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53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2143"/>
        <w:gridCol w:w="1429"/>
        <w:gridCol w:w="1609"/>
      </w:tblGrid>
      <w:tr w:rsidR="001C7937" w:rsidRPr="00833CAA" w14:paraId="27E22ED9" w14:textId="77777777" w:rsidTr="00D54C10">
        <w:trPr>
          <w:cantSplit/>
          <w:trHeight w:val="1080"/>
        </w:trPr>
        <w:tc>
          <w:tcPr>
            <w:tcW w:w="3414" w:type="pct"/>
            <w:gridSpan w:val="2"/>
            <w:tcBorders>
              <w:top w:val="nil"/>
              <w:left w:val="nil"/>
              <w:bottom w:val="single" w:sz="12" w:space="0" w:color="auto"/>
              <w:right w:val="nil"/>
            </w:tcBorders>
          </w:tcPr>
          <w:p w14:paraId="27E22ED5" w14:textId="77777777" w:rsidR="001C7937" w:rsidRPr="00D54C10" w:rsidRDefault="001C7937" w:rsidP="009F20D6">
            <w:pPr>
              <w:bidi w:val="0"/>
              <w:spacing w:before="240"/>
              <w:rPr>
                <w:rFonts w:ascii="Arial" w:eastAsia="Times New Roman" w:hAnsi="Arial" w:cs="Arial"/>
                <w:b/>
                <w:iCs/>
                <w:kern w:val="0"/>
                <w:sz w:val="32"/>
                <w:szCs w:val="32"/>
                <w:lang w:val="en-CA" w:bidi="ar-SA"/>
              </w:rPr>
            </w:pPr>
            <w:bookmarkStart w:id="0" w:name="Meeting"/>
            <w:r w:rsidRPr="00D54C10">
              <w:rPr>
                <w:rFonts w:ascii="Arial" w:eastAsia="Times New Roman" w:hAnsi="Arial" w:cs="Arial"/>
                <w:b/>
                <w:bCs/>
                <w:iCs/>
                <w:noProof/>
                <w:kern w:val="0"/>
                <w:lang w:bidi="ar-SA"/>
              </w:rPr>
              <w:drawing>
                <wp:anchor distT="0" distB="0" distL="114300" distR="114300" simplePos="0" relativeHeight="251659264" behindDoc="0" locked="0" layoutInCell="1" allowOverlap="1" wp14:anchorId="27E23C53" wp14:editId="27E23C54">
                  <wp:simplePos x="0" y="0"/>
                  <wp:positionH relativeFrom="column">
                    <wp:posOffset>3011424</wp:posOffset>
                  </wp:positionH>
                  <wp:positionV relativeFrom="paragraph">
                    <wp:posOffset>6985</wp:posOffset>
                  </wp:positionV>
                  <wp:extent cx="2212848" cy="645541"/>
                  <wp:effectExtent l="1905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212848" cy="645541"/>
                          </a:xfrm>
                          <a:prstGeom prst="rect">
                            <a:avLst/>
                          </a:prstGeom>
                          <a:noFill/>
                          <a:ln w="9525">
                            <a:noFill/>
                            <a:miter lim="800000"/>
                            <a:headEnd/>
                            <a:tailEnd/>
                          </a:ln>
                        </pic:spPr>
                      </pic:pic>
                    </a:graphicData>
                  </a:graphic>
                </wp:anchor>
              </w:drawing>
            </w:r>
            <w:bookmarkStart w:id="1" w:name="_Toc103181642"/>
            <w:bookmarkStart w:id="2" w:name="_Toc104827599"/>
            <w:r w:rsidRPr="00D54C10">
              <w:rPr>
                <w:rFonts w:ascii="Arial" w:eastAsia="Times New Roman" w:hAnsi="Arial" w:cs="Arial"/>
                <w:b/>
                <w:kern w:val="0"/>
                <w:sz w:val="32"/>
                <w:szCs w:val="32"/>
                <w:lang w:val="en-GB" w:bidi="ar-SA"/>
              </w:rPr>
              <w:t>CBD</w:t>
            </w:r>
            <w:bookmarkEnd w:id="1"/>
            <w:bookmarkEnd w:id="2"/>
          </w:p>
        </w:tc>
        <w:tc>
          <w:tcPr>
            <w:tcW w:w="746" w:type="pct"/>
            <w:tcBorders>
              <w:top w:val="nil"/>
              <w:left w:val="nil"/>
              <w:bottom w:val="single" w:sz="12" w:space="0" w:color="auto"/>
              <w:right w:val="nil"/>
            </w:tcBorders>
          </w:tcPr>
          <w:p w14:paraId="27E22ED6" w14:textId="77777777" w:rsidR="001C7937" w:rsidRPr="00833CAA" w:rsidRDefault="001C7937" w:rsidP="009F20D6">
            <w:pPr>
              <w:bidi w:val="0"/>
              <w:rPr>
                <w:rFonts w:eastAsia="Calibri"/>
                <w:b/>
                <w:bCs/>
                <w:kern w:val="0"/>
                <w:szCs w:val="22"/>
              </w:rPr>
            </w:pPr>
          </w:p>
        </w:tc>
        <w:tc>
          <w:tcPr>
            <w:tcW w:w="840" w:type="pct"/>
            <w:tcBorders>
              <w:top w:val="nil"/>
              <w:left w:val="nil"/>
              <w:bottom w:val="single" w:sz="12" w:space="0" w:color="auto"/>
              <w:right w:val="nil"/>
            </w:tcBorders>
          </w:tcPr>
          <w:p w14:paraId="27E22ED7" w14:textId="77777777" w:rsidR="001C7937" w:rsidRPr="00833CAA" w:rsidRDefault="001C7937" w:rsidP="009F20D6">
            <w:pPr>
              <w:bidi w:val="0"/>
              <w:rPr>
                <w:rFonts w:eastAsia="Calibri"/>
                <w:kern w:val="0"/>
                <w:szCs w:val="22"/>
                <w:lang w:bidi="ar-SA"/>
              </w:rPr>
            </w:pPr>
            <w:r w:rsidRPr="00833CAA">
              <w:rPr>
                <w:rFonts w:eastAsia="Calibri"/>
                <w:b/>
                <w:noProof/>
                <w:kern w:val="0"/>
                <w:szCs w:val="22"/>
                <w:lang w:bidi="ar-SA"/>
              </w:rPr>
              <w:drawing>
                <wp:anchor distT="0" distB="0" distL="114300" distR="114300" simplePos="0" relativeHeight="251661312" behindDoc="0" locked="0" layoutInCell="1" allowOverlap="1" wp14:anchorId="27E23C55" wp14:editId="27E23C56">
                  <wp:simplePos x="0" y="0"/>
                  <wp:positionH relativeFrom="column">
                    <wp:posOffset>236220</wp:posOffset>
                  </wp:positionH>
                  <wp:positionV relativeFrom="paragraph">
                    <wp:posOffset>74041</wp:posOffset>
                  </wp:positionV>
                  <wp:extent cx="687451" cy="554736"/>
                  <wp:effectExtent l="19050" t="0" r="0" b="0"/>
                  <wp:wrapNone/>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7451" cy="554736"/>
                          </a:xfrm>
                          <a:prstGeom prst="rect">
                            <a:avLst/>
                          </a:prstGeom>
                          <a:noFill/>
                          <a:ln w="9525">
                            <a:noFill/>
                            <a:miter lim="800000"/>
                            <a:headEnd/>
                            <a:tailEnd/>
                          </a:ln>
                        </pic:spPr>
                      </pic:pic>
                    </a:graphicData>
                  </a:graphic>
                </wp:anchor>
              </w:drawing>
            </w:r>
          </w:p>
          <w:p w14:paraId="27E22ED8" w14:textId="77777777" w:rsidR="001C7937" w:rsidRPr="00833CAA" w:rsidRDefault="001C7937" w:rsidP="009F20D6">
            <w:pPr>
              <w:bidi w:val="0"/>
              <w:rPr>
                <w:rFonts w:eastAsia="Calibri"/>
                <w:kern w:val="0"/>
                <w:szCs w:val="22"/>
                <w:lang w:bidi="ar-SA"/>
              </w:rPr>
            </w:pPr>
          </w:p>
        </w:tc>
      </w:tr>
      <w:tr w:rsidR="001C7937" w:rsidRPr="00833CAA" w14:paraId="27E22EE3" w14:textId="77777777" w:rsidTr="00D54C10">
        <w:trPr>
          <w:cantSplit/>
          <w:trHeight w:val="1770"/>
        </w:trPr>
        <w:tc>
          <w:tcPr>
            <w:tcW w:w="2295" w:type="pct"/>
            <w:tcBorders>
              <w:top w:val="nil"/>
              <w:left w:val="nil"/>
              <w:bottom w:val="single" w:sz="24" w:space="0" w:color="auto"/>
              <w:right w:val="nil"/>
            </w:tcBorders>
          </w:tcPr>
          <w:p w14:paraId="27E22EDA" w14:textId="77777777" w:rsidR="001C7937" w:rsidRPr="00833CAA" w:rsidRDefault="001C7937" w:rsidP="00D54C10">
            <w:pPr>
              <w:bidi w:val="0"/>
              <w:spacing w:after="0" w:line="240" w:lineRule="auto"/>
              <w:jc w:val="left"/>
              <w:rPr>
                <w:rFonts w:eastAsia="Calibri" w:cs="Times New Roman"/>
                <w:kern w:val="0"/>
                <w:szCs w:val="22"/>
                <w:lang w:bidi="ar-SA"/>
              </w:rPr>
            </w:pPr>
            <w:r w:rsidRPr="00833CAA">
              <w:rPr>
                <w:rFonts w:eastAsia="Calibri" w:cs="Times New Roman"/>
                <w:kern w:val="0"/>
                <w:szCs w:val="22"/>
                <w:lang w:bidi="ar-SA"/>
              </w:rPr>
              <w:t>Distr.</w:t>
            </w:r>
          </w:p>
          <w:p w14:paraId="27E22EDB" w14:textId="77777777" w:rsidR="001C7937" w:rsidRPr="00833CAA" w:rsidRDefault="00E11760" w:rsidP="006A32CD">
            <w:pPr>
              <w:bidi w:val="0"/>
              <w:spacing w:after="0" w:line="240" w:lineRule="auto"/>
              <w:jc w:val="left"/>
              <w:rPr>
                <w:rFonts w:eastAsia="Calibri" w:cs="Times New Roman"/>
                <w:kern w:val="0"/>
                <w:szCs w:val="22"/>
                <w:lang w:val="en-GB" w:bidi="ar-SA"/>
              </w:rPr>
            </w:pPr>
            <w:r>
              <w:rPr>
                <w:rFonts w:eastAsia="Calibri" w:cs="Times New Roman"/>
                <w:kern w:val="0"/>
                <w:szCs w:val="22"/>
                <w:lang w:val="en-GB" w:bidi="ar-SA"/>
              </w:rPr>
              <w:t>GENERA</w:t>
            </w:r>
            <w:r w:rsidR="006A32CD">
              <w:rPr>
                <w:rFonts w:eastAsia="Calibri" w:cs="Times New Roman"/>
                <w:kern w:val="0"/>
                <w:szCs w:val="22"/>
                <w:lang w:val="en-GB" w:bidi="ar-SA"/>
              </w:rPr>
              <w:t>L</w:t>
            </w:r>
          </w:p>
          <w:p w14:paraId="27E22EDC" w14:textId="77777777" w:rsidR="001C7937" w:rsidRPr="00833CAA" w:rsidRDefault="001C7937" w:rsidP="00D54C10">
            <w:pPr>
              <w:keepNext/>
              <w:tabs>
                <w:tab w:val="left" w:pos="567"/>
              </w:tabs>
              <w:bidi w:val="0"/>
              <w:spacing w:after="0" w:line="240" w:lineRule="auto"/>
              <w:jc w:val="left"/>
              <w:outlineLvl w:val="2"/>
              <w:rPr>
                <w:rFonts w:eastAsia="Times New Roman" w:cs="Times New Roman"/>
                <w:i/>
                <w:iCs/>
                <w:kern w:val="0"/>
                <w:szCs w:val="22"/>
                <w:lang w:val="en-CA" w:bidi="ar-SA"/>
              </w:rPr>
            </w:pPr>
          </w:p>
          <w:p w14:paraId="27E22EDD" w14:textId="77777777" w:rsidR="001C7937" w:rsidRPr="00833CAA" w:rsidRDefault="001C7937" w:rsidP="000A5D15">
            <w:pPr>
              <w:suppressLineNumbers/>
              <w:suppressAutoHyphens/>
              <w:kinsoku w:val="0"/>
              <w:overflowPunct w:val="0"/>
              <w:autoSpaceDE w:val="0"/>
              <w:autoSpaceDN w:val="0"/>
              <w:bidi w:val="0"/>
              <w:adjustRightInd w:val="0"/>
              <w:snapToGrid w:val="0"/>
              <w:spacing w:after="0" w:line="240" w:lineRule="auto"/>
              <w:jc w:val="left"/>
              <w:rPr>
                <w:rFonts w:eastAsia="Calibri" w:cs="Times New Roman"/>
                <w:snapToGrid w:val="0"/>
                <w:kern w:val="22"/>
                <w:szCs w:val="22"/>
                <w:lang w:bidi="ar-SA"/>
              </w:rPr>
            </w:pPr>
            <w:r w:rsidRPr="00833CAA">
              <w:rPr>
                <w:rFonts w:cstheme="majorBidi"/>
                <w:snapToGrid w:val="0"/>
                <w:kern w:val="22"/>
              </w:rPr>
              <w:t>CBD/SBSTTA/24/</w:t>
            </w:r>
            <w:r w:rsidR="00CC5EEB">
              <w:rPr>
                <w:rFonts w:cstheme="majorBidi"/>
                <w:snapToGrid w:val="0"/>
                <w:kern w:val="22"/>
              </w:rPr>
              <w:t>12</w:t>
            </w:r>
            <w:r w:rsidRPr="00833CAA">
              <w:rPr>
                <w:rFonts w:eastAsia="Calibri" w:cs="Times New Roman"/>
                <w:snapToGrid w:val="0"/>
                <w:kern w:val="22"/>
                <w:szCs w:val="22"/>
                <w:lang w:bidi="ar-SA"/>
              </w:rPr>
              <w:t xml:space="preserve"> </w:t>
            </w:r>
          </w:p>
          <w:p w14:paraId="27E22EDE" w14:textId="77777777" w:rsidR="001C7937" w:rsidRPr="00833CAA" w:rsidRDefault="00CC5EEB" w:rsidP="00E11760">
            <w:pPr>
              <w:bidi w:val="0"/>
              <w:spacing w:after="0" w:line="240" w:lineRule="auto"/>
              <w:jc w:val="left"/>
              <w:rPr>
                <w:rFonts w:eastAsia="Calibri" w:cs="Times New Roman"/>
                <w:kern w:val="0"/>
                <w:szCs w:val="22"/>
                <w:lang w:bidi="ar-SA"/>
              </w:rPr>
            </w:pPr>
            <w:r>
              <w:rPr>
                <w:rFonts w:eastAsia="Calibri" w:cs="Times New Roman"/>
                <w:snapToGrid w:val="0"/>
                <w:kern w:val="22"/>
                <w:szCs w:val="22"/>
                <w:lang w:bidi="ar-SA"/>
              </w:rPr>
              <w:t>16 May</w:t>
            </w:r>
            <w:r w:rsidR="001C7937" w:rsidRPr="00833CAA">
              <w:rPr>
                <w:rFonts w:eastAsia="Calibri" w:cs="Times New Roman"/>
                <w:snapToGrid w:val="0"/>
                <w:kern w:val="22"/>
                <w:szCs w:val="22"/>
                <w:lang w:bidi="ar-SA"/>
              </w:rPr>
              <w:t xml:space="preserve"> </w:t>
            </w:r>
            <w:r w:rsidR="00E05DA7">
              <w:rPr>
                <w:rFonts w:eastAsia="Calibri" w:cs="Times New Roman"/>
                <w:snapToGrid w:val="0"/>
                <w:kern w:val="22"/>
                <w:szCs w:val="22"/>
                <w:lang w:bidi="ar-SA"/>
              </w:rPr>
              <w:t>2022</w:t>
            </w:r>
          </w:p>
          <w:p w14:paraId="27E22EDF" w14:textId="77777777" w:rsidR="001C7937" w:rsidRPr="00B3145B" w:rsidRDefault="001C7937" w:rsidP="00D54C10">
            <w:pPr>
              <w:keepNext/>
              <w:tabs>
                <w:tab w:val="left" w:pos="-720"/>
              </w:tabs>
              <w:suppressAutoHyphens/>
              <w:bidi w:val="0"/>
              <w:spacing w:after="0" w:line="240" w:lineRule="auto"/>
              <w:jc w:val="left"/>
              <w:outlineLvl w:val="4"/>
              <w:rPr>
                <w:rFonts w:eastAsia="Times New Roman" w:cs="Times New Roman"/>
                <w:b/>
                <w:i/>
                <w:kern w:val="0"/>
                <w:szCs w:val="22"/>
                <w:lang w:bidi="ar-SA"/>
              </w:rPr>
            </w:pPr>
          </w:p>
          <w:p w14:paraId="27E22EE0" w14:textId="77777777" w:rsidR="001C7937" w:rsidRPr="00833CAA" w:rsidRDefault="001C7937" w:rsidP="00D54C10">
            <w:pPr>
              <w:keepNext/>
              <w:tabs>
                <w:tab w:val="left" w:pos="-720"/>
              </w:tabs>
              <w:suppressAutoHyphens/>
              <w:bidi w:val="0"/>
              <w:spacing w:after="0" w:line="240" w:lineRule="auto"/>
              <w:jc w:val="left"/>
              <w:outlineLvl w:val="4"/>
              <w:rPr>
                <w:rFonts w:eastAsia="Times New Roman" w:cs="Times New Roman"/>
                <w:bCs/>
                <w:iCs/>
                <w:kern w:val="0"/>
                <w:szCs w:val="22"/>
                <w:lang w:val="en-CA" w:bidi="ar-SA"/>
              </w:rPr>
            </w:pPr>
            <w:r w:rsidRPr="00833CAA">
              <w:rPr>
                <w:rFonts w:eastAsia="Times New Roman" w:cs="Times New Roman"/>
                <w:bCs/>
                <w:iCs/>
                <w:kern w:val="0"/>
                <w:szCs w:val="22"/>
                <w:lang w:val="en-CA" w:bidi="ar-SA"/>
              </w:rPr>
              <w:t>ARABIC</w:t>
            </w:r>
          </w:p>
          <w:p w14:paraId="27E22EE1" w14:textId="77777777" w:rsidR="001C7937" w:rsidRPr="00833CAA" w:rsidRDefault="001C7937" w:rsidP="00D54C10">
            <w:pPr>
              <w:tabs>
                <w:tab w:val="left" w:pos="-720"/>
              </w:tabs>
              <w:suppressAutoHyphens/>
              <w:bidi w:val="0"/>
              <w:spacing w:after="0" w:line="240" w:lineRule="auto"/>
              <w:jc w:val="left"/>
              <w:rPr>
                <w:rFonts w:eastAsia="Calibri"/>
                <w:kern w:val="0"/>
                <w:szCs w:val="22"/>
                <w:lang w:bidi="ar-SA"/>
              </w:rPr>
            </w:pPr>
            <w:r w:rsidRPr="00833CAA">
              <w:rPr>
                <w:rFonts w:eastAsia="Calibri" w:cs="Times New Roman"/>
                <w:kern w:val="0"/>
                <w:szCs w:val="22"/>
                <w:lang w:bidi="ar-SA"/>
              </w:rPr>
              <w:t xml:space="preserve">ORIGINAL: ENGLISH </w:t>
            </w:r>
          </w:p>
        </w:tc>
        <w:tc>
          <w:tcPr>
            <w:tcW w:w="2705" w:type="pct"/>
            <w:gridSpan w:val="3"/>
            <w:tcBorders>
              <w:top w:val="nil"/>
              <w:left w:val="nil"/>
              <w:bottom w:val="single" w:sz="24" w:space="0" w:color="auto"/>
              <w:right w:val="nil"/>
            </w:tcBorders>
          </w:tcPr>
          <w:p w14:paraId="27E22EE2" w14:textId="77777777" w:rsidR="001C7937" w:rsidRPr="00833CAA" w:rsidRDefault="001C7937" w:rsidP="00D54C10">
            <w:pPr>
              <w:tabs>
                <w:tab w:val="left" w:pos="-720"/>
              </w:tabs>
              <w:suppressAutoHyphens/>
              <w:bidi w:val="0"/>
              <w:spacing w:before="120" w:after="200" w:line="276" w:lineRule="auto"/>
              <w:jc w:val="left"/>
              <w:rPr>
                <w:rFonts w:eastAsia="Calibri"/>
                <w:kern w:val="0"/>
                <w:szCs w:val="22"/>
                <w:rtl/>
              </w:rPr>
            </w:pPr>
            <w:r w:rsidRPr="00833CAA">
              <w:rPr>
                <w:rFonts w:eastAsia="Calibri"/>
                <w:b/>
                <w:bCs/>
                <w:noProof/>
                <w:kern w:val="0"/>
                <w:sz w:val="36"/>
                <w:szCs w:val="36"/>
                <w:rtl/>
                <w:lang w:bidi="ar-SA"/>
              </w:rPr>
              <w:drawing>
                <wp:anchor distT="0" distB="0" distL="114300" distR="114300" simplePos="0" relativeHeight="251660288" behindDoc="0" locked="0" layoutInCell="1" allowOverlap="1" wp14:anchorId="27E23C57" wp14:editId="27E23C58">
                  <wp:simplePos x="0" y="0"/>
                  <wp:positionH relativeFrom="column">
                    <wp:posOffset>629793</wp:posOffset>
                  </wp:positionH>
                  <wp:positionV relativeFrom="paragraph">
                    <wp:posOffset>74041</wp:posOffset>
                  </wp:positionV>
                  <wp:extent cx="2559558" cy="1024128"/>
                  <wp:effectExtent l="19050" t="0" r="0" b="0"/>
                  <wp:wrapNone/>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cstate="print"/>
                          <a:srcRect/>
                          <a:stretch>
                            <a:fillRect/>
                          </a:stretch>
                        </pic:blipFill>
                        <pic:spPr bwMode="auto">
                          <a:xfrm>
                            <a:off x="0" y="0"/>
                            <a:ext cx="2559558" cy="1024128"/>
                          </a:xfrm>
                          <a:prstGeom prst="rect">
                            <a:avLst/>
                          </a:prstGeom>
                          <a:noFill/>
                          <a:ln w="9525">
                            <a:noFill/>
                            <a:miter lim="800000"/>
                            <a:headEnd/>
                            <a:tailEnd/>
                          </a:ln>
                        </pic:spPr>
                      </pic:pic>
                    </a:graphicData>
                  </a:graphic>
                </wp:anchor>
              </w:drawing>
            </w:r>
          </w:p>
        </w:tc>
      </w:tr>
    </w:tbl>
    <w:bookmarkEnd w:id="0"/>
    <w:p w14:paraId="27E22EE4" w14:textId="77777777" w:rsidR="005B0E32" w:rsidRPr="00833CAA" w:rsidRDefault="00A037BD" w:rsidP="005B0E32">
      <w:pPr>
        <w:spacing w:after="0"/>
        <w:rPr>
          <w:b/>
          <w:bCs/>
          <w:rtl/>
        </w:rPr>
      </w:pPr>
      <w:r w:rsidRPr="00833CAA">
        <w:rPr>
          <w:rFonts w:hint="cs"/>
          <w:b/>
          <w:bCs/>
          <w:rtl/>
        </w:rPr>
        <w:t>الهيئة الفرعية للمشورة العلمية والتقنية والتكنولوجية</w:t>
      </w:r>
    </w:p>
    <w:p w14:paraId="27E22EE5" w14:textId="77777777" w:rsidR="005B0E32" w:rsidRDefault="005B0E32" w:rsidP="00B3145B">
      <w:pPr>
        <w:spacing w:after="0"/>
        <w:rPr>
          <w:rtl/>
        </w:rPr>
      </w:pPr>
      <w:r w:rsidRPr="00833CAA">
        <w:rPr>
          <w:rFonts w:hint="cs"/>
          <w:rtl/>
        </w:rPr>
        <w:t xml:space="preserve">الاجتماع </w:t>
      </w:r>
      <w:r w:rsidR="00A037BD" w:rsidRPr="00833CAA">
        <w:rPr>
          <w:rFonts w:hint="cs"/>
          <w:rtl/>
        </w:rPr>
        <w:t>الرابع والعشرون</w:t>
      </w:r>
    </w:p>
    <w:p w14:paraId="27E22EE6" w14:textId="77777777" w:rsidR="00B3145B" w:rsidRPr="00833CAA" w:rsidRDefault="00B3145B" w:rsidP="00985EE0">
      <w:pPr>
        <w:spacing w:after="0"/>
        <w:rPr>
          <w:rtl/>
        </w:rPr>
      </w:pPr>
      <w:r>
        <w:rPr>
          <w:rFonts w:hint="cs"/>
          <w:rtl/>
        </w:rPr>
        <w:t xml:space="preserve">اجتماع عبر الانترنت، </w:t>
      </w:r>
      <w:r w:rsidR="00985EE0">
        <w:rPr>
          <w:rFonts w:hint="cs"/>
          <w:rtl/>
        </w:rPr>
        <w:t>3</w:t>
      </w:r>
      <w:r>
        <w:rPr>
          <w:rFonts w:hint="cs"/>
          <w:rtl/>
        </w:rPr>
        <w:t xml:space="preserve"> مايو/أيار </w:t>
      </w:r>
      <w:r>
        <w:rPr>
          <w:rtl/>
        </w:rPr>
        <w:t>–</w:t>
      </w:r>
      <w:r>
        <w:rPr>
          <w:rFonts w:hint="cs"/>
          <w:rtl/>
        </w:rPr>
        <w:t xml:space="preserve"> </w:t>
      </w:r>
      <w:r w:rsidR="00985EE0">
        <w:rPr>
          <w:rFonts w:hint="cs"/>
          <w:rtl/>
        </w:rPr>
        <w:t>9</w:t>
      </w:r>
      <w:r>
        <w:rPr>
          <w:rFonts w:hint="cs"/>
          <w:rtl/>
        </w:rPr>
        <w:t xml:space="preserve"> يونيه/حزيران 2021</w:t>
      </w:r>
    </w:p>
    <w:p w14:paraId="27E22EE7" w14:textId="77777777" w:rsidR="005B0E32" w:rsidRPr="00833CAA" w:rsidRDefault="00B3145B" w:rsidP="00B3145B">
      <w:pPr>
        <w:spacing w:after="0"/>
        <w:ind w:firstLine="270"/>
      </w:pPr>
      <w:r>
        <w:rPr>
          <w:rFonts w:hint="cs"/>
          <w:rtl/>
        </w:rPr>
        <w:t>و</w:t>
      </w:r>
      <w:r w:rsidR="00E05DA7">
        <w:rPr>
          <w:rFonts w:hint="cs"/>
          <w:rtl/>
        </w:rPr>
        <w:t>جنيف، سويسرا</w:t>
      </w:r>
      <w:r w:rsidR="00A037BD" w:rsidRPr="00833CAA">
        <w:rPr>
          <w:rFonts w:hint="cs"/>
          <w:rtl/>
        </w:rPr>
        <w:t xml:space="preserve">، </w:t>
      </w:r>
      <w:r w:rsidR="00E05DA7">
        <w:rPr>
          <w:rFonts w:hint="cs"/>
          <w:rtl/>
        </w:rPr>
        <w:t>14-</w:t>
      </w:r>
      <w:r w:rsidR="00E05DA7" w:rsidRPr="00E60610">
        <w:rPr>
          <w:rFonts w:hint="cs"/>
          <w:rtl/>
        </w:rPr>
        <w:t>27</w:t>
      </w:r>
      <w:r w:rsidR="00E05DA7">
        <w:rPr>
          <w:rFonts w:hint="cs"/>
          <w:rtl/>
        </w:rPr>
        <w:t xml:space="preserve"> مارس/آذار 2022</w:t>
      </w:r>
    </w:p>
    <w:p w14:paraId="27E22EE8" w14:textId="77777777" w:rsidR="005B0E32" w:rsidRPr="00833CAA" w:rsidRDefault="005B0E32" w:rsidP="005B0E32">
      <w:pPr>
        <w:spacing w:after="0"/>
        <w:rPr>
          <w:rtl/>
        </w:rPr>
      </w:pPr>
    </w:p>
    <w:p w14:paraId="27E22EE9" w14:textId="77777777" w:rsidR="00E11760" w:rsidRPr="00953055" w:rsidRDefault="00E05DA7" w:rsidP="00953055">
      <w:pPr>
        <w:spacing w:after="0"/>
        <w:jc w:val="center"/>
        <w:rPr>
          <w:rFonts w:ascii="Simplified Arabic" w:hAnsi="Simplified Arabic"/>
          <w:b/>
          <w:bCs/>
          <w:sz w:val="28"/>
          <w:szCs w:val="28"/>
          <w:rtl/>
        </w:rPr>
      </w:pPr>
      <w:r w:rsidRPr="00953055">
        <w:rPr>
          <w:rFonts w:ascii="Simplified Arabic" w:hAnsi="Simplified Arabic"/>
          <w:b/>
          <w:bCs/>
          <w:sz w:val="28"/>
          <w:szCs w:val="28"/>
          <w:rtl/>
        </w:rPr>
        <w:t xml:space="preserve">تقرير </w:t>
      </w:r>
      <w:r w:rsidR="00E11760" w:rsidRPr="00953055">
        <w:rPr>
          <w:rFonts w:ascii="Simplified Arabic" w:hAnsi="Simplified Arabic"/>
          <w:b/>
          <w:bCs/>
          <w:sz w:val="28"/>
          <w:szCs w:val="28"/>
          <w:rtl/>
        </w:rPr>
        <w:t>الهيئة الفرعية للمشور</w:t>
      </w:r>
      <w:r w:rsidR="006A32CD" w:rsidRPr="00953055">
        <w:rPr>
          <w:rFonts w:ascii="Simplified Arabic" w:hAnsi="Simplified Arabic"/>
          <w:b/>
          <w:bCs/>
          <w:sz w:val="28"/>
          <w:szCs w:val="28"/>
          <w:rtl/>
        </w:rPr>
        <w:t>ة العلمية والتقنية والتكنولوجية</w:t>
      </w:r>
    </w:p>
    <w:p w14:paraId="27E22EEA" w14:textId="77777777" w:rsidR="00E05DA7" w:rsidRPr="00953055" w:rsidRDefault="00E11760" w:rsidP="00953055">
      <w:pPr>
        <w:jc w:val="center"/>
        <w:rPr>
          <w:rFonts w:ascii="Simplified Arabic" w:hAnsi="Simplified Arabic"/>
          <w:b/>
          <w:bCs/>
          <w:sz w:val="28"/>
          <w:szCs w:val="28"/>
          <w:rtl/>
        </w:rPr>
      </w:pPr>
      <w:r w:rsidRPr="00953055">
        <w:rPr>
          <w:rFonts w:ascii="Simplified Arabic" w:hAnsi="Simplified Arabic"/>
          <w:b/>
          <w:bCs/>
          <w:sz w:val="28"/>
          <w:szCs w:val="28"/>
          <w:rtl/>
        </w:rPr>
        <w:t>عن اجتماعها الرابع والعشرين (الجزء الثاني)</w:t>
      </w:r>
    </w:p>
    <w:p w14:paraId="27E22EEB" w14:textId="77777777" w:rsidR="003D7541" w:rsidRDefault="003D7541" w:rsidP="00A037BD">
      <w:pPr>
        <w:tabs>
          <w:tab w:val="left" w:pos="900"/>
        </w:tabs>
        <w:jc w:val="center"/>
        <w:rPr>
          <w:b/>
          <w:bCs/>
          <w:sz w:val="24"/>
          <w:rtl/>
        </w:rPr>
      </w:pPr>
    </w:p>
    <w:tbl>
      <w:tblPr>
        <w:tblStyle w:val="TableGrid"/>
        <w:bidiVisual/>
        <w:tblW w:w="0" w:type="auto"/>
        <w:tblLook w:val="04A0" w:firstRow="1" w:lastRow="0" w:firstColumn="1" w:lastColumn="0" w:noHBand="0" w:noVBand="1"/>
      </w:tblPr>
      <w:tblGrid>
        <w:gridCol w:w="9576"/>
      </w:tblGrid>
      <w:tr w:rsidR="00E11760" w:rsidRPr="000865C3" w14:paraId="27E22EED" w14:textId="77777777" w:rsidTr="00E11760">
        <w:tc>
          <w:tcPr>
            <w:tcW w:w="9576" w:type="dxa"/>
          </w:tcPr>
          <w:p w14:paraId="27E22EEC" w14:textId="77777777" w:rsidR="00E11760" w:rsidRPr="00B3145B" w:rsidRDefault="000865C3" w:rsidP="004F60B0">
            <w:pPr>
              <w:tabs>
                <w:tab w:val="left" w:pos="9090"/>
              </w:tabs>
              <w:spacing w:before="120"/>
              <w:ind w:left="180" w:right="180" w:firstLine="540"/>
              <w:rPr>
                <w:rFonts w:ascii="Simplified Arabic" w:hAnsi="Simplified Arabic" w:cs="Simplified Arabic"/>
                <w:rtl/>
              </w:rPr>
            </w:pPr>
            <w:r w:rsidRPr="00B3145B">
              <w:rPr>
                <w:rFonts w:ascii="Simplified Arabic" w:hAnsi="Simplified Arabic" w:cs="Simplified Arabic"/>
                <w:rtl/>
              </w:rPr>
              <w:t>عقدت الهيئة الفرعية للمشورة العلمية والتقنية والتكنولوجية</w:t>
            </w:r>
            <w:r w:rsidR="00660FE6" w:rsidRPr="00B3145B">
              <w:rPr>
                <w:rFonts w:ascii="Simplified Arabic" w:hAnsi="Simplified Arabic" w:cs="Simplified Arabic"/>
                <w:rtl/>
              </w:rPr>
              <w:t xml:space="preserve"> اجتماعها في جزأين. عقد الجزء الأول </w:t>
            </w:r>
            <w:r w:rsidR="002A23D0" w:rsidRPr="00B3145B">
              <w:rPr>
                <w:rFonts w:ascii="Simplified Arabic" w:hAnsi="Simplified Arabic" w:cs="Simplified Arabic"/>
                <w:rtl/>
              </w:rPr>
              <w:t xml:space="preserve">عبر الانترنت، في الفترة </w:t>
            </w:r>
            <w:r w:rsidR="004F60B0" w:rsidRPr="00B3145B">
              <w:rPr>
                <w:rFonts w:ascii="Simplified Arabic" w:hAnsi="Simplified Arabic" w:cs="Simplified Arabic"/>
                <w:rtl/>
              </w:rPr>
              <w:t>م</w:t>
            </w:r>
            <w:r w:rsidR="002A23D0" w:rsidRPr="00B3145B">
              <w:rPr>
                <w:rFonts w:ascii="Simplified Arabic" w:hAnsi="Simplified Arabic" w:cs="Simplified Arabic"/>
                <w:rtl/>
              </w:rPr>
              <w:t xml:space="preserve">ن 3 مايو/أيار إلى 9 يونيه/حزيران 2021 وعقد الجزء الثاني في جنيف، في الفترة من 14 إلى 27 مارس/آذار 2022. وأعدت الهيئة الفرعية 10 توصيات في مجموعها. ويشمل ذلك توصية بشأن إطار الرصد المقترح للإطار العالمي للتنوع البيولوجي لما بعد عام 2020 وتسع توصيات أخرى إلى مؤتمر الأطراف تعالج ما يلي: الطبعة الخامسة من نشرة </w:t>
            </w:r>
            <w:r w:rsidR="002A23D0" w:rsidRPr="00B3145B">
              <w:rPr>
                <w:rFonts w:ascii="Simplified Arabic" w:hAnsi="Simplified Arabic" w:cs="Simplified Arabic"/>
                <w:i/>
                <w:iCs/>
                <w:rtl/>
              </w:rPr>
              <w:t>التوقعات العالمية للتنوع البيولوجي</w:t>
            </w:r>
            <w:r w:rsidR="002A23D0" w:rsidRPr="00B3145B">
              <w:rPr>
                <w:rFonts w:ascii="Simplified Arabic" w:hAnsi="Simplified Arabic" w:cs="Simplified Arabic"/>
                <w:rtl/>
              </w:rPr>
              <w:t>؛ والمنبر الحكومي الدولي للعلوم والسياسات في مجال التنوع البيولوجي وخد</w:t>
            </w:r>
            <w:r w:rsidR="004F60B0" w:rsidRPr="00B3145B">
              <w:rPr>
                <w:rFonts w:ascii="Simplified Arabic" w:hAnsi="Simplified Arabic" w:cs="Simplified Arabic"/>
                <w:rtl/>
              </w:rPr>
              <w:t>م</w:t>
            </w:r>
            <w:r w:rsidR="002A23D0" w:rsidRPr="00B3145B">
              <w:rPr>
                <w:rFonts w:ascii="Simplified Arabic" w:hAnsi="Simplified Arabic" w:cs="Simplified Arabic"/>
                <w:rtl/>
              </w:rPr>
              <w:t xml:space="preserve">ات النظم الإيكولوجية؛ والبيولوجيا التركيبية؛ والتنوع البيولوجي للتربة؛ والتنوع البيولوجي والصحة؛ والأنواع الغريبة الغازية؛ وحفظ التنوع البيولوجي البحري </w:t>
            </w:r>
            <w:r w:rsidR="004F60B0" w:rsidRPr="00B3145B">
              <w:rPr>
                <w:rFonts w:ascii="Simplified Arabic" w:hAnsi="Simplified Arabic" w:cs="Simplified Arabic"/>
                <w:rtl/>
              </w:rPr>
              <w:t xml:space="preserve">والساحلي </w:t>
            </w:r>
            <w:r w:rsidR="002A23D0" w:rsidRPr="00B3145B">
              <w:rPr>
                <w:rFonts w:ascii="Simplified Arabic" w:hAnsi="Simplified Arabic" w:cs="Simplified Arabic"/>
                <w:rtl/>
              </w:rPr>
              <w:t xml:space="preserve">واستخدامه المستدام؛ والمناطق البحرية المهمة إيكولوجيا أو بيولوجيا. وبينما نظرت الهيئة الفرعية في جميع بنود جدول أعمالها، </w:t>
            </w:r>
            <w:r w:rsidR="004F60B0" w:rsidRPr="00B3145B">
              <w:rPr>
                <w:rFonts w:ascii="Simplified Arabic" w:hAnsi="Simplified Arabic" w:cs="Simplified Arabic"/>
                <w:rtl/>
              </w:rPr>
              <w:t>لم تتمكن من استكمال نظرها في البندين الأخيرين بسبب ضيق الوقت. وأعدت الهيئة الفرعية أيضا توصية إلى مؤتمر الأطراف العامل كاجتماع للأطراف في بروتوكول قرطاجنة تتعلق بتقييم المخاطر وإدارة المخاطر.</w:t>
            </w:r>
          </w:p>
        </w:tc>
      </w:tr>
    </w:tbl>
    <w:p w14:paraId="27E22EEE" w14:textId="77777777" w:rsidR="00E11760" w:rsidRPr="00833CAA" w:rsidRDefault="00E11760" w:rsidP="00A037BD">
      <w:pPr>
        <w:tabs>
          <w:tab w:val="left" w:pos="900"/>
        </w:tabs>
        <w:jc w:val="center"/>
        <w:rPr>
          <w:b/>
          <w:bCs/>
          <w:sz w:val="24"/>
        </w:rPr>
      </w:pPr>
    </w:p>
    <w:p w14:paraId="27E22EEF" w14:textId="77777777" w:rsidR="003D62A3" w:rsidRDefault="00E11760">
      <w:pPr>
        <w:bidi w:val="0"/>
        <w:spacing w:after="0" w:line="240" w:lineRule="auto"/>
        <w:jc w:val="left"/>
        <w:rPr>
          <w:rFonts w:ascii="Simplified Arabic" w:hAnsi="Simplified Arabic"/>
          <w:b/>
          <w:bCs/>
          <w:sz w:val="28"/>
          <w:szCs w:val="28"/>
        </w:rPr>
        <w:sectPr w:rsidR="003D62A3" w:rsidSect="00672FF4">
          <w:headerReference w:type="even" r:id="rId11"/>
          <w:headerReference w:type="default" r:id="rId12"/>
          <w:headerReference w:type="first" r:id="rId13"/>
          <w:pgSz w:w="12240" w:h="15840" w:code="1"/>
          <w:pgMar w:top="1008" w:right="1440" w:bottom="1008" w:left="1440" w:header="461" w:footer="706" w:gutter="0"/>
          <w:cols w:space="720"/>
          <w:titlePg/>
          <w:docGrid w:linePitch="360"/>
        </w:sectPr>
      </w:pPr>
      <w:r>
        <w:rPr>
          <w:rFonts w:ascii="Simplified Arabic" w:hAnsi="Simplified Arabic"/>
          <w:b/>
          <w:bCs/>
          <w:sz w:val="28"/>
          <w:szCs w:val="28"/>
          <w:rtl/>
        </w:rPr>
        <w:br w:type="page"/>
      </w:r>
    </w:p>
    <w:p w14:paraId="27E22EF0" w14:textId="77777777" w:rsidR="00E11760" w:rsidRDefault="006A32CD" w:rsidP="000C245E">
      <w:pPr>
        <w:spacing w:line="240" w:lineRule="auto"/>
        <w:jc w:val="left"/>
        <w:rPr>
          <w:rFonts w:ascii="Simplified Arabic" w:hAnsi="Simplified Arabic"/>
          <w:i/>
          <w:iCs/>
          <w:sz w:val="28"/>
          <w:szCs w:val="28"/>
          <w:rtl/>
        </w:rPr>
      </w:pPr>
      <w:r w:rsidRPr="00256E67">
        <w:rPr>
          <w:rFonts w:ascii="Simplified Arabic" w:hAnsi="Simplified Arabic" w:hint="cs"/>
          <w:i/>
          <w:iCs/>
          <w:sz w:val="28"/>
          <w:szCs w:val="28"/>
          <w:rtl/>
        </w:rPr>
        <w:lastRenderedPageBreak/>
        <w:t>المحتويات</w:t>
      </w:r>
    </w:p>
    <w:bookmarkStart w:id="3" w:name="_Toc32150584" w:displacedByCustomXml="next"/>
    <w:sdt>
      <w:sdtPr>
        <w:rPr>
          <w:rFonts w:ascii="Times New Roman" w:eastAsia="YouYuan" w:hAnsi="Times New Roman" w:cs="Simplified Arabic"/>
          <w:b w:val="0"/>
          <w:bCs w:val="0"/>
          <w:color w:val="auto"/>
          <w:kern w:val="2"/>
          <w:sz w:val="22"/>
          <w:szCs w:val="24"/>
          <w:lang w:bidi="ar-EG"/>
        </w:rPr>
        <w:id w:val="1581556655"/>
        <w:docPartObj>
          <w:docPartGallery w:val="Table of Contents"/>
          <w:docPartUnique/>
        </w:docPartObj>
      </w:sdtPr>
      <w:sdtEndPr>
        <w:rPr>
          <w:rtl/>
        </w:rPr>
      </w:sdtEndPr>
      <w:sdtContent>
        <w:p w14:paraId="27E22EF1" w14:textId="77777777" w:rsidR="00481DB2" w:rsidRDefault="00A93C14" w:rsidP="00D564E3">
          <w:pPr>
            <w:pStyle w:val="TOCHeading"/>
            <w:spacing w:before="0" w:after="120" w:line="120" w:lineRule="auto"/>
          </w:pPr>
          <w:r>
            <w:t xml:space="preserve"> </w:t>
          </w:r>
        </w:p>
        <w:p w14:paraId="27E22EF2" w14:textId="099EF110" w:rsidR="00481DB2" w:rsidRDefault="003B7687" w:rsidP="003F6F9C">
          <w:pPr>
            <w:pStyle w:val="TOC1"/>
            <w:rPr>
              <w:rFonts w:asciiTheme="minorHAnsi" w:eastAsiaTheme="minorEastAsia" w:hAnsiTheme="minorHAnsi" w:cstheme="minorBidi"/>
              <w:noProof/>
              <w:kern w:val="0"/>
              <w:szCs w:val="22"/>
              <w:lang w:bidi="ar-SA"/>
            </w:rPr>
          </w:pPr>
          <w:r>
            <w:fldChar w:fldCharType="begin"/>
          </w:r>
          <w:r w:rsidR="00481DB2">
            <w:instrText xml:space="preserve"> TOC \o "1-3" \h \z \u </w:instrText>
          </w:r>
          <w:r>
            <w:fldChar w:fldCharType="separate"/>
          </w:r>
          <w:hyperlink w:anchor="_Toc104849637" w:history="1">
            <w:r w:rsidR="00481DB2" w:rsidRPr="000535A4">
              <w:rPr>
                <w:rStyle w:val="Hyperlink"/>
                <w:rFonts w:ascii="Simplified Arabic" w:hAnsi="Simplified Arabic"/>
                <w:noProof/>
                <w:rtl/>
              </w:rPr>
              <w:t>أولا -</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التوصيات المعتمدة من الهيئة الفرعية للمشورة العلمية والتقنية والتكنولوجية</w:t>
            </w:r>
            <w:r w:rsidR="00481DB2">
              <w:rPr>
                <w:noProof/>
                <w:webHidden/>
              </w:rPr>
              <w:tab/>
            </w:r>
            <w:r>
              <w:rPr>
                <w:rStyle w:val="Hyperlink"/>
                <w:noProof/>
              </w:rPr>
              <w:fldChar w:fldCharType="begin"/>
            </w:r>
            <w:r w:rsidR="00481DB2">
              <w:rPr>
                <w:noProof/>
                <w:webHidden/>
              </w:rPr>
              <w:instrText xml:space="preserve"> PAGEREF _Toc104849637 \h </w:instrText>
            </w:r>
            <w:r>
              <w:rPr>
                <w:rStyle w:val="Hyperlink"/>
                <w:noProof/>
              </w:rPr>
            </w:r>
            <w:r>
              <w:rPr>
                <w:rStyle w:val="Hyperlink"/>
                <w:noProof/>
              </w:rPr>
              <w:fldChar w:fldCharType="separate"/>
            </w:r>
            <w:r w:rsidR="00962BC5">
              <w:rPr>
                <w:noProof/>
                <w:webHidden/>
                <w:rtl/>
              </w:rPr>
              <w:t>4</w:t>
            </w:r>
            <w:r>
              <w:rPr>
                <w:rStyle w:val="Hyperlink"/>
                <w:noProof/>
              </w:rPr>
              <w:fldChar w:fldCharType="end"/>
            </w:r>
          </w:hyperlink>
        </w:p>
        <w:p w14:paraId="27E22EF3" w14:textId="623BB3F7" w:rsidR="00481DB2" w:rsidRDefault="00962BC5" w:rsidP="00C80D6F">
          <w:pPr>
            <w:pStyle w:val="TOC2"/>
            <w:rPr>
              <w:rFonts w:asciiTheme="minorHAnsi" w:eastAsiaTheme="minorEastAsia" w:hAnsiTheme="minorHAnsi" w:cstheme="minorBidi"/>
              <w:noProof/>
              <w:kern w:val="0"/>
              <w:szCs w:val="22"/>
              <w:lang w:bidi="ar-SA"/>
            </w:rPr>
          </w:pPr>
          <w:hyperlink w:anchor="_Toc104849638" w:history="1">
            <w:r w:rsidR="00481DB2" w:rsidRPr="000535A4">
              <w:rPr>
                <w:rStyle w:val="Hyperlink"/>
                <w:noProof/>
                <w:rtl/>
              </w:rPr>
              <w:t>التوصية 24/1</w:t>
            </w:r>
            <w:r w:rsidR="00481DB2">
              <w:rPr>
                <w:rFonts w:asciiTheme="minorHAnsi" w:eastAsiaTheme="minorEastAsia" w:hAnsiTheme="minorHAnsi" w:cstheme="minorBidi"/>
                <w:noProof/>
                <w:kern w:val="0"/>
                <w:szCs w:val="22"/>
                <w:lang w:bidi="ar-SA"/>
              </w:rPr>
              <w:tab/>
            </w:r>
            <w:r w:rsidR="00481DB2" w:rsidRPr="000535A4">
              <w:rPr>
                <w:rStyle w:val="Hyperlink"/>
                <w:noProof/>
                <w:rtl/>
              </w:rPr>
              <w:t>الطبعة الخامسة من نشرة التوقعات العالمية للتنوع البيولوجي وموجزها الموجه إلى مقرري السياسات</w:t>
            </w:r>
            <w:r w:rsidR="00481DB2">
              <w:rPr>
                <w:noProof/>
                <w:webHidden/>
              </w:rPr>
              <w:tab/>
            </w:r>
            <w:r w:rsidR="003B7687">
              <w:rPr>
                <w:rStyle w:val="Hyperlink"/>
                <w:noProof/>
              </w:rPr>
              <w:fldChar w:fldCharType="begin"/>
            </w:r>
            <w:r w:rsidR="00481DB2">
              <w:rPr>
                <w:noProof/>
                <w:webHidden/>
              </w:rPr>
              <w:instrText xml:space="preserve"> PAGEREF _Toc104849638 \h </w:instrText>
            </w:r>
            <w:r w:rsidR="003B7687">
              <w:rPr>
                <w:rStyle w:val="Hyperlink"/>
                <w:noProof/>
              </w:rPr>
            </w:r>
            <w:r w:rsidR="003B7687">
              <w:rPr>
                <w:rStyle w:val="Hyperlink"/>
                <w:noProof/>
              </w:rPr>
              <w:fldChar w:fldCharType="separate"/>
            </w:r>
            <w:r>
              <w:rPr>
                <w:noProof/>
                <w:webHidden/>
                <w:rtl/>
              </w:rPr>
              <w:t>4</w:t>
            </w:r>
            <w:r w:rsidR="003B7687">
              <w:rPr>
                <w:rStyle w:val="Hyperlink"/>
                <w:noProof/>
              </w:rPr>
              <w:fldChar w:fldCharType="end"/>
            </w:r>
          </w:hyperlink>
        </w:p>
        <w:p w14:paraId="27E22EF4" w14:textId="28E88F1A" w:rsidR="00481DB2" w:rsidRDefault="00962BC5" w:rsidP="00C80D6F">
          <w:pPr>
            <w:pStyle w:val="TOC2"/>
            <w:rPr>
              <w:rFonts w:asciiTheme="minorHAnsi" w:eastAsiaTheme="minorEastAsia" w:hAnsiTheme="minorHAnsi" w:cstheme="minorBidi"/>
              <w:noProof/>
              <w:kern w:val="0"/>
              <w:szCs w:val="22"/>
              <w:lang w:bidi="ar-SA"/>
            </w:rPr>
          </w:pPr>
          <w:hyperlink w:anchor="_Toc104849639" w:history="1">
            <w:r w:rsidR="00481DB2" w:rsidRPr="000535A4">
              <w:rPr>
                <w:rStyle w:val="Hyperlink"/>
                <w:rFonts w:ascii="Simplified Arabic" w:hAnsi="Simplified Arabic"/>
                <w:noProof/>
                <w:rtl/>
              </w:rPr>
              <w:t>التوصية 24/2</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lang w:eastAsia="en-CA"/>
              </w:rPr>
              <w:t>إطار الرصد المقترح للإطار العالمي للتنوع البيولوجي لما بعد عام 2020</w:t>
            </w:r>
            <w:r w:rsidR="00481DB2">
              <w:rPr>
                <w:noProof/>
                <w:webHidden/>
              </w:rPr>
              <w:tab/>
            </w:r>
            <w:r w:rsidR="003B7687">
              <w:rPr>
                <w:rStyle w:val="Hyperlink"/>
                <w:noProof/>
              </w:rPr>
              <w:fldChar w:fldCharType="begin"/>
            </w:r>
            <w:r w:rsidR="00481DB2">
              <w:rPr>
                <w:noProof/>
                <w:webHidden/>
              </w:rPr>
              <w:instrText xml:space="preserve"> PAGEREF _Toc104849639 \h </w:instrText>
            </w:r>
            <w:r w:rsidR="003B7687">
              <w:rPr>
                <w:rStyle w:val="Hyperlink"/>
                <w:noProof/>
              </w:rPr>
            </w:r>
            <w:r w:rsidR="003B7687">
              <w:rPr>
                <w:rStyle w:val="Hyperlink"/>
                <w:noProof/>
              </w:rPr>
              <w:fldChar w:fldCharType="separate"/>
            </w:r>
            <w:r>
              <w:rPr>
                <w:noProof/>
                <w:webHidden/>
                <w:rtl/>
              </w:rPr>
              <w:t>5</w:t>
            </w:r>
            <w:r w:rsidR="003B7687">
              <w:rPr>
                <w:rStyle w:val="Hyperlink"/>
                <w:noProof/>
              </w:rPr>
              <w:fldChar w:fldCharType="end"/>
            </w:r>
          </w:hyperlink>
        </w:p>
        <w:p w14:paraId="27E22EF5" w14:textId="6C8779A4" w:rsidR="00481DB2" w:rsidRDefault="00962BC5" w:rsidP="00C80D6F">
          <w:pPr>
            <w:pStyle w:val="TOC2"/>
            <w:rPr>
              <w:rFonts w:asciiTheme="minorHAnsi" w:eastAsiaTheme="minorEastAsia" w:hAnsiTheme="minorHAnsi" w:cstheme="minorBidi"/>
              <w:noProof/>
              <w:kern w:val="0"/>
              <w:szCs w:val="22"/>
              <w:lang w:bidi="ar-SA"/>
            </w:rPr>
          </w:pPr>
          <w:hyperlink w:anchor="_Toc104849640" w:history="1">
            <w:r w:rsidR="00481DB2" w:rsidRPr="000535A4">
              <w:rPr>
                <w:rStyle w:val="Hyperlink"/>
                <w:rFonts w:ascii="Simplified Arabic" w:hAnsi="Simplified Arabic"/>
                <w:noProof/>
                <w:rtl/>
              </w:rPr>
              <w:t>التوصية 24/</w:t>
            </w:r>
            <w:r w:rsidR="00765C86">
              <w:rPr>
                <w:rStyle w:val="Hyperlink"/>
                <w:rFonts w:ascii="Simplified Arabic" w:hAnsi="Simplified Arabic" w:hint="cs"/>
                <w:noProof/>
                <w:rtl/>
              </w:rPr>
              <w:t>3</w:t>
            </w:r>
            <w:r w:rsidR="00481DB2">
              <w:rPr>
                <w:rStyle w:val="Hyperlink"/>
                <w:rFonts w:ascii="Simplified Arabic" w:hAnsi="Simplified Arabic" w:hint="cs"/>
                <w:noProof/>
                <w:rtl/>
              </w:rPr>
              <w:tab/>
            </w:r>
            <w:r w:rsidR="00481DB2" w:rsidRPr="000535A4">
              <w:rPr>
                <w:rStyle w:val="Hyperlink"/>
                <w:rFonts w:ascii="Simplified Arabic" w:hAnsi="Simplified Arabic"/>
                <w:noProof/>
                <w:rtl/>
                <w:lang w:val="en-CA"/>
              </w:rPr>
              <w:t>برنامج عمل المنبر الحكومي الدولي للعلوم والسياسات في مجال التنوع البيولوجي وخدمات النظم الإيكولوجية</w:t>
            </w:r>
            <w:r w:rsidR="00481DB2">
              <w:rPr>
                <w:noProof/>
                <w:webHidden/>
              </w:rPr>
              <w:tab/>
            </w:r>
            <w:r w:rsidR="003B7687">
              <w:rPr>
                <w:rStyle w:val="Hyperlink"/>
                <w:noProof/>
              </w:rPr>
              <w:fldChar w:fldCharType="begin"/>
            </w:r>
            <w:r w:rsidR="00481DB2">
              <w:rPr>
                <w:noProof/>
                <w:webHidden/>
              </w:rPr>
              <w:instrText xml:space="preserve"> PAGEREF _Toc104849640 \h </w:instrText>
            </w:r>
            <w:r w:rsidR="003B7687">
              <w:rPr>
                <w:rStyle w:val="Hyperlink"/>
                <w:noProof/>
              </w:rPr>
            </w:r>
            <w:r w:rsidR="003B7687">
              <w:rPr>
                <w:rStyle w:val="Hyperlink"/>
                <w:noProof/>
              </w:rPr>
              <w:fldChar w:fldCharType="separate"/>
            </w:r>
            <w:r>
              <w:rPr>
                <w:noProof/>
                <w:webHidden/>
                <w:rtl/>
              </w:rPr>
              <w:t>51</w:t>
            </w:r>
            <w:r w:rsidR="003B7687">
              <w:rPr>
                <w:rStyle w:val="Hyperlink"/>
                <w:noProof/>
              </w:rPr>
              <w:fldChar w:fldCharType="end"/>
            </w:r>
          </w:hyperlink>
        </w:p>
        <w:p w14:paraId="27E22EF6" w14:textId="0887E9C2" w:rsidR="00481DB2" w:rsidRDefault="00962BC5" w:rsidP="00C80D6F">
          <w:pPr>
            <w:pStyle w:val="TOC2"/>
            <w:rPr>
              <w:rFonts w:asciiTheme="minorHAnsi" w:eastAsiaTheme="minorEastAsia" w:hAnsiTheme="minorHAnsi" w:cstheme="minorBidi"/>
              <w:noProof/>
              <w:kern w:val="0"/>
              <w:szCs w:val="22"/>
              <w:lang w:bidi="ar-SA"/>
            </w:rPr>
          </w:pPr>
          <w:hyperlink w:anchor="_Toc104849641" w:history="1">
            <w:r w:rsidR="00481DB2" w:rsidRPr="000535A4">
              <w:rPr>
                <w:rStyle w:val="Hyperlink"/>
                <w:rFonts w:ascii="Simplified Arabic" w:hAnsi="Simplified Arabic"/>
                <w:noProof/>
                <w:rtl/>
              </w:rPr>
              <w:t>التوصية 24/4</w:t>
            </w:r>
            <w:r w:rsidR="001F7C5E">
              <w:rPr>
                <w:rStyle w:val="Hyperlink"/>
                <w:rFonts w:ascii="Simplified Arabic" w:hAnsi="Simplified Arabic" w:hint="cs"/>
                <w:noProof/>
                <w:rtl/>
              </w:rPr>
              <w:tab/>
            </w:r>
            <w:r w:rsidR="00481DB2" w:rsidRPr="000535A4">
              <w:rPr>
                <w:rStyle w:val="Hyperlink"/>
                <w:rFonts w:ascii="Simplified Arabic" w:hAnsi="Simplified Arabic"/>
                <w:noProof/>
                <w:rtl/>
                <w:lang w:val="en-CA"/>
              </w:rPr>
              <w:t>البيولوجيا التركيبية</w:t>
            </w:r>
            <w:r w:rsidR="00481DB2">
              <w:rPr>
                <w:noProof/>
                <w:webHidden/>
              </w:rPr>
              <w:tab/>
            </w:r>
            <w:r w:rsidR="003B7687">
              <w:rPr>
                <w:rStyle w:val="Hyperlink"/>
                <w:noProof/>
              </w:rPr>
              <w:fldChar w:fldCharType="begin"/>
            </w:r>
            <w:r w:rsidR="00481DB2">
              <w:rPr>
                <w:noProof/>
                <w:webHidden/>
              </w:rPr>
              <w:instrText xml:space="preserve"> PAGEREF _Toc104849641 \h </w:instrText>
            </w:r>
            <w:r w:rsidR="003B7687">
              <w:rPr>
                <w:rStyle w:val="Hyperlink"/>
                <w:noProof/>
              </w:rPr>
            </w:r>
            <w:r w:rsidR="003B7687">
              <w:rPr>
                <w:rStyle w:val="Hyperlink"/>
                <w:noProof/>
              </w:rPr>
              <w:fldChar w:fldCharType="separate"/>
            </w:r>
            <w:r>
              <w:rPr>
                <w:noProof/>
                <w:webHidden/>
                <w:rtl/>
              </w:rPr>
              <w:t>54</w:t>
            </w:r>
            <w:r w:rsidR="003B7687">
              <w:rPr>
                <w:rStyle w:val="Hyperlink"/>
                <w:noProof/>
              </w:rPr>
              <w:fldChar w:fldCharType="end"/>
            </w:r>
          </w:hyperlink>
        </w:p>
        <w:p w14:paraId="27E22EF7" w14:textId="0E2E7A9E" w:rsidR="00481DB2" w:rsidRDefault="00962BC5" w:rsidP="00C80D6F">
          <w:pPr>
            <w:pStyle w:val="TOC2"/>
            <w:rPr>
              <w:rFonts w:asciiTheme="minorHAnsi" w:eastAsiaTheme="minorEastAsia" w:hAnsiTheme="minorHAnsi" w:cstheme="minorBidi"/>
              <w:noProof/>
              <w:kern w:val="0"/>
              <w:szCs w:val="22"/>
              <w:lang w:bidi="ar-SA"/>
            </w:rPr>
          </w:pPr>
          <w:hyperlink w:anchor="_Toc104849642" w:history="1">
            <w:r w:rsidR="00481DB2" w:rsidRPr="000535A4">
              <w:rPr>
                <w:rStyle w:val="Hyperlink"/>
                <w:rFonts w:ascii="Simplified Arabic" w:hAnsi="Simplified Arabic"/>
                <w:noProof/>
                <w:rtl/>
              </w:rPr>
              <w:t>التوصية 24/5</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lang w:val="en-CA"/>
              </w:rPr>
              <w:t>تقييم المخاطر وإدارة المخاطر</w:t>
            </w:r>
            <w:r w:rsidR="00481DB2">
              <w:rPr>
                <w:noProof/>
                <w:webHidden/>
              </w:rPr>
              <w:tab/>
            </w:r>
            <w:r w:rsidR="003B7687">
              <w:rPr>
                <w:rStyle w:val="Hyperlink"/>
                <w:noProof/>
              </w:rPr>
              <w:fldChar w:fldCharType="begin"/>
            </w:r>
            <w:r w:rsidR="00481DB2">
              <w:rPr>
                <w:noProof/>
                <w:webHidden/>
              </w:rPr>
              <w:instrText xml:space="preserve"> PAGEREF _Toc104849642 \h </w:instrText>
            </w:r>
            <w:r w:rsidR="003B7687">
              <w:rPr>
                <w:rStyle w:val="Hyperlink"/>
                <w:noProof/>
              </w:rPr>
            </w:r>
            <w:r w:rsidR="003B7687">
              <w:rPr>
                <w:rStyle w:val="Hyperlink"/>
                <w:noProof/>
              </w:rPr>
              <w:fldChar w:fldCharType="separate"/>
            </w:r>
            <w:r>
              <w:rPr>
                <w:noProof/>
                <w:webHidden/>
                <w:rtl/>
              </w:rPr>
              <w:t>60</w:t>
            </w:r>
            <w:r w:rsidR="003B7687">
              <w:rPr>
                <w:rStyle w:val="Hyperlink"/>
                <w:noProof/>
              </w:rPr>
              <w:fldChar w:fldCharType="end"/>
            </w:r>
          </w:hyperlink>
        </w:p>
        <w:p w14:paraId="27E22EF8" w14:textId="55D07192" w:rsidR="00481DB2" w:rsidRDefault="00962BC5" w:rsidP="00C80D6F">
          <w:pPr>
            <w:pStyle w:val="TOC2"/>
            <w:rPr>
              <w:rFonts w:asciiTheme="minorHAnsi" w:eastAsiaTheme="minorEastAsia" w:hAnsiTheme="minorHAnsi" w:cstheme="minorBidi"/>
              <w:noProof/>
              <w:kern w:val="0"/>
              <w:szCs w:val="22"/>
              <w:lang w:bidi="ar-SA"/>
            </w:rPr>
          </w:pPr>
          <w:hyperlink w:anchor="_Toc104849643" w:history="1">
            <w:r w:rsidR="00481DB2" w:rsidRPr="000535A4">
              <w:rPr>
                <w:rStyle w:val="Hyperlink"/>
                <w:rFonts w:ascii="Simplified Arabic" w:hAnsi="Simplified Arabic"/>
                <w:noProof/>
                <w:rtl/>
              </w:rPr>
              <w:t>التوصية 24/6</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استعراض المبادرة الدولية لحفظ التنوع البيولوجي للتربة واستخدامه المستدام وخطة العمل المحدثة</w:t>
            </w:r>
            <w:r w:rsidR="00481DB2">
              <w:rPr>
                <w:noProof/>
                <w:webHidden/>
              </w:rPr>
              <w:tab/>
            </w:r>
            <w:r w:rsidR="003B7687">
              <w:rPr>
                <w:rStyle w:val="Hyperlink"/>
                <w:noProof/>
              </w:rPr>
              <w:fldChar w:fldCharType="begin"/>
            </w:r>
            <w:r w:rsidR="00481DB2">
              <w:rPr>
                <w:noProof/>
                <w:webHidden/>
              </w:rPr>
              <w:instrText xml:space="preserve"> PAGEREF _Toc104849643 \h </w:instrText>
            </w:r>
            <w:r w:rsidR="003B7687">
              <w:rPr>
                <w:rStyle w:val="Hyperlink"/>
                <w:noProof/>
              </w:rPr>
            </w:r>
            <w:r w:rsidR="003B7687">
              <w:rPr>
                <w:rStyle w:val="Hyperlink"/>
                <w:noProof/>
              </w:rPr>
              <w:fldChar w:fldCharType="separate"/>
            </w:r>
            <w:r>
              <w:rPr>
                <w:noProof/>
                <w:webHidden/>
                <w:rtl/>
              </w:rPr>
              <w:t>64</w:t>
            </w:r>
            <w:r w:rsidR="003B7687">
              <w:rPr>
                <w:rStyle w:val="Hyperlink"/>
                <w:noProof/>
              </w:rPr>
              <w:fldChar w:fldCharType="end"/>
            </w:r>
          </w:hyperlink>
        </w:p>
        <w:p w14:paraId="27E22EF9" w14:textId="35CAC2E1" w:rsidR="00481DB2" w:rsidRDefault="00962BC5" w:rsidP="00C80D6F">
          <w:pPr>
            <w:pStyle w:val="TOC2"/>
            <w:rPr>
              <w:rFonts w:asciiTheme="minorHAnsi" w:eastAsiaTheme="minorEastAsia" w:hAnsiTheme="minorHAnsi" w:cstheme="minorBidi"/>
              <w:noProof/>
              <w:kern w:val="0"/>
              <w:szCs w:val="22"/>
              <w:lang w:bidi="ar-SA"/>
            </w:rPr>
          </w:pPr>
          <w:hyperlink w:anchor="_Toc104849644" w:history="1">
            <w:r w:rsidR="00481DB2" w:rsidRPr="000535A4">
              <w:rPr>
                <w:rStyle w:val="Hyperlink"/>
                <w:rFonts w:ascii="Simplified Arabic" w:hAnsi="Simplified Arabic"/>
                <w:noProof/>
                <w:rtl/>
              </w:rPr>
              <w:t>التوصية 24/7</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التنوع البيولوجي والصحة</w:t>
            </w:r>
            <w:r w:rsidR="00481DB2">
              <w:rPr>
                <w:noProof/>
                <w:webHidden/>
              </w:rPr>
              <w:tab/>
            </w:r>
            <w:r w:rsidR="003B7687">
              <w:rPr>
                <w:rStyle w:val="Hyperlink"/>
                <w:noProof/>
              </w:rPr>
              <w:fldChar w:fldCharType="begin"/>
            </w:r>
            <w:r w:rsidR="00481DB2">
              <w:rPr>
                <w:noProof/>
                <w:webHidden/>
              </w:rPr>
              <w:instrText xml:space="preserve"> PAGEREF _Toc104849644 \h </w:instrText>
            </w:r>
            <w:r w:rsidR="003B7687">
              <w:rPr>
                <w:rStyle w:val="Hyperlink"/>
                <w:noProof/>
              </w:rPr>
            </w:r>
            <w:r w:rsidR="003B7687">
              <w:rPr>
                <w:rStyle w:val="Hyperlink"/>
                <w:noProof/>
              </w:rPr>
              <w:fldChar w:fldCharType="separate"/>
            </w:r>
            <w:r>
              <w:rPr>
                <w:noProof/>
                <w:webHidden/>
                <w:rtl/>
              </w:rPr>
              <w:t>77</w:t>
            </w:r>
            <w:r w:rsidR="003B7687">
              <w:rPr>
                <w:rStyle w:val="Hyperlink"/>
                <w:noProof/>
              </w:rPr>
              <w:fldChar w:fldCharType="end"/>
            </w:r>
          </w:hyperlink>
        </w:p>
        <w:p w14:paraId="27E22EFA" w14:textId="0F1CE8A8" w:rsidR="00481DB2" w:rsidRDefault="00962BC5" w:rsidP="00C80D6F">
          <w:pPr>
            <w:pStyle w:val="TOC2"/>
            <w:rPr>
              <w:rFonts w:asciiTheme="minorHAnsi" w:eastAsiaTheme="minorEastAsia" w:hAnsiTheme="minorHAnsi" w:cstheme="minorBidi"/>
              <w:noProof/>
              <w:kern w:val="0"/>
              <w:szCs w:val="22"/>
              <w:lang w:bidi="ar-SA"/>
            </w:rPr>
          </w:pPr>
          <w:hyperlink w:anchor="_Toc104849645" w:history="1">
            <w:r w:rsidR="00481DB2" w:rsidRPr="000535A4">
              <w:rPr>
                <w:rStyle w:val="Hyperlink"/>
                <w:rFonts w:ascii="Simplified Arabic" w:hAnsi="Simplified Arabic"/>
                <w:noProof/>
                <w:rtl/>
              </w:rPr>
              <w:t>التوصية 24/8</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الأنواع الغريبة الغازية</w:t>
            </w:r>
            <w:r w:rsidR="00481DB2">
              <w:rPr>
                <w:noProof/>
                <w:webHidden/>
              </w:rPr>
              <w:tab/>
            </w:r>
            <w:r w:rsidR="003B7687">
              <w:rPr>
                <w:rStyle w:val="Hyperlink"/>
                <w:noProof/>
              </w:rPr>
              <w:fldChar w:fldCharType="begin"/>
            </w:r>
            <w:r w:rsidR="00481DB2">
              <w:rPr>
                <w:noProof/>
                <w:webHidden/>
              </w:rPr>
              <w:instrText xml:space="preserve"> PAGEREF _Toc104849645 \h </w:instrText>
            </w:r>
            <w:r w:rsidR="003B7687">
              <w:rPr>
                <w:rStyle w:val="Hyperlink"/>
                <w:noProof/>
              </w:rPr>
            </w:r>
            <w:r w:rsidR="003B7687">
              <w:rPr>
                <w:rStyle w:val="Hyperlink"/>
                <w:noProof/>
              </w:rPr>
              <w:fldChar w:fldCharType="separate"/>
            </w:r>
            <w:r>
              <w:rPr>
                <w:noProof/>
                <w:webHidden/>
                <w:rtl/>
              </w:rPr>
              <w:t>80</w:t>
            </w:r>
            <w:r w:rsidR="003B7687">
              <w:rPr>
                <w:rStyle w:val="Hyperlink"/>
                <w:noProof/>
              </w:rPr>
              <w:fldChar w:fldCharType="end"/>
            </w:r>
          </w:hyperlink>
        </w:p>
        <w:p w14:paraId="27E22EFB" w14:textId="66D75578" w:rsidR="00481DB2" w:rsidRDefault="00962BC5" w:rsidP="00C80D6F">
          <w:pPr>
            <w:pStyle w:val="TOC2"/>
            <w:rPr>
              <w:rFonts w:asciiTheme="minorHAnsi" w:eastAsiaTheme="minorEastAsia" w:hAnsiTheme="minorHAnsi" w:cstheme="minorBidi"/>
              <w:noProof/>
              <w:kern w:val="0"/>
              <w:szCs w:val="22"/>
              <w:lang w:bidi="ar-SA"/>
            </w:rPr>
          </w:pPr>
          <w:hyperlink w:anchor="_Toc104849646" w:history="1">
            <w:r w:rsidR="00481DB2" w:rsidRPr="000535A4">
              <w:rPr>
                <w:rStyle w:val="Hyperlink"/>
                <w:rFonts w:ascii="Simplified Arabic" w:hAnsi="Simplified Arabic"/>
                <w:noProof/>
                <w:rtl/>
              </w:rPr>
              <w:t>التوصية 24/9</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حفظ التنوع البيولوجي البحري والساحلي واستخدامه المستدام</w:t>
            </w:r>
            <w:r w:rsidR="00481DB2">
              <w:rPr>
                <w:noProof/>
                <w:webHidden/>
              </w:rPr>
              <w:tab/>
            </w:r>
            <w:r w:rsidR="003B7687">
              <w:rPr>
                <w:rStyle w:val="Hyperlink"/>
                <w:noProof/>
              </w:rPr>
              <w:fldChar w:fldCharType="begin"/>
            </w:r>
            <w:r w:rsidR="00481DB2">
              <w:rPr>
                <w:noProof/>
                <w:webHidden/>
              </w:rPr>
              <w:instrText xml:space="preserve"> PAGEREF _Toc104849646 \h </w:instrText>
            </w:r>
            <w:r w:rsidR="003B7687">
              <w:rPr>
                <w:rStyle w:val="Hyperlink"/>
                <w:noProof/>
              </w:rPr>
            </w:r>
            <w:r w:rsidR="003B7687">
              <w:rPr>
                <w:rStyle w:val="Hyperlink"/>
                <w:noProof/>
              </w:rPr>
              <w:fldChar w:fldCharType="separate"/>
            </w:r>
            <w:r>
              <w:rPr>
                <w:noProof/>
                <w:webHidden/>
                <w:rtl/>
              </w:rPr>
              <w:t>101</w:t>
            </w:r>
            <w:r w:rsidR="003B7687">
              <w:rPr>
                <w:rStyle w:val="Hyperlink"/>
                <w:noProof/>
              </w:rPr>
              <w:fldChar w:fldCharType="end"/>
            </w:r>
          </w:hyperlink>
        </w:p>
        <w:p w14:paraId="27E22EFC" w14:textId="31D7B76A" w:rsidR="00481DB2" w:rsidRDefault="00962BC5" w:rsidP="00C80D6F">
          <w:pPr>
            <w:pStyle w:val="TOC2"/>
            <w:rPr>
              <w:rFonts w:asciiTheme="minorHAnsi" w:eastAsiaTheme="minorEastAsia" w:hAnsiTheme="minorHAnsi" w:cstheme="minorBidi"/>
              <w:noProof/>
              <w:kern w:val="0"/>
              <w:szCs w:val="22"/>
              <w:lang w:bidi="ar-SA"/>
            </w:rPr>
          </w:pPr>
          <w:hyperlink w:anchor="_Toc104849647" w:history="1">
            <w:r w:rsidR="00481DB2" w:rsidRPr="000535A4">
              <w:rPr>
                <w:rStyle w:val="Hyperlink"/>
                <w:rFonts w:ascii="Simplified Arabic" w:hAnsi="Simplified Arabic"/>
                <w:noProof/>
                <w:rtl/>
              </w:rPr>
              <w:t>التوصية 24/10</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المناطق البحرية المهمة إيكولوجيا أو بيولوجيا</w:t>
            </w:r>
            <w:r w:rsidR="00481DB2">
              <w:rPr>
                <w:noProof/>
                <w:webHidden/>
              </w:rPr>
              <w:tab/>
            </w:r>
            <w:r w:rsidR="003B7687">
              <w:rPr>
                <w:rStyle w:val="Hyperlink"/>
                <w:noProof/>
              </w:rPr>
              <w:fldChar w:fldCharType="begin"/>
            </w:r>
            <w:r w:rsidR="00481DB2">
              <w:rPr>
                <w:noProof/>
                <w:webHidden/>
              </w:rPr>
              <w:instrText xml:space="preserve"> PAGEREF _Toc104849647 \h </w:instrText>
            </w:r>
            <w:r w:rsidR="003B7687">
              <w:rPr>
                <w:rStyle w:val="Hyperlink"/>
                <w:noProof/>
              </w:rPr>
            </w:r>
            <w:r w:rsidR="003B7687">
              <w:rPr>
                <w:rStyle w:val="Hyperlink"/>
                <w:noProof/>
              </w:rPr>
              <w:fldChar w:fldCharType="separate"/>
            </w:r>
            <w:r>
              <w:rPr>
                <w:noProof/>
                <w:webHidden/>
                <w:rtl/>
              </w:rPr>
              <w:t>105</w:t>
            </w:r>
            <w:r w:rsidR="003B7687">
              <w:rPr>
                <w:rStyle w:val="Hyperlink"/>
                <w:noProof/>
              </w:rPr>
              <w:fldChar w:fldCharType="end"/>
            </w:r>
          </w:hyperlink>
        </w:p>
        <w:p w14:paraId="27E22EFD" w14:textId="220F4F7E" w:rsidR="00481DB2" w:rsidRDefault="00962BC5" w:rsidP="003F6F9C">
          <w:pPr>
            <w:pStyle w:val="TOC1"/>
            <w:rPr>
              <w:rFonts w:asciiTheme="minorHAnsi" w:eastAsiaTheme="minorEastAsia" w:hAnsiTheme="minorHAnsi" w:cstheme="minorBidi"/>
              <w:noProof/>
              <w:kern w:val="0"/>
              <w:szCs w:val="22"/>
              <w:lang w:bidi="ar-SA"/>
            </w:rPr>
          </w:pPr>
          <w:hyperlink w:anchor="_Toc104849649" w:history="1">
            <w:r w:rsidR="00481DB2" w:rsidRPr="000535A4">
              <w:rPr>
                <w:rStyle w:val="Hyperlink"/>
                <w:noProof/>
                <w:rtl/>
              </w:rPr>
              <w:t>ثانيا -</w:t>
            </w:r>
            <w:r w:rsidR="00481DB2">
              <w:rPr>
                <w:rFonts w:asciiTheme="minorHAnsi" w:eastAsiaTheme="minorEastAsia" w:hAnsiTheme="minorHAnsi" w:cstheme="minorBidi"/>
                <w:noProof/>
                <w:kern w:val="0"/>
                <w:szCs w:val="22"/>
                <w:lang w:bidi="ar-SA"/>
              </w:rPr>
              <w:tab/>
            </w:r>
            <w:r w:rsidR="00481DB2" w:rsidRPr="000535A4">
              <w:rPr>
                <w:rStyle w:val="Hyperlink"/>
                <w:noProof/>
                <w:rtl/>
              </w:rPr>
              <w:t>وقائع المداولات</w:t>
            </w:r>
            <w:r w:rsidR="001F7C5E" w:rsidRPr="00893DA6">
              <w:rPr>
                <w:rFonts w:cs="Times New Roman"/>
                <w:noProof/>
                <w:szCs w:val="22"/>
                <w:rtl/>
              </w:rPr>
              <w:tab/>
            </w:r>
            <w:r w:rsidR="003B7687">
              <w:rPr>
                <w:rStyle w:val="Hyperlink"/>
                <w:noProof/>
              </w:rPr>
              <w:fldChar w:fldCharType="begin"/>
            </w:r>
            <w:r w:rsidR="00481DB2">
              <w:rPr>
                <w:noProof/>
                <w:webHidden/>
              </w:rPr>
              <w:instrText xml:space="preserve"> PAGEREF _Toc104849649 \h </w:instrText>
            </w:r>
            <w:r w:rsidR="003B7687">
              <w:rPr>
                <w:rStyle w:val="Hyperlink"/>
                <w:noProof/>
              </w:rPr>
            </w:r>
            <w:r w:rsidR="003B7687">
              <w:rPr>
                <w:rStyle w:val="Hyperlink"/>
                <w:noProof/>
              </w:rPr>
              <w:fldChar w:fldCharType="separate"/>
            </w:r>
            <w:r>
              <w:rPr>
                <w:noProof/>
                <w:webHidden/>
                <w:rtl/>
              </w:rPr>
              <w:t>115</w:t>
            </w:r>
            <w:r w:rsidR="003B7687">
              <w:rPr>
                <w:rStyle w:val="Hyperlink"/>
                <w:noProof/>
              </w:rPr>
              <w:fldChar w:fldCharType="end"/>
            </w:r>
          </w:hyperlink>
        </w:p>
        <w:p w14:paraId="27E22EFE" w14:textId="276F1297" w:rsidR="00481DB2" w:rsidRDefault="00962BC5" w:rsidP="003F6F9C">
          <w:pPr>
            <w:pStyle w:val="TOC1"/>
            <w:rPr>
              <w:rFonts w:asciiTheme="minorHAnsi" w:eastAsiaTheme="minorEastAsia" w:hAnsiTheme="minorHAnsi" w:cstheme="minorBidi"/>
              <w:noProof/>
              <w:kern w:val="0"/>
              <w:szCs w:val="22"/>
              <w:lang w:bidi="ar-SA"/>
            </w:rPr>
          </w:pPr>
          <w:hyperlink w:anchor="_Toc104849650" w:history="1">
            <w:r w:rsidR="00481DB2" w:rsidRPr="00E274F2">
              <w:rPr>
                <w:rStyle w:val="Hyperlink"/>
                <w:noProof/>
                <w:rtl/>
              </w:rPr>
              <w:t>مقدمة</w:t>
            </w:r>
            <w:r w:rsidR="00481DB2" w:rsidRPr="00E274F2">
              <w:rPr>
                <w:noProof/>
                <w:webHidden/>
              </w:rPr>
              <w:tab/>
            </w:r>
            <w:r w:rsidR="001F7C5E">
              <w:rPr>
                <w:noProof/>
                <w:webHidden/>
              </w:rPr>
              <w:tab/>
            </w:r>
            <w:r w:rsidR="003B7687">
              <w:rPr>
                <w:rStyle w:val="Hyperlink"/>
                <w:noProof/>
              </w:rPr>
              <w:fldChar w:fldCharType="begin"/>
            </w:r>
            <w:r w:rsidR="00481DB2">
              <w:rPr>
                <w:noProof/>
                <w:webHidden/>
              </w:rPr>
              <w:instrText xml:space="preserve"> PAGEREF _Toc104849650 \h </w:instrText>
            </w:r>
            <w:r w:rsidR="003B7687">
              <w:rPr>
                <w:rStyle w:val="Hyperlink"/>
                <w:noProof/>
              </w:rPr>
            </w:r>
            <w:r w:rsidR="003B7687">
              <w:rPr>
                <w:rStyle w:val="Hyperlink"/>
                <w:noProof/>
              </w:rPr>
              <w:fldChar w:fldCharType="separate"/>
            </w:r>
            <w:r>
              <w:rPr>
                <w:noProof/>
                <w:webHidden/>
                <w:rtl/>
              </w:rPr>
              <w:t>115</w:t>
            </w:r>
            <w:r w:rsidR="003B7687">
              <w:rPr>
                <w:rStyle w:val="Hyperlink"/>
                <w:noProof/>
              </w:rPr>
              <w:fldChar w:fldCharType="end"/>
            </w:r>
          </w:hyperlink>
        </w:p>
        <w:p w14:paraId="27E22EFF" w14:textId="1B1CA696" w:rsidR="00481DB2" w:rsidRDefault="00962BC5" w:rsidP="00C80D6F">
          <w:pPr>
            <w:pStyle w:val="TOC2"/>
            <w:tabs>
              <w:tab w:val="clear" w:pos="2546"/>
              <w:tab w:val="left" w:pos="2186"/>
            </w:tabs>
            <w:ind w:left="2186" w:hanging="1170"/>
            <w:rPr>
              <w:rFonts w:asciiTheme="minorHAnsi" w:eastAsiaTheme="minorEastAsia" w:hAnsiTheme="minorHAnsi" w:cstheme="minorBidi"/>
              <w:noProof/>
              <w:kern w:val="0"/>
              <w:szCs w:val="22"/>
              <w:lang w:bidi="ar-SA"/>
            </w:rPr>
          </w:pPr>
          <w:hyperlink w:anchor="_Toc104849651" w:history="1">
            <w:r w:rsidR="00481DB2" w:rsidRPr="000535A4">
              <w:rPr>
                <w:rStyle w:val="Hyperlink"/>
                <w:rFonts w:ascii="Simplified Arabic" w:hAnsi="Simplified Arabic"/>
                <w:noProof/>
                <w:rtl/>
                <w:lang w:val="en-GB" w:eastAsia="en-CA"/>
              </w:rPr>
              <w:t>ألف-</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lang w:val="en-GB" w:eastAsia="en-CA"/>
              </w:rPr>
              <w:t>معلومات أساسية</w:t>
            </w:r>
            <w:r w:rsidR="00481DB2">
              <w:rPr>
                <w:noProof/>
                <w:webHidden/>
              </w:rPr>
              <w:tab/>
            </w:r>
            <w:r w:rsidR="003B7687">
              <w:rPr>
                <w:rStyle w:val="Hyperlink"/>
                <w:noProof/>
              </w:rPr>
              <w:fldChar w:fldCharType="begin"/>
            </w:r>
            <w:r w:rsidR="00481DB2">
              <w:rPr>
                <w:noProof/>
                <w:webHidden/>
              </w:rPr>
              <w:instrText xml:space="preserve"> PAGEREF _Toc104849651 \h </w:instrText>
            </w:r>
            <w:r w:rsidR="003B7687">
              <w:rPr>
                <w:rStyle w:val="Hyperlink"/>
                <w:noProof/>
              </w:rPr>
            </w:r>
            <w:r w:rsidR="003B7687">
              <w:rPr>
                <w:rStyle w:val="Hyperlink"/>
                <w:noProof/>
              </w:rPr>
              <w:fldChar w:fldCharType="separate"/>
            </w:r>
            <w:r>
              <w:rPr>
                <w:noProof/>
                <w:webHidden/>
                <w:rtl/>
              </w:rPr>
              <w:t>115</w:t>
            </w:r>
            <w:r w:rsidR="003B7687">
              <w:rPr>
                <w:rStyle w:val="Hyperlink"/>
                <w:noProof/>
              </w:rPr>
              <w:fldChar w:fldCharType="end"/>
            </w:r>
          </w:hyperlink>
        </w:p>
        <w:p w14:paraId="27E22F00" w14:textId="7BF290E6" w:rsidR="00481DB2" w:rsidRDefault="00962BC5" w:rsidP="00C80D6F">
          <w:pPr>
            <w:pStyle w:val="TOC2"/>
            <w:tabs>
              <w:tab w:val="clear" w:pos="2546"/>
              <w:tab w:val="left" w:pos="2186"/>
            </w:tabs>
            <w:ind w:left="2186" w:hanging="1170"/>
            <w:rPr>
              <w:rFonts w:asciiTheme="minorHAnsi" w:eastAsiaTheme="minorEastAsia" w:hAnsiTheme="minorHAnsi" w:cstheme="minorBidi"/>
              <w:noProof/>
              <w:kern w:val="0"/>
              <w:szCs w:val="22"/>
              <w:lang w:bidi="ar-SA"/>
            </w:rPr>
          </w:pPr>
          <w:hyperlink w:anchor="_Toc104849652" w:history="1">
            <w:r w:rsidR="00481DB2" w:rsidRPr="001F7C5E">
              <w:rPr>
                <w:rStyle w:val="Hyperlink"/>
                <w:rFonts w:ascii="Simplified Arabic" w:eastAsia="Times New Roman" w:hAnsi="Simplified Arabic"/>
                <w:noProof/>
                <w:rtl/>
                <w:lang w:eastAsia="en-CA"/>
              </w:rPr>
              <w:t>باء-</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الحضور</w:t>
            </w:r>
            <w:r w:rsidR="001F7C5E">
              <w:rPr>
                <w:noProof/>
                <w:webHidden/>
              </w:rPr>
              <w:tab/>
            </w:r>
            <w:r w:rsidR="003B7687">
              <w:rPr>
                <w:rStyle w:val="Hyperlink"/>
                <w:noProof/>
              </w:rPr>
              <w:fldChar w:fldCharType="begin"/>
            </w:r>
            <w:r w:rsidR="00481DB2">
              <w:rPr>
                <w:noProof/>
                <w:webHidden/>
              </w:rPr>
              <w:instrText xml:space="preserve"> PAGEREF _Toc104849652 \h </w:instrText>
            </w:r>
            <w:r w:rsidR="003B7687">
              <w:rPr>
                <w:rStyle w:val="Hyperlink"/>
                <w:noProof/>
              </w:rPr>
            </w:r>
            <w:r w:rsidR="003B7687">
              <w:rPr>
                <w:rStyle w:val="Hyperlink"/>
                <w:noProof/>
              </w:rPr>
              <w:fldChar w:fldCharType="separate"/>
            </w:r>
            <w:r>
              <w:rPr>
                <w:noProof/>
                <w:webHidden/>
                <w:rtl/>
              </w:rPr>
              <w:t>115</w:t>
            </w:r>
            <w:r w:rsidR="003B7687">
              <w:rPr>
                <w:rStyle w:val="Hyperlink"/>
                <w:noProof/>
              </w:rPr>
              <w:fldChar w:fldCharType="end"/>
            </w:r>
          </w:hyperlink>
        </w:p>
        <w:p w14:paraId="27E22F01" w14:textId="59FB1012" w:rsidR="00481DB2" w:rsidRDefault="00962BC5" w:rsidP="003F6F9C">
          <w:pPr>
            <w:pStyle w:val="TOC1"/>
            <w:rPr>
              <w:rFonts w:asciiTheme="minorHAnsi" w:eastAsiaTheme="minorEastAsia" w:hAnsiTheme="minorHAnsi" w:cstheme="minorBidi"/>
              <w:noProof/>
              <w:kern w:val="0"/>
              <w:szCs w:val="22"/>
              <w:rtl/>
            </w:rPr>
          </w:pPr>
          <w:hyperlink w:anchor="_Toc104849653" w:history="1">
            <w:r w:rsidR="00481DB2" w:rsidRPr="000535A4">
              <w:rPr>
                <w:rStyle w:val="Hyperlink"/>
                <w:rFonts w:ascii="Simplified Arabic" w:hAnsi="Simplified Arabic"/>
                <w:noProof/>
                <w:rtl/>
              </w:rPr>
              <w:t>البند 1-</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افتتاح الاجتماع</w:t>
            </w:r>
            <w:r w:rsidR="00481DB2">
              <w:rPr>
                <w:noProof/>
                <w:webHidden/>
              </w:rPr>
              <w:tab/>
            </w:r>
            <w:r w:rsidR="003B7687">
              <w:rPr>
                <w:rStyle w:val="Hyperlink"/>
                <w:noProof/>
              </w:rPr>
              <w:fldChar w:fldCharType="begin"/>
            </w:r>
            <w:r w:rsidR="00481DB2">
              <w:rPr>
                <w:noProof/>
                <w:webHidden/>
              </w:rPr>
              <w:instrText xml:space="preserve"> PAGEREF _Toc104849653 \h </w:instrText>
            </w:r>
            <w:r w:rsidR="003B7687">
              <w:rPr>
                <w:rStyle w:val="Hyperlink"/>
                <w:noProof/>
              </w:rPr>
            </w:r>
            <w:r w:rsidR="003B7687">
              <w:rPr>
                <w:rStyle w:val="Hyperlink"/>
                <w:noProof/>
              </w:rPr>
              <w:fldChar w:fldCharType="separate"/>
            </w:r>
            <w:r>
              <w:rPr>
                <w:noProof/>
                <w:webHidden/>
                <w:rtl/>
              </w:rPr>
              <w:t>121</w:t>
            </w:r>
            <w:r w:rsidR="003B7687">
              <w:rPr>
                <w:rStyle w:val="Hyperlink"/>
                <w:noProof/>
              </w:rPr>
              <w:fldChar w:fldCharType="end"/>
            </w:r>
          </w:hyperlink>
        </w:p>
        <w:p w14:paraId="27E22F02" w14:textId="321688C7" w:rsidR="00481DB2" w:rsidRDefault="00962BC5" w:rsidP="003F6F9C">
          <w:pPr>
            <w:pStyle w:val="TOC1"/>
            <w:rPr>
              <w:rFonts w:asciiTheme="minorHAnsi" w:eastAsiaTheme="minorEastAsia" w:hAnsiTheme="minorHAnsi" w:cstheme="minorBidi"/>
              <w:noProof/>
              <w:kern w:val="0"/>
              <w:szCs w:val="22"/>
              <w:lang w:bidi="ar-SA"/>
            </w:rPr>
          </w:pPr>
          <w:hyperlink w:anchor="_Toc104849654" w:history="1">
            <w:r w:rsidR="00481DB2" w:rsidRPr="000535A4">
              <w:rPr>
                <w:rStyle w:val="Hyperlink"/>
                <w:rFonts w:ascii="Simplified Arabic" w:hAnsi="Simplified Arabic"/>
                <w:noProof/>
                <w:rtl/>
              </w:rPr>
              <w:t>البند 2-</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الشؤون التنظيمية</w:t>
            </w:r>
            <w:r w:rsidR="00481DB2">
              <w:rPr>
                <w:noProof/>
                <w:webHidden/>
              </w:rPr>
              <w:tab/>
            </w:r>
            <w:r w:rsidR="003B7687">
              <w:rPr>
                <w:rStyle w:val="Hyperlink"/>
                <w:noProof/>
              </w:rPr>
              <w:fldChar w:fldCharType="begin"/>
            </w:r>
            <w:r w:rsidR="00481DB2">
              <w:rPr>
                <w:noProof/>
                <w:webHidden/>
              </w:rPr>
              <w:instrText xml:space="preserve"> PAGEREF _Toc104849654 \h </w:instrText>
            </w:r>
            <w:r w:rsidR="003B7687">
              <w:rPr>
                <w:rStyle w:val="Hyperlink"/>
                <w:noProof/>
              </w:rPr>
            </w:r>
            <w:r w:rsidR="003B7687">
              <w:rPr>
                <w:rStyle w:val="Hyperlink"/>
                <w:noProof/>
              </w:rPr>
              <w:fldChar w:fldCharType="separate"/>
            </w:r>
            <w:r>
              <w:rPr>
                <w:noProof/>
                <w:webHidden/>
                <w:rtl/>
              </w:rPr>
              <w:t>124</w:t>
            </w:r>
            <w:r w:rsidR="003B7687">
              <w:rPr>
                <w:rStyle w:val="Hyperlink"/>
                <w:noProof/>
              </w:rPr>
              <w:fldChar w:fldCharType="end"/>
            </w:r>
          </w:hyperlink>
        </w:p>
        <w:p w14:paraId="27E22F03" w14:textId="3CF6D0BD"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55" w:history="1">
            <w:r w:rsidR="00481DB2" w:rsidRPr="001F7C5E">
              <w:rPr>
                <w:rStyle w:val="Hyperlink"/>
                <w:rFonts w:ascii="Simplified Arabic" w:eastAsia="Times New Roman" w:hAnsi="Simplified Arabic"/>
                <w:noProof/>
                <w:rtl/>
                <w:lang w:eastAsia="en-CA"/>
              </w:rPr>
              <w:t>ألف-</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إقرار جدول الأعمال</w:t>
            </w:r>
            <w:r w:rsidR="00481DB2">
              <w:rPr>
                <w:noProof/>
                <w:webHidden/>
              </w:rPr>
              <w:tab/>
            </w:r>
            <w:r w:rsidR="003B7687">
              <w:rPr>
                <w:rStyle w:val="Hyperlink"/>
                <w:noProof/>
              </w:rPr>
              <w:fldChar w:fldCharType="begin"/>
            </w:r>
            <w:r w:rsidR="00481DB2">
              <w:rPr>
                <w:noProof/>
                <w:webHidden/>
              </w:rPr>
              <w:instrText xml:space="preserve"> PAGEREF _Toc104849655 \h </w:instrText>
            </w:r>
            <w:r w:rsidR="003B7687">
              <w:rPr>
                <w:rStyle w:val="Hyperlink"/>
                <w:noProof/>
              </w:rPr>
            </w:r>
            <w:r w:rsidR="003B7687">
              <w:rPr>
                <w:rStyle w:val="Hyperlink"/>
                <w:noProof/>
              </w:rPr>
              <w:fldChar w:fldCharType="separate"/>
            </w:r>
            <w:r>
              <w:rPr>
                <w:noProof/>
                <w:webHidden/>
                <w:rtl/>
              </w:rPr>
              <w:t>124</w:t>
            </w:r>
            <w:r w:rsidR="003B7687">
              <w:rPr>
                <w:rStyle w:val="Hyperlink"/>
                <w:noProof/>
              </w:rPr>
              <w:fldChar w:fldCharType="end"/>
            </w:r>
          </w:hyperlink>
        </w:p>
        <w:p w14:paraId="27E22F04" w14:textId="5C5D9C01"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56" w:history="1">
            <w:r w:rsidR="00481DB2" w:rsidRPr="001F7C5E">
              <w:rPr>
                <w:rStyle w:val="Hyperlink"/>
                <w:rFonts w:ascii="Simplified Arabic" w:eastAsia="Times New Roman" w:hAnsi="Simplified Arabic"/>
                <w:noProof/>
                <w:rtl/>
                <w:lang w:eastAsia="en-CA"/>
              </w:rPr>
              <w:t>باء-</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انتخاب أعضاء المكتب</w:t>
            </w:r>
            <w:r w:rsidR="00481DB2">
              <w:rPr>
                <w:noProof/>
                <w:webHidden/>
              </w:rPr>
              <w:tab/>
            </w:r>
            <w:r w:rsidR="003B7687">
              <w:rPr>
                <w:rStyle w:val="Hyperlink"/>
                <w:noProof/>
              </w:rPr>
              <w:fldChar w:fldCharType="begin"/>
            </w:r>
            <w:r w:rsidR="00481DB2">
              <w:rPr>
                <w:noProof/>
                <w:webHidden/>
              </w:rPr>
              <w:instrText xml:space="preserve"> PAGEREF _Toc104849656 \h </w:instrText>
            </w:r>
            <w:r w:rsidR="003B7687">
              <w:rPr>
                <w:rStyle w:val="Hyperlink"/>
                <w:noProof/>
              </w:rPr>
            </w:r>
            <w:r w:rsidR="003B7687">
              <w:rPr>
                <w:rStyle w:val="Hyperlink"/>
                <w:noProof/>
              </w:rPr>
              <w:fldChar w:fldCharType="separate"/>
            </w:r>
            <w:r>
              <w:rPr>
                <w:noProof/>
                <w:webHidden/>
                <w:rtl/>
              </w:rPr>
              <w:t>126</w:t>
            </w:r>
            <w:r w:rsidR="003B7687">
              <w:rPr>
                <w:rStyle w:val="Hyperlink"/>
                <w:noProof/>
              </w:rPr>
              <w:fldChar w:fldCharType="end"/>
            </w:r>
          </w:hyperlink>
        </w:p>
        <w:p w14:paraId="27E22F05" w14:textId="65B21372"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57" w:history="1">
            <w:r w:rsidR="00481DB2" w:rsidRPr="001F7C5E">
              <w:rPr>
                <w:rStyle w:val="Hyperlink"/>
                <w:rFonts w:ascii="Simplified Arabic" w:eastAsia="Times New Roman" w:hAnsi="Simplified Arabic"/>
                <w:noProof/>
                <w:rtl/>
                <w:lang w:eastAsia="en-CA"/>
              </w:rPr>
              <w:t>جيم-</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تنظيم العمل</w:t>
            </w:r>
            <w:r w:rsidR="001F7C5E">
              <w:rPr>
                <w:noProof/>
                <w:webHidden/>
              </w:rPr>
              <w:tab/>
            </w:r>
            <w:r w:rsidR="003B7687">
              <w:rPr>
                <w:rStyle w:val="Hyperlink"/>
                <w:noProof/>
              </w:rPr>
              <w:fldChar w:fldCharType="begin"/>
            </w:r>
            <w:r w:rsidR="00481DB2">
              <w:rPr>
                <w:noProof/>
                <w:webHidden/>
              </w:rPr>
              <w:instrText xml:space="preserve"> PAGEREF _Toc104849657 \h </w:instrText>
            </w:r>
            <w:r w:rsidR="003B7687">
              <w:rPr>
                <w:rStyle w:val="Hyperlink"/>
                <w:noProof/>
              </w:rPr>
            </w:r>
            <w:r w:rsidR="003B7687">
              <w:rPr>
                <w:rStyle w:val="Hyperlink"/>
                <w:noProof/>
              </w:rPr>
              <w:fldChar w:fldCharType="separate"/>
            </w:r>
            <w:r>
              <w:rPr>
                <w:noProof/>
                <w:webHidden/>
                <w:rtl/>
              </w:rPr>
              <w:t>127</w:t>
            </w:r>
            <w:r w:rsidR="003B7687">
              <w:rPr>
                <w:rStyle w:val="Hyperlink"/>
                <w:noProof/>
              </w:rPr>
              <w:fldChar w:fldCharType="end"/>
            </w:r>
          </w:hyperlink>
        </w:p>
        <w:p w14:paraId="27E22F06" w14:textId="653122CF" w:rsidR="00481DB2" w:rsidRDefault="00962BC5" w:rsidP="003F6F9C">
          <w:pPr>
            <w:pStyle w:val="TOC1"/>
            <w:rPr>
              <w:rFonts w:asciiTheme="minorHAnsi" w:eastAsiaTheme="minorEastAsia" w:hAnsiTheme="minorHAnsi" w:cstheme="minorBidi"/>
              <w:noProof/>
              <w:kern w:val="0"/>
              <w:szCs w:val="22"/>
              <w:lang w:bidi="ar-SA"/>
            </w:rPr>
          </w:pPr>
          <w:hyperlink w:anchor="_Toc104849658" w:history="1">
            <w:r w:rsidR="00481DB2" w:rsidRPr="000535A4">
              <w:rPr>
                <w:rStyle w:val="Hyperlink"/>
                <w:rFonts w:ascii="Simplified Arabic" w:hAnsi="Simplified Arabic"/>
                <w:noProof/>
                <w:rtl/>
              </w:rPr>
              <w:t>البند 3-</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الإطار العالمي للتنوع البيولوجي لما بعد عام 2020</w:t>
            </w:r>
            <w:r w:rsidR="00481DB2">
              <w:rPr>
                <w:noProof/>
                <w:webHidden/>
              </w:rPr>
              <w:tab/>
            </w:r>
            <w:r w:rsidR="003B7687">
              <w:rPr>
                <w:rStyle w:val="Hyperlink"/>
                <w:noProof/>
              </w:rPr>
              <w:fldChar w:fldCharType="begin"/>
            </w:r>
            <w:r w:rsidR="00481DB2">
              <w:rPr>
                <w:noProof/>
                <w:webHidden/>
              </w:rPr>
              <w:instrText xml:space="preserve"> PAGEREF _Toc104849658 \h </w:instrText>
            </w:r>
            <w:r w:rsidR="003B7687">
              <w:rPr>
                <w:rStyle w:val="Hyperlink"/>
                <w:noProof/>
              </w:rPr>
            </w:r>
            <w:r w:rsidR="003B7687">
              <w:rPr>
                <w:rStyle w:val="Hyperlink"/>
                <w:noProof/>
              </w:rPr>
              <w:fldChar w:fldCharType="separate"/>
            </w:r>
            <w:r>
              <w:rPr>
                <w:noProof/>
                <w:webHidden/>
                <w:rtl/>
              </w:rPr>
              <w:t>128</w:t>
            </w:r>
            <w:r w:rsidR="003B7687">
              <w:rPr>
                <w:rStyle w:val="Hyperlink"/>
                <w:noProof/>
              </w:rPr>
              <w:fldChar w:fldCharType="end"/>
            </w:r>
          </w:hyperlink>
        </w:p>
        <w:p w14:paraId="27E22F07" w14:textId="166F732B"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59" w:history="1">
            <w:r w:rsidR="00481DB2" w:rsidRPr="001F7C5E">
              <w:rPr>
                <w:rStyle w:val="Hyperlink"/>
                <w:rFonts w:ascii="Simplified Arabic" w:eastAsia="Times New Roman" w:hAnsi="Simplified Arabic"/>
                <w:noProof/>
                <w:rtl/>
                <w:lang w:eastAsia="en-CA"/>
              </w:rPr>
              <w:t>ألف-</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 xml:space="preserve">الطبعة الخامسة من </w:t>
            </w:r>
            <w:r w:rsidR="00481DB2" w:rsidRPr="001F7C5E">
              <w:rPr>
                <w:rStyle w:val="Hyperlink"/>
                <w:rFonts w:ascii="Simplified Arabic" w:eastAsia="Times New Roman" w:hAnsi="Simplified Arabic"/>
                <w:i/>
                <w:iCs/>
                <w:noProof/>
                <w:rtl/>
                <w:lang w:eastAsia="en-CA"/>
              </w:rPr>
              <w:t>نشرة التوقعات العالمية للتنوع البيولوجي</w:t>
            </w:r>
            <w:r w:rsidR="00481DB2">
              <w:rPr>
                <w:noProof/>
                <w:webHidden/>
              </w:rPr>
              <w:tab/>
            </w:r>
            <w:r w:rsidR="003B7687">
              <w:rPr>
                <w:rStyle w:val="Hyperlink"/>
                <w:noProof/>
              </w:rPr>
              <w:fldChar w:fldCharType="begin"/>
            </w:r>
            <w:r w:rsidR="00481DB2">
              <w:rPr>
                <w:noProof/>
                <w:webHidden/>
              </w:rPr>
              <w:instrText xml:space="preserve"> PAGEREF _Toc104849659 \h </w:instrText>
            </w:r>
            <w:r w:rsidR="003B7687">
              <w:rPr>
                <w:rStyle w:val="Hyperlink"/>
                <w:noProof/>
              </w:rPr>
            </w:r>
            <w:r w:rsidR="003B7687">
              <w:rPr>
                <w:rStyle w:val="Hyperlink"/>
                <w:noProof/>
              </w:rPr>
              <w:fldChar w:fldCharType="separate"/>
            </w:r>
            <w:r>
              <w:rPr>
                <w:noProof/>
                <w:webHidden/>
                <w:rtl/>
              </w:rPr>
              <w:t>130</w:t>
            </w:r>
            <w:r w:rsidR="003B7687">
              <w:rPr>
                <w:rStyle w:val="Hyperlink"/>
                <w:noProof/>
              </w:rPr>
              <w:fldChar w:fldCharType="end"/>
            </w:r>
          </w:hyperlink>
        </w:p>
        <w:p w14:paraId="27E22F08" w14:textId="7B6F86CD"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60" w:history="1">
            <w:r w:rsidR="00481DB2" w:rsidRPr="001F7C5E">
              <w:rPr>
                <w:rStyle w:val="Hyperlink"/>
                <w:rFonts w:ascii="Simplified Arabic" w:eastAsia="Times New Roman" w:hAnsi="Simplified Arabic"/>
                <w:noProof/>
                <w:rtl/>
                <w:lang w:eastAsia="en-CA"/>
              </w:rPr>
              <w:t>باء-</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الجوانب التقنية والعلمية لغايات وأهداف الإطار العالمي للتنوع البيولوجي لما بعد عام 2020 وإطار الرصد المقترح</w:t>
            </w:r>
            <w:r w:rsidR="00481DB2">
              <w:rPr>
                <w:noProof/>
                <w:webHidden/>
              </w:rPr>
              <w:tab/>
            </w:r>
            <w:r w:rsidR="003B7687">
              <w:rPr>
                <w:rStyle w:val="Hyperlink"/>
                <w:noProof/>
              </w:rPr>
              <w:fldChar w:fldCharType="begin"/>
            </w:r>
            <w:r w:rsidR="00481DB2">
              <w:rPr>
                <w:noProof/>
                <w:webHidden/>
              </w:rPr>
              <w:instrText xml:space="preserve"> PAGEREF _Toc104849660 \h </w:instrText>
            </w:r>
            <w:r w:rsidR="003B7687">
              <w:rPr>
                <w:rStyle w:val="Hyperlink"/>
                <w:noProof/>
              </w:rPr>
            </w:r>
            <w:r w:rsidR="003B7687">
              <w:rPr>
                <w:rStyle w:val="Hyperlink"/>
                <w:noProof/>
              </w:rPr>
              <w:fldChar w:fldCharType="separate"/>
            </w:r>
            <w:r>
              <w:rPr>
                <w:noProof/>
                <w:webHidden/>
                <w:rtl/>
              </w:rPr>
              <w:t>130</w:t>
            </w:r>
            <w:r w:rsidR="003B7687">
              <w:rPr>
                <w:rStyle w:val="Hyperlink"/>
                <w:noProof/>
              </w:rPr>
              <w:fldChar w:fldCharType="end"/>
            </w:r>
          </w:hyperlink>
        </w:p>
        <w:p w14:paraId="27E22F09" w14:textId="321BC97E" w:rsidR="00481DB2" w:rsidRDefault="00962BC5" w:rsidP="003F6F9C">
          <w:pPr>
            <w:pStyle w:val="TOC1"/>
            <w:rPr>
              <w:rFonts w:asciiTheme="minorHAnsi" w:eastAsiaTheme="minorEastAsia" w:hAnsiTheme="minorHAnsi" w:cstheme="minorBidi"/>
              <w:noProof/>
              <w:kern w:val="0"/>
              <w:szCs w:val="22"/>
              <w:lang w:bidi="ar-SA"/>
            </w:rPr>
          </w:pPr>
          <w:hyperlink w:anchor="_Toc104849661" w:history="1">
            <w:r w:rsidR="00481DB2" w:rsidRPr="000535A4">
              <w:rPr>
                <w:rStyle w:val="Hyperlink"/>
                <w:rFonts w:ascii="Simplified Arabic" w:hAnsi="Simplified Arabic"/>
                <w:noProof/>
                <w:rtl/>
              </w:rPr>
              <w:t>البند 4-</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البيولوجيا التركيبية</w:t>
            </w:r>
            <w:r w:rsidR="00481DB2">
              <w:rPr>
                <w:noProof/>
                <w:webHidden/>
              </w:rPr>
              <w:tab/>
            </w:r>
            <w:r w:rsidR="003B7687">
              <w:rPr>
                <w:rStyle w:val="Hyperlink"/>
                <w:noProof/>
              </w:rPr>
              <w:fldChar w:fldCharType="begin"/>
            </w:r>
            <w:r w:rsidR="00481DB2">
              <w:rPr>
                <w:noProof/>
                <w:webHidden/>
              </w:rPr>
              <w:instrText xml:space="preserve"> PAGEREF _Toc104849661 \h </w:instrText>
            </w:r>
            <w:r w:rsidR="003B7687">
              <w:rPr>
                <w:rStyle w:val="Hyperlink"/>
                <w:noProof/>
              </w:rPr>
            </w:r>
            <w:r w:rsidR="003B7687">
              <w:rPr>
                <w:rStyle w:val="Hyperlink"/>
                <w:noProof/>
              </w:rPr>
              <w:fldChar w:fldCharType="separate"/>
            </w:r>
            <w:r>
              <w:rPr>
                <w:noProof/>
                <w:webHidden/>
                <w:rtl/>
              </w:rPr>
              <w:t>132</w:t>
            </w:r>
            <w:r w:rsidR="003B7687">
              <w:rPr>
                <w:rStyle w:val="Hyperlink"/>
                <w:noProof/>
              </w:rPr>
              <w:fldChar w:fldCharType="end"/>
            </w:r>
          </w:hyperlink>
        </w:p>
        <w:p w14:paraId="27E22F0A" w14:textId="7B4A5F3C" w:rsidR="00481DB2" w:rsidRDefault="00962BC5" w:rsidP="003F6F9C">
          <w:pPr>
            <w:pStyle w:val="TOC1"/>
            <w:rPr>
              <w:rFonts w:asciiTheme="minorHAnsi" w:eastAsiaTheme="minorEastAsia" w:hAnsiTheme="minorHAnsi" w:cstheme="minorBidi"/>
              <w:noProof/>
              <w:kern w:val="0"/>
              <w:szCs w:val="22"/>
              <w:lang w:bidi="ar-SA"/>
            </w:rPr>
          </w:pPr>
          <w:hyperlink w:anchor="_Toc104849662" w:history="1">
            <w:r w:rsidR="00481DB2" w:rsidRPr="000535A4">
              <w:rPr>
                <w:rStyle w:val="Hyperlink"/>
                <w:rFonts w:ascii="Simplified Arabic" w:hAnsi="Simplified Arabic"/>
                <w:noProof/>
                <w:rtl/>
              </w:rPr>
              <w:t>البند 5-</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تقييم المخاطر وإدارة المخاطر المتعلقة بالكائنات الحية المحورة</w:t>
            </w:r>
            <w:r w:rsidR="00481DB2">
              <w:rPr>
                <w:noProof/>
                <w:webHidden/>
              </w:rPr>
              <w:tab/>
            </w:r>
            <w:r w:rsidR="003B7687">
              <w:rPr>
                <w:rStyle w:val="Hyperlink"/>
                <w:noProof/>
              </w:rPr>
              <w:fldChar w:fldCharType="begin"/>
            </w:r>
            <w:r w:rsidR="00481DB2">
              <w:rPr>
                <w:noProof/>
                <w:webHidden/>
              </w:rPr>
              <w:instrText xml:space="preserve"> PAGEREF _Toc104849662 \h </w:instrText>
            </w:r>
            <w:r w:rsidR="003B7687">
              <w:rPr>
                <w:rStyle w:val="Hyperlink"/>
                <w:noProof/>
              </w:rPr>
            </w:r>
            <w:r w:rsidR="003B7687">
              <w:rPr>
                <w:rStyle w:val="Hyperlink"/>
                <w:noProof/>
              </w:rPr>
              <w:fldChar w:fldCharType="separate"/>
            </w:r>
            <w:r>
              <w:rPr>
                <w:noProof/>
                <w:webHidden/>
                <w:rtl/>
              </w:rPr>
              <w:t>133</w:t>
            </w:r>
            <w:r w:rsidR="003B7687">
              <w:rPr>
                <w:rStyle w:val="Hyperlink"/>
                <w:noProof/>
              </w:rPr>
              <w:fldChar w:fldCharType="end"/>
            </w:r>
          </w:hyperlink>
        </w:p>
        <w:p w14:paraId="27E22F0B" w14:textId="4B42FA63" w:rsidR="00481DB2" w:rsidRDefault="00962BC5" w:rsidP="003F6F9C">
          <w:pPr>
            <w:pStyle w:val="TOC1"/>
            <w:rPr>
              <w:rFonts w:asciiTheme="minorHAnsi" w:eastAsiaTheme="minorEastAsia" w:hAnsiTheme="minorHAnsi" w:cstheme="minorBidi"/>
              <w:noProof/>
              <w:kern w:val="0"/>
              <w:szCs w:val="22"/>
              <w:lang w:bidi="ar-SA"/>
            </w:rPr>
          </w:pPr>
          <w:hyperlink w:anchor="_Toc104849663" w:history="1">
            <w:r w:rsidR="00481DB2" w:rsidRPr="000535A4">
              <w:rPr>
                <w:rStyle w:val="Hyperlink"/>
                <w:rFonts w:ascii="Simplified Arabic" w:hAnsi="Simplified Arabic"/>
                <w:noProof/>
                <w:rtl/>
              </w:rPr>
              <w:t>البند 6-</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التنوع البيولوجي البحري والساحلي</w:t>
            </w:r>
            <w:r w:rsidR="00481DB2">
              <w:rPr>
                <w:noProof/>
                <w:webHidden/>
              </w:rPr>
              <w:tab/>
            </w:r>
            <w:r w:rsidR="003B7687">
              <w:rPr>
                <w:rStyle w:val="Hyperlink"/>
                <w:noProof/>
              </w:rPr>
              <w:fldChar w:fldCharType="begin"/>
            </w:r>
            <w:r w:rsidR="00481DB2">
              <w:rPr>
                <w:noProof/>
                <w:webHidden/>
              </w:rPr>
              <w:instrText xml:space="preserve"> PAGEREF _Toc104849663 \h </w:instrText>
            </w:r>
            <w:r w:rsidR="003B7687">
              <w:rPr>
                <w:rStyle w:val="Hyperlink"/>
                <w:noProof/>
              </w:rPr>
            </w:r>
            <w:r w:rsidR="003B7687">
              <w:rPr>
                <w:rStyle w:val="Hyperlink"/>
                <w:noProof/>
              </w:rPr>
              <w:fldChar w:fldCharType="separate"/>
            </w:r>
            <w:r>
              <w:rPr>
                <w:noProof/>
                <w:webHidden/>
                <w:rtl/>
              </w:rPr>
              <w:t>134</w:t>
            </w:r>
            <w:r w:rsidR="003B7687">
              <w:rPr>
                <w:rStyle w:val="Hyperlink"/>
                <w:noProof/>
              </w:rPr>
              <w:fldChar w:fldCharType="end"/>
            </w:r>
          </w:hyperlink>
        </w:p>
        <w:p w14:paraId="27E22F0C" w14:textId="1F70D81D"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64" w:history="1">
            <w:r w:rsidR="00481DB2" w:rsidRPr="001F7C5E">
              <w:rPr>
                <w:rStyle w:val="Hyperlink"/>
                <w:rFonts w:ascii="Simplified Arabic" w:eastAsia="Times New Roman" w:hAnsi="Simplified Arabic"/>
                <w:noProof/>
                <w:rtl/>
                <w:lang w:eastAsia="en-CA"/>
              </w:rPr>
              <w:t>ألف-</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حفظ التنوع البيولوجي البحري والساحلي واستخدامه المستدام</w:t>
            </w:r>
            <w:r w:rsidR="00481DB2">
              <w:rPr>
                <w:noProof/>
                <w:webHidden/>
              </w:rPr>
              <w:tab/>
            </w:r>
            <w:r w:rsidR="003B7687">
              <w:rPr>
                <w:rStyle w:val="Hyperlink"/>
                <w:noProof/>
              </w:rPr>
              <w:fldChar w:fldCharType="begin"/>
            </w:r>
            <w:r w:rsidR="00481DB2">
              <w:rPr>
                <w:noProof/>
                <w:webHidden/>
              </w:rPr>
              <w:instrText xml:space="preserve"> PAGEREF _Toc104849664 \h </w:instrText>
            </w:r>
            <w:r w:rsidR="003B7687">
              <w:rPr>
                <w:rStyle w:val="Hyperlink"/>
                <w:noProof/>
              </w:rPr>
            </w:r>
            <w:r w:rsidR="003B7687">
              <w:rPr>
                <w:rStyle w:val="Hyperlink"/>
                <w:noProof/>
              </w:rPr>
              <w:fldChar w:fldCharType="separate"/>
            </w:r>
            <w:r>
              <w:rPr>
                <w:noProof/>
                <w:webHidden/>
                <w:rtl/>
              </w:rPr>
              <w:t>135</w:t>
            </w:r>
            <w:r w:rsidR="003B7687">
              <w:rPr>
                <w:rStyle w:val="Hyperlink"/>
                <w:noProof/>
              </w:rPr>
              <w:fldChar w:fldCharType="end"/>
            </w:r>
          </w:hyperlink>
        </w:p>
        <w:p w14:paraId="27E22F0D" w14:textId="23AD0400" w:rsidR="00481DB2" w:rsidRDefault="00962BC5" w:rsidP="00C80D6F">
          <w:pPr>
            <w:pStyle w:val="TOC2"/>
            <w:ind w:left="2186" w:hanging="1170"/>
            <w:rPr>
              <w:rFonts w:asciiTheme="minorHAnsi" w:eastAsiaTheme="minorEastAsia" w:hAnsiTheme="minorHAnsi" w:cstheme="minorBidi"/>
              <w:noProof/>
              <w:kern w:val="0"/>
              <w:szCs w:val="22"/>
              <w:lang w:bidi="ar-SA"/>
            </w:rPr>
          </w:pPr>
          <w:hyperlink w:anchor="_Toc104849665" w:history="1">
            <w:r w:rsidR="00481DB2" w:rsidRPr="001F7C5E">
              <w:rPr>
                <w:rStyle w:val="Hyperlink"/>
                <w:rFonts w:ascii="Simplified Arabic" w:eastAsia="Times New Roman" w:hAnsi="Simplified Arabic"/>
                <w:noProof/>
                <w:rtl/>
                <w:lang w:eastAsia="en-CA"/>
              </w:rPr>
              <w:t>باء-</w:t>
            </w:r>
            <w:r w:rsidR="00481DB2" w:rsidRPr="001F7C5E">
              <w:rPr>
                <w:rFonts w:asciiTheme="minorHAnsi" w:eastAsiaTheme="minorEastAsia" w:hAnsiTheme="minorHAnsi" w:cstheme="minorBidi"/>
                <w:noProof/>
                <w:kern w:val="0"/>
                <w:szCs w:val="22"/>
                <w:lang w:bidi="ar-SA"/>
              </w:rPr>
              <w:tab/>
            </w:r>
            <w:r w:rsidR="00481DB2" w:rsidRPr="001F7C5E">
              <w:rPr>
                <w:rStyle w:val="Hyperlink"/>
                <w:rFonts w:ascii="Simplified Arabic" w:eastAsia="Times New Roman" w:hAnsi="Simplified Arabic"/>
                <w:noProof/>
                <w:rtl/>
                <w:lang w:eastAsia="en-CA"/>
              </w:rPr>
              <w:t>المناطق البحرية المهمة إيكولوجيا أو بيولوجيا</w:t>
            </w:r>
            <w:r w:rsidR="00481DB2">
              <w:rPr>
                <w:noProof/>
                <w:webHidden/>
              </w:rPr>
              <w:tab/>
            </w:r>
            <w:r w:rsidR="003B7687">
              <w:rPr>
                <w:rStyle w:val="Hyperlink"/>
                <w:noProof/>
              </w:rPr>
              <w:fldChar w:fldCharType="begin"/>
            </w:r>
            <w:r w:rsidR="00481DB2">
              <w:rPr>
                <w:noProof/>
                <w:webHidden/>
              </w:rPr>
              <w:instrText xml:space="preserve"> PAGEREF _Toc104849665 \h </w:instrText>
            </w:r>
            <w:r w:rsidR="003B7687">
              <w:rPr>
                <w:rStyle w:val="Hyperlink"/>
                <w:noProof/>
              </w:rPr>
            </w:r>
            <w:r w:rsidR="003B7687">
              <w:rPr>
                <w:rStyle w:val="Hyperlink"/>
                <w:noProof/>
              </w:rPr>
              <w:fldChar w:fldCharType="separate"/>
            </w:r>
            <w:r>
              <w:rPr>
                <w:noProof/>
                <w:webHidden/>
                <w:rtl/>
              </w:rPr>
              <w:t>136</w:t>
            </w:r>
            <w:r w:rsidR="003B7687">
              <w:rPr>
                <w:rStyle w:val="Hyperlink"/>
                <w:noProof/>
              </w:rPr>
              <w:fldChar w:fldCharType="end"/>
            </w:r>
          </w:hyperlink>
        </w:p>
        <w:p w14:paraId="27E22F0E" w14:textId="0D05FA64" w:rsidR="00481DB2" w:rsidRDefault="00962BC5" w:rsidP="003F6F9C">
          <w:pPr>
            <w:pStyle w:val="TOC1"/>
            <w:rPr>
              <w:rFonts w:asciiTheme="minorHAnsi" w:eastAsiaTheme="minorEastAsia" w:hAnsiTheme="minorHAnsi" w:cstheme="minorBidi"/>
              <w:noProof/>
              <w:kern w:val="0"/>
              <w:szCs w:val="22"/>
              <w:lang w:bidi="ar-SA"/>
            </w:rPr>
          </w:pPr>
          <w:hyperlink w:anchor="_Toc104849666" w:history="1">
            <w:r w:rsidR="00481DB2" w:rsidRPr="000535A4">
              <w:rPr>
                <w:rStyle w:val="Hyperlink"/>
                <w:rFonts w:ascii="Simplified Arabic" w:hAnsi="Simplified Arabic"/>
                <w:noProof/>
                <w:rtl/>
              </w:rPr>
              <w:t>البند 7-</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التنوع البيولوجي والزراعة</w:t>
            </w:r>
            <w:r w:rsidR="00481DB2">
              <w:rPr>
                <w:noProof/>
                <w:webHidden/>
              </w:rPr>
              <w:tab/>
            </w:r>
            <w:r w:rsidR="003B7687">
              <w:rPr>
                <w:rStyle w:val="Hyperlink"/>
                <w:noProof/>
              </w:rPr>
              <w:fldChar w:fldCharType="begin"/>
            </w:r>
            <w:r w:rsidR="00481DB2">
              <w:rPr>
                <w:noProof/>
                <w:webHidden/>
              </w:rPr>
              <w:instrText xml:space="preserve"> PAGEREF _Toc104849666 \h </w:instrText>
            </w:r>
            <w:r w:rsidR="003B7687">
              <w:rPr>
                <w:rStyle w:val="Hyperlink"/>
                <w:noProof/>
              </w:rPr>
            </w:r>
            <w:r w:rsidR="003B7687">
              <w:rPr>
                <w:rStyle w:val="Hyperlink"/>
                <w:noProof/>
              </w:rPr>
              <w:fldChar w:fldCharType="separate"/>
            </w:r>
            <w:r>
              <w:rPr>
                <w:noProof/>
                <w:webHidden/>
                <w:rtl/>
              </w:rPr>
              <w:t>137</w:t>
            </w:r>
            <w:r w:rsidR="003B7687">
              <w:rPr>
                <w:rStyle w:val="Hyperlink"/>
                <w:noProof/>
              </w:rPr>
              <w:fldChar w:fldCharType="end"/>
            </w:r>
          </w:hyperlink>
        </w:p>
        <w:p w14:paraId="27E22F0F" w14:textId="3A80019C" w:rsidR="00481DB2" w:rsidRDefault="00962BC5" w:rsidP="003F6F9C">
          <w:pPr>
            <w:pStyle w:val="TOC1"/>
            <w:rPr>
              <w:rFonts w:asciiTheme="minorHAnsi" w:eastAsiaTheme="minorEastAsia" w:hAnsiTheme="minorHAnsi" w:cstheme="minorBidi"/>
              <w:noProof/>
              <w:kern w:val="0"/>
              <w:szCs w:val="22"/>
              <w:lang w:bidi="ar-SA"/>
            </w:rPr>
          </w:pPr>
          <w:hyperlink w:anchor="_Toc104849667" w:history="1">
            <w:r w:rsidR="00481DB2" w:rsidRPr="000535A4">
              <w:rPr>
                <w:rStyle w:val="Hyperlink"/>
                <w:rFonts w:ascii="Simplified Arabic" w:hAnsi="Simplified Arabic"/>
                <w:noProof/>
                <w:rtl/>
              </w:rPr>
              <w:t>البند 8-</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برنامج عمل المنبر الحكومي الدولي للعلوم والسياسات في مجال التنوع البيولوجي</w:t>
            </w:r>
            <w:r w:rsidR="001F7C5E">
              <w:rPr>
                <w:rStyle w:val="Hyperlink"/>
                <w:rFonts w:ascii="Simplified Arabic" w:hAnsi="Simplified Arabic" w:hint="cs"/>
                <w:noProof/>
                <w:rtl/>
              </w:rPr>
              <w:t xml:space="preserve"> </w:t>
            </w:r>
            <w:r w:rsidR="00481DB2" w:rsidRPr="000535A4">
              <w:rPr>
                <w:rStyle w:val="Hyperlink"/>
                <w:rFonts w:ascii="Simplified Arabic" w:hAnsi="Simplified Arabic"/>
                <w:noProof/>
                <w:rtl/>
              </w:rPr>
              <w:t>وخدمات النظم الإيكولوجية</w:t>
            </w:r>
            <w:r w:rsidR="00481DB2">
              <w:rPr>
                <w:noProof/>
                <w:webHidden/>
              </w:rPr>
              <w:tab/>
            </w:r>
            <w:r w:rsidR="003B7687">
              <w:rPr>
                <w:rStyle w:val="Hyperlink"/>
                <w:noProof/>
              </w:rPr>
              <w:fldChar w:fldCharType="begin"/>
            </w:r>
            <w:r w:rsidR="00481DB2">
              <w:rPr>
                <w:noProof/>
                <w:webHidden/>
              </w:rPr>
              <w:instrText xml:space="preserve"> PAGEREF _Toc104849667 \h </w:instrText>
            </w:r>
            <w:r w:rsidR="003B7687">
              <w:rPr>
                <w:rStyle w:val="Hyperlink"/>
                <w:noProof/>
              </w:rPr>
            </w:r>
            <w:r w:rsidR="003B7687">
              <w:rPr>
                <w:rStyle w:val="Hyperlink"/>
                <w:noProof/>
              </w:rPr>
              <w:fldChar w:fldCharType="separate"/>
            </w:r>
            <w:r>
              <w:rPr>
                <w:noProof/>
                <w:webHidden/>
                <w:rtl/>
              </w:rPr>
              <w:t>138</w:t>
            </w:r>
            <w:r w:rsidR="003B7687">
              <w:rPr>
                <w:rStyle w:val="Hyperlink"/>
                <w:noProof/>
              </w:rPr>
              <w:fldChar w:fldCharType="end"/>
            </w:r>
          </w:hyperlink>
        </w:p>
        <w:p w14:paraId="27E22F10" w14:textId="06BE8748" w:rsidR="00481DB2" w:rsidRDefault="00962BC5" w:rsidP="003F6F9C">
          <w:pPr>
            <w:pStyle w:val="TOC1"/>
            <w:rPr>
              <w:rFonts w:asciiTheme="minorHAnsi" w:eastAsiaTheme="minorEastAsia" w:hAnsiTheme="minorHAnsi" w:cstheme="minorBidi"/>
              <w:noProof/>
              <w:kern w:val="0"/>
              <w:szCs w:val="22"/>
              <w:lang w:bidi="ar-SA"/>
            </w:rPr>
          </w:pPr>
          <w:hyperlink w:anchor="_Toc104849668" w:history="1">
            <w:r w:rsidR="00481DB2" w:rsidRPr="000535A4">
              <w:rPr>
                <w:rStyle w:val="Hyperlink"/>
                <w:rFonts w:ascii="Simplified Arabic" w:hAnsi="Simplified Arabic"/>
                <w:noProof/>
                <w:rtl/>
              </w:rPr>
              <w:t>البند 9-</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التنوع البيولوجي والصحة</w:t>
            </w:r>
            <w:r w:rsidR="00481DB2">
              <w:rPr>
                <w:noProof/>
                <w:webHidden/>
              </w:rPr>
              <w:tab/>
            </w:r>
            <w:r w:rsidR="003B7687">
              <w:rPr>
                <w:rStyle w:val="Hyperlink"/>
                <w:noProof/>
              </w:rPr>
              <w:fldChar w:fldCharType="begin"/>
            </w:r>
            <w:r w:rsidR="00481DB2">
              <w:rPr>
                <w:noProof/>
                <w:webHidden/>
              </w:rPr>
              <w:instrText xml:space="preserve"> PAGEREF _Toc104849668 \h </w:instrText>
            </w:r>
            <w:r w:rsidR="003B7687">
              <w:rPr>
                <w:rStyle w:val="Hyperlink"/>
                <w:noProof/>
              </w:rPr>
            </w:r>
            <w:r w:rsidR="003B7687">
              <w:rPr>
                <w:rStyle w:val="Hyperlink"/>
                <w:noProof/>
              </w:rPr>
              <w:fldChar w:fldCharType="separate"/>
            </w:r>
            <w:r>
              <w:rPr>
                <w:noProof/>
                <w:webHidden/>
                <w:rtl/>
              </w:rPr>
              <w:t>139</w:t>
            </w:r>
            <w:r w:rsidR="003B7687">
              <w:rPr>
                <w:rStyle w:val="Hyperlink"/>
                <w:noProof/>
              </w:rPr>
              <w:fldChar w:fldCharType="end"/>
            </w:r>
          </w:hyperlink>
        </w:p>
        <w:p w14:paraId="27E22F11" w14:textId="1E92741C" w:rsidR="00481DB2" w:rsidRDefault="00962BC5" w:rsidP="003F6F9C">
          <w:pPr>
            <w:pStyle w:val="TOC1"/>
            <w:rPr>
              <w:rFonts w:asciiTheme="minorHAnsi" w:eastAsiaTheme="minorEastAsia" w:hAnsiTheme="minorHAnsi" w:cstheme="minorBidi"/>
              <w:noProof/>
              <w:kern w:val="0"/>
              <w:szCs w:val="22"/>
              <w:lang w:bidi="ar-SA"/>
            </w:rPr>
          </w:pPr>
          <w:hyperlink w:anchor="_Toc104849669" w:history="1">
            <w:r w:rsidR="00481DB2" w:rsidRPr="000535A4">
              <w:rPr>
                <w:rStyle w:val="Hyperlink"/>
                <w:rFonts w:ascii="Simplified Arabic" w:hAnsi="Simplified Arabic"/>
                <w:noProof/>
                <w:rtl/>
              </w:rPr>
              <w:t>البند 10-</w:t>
            </w:r>
            <w:r w:rsidR="00481DB2">
              <w:rPr>
                <w:rFonts w:asciiTheme="minorHAnsi" w:eastAsiaTheme="minorEastAsia" w:hAnsiTheme="minorHAnsi" w:cstheme="minorBidi"/>
                <w:noProof/>
                <w:kern w:val="0"/>
                <w:szCs w:val="22"/>
                <w:lang w:bidi="ar-SA"/>
              </w:rPr>
              <w:tab/>
            </w:r>
            <w:r w:rsidR="00481DB2" w:rsidRPr="000535A4">
              <w:rPr>
                <w:rStyle w:val="Hyperlink"/>
                <w:rFonts w:ascii="Simplified Arabic" w:hAnsi="Simplified Arabic"/>
                <w:noProof/>
                <w:rtl/>
              </w:rPr>
              <w:t>الأنواع الغريبة الغازية</w:t>
            </w:r>
            <w:r w:rsidR="00481DB2">
              <w:rPr>
                <w:noProof/>
                <w:webHidden/>
              </w:rPr>
              <w:tab/>
            </w:r>
            <w:r w:rsidR="003B7687">
              <w:rPr>
                <w:rStyle w:val="Hyperlink"/>
                <w:noProof/>
              </w:rPr>
              <w:fldChar w:fldCharType="begin"/>
            </w:r>
            <w:r w:rsidR="00481DB2">
              <w:rPr>
                <w:noProof/>
                <w:webHidden/>
              </w:rPr>
              <w:instrText xml:space="preserve"> PAGEREF _Toc104849669 \h </w:instrText>
            </w:r>
            <w:r w:rsidR="003B7687">
              <w:rPr>
                <w:rStyle w:val="Hyperlink"/>
                <w:noProof/>
              </w:rPr>
            </w:r>
            <w:r w:rsidR="003B7687">
              <w:rPr>
                <w:rStyle w:val="Hyperlink"/>
                <w:noProof/>
              </w:rPr>
              <w:fldChar w:fldCharType="separate"/>
            </w:r>
            <w:r>
              <w:rPr>
                <w:noProof/>
                <w:webHidden/>
                <w:rtl/>
              </w:rPr>
              <w:t>141</w:t>
            </w:r>
            <w:r w:rsidR="003B7687">
              <w:rPr>
                <w:rStyle w:val="Hyperlink"/>
                <w:noProof/>
              </w:rPr>
              <w:fldChar w:fldCharType="end"/>
            </w:r>
          </w:hyperlink>
        </w:p>
        <w:p w14:paraId="27E22F12" w14:textId="22CA8A3B" w:rsidR="00481DB2" w:rsidRDefault="00962BC5" w:rsidP="003F6F9C">
          <w:pPr>
            <w:pStyle w:val="TOC1"/>
            <w:rPr>
              <w:rFonts w:asciiTheme="minorHAnsi" w:eastAsiaTheme="minorEastAsia" w:hAnsiTheme="minorHAnsi" w:cstheme="minorBidi"/>
              <w:noProof/>
              <w:kern w:val="0"/>
              <w:szCs w:val="22"/>
              <w:lang w:bidi="ar-SA"/>
            </w:rPr>
          </w:pPr>
          <w:hyperlink w:anchor="_Toc104849670" w:history="1">
            <w:r w:rsidR="00481DB2" w:rsidRPr="000535A4">
              <w:rPr>
                <w:rStyle w:val="Hyperlink"/>
                <w:noProof/>
                <w:rtl/>
              </w:rPr>
              <w:t>البند 11-</w:t>
            </w:r>
            <w:r w:rsidR="00481DB2">
              <w:rPr>
                <w:rFonts w:asciiTheme="minorHAnsi" w:eastAsiaTheme="minorEastAsia" w:hAnsiTheme="minorHAnsi" w:cstheme="minorBidi"/>
                <w:noProof/>
                <w:kern w:val="0"/>
                <w:szCs w:val="22"/>
                <w:lang w:bidi="ar-SA"/>
              </w:rPr>
              <w:tab/>
            </w:r>
            <w:r w:rsidR="00481DB2" w:rsidRPr="000535A4">
              <w:rPr>
                <w:rStyle w:val="Hyperlink"/>
                <w:noProof/>
                <w:rtl/>
              </w:rPr>
              <w:t>شؤون أخرى</w:t>
            </w:r>
            <w:r w:rsidR="00481DB2">
              <w:rPr>
                <w:noProof/>
                <w:webHidden/>
              </w:rPr>
              <w:tab/>
            </w:r>
            <w:r w:rsidR="003B7687">
              <w:rPr>
                <w:rStyle w:val="Hyperlink"/>
                <w:noProof/>
              </w:rPr>
              <w:fldChar w:fldCharType="begin"/>
            </w:r>
            <w:r w:rsidR="00481DB2">
              <w:rPr>
                <w:noProof/>
                <w:webHidden/>
              </w:rPr>
              <w:instrText xml:space="preserve"> PAGEREF _Toc104849670 \h </w:instrText>
            </w:r>
            <w:r w:rsidR="003B7687">
              <w:rPr>
                <w:rStyle w:val="Hyperlink"/>
                <w:noProof/>
              </w:rPr>
            </w:r>
            <w:r w:rsidR="003B7687">
              <w:rPr>
                <w:rStyle w:val="Hyperlink"/>
                <w:noProof/>
              </w:rPr>
              <w:fldChar w:fldCharType="separate"/>
            </w:r>
            <w:r>
              <w:rPr>
                <w:noProof/>
                <w:webHidden/>
                <w:rtl/>
              </w:rPr>
              <w:t>142</w:t>
            </w:r>
            <w:r w:rsidR="003B7687">
              <w:rPr>
                <w:rStyle w:val="Hyperlink"/>
                <w:noProof/>
              </w:rPr>
              <w:fldChar w:fldCharType="end"/>
            </w:r>
          </w:hyperlink>
        </w:p>
        <w:p w14:paraId="27E22F13" w14:textId="781E81FF" w:rsidR="00481DB2" w:rsidRDefault="00962BC5" w:rsidP="003F6F9C">
          <w:pPr>
            <w:pStyle w:val="TOC1"/>
            <w:rPr>
              <w:rFonts w:asciiTheme="minorHAnsi" w:eastAsiaTheme="minorEastAsia" w:hAnsiTheme="minorHAnsi" w:cstheme="minorBidi"/>
              <w:noProof/>
              <w:kern w:val="0"/>
              <w:szCs w:val="22"/>
              <w:lang w:bidi="ar-SA"/>
            </w:rPr>
          </w:pPr>
          <w:hyperlink w:anchor="_Toc104849671" w:history="1">
            <w:r w:rsidR="00481DB2" w:rsidRPr="000535A4">
              <w:rPr>
                <w:rStyle w:val="Hyperlink"/>
                <w:noProof/>
                <w:rtl/>
              </w:rPr>
              <w:t>البند 12-</w:t>
            </w:r>
            <w:r w:rsidR="00481DB2">
              <w:rPr>
                <w:rFonts w:asciiTheme="minorHAnsi" w:eastAsiaTheme="minorEastAsia" w:hAnsiTheme="minorHAnsi" w:cstheme="minorBidi"/>
                <w:noProof/>
                <w:kern w:val="0"/>
                <w:szCs w:val="22"/>
                <w:lang w:bidi="ar-SA"/>
              </w:rPr>
              <w:tab/>
            </w:r>
            <w:r w:rsidR="00481DB2" w:rsidRPr="000535A4">
              <w:rPr>
                <w:rStyle w:val="Hyperlink"/>
                <w:noProof/>
                <w:rtl/>
              </w:rPr>
              <w:t>اعتماد التقرير</w:t>
            </w:r>
            <w:r w:rsidR="00481DB2">
              <w:rPr>
                <w:noProof/>
                <w:webHidden/>
              </w:rPr>
              <w:tab/>
            </w:r>
            <w:r w:rsidR="003B7687">
              <w:rPr>
                <w:rStyle w:val="Hyperlink"/>
                <w:noProof/>
              </w:rPr>
              <w:fldChar w:fldCharType="begin"/>
            </w:r>
            <w:r w:rsidR="00481DB2">
              <w:rPr>
                <w:noProof/>
                <w:webHidden/>
              </w:rPr>
              <w:instrText xml:space="preserve"> PAGEREF _Toc104849671 \h </w:instrText>
            </w:r>
            <w:r w:rsidR="003B7687">
              <w:rPr>
                <w:rStyle w:val="Hyperlink"/>
                <w:noProof/>
              </w:rPr>
            </w:r>
            <w:r w:rsidR="003B7687">
              <w:rPr>
                <w:rStyle w:val="Hyperlink"/>
                <w:noProof/>
              </w:rPr>
              <w:fldChar w:fldCharType="separate"/>
            </w:r>
            <w:r>
              <w:rPr>
                <w:noProof/>
                <w:webHidden/>
                <w:rtl/>
              </w:rPr>
              <w:t>142</w:t>
            </w:r>
            <w:r w:rsidR="003B7687">
              <w:rPr>
                <w:rStyle w:val="Hyperlink"/>
                <w:noProof/>
              </w:rPr>
              <w:fldChar w:fldCharType="end"/>
            </w:r>
          </w:hyperlink>
        </w:p>
        <w:p w14:paraId="27E22F14" w14:textId="2A3E3964" w:rsidR="00481DB2" w:rsidRDefault="00962BC5" w:rsidP="003F6F9C">
          <w:pPr>
            <w:pStyle w:val="TOC1"/>
            <w:rPr>
              <w:rFonts w:asciiTheme="minorHAnsi" w:eastAsiaTheme="minorEastAsia" w:hAnsiTheme="minorHAnsi" w:cstheme="minorBidi"/>
              <w:noProof/>
              <w:kern w:val="0"/>
              <w:szCs w:val="22"/>
              <w:lang w:bidi="ar-SA"/>
            </w:rPr>
          </w:pPr>
          <w:hyperlink w:anchor="_Toc104849672" w:history="1">
            <w:r w:rsidR="00481DB2" w:rsidRPr="000535A4">
              <w:rPr>
                <w:rStyle w:val="Hyperlink"/>
                <w:noProof/>
                <w:rtl/>
              </w:rPr>
              <w:t>البند 13-</w:t>
            </w:r>
            <w:r w:rsidR="00481DB2">
              <w:rPr>
                <w:rFonts w:asciiTheme="minorHAnsi" w:eastAsiaTheme="minorEastAsia" w:hAnsiTheme="minorHAnsi" w:cstheme="minorBidi"/>
                <w:noProof/>
                <w:kern w:val="0"/>
                <w:szCs w:val="22"/>
                <w:lang w:bidi="ar-SA"/>
              </w:rPr>
              <w:tab/>
            </w:r>
            <w:r w:rsidR="00481DB2" w:rsidRPr="000535A4">
              <w:rPr>
                <w:rStyle w:val="Hyperlink"/>
                <w:noProof/>
                <w:rtl/>
              </w:rPr>
              <w:t>اختتام الاجتماع</w:t>
            </w:r>
            <w:r w:rsidR="00481DB2">
              <w:rPr>
                <w:noProof/>
                <w:webHidden/>
              </w:rPr>
              <w:tab/>
            </w:r>
            <w:r w:rsidR="003B7687">
              <w:rPr>
                <w:rStyle w:val="Hyperlink"/>
                <w:noProof/>
              </w:rPr>
              <w:fldChar w:fldCharType="begin"/>
            </w:r>
            <w:r w:rsidR="00481DB2">
              <w:rPr>
                <w:noProof/>
                <w:webHidden/>
              </w:rPr>
              <w:instrText xml:space="preserve"> PAGEREF _Toc104849672 \h </w:instrText>
            </w:r>
            <w:r w:rsidR="003B7687">
              <w:rPr>
                <w:rStyle w:val="Hyperlink"/>
                <w:noProof/>
              </w:rPr>
            </w:r>
            <w:r w:rsidR="003B7687">
              <w:rPr>
                <w:rStyle w:val="Hyperlink"/>
                <w:noProof/>
              </w:rPr>
              <w:fldChar w:fldCharType="separate"/>
            </w:r>
            <w:r>
              <w:rPr>
                <w:noProof/>
                <w:webHidden/>
                <w:rtl/>
              </w:rPr>
              <w:t>143</w:t>
            </w:r>
            <w:r w:rsidR="003B7687">
              <w:rPr>
                <w:rStyle w:val="Hyperlink"/>
                <w:noProof/>
              </w:rPr>
              <w:fldChar w:fldCharType="end"/>
            </w:r>
          </w:hyperlink>
        </w:p>
        <w:p w14:paraId="27E22F15" w14:textId="77777777" w:rsidR="00481DB2" w:rsidRDefault="003B7687" w:rsidP="00481DB2">
          <w:pPr>
            <w:tabs>
              <w:tab w:val="left" w:pos="746"/>
              <w:tab w:val="left" w:pos="1826"/>
              <w:tab w:val="right" w:leader="dot" w:pos="9350"/>
            </w:tabs>
          </w:pPr>
          <w:r>
            <w:fldChar w:fldCharType="end"/>
          </w:r>
        </w:p>
      </w:sdtContent>
    </w:sdt>
    <w:p w14:paraId="27E22F16" w14:textId="77777777" w:rsidR="003D62A3" w:rsidRPr="00953055" w:rsidRDefault="006A32CD" w:rsidP="00481DB2">
      <w:pPr>
        <w:pStyle w:val="Heading1"/>
        <w:rPr>
          <w:rFonts w:ascii="Simplified Arabic" w:hAnsi="Simplified Arabic"/>
          <w:color w:val="auto"/>
          <w:rtl/>
        </w:rPr>
      </w:pPr>
      <w:r>
        <w:rPr>
          <w:b w:val="0"/>
          <w:bCs w:val="0"/>
          <w:sz w:val="32"/>
          <w:szCs w:val="32"/>
          <w:rtl/>
        </w:rPr>
        <w:br w:type="page"/>
      </w:r>
      <w:bookmarkStart w:id="4" w:name="_Toc104848620"/>
      <w:bookmarkStart w:id="5" w:name="_Toc104849637"/>
      <w:r w:rsidR="003D62A3" w:rsidRPr="00953055">
        <w:rPr>
          <w:rFonts w:ascii="Simplified Arabic" w:hAnsi="Simplified Arabic"/>
          <w:color w:val="auto"/>
          <w:sz w:val="32"/>
          <w:szCs w:val="32"/>
          <w:rtl/>
        </w:rPr>
        <w:lastRenderedPageBreak/>
        <w:t>أولا -</w:t>
      </w:r>
      <w:r w:rsidR="003D62A3" w:rsidRPr="00953055">
        <w:rPr>
          <w:rFonts w:ascii="Simplified Arabic" w:hAnsi="Simplified Arabic"/>
          <w:color w:val="auto"/>
          <w:sz w:val="32"/>
          <w:szCs w:val="32"/>
          <w:rtl/>
        </w:rPr>
        <w:tab/>
        <w:t>التوصيات المعتمدة من الهيئة الفرعية للمشورة العلمية والتقنية والتكنولوجية</w:t>
      </w:r>
      <w:bookmarkEnd w:id="4"/>
      <w:bookmarkEnd w:id="5"/>
      <w:bookmarkEnd w:id="3"/>
    </w:p>
    <w:p w14:paraId="27E22F17" w14:textId="77777777" w:rsidR="006761CD" w:rsidRPr="00780C41" w:rsidRDefault="00AD54C5" w:rsidP="00906DBE">
      <w:pPr>
        <w:pStyle w:val="Heading2"/>
        <w:spacing w:before="240"/>
        <w:ind w:left="3269" w:right="806" w:hanging="1714"/>
        <w:jc w:val="left"/>
        <w:rPr>
          <w:rtl/>
        </w:rPr>
      </w:pPr>
      <w:bookmarkStart w:id="6" w:name="_Toc104848621"/>
      <w:bookmarkStart w:id="7" w:name="_Toc104849056"/>
      <w:bookmarkStart w:id="8" w:name="_Toc104849638"/>
      <w:r w:rsidRPr="00780C41">
        <w:rPr>
          <w:rtl/>
        </w:rPr>
        <w:t>التوصية 24/1</w:t>
      </w:r>
      <w:r w:rsidRPr="00780C41">
        <w:rPr>
          <w:rtl/>
        </w:rPr>
        <w:tab/>
      </w:r>
      <w:r w:rsidR="006761CD" w:rsidRPr="00780C41">
        <w:rPr>
          <w:rtl/>
        </w:rPr>
        <w:t>الطبعة الخامسة من نشرة التوقعات العالمية للتنوع البيولوجي وموجزها الموجه إلى مقرري السياسات</w:t>
      </w:r>
      <w:bookmarkEnd w:id="6"/>
      <w:bookmarkEnd w:id="7"/>
      <w:bookmarkEnd w:id="8"/>
    </w:p>
    <w:p w14:paraId="27E22F18" w14:textId="77777777" w:rsidR="006761CD" w:rsidRPr="00833CAA" w:rsidRDefault="006761CD" w:rsidP="006761CD">
      <w:pPr>
        <w:kinsoku w:val="0"/>
        <w:overflowPunct w:val="0"/>
        <w:autoSpaceDE w:val="0"/>
        <w:autoSpaceDN w:val="0"/>
        <w:adjustRightInd w:val="0"/>
        <w:snapToGrid w:val="0"/>
        <w:ind w:firstLine="720"/>
        <w:rPr>
          <w:rStyle w:val="hps"/>
          <w:snapToGrid w:val="0"/>
          <w:kern w:val="22"/>
          <w:sz w:val="20"/>
          <w:rtl/>
        </w:rPr>
      </w:pPr>
      <w:r w:rsidRPr="00833CAA">
        <w:rPr>
          <w:rStyle w:val="hps"/>
          <w:rFonts w:hint="cs"/>
          <w:i/>
          <w:iCs/>
          <w:snapToGrid w:val="0"/>
          <w:kern w:val="22"/>
          <w:sz w:val="20"/>
          <w:rtl/>
        </w:rPr>
        <w:t>توصي</w:t>
      </w:r>
      <w:r w:rsidRPr="00833CAA">
        <w:rPr>
          <w:rStyle w:val="hps"/>
          <w:i/>
          <w:iCs/>
          <w:snapToGrid w:val="0"/>
          <w:kern w:val="22"/>
          <w:sz w:val="20"/>
          <w:rtl/>
        </w:rPr>
        <w:t xml:space="preserve"> الهيئة الفرعية للمشورة العلمية والتقنية والتكنولوجية</w:t>
      </w:r>
      <w:r w:rsidRPr="00833CAA">
        <w:rPr>
          <w:rStyle w:val="hps"/>
          <w:snapToGrid w:val="0"/>
          <w:kern w:val="22"/>
          <w:sz w:val="20"/>
          <w:rtl/>
        </w:rPr>
        <w:t xml:space="preserve"> </w:t>
      </w:r>
      <w:r w:rsidRPr="00833CAA">
        <w:rPr>
          <w:rStyle w:val="hps"/>
          <w:rFonts w:hint="cs"/>
          <w:snapToGrid w:val="0"/>
          <w:kern w:val="22"/>
          <w:sz w:val="20"/>
          <w:rtl/>
        </w:rPr>
        <w:t xml:space="preserve">بأن يعتمد مؤتمر الأطراف في اجتماعه الخامس عشر مقررا على غرار ما يلي: </w:t>
      </w:r>
    </w:p>
    <w:p w14:paraId="27E22F19" w14:textId="77777777" w:rsidR="006761CD" w:rsidRPr="00833CAA" w:rsidRDefault="006761CD" w:rsidP="006761CD">
      <w:pPr>
        <w:kinsoku w:val="0"/>
        <w:overflowPunct w:val="0"/>
        <w:autoSpaceDE w:val="0"/>
        <w:autoSpaceDN w:val="0"/>
        <w:adjustRightInd w:val="0"/>
        <w:snapToGrid w:val="0"/>
        <w:ind w:firstLine="720"/>
        <w:rPr>
          <w:rStyle w:val="hps"/>
          <w:i/>
          <w:iCs/>
          <w:snapToGrid w:val="0"/>
          <w:kern w:val="22"/>
          <w:sz w:val="20"/>
          <w:rtl/>
        </w:rPr>
      </w:pPr>
      <w:r w:rsidRPr="00833CAA">
        <w:rPr>
          <w:rStyle w:val="hps"/>
          <w:rFonts w:hint="cs"/>
          <w:i/>
          <w:iCs/>
          <w:snapToGrid w:val="0"/>
          <w:kern w:val="22"/>
          <w:sz w:val="20"/>
          <w:rtl/>
        </w:rPr>
        <w:t>إن مؤتمر الأطراف،</w:t>
      </w:r>
    </w:p>
    <w:p w14:paraId="27E22F1A" w14:textId="77777777" w:rsidR="006761CD" w:rsidRPr="00833CAA" w:rsidRDefault="006761CD" w:rsidP="00AB7C95">
      <w:pPr>
        <w:pStyle w:val="ListParagraph"/>
        <w:numPr>
          <w:ilvl w:val="0"/>
          <w:numId w:val="2"/>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[يرحب]</w:t>
      </w:r>
      <w:r w:rsidRPr="00833CAA">
        <w:rPr>
          <w:rStyle w:val="hps"/>
          <w:snapToGrid w:val="0"/>
          <w:kern w:val="22"/>
          <w:sz w:val="20"/>
          <w:rtl/>
        </w:rPr>
        <w:t xml:space="preserve"> </w:t>
      </w:r>
      <w:r w:rsidRPr="00833CAA">
        <w:rPr>
          <w:rStyle w:val="hps"/>
          <w:rFonts w:hint="cs"/>
          <w:i/>
          <w:iCs/>
          <w:snapToGrid w:val="0"/>
          <w:kern w:val="22"/>
          <w:sz w:val="20"/>
          <w:rtl/>
        </w:rPr>
        <w:t>[يحيط علما]</w:t>
      </w:r>
      <w:r w:rsidRPr="00833CAA">
        <w:rPr>
          <w:rStyle w:val="hps"/>
          <w:rFonts w:hint="cs"/>
          <w:snapToGrid w:val="0"/>
          <w:kern w:val="22"/>
          <w:sz w:val="20"/>
          <w:rtl/>
        </w:rPr>
        <w:t xml:space="preserve"> بالطبعة الخامسة من </w:t>
      </w:r>
      <w:r w:rsidRPr="00833CAA">
        <w:rPr>
          <w:rStyle w:val="hps"/>
          <w:rFonts w:hint="cs"/>
          <w:i/>
          <w:iCs/>
          <w:snapToGrid w:val="0"/>
          <w:kern w:val="22"/>
          <w:sz w:val="20"/>
          <w:rtl/>
        </w:rPr>
        <w:t>نشرة التوقعات العالمية للتنوع البيولوجي</w:t>
      </w:r>
      <w:r w:rsidRPr="00833CAA">
        <w:rPr>
          <w:rStyle w:val="hps"/>
          <w:rFonts w:hint="cs"/>
          <w:snapToGrid w:val="0"/>
          <w:kern w:val="22"/>
          <w:sz w:val="20"/>
          <w:rtl/>
        </w:rPr>
        <w:t>،</w:t>
      </w:r>
      <w:r w:rsidRPr="00833CAA">
        <w:rPr>
          <w:rStyle w:val="FootnoteReference"/>
          <w:snapToGrid w:val="0"/>
          <w:kern w:val="22"/>
          <w:rtl/>
        </w:rPr>
        <w:footnoteReference w:id="1"/>
      </w:r>
      <w:r w:rsidRPr="00833CAA">
        <w:rPr>
          <w:rStyle w:val="hps"/>
          <w:rFonts w:hint="cs"/>
          <w:snapToGrid w:val="0"/>
          <w:kern w:val="22"/>
          <w:sz w:val="20"/>
          <w:rtl/>
        </w:rPr>
        <w:t xml:space="preserve"> بما في ذلك موجزها الموجه إلى مقرري السياسات، وكذلك الطبعة الثانية من </w:t>
      </w:r>
      <w:r w:rsidRPr="00833CAA">
        <w:rPr>
          <w:rStyle w:val="hps"/>
          <w:rFonts w:hint="cs"/>
          <w:i/>
          <w:iCs/>
          <w:snapToGrid w:val="0"/>
          <w:kern w:val="22"/>
          <w:sz w:val="20"/>
          <w:rtl/>
        </w:rPr>
        <w:t>نشرات التوقعات المحلية للتنوع البيولوجي</w:t>
      </w:r>
      <w:r w:rsidRPr="00833CAA">
        <w:rPr>
          <w:rStyle w:val="FootnoteReference"/>
          <w:snapToGrid w:val="0"/>
          <w:kern w:val="22"/>
          <w:rtl/>
        </w:rPr>
        <w:footnoteReference w:id="2"/>
      </w:r>
      <w:r w:rsidRPr="00833CAA">
        <w:rPr>
          <w:rStyle w:val="hps"/>
          <w:rFonts w:hint="cs"/>
          <w:i/>
          <w:iCs/>
          <w:snapToGrid w:val="0"/>
          <w:kern w:val="22"/>
          <w:sz w:val="20"/>
          <w:rtl/>
        </w:rPr>
        <w:t xml:space="preserve"> وتقرير حفظ النباتات لعام 2020؛</w:t>
      </w:r>
      <w:r w:rsidRPr="00833CAA">
        <w:rPr>
          <w:rStyle w:val="FootnoteReference"/>
          <w:snapToGrid w:val="0"/>
          <w:kern w:val="22"/>
          <w:rtl/>
        </w:rPr>
        <w:footnoteReference w:id="3"/>
      </w:r>
    </w:p>
    <w:p w14:paraId="27E22F1B" w14:textId="77777777" w:rsidR="006761CD" w:rsidRPr="00833CAA" w:rsidRDefault="006761CD" w:rsidP="00AB7C95">
      <w:pPr>
        <w:pStyle w:val="ListParagraph"/>
        <w:numPr>
          <w:ilvl w:val="0"/>
          <w:numId w:val="2"/>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يقر</w:t>
      </w:r>
      <w:r w:rsidRPr="00833CAA">
        <w:rPr>
          <w:rStyle w:val="hps"/>
          <w:snapToGrid w:val="0"/>
          <w:kern w:val="22"/>
          <w:sz w:val="20"/>
          <w:rtl/>
        </w:rPr>
        <w:t xml:space="preserve"> </w:t>
      </w:r>
      <w:r w:rsidRPr="00833CAA">
        <w:rPr>
          <w:rStyle w:val="hps"/>
          <w:i/>
          <w:iCs/>
          <w:snapToGrid w:val="0"/>
          <w:kern w:val="22"/>
          <w:sz w:val="20"/>
          <w:rtl/>
        </w:rPr>
        <w:t>مع التقدير</w:t>
      </w:r>
      <w:r w:rsidRPr="00833CAA">
        <w:rPr>
          <w:rStyle w:val="hps"/>
          <w:snapToGrid w:val="0"/>
          <w:kern w:val="22"/>
          <w:sz w:val="20"/>
          <w:rtl/>
        </w:rPr>
        <w:t xml:space="preserve"> بالدعم المالي المقدم من</w:t>
      </w:r>
      <w:r w:rsidRPr="00833CAA">
        <w:rPr>
          <w:rStyle w:val="hps"/>
          <w:rFonts w:hint="cs"/>
          <w:snapToGrid w:val="0"/>
          <w:kern w:val="22"/>
          <w:sz w:val="20"/>
          <w:rtl/>
        </w:rPr>
        <w:t xml:space="preserve"> حكومات</w:t>
      </w:r>
      <w:r w:rsidRPr="00833CAA">
        <w:rPr>
          <w:rStyle w:val="hps"/>
          <w:snapToGrid w:val="0"/>
          <w:kern w:val="22"/>
          <w:sz w:val="20"/>
          <w:rtl/>
        </w:rPr>
        <w:t xml:space="preserve"> كندا واليابان والمملكة المتحدة لبريطانيا العظمى و</w:t>
      </w:r>
      <w:r>
        <w:rPr>
          <w:rStyle w:val="hps"/>
          <w:rFonts w:hint="cs"/>
          <w:snapToGrid w:val="0"/>
          <w:kern w:val="22"/>
          <w:sz w:val="20"/>
          <w:rtl/>
        </w:rPr>
        <w:t>آ</w:t>
      </w:r>
      <w:r w:rsidRPr="00833CAA">
        <w:rPr>
          <w:rStyle w:val="hps"/>
          <w:snapToGrid w:val="0"/>
          <w:kern w:val="22"/>
          <w:sz w:val="20"/>
          <w:rtl/>
        </w:rPr>
        <w:t>يرلندا الشمالية</w:t>
      </w:r>
      <w:r w:rsidRPr="00833CAA">
        <w:rPr>
          <w:rStyle w:val="hps"/>
          <w:rFonts w:hint="cs"/>
          <w:snapToGrid w:val="0"/>
          <w:kern w:val="22"/>
          <w:sz w:val="20"/>
          <w:rtl/>
        </w:rPr>
        <w:t>، وكذلك الاتحاد الأور</w:t>
      </w:r>
      <w:r>
        <w:rPr>
          <w:rStyle w:val="hps"/>
          <w:rFonts w:hint="cs"/>
          <w:snapToGrid w:val="0"/>
          <w:kern w:val="22"/>
          <w:sz w:val="20"/>
          <w:rtl/>
        </w:rPr>
        <w:t>و</w:t>
      </w:r>
      <w:r w:rsidRPr="00833CAA">
        <w:rPr>
          <w:rStyle w:val="hps"/>
          <w:rFonts w:hint="cs"/>
          <w:snapToGrid w:val="0"/>
          <w:kern w:val="22"/>
          <w:sz w:val="20"/>
          <w:rtl/>
        </w:rPr>
        <w:t>بي،</w:t>
      </w:r>
      <w:r w:rsidRPr="00833CAA">
        <w:rPr>
          <w:rStyle w:val="hps"/>
          <w:snapToGrid w:val="0"/>
          <w:kern w:val="22"/>
          <w:sz w:val="20"/>
          <w:rtl/>
        </w:rPr>
        <w:t xml:space="preserve"> </w:t>
      </w:r>
      <w:r>
        <w:rPr>
          <w:rStyle w:val="hps"/>
          <w:rFonts w:hint="cs"/>
          <w:snapToGrid w:val="0"/>
          <w:kern w:val="22"/>
          <w:sz w:val="20"/>
          <w:rtl/>
        </w:rPr>
        <w:t xml:space="preserve">من أجل </w:t>
      </w:r>
      <w:r w:rsidRPr="00833CAA">
        <w:rPr>
          <w:rStyle w:val="hps"/>
          <w:snapToGrid w:val="0"/>
          <w:kern w:val="22"/>
          <w:sz w:val="20"/>
          <w:rtl/>
        </w:rPr>
        <w:t xml:space="preserve">إعداد </w:t>
      </w:r>
      <w:r w:rsidRPr="00833CAA">
        <w:rPr>
          <w:rStyle w:val="hps"/>
          <w:rFonts w:hint="cs"/>
          <w:snapToGrid w:val="0"/>
          <w:kern w:val="22"/>
          <w:sz w:val="20"/>
          <w:rtl/>
        </w:rPr>
        <w:t>الطبعة الخامسة من</w:t>
      </w:r>
      <w:r w:rsidRPr="00833CAA">
        <w:rPr>
          <w:rStyle w:val="hps"/>
          <w:snapToGrid w:val="0"/>
          <w:kern w:val="22"/>
          <w:sz w:val="20"/>
          <w:rtl/>
        </w:rPr>
        <w:t xml:space="preserve"> </w:t>
      </w:r>
      <w:r w:rsidRPr="00833CAA">
        <w:rPr>
          <w:rStyle w:val="hps"/>
          <w:rFonts w:hint="cs"/>
          <w:i/>
          <w:iCs/>
          <w:snapToGrid w:val="0"/>
          <w:kern w:val="22"/>
          <w:sz w:val="20"/>
          <w:rtl/>
        </w:rPr>
        <w:t>نشرة التوقعات العالمية للتنوع البيولوجي</w:t>
      </w:r>
      <w:r w:rsidRPr="00833CAA">
        <w:rPr>
          <w:rStyle w:val="hps"/>
          <w:snapToGrid w:val="0"/>
          <w:kern w:val="22"/>
          <w:sz w:val="20"/>
          <w:rtl/>
        </w:rPr>
        <w:t>؛</w:t>
      </w:r>
    </w:p>
    <w:p w14:paraId="27E22F1C" w14:textId="77777777" w:rsidR="006761CD" w:rsidRPr="00833CAA" w:rsidRDefault="006761CD" w:rsidP="00AB7C95">
      <w:pPr>
        <w:pStyle w:val="ListParagraph"/>
        <w:numPr>
          <w:ilvl w:val="0"/>
          <w:numId w:val="2"/>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يحيط علما</w:t>
      </w:r>
      <w:r w:rsidRPr="00833CAA">
        <w:rPr>
          <w:rStyle w:val="hps"/>
          <w:snapToGrid w:val="0"/>
          <w:kern w:val="22"/>
          <w:sz w:val="20"/>
          <w:rtl/>
        </w:rPr>
        <w:t xml:space="preserve"> بالاستنتاجات العامة </w:t>
      </w:r>
      <w:r w:rsidRPr="00833CAA">
        <w:rPr>
          <w:rStyle w:val="hps"/>
          <w:rFonts w:hint="cs"/>
          <w:snapToGrid w:val="0"/>
          <w:kern w:val="22"/>
          <w:sz w:val="20"/>
          <w:rtl/>
        </w:rPr>
        <w:t>المستخلصة من الطبعة الخامسة من</w:t>
      </w:r>
      <w:r w:rsidRPr="00833CAA">
        <w:rPr>
          <w:rStyle w:val="hps"/>
          <w:snapToGrid w:val="0"/>
          <w:kern w:val="22"/>
          <w:sz w:val="20"/>
          <w:rtl/>
        </w:rPr>
        <w:t xml:space="preserve"> </w:t>
      </w:r>
      <w:r w:rsidRPr="00833CAA">
        <w:rPr>
          <w:rStyle w:val="hps"/>
          <w:rFonts w:hint="cs"/>
          <w:i/>
          <w:iCs/>
          <w:snapToGrid w:val="0"/>
          <w:kern w:val="22"/>
          <w:sz w:val="20"/>
          <w:rtl/>
        </w:rPr>
        <w:t>نشرة التوقعات العالمية للتنوع البيولوجي</w:t>
      </w:r>
      <w:r w:rsidRPr="00833CAA">
        <w:rPr>
          <w:rStyle w:val="hps"/>
          <w:rFonts w:hint="cs"/>
          <w:snapToGrid w:val="0"/>
          <w:kern w:val="22"/>
          <w:sz w:val="20"/>
          <w:rtl/>
        </w:rPr>
        <w:t>؛</w:t>
      </w:r>
    </w:p>
    <w:p w14:paraId="27E22F1D" w14:textId="77777777" w:rsidR="006761CD" w:rsidRPr="00833CAA" w:rsidRDefault="006761CD" w:rsidP="00AB7C95">
      <w:pPr>
        <w:pStyle w:val="ListParagraph"/>
        <w:numPr>
          <w:ilvl w:val="0"/>
          <w:numId w:val="2"/>
        </w:numPr>
        <w:kinsoku w:val="0"/>
        <w:overflowPunct w:val="0"/>
        <w:autoSpaceDE w:val="0"/>
        <w:autoSpaceDN w:val="0"/>
        <w:adjustRightInd w:val="0"/>
        <w:snapToGrid w:val="0"/>
        <w:ind w:left="0" w:firstLine="720"/>
        <w:contextualSpacing w:val="0"/>
        <w:rPr>
          <w:rStyle w:val="hps"/>
          <w:snapToGrid w:val="0"/>
          <w:kern w:val="22"/>
          <w:sz w:val="20"/>
        </w:rPr>
      </w:pPr>
      <w:r w:rsidRPr="00833CAA">
        <w:rPr>
          <w:rStyle w:val="hps"/>
          <w:rFonts w:hint="cs"/>
          <w:i/>
          <w:iCs/>
          <w:snapToGrid w:val="0"/>
          <w:kern w:val="22"/>
          <w:sz w:val="20"/>
          <w:rtl/>
        </w:rPr>
        <w:t xml:space="preserve">يحيط علما أيضا </w:t>
      </w:r>
      <w:r w:rsidRPr="00833CAA">
        <w:rPr>
          <w:rStyle w:val="hps"/>
          <w:rFonts w:hint="cs"/>
          <w:snapToGrid w:val="0"/>
          <w:kern w:val="22"/>
          <w:sz w:val="20"/>
          <w:rtl/>
        </w:rPr>
        <w:t>بالدروس المستفادة من تنفيذ الخطة الاستراتيجية للتنوع البيولوجي 2011-2020</w:t>
      </w:r>
      <w:r w:rsidRPr="00833CAA">
        <w:rPr>
          <w:rStyle w:val="FootnoteReference"/>
          <w:snapToGrid w:val="0"/>
          <w:kern w:val="22"/>
          <w:rtl/>
        </w:rPr>
        <w:footnoteReference w:id="4"/>
      </w:r>
      <w:r w:rsidRPr="00833CAA">
        <w:rPr>
          <w:rStyle w:val="hps"/>
          <w:rFonts w:hint="cs"/>
          <w:snapToGrid w:val="0"/>
          <w:kern w:val="22"/>
          <w:sz w:val="20"/>
          <w:rtl/>
        </w:rPr>
        <w:t xml:space="preserve"> الواردة في الطبعة الخامسة من </w:t>
      </w:r>
      <w:r w:rsidRPr="00833CAA">
        <w:rPr>
          <w:rStyle w:val="hps"/>
          <w:rFonts w:hint="cs"/>
          <w:i/>
          <w:iCs/>
          <w:snapToGrid w:val="0"/>
          <w:kern w:val="22"/>
          <w:sz w:val="20"/>
          <w:rtl/>
        </w:rPr>
        <w:t>نشرة التوقعات العالمية للتنوع البيولوجي</w:t>
      </w:r>
      <w:r w:rsidRPr="00833CAA">
        <w:rPr>
          <w:rStyle w:val="hps"/>
          <w:rFonts w:hint="cs"/>
          <w:snapToGrid w:val="0"/>
          <w:kern w:val="22"/>
          <w:sz w:val="20"/>
          <w:rtl/>
        </w:rPr>
        <w:t>؛</w:t>
      </w:r>
    </w:p>
    <w:p w14:paraId="27E22F1E" w14:textId="77777777" w:rsidR="006761CD" w:rsidRPr="00833CAA" w:rsidRDefault="006761CD" w:rsidP="00AB7C95">
      <w:pPr>
        <w:pStyle w:val="ListParagraph"/>
        <w:numPr>
          <w:ilvl w:val="0"/>
          <w:numId w:val="2"/>
        </w:numPr>
        <w:kinsoku w:val="0"/>
        <w:overflowPunct w:val="0"/>
        <w:autoSpaceDE w:val="0"/>
        <w:autoSpaceDN w:val="0"/>
        <w:adjustRightInd w:val="0"/>
        <w:snapToGrid w:val="0"/>
        <w:ind w:left="0" w:firstLine="720"/>
        <w:contextualSpacing w:val="0"/>
        <w:rPr>
          <w:rStyle w:val="hps"/>
          <w:snapToGrid w:val="0"/>
          <w:kern w:val="22"/>
          <w:sz w:val="20"/>
          <w:rtl/>
        </w:rPr>
      </w:pPr>
      <w:r w:rsidRPr="00833CAA">
        <w:rPr>
          <w:rStyle w:val="hps"/>
          <w:rFonts w:hint="cs"/>
          <w:i/>
          <w:iCs/>
          <w:snapToGrid w:val="0"/>
          <w:kern w:val="22"/>
          <w:sz w:val="20"/>
          <w:rtl/>
        </w:rPr>
        <w:t>يشجع</w:t>
      </w:r>
      <w:r w:rsidRPr="00833CAA">
        <w:rPr>
          <w:rStyle w:val="hps"/>
          <w:snapToGrid w:val="0"/>
          <w:kern w:val="22"/>
          <w:sz w:val="20"/>
          <w:rtl/>
        </w:rPr>
        <w:t xml:space="preserve"> الأطراف </w:t>
      </w:r>
      <w:r w:rsidRPr="00833CAA">
        <w:rPr>
          <w:rStyle w:val="hps"/>
          <w:rFonts w:hint="cs"/>
          <w:snapToGrid w:val="0"/>
          <w:kern w:val="22"/>
          <w:sz w:val="20"/>
          <w:rtl/>
        </w:rPr>
        <w:t>والحكومات الأخرى والحكومات المحلية ودون الوطنية، وكذلك</w:t>
      </w:r>
      <w:r w:rsidRPr="00833CAA">
        <w:rPr>
          <w:rStyle w:val="hps"/>
          <w:snapToGrid w:val="0"/>
          <w:kern w:val="22"/>
          <w:sz w:val="20"/>
          <w:rtl/>
        </w:rPr>
        <w:t xml:space="preserve"> المنظمات </w:t>
      </w:r>
      <w:r w:rsidRPr="00833CAA">
        <w:rPr>
          <w:rStyle w:val="hps"/>
          <w:rFonts w:hint="cs"/>
          <w:snapToGrid w:val="0"/>
          <w:kern w:val="22"/>
          <w:sz w:val="20"/>
          <w:rtl/>
        </w:rPr>
        <w:t>ذات الصلة</w:t>
      </w:r>
      <w:r w:rsidRPr="00833CAA">
        <w:rPr>
          <w:rStyle w:val="hps"/>
          <w:snapToGrid w:val="0"/>
          <w:kern w:val="22"/>
          <w:sz w:val="20"/>
          <w:rtl/>
        </w:rPr>
        <w:t>، حسب الاقتضاء، على</w:t>
      </w:r>
      <w:r w:rsidRPr="00833CAA">
        <w:rPr>
          <w:rStyle w:val="hps"/>
          <w:rFonts w:hint="cs"/>
          <w:snapToGrid w:val="0"/>
          <w:kern w:val="22"/>
          <w:sz w:val="20"/>
          <w:rtl/>
        </w:rPr>
        <w:t xml:space="preserve"> الاستعانة بالتقارير و</w:t>
      </w:r>
      <w:r w:rsidRPr="00833CAA">
        <w:rPr>
          <w:rStyle w:val="hps"/>
          <w:snapToGrid w:val="0"/>
          <w:kern w:val="22"/>
          <w:sz w:val="20"/>
          <w:rtl/>
        </w:rPr>
        <w:t xml:space="preserve">اتخاذ خطوات </w:t>
      </w:r>
      <w:r w:rsidRPr="00833CAA">
        <w:rPr>
          <w:rStyle w:val="hps"/>
          <w:rFonts w:hint="cs"/>
          <w:snapToGrid w:val="0"/>
          <w:kern w:val="22"/>
          <w:sz w:val="20"/>
          <w:rtl/>
        </w:rPr>
        <w:t xml:space="preserve">لنشر نتائجها على نطاق </w:t>
      </w:r>
      <w:r w:rsidRPr="00833CAA">
        <w:rPr>
          <w:rStyle w:val="hps"/>
          <w:snapToGrid w:val="0"/>
          <w:kern w:val="22"/>
          <w:sz w:val="20"/>
          <w:rtl/>
        </w:rPr>
        <w:t xml:space="preserve">واسع، بما في ذلك </w:t>
      </w:r>
      <w:r w:rsidRPr="00833CAA">
        <w:rPr>
          <w:rStyle w:val="hps"/>
          <w:rFonts w:hint="cs"/>
          <w:snapToGrid w:val="0"/>
          <w:kern w:val="22"/>
          <w:sz w:val="20"/>
          <w:rtl/>
        </w:rPr>
        <w:t>م</w:t>
      </w:r>
      <w:r w:rsidRPr="00833CAA">
        <w:rPr>
          <w:rStyle w:val="hps"/>
          <w:snapToGrid w:val="0"/>
          <w:kern w:val="22"/>
          <w:sz w:val="20"/>
          <w:rtl/>
        </w:rPr>
        <w:t xml:space="preserve">ن </w:t>
      </w:r>
      <w:r w:rsidRPr="00833CAA">
        <w:rPr>
          <w:rStyle w:val="hps"/>
          <w:rFonts w:hint="cs"/>
          <w:snapToGrid w:val="0"/>
          <w:kern w:val="22"/>
          <w:sz w:val="20"/>
          <w:rtl/>
        </w:rPr>
        <w:t>خلال</w:t>
      </w:r>
      <w:r w:rsidRPr="00833CAA">
        <w:rPr>
          <w:rStyle w:val="hps"/>
          <w:snapToGrid w:val="0"/>
          <w:kern w:val="22"/>
          <w:sz w:val="20"/>
          <w:rtl/>
        </w:rPr>
        <w:t xml:space="preserve"> ترجمة التقرير إلى اللغات المحلية وإنتاج منتجات اتصال أخرى مناسبة لمختلف الجهات المعنية</w:t>
      </w:r>
      <w:r w:rsidRPr="00833CAA">
        <w:rPr>
          <w:rStyle w:val="hps"/>
          <w:rFonts w:hint="cs"/>
          <w:snapToGrid w:val="0"/>
          <w:kern w:val="22"/>
          <w:sz w:val="20"/>
          <w:rtl/>
        </w:rPr>
        <w:t xml:space="preserve">، والاستفادة من التقارير إبان تنفيذ الإطار العالمي للتنوع البيولوجي لما بعد عام 2020، </w:t>
      </w:r>
      <w:r w:rsidRPr="00833CAA">
        <w:rPr>
          <w:rStyle w:val="hps"/>
          <w:rFonts w:hint="cs"/>
          <w:i/>
          <w:iCs/>
          <w:snapToGrid w:val="0"/>
          <w:kern w:val="22"/>
          <w:sz w:val="20"/>
          <w:rtl/>
        </w:rPr>
        <w:t xml:space="preserve">ويدعوها إلى </w:t>
      </w:r>
      <w:r w:rsidRPr="00833CAA">
        <w:rPr>
          <w:rStyle w:val="hps"/>
          <w:rFonts w:hint="cs"/>
          <w:snapToGrid w:val="0"/>
          <w:kern w:val="22"/>
          <w:sz w:val="20"/>
          <w:rtl/>
        </w:rPr>
        <w:t>القيام بذلك</w:t>
      </w:r>
      <w:r w:rsidRPr="00833CAA">
        <w:rPr>
          <w:rStyle w:val="hps"/>
          <w:snapToGrid w:val="0"/>
          <w:kern w:val="22"/>
          <w:sz w:val="20"/>
          <w:rtl/>
        </w:rPr>
        <w:t>.</w:t>
      </w:r>
      <w:r w:rsidRPr="00833CAA">
        <w:rPr>
          <w:rStyle w:val="hps"/>
          <w:rFonts w:hint="cs"/>
          <w:snapToGrid w:val="0"/>
          <w:kern w:val="22"/>
          <w:sz w:val="20"/>
          <w:rtl/>
        </w:rPr>
        <w:t xml:space="preserve"> </w:t>
      </w:r>
    </w:p>
    <w:p w14:paraId="27E22F1F" w14:textId="77777777" w:rsidR="00AD54C5" w:rsidRDefault="00AD54C5">
      <w:pPr>
        <w:bidi w:val="0"/>
        <w:spacing w:after="0" w:line="240" w:lineRule="auto"/>
        <w:jc w:val="left"/>
        <w:rPr>
          <w:rFonts w:ascii="Simplified Arabic" w:hAnsi="Simplified Arabic"/>
          <w:b/>
          <w:bCs/>
          <w:sz w:val="24"/>
          <w:rtl/>
        </w:rPr>
      </w:pPr>
      <w:r>
        <w:rPr>
          <w:rFonts w:ascii="Simplified Arabic" w:hAnsi="Simplified Arabic"/>
          <w:b/>
          <w:bCs/>
          <w:sz w:val="24"/>
          <w:rtl/>
        </w:rPr>
        <w:br w:type="page"/>
      </w:r>
    </w:p>
    <w:p w14:paraId="27E22F20" w14:textId="77777777" w:rsidR="006761CD" w:rsidRPr="007F571B" w:rsidRDefault="00AD54C5" w:rsidP="00780C41">
      <w:pPr>
        <w:pStyle w:val="Heading2"/>
        <w:tabs>
          <w:tab w:val="left" w:pos="1826"/>
        </w:tabs>
        <w:rPr>
          <w:rFonts w:ascii="Simplified Arabic" w:hAnsi="Simplified Arabic"/>
          <w:b w:val="0"/>
          <w:bCs w:val="0"/>
          <w:lang w:eastAsia="en-CA"/>
        </w:rPr>
      </w:pPr>
      <w:bookmarkStart w:id="9" w:name="_Toc104848622"/>
      <w:bookmarkStart w:id="10" w:name="_Toc104849057"/>
      <w:bookmarkStart w:id="11" w:name="_Toc104849639"/>
      <w:r w:rsidRPr="007F571B">
        <w:rPr>
          <w:rFonts w:ascii="Simplified Arabic" w:hAnsi="Simplified Arabic"/>
          <w:rtl/>
        </w:rPr>
        <w:lastRenderedPageBreak/>
        <w:t>التوصية 24/2</w:t>
      </w:r>
      <w:r w:rsidRPr="007F571B">
        <w:rPr>
          <w:rFonts w:ascii="Simplified Arabic" w:hAnsi="Simplified Arabic"/>
          <w:rtl/>
        </w:rPr>
        <w:tab/>
      </w:r>
      <w:r w:rsidR="006761CD" w:rsidRPr="007F571B">
        <w:rPr>
          <w:rFonts w:ascii="Simplified Arabic" w:hAnsi="Simplified Arabic"/>
          <w:rtl/>
          <w:lang w:eastAsia="en-CA"/>
        </w:rPr>
        <w:t>إطار الرصد المقترح للإطار العالمي للتنوع البيولوجي لما بعد عام 2020</w:t>
      </w:r>
      <w:bookmarkEnd w:id="9"/>
      <w:bookmarkEnd w:id="10"/>
      <w:bookmarkEnd w:id="11"/>
    </w:p>
    <w:p w14:paraId="27E22F21" w14:textId="77777777" w:rsidR="006761CD" w:rsidRPr="0041628C" w:rsidRDefault="006761CD" w:rsidP="006761CD">
      <w:pPr>
        <w:ind w:firstLine="720"/>
        <w:rPr>
          <w:i/>
          <w:iCs/>
          <w:lang w:eastAsia="en-CA"/>
        </w:rPr>
      </w:pPr>
      <w:r w:rsidRPr="0041628C">
        <w:rPr>
          <w:rFonts w:hint="cs"/>
          <w:i/>
          <w:iCs/>
          <w:rtl/>
          <w:lang w:eastAsia="en-CA"/>
        </w:rPr>
        <w:t>إن الهيئة الفرعية للمشور</w:t>
      </w:r>
      <w:r>
        <w:rPr>
          <w:rFonts w:hint="cs"/>
          <w:i/>
          <w:iCs/>
          <w:rtl/>
          <w:lang w:eastAsia="en-CA"/>
        </w:rPr>
        <w:t>ة</w:t>
      </w:r>
      <w:r w:rsidRPr="0041628C">
        <w:rPr>
          <w:rFonts w:hint="cs"/>
          <w:i/>
          <w:iCs/>
          <w:rtl/>
          <w:lang w:eastAsia="en-CA"/>
        </w:rPr>
        <w:t xml:space="preserve"> العلمية والتقنية والتكنولوجية،</w:t>
      </w:r>
    </w:p>
    <w:p w14:paraId="27E22F22" w14:textId="77777777" w:rsidR="006761CD" w:rsidRDefault="006761CD" w:rsidP="00AB7C95">
      <w:pPr>
        <w:numPr>
          <w:ilvl w:val="0"/>
          <w:numId w:val="5"/>
        </w:numPr>
        <w:ind w:left="0" w:firstLine="720"/>
        <w:rPr>
          <w:lang w:eastAsia="en-CA"/>
        </w:rPr>
      </w:pPr>
      <w:r w:rsidRPr="00DE1A43">
        <w:rPr>
          <w:rFonts w:hint="cs"/>
          <w:i/>
          <w:iCs/>
          <w:rtl/>
          <w:lang w:eastAsia="en-CA"/>
        </w:rPr>
        <w:t>تحيط علما</w:t>
      </w:r>
      <w:r>
        <w:rPr>
          <w:rFonts w:hint="cs"/>
          <w:rtl/>
          <w:lang w:eastAsia="en-CA"/>
        </w:rPr>
        <w:t xml:space="preserve"> بملخص وقائمة المؤشرات المقترحة للنظر فيها عند إعداد إطار الرصد للإطار العالمي للتنوع البيولوجي لما بعد عام 2020، وقائمة المؤشرات المقترحة لإدراجها المحتمل كمؤشرات أساسية للإطار العالمي للتنوع البيولوجي لما بعد عام 2020، التي أعدها الرئيسان المشاركان لفريق الاتصال بشأن البند "إطار الرصد المقترح للإطار العالمي للتنوع البيولوجي لما بعد عام 2020 في الجزء الثاني من الاجتماع الرابع والعشرين للهيئة الفرعية للمشورة العلمية والتقنية والتكنولوجية، الواردة في التذييلين </w:t>
      </w:r>
      <w:r>
        <w:rPr>
          <w:lang w:eastAsia="en-CA"/>
        </w:rPr>
        <w:t>1</w:t>
      </w:r>
      <w:r>
        <w:rPr>
          <w:rFonts w:hint="cs"/>
          <w:rtl/>
          <w:lang w:eastAsia="en-CA"/>
        </w:rPr>
        <w:t xml:space="preserve"> و</w:t>
      </w:r>
      <w:r>
        <w:rPr>
          <w:lang w:eastAsia="en-CA"/>
        </w:rPr>
        <w:t>2</w:t>
      </w:r>
      <w:r>
        <w:rPr>
          <w:rFonts w:hint="cs"/>
          <w:rtl/>
          <w:lang w:eastAsia="en-CA"/>
        </w:rPr>
        <w:t xml:space="preserve"> على التوالي؛</w:t>
      </w:r>
    </w:p>
    <w:p w14:paraId="27E22F23" w14:textId="77777777" w:rsidR="006761CD" w:rsidRDefault="006761CD" w:rsidP="00AB7C95">
      <w:pPr>
        <w:numPr>
          <w:ilvl w:val="0"/>
          <w:numId w:val="5"/>
        </w:numPr>
        <w:ind w:left="0" w:firstLine="720"/>
        <w:rPr>
          <w:lang w:eastAsia="en-CA"/>
        </w:rPr>
      </w:pPr>
      <w:r w:rsidRPr="00EA3585">
        <w:rPr>
          <w:rFonts w:hint="cs"/>
          <w:i/>
          <w:iCs/>
          <w:rtl/>
          <w:lang w:eastAsia="en-CA"/>
        </w:rPr>
        <w:t>تطلب إلى</w:t>
      </w:r>
      <w:r w:rsidRPr="00EA3585">
        <w:rPr>
          <w:rFonts w:hint="cs"/>
          <w:rtl/>
          <w:lang w:eastAsia="en-CA"/>
        </w:rPr>
        <w:t xml:space="preserve"> الأمينة التنفيذية أن تقوم، بإرشاد من مكتب الهيئة الفرعية للمشورة العلمية والتقنية والتكنولوجية، بتجميع التعليقات من الأطراف والحكومات الأخرى وأصحاب المصلحة المعنيين بشأن التذييلين </w:t>
      </w:r>
      <w:r>
        <w:rPr>
          <w:lang w:eastAsia="en-CA"/>
        </w:rPr>
        <w:t>1</w:t>
      </w:r>
      <w:r w:rsidRPr="00EA3585">
        <w:rPr>
          <w:rFonts w:hint="cs"/>
          <w:rtl/>
          <w:lang w:eastAsia="en-CA"/>
        </w:rPr>
        <w:t xml:space="preserve"> و</w:t>
      </w:r>
      <w:r>
        <w:rPr>
          <w:lang w:eastAsia="en-CA"/>
        </w:rPr>
        <w:t>2</w:t>
      </w:r>
      <w:r w:rsidRPr="00EA3585">
        <w:rPr>
          <w:rFonts w:hint="cs"/>
          <w:rtl/>
          <w:lang w:eastAsia="en-CA"/>
        </w:rPr>
        <w:t xml:space="preserve"> من التوصية الحالية، وتيسير الاستعراض العلمي والتقني، مع ضمان التشاور مع الأطراف، بما في ذلك، رهنا بتوافر الموارد، من خلال تنظيم حلقة عمل للخبراء </w:t>
      </w:r>
      <w:r>
        <w:rPr>
          <w:lang w:eastAsia="en-CA"/>
        </w:rPr>
        <w:t>)</w:t>
      </w:r>
      <w:r w:rsidRPr="00EA3585">
        <w:rPr>
          <w:rFonts w:hint="cs"/>
          <w:rtl/>
          <w:lang w:eastAsia="en-CA"/>
        </w:rPr>
        <w:t xml:space="preserve">دعوة الخبراء الذين </w:t>
      </w:r>
      <w:r>
        <w:rPr>
          <w:rFonts w:hint="cs"/>
          <w:rtl/>
          <w:lang w:eastAsia="en-CA"/>
        </w:rPr>
        <w:t>تر</w:t>
      </w:r>
      <w:r w:rsidRPr="00EA3585">
        <w:rPr>
          <w:rFonts w:hint="cs"/>
          <w:rtl/>
          <w:lang w:eastAsia="en-CA"/>
        </w:rPr>
        <w:t>شح</w:t>
      </w:r>
      <w:r>
        <w:rPr>
          <w:rFonts w:hint="cs"/>
          <w:rtl/>
          <w:lang w:eastAsia="en-CA"/>
        </w:rPr>
        <w:t>ه</w:t>
      </w:r>
      <w:r w:rsidRPr="00EA3585">
        <w:rPr>
          <w:rFonts w:hint="cs"/>
          <w:rtl/>
          <w:lang w:eastAsia="en-CA"/>
        </w:rPr>
        <w:t>م الأطراف مع التمثي</w:t>
      </w:r>
      <w:r>
        <w:rPr>
          <w:rFonts w:hint="cs"/>
          <w:rtl/>
          <w:lang w:eastAsia="en-CA"/>
        </w:rPr>
        <w:t>ل</w:t>
      </w:r>
      <w:r w:rsidRPr="00EA3585">
        <w:rPr>
          <w:rFonts w:hint="cs"/>
          <w:rtl/>
          <w:lang w:eastAsia="en-CA"/>
        </w:rPr>
        <w:t xml:space="preserve"> الإقليمي والتوازن بين الجنسين</w:t>
      </w:r>
      <w:r>
        <w:rPr>
          <w:lang w:eastAsia="en-CA"/>
        </w:rPr>
        <w:t>(</w:t>
      </w:r>
      <w:r w:rsidRPr="00EA3585">
        <w:rPr>
          <w:rFonts w:hint="cs"/>
          <w:rtl/>
          <w:lang w:eastAsia="en-CA"/>
        </w:rPr>
        <w:t xml:space="preserve">، للمؤشرات المقترحة في إطار الرصد للإطار العالمي للتنوع البيولوجي لما بعد عام 2020، </w:t>
      </w:r>
      <w:r>
        <w:rPr>
          <w:rFonts w:hint="cs"/>
          <w:rtl/>
          <w:lang w:eastAsia="en-CA"/>
        </w:rPr>
        <w:t xml:space="preserve">مع </w:t>
      </w:r>
      <w:r w:rsidRPr="00EA3585">
        <w:rPr>
          <w:rFonts w:hint="cs"/>
          <w:rtl/>
          <w:lang w:eastAsia="en-CA"/>
        </w:rPr>
        <w:t xml:space="preserve">الاستعانة بالعمل الذي تم إجراؤه في الجزء الثاني من الاجتماع الرابع والعشرين للهيئة الفرعية للمشورة العلمية والتقنية والتكنولوجية على النحو الوارد في التذييلين </w:t>
      </w:r>
      <w:r>
        <w:rPr>
          <w:lang w:eastAsia="en-CA"/>
        </w:rPr>
        <w:t>1</w:t>
      </w:r>
      <w:r w:rsidRPr="00EA3585">
        <w:rPr>
          <w:rFonts w:hint="cs"/>
          <w:rtl/>
          <w:lang w:eastAsia="en-CA"/>
        </w:rPr>
        <w:t xml:space="preserve"> و</w:t>
      </w:r>
      <w:r>
        <w:rPr>
          <w:lang w:eastAsia="en-CA"/>
        </w:rPr>
        <w:t>2</w:t>
      </w:r>
      <w:r w:rsidRPr="00EA3585">
        <w:rPr>
          <w:rFonts w:hint="cs"/>
          <w:rtl/>
          <w:lang w:eastAsia="en-CA"/>
        </w:rPr>
        <w:t xml:space="preserve">، </w:t>
      </w:r>
      <w:r>
        <w:rPr>
          <w:rFonts w:hint="cs"/>
          <w:rtl/>
          <w:lang w:eastAsia="en-CA"/>
        </w:rPr>
        <w:t>و</w:t>
      </w:r>
      <w:r w:rsidRPr="00EA3585">
        <w:rPr>
          <w:rFonts w:hint="cs"/>
          <w:rtl/>
          <w:lang w:eastAsia="en-CA"/>
        </w:rPr>
        <w:t xml:space="preserve">مع التركيز على تحليل شامل للمؤشرات عالية المستوى التي لديها منهجية </w:t>
      </w:r>
      <w:r>
        <w:rPr>
          <w:rFonts w:hint="cs"/>
          <w:rtl/>
          <w:lang w:eastAsia="en-CA"/>
        </w:rPr>
        <w:t>تم وضعها</w:t>
      </w:r>
      <w:r w:rsidRPr="00EA3585">
        <w:rPr>
          <w:rFonts w:hint="cs"/>
          <w:rtl/>
          <w:lang w:eastAsia="en-CA"/>
        </w:rPr>
        <w:t xml:space="preserve"> وجدوى استخدام من جانب الأطراف، فضلا عن عمل الفريق العامل المعني بالإطار العالمي للتنوع البيولوجي، وإتاحة النتائج لنظر مؤتمر الأطراف في اجتماعه الخامس عشر.</w:t>
      </w:r>
    </w:p>
    <w:p w14:paraId="27E22F24" w14:textId="77777777" w:rsidR="006761CD" w:rsidRDefault="006761CD" w:rsidP="00AB7C95">
      <w:pPr>
        <w:numPr>
          <w:ilvl w:val="0"/>
          <w:numId w:val="5"/>
        </w:numPr>
        <w:ind w:left="0" w:firstLine="720"/>
        <w:rPr>
          <w:lang w:eastAsia="en-CA"/>
        </w:rPr>
      </w:pPr>
      <w:r>
        <w:rPr>
          <w:rFonts w:hint="cs"/>
          <w:i/>
          <w:iCs/>
          <w:rtl/>
          <w:lang w:eastAsia="en-CA"/>
        </w:rPr>
        <w:t xml:space="preserve">تطلب أيضا </w:t>
      </w:r>
      <w:r>
        <w:rPr>
          <w:rFonts w:hint="cs"/>
          <w:rtl/>
          <w:lang w:eastAsia="en-CA"/>
        </w:rPr>
        <w:t xml:space="preserve">إلى الأمينة التنفيذية أن تنظر في الشواغل التي أعلنت عنها الأطراف فيما يتعلق بالمؤشرات الرئيسية التي سيتم إعدادها في هذا الصدد، </w:t>
      </w:r>
      <w:r w:rsidRPr="00EA3585">
        <w:rPr>
          <w:rFonts w:hint="cs"/>
          <w:i/>
          <w:iCs/>
          <w:rtl/>
          <w:lang w:eastAsia="en-CA"/>
        </w:rPr>
        <w:t>وتطلب كذلك</w:t>
      </w:r>
      <w:r>
        <w:rPr>
          <w:rFonts w:hint="cs"/>
          <w:rtl/>
          <w:lang w:eastAsia="en-CA"/>
        </w:rPr>
        <w:t xml:space="preserve"> أن يتم الإبلاغ عن هذه الشواغل إلى المؤسسات المسؤولة عن إعداد هذه المؤشرات.</w:t>
      </w:r>
    </w:p>
    <w:p w14:paraId="27E22F25" w14:textId="77777777" w:rsidR="006761CD" w:rsidRDefault="006761CD" w:rsidP="00AB7C95">
      <w:pPr>
        <w:numPr>
          <w:ilvl w:val="0"/>
          <w:numId w:val="5"/>
        </w:numPr>
        <w:ind w:left="0" w:firstLine="720"/>
        <w:rPr>
          <w:lang w:eastAsia="en-CA"/>
        </w:rPr>
      </w:pPr>
      <w:r w:rsidRPr="005309DD">
        <w:rPr>
          <w:i/>
          <w:iCs/>
          <w:rtl/>
          <w:lang w:eastAsia="en-CA"/>
        </w:rPr>
        <w:t>توصي</w:t>
      </w:r>
      <w:r w:rsidRPr="005309DD">
        <w:rPr>
          <w:rtl/>
          <w:lang w:eastAsia="en-CA"/>
        </w:rPr>
        <w:t xml:space="preserve"> بأن يعتمد مؤتمر الأطراف في اجتماعه الخامس عشر مقررا يتضمن العناصر التالية، </w:t>
      </w:r>
      <w:r>
        <w:rPr>
          <w:rFonts w:hint="cs"/>
          <w:rtl/>
          <w:lang w:eastAsia="en-CA"/>
        </w:rPr>
        <w:t xml:space="preserve">كذلك </w:t>
      </w:r>
      <w:r w:rsidRPr="005309DD">
        <w:rPr>
          <w:rtl/>
          <w:lang w:eastAsia="en-CA"/>
        </w:rPr>
        <w:t>مع مراعاة استنتاجات الاجتماع الثالث للهيئة الفرعية للتنفيذ، والاجتماع الثالث للفريق العامل المفتوح العضوية المعني بالإطار العالمي للتنوع البيولوجي لما بعد عام 2020</w:t>
      </w:r>
      <w:r>
        <w:rPr>
          <w:lang w:eastAsia="en-CA"/>
        </w:rPr>
        <w:t>:</w:t>
      </w:r>
    </w:p>
    <w:p w14:paraId="27E22F26" w14:textId="77777777" w:rsidR="006761CD" w:rsidRPr="005309DD" w:rsidRDefault="006761CD" w:rsidP="006761CD">
      <w:pPr>
        <w:ind w:left="720" w:firstLine="720"/>
        <w:rPr>
          <w:i/>
          <w:iCs/>
        </w:rPr>
      </w:pPr>
      <w:r w:rsidRPr="005309DD">
        <w:rPr>
          <w:rFonts w:hint="cs"/>
          <w:i/>
          <w:iCs/>
          <w:rtl/>
        </w:rPr>
        <w:t>[</w:t>
      </w:r>
      <w:r w:rsidRPr="005309DD">
        <w:rPr>
          <w:i/>
          <w:iCs/>
          <w:rtl/>
        </w:rPr>
        <w:t>إن مؤتمر الأطراف</w:t>
      </w:r>
    </w:p>
    <w:p w14:paraId="27E22F27" w14:textId="77777777" w:rsidR="006761CD" w:rsidRPr="005309DD" w:rsidRDefault="006761CD" w:rsidP="006761CD">
      <w:pPr>
        <w:ind w:left="829" w:firstLine="611"/>
        <w:rPr>
          <w:rtl/>
        </w:rPr>
      </w:pPr>
      <w:r w:rsidRPr="005309DD">
        <w:rPr>
          <w:rFonts w:hint="cs"/>
          <w:rtl/>
        </w:rPr>
        <w:t>[</w:t>
      </w:r>
      <w:r w:rsidRPr="0032633B">
        <w:rPr>
          <w:rFonts w:asciiTheme="majorBidi" w:hAnsiTheme="majorBidi" w:cstheme="majorBidi"/>
          <w:szCs w:val="22"/>
        </w:rPr>
        <w:t>1</w:t>
      </w:r>
      <w:r w:rsidRPr="0032633B">
        <w:rPr>
          <w:rFonts w:asciiTheme="majorBidi" w:hAnsiTheme="majorBidi" w:cstheme="majorBidi"/>
          <w:szCs w:val="22"/>
          <w:rtl/>
        </w:rPr>
        <w:t>-</w:t>
      </w:r>
      <w:r>
        <w:rPr>
          <w:rtl/>
        </w:rPr>
        <w:tab/>
      </w:r>
      <w:r w:rsidRPr="005309DD">
        <w:rPr>
          <w:i/>
          <w:iCs/>
          <w:rtl/>
        </w:rPr>
        <w:t>يعتمد</w:t>
      </w:r>
      <w:r w:rsidRPr="005309DD">
        <w:rPr>
          <w:rtl/>
        </w:rPr>
        <w:t xml:space="preserve"> إطار الرصد للإطار العالمي للتنوع البيولوجي لما بعد عام 2020 </w:t>
      </w:r>
      <w:r>
        <w:rPr>
          <w:rFonts w:hint="cs"/>
          <w:rtl/>
        </w:rPr>
        <w:t xml:space="preserve">الوارد في </w:t>
      </w:r>
      <w:r w:rsidRPr="005309DD">
        <w:rPr>
          <w:rFonts w:hint="cs"/>
          <w:rtl/>
        </w:rPr>
        <w:t>المرفق</w:t>
      </w:r>
      <w:r>
        <w:rPr>
          <w:rFonts w:hint="cs"/>
          <w:rtl/>
        </w:rPr>
        <w:t xml:space="preserve"> الأول</w:t>
      </w:r>
      <w:r w:rsidRPr="005309DD">
        <w:rPr>
          <w:rFonts w:hint="cs"/>
          <w:rtl/>
        </w:rPr>
        <w:t xml:space="preserve"> بهذا المقرر</w:t>
      </w:r>
      <w:r w:rsidRPr="005309DD">
        <w:rPr>
          <w:rtl/>
        </w:rPr>
        <w:t>؛</w:t>
      </w:r>
      <w:r w:rsidRPr="005309DD">
        <w:rPr>
          <w:rFonts w:hint="cs"/>
          <w:rtl/>
        </w:rPr>
        <w:t>]</w:t>
      </w:r>
    </w:p>
    <w:p w14:paraId="27E22F28" w14:textId="77777777" w:rsidR="006761CD" w:rsidRPr="00693506" w:rsidRDefault="006761CD" w:rsidP="006761CD">
      <w:pPr>
        <w:ind w:left="829" w:firstLine="611"/>
      </w:pPr>
      <w:r>
        <w:t>2</w:t>
      </w:r>
      <w:r>
        <w:rPr>
          <w:rFonts w:hint="cs"/>
          <w:rtl/>
        </w:rPr>
        <w:t>-</w:t>
      </w:r>
      <w:r>
        <w:rPr>
          <w:rtl/>
        </w:rPr>
        <w:tab/>
      </w:r>
      <w:r w:rsidRPr="00693506">
        <w:rPr>
          <w:i/>
          <w:iCs/>
          <w:rtl/>
        </w:rPr>
        <w:t>يقرر</w:t>
      </w:r>
      <w:r w:rsidRPr="00693506">
        <w:rPr>
          <w:rtl/>
        </w:rPr>
        <w:t xml:space="preserve"> استخدام </w:t>
      </w:r>
      <w:r w:rsidRPr="00693506">
        <w:rPr>
          <w:rFonts w:hint="cs"/>
          <w:rtl/>
        </w:rPr>
        <w:t>الفترة [2011-2020]، التي تتوافر فيها البيانات، كفترة مرجعية ما لم يُذكر خلاف ذلك، للإبلاغ عن التقدم المحرز في تنفيذ الإطار العالمي للتنوع البيولوجي لما بعد عام 2020، [</w:t>
      </w:r>
      <w:r w:rsidRPr="00693506">
        <w:rPr>
          <w:rFonts w:hint="cs"/>
          <w:i/>
          <w:iCs/>
          <w:rtl/>
        </w:rPr>
        <w:t>وإذ يلاحظ</w:t>
      </w:r>
      <w:r w:rsidRPr="00693506">
        <w:rPr>
          <w:rFonts w:hint="cs"/>
          <w:rtl/>
        </w:rPr>
        <w:t>] [</w:t>
      </w:r>
      <w:r w:rsidRPr="00693506">
        <w:rPr>
          <w:rFonts w:hint="cs"/>
          <w:i/>
          <w:iCs/>
          <w:rtl/>
        </w:rPr>
        <w:t>يدرك</w:t>
      </w:r>
      <w:r w:rsidRPr="00693506">
        <w:rPr>
          <w:rFonts w:hint="cs"/>
          <w:rtl/>
        </w:rPr>
        <w:t>] أن خطوط الأساس والشروط والفترات المستخدمة للتعبير عن [مختلف المسؤوليات]، أو الحالات المنشودة أو مستويات الطموح في الغايات والأهداف ينبغي أن تراعي عند الاقتضاء [الاتجاهات التاريخية]، [والخسائر التاريخية]، والوضع الحالي، والسيناريوهات المستقبلية للتنوع البيولوجي، [بما في ذلك المعلومات المتاحة عن فترة ما قبل الثورة الصناعية]</w:t>
      </w:r>
      <w:r w:rsidRPr="00693506">
        <w:rPr>
          <w:rtl/>
        </w:rPr>
        <w:t>؛</w:t>
      </w:r>
    </w:p>
    <w:p w14:paraId="27E22F29" w14:textId="77777777" w:rsidR="006761CD" w:rsidRPr="00753A2B" w:rsidRDefault="006761CD" w:rsidP="006761CD">
      <w:pPr>
        <w:ind w:left="829" w:firstLine="611"/>
      </w:pPr>
      <w:r>
        <w:t>3</w:t>
      </w:r>
      <w:r>
        <w:rPr>
          <w:rFonts w:hint="cs"/>
          <w:rtl/>
        </w:rPr>
        <w:t>-</w:t>
      </w:r>
      <w:r>
        <w:rPr>
          <w:rtl/>
        </w:rPr>
        <w:tab/>
      </w:r>
      <w:r w:rsidRPr="00693506">
        <w:rPr>
          <w:i/>
          <w:iCs/>
          <w:rtl/>
        </w:rPr>
        <w:t>يقرر</w:t>
      </w:r>
      <w:r w:rsidRPr="00693506">
        <w:rPr>
          <w:rtl/>
        </w:rPr>
        <w:t xml:space="preserve"> </w:t>
      </w:r>
      <w:r w:rsidRPr="00753A2B">
        <w:rPr>
          <w:i/>
          <w:iCs/>
          <w:rtl/>
        </w:rPr>
        <w:t>أيضا</w:t>
      </w:r>
      <w:r w:rsidRPr="00753A2B">
        <w:rPr>
          <w:rtl/>
        </w:rPr>
        <w:t xml:space="preserve"> </w:t>
      </w:r>
      <w:r w:rsidRPr="00753A2B">
        <w:rPr>
          <w:rFonts w:hint="cs"/>
          <w:rtl/>
        </w:rPr>
        <w:t>النظر في استعراض إطار الرصد للانتهاء من إعداده في الاجتماع السادس عشر، على أن يتم إبقاؤه بعد ذلك قيد الاستعراض، حسب الاقتضاء</w:t>
      </w:r>
      <w:r w:rsidRPr="00753A2B">
        <w:rPr>
          <w:rtl/>
        </w:rPr>
        <w:t>؛</w:t>
      </w:r>
    </w:p>
    <w:p w14:paraId="27E22F2A" w14:textId="77777777" w:rsidR="006761CD" w:rsidRPr="005309DD" w:rsidRDefault="006761CD" w:rsidP="006761CD">
      <w:pPr>
        <w:ind w:left="829" w:firstLine="611"/>
      </w:pPr>
      <w:r w:rsidRPr="005309DD">
        <w:rPr>
          <w:rFonts w:hint="cs"/>
          <w:rtl/>
        </w:rPr>
        <w:t>[</w:t>
      </w:r>
      <w:r>
        <w:t>4</w:t>
      </w:r>
      <w:r>
        <w:rPr>
          <w:rFonts w:hint="cs"/>
          <w:rtl/>
        </w:rPr>
        <w:t>-</w:t>
      </w:r>
      <w:r>
        <w:rPr>
          <w:rtl/>
        </w:rPr>
        <w:tab/>
      </w:r>
      <w:r w:rsidRPr="005309DD">
        <w:rPr>
          <w:rFonts w:hint="cs"/>
          <w:i/>
          <w:iCs/>
          <w:rtl/>
        </w:rPr>
        <w:t xml:space="preserve">يقرر كذلك </w:t>
      </w:r>
      <w:r w:rsidRPr="005309DD">
        <w:rPr>
          <w:rFonts w:hint="cs"/>
          <w:rtl/>
        </w:rPr>
        <w:t>أن المؤشرات الرئيسية ستُستخدم [في التقييمات العالمية] لرصد التقدم المحرز نحو تحقيق غايات وأهداف الإطار العالمي للتنوع البيولوجي لما بعد عام 2020، على أن تكملها، حسب الاقتضاء، مؤشرات المكونات والمؤشرات التكميلية؛]</w:t>
      </w:r>
    </w:p>
    <w:p w14:paraId="27E22F2B" w14:textId="77777777" w:rsidR="006761CD" w:rsidRPr="005309DD" w:rsidRDefault="006761CD" w:rsidP="006761CD">
      <w:pPr>
        <w:ind w:left="829" w:firstLine="611"/>
      </w:pPr>
      <w:r w:rsidRPr="005309DD">
        <w:rPr>
          <w:rFonts w:hint="cs"/>
          <w:rtl/>
        </w:rPr>
        <w:t>[</w:t>
      </w:r>
      <w:r>
        <w:t>5</w:t>
      </w:r>
      <w:r>
        <w:rPr>
          <w:rFonts w:hint="cs"/>
          <w:rtl/>
        </w:rPr>
        <w:t>-</w:t>
      </w:r>
      <w:r>
        <w:rPr>
          <w:rtl/>
        </w:rPr>
        <w:tab/>
      </w:r>
      <w:r w:rsidRPr="005309DD">
        <w:rPr>
          <w:i/>
          <w:iCs/>
          <w:rtl/>
        </w:rPr>
        <w:t xml:space="preserve">يقرر </w:t>
      </w:r>
      <w:r w:rsidRPr="005309DD">
        <w:rPr>
          <w:rFonts w:hint="cs"/>
          <w:i/>
          <w:iCs/>
          <w:rtl/>
        </w:rPr>
        <w:t>أيضا</w:t>
      </w:r>
      <w:r w:rsidRPr="005309DD">
        <w:rPr>
          <w:rtl/>
        </w:rPr>
        <w:t xml:space="preserve"> أن المؤشرات الرئيسية </w:t>
      </w:r>
      <w:r w:rsidRPr="005309DD">
        <w:rPr>
          <w:rFonts w:hint="cs"/>
          <w:rtl/>
        </w:rPr>
        <w:t xml:space="preserve">[ينبغي أن] [سوف] </w:t>
      </w:r>
      <w:r w:rsidRPr="005309DD">
        <w:rPr>
          <w:rtl/>
        </w:rPr>
        <w:t>تستخدمها</w:t>
      </w:r>
      <w:r w:rsidRPr="005309DD">
        <w:rPr>
          <w:rFonts w:hint="cs"/>
          <w:rtl/>
        </w:rPr>
        <w:t xml:space="preserve"> [جميع]</w:t>
      </w:r>
      <w:r w:rsidRPr="005309DD">
        <w:rPr>
          <w:rtl/>
        </w:rPr>
        <w:t xml:space="preserve"> الأطراف في تقاريرها الوطنية للإبلاغ عن تنفيذها للإطار العالمي للتنوع البيولوجي لما بعد عام 2020</w:t>
      </w:r>
      <w:r w:rsidRPr="005309DD">
        <w:rPr>
          <w:rFonts w:hint="cs"/>
          <w:rtl/>
        </w:rPr>
        <w:t xml:space="preserve">، حيثما كان ذلك ممكنا من الناحية </w:t>
      </w:r>
      <w:r w:rsidRPr="005309DD">
        <w:rPr>
          <w:rFonts w:hint="cs"/>
          <w:rtl/>
        </w:rPr>
        <w:lastRenderedPageBreak/>
        <w:t>التقنية و[حسب الاقتضاء] [حسب الظروف] [ووفقا للمادة 20] [</w:t>
      </w:r>
      <w:r w:rsidRPr="005309DD">
        <w:rPr>
          <w:rFonts w:hint="cs"/>
          <w:i/>
          <w:iCs/>
          <w:rtl/>
        </w:rPr>
        <w:t xml:space="preserve">ويشجع على </w:t>
      </w:r>
      <w:r w:rsidRPr="005309DD">
        <w:rPr>
          <w:rFonts w:hint="cs"/>
          <w:rtl/>
        </w:rPr>
        <w:t>وضع آليات لبناء القدرات في البلدان النامية لدعم سد الفجوات في التمويل والإبلاغ]</w:t>
      </w:r>
      <w:r w:rsidRPr="005309DD">
        <w:rPr>
          <w:rtl/>
        </w:rPr>
        <w:t>؛</w:t>
      </w:r>
      <w:r w:rsidRPr="005309DD">
        <w:rPr>
          <w:rFonts w:hint="cs"/>
          <w:rtl/>
        </w:rPr>
        <w:t>]</w:t>
      </w:r>
    </w:p>
    <w:p w14:paraId="27E22F2C" w14:textId="77777777" w:rsidR="006761CD" w:rsidRPr="005309DD" w:rsidRDefault="006761CD" w:rsidP="006761CD">
      <w:pPr>
        <w:ind w:left="829" w:firstLine="611"/>
      </w:pPr>
      <w:r w:rsidRPr="005309DD">
        <w:rPr>
          <w:rFonts w:hint="cs"/>
          <w:rtl/>
        </w:rPr>
        <w:t>[</w:t>
      </w:r>
      <w:r>
        <w:t>6</w:t>
      </w:r>
      <w:r>
        <w:rPr>
          <w:rFonts w:hint="cs"/>
          <w:rtl/>
        </w:rPr>
        <w:t>-</w:t>
      </w:r>
      <w:r>
        <w:rPr>
          <w:rtl/>
        </w:rPr>
        <w:tab/>
      </w:r>
      <w:r w:rsidRPr="005309DD">
        <w:rPr>
          <w:rFonts w:hint="cs"/>
          <w:i/>
          <w:iCs/>
          <w:rtl/>
        </w:rPr>
        <w:t xml:space="preserve">يشجع </w:t>
      </w:r>
      <w:r w:rsidRPr="005309DD">
        <w:rPr>
          <w:rFonts w:hint="cs"/>
          <w:rtl/>
        </w:rPr>
        <w:t>جميع الأطراف على استخدام المؤشرات الرئيسية في عمليات التخطيط الوطني، بما في ذلك الاستراتيجيات وخطط العمل الوطنية للتنوع البيولوجي [أو برامج حفظ التنوع البيولوجي واستخدامه المستدام] وعمليات التخطيط الوطني الأخرى [حسب الاقتضاء ووفق أولوياتها وظروفها الوطنية؛]]</w:t>
      </w:r>
    </w:p>
    <w:p w14:paraId="27E22F2D" w14:textId="77777777" w:rsidR="006761CD" w:rsidRPr="005309DD" w:rsidRDefault="006761CD" w:rsidP="006761CD">
      <w:pPr>
        <w:ind w:left="829" w:firstLine="611"/>
      </w:pPr>
      <w:r w:rsidRPr="005309DD">
        <w:rPr>
          <w:rFonts w:hint="cs"/>
          <w:rtl/>
        </w:rPr>
        <w:t>[</w:t>
      </w:r>
      <w:r>
        <w:t>7</w:t>
      </w:r>
      <w:r>
        <w:rPr>
          <w:rFonts w:hint="cs"/>
          <w:rtl/>
        </w:rPr>
        <w:t>-</w:t>
      </w:r>
      <w:r>
        <w:rPr>
          <w:rtl/>
        </w:rPr>
        <w:tab/>
      </w:r>
      <w:r w:rsidRPr="005309DD">
        <w:rPr>
          <w:rFonts w:hint="cs"/>
          <w:i/>
          <w:iCs/>
          <w:rtl/>
        </w:rPr>
        <w:t xml:space="preserve">يدعو </w:t>
      </w:r>
      <w:r w:rsidRPr="005309DD">
        <w:rPr>
          <w:rFonts w:hint="cs"/>
          <w:rtl/>
        </w:rPr>
        <w:t>الأطراف إلى [تكييف و] استخدام قائمة مؤشرات المكونات والمؤشرات التكميلية في عمليات التخطيط الوطني الخاصة بها [حسب الاقتضاء ووفق أولوياتها وظروفها الوطنية] وفي تقاريرها الوطنية للإبلاغ عن التقدم الذي تحرزه في تنفيذ الإطار العالمي للتنوع البيولوجي لما بعد عام 2020، بما يتماشى مع المادة 26 من الاتفاقية، [حسب الاقتضاء ووفق أولوياتها وظروفها الوطنية؛]]</w:t>
      </w:r>
    </w:p>
    <w:p w14:paraId="27E22F2E" w14:textId="77777777" w:rsidR="006761CD" w:rsidRPr="005309DD" w:rsidRDefault="006761CD" w:rsidP="006761CD">
      <w:pPr>
        <w:ind w:left="829" w:firstLine="611"/>
      </w:pPr>
      <w:r>
        <w:t>8</w:t>
      </w:r>
      <w:r>
        <w:rPr>
          <w:rFonts w:hint="cs"/>
          <w:rtl/>
        </w:rPr>
        <w:t>-</w:t>
      </w:r>
      <w:r>
        <w:rPr>
          <w:rtl/>
        </w:rPr>
        <w:tab/>
      </w:r>
      <w:r w:rsidRPr="005309DD">
        <w:rPr>
          <w:rFonts w:hint="cs"/>
          <w:rtl/>
        </w:rPr>
        <w:t xml:space="preserve"> [</w:t>
      </w:r>
      <w:r w:rsidRPr="005309DD">
        <w:rPr>
          <w:i/>
          <w:iCs/>
          <w:rtl/>
        </w:rPr>
        <w:t>يقر</w:t>
      </w:r>
      <w:r w:rsidRPr="005309DD">
        <w:rPr>
          <w:rtl/>
        </w:rPr>
        <w:t xml:space="preserve"> بقيمة مواءمة</w:t>
      </w:r>
      <w:r w:rsidRPr="005309DD">
        <w:rPr>
          <w:rFonts w:hint="cs"/>
          <w:rtl/>
        </w:rPr>
        <w:t>]</w:t>
      </w:r>
      <w:r w:rsidRPr="005309DD">
        <w:rPr>
          <w:rtl/>
        </w:rPr>
        <w:t xml:space="preserve"> </w:t>
      </w:r>
      <w:r w:rsidRPr="005309DD">
        <w:rPr>
          <w:rFonts w:hint="cs"/>
          <w:rtl/>
        </w:rPr>
        <w:t>[</w:t>
      </w:r>
      <w:r w:rsidRPr="005309DD">
        <w:rPr>
          <w:rFonts w:hint="cs"/>
          <w:i/>
          <w:iCs/>
          <w:rtl/>
        </w:rPr>
        <w:t xml:space="preserve">يدعو </w:t>
      </w:r>
      <w:r w:rsidRPr="005309DD">
        <w:rPr>
          <w:rFonts w:hint="cs"/>
          <w:rtl/>
        </w:rPr>
        <w:t xml:space="preserve">الأطراف أيضا إلى مواءمة] </w:t>
      </w:r>
      <w:r w:rsidRPr="005309DD">
        <w:rPr>
          <w:rtl/>
        </w:rPr>
        <w:t xml:space="preserve">الرصد الوطني مع </w:t>
      </w:r>
      <w:r w:rsidRPr="005309DD">
        <w:rPr>
          <w:rFonts w:hint="cs"/>
          <w:rtl/>
        </w:rPr>
        <w:t>المعيار الإحصائي</w:t>
      </w:r>
      <w:r w:rsidRPr="005309DD">
        <w:rPr>
          <w:rtl/>
        </w:rPr>
        <w:t xml:space="preserve"> </w:t>
      </w:r>
      <w:r w:rsidRPr="005309DD">
        <w:rPr>
          <w:rFonts w:hint="cs"/>
          <w:rtl/>
        </w:rPr>
        <w:t>ل</w:t>
      </w:r>
      <w:r w:rsidRPr="005309DD">
        <w:rPr>
          <w:rtl/>
        </w:rPr>
        <w:t xml:space="preserve">نظام </w:t>
      </w:r>
      <w:r w:rsidRPr="005309DD">
        <w:rPr>
          <w:rFonts w:hint="cs"/>
          <w:rtl/>
        </w:rPr>
        <w:t>المحاسبة</w:t>
      </w:r>
      <w:r w:rsidRPr="005309DD">
        <w:rPr>
          <w:rtl/>
        </w:rPr>
        <w:t xml:space="preserve"> البيئية </w:t>
      </w:r>
      <w:r w:rsidRPr="005309DD">
        <w:rPr>
          <w:rFonts w:hint="cs"/>
          <w:rtl/>
        </w:rPr>
        <w:t>و</w:t>
      </w:r>
      <w:r w:rsidRPr="005309DD">
        <w:rPr>
          <w:rtl/>
        </w:rPr>
        <w:t>الاقتصادية في الأمم المتحدة من أجل تعميم التنوع البيولوجي في النظم الإحصائية الوطنية وتعزيز نظم الرصد الوطنية ونظم الإبلاغ</w:t>
      </w:r>
      <w:r w:rsidRPr="005309DD">
        <w:rPr>
          <w:rFonts w:hint="cs"/>
          <w:rtl/>
        </w:rPr>
        <w:t xml:space="preserve"> [حسب الاقتضاء ووفق أولوياتها وظروفها الوطنية]</w:t>
      </w:r>
      <w:r w:rsidRPr="005309DD">
        <w:rPr>
          <w:rtl/>
        </w:rPr>
        <w:t>؛</w:t>
      </w:r>
    </w:p>
    <w:p w14:paraId="27E22F2F" w14:textId="77777777" w:rsidR="006761CD" w:rsidRPr="005309DD" w:rsidRDefault="006761CD" w:rsidP="006761CD">
      <w:pPr>
        <w:ind w:left="829" w:firstLine="611"/>
      </w:pPr>
      <w:r>
        <w:t>9</w:t>
      </w:r>
      <w:r>
        <w:rPr>
          <w:rFonts w:hint="cs"/>
          <w:rtl/>
        </w:rPr>
        <w:t>-</w:t>
      </w:r>
      <w:r>
        <w:rPr>
          <w:rtl/>
        </w:rPr>
        <w:tab/>
      </w:r>
      <w:r w:rsidRPr="005309DD">
        <w:rPr>
          <w:rFonts w:hint="cs"/>
          <w:rtl/>
        </w:rPr>
        <w:t xml:space="preserve"> [</w:t>
      </w:r>
      <w:r w:rsidRPr="005309DD">
        <w:rPr>
          <w:rFonts w:hint="cs"/>
          <w:i/>
          <w:iCs/>
          <w:rtl/>
        </w:rPr>
        <w:t>يشجع</w:t>
      </w:r>
      <w:r w:rsidRPr="005309DD">
        <w:rPr>
          <w:rFonts w:hint="cs"/>
          <w:rtl/>
        </w:rPr>
        <w:t>] [</w:t>
      </w:r>
      <w:r w:rsidRPr="005309DD">
        <w:rPr>
          <w:rFonts w:hint="cs"/>
          <w:i/>
          <w:iCs/>
          <w:rtl/>
        </w:rPr>
        <w:t>يحث</w:t>
      </w:r>
      <w:r w:rsidRPr="005309DD">
        <w:rPr>
          <w:rFonts w:hint="cs"/>
          <w:rtl/>
        </w:rPr>
        <w:t>]</w:t>
      </w:r>
      <w:r w:rsidRPr="005309DD">
        <w:rPr>
          <w:rFonts w:hint="cs"/>
          <w:i/>
          <w:iCs/>
          <w:rtl/>
        </w:rPr>
        <w:t xml:space="preserve"> </w:t>
      </w:r>
      <w:r w:rsidRPr="005309DD">
        <w:rPr>
          <w:rFonts w:hint="cs"/>
          <w:rtl/>
        </w:rPr>
        <w:t xml:space="preserve">الأطراف، [عملا بالمادة 20]، </w:t>
      </w:r>
      <w:r w:rsidRPr="005309DD">
        <w:rPr>
          <w:rFonts w:hint="cs"/>
          <w:i/>
          <w:iCs/>
          <w:rtl/>
        </w:rPr>
        <w:t xml:space="preserve">ويدعو </w:t>
      </w:r>
      <w:r w:rsidRPr="005309DD">
        <w:rPr>
          <w:rFonts w:hint="cs"/>
          <w:rtl/>
        </w:rPr>
        <w:t>الحكومات الأخرى ومرفق البيئة العالمية وشراكة مؤشرات التنوع البيولوجي والمنبر الحكومي الدولي للعلوم والسياسات في مجال التنوع البيولوجي وخدمات النظم الإيكولوجية، والمنظمات الأخرى ذات الصلة [وأولئك المدعو</w:t>
      </w:r>
      <w:r>
        <w:rPr>
          <w:rFonts w:hint="cs"/>
          <w:rtl/>
        </w:rPr>
        <w:t>ي</w:t>
      </w:r>
      <w:r w:rsidRPr="005309DD">
        <w:rPr>
          <w:rFonts w:hint="cs"/>
          <w:rtl/>
        </w:rPr>
        <w:t>ن إلى المشاركة في فريق الخبراء التقنيين المعني بالمؤشرات] إلى دعم نظم رصد التنوع البيولوجي الوطنية والإقليمية والعالمية؛</w:t>
      </w:r>
    </w:p>
    <w:p w14:paraId="27E22F30" w14:textId="77777777" w:rsidR="006761CD" w:rsidRPr="005309DD" w:rsidRDefault="006761CD" w:rsidP="006761CD">
      <w:pPr>
        <w:ind w:left="829" w:firstLine="611"/>
      </w:pPr>
      <w:r w:rsidRPr="005309DD">
        <w:rPr>
          <w:rFonts w:hint="cs"/>
          <w:rtl/>
        </w:rPr>
        <w:t>[</w:t>
      </w:r>
      <w:r>
        <w:t>10</w:t>
      </w:r>
      <w:r>
        <w:rPr>
          <w:rFonts w:hint="cs"/>
          <w:rtl/>
        </w:rPr>
        <w:t>-</w:t>
      </w:r>
      <w:r>
        <w:rPr>
          <w:rtl/>
        </w:rPr>
        <w:tab/>
      </w:r>
      <w:r w:rsidRPr="005309DD">
        <w:rPr>
          <w:rFonts w:hint="cs"/>
          <w:i/>
          <w:iCs/>
          <w:rtl/>
        </w:rPr>
        <w:t xml:space="preserve">يدعو </w:t>
      </w:r>
      <w:r w:rsidRPr="005309DD">
        <w:rPr>
          <w:rFonts w:hint="cs"/>
          <w:rtl/>
        </w:rPr>
        <w:t xml:space="preserve">اللجنة الإحصائية للأمم المتحدة لشبكة رصدات الأرض </w:t>
      </w:r>
      <w:r w:rsidRPr="005309DD">
        <w:rPr>
          <w:rtl/>
        </w:rPr>
        <w:t>–</w:t>
      </w:r>
      <w:r w:rsidRPr="005309DD">
        <w:rPr>
          <w:rFonts w:hint="cs"/>
          <w:rtl/>
        </w:rPr>
        <w:t xml:space="preserve"> رصد التنوع البيولوجي، والمنبر الحكومي الدولي للعلوم والسياسات في مجال التنوع البيولوجي وخدمات النظم الإيكولوجية، وشراكة مؤشرات التنوع البيولوجي والمنظمات الأخرى ذات الصلة إلى دعم تفعيل إطار الرصد للإطار العالمي للتنوع البيولوجي لما بعد عام 2020؛]</w:t>
      </w:r>
    </w:p>
    <w:p w14:paraId="27E22F31" w14:textId="77777777" w:rsidR="006761CD" w:rsidRPr="005309DD" w:rsidRDefault="006761CD" w:rsidP="006761CD">
      <w:pPr>
        <w:ind w:left="829" w:firstLine="611"/>
      </w:pPr>
      <w:r>
        <w:t>11</w:t>
      </w:r>
      <w:r>
        <w:rPr>
          <w:rFonts w:hint="cs"/>
          <w:rtl/>
        </w:rPr>
        <w:t>-</w:t>
      </w:r>
      <w:r>
        <w:rPr>
          <w:rtl/>
        </w:rPr>
        <w:tab/>
      </w:r>
      <w:r w:rsidRPr="005309DD">
        <w:rPr>
          <w:i/>
          <w:iCs/>
          <w:rtl/>
        </w:rPr>
        <w:t>يقرر</w:t>
      </w:r>
      <w:r w:rsidRPr="005309DD">
        <w:rPr>
          <w:rtl/>
        </w:rPr>
        <w:t xml:space="preserve"> </w:t>
      </w:r>
      <w:r w:rsidRPr="005309DD">
        <w:rPr>
          <w:rFonts w:hint="cs"/>
          <w:rtl/>
        </w:rPr>
        <w:t>تشكيل</w:t>
      </w:r>
      <w:r w:rsidRPr="005309DD">
        <w:rPr>
          <w:rtl/>
        </w:rPr>
        <w:t xml:space="preserve"> فريق </w:t>
      </w:r>
      <w:r w:rsidRPr="005309DD">
        <w:rPr>
          <w:rFonts w:hint="cs"/>
          <w:rtl/>
        </w:rPr>
        <w:t xml:space="preserve">مخصص </w:t>
      </w:r>
      <w:r w:rsidRPr="005309DD">
        <w:rPr>
          <w:rtl/>
        </w:rPr>
        <w:t>من الخبراء التقنيين</w:t>
      </w:r>
      <w:r w:rsidRPr="005309DD">
        <w:rPr>
          <w:rFonts w:hint="cs"/>
          <w:rtl/>
        </w:rPr>
        <w:t>، تُسند إليه ولاية محددة زمنيا حتى الاجتماع السادس عشر لمؤتمر الأطراف،</w:t>
      </w:r>
      <w:r w:rsidRPr="005309DD">
        <w:rPr>
          <w:rtl/>
        </w:rPr>
        <w:t xml:space="preserve"> لإسداء المشورة بشأن </w:t>
      </w:r>
      <w:r w:rsidRPr="005309DD">
        <w:rPr>
          <w:rFonts w:hint="cs"/>
          <w:rtl/>
        </w:rPr>
        <w:t>مواصلة تفعيل</w:t>
      </w:r>
      <w:r w:rsidRPr="005309DD">
        <w:rPr>
          <w:rtl/>
        </w:rPr>
        <w:t xml:space="preserve"> إطار الرصد للإطار العالمي للتنوع البيولوجي لما بعد عام 2020 </w:t>
      </w:r>
      <w:r w:rsidRPr="005309DD">
        <w:rPr>
          <w:rFonts w:hint="cs"/>
          <w:rtl/>
        </w:rPr>
        <w:t>وفقا</w:t>
      </w:r>
      <w:r w:rsidRPr="005309DD">
        <w:rPr>
          <w:rtl/>
        </w:rPr>
        <w:t xml:space="preserve"> </w:t>
      </w:r>
      <w:r w:rsidRPr="005309DD">
        <w:rPr>
          <w:rFonts w:hint="cs"/>
          <w:rtl/>
        </w:rPr>
        <w:t>ل</w:t>
      </w:r>
      <w:r w:rsidRPr="005309DD">
        <w:rPr>
          <w:rtl/>
        </w:rPr>
        <w:t xml:space="preserve">لاختصاصات الواردة في </w:t>
      </w:r>
      <w:r>
        <w:rPr>
          <w:rFonts w:hint="cs"/>
          <w:rtl/>
        </w:rPr>
        <w:t>ال</w:t>
      </w:r>
      <w:r w:rsidRPr="005309DD">
        <w:rPr>
          <w:rFonts w:hint="cs"/>
          <w:rtl/>
        </w:rPr>
        <w:t>مرفق</w:t>
      </w:r>
      <w:r>
        <w:rPr>
          <w:rFonts w:hint="cs"/>
          <w:rtl/>
        </w:rPr>
        <w:t xml:space="preserve"> الثاني</w:t>
      </w:r>
      <w:r w:rsidRPr="005309DD">
        <w:rPr>
          <w:rFonts w:hint="cs"/>
          <w:rtl/>
        </w:rPr>
        <w:t xml:space="preserve"> هذا المقرر</w:t>
      </w:r>
      <w:r w:rsidRPr="005309DD">
        <w:rPr>
          <w:rtl/>
        </w:rPr>
        <w:t>؛</w:t>
      </w:r>
    </w:p>
    <w:p w14:paraId="27E22F32" w14:textId="77777777" w:rsidR="006761CD" w:rsidRPr="005309DD" w:rsidRDefault="006761CD" w:rsidP="006761CD">
      <w:pPr>
        <w:ind w:left="829" w:firstLine="611"/>
      </w:pPr>
      <w:r>
        <w:t>12</w:t>
      </w:r>
      <w:r>
        <w:rPr>
          <w:rFonts w:hint="cs"/>
          <w:rtl/>
        </w:rPr>
        <w:t>-</w:t>
      </w:r>
      <w:r>
        <w:rPr>
          <w:rtl/>
        </w:rPr>
        <w:tab/>
      </w:r>
      <w:r w:rsidRPr="005309DD">
        <w:rPr>
          <w:rFonts w:hint="cs"/>
          <w:i/>
          <w:iCs/>
          <w:rtl/>
        </w:rPr>
        <w:t xml:space="preserve">يطلب إلى </w:t>
      </w:r>
      <w:r w:rsidRPr="005309DD">
        <w:rPr>
          <w:rFonts w:hint="cs"/>
          <w:rtl/>
        </w:rPr>
        <w:t xml:space="preserve">الهيئة الفرعية للمشورة العلمية والتقنية والتكنولوجية استعراض حصائل فريق الخبراء التقنيين المخصص واستكمال الاستعراض العلمي والتقني لإطار الرصد وتقديم تقرير عن نتائجهما لكي تنظر فيهما لاحقا الهيئة الفرعية للتنفيذ، </w:t>
      </w:r>
      <w:r>
        <w:rPr>
          <w:rFonts w:hint="cs"/>
          <w:rtl/>
        </w:rPr>
        <w:t>وإحالة</w:t>
      </w:r>
      <w:r w:rsidRPr="005309DD">
        <w:rPr>
          <w:rFonts w:hint="cs"/>
          <w:rtl/>
        </w:rPr>
        <w:t xml:space="preserve"> هذا التقرير </w:t>
      </w:r>
      <w:r>
        <w:rPr>
          <w:rFonts w:hint="cs"/>
          <w:rtl/>
        </w:rPr>
        <w:t xml:space="preserve">إلى </w:t>
      </w:r>
      <w:r w:rsidRPr="005309DD">
        <w:rPr>
          <w:rFonts w:hint="cs"/>
          <w:rtl/>
        </w:rPr>
        <w:t>مؤتمر الأطراف</w:t>
      </w:r>
      <w:r w:rsidRPr="00097461">
        <w:rPr>
          <w:rFonts w:hint="cs"/>
          <w:rtl/>
        </w:rPr>
        <w:t xml:space="preserve"> </w:t>
      </w:r>
      <w:r>
        <w:rPr>
          <w:rFonts w:hint="cs"/>
          <w:rtl/>
        </w:rPr>
        <w:t>في</w:t>
      </w:r>
      <w:r w:rsidRPr="005309DD">
        <w:rPr>
          <w:rFonts w:hint="cs"/>
          <w:rtl/>
        </w:rPr>
        <w:t xml:space="preserve"> </w:t>
      </w:r>
      <w:r>
        <w:rPr>
          <w:rFonts w:hint="cs"/>
          <w:rtl/>
        </w:rPr>
        <w:t>اجتماعه</w:t>
      </w:r>
      <w:r w:rsidRPr="005309DD">
        <w:rPr>
          <w:rFonts w:hint="cs"/>
          <w:rtl/>
        </w:rPr>
        <w:t xml:space="preserve"> السادس عش</w:t>
      </w:r>
      <w:r>
        <w:rPr>
          <w:rFonts w:hint="cs"/>
          <w:rtl/>
        </w:rPr>
        <w:t>ر</w:t>
      </w:r>
      <w:r w:rsidRPr="005309DD">
        <w:rPr>
          <w:rFonts w:hint="cs"/>
          <w:rtl/>
        </w:rPr>
        <w:t>؛</w:t>
      </w:r>
    </w:p>
    <w:p w14:paraId="27E22F33" w14:textId="77777777" w:rsidR="006761CD" w:rsidRPr="005309DD" w:rsidRDefault="006761CD" w:rsidP="006761CD">
      <w:pPr>
        <w:ind w:left="829" w:firstLine="611"/>
      </w:pPr>
      <w:r>
        <w:t>13</w:t>
      </w:r>
      <w:r>
        <w:rPr>
          <w:rFonts w:hint="cs"/>
          <w:rtl/>
        </w:rPr>
        <w:t>-</w:t>
      </w:r>
      <w:r>
        <w:rPr>
          <w:rtl/>
        </w:rPr>
        <w:tab/>
      </w:r>
      <w:r w:rsidRPr="005309DD">
        <w:rPr>
          <w:rFonts w:hint="cs"/>
          <w:i/>
          <w:iCs/>
          <w:rtl/>
        </w:rPr>
        <w:t xml:space="preserve">يقرر </w:t>
      </w:r>
      <w:r w:rsidRPr="005309DD">
        <w:rPr>
          <w:rFonts w:hint="cs"/>
          <w:rtl/>
        </w:rPr>
        <w:t xml:space="preserve">النظر في المتطلبات من المزيد من العمل للتنفيذ الكامل لإطار الرصد للإطار العالمي للتنوع البيولوجي لما بعد عام 2020 واستعراض فعاليته في </w:t>
      </w:r>
      <w:r>
        <w:rPr>
          <w:rFonts w:hint="cs"/>
          <w:rtl/>
        </w:rPr>
        <w:t>اجتماعه</w:t>
      </w:r>
      <w:r w:rsidRPr="005309DD">
        <w:rPr>
          <w:rFonts w:hint="cs"/>
          <w:rtl/>
        </w:rPr>
        <w:t xml:space="preserve"> السادس عشر؛</w:t>
      </w:r>
    </w:p>
    <w:p w14:paraId="27E22F34" w14:textId="77777777" w:rsidR="006761CD" w:rsidRPr="005309DD" w:rsidRDefault="006761CD" w:rsidP="006761CD">
      <w:pPr>
        <w:ind w:left="829" w:firstLine="611"/>
      </w:pPr>
      <w:r>
        <w:t>14</w:t>
      </w:r>
      <w:r>
        <w:rPr>
          <w:rFonts w:hint="cs"/>
          <w:rtl/>
        </w:rPr>
        <w:t>-</w:t>
      </w:r>
      <w:r>
        <w:rPr>
          <w:rtl/>
        </w:rPr>
        <w:tab/>
      </w:r>
      <w:r w:rsidRPr="005309DD">
        <w:rPr>
          <w:rFonts w:hint="cs"/>
          <w:i/>
          <w:iCs/>
          <w:rtl/>
        </w:rPr>
        <w:t xml:space="preserve">يطلب إلى </w:t>
      </w:r>
      <w:r w:rsidRPr="005309DD">
        <w:rPr>
          <w:rFonts w:hint="cs"/>
          <w:rtl/>
        </w:rPr>
        <w:t>الأمينة التنفيذية أن تقوم، بالتعاون مع فريق الخبراء التقنيين المخصص ورهنا بتوافر الموارد، بعقد مناقشات عبر الإنترنت بشأن إطار الرصد؛</w:t>
      </w:r>
    </w:p>
    <w:p w14:paraId="27E22F35" w14:textId="77777777" w:rsidR="006761CD" w:rsidRPr="005309DD" w:rsidRDefault="006761CD" w:rsidP="006761CD">
      <w:pPr>
        <w:ind w:left="829" w:firstLine="611"/>
      </w:pPr>
      <w:r w:rsidRPr="005309DD">
        <w:rPr>
          <w:rFonts w:hint="cs"/>
          <w:rtl/>
        </w:rPr>
        <w:t>[</w:t>
      </w:r>
      <w:r>
        <w:t>15</w:t>
      </w:r>
      <w:r>
        <w:rPr>
          <w:rFonts w:hint="cs"/>
          <w:rtl/>
        </w:rPr>
        <w:t>-</w:t>
      </w:r>
      <w:r>
        <w:rPr>
          <w:rtl/>
        </w:rPr>
        <w:tab/>
      </w:r>
      <w:r w:rsidRPr="005309DD">
        <w:rPr>
          <w:rFonts w:hint="cs"/>
          <w:i/>
          <w:iCs/>
          <w:rtl/>
        </w:rPr>
        <w:t xml:space="preserve">يطلب إلى </w:t>
      </w:r>
      <w:r w:rsidRPr="005309DD">
        <w:rPr>
          <w:rFonts w:hint="cs"/>
          <w:rtl/>
        </w:rPr>
        <w:t xml:space="preserve">الفريق </w:t>
      </w:r>
      <w:r>
        <w:rPr>
          <w:rFonts w:hint="cs"/>
          <w:rtl/>
        </w:rPr>
        <w:t xml:space="preserve">المفتوح العضوية المخصص </w:t>
      </w:r>
      <w:r w:rsidRPr="005309DD">
        <w:rPr>
          <w:rFonts w:hint="cs"/>
          <w:rtl/>
        </w:rPr>
        <w:t>العامل المعني بالمادة 8(ي) والأحكام المتصلة بها أن يواصل تطوير وتشغيل المؤشرات ذات الصلة بالمعارف التقليدية والشعوب الأصلية والمجتمعات المحلية، وتقديم تقرير عن هذا العمل إلى الأطراف، وإلى الأمانة لتوفير معلومات عن التقدم المحرز والنتائج لفريق الخبراء التقنيين المخصص [وأفرقة العمل الأخرى ذات الصلة]؛]</w:t>
      </w:r>
    </w:p>
    <w:p w14:paraId="27E22F36" w14:textId="77777777" w:rsidR="006761CD" w:rsidRPr="005309DD" w:rsidRDefault="006761CD" w:rsidP="006761CD">
      <w:pPr>
        <w:ind w:left="829" w:firstLine="611"/>
      </w:pPr>
      <w:r>
        <w:t>16</w:t>
      </w:r>
      <w:r>
        <w:rPr>
          <w:rFonts w:hint="cs"/>
          <w:rtl/>
        </w:rPr>
        <w:t>-</w:t>
      </w:r>
      <w:r>
        <w:rPr>
          <w:rtl/>
        </w:rPr>
        <w:tab/>
      </w:r>
      <w:r w:rsidRPr="005309DD">
        <w:rPr>
          <w:i/>
          <w:iCs/>
          <w:rtl/>
        </w:rPr>
        <w:t xml:space="preserve">يطلب إلى </w:t>
      </w:r>
      <w:r w:rsidRPr="005309DD">
        <w:rPr>
          <w:rtl/>
        </w:rPr>
        <w:t>الأمينة التنفيذية القيام بما يلي،</w:t>
      </w:r>
      <w:r w:rsidRPr="005309DD">
        <w:rPr>
          <w:rFonts w:hint="cs"/>
          <w:rtl/>
        </w:rPr>
        <w:t xml:space="preserve"> [رهنا بتوافر الموارد]</w:t>
      </w:r>
      <w:r w:rsidRPr="005309DD">
        <w:rPr>
          <w:rtl/>
        </w:rPr>
        <w:t xml:space="preserve"> بالتعاون مع الشركاء ذوي الصلة:</w:t>
      </w:r>
    </w:p>
    <w:p w14:paraId="27E22F37" w14:textId="77777777" w:rsidR="006761CD" w:rsidRPr="005309DD" w:rsidRDefault="006761CD" w:rsidP="00AB7C95">
      <w:pPr>
        <w:numPr>
          <w:ilvl w:val="0"/>
          <w:numId w:val="9"/>
        </w:numPr>
        <w:ind w:left="720" w:firstLine="720"/>
      </w:pPr>
      <w:r w:rsidRPr="005309DD">
        <w:rPr>
          <w:rFonts w:hint="cs"/>
          <w:rtl/>
        </w:rPr>
        <w:lastRenderedPageBreak/>
        <w:t>[إتاحة] [تيسير إعداد] توجيهات بشأن [تنمية] [بناء] القدرات لدعم الأطراف في تنفيذ إطار الرصد، مع مراعاة الاحتياجات والظروف والأولويات الخاصة للبلدان النامية، [ولا سيما أقل البلدان نموا والدول الجزرية الصغيرة النامية والبلدان التي تمر اقتصاداتها بمرحلة انتقالية]، في تجميع واستخدام المؤشرات الرئيسية ومؤشرات المكونات والمؤشرات التكميلية عند الاقتضاء، بما في ذلك في تقاريرها الوطنية والاستراتيجيات وخطط العمل الوطنية للتنوع البيولوجي وعمليات التخطيط الوطني الأخرى؛</w:t>
      </w:r>
    </w:p>
    <w:p w14:paraId="27E22F38" w14:textId="77777777" w:rsidR="006761CD" w:rsidRPr="005F5DFD" w:rsidRDefault="006761CD" w:rsidP="00AB7C95">
      <w:pPr>
        <w:numPr>
          <w:ilvl w:val="0"/>
          <w:numId w:val="9"/>
        </w:numPr>
        <w:ind w:left="720" w:firstLine="720"/>
        <w:rPr>
          <w:lang w:eastAsia="en-CA"/>
        </w:rPr>
      </w:pPr>
      <w:r w:rsidRPr="005309DD">
        <w:rPr>
          <w:rFonts w:hint="cs"/>
          <w:rtl/>
        </w:rPr>
        <w:t xml:space="preserve">تيسير استخدام الأدوات ذات الصلة، بما في ذلك أداة الإبلاغ عن البيانات </w:t>
      </w:r>
      <w:r w:rsidRPr="005309DD">
        <w:t>DaRT</w:t>
      </w:r>
      <w:r w:rsidRPr="005309DD">
        <w:rPr>
          <w:rFonts w:hint="cs"/>
          <w:rtl/>
        </w:rPr>
        <w:t>، بهدف تيسير الإبلاغ الوطني وتقاسم المعلومات بين الاتفاقات البيئية المتعددة الأطراف.</w:t>
      </w:r>
    </w:p>
    <w:p w14:paraId="27E22F39" w14:textId="77777777" w:rsidR="00981176" w:rsidRDefault="006761CD" w:rsidP="006761CD">
      <w:pPr>
        <w:ind w:left="829" w:firstLine="611"/>
        <w:rPr>
          <w:rtl/>
        </w:rPr>
      </w:pPr>
      <w:r>
        <w:t>17</w:t>
      </w:r>
      <w:r>
        <w:rPr>
          <w:rFonts w:hint="cs"/>
          <w:rtl/>
        </w:rPr>
        <w:t>-</w:t>
      </w:r>
      <w:r>
        <w:rPr>
          <w:rtl/>
        </w:rPr>
        <w:tab/>
      </w:r>
      <w:r w:rsidRPr="00797138">
        <w:rPr>
          <w:i/>
          <w:iCs/>
          <w:rtl/>
        </w:rPr>
        <w:t>يدعو</w:t>
      </w:r>
      <w:r w:rsidRPr="005F5DFD">
        <w:rPr>
          <w:rtl/>
        </w:rPr>
        <w:t xml:space="preserve"> الشراكة العالمية بشأن حفظ النباتات، بدعم من الأمانة ورهنا بتوافر الموارد، إلى إعداد مجموعة من الإجراءات التكميلية المتعلقة بحفظ النبات</w:t>
      </w:r>
      <w:r>
        <w:rPr>
          <w:rFonts w:hint="cs"/>
          <w:rtl/>
        </w:rPr>
        <w:t>ات</w:t>
      </w:r>
      <w:r w:rsidRPr="005F5DFD">
        <w:rPr>
          <w:rtl/>
        </w:rPr>
        <w:t xml:space="preserve"> </w:t>
      </w:r>
      <w:r>
        <w:rPr>
          <w:rFonts w:hint="cs"/>
          <w:rtl/>
        </w:rPr>
        <w:t xml:space="preserve">من أجل </w:t>
      </w:r>
      <w:r w:rsidRPr="005F5DFD">
        <w:rPr>
          <w:rtl/>
        </w:rPr>
        <w:t xml:space="preserve">دعم تنفيذ </w:t>
      </w:r>
      <w:r>
        <w:rPr>
          <w:rFonts w:hint="cs"/>
          <w:rtl/>
        </w:rPr>
        <w:t>ال</w:t>
      </w:r>
      <w:r w:rsidRPr="005F5DFD">
        <w:rPr>
          <w:rtl/>
        </w:rPr>
        <w:t>إطار</w:t>
      </w:r>
      <w:r>
        <w:rPr>
          <w:rFonts w:hint="cs"/>
          <w:rtl/>
        </w:rPr>
        <w:t xml:space="preserve"> العالمي</w:t>
      </w:r>
      <w:r w:rsidRPr="005F5DFD">
        <w:rPr>
          <w:rtl/>
        </w:rPr>
        <w:t xml:space="preserve"> </w:t>
      </w:r>
      <w:r>
        <w:rPr>
          <w:rFonts w:hint="cs"/>
          <w:rtl/>
        </w:rPr>
        <w:t>ل</w:t>
      </w:r>
      <w:r w:rsidRPr="005F5DFD">
        <w:rPr>
          <w:rtl/>
        </w:rPr>
        <w:t>لتنوع البيولوجي المتوافق مع الإطار العالمي</w:t>
      </w:r>
      <w:r>
        <w:rPr>
          <w:rFonts w:hint="cs"/>
          <w:rtl/>
        </w:rPr>
        <w:t xml:space="preserve"> النهائي للتنوع البيولوجي</w:t>
      </w:r>
      <w:r w:rsidRPr="005F5DFD">
        <w:rPr>
          <w:rtl/>
        </w:rPr>
        <w:t xml:space="preserve"> لما بعد عام 2020، والمقررات الأخرى ذات الصلة </w:t>
      </w:r>
      <w:r>
        <w:rPr>
          <w:rFonts w:hint="cs"/>
          <w:rtl/>
        </w:rPr>
        <w:t>المعتمدة</w:t>
      </w:r>
      <w:r w:rsidRPr="005F5DFD">
        <w:rPr>
          <w:rtl/>
        </w:rPr>
        <w:t xml:space="preserve"> في الاجتماع الخامس عشر لمؤتمر الأطراف وكذلك </w:t>
      </w:r>
      <w:r>
        <w:rPr>
          <w:rFonts w:hint="cs"/>
          <w:rtl/>
        </w:rPr>
        <w:t>التجارب</w:t>
      </w:r>
      <w:r w:rsidRPr="005F5DFD">
        <w:rPr>
          <w:rtl/>
        </w:rPr>
        <w:t xml:space="preserve"> السابقة </w:t>
      </w:r>
      <w:r>
        <w:rPr>
          <w:rFonts w:hint="cs"/>
          <w:rtl/>
        </w:rPr>
        <w:t>في مجال</w:t>
      </w:r>
      <w:r w:rsidRPr="005F5DFD">
        <w:rPr>
          <w:rtl/>
        </w:rPr>
        <w:t xml:space="preserve"> تنفيذ الاستراتيجية العالمية لحفظ النبات</w:t>
      </w:r>
      <w:r>
        <w:rPr>
          <w:rFonts w:hint="cs"/>
          <w:rtl/>
        </w:rPr>
        <w:t>ات</w:t>
      </w:r>
      <w:r w:rsidRPr="005F5DFD">
        <w:rPr>
          <w:rtl/>
        </w:rPr>
        <w:t xml:space="preserve"> على النحو المبين في </w:t>
      </w:r>
      <w:r w:rsidRPr="002F57E5">
        <w:rPr>
          <w:rtl/>
        </w:rPr>
        <w:t xml:space="preserve">الإصدار الخامس من نشرة التوقعات العالمية للتنوع البيولوجي </w:t>
      </w:r>
      <w:r w:rsidRPr="005F5DFD">
        <w:rPr>
          <w:rtl/>
        </w:rPr>
        <w:t xml:space="preserve">وتقرير حفظ النباتات لعام 2020، </w:t>
      </w:r>
      <w:r>
        <w:rPr>
          <w:rFonts w:hint="cs"/>
          <w:rtl/>
        </w:rPr>
        <w:t>لتنظر</w:t>
      </w:r>
      <w:r w:rsidRPr="005F5DFD">
        <w:rPr>
          <w:rtl/>
        </w:rPr>
        <w:t xml:space="preserve"> فيه</w:t>
      </w:r>
      <w:r>
        <w:rPr>
          <w:rFonts w:hint="cs"/>
          <w:rtl/>
        </w:rPr>
        <w:t>ا الهيئة الفرعية في أحد</w:t>
      </w:r>
      <w:r w:rsidRPr="005F5DFD">
        <w:rPr>
          <w:rtl/>
        </w:rPr>
        <w:t xml:space="preserve"> اجتماع</w:t>
      </w:r>
      <w:r>
        <w:rPr>
          <w:rFonts w:hint="cs"/>
          <w:rtl/>
        </w:rPr>
        <w:t>اتها</w:t>
      </w:r>
      <w:r w:rsidRPr="005F5DFD">
        <w:rPr>
          <w:rtl/>
        </w:rPr>
        <w:t xml:space="preserve"> عقب الاجتماع الخامس عشر لمؤتمر الأطراف.</w:t>
      </w:r>
    </w:p>
    <w:p w14:paraId="27E22F3A" w14:textId="77777777" w:rsidR="006761CD" w:rsidRPr="00687C1F" w:rsidRDefault="006761CD" w:rsidP="00981176">
      <w:pPr>
        <w:jc w:val="center"/>
        <w:rPr>
          <w:i/>
          <w:iCs/>
          <w:sz w:val="24"/>
          <w:rtl/>
          <w:lang w:eastAsia="en-CA"/>
        </w:rPr>
      </w:pPr>
      <w:r w:rsidRPr="00687C1F">
        <w:rPr>
          <w:rFonts w:hint="cs"/>
          <w:i/>
          <w:iCs/>
          <w:sz w:val="24"/>
          <w:rtl/>
          <w:lang w:eastAsia="en-CA"/>
        </w:rPr>
        <w:t xml:space="preserve">المرفق </w:t>
      </w:r>
      <w:r w:rsidR="00981176" w:rsidRPr="00687C1F">
        <w:rPr>
          <w:rFonts w:hint="cs"/>
          <w:i/>
          <w:iCs/>
          <w:sz w:val="24"/>
          <w:rtl/>
          <w:lang w:eastAsia="en-CA"/>
        </w:rPr>
        <w:t>الأول</w:t>
      </w:r>
    </w:p>
    <w:p w14:paraId="27E22F3B" w14:textId="77777777" w:rsidR="006761CD" w:rsidRPr="009F20D6" w:rsidRDefault="006761CD" w:rsidP="006761CD">
      <w:pPr>
        <w:jc w:val="center"/>
        <w:rPr>
          <w:b/>
          <w:bCs/>
          <w:sz w:val="24"/>
          <w:rtl/>
          <w:lang w:eastAsia="en-CA"/>
        </w:rPr>
      </w:pPr>
      <w:r w:rsidRPr="009F20D6">
        <w:rPr>
          <w:b/>
          <w:bCs/>
          <w:sz w:val="24"/>
          <w:rtl/>
          <w:lang w:eastAsia="en-CA"/>
        </w:rPr>
        <w:t>إطار الرصد المقترح للإطار العالمي للتنوع البيولوجي لما بعد عام 2020</w:t>
      </w:r>
      <w:r w:rsidRPr="009F20D6">
        <w:rPr>
          <w:rStyle w:val="FootnoteReference"/>
          <w:b/>
          <w:bCs/>
          <w:sz w:val="24"/>
          <w:rtl/>
          <w:lang w:eastAsia="en-CA"/>
        </w:rPr>
        <w:footnoteReference w:id="5"/>
      </w:r>
    </w:p>
    <w:p w14:paraId="27E22F3C" w14:textId="77777777" w:rsidR="006761CD" w:rsidRPr="00811D24" w:rsidRDefault="006761CD" w:rsidP="00AB7C95">
      <w:pPr>
        <w:numPr>
          <w:ilvl w:val="0"/>
          <w:numId w:val="6"/>
        </w:numPr>
        <w:ind w:left="0" w:firstLine="0"/>
        <w:rPr>
          <w:rtl/>
          <w:lang w:eastAsia="en-CA"/>
        </w:rPr>
      </w:pPr>
      <w:r w:rsidRPr="00811D24">
        <w:rPr>
          <w:rtl/>
          <w:lang w:eastAsia="en-CA"/>
        </w:rPr>
        <w:t xml:space="preserve">يتكون إطار الرصد من ثلاث </w:t>
      </w:r>
      <w:r>
        <w:rPr>
          <w:rFonts w:hint="cs"/>
          <w:rtl/>
          <w:lang w:eastAsia="en-CA"/>
        </w:rPr>
        <w:t xml:space="preserve">[أربع] </w:t>
      </w:r>
      <w:r w:rsidRPr="00811D24">
        <w:rPr>
          <w:rtl/>
          <w:lang w:eastAsia="en-CA"/>
        </w:rPr>
        <w:t>مجموعات من المؤشرات لرصد تنفيذ الإطار العالمي للتنوع البيولوجي لما بعد عام 2020</w:t>
      </w:r>
      <w:r w:rsidRPr="00811D24">
        <w:rPr>
          <w:lang w:eastAsia="en-CA"/>
        </w:rPr>
        <w:t>:</w:t>
      </w:r>
    </w:p>
    <w:p w14:paraId="27E22F3D" w14:textId="77777777" w:rsidR="006761CD" w:rsidRPr="00811D24" w:rsidRDefault="006761CD" w:rsidP="00AB7C95">
      <w:pPr>
        <w:pStyle w:val="ListParagraph"/>
        <w:numPr>
          <w:ilvl w:val="0"/>
          <w:numId w:val="7"/>
        </w:numPr>
        <w:ind w:left="12" w:firstLine="708"/>
        <w:contextualSpacing w:val="0"/>
        <w:rPr>
          <w:rtl/>
          <w:lang w:eastAsia="en-CA"/>
        </w:rPr>
      </w:pPr>
      <w:r w:rsidRPr="00811D24">
        <w:rPr>
          <w:rtl/>
          <w:lang w:eastAsia="en-CA"/>
        </w:rPr>
        <w:t xml:space="preserve">المؤشرات الرئيسية (الواردة في التذييل 1): مجموعة دنيا من المؤشرات </w:t>
      </w:r>
      <w:r>
        <w:rPr>
          <w:rFonts w:hint="cs"/>
          <w:rtl/>
          <w:lang w:eastAsia="en-CA"/>
        </w:rPr>
        <w:t>عالية</w:t>
      </w:r>
      <w:r w:rsidRPr="00811D24">
        <w:rPr>
          <w:rtl/>
          <w:lang w:eastAsia="en-CA"/>
        </w:rPr>
        <w:t xml:space="preserve"> المستوى التي </w:t>
      </w:r>
      <w:r>
        <w:rPr>
          <w:rFonts w:hint="cs"/>
          <w:rtl/>
          <w:lang w:eastAsia="en-CA"/>
        </w:rPr>
        <w:t>تلتقط</w:t>
      </w:r>
      <w:r w:rsidRPr="00811D24">
        <w:rPr>
          <w:rtl/>
          <w:lang w:eastAsia="en-CA"/>
        </w:rPr>
        <w:t xml:space="preserve"> النطاق العام </w:t>
      </w:r>
      <w:r>
        <w:rPr>
          <w:rFonts w:hint="cs"/>
          <w:rtl/>
          <w:lang w:eastAsia="en-CA"/>
        </w:rPr>
        <w:t>لغايات</w:t>
      </w:r>
      <w:r w:rsidRPr="00811D24">
        <w:rPr>
          <w:rtl/>
          <w:lang w:eastAsia="en-CA"/>
        </w:rPr>
        <w:t xml:space="preserve"> </w:t>
      </w:r>
      <w:r>
        <w:rPr>
          <w:rFonts w:hint="cs"/>
          <w:rtl/>
          <w:lang w:eastAsia="en-CA"/>
        </w:rPr>
        <w:t>وأهداف</w:t>
      </w:r>
      <w:r w:rsidRPr="00811D24">
        <w:rPr>
          <w:rtl/>
          <w:lang w:eastAsia="en-CA"/>
        </w:rPr>
        <w:t xml:space="preserve"> </w:t>
      </w:r>
      <w:r>
        <w:rPr>
          <w:rFonts w:hint="cs"/>
          <w:rtl/>
          <w:lang w:eastAsia="en-CA"/>
        </w:rPr>
        <w:t>ال</w:t>
      </w:r>
      <w:r w:rsidRPr="00811D24">
        <w:rPr>
          <w:rtl/>
          <w:lang w:eastAsia="en-CA"/>
        </w:rPr>
        <w:t>إطار</w:t>
      </w:r>
      <w:r>
        <w:rPr>
          <w:rFonts w:hint="cs"/>
          <w:rtl/>
          <w:lang w:eastAsia="en-CA"/>
        </w:rPr>
        <w:t xml:space="preserve"> العالمي</w:t>
      </w:r>
      <w:r w:rsidRPr="00811D24">
        <w:rPr>
          <w:rtl/>
          <w:lang w:eastAsia="en-CA"/>
        </w:rPr>
        <w:t xml:space="preserve"> </w:t>
      </w:r>
      <w:r>
        <w:rPr>
          <w:rFonts w:hint="cs"/>
          <w:rtl/>
          <w:lang w:eastAsia="en-CA"/>
        </w:rPr>
        <w:t>ل</w:t>
      </w:r>
      <w:r w:rsidRPr="00811D24">
        <w:rPr>
          <w:rtl/>
          <w:lang w:eastAsia="en-CA"/>
        </w:rPr>
        <w:t xml:space="preserve">لتنوع البيولوجي لما بعد عام 2020 </w:t>
      </w:r>
      <w:r>
        <w:rPr>
          <w:rFonts w:hint="cs"/>
          <w:rtl/>
          <w:lang w:eastAsia="en-CA"/>
        </w:rPr>
        <w:t>ل</w:t>
      </w:r>
      <w:r w:rsidRPr="00811D24">
        <w:rPr>
          <w:rtl/>
          <w:lang w:eastAsia="en-CA"/>
        </w:rPr>
        <w:t xml:space="preserve">استخدامها </w:t>
      </w:r>
      <w:r>
        <w:rPr>
          <w:rFonts w:hint="cs"/>
          <w:rtl/>
          <w:lang w:eastAsia="en-CA"/>
        </w:rPr>
        <w:t>للتخطيط و</w:t>
      </w:r>
      <w:r w:rsidRPr="00811D24">
        <w:rPr>
          <w:rtl/>
          <w:lang w:eastAsia="en-CA"/>
        </w:rPr>
        <w:t xml:space="preserve">تتبع التقدم </w:t>
      </w:r>
      <w:r>
        <w:rPr>
          <w:rFonts w:hint="cs"/>
          <w:rtl/>
          <w:lang w:eastAsia="en-CA"/>
        </w:rPr>
        <w:t>المحرز</w:t>
      </w:r>
      <w:r w:rsidRPr="00811D24">
        <w:rPr>
          <w:rtl/>
          <w:lang w:eastAsia="en-CA"/>
        </w:rPr>
        <w:t xml:space="preserve">، </w:t>
      </w:r>
      <w:r>
        <w:rPr>
          <w:rFonts w:hint="cs"/>
          <w:rtl/>
          <w:lang w:eastAsia="en-CA"/>
        </w:rPr>
        <w:t>المحددين في المقرر 15/--.</w:t>
      </w:r>
      <w:r>
        <w:rPr>
          <w:rStyle w:val="FootnoteReference"/>
          <w:rtl/>
          <w:lang w:eastAsia="en-CA"/>
        </w:rPr>
        <w:footnoteReference w:id="6"/>
      </w:r>
      <w:r>
        <w:rPr>
          <w:rFonts w:hint="cs"/>
          <w:rtl/>
          <w:lang w:eastAsia="en-CA"/>
        </w:rPr>
        <w:t xml:space="preserve"> </w:t>
      </w:r>
      <w:r w:rsidRPr="00811D24">
        <w:rPr>
          <w:rtl/>
          <w:lang w:eastAsia="en-CA"/>
        </w:rPr>
        <w:t xml:space="preserve">. </w:t>
      </w:r>
      <w:r>
        <w:rPr>
          <w:rFonts w:hint="cs"/>
          <w:rtl/>
          <w:lang w:eastAsia="en-CA"/>
        </w:rPr>
        <w:t>وهي مؤشرات [تحققت منها الأطراف] ذات صلة على المستويات الوطنية والإقليمية والعالمية. و</w:t>
      </w:r>
      <w:r w:rsidRPr="00811D24">
        <w:rPr>
          <w:rtl/>
          <w:lang w:eastAsia="en-CA"/>
        </w:rPr>
        <w:t>يمكن أيضا استخدام هذه المؤشرات لأغراض الاتصال؛</w:t>
      </w:r>
    </w:p>
    <w:p w14:paraId="27E22F3E" w14:textId="77777777" w:rsidR="006761CD" w:rsidRPr="00811D24" w:rsidRDefault="006761CD" w:rsidP="00AB7C95">
      <w:pPr>
        <w:pStyle w:val="ListParagraph"/>
        <w:numPr>
          <w:ilvl w:val="0"/>
          <w:numId w:val="7"/>
        </w:numPr>
        <w:ind w:left="12" w:firstLine="708"/>
        <w:contextualSpacing w:val="0"/>
        <w:rPr>
          <w:rtl/>
          <w:lang w:eastAsia="en-CA"/>
        </w:rPr>
      </w:pPr>
      <w:r w:rsidRPr="00811D24">
        <w:rPr>
          <w:rtl/>
          <w:lang w:eastAsia="en-CA"/>
        </w:rPr>
        <w:t xml:space="preserve">مؤشرات المكونات (الواردة في التذييل 2): قائمة </w:t>
      </w:r>
      <w:r>
        <w:rPr>
          <w:rFonts w:hint="cs"/>
          <w:rtl/>
          <w:lang w:eastAsia="en-CA"/>
        </w:rPr>
        <w:t>ب</w:t>
      </w:r>
      <w:r>
        <w:rPr>
          <w:rtl/>
          <w:lang w:eastAsia="en-CA"/>
        </w:rPr>
        <w:t>المؤشرات</w:t>
      </w:r>
      <w:r>
        <w:rPr>
          <w:rFonts w:hint="cs"/>
          <w:rtl/>
          <w:lang w:eastAsia="en-CA"/>
        </w:rPr>
        <w:t xml:space="preserve"> الاختيارية [، والمتعددة الأبعاد] </w:t>
      </w:r>
      <w:r w:rsidRPr="00811D24">
        <w:rPr>
          <w:rtl/>
          <w:lang w:eastAsia="en-CA"/>
        </w:rPr>
        <w:t xml:space="preserve">التي ستغطي مع المؤشرات الرئيسية </w:t>
      </w:r>
      <w:r>
        <w:rPr>
          <w:rFonts w:hint="cs"/>
          <w:rtl/>
          <w:lang w:eastAsia="en-CA"/>
        </w:rPr>
        <w:t>كافة</w:t>
      </w:r>
      <w:r w:rsidRPr="00811D24">
        <w:rPr>
          <w:rtl/>
          <w:lang w:eastAsia="en-CA"/>
        </w:rPr>
        <w:t xml:space="preserve"> مكونات غايات وأهداف </w:t>
      </w:r>
      <w:r>
        <w:rPr>
          <w:rFonts w:hint="cs"/>
          <w:rtl/>
          <w:lang w:eastAsia="en-CA"/>
        </w:rPr>
        <w:t>ال</w:t>
      </w:r>
      <w:r w:rsidRPr="00811D24">
        <w:rPr>
          <w:rtl/>
          <w:lang w:eastAsia="en-CA"/>
        </w:rPr>
        <w:t>إطار</w:t>
      </w:r>
      <w:r>
        <w:rPr>
          <w:rFonts w:hint="cs"/>
          <w:rtl/>
          <w:lang w:eastAsia="en-CA"/>
        </w:rPr>
        <w:t xml:space="preserve"> العالمي</w:t>
      </w:r>
      <w:r w:rsidRPr="00811D24">
        <w:rPr>
          <w:rtl/>
          <w:lang w:eastAsia="en-CA"/>
        </w:rPr>
        <w:t xml:space="preserve"> </w:t>
      </w:r>
      <w:r>
        <w:rPr>
          <w:rFonts w:hint="cs"/>
          <w:rtl/>
          <w:lang w:eastAsia="en-CA"/>
        </w:rPr>
        <w:t>ل</w:t>
      </w:r>
      <w:r w:rsidRPr="00811D24">
        <w:rPr>
          <w:rtl/>
          <w:lang w:eastAsia="en-CA"/>
        </w:rPr>
        <w:t xml:space="preserve">لتنوع البيولوجي لما بعد عام 2020 على </w:t>
      </w:r>
      <w:r>
        <w:rPr>
          <w:rFonts w:hint="cs"/>
          <w:rtl/>
          <w:lang w:eastAsia="en-CA"/>
        </w:rPr>
        <w:t>المستويات</w:t>
      </w:r>
      <w:r w:rsidRPr="00811D24">
        <w:rPr>
          <w:rtl/>
          <w:lang w:eastAsia="en-CA"/>
        </w:rPr>
        <w:t xml:space="preserve"> العالمي والإقليمي</w:t>
      </w:r>
      <w:r>
        <w:rPr>
          <w:rFonts w:hint="cs"/>
          <w:rtl/>
          <w:lang w:eastAsia="en-CA"/>
        </w:rPr>
        <w:t xml:space="preserve"> [ودون الوطني]</w:t>
      </w:r>
      <w:r w:rsidRPr="00811D24">
        <w:rPr>
          <w:rtl/>
          <w:lang w:eastAsia="en-CA"/>
        </w:rPr>
        <w:t>؛</w:t>
      </w:r>
    </w:p>
    <w:p w14:paraId="27E22F3F" w14:textId="77777777" w:rsidR="006761CD" w:rsidRDefault="006761CD" w:rsidP="00AB7C95">
      <w:pPr>
        <w:pStyle w:val="ListParagraph"/>
        <w:numPr>
          <w:ilvl w:val="0"/>
          <w:numId w:val="7"/>
        </w:numPr>
        <w:ind w:left="12" w:firstLine="708"/>
        <w:contextualSpacing w:val="0"/>
        <w:rPr>
          <w:lang w:eastAsia="en-CA"/>
        </w:rPr>
      </w:pPr>
      <w:r w:rsidRPr="00811D24">
        <w:rPr>
          <w:rtl/>
          <w:lang w:eastAsia="en-CA"/>
        </w:rPr>
        <w:t xml:space="preserve">المؤشرات التكميلية (الواردة في </w:t>
      </w:r>
      <w:r>
        <w:rPr>
          <w:rFonts w:hint="cs"/>
          <w:rtl/>
          <w:lang w:eastAsia="en-CA"/>
        </w:rPr>
        <w:t>التذييل</w:t>
      </w:r>
      <w:r w:rsidRPr="00811D24">
        <w:rPr>
          <w:rtl/>
          <w:lang w:eastAsia="en-CA"/>
        </w:rPr>
        <w:t xml:space="preserve"> 2): قائمة مؤشرات </w:t>
      </w:r>
      <w:r>
        <w:rPr>
          <w:rFonts w:hint="cs"/>
          <w:rtl/>
          <w:lang w:eastAsia="en-CA"/>
        </w:rPr>
        <w:t xml:space="preserve">الاختيارية [، والمتعددة الأبعاد] </w:t>
      </w:r>
      <w:r w:rsidRPr="00811D24">
        <w:rPr>
          <w:rtl/>
          <w:lang w:eastAsia="en-CA"/>
        </w:rPr>
        <w:t xml:space="preserve">للتحليل المواضيعي أو المتعمق لكل </w:t>
      </w:r>
      <w:r>
        <w:rPr>
          <w:rFonts w:hint="cs"/>
          <w:rtl/>
          <w:lang w:eastAsia="en-CA"/>
        </w:rPr>
        <w:t>غاية</w:t>
      </w:r>
      <w:r w:rsidRPr="00811D24">
        <w:rPr>
          <w:rtl/>
          <w:lang w:eastAsia="en-CA"/>
        </w:rPr>
        <w:t xml:space="preserve"> </w:t>
      </w:r>
      <w:r>
        <w:rPr>
          <w:rFonts w:hint="cs"/>
          <w:rtl/>
          <w:lang w:eastAsia="en-CA"/>
        </w:rPr>
        <w:t>وهدف،</w:t>
      </w:r>
      <w:r w:rsidRPr="00811D24">
        <w:rPr>
          <w:rtl/>
          <w:lang w:eastAsia="en-CA"/>
        </w:rPr>
        <w:t xml:space="preserve"> والتي قد تكون قابلة للتطبيق على </w:t>
      </w:r>
      <w:r>
        <w:rPr>
          <w:rFonts w:hint="cs"/>
          <w:rtl/>
          <w:lang w:eastAsia="en-CA"/>
        </w:rPr>
        <w:t>المستويات</w:t>
      </w:r>
      <w:r w:rsidRPr="00811D24">
        <w:rPr>
          <w:rtl/>
          <w:lang w:eastAsia="en-CA"/>
        </w:rPr>
        <w:t xml:space="preserve"> العالمي والإقليمي</w:t>
      </w:r>
      <w:r>
        <w:rPr>
          <w:rFonts w:hint="cs"/>
          <w:rtl/>
          <w:lang w:eastAsia="en-CA"/>
        </w:rPr>
        <w:t xml:space="preserve"> والوطني، و[دون الوطني]؛</w:t>
      </w:r>
    </w:p>
    <w:p w14:paraId="27E22F40" w14:textId="77777777" w:rsidR="006761CD" w:rsidRDefault="006761CD" w:rsidP="006761CD">
      <w:pPr>
        <w:pStyle w:val="ListParagraph"/>
        <w:rPr>
          <w:rtl/>
          <w:lang w:eastAsia="en-CA"/>
        </w:rPr>
      </w:pPr>
      <w:r>
        <w:rPr>
          <w:rFonts w:hint="cs"/>
          <w:rtl/>
          <w:lang w:eastAsia="en-CA"/>
        </w:rPr>
        <w:t>[1 مكررا] [(د)]</w:t>
      </w:r>
      <w:r>
        <w:rPr>
          <w:rFonts w:hint="cs"/>
          <w:rtl/>
          <w:lang w:eastAsia="en-CA"/>
        </w:rPr>
        <w:tab/>
        <w:t>[يمكن أن يتم] [سيتم] تكميل إطار الرصد بمؤشرات [إضافية] وطنية [ودون وطنية.]</w:t>
      </w:r>
    </w:p>
    <w:p w14:paraId="27E22F41" w14:textId="77777777" w:rsidR="006761CD" w:rsidRPr="00811D24" w:rsidRDefault="006761CD" w:rsidP="00AB7C95">
      <w:pPr>
        <w:numPr>
          <w:ilvl w:val="0"/>
          <w:numId w:val="6"/>
        </w:numPr>
        <w:ind w:left="12" w:firstLine="708"/>
        <w:rPr>
          <w:rtl/>
          <w:lang w:eastAsia="en-CA"/>
        </w:rPr>
      </w:pPr>
      <w:r>
        <w:rPr>
          <w:rFonts w:hint="cs"/>
          <w:rtl/>
          <w:lang w:eastAsia="en-CA"/>
        </w:rPr>
        <w:t>و</w:t>
      </w:r>
      <w:r w:rsidRPr="00811D24">
        <w:rPr>
          <w:rtl/>
          <w:lang w:eastAsia="en-CA"/>
        </w:rPr>
        <w:t xml:space="preserve">ينبغي أن تفي المؤشرات الواردة في إطار رصد </w:t>
      </w:r>
      <w:r>
        <w:rPr>
          <w:rFonts w:hint="cs"/>
          <w:rtl/>
          <w:lang w:eastAsia="en-CA"/>
        </w:rPr>
        <w:t>الإطار</w:t>
      </w:r>
      <w:r w:rsidRPr="00811D24">
        <w:rPr>
          <w:rtl/>
          <w:lang w:eastAsia="en-CA"/>
        </w:rPr>
        <w:t xml:space="preserve"> العالمي للتنوع البيولوجي لما بعد عام 2020، أو أن تكون قادرة على </w:t>
      </w:r>
      <w:r>
        <w:rPr>
          <w:rFonts w:hint="cs"/>
          <w:rtl/>
          <w:lang w:eastAsia="en-CA"/>
        </w:rPr>
        <w:t>الوفاء</w:t>
      </w:r>
      <w:r w:rsidRPr="00811D24">
        <w:rPr>
          <w:rtl/>
          <w:lang w:eastAsia="en-CA"/>
        </w:rPr>
        <w:t xml:space="preserve"> </w:t>
      </w:r>
      <w:r>
        <w:rPr>
          <w:rFonts w:hint="cs"/>
          <w:rtl/>
          <w:lang w:eastAsia="en-CA"/>
        </w:rPr>
        <w:t>ب</w:t>
      </w:r>
      <w:r w:rsidRPr="00811D24">
        <w:rPr>
          <w:rtl/>
          <w:lang w:eastAsia="en-CA"/>
        </w:rPr>
        <w:t>المعايير التالية بحلول عام 20</w:t>
      </w:r>
      <w:r>
        <w:rPr>
          <w:rFonts w:hint="cs"/>
          <w:rtl/>
          <w:lang w:eastAsia="en-CA"/>
        </w:rPr>
        <w:t>25:</w:t>
      </w:r>
    </w:p>
    <w:p w14:paraId="27E22F42" w14:textId="77777777" w:rsidR="006761CD" w:rsidRPr="00541FF9" w:rsidRDefault="006761CD" w:rsidP="00AB7C95">
      <w:pPr>
        <w:pStyle w:val="ListParagraph"/>
        <w:numPr>
          <w:ilvl w:val="0"/>
          <w:numId w:val="8"/>
        </w:numPr>
        <w:ind w:left="12" w:firstLine="708"/>
        <w:contextualSpacing w:val="0"/>
        <w:rPr>
          <w:lang w:eastAsia="en-CA"/>
        </w:rPr>
      </w:pPr>
      <w:r w:rsidRPr="00541FF9">
        <w:rPr>
          <w:rFonts w:hint="cs"/>
          <w:rtl/>
        </w:rPr>
        <w:t xml:space="preserve">تكون </w:t>
      </w:r>
      <w:r w:rsidRPr="00541FF9">
        <w:rPr>
          <w:rtl/>
        </w:rPr>
        <w:t xml:space="preserve">البيانات والبيانات الوصفية </w:t>
      </w:r>
      <w:r>
        <w:rPr>
          <w:rtl/>
          <w:lang w:eastAsia="en-CA"/>
        </w:rPr>
        <w:t>المتعلقة بالمؤشر متاحة للجمهور</w:t>
      </w:r>
      <w:r w:rsidRPr="00541FF9">
        <w:rPr>
          <w:rtl/>
          <w:lang w:eastAsia="en-CA"/>
        </w:rPr>
        <w:t>؛</w:t>
      </w:r>
    </w:p>
    <w:p w14:paraId="27E22F43" w14:textId="77777777" w:rsidR="006761CD" w:rsidRPr="00541FF9" w:rsidRDefault="006761CD" w:rsidP="00AB7C95">
      <w:pPr>
        <w:pStyle w:val="ListParagraph"/>
        <w:numPr>
          <w:ilvl w:val="0"/>
          <w:numId w:val="8"/>
        </w:numPr>
        <w:ind w:left="12" w:firstLine="708"/>
        <w:contextualSpacing w:val="0"/>
        <w:rPr>
          <w:lang w:eastAsia="en-CA"/>
        </w:rPr>
      </w:pPr>
      <w:r w:rsidRPr="00541FF9">
        <w:rPr>
          <w:rtl/>
          <w:lang w:eastAsia="en-CA"/>
        </w:rPr>
        <w:lastRenderedPageBreak/>
        <w:t xml:space="preserve">تكون </w:t>
      </w:r>
      <w:r>
        <w:rPr>
          <w:rFonts w:hint="cs"/>
          <w:rtl/>
          <w:lang w:eastAsia="en-CA"/>
        </w:rPr>
        <w:t>ال</w:t>
      </w:r>
      <w:r w:rsidRPr="00541FF9">
        <w:rPr>
          <w:rtl/>
          <w:lang w:eastAsia="en-CA"/>
        </w:rPr>
        <w:t>منهجية</w:t>
      </w:r>
      <w:r>
        <w:rPr>
          <w:rFonts w:hint="cs"/>
          <w:rtl/>
          <w:lang w:eastAsia="en-CA"/>
        </w:rPr>
        <w:t xml:space="preserve"> التي يستند إليها</w:t>
      </w:r>
      <w:r w:rsidRPr="00541FF9">
        <w:rPr>
          <w:rtl/>
          <w:lang w:eastAsia="en-CA"/>
        </w:rPr>
        <w:t xml:space="preserve"> </w:t>
      </w:r>
      <w:r>
        <w:rPr>
          <w:rFonts w:hint="cs"/>
          <w:rtl/>
          <w:lang w:eastAsia="en-CA"/>
        </w:rPr>
        <w:t>المؤشر</w:t>
      </w:r>
      <w:r w:rsidRPr="00541FF9">
        <w:rPr>
          <w:rtl/>
          <w:lang w:eastAsia="en-CA"/>
        </w:rPr>
        <w:t xml:space="preserve"> إما منشورة في مجلة أكاديمية خاضعة لاستعراض </w:t>
      </w:r>
      <w:r w:rsidRPr="00541FF9">
        <w:rPr>
          <w:rFonts w:hint="cs"/>
          <w:rtl/>
          <w:lang w:eastAsia="en-CA"/>
        </w:rPr>
        <w:t>النظراء</w:t>
      </w:r>
      <w:r w:rsidRPr="00541FF9">
        <w:rPr>
          <w:rtl/>
          <w:lang w:eastAsia="en-CA"/>
        </w:rPr>
        <w:t xml:space="preserve"> أو </w:t>
      </w:r>
      <w:r w:rsidRPr="00541FF9">
        <w:rPr>
          <w:rFonts w:hint="cs"/>
          <w:rtl/>
          <w:lang w:eastAsia="en-CA"/>
        </w:rPr>
        <w:t xml:space="preserve">قد </w:t>
      </w:r>
      <w:r w:rsidRPr="00541FF9">
        <w:rPr>
          <w:rtl/>
          <w:lang w:eastAsia="en-CA"/>
        </w:rPr>
        <w:t xml:space="preserve">خضعت لعملية </w:t>
      </w:r>
      <w:r>
        <w:rPr>
          <w:rFonts w:hint="cs"/>
          <w:rtl/>
          <w:lang w:eastAsia="en-CA"/>
        </w:rPr>
        <w:t>استعراض</w:t>
      </w:r>
      <w:r w:rsidRPr="00541FF9">
        <w:rPr>
          <w:rtl/>
          <w:lang w:eastAsia="en-CA"/>
        </w:rPr>
        <w:t xml:space="preserve"> علمية من قبل </w:t>
      </w:r>
      <w:r w:rsidRPr="00541FF9">
        <w:rPr>
          <w:rFonts w:hint="cs"/>
          <w:rtl/>
          <w:lang w:eastAsia="en-CA"/>
        </w:rPr>
        <w:t>النظراء</w:t>
      </w:r>
      <w:r>
        <w:rPr>
          <w:rFonts w:hint="cs"/>
          <w:rtl/>
          <w:lang w:eastAsia="en-CA"/>
        </w:rPr>
        <w:t xml:space="preserve"> وتم التحقق منها للاستخدام الوطني</w:t>
      </w:r>
      <w:r w:rsidRPr="00541FF9">
        <w:rPr>
          <w:rtl/>
          <w:lang w:eastAsia="en-CA"/>
        </w:rPr>
        <w:t>؛</w:t>
      </w:r>
    </w:p>
    <w:p w14:paraId="27E22F44" w14:textId="77777777" w:rsidR="006761CD" w:rsidRPr="00541FF9" w:rsidRDefault="006761CD" w:rsidP="00AB7C95">
      <w:pPr>
        <w:pStyle w:val="ListParagraph"/>
        <w:numPr>
          <w:ilvl w:val="0"/>
          <w:numId w:val="8"/>
        </w:numPr>
        <w:ind w:left="12" w:firstLine="708"/>
        <w:contextualSpacing w:val="0"/>
        <w:rPr>
          <w:lang w:eastAsia="en-CA"/>
        </w:rPr>
      </w:pPr>
      <w:r>
        <w:rPr>
          <w:rFonts w:hint="cs"/>
          <w:rtl/>
          <w:lang w:eastAsia="en-CA"/>
        </w:rPr>
        <w:t>ينبغي أن يتم تجميع مصادر البيانات والمؤشرات وتحديثها بانتظام بفاصل زمني أقل من خمس سنوات بين التحديثات، إن أمكن؛</w:t>
      </w:r>
    </w:p>
    <w:p w14:paraId="27E22F45" w14:textId="77777777" w:rsidR="006761CD" w:rsidRDefault="006761CD" w:rsidP="00AB7C95">
      <w:pPr>
        <w:pStyle w:val="ListParagraph"/>
        <w:numPr>
          <w:ilvl w:val="0"/>
          <w:numId w:val="8"/>
        </w:numPr>
        <w:ind w:left="12" w:firstLine="708"/>
        <w:contextualSpacing w:val="0"/>
        <w:rPr>
          <w:lang w:eastAsia="en-CA"/>
        </w:rPr>
      </w:pPr>
      <w:r>
        <w:rPr>
          <w:rFonts w:hint="cs"/>
          <w:rtl/>
          <w:lang w:eastAsia="en-CA"/>
        </w:rPr>
        <w:t>توجد</w:t>
      </w:r>
      <w:r w:rsidRPr="00541FF9">
        <w:rPr>
          <w:rtl/>
          <w:lang w:eastAsia="en-CA"/>
        </w:rPr>
        <w:t xml:space="preserve"> آلية قائمة للحفاظ على </w:t>
      </w:r>
      <w:r>
        <w:rPr>
          <w:rFonts w:hint="cs"/>
          <w:rtl/>
          <w:lang w:eastAsia="en-CA"/>
        </w:rPr>
        <w:t>منهجية المؤشر</w:t>
      </w:r>
      <w:r w:rsidRPr="00541FF9">
        <w:rPr>
          <w:rtl/>
          <w:lang w:eastAsia="en-CA"/>
        </w:rPr>
        <w:t xml:space="preserve">، </w:t>
      </w:r>
      <w:r>
        <w:rPr>
          <w:rFonts w:hint="cs"/>
          <w:rtl/>
          <w:lang w:eastAsia="en-CA"/>
        </w:rPr>
        <w:t xml:space="preserve">و/أو توليد البيانات، </w:t>
      </w:r>
      <w:r w:rsidRPr="00541FF9">
        <w:rPr>
          <w:rtl/>
          <w:lang w:eastAsia="en-CA"/>
        </w:rPr>
        <w:t xml:space="preserve">بما في ذلك، على سبيل المثال، من قبل عضو في </w:t>
      </w:r>
      <w:r>
        <w:rPr>
          <w:rFonts w:hint="cs"/>
          <w:rtl/>
          <w:lang w:eastAsia="en-CA"/>
        </w:rPr>
        <w:t>ال</w:t>
      </w:r>
      <w:r w:rsidRPr="00541FF9">
        <w:rPr>
          <w:rtl/>
          <w:lang w:eastAsia="en-CA"/>
        </w:rPr>
        <w:t xml:space="preserve">شراكة </w:t>
      </w:r>
      <w:r>
        <w:rPr>
          <w:rFonts w:hint="cs"/>
          <w:rtl/>
          <w:lang w:eastAsia="en-CA"/>
        </w:rPr>
        <w:t>المعنية ب</w:t>
      </w:r>
      <w:r w:rsidRPr="00541FF9">
        <w:rPr>
          <w:rtl/>
          <w:lang w:eastAsia="en-CA"/>
        </w:rPr>
        <w:t>مؤشرات التنوع البيولوجي، أو منظمة حكومية دولية أو مؤسسة علمية أو بحثية راسخة</w:t>
      </w:r>
      <w:r>
        <w:rPr>
          <w:rFonts w:hint="cs"/>
          <w:rtl/>
          <w:lang w:eastAsia="en-CA"/>
        </w:rPr>
        <w:t xml:space="preserve">، </w:t>
      </w:r>
      <w:r w:rsidRPr="00215EEE">
        <w:rPr>
          <w:rtl/>
          <w:lang w:eastAsia="en-CA"/>
        </w:rPr>
        <w:t>بما في ذلك تقديم إرشادات قابلة للتطبيق على المستوى الوطني بشأن استخدام المؤشر</w:t>
      </w:r>
      <w:r>
        <w:rPr>
          <w:rFonts w:hint="cs"/>
          <w:rtl/>
          <w:lang w:eastAsia="en-CA"/>
        </w:rPr>
        <w:t>؛</w:t>
      </w:r>
    </w:p>
    <w:p w14:paraId="27E22F46" w14:textId="77777777" w:rsidR="006761CD" w:rsidRPr="00811D24" w:rsidRDefault="006761CD" w:rsidP="006761CD">
      <w:pPr>
        <w:pStyle w:val="ListParagraph"/>
        <w:rPr>
          <w:rtl/>
          <w:lang w:eastAsia="en-CA"/>
        </w:rPr>
      </w:pPr>
      <w:r>
        <w:rPr>
          <w:rFonts w:hint="cs"/>
          <w:i/>
          <w:iCs/>
          <w:rtl/>
          <w:lang w:eastAsia="en-CA"/>
        </w:rPr>
        <w:t>(</w:t>
      </w:r>
      <w:r w:rsidRPr="00810057">
        <w:rPr>
          <w:rFonts w:hint="cs"/>
          <w:i/>
          <w:iCs/>
          <w:rtl/>
          <w:lang w:eastAsia="en-CA"/>
        </w:rPr>
        <w:t>د</w:t>
      </w:r>
      <w:r>
        <w:rPr>
          <w:rFonts w:hint="cs"/>
          <w:i/>
          <w:iCs/>
          <w:rtl/>
          <w:lang w:eastAsia="en-CA"/>
        </w:rPr>
        <w:t>)</w:t>
      </w:r>
      <w:r w:rsidRPr="00810057">
        <w:rPr>
          <w:rFonts w:hint="cs"/>
          <w:i/>
          <w:iCs/>
          <w:rtl/>
          <w:lang w:eastAsia="en-CA"/>
        </w:rPr>
        <w:t xml:space="preserve"> بديلة</w:t>
      </w:r>
      <w:r>
        <w:rPr>
          <w:rFonts w:hint="cs"/>
          <w:rtl/>
          <w:lang w:eastAsia="en-CA"/>
        </w:rPr>
        <w:tab/>
        <w:t xml:space="preserve">  ينبغي أن تكون المؤشرات قادرة على اكتشاف الاتجاهات ذات الصلة بمكونات الغايات والأهداف في الإطار العالمي للتنوع البيولوجي لما بعد عام 2020؛</w:t>
      </w:r>
    </w:p>
    <w:p w14:paraId="27E22F47" w14:textId="77777777" w:rsidR="006761CD" w:rsidRPr="00811D24" w:rsidRDefault="006761CD" w:rsidP="00AB7C95">
      <w:pPr>
        <w:pStyle w:val="ListParagraph"/>
        <w:numPr>
          <w:ilvl w:val="0"/>
          <w:numId w:val="8"/>
        </w:numPr>
        <w:ind w:left="12" w:firstLine="708"/>
        <w:contextualSpacing w:val="0"/>
        <w:rPr>
          <w:rtl/>
          <w:lang w:eastAsia="en-CA"/>
        </w:rPr>
      </w:pPr>
      <w:r w:rsidRPr="00811D24">
        <w:rPr>
          <w:rtl/>
          <w:lang w:eastAsia="en-CA"/>
        </w:rPr>
        <w:t xml:space="preserve">حيثما أمكن، </w:t>
      </w:r>
      <w:r>
        <w:rPr>
          <w:rFonts w:hint="cs"/>
          <w:rtl/>
          <w:lang w:eastAsia="en-CA"/>
        </w:rPr>
        <w:t>تتواءم</w:t>
      </w:r>
      <w:r w:rsidRPr="00811D24">
        <w:rPr>
          <w:rtl/>
          <w:lang w:eastAsia="en-CA"/>
        </w:rPr>
        <w:t xml:space="preserve"> المؤشرات مع العمليات الحكومية الدولية القائمة في إطار اللجنة الإحصائية للأمم المتحدة، </w:t>
      </w:r>
      <w:r>
        <w:rPr>
          <w:rFonts w:hint="cs"/>
          <w:rtl/>
          <w:lang w:eastAsia="en-CA"/>
        </w:rPr>
        <w:t>مثل</w:t>
      </w:r>
      <w:r w:rsidRPr="00811D24">
        <w:rPr>
          <w:rtl/>
          <w:lang w:eastAsia="en-CA"/>
        </w:rPr>
        <w:t xml:space="preserve"> أهداف التنمية المستدامة أو إطار تطوير </w:t>
      </w:r>
      <w:r>
        <w:rPr>
          <w:rFonts w:hint="cs"/>
          <w:rtl/>
          <w:lang w:eastAsia="en-CA"/>
        </w:rPr>
        <w:t>ال</w:t>
      </w:r>
      <w:r w:rsidRPr="00811D24">
        <w:rPr>
          <w:rtl/>
          <w:lang w:eastAsia="en-CA"/>
        </w:rPr>
        <w:t>إحصاءات البيئ</w:t>
      </w:r>
      <w:r>
        <w:rPr>
          <w:rFonts w:hint="cs"/>
          <w:rtl/>
          <w:lang w:eastAsia="en-CA"/>
        </w:rPr>
        <w:t>ي</w:t>
      </w:r>
      <w:r w:rsidRPr="00811D24">
        <w:rPr>
          <w:rtl/>
          <w:lang w:eastAsia="en-CA"/>
        </w:rPr>
        <w:t>ة أو نظام المحاسبة البيئية</w:t>
      </w:r>
      <w:r>
        <w:rPr>
          <w:rFonts w:hint="cs"/>
          <w:rtl/>
          <w:lang w:eastAsia="en-CA"/>
        </w:rPr>
        <w:t xml:space="preserve"> </w:t>
      </w:r>
      <w:r w:rsidRPr="00811D24">
        <w:rPr>
          <w:rtl/>
          <w:lang w:eastAsia="en-CA"/>
        </w:rPr>
        <w:t xml:space="preserve">- الاقتصادية. </w:t>
      </w:r>
      <w:r>
        <w:rPr>
          <w:rFonts w:hint="cs"/>
          <w:rtl/>
          <w:lang w:eastAsia="en-CA"/>
        </w:rPr>
        <w:t>و</w:t>
      </w:r>
      <w:r w:rsidRPr="00811D24">
        <w:rPr>
          <w:rtl/>
          <w:lang w:eastAsia="en-CA"/>
        </w:rPr>
        <w:t xml:space="preserve">بالإضافة إلى ذلك، بذل جهد للاستفادة من العمل الحالي بشأن </w:t>
      </w:r>
      <w:r>
        <w:rPr>
          <w:rFonts w:hint="cs"/>
          <w:rtl/>
          <w:lang w:eastAsia="en-CA"/>
        </w:rPr>
        <w:t>ال</w:t>
      </w:r>
      <w:r w:rsidRPr="00811D24">
        <w:rPr>
          <w:rtl/>
          <w:lang w:eastAsia="en-CA"/>
        </w:rPr>
        <w:t>متغيرات</w:t>
      </w:r>
      <w:r>
        <w:rPr>
          <w:rFonts w:hint="cs"/>
          <w:rtl/>
          <w:lang w:eastAsia="en-CA"/>
        </w:rPr>
        <w:t xml:space="preserve"> الأساسية</w:t>
      </w:r>
      <w:r w:rsidRPr="00811D24">
        <w:rPr>
          <w:rtl/>
          <w:lang w:eastAsia="en-CA"/>
        </w:rPr>
        <w:t xml:space="preserve"> </w:t>
      </w:r>
      <w:r>
        <w:rPr>
          <w:rFonts w:hint="cs"/>
          <w:rtl/>
          <w:lang w:eastAsia="en-CA"/>
        </w:rPr>
        <w:t>ل</w:t>
      </w:r>
      <w:r w:rsidRPr="00811D24">
        <w:rPr>
          <w:rtl/>
          <w:lang w:eastAsia="en-CA"/>
        </w:rPr>
        <w:t>لتنوع البيولوجي في إطار</w:t>
      </w:r>
      <w:r w:rsidRPr="00811D24">
        <w:rPr>
          <w:lang w:eastAsia="en-CA"/>
        </w:rPr>
        <w:t xml:space="preserve"> </w:t>
      </w:r>
      <w:r w:rsidRPr="00215EEE">
        <w:rPr>
          <w:rtl/>
          <w:lang w:eastAsia="en-CA"/>
        </w:rPr>
        <w:t>شبكة رصد التنوع البيولوجي التابعة للفريق المعني بعمليات رصد الأرض</w:t>
      </w:r>
      <w:r>
        <w:rPr>
          <w:rFonts w:hint="cs"/>
          <w:rtl/>
          <w:lang w:eastAsia="en-CA"/>
        </w:rPr>
        <w:t>.</w:t>
      </w:r>
    </w:p>
    <w:p w14:paraId="27E22F48" w14:textId="77777777" w:rsidR="006761CD" w:rsidRDefault="006761CD" w:rsidP="00AB7C95">
      <w:pPr>
        <w:numPr>
          <w:ilvl w:val="0"/>
          <w:numId w:val="6"/>
        </w:numPr>
        <w:ind w:left="12" w:firstLine="708"/>
        <w:rPr>
          <w:lang w:eastAsia="en-CA"/>
        </w:rPr>
      </w:pPr>
      <w:r>
        <w:rPr>
          <w:rFonts w:hint="cs"/>
          <w:rtl/>
          <w:lang w:eastAsia="en-CA"/>
        </w:rPr>
        <w:t>و</w:t>
      </w:r>
      <w:r w:rsidRPr="00541FF9">
        <w:rPr>
          <w:rFonts w:hint="cs"/>
          <w:rtl/>
          <w:lang w:eastAsia="en-CA"/>
        </w:rPr>
        <w:t xml:space="preserve">تستخدم المؤشرات </w:t>
      </w:r>
      <w:r>
        <w:rPr>
          <w:rFonts w:hint="cs"/>
          <w:rtl/>
          <w:lang w:eastAsia="en-CA"/>
        </w:rPr>
        <w:t xml:space="preserve">الرئيسية </w:t>
      </w:r>
      <w:r w:rsidRPr="00541FF9">
        <w:rPr>
          <w:rFonts w:hint="cs"/>
          <w:rtl/>
          <w:lang w:eastAsia="en-CA"/>
        </w:rPr>
        <w:t>المنهجيات التي وافقت عليها الأطراف و</w:t>
      </w:r>
      <w:r>
        <w:rPr>
          <w:rFonts w:hint="cs"/>
          <w:rtl/>
          <w:lang w:eastAsia="en-CA"/>
        </w:rPr>
        <w:t xml:space="preserve">يتم </w:t>
      </w:r>
      <w:r w:rsidRPr="00541FF9">
        <w:rPr>
          <w:rFonts w:hint="cs"/>
          <w:rtl/>
          <w:lang w:eastAsia="en-CA"/>
        </w:rPr>
        <w:t xml:space="preserve">حسابها استنادا إلى البيانات الوطنية </w:t>
      </w:r>
      <w:r>
        <w:rPr>
          <w:rFonts w:hint="cs"/>
          <w:rtl/>
          <w:lang w:eastAsia="en-CA"/>
        </w:rPr>
        <w:t xml:space="preserve">من شبكات الرصد الوطنية والمصادر الوطنية، التي تم حسابها على المستوى الوطني، مع الاعتراف بأنه في بعض الحالات قد يحتاج هذا الأمر إلى الاستعانة بمجموعة بيانات عالمية، وإذا لم تكن المؤشرات الوطنية متاحة، فينبغي أن يتحقق من استخدام المؤشرات العالمية على المستوى الوطني من خلال الآليات الوطنية المناسبة. </w:t>
      </w:r>
      <w:r w:rsidRPr="00541FF9">
        <w:rPr>
          <w:rFonts w:hint="cs"/>
          <w:rtl/>
          <w:lang w:eastAsia="en-CA"/>
        </w:rPr>
        <w:t>وستسمح</w:t>
      </w:r>
      <w:r>
        <w:rPr>
          <w:rFonts w:hint="cs"/>
          <w:rtl/>
          <w:lang w:eastAsia="en-CA"/>
        </w:rPr>
        <w:t xml:space="preserve"> هذه</w:t>
      </w:r>
      <w:r w:rsidRPr="00541FF9">
        <w:rPr>
          <w:rFonts w:hint="cs"/>
          <w:rtl/>
          <w:lang w:eastAsia="en-CA"/>
        </w:rPr>
        <w:t xml:space="preserve"> المؤشرات بالتتبع المتسق والقياسي والذي يمكن </w:t>
      </w:r>
      <w:r>
        <w:rPr>
          <w:rFonts w:hint="cs"/>
          <w:rtl/>
          <w:lang w:eastAsia="en-CA"/>
        </w:rPr>
        <w:t>توسيع نطاقه</w:t>
      </w:r>
      <w:r w:rsidRPr="00541FF9">
        <w:rPr>
          <w:rFonts w:hint="cs"/>
          <w:rtl/>
          <w:lang w:eastAsia="en-CA"/>
        </w:rPr>
        <w:t xml:space="preserve"> للغايات والأهداف العالمية.</w:t>
      </w:r>
    </w:p>
    <w:p w14:paraId="27E22F49" w14:textId="77777777" w:rsidR="006761CD" w:rsidRDefault="006761CD" w:rsidP="00AB7C95">
      <w:pPr>
        <w:numPr>
          <w:ilvl w:val="0"/>
          <w:numId w:val="6"/>
        </w:numPr>
        <w:ind w:left="12" w:firstLine="708"/>
        <w:rPr>
          <w:lang w:eastAsia="en-CA"/>
        </w:rPr>
      </w:pPr>
      <w:r>
        <w:rPr>
          <w:rFonts w:hint="cs"/>
          <w:rtl/>
          <w:lang w:eastAsia="en-CA"/>
        </w:rPr>
        <w:t xml:space="preserve">ولتيسير تجميع واستخدام هذه المؤشرات الرئيسية ومؤشرات المكونات والمؤشرات التكميلية على المستوى الوطني[، الذي تمكنه نظم الرصد الوطنية الفعالة للتنوع البيولوجي ونظم المعلومات الأخرى،] وأنشطة بناء القدرات وتنميتها، سيقتضي الأمر دعما آخر. [وحددت الأمانة مع المنظمات في ورقات البيانات الوصفية للمؤشرات والمعلومات حيث سيتم دعوة مقدمي البيانات مثل </w:t>
      </w:r>
      <w:r w:rsidRPr="00215EEE">
        <w:rPr>
          <w:rtl/>
          <w:lang w:eastAsia="en-CA"/>
        </w:rPr>
        <w:t>شبكة رصد التنوع البيولوجي التابعة للفريق المعني بعمليات رصد الأرض</w:t>
      </w:r>
      <w:r>
        <w:rPr>
          <w:rFonts w:hint="cs"/>
          <w:rtl/>
          <w:lang w:eastAsia="en-CA"/>
        </w:rPr>
        <w:t>، والاتحاد الدولي لحفظ الطبيعة، و</w:t>
      </w:r>
      <w:r w:rsidRPr="00811D24">
        <w:rPr>
          <w:rtl/>
          <w:lang w:eastAsia="en-CA"/>
        </w:rPr>
        <w:t>نظام المحاسبة البيئية</w:t>
      </w:r>
      <w:r>
        <w:rPr>
          <w:rFonts w:hint="cs"/>
          <w:rtl/>
          <w:lang w:eastAsia="en-CA"/>
        </w:rPr>
        <w:t xml:space="preserve"> </w:t>
      </w:r>
      <w:r>
        <w:rPr>
          <w:rtl/>
          <w:lang w:eastAsia="en-CA"/>
        </w:rPr>
        <w:t>–</w:t>
      </w:r>
      <w:r w:rsidRPr="00811D24">
        <w:rPr>
          <w:rtl/>
          <w:lang w:eastAsia="en-CA"/>
        </w:rPr>
        <w:t xml:space="preserve"> الاقتصادية</w:t>
      </w:r>
      <w:r>
        <w:rPr>
          <w:rFonts w:hint="cs"/>
          <w:rtl/>
          <w:lang w:eastAsia="en-CA"/>
        </w:rPr>
        <w:t xml:space="preserve"> وغيرها، إلى تقديم مبادئ توجيهية ومعلومات لتصميم وتنفيذ نظم الرصد الوطنية لدعم تجميع البيانات وحساب المؤشرات الرئيسية.] [وبهذه الطريقة، تتمكن الأطراف من البلدان النامية من الاستخدام الفعال للمؤشرات الرئيسية، فضلا عن مؤشرات المكونات والمؤشرات التكميلية، بدعم من التوفير الفعال للوسائل المناسبة للتنفيذ، بما يتماشى مع أحكام الاتفاقية، بما في ذلك إنشاء آليات لزيادة بناء القدرات وتنميتها والتعاون التقني والعلمي لسد الفجوات في الرصد.]</w:t>
      </w:r>
    </w:p>
    <w:p w14:paraId="27E22F4A" w14:textId="77777777" w:rsidR="006761CD" w:rsidRDefault="006761CD" w:rsidP="00AB7C95">
      <w:pPr>
        <w:numPr>
          <w:ilvl w:val="0"/>
          <w:numId w:val="6"/>
        </w:numPr>
        <w:ind w:left="12" w:firstLine="708"/>
        <w:rPr>
          <w:lang w:eastAsia="en-CA"/>
        </w:rPr>
      </w:pPr>
      <w:r w:rsidRPr="00541FF9">
        <w:rPr>
          <w:rFonts w:hint="cs"/>
          <w:rtl/>
          <w:lang w:eastAsia="en-CA"/>
        </w:rPr>
        <w:t>ومن أجل تعظيم الاستخدام وتقليل عبء الإبلاغ إلى أدنى حد</w:t>
      </w:r>
      <w:r>
        <w:rPr>
          <w:rFonts w:hint="cs"/>
          <w:rtl/>
          <w:lang w:eastAsia="en-CA"/>
        </w:rPr>
        <w:t xml:space="preserve"> ممكن</w:t>
      </w:r>
      <w:r w:rsidRPr="00541FF9">
        <w:rPr>
          <w:rFonts w:hint="cs"/>
          <w:rtl/>
          <w:lang w:eastAsia="en-CA"/>
        </w:rPr>
        <w:t>، تتألف قائمة المؤشرات الرئيسية المقترحة من عدد صغير من المؤشرات والغرض منها التقاط النطاق العام لغاية أو هدف في الإطار العالمي للتنوع البيولوجي لما بعد عام 2020. وقد لا تلتقط المؤشرات الرئيسية جميع مكونات غاية أو هدف، غير أنه لأغراض تحليلية، يمكن تكميلها، حسب الاقتضاء، بمؤشرات المكونات والمؤشرات التكميلية.</w:t>
      </w:r>
    </w:p>
    <w:p w14:paraId="27E22F4B" w14:textId="77777777" w:rsidR="00687C1F" w:rsidRDefault="00687C1F" w:rsidP="00687C1F">
      <w:pPr>
        <w:spacing w:after="0"/>
        <w:jc w:val="center"/>
        <w:rPr>
          <w:i/>
          <w:iCs/>
          <w:rtl/>
        </w:rPr>
      </w:pPr>
    </w:p>
    <w:p w14:paraId="27E22F4C" w14:textId="77777777" w:rsidR="006761CD" w:rsidRPr="00811D24" w:rsidRDefault="006761CD" w:rsidP="00981176">
      <w:pPr>
        <w:jc w:val="center"/>
        <w:rPr>
          <w:i/>
          <w:iCs/>
          <w:sz w:val="28"/>
          <w:szCs w:val="28"/>
          <w:rtl/>
          <w:lang w:eastAsia="en-CA"/>
        </w:rPr>
      </w:pPr>
      <w:r w:rsidRPr="005309DD">
        <w:rPr>
          <w:rFonts w:hint="cs"/>
          <w:i/>
          <w:iCs/>
          <w:rtl/>
        </w:rPr>
        <w:t>[</w:t>
      </w:r>
      <w:r>
        <w:rPr>
          <w:rFonts w:hint="cs"/>
          <w:i/>
          <w:iCs/>
          <w:sz w:val="28"/>
          <w:szCs w:val="28"/>
          <w:rtl/>
          <w:lang w:eastAsia="en-CA"/>
        </w:rPr>
        <w:t xml:space="preserve">المرفق </w:t>
      </w:r>
      <w:r w:rsidR="00981176">
        <w:rPr>
          <w:rFonts w:hint="cs"/>
          <w:i/>
          <w:iCs/>
          <w:sz w:val="28"/>
          <w:szCs w:val="28"/>
          <w:rtl/>
          <w:lang w:eastAsia="en-CA"/>
        </w:rPr>
        <w:t>الثاني</w:t>
      </w:r>
    </w:p>
    <w:p w14:paraId="27E22F4D" w14:textId="77777777" w:rsidR="006761CD" w:rsidRPr="006761CD" w:rsidRDefault="006761CD" w:rsidP="006761CD">
      <w:pPr>
        <w:tabs>
          <w:tab w:val="left" w:pos="900"/>
        </w:tabs>
        <w:spacing w:after="240"/>
        <w:jc w:val="center"/>
        <w:rPr>
          <w:b/>
          <w:bCs/>
          <w:sz w:val="24"/>
          <w:rtl/>
        </w:rPr>
      </w:pPr>
      <w:r w:rsidRPr="006761CD">
        <w:rPr>
          <w:b/>
          <w:bCs/>
          <w:sz w:val="24"/>
          <w:rtl/>
        </w:rPr>
        <w:t xml:space="preserve">اختصاصات فريق الخبراء التقنيين </w:t>
      </w:r>
      <w:r w:rsidRPr="006761CD">
        <w:rPr>
          <w:rFonts w:hint="cs"/>
          <w:b/>
          <w:bCs/>
          <w:sz w:val="24"/>
          <w:rtl/>
        </w:rPr>
        <w:t xml:space="preserve">المخصص </w:t>
      </w:r>
      <w:r w:rsidRPr="006761CD">
        <w:rPr>
          <w:b/>
          <w:bCs/>
          <w:sz w:val="24"/>
          <w:rtl/>
        </w:rPr>
        <w:t>المعني بالمؤشرات للإطار العالمي للتنوع البيولوجي لما بعد عام 2020</w:t>
      </w:r>
    </w:p>
    <w:p w14:paraId="27E22F4E" w14:textId="77777777" w:rsidR="006761CD" w:rsidRPr="005527EC" w:rsidRDefault="006761CD" w:rsidP="00AB7C95">
      <w:pPr>
        <w:numPr>
          <w:ilvl w:val="0"/>
          <w:numId w:val="10"/>
        </w:numPr>
        <w:ind w:left="720"/>
        <w:rPr>
          <w:rtl/>
        </w:rPr>
      </w:pPr>
      <w:r w:rsidRPr="005527EC">
        <w:rPr>
          <w:rtl/>
        </w:rPr>
        <w:t xml:space="preserve">سيعمل </w:t>
      </w:r>
      <w:r w:rsidRPr="00BD7D64">
        <w:rPr>
          <w:rtl/>
        </w:rPr>
        <w:t xml:space="preserve">فريق الخبراء التقنيين المخصص المعني بالمؤشرات </w:t>
      </w:r>
      <w:r w:rsidRPr="005527EC">
        <w:rPr>
          <w:rtl/>
        </w:rPr>
        <w:t>على ما يلي:</w:t>
      </w:r>
    </w:p>
    <w:p w14:paraId="27E22F4F" w14:textId="77777777" w:rsidR="006761CD" w:rsidRPr="005527EC" w:rsidRDefault="006761CD" w:rsidP="00AB7C95">
      <w:pPr>
        <w:numPr>
          <w:ilvl w:val="0"/>
          <w:numId w:val="11"/>
        </w:numPr>
        <w:ind w:left="0" w:firstLine="720"/>
      </w:pPr>
      <w:r w:rsidRPr="005527EC">
        <w:rPr>
          <w:rFonts w:hint="cs"/>
          <w:rtl/>
        </w:rPr>
        <w:t xml:space="preserve">تحديد </w:t>
      </w:r>
      <w:r w:rsidRPr="005527EC">
        <w:rPr>
          <w:rtl/>
        </w:rPr>
        <w:t>البيانات الوصفية</w:t>
      </w:r>
      <w:r w:rsidRPr="005527EC">
        <w:rPr>
          <w:rFonts w:hint="cs"/>
          <w:rtl/>
        </w:rPr>
        <w:t xml:space="preserve"> [والمعلومات]</w:t>
      </w:r>
      <w:r w:rsidRPr="005527EC">
        <w:rPr>
          <w:rtl/>
        </w:rPr>
        <w:t xml:space="preserve"> التفصيلية</w:t>
      </w:r>
      <w:r w:rsidRPr="005527EC">
        <w:rPr>
          <w:rFonts w:hint="cs"/>
          <w:rtl/>
        </w:rPr>
        <w:t xml:space="preserve">، بما في ذلك [حسب الاقتضاء، الفترات المرجعية] وخطوط الأساس العالمية، وترتيب المؤشرات الرئيسية الأولى بحسب الأولوية (وفقا للمعايير المحددة في مرفق الوثيقة </w:t>
      </w:r>
      <w:r w:rsidRPr="005527EC">
        <w:t>CBD/-</w:t>
      </w:r>
      <w:r w:rsidRPr="005527EC">
        <w:rPr>
          <w:rFonts w:hint="cs"/>
          <w:rtl/>
        </w:rPr>
        <w:t>) [ثم مؤشرات المكونات والمؤشرات التكميلية]</w:t>
      </w:r>
      <w:r w:rsidRPr="005527EC">
        <w:rPr>
          <w:rtl/>
        </w:rPr>
        <w:t xml:space="preserve"> في إطار الرصد للإطار العالمي للتنوع البيولوجي لما بعد عام </w:t>
      </w:r>
      <w:r w:rsidRPr="005527EC">
        <w:rPr>
          <w:rtl/>
        </w:rPr>
        <w:lastRenderedPageBreak/>
        <w:t xml:space="preserve">2020، مع مراعاة المنهجيات والمعايير القائمة التي تم </w:t>
      </w:r>
      <w:r w:rsidRPr="005527EC">
        <w:rPr>
          <w:rFonts w:hint="cs"/>
          <w:rtl/>
        </w:rPr>
        <w:t>وضعها</w:t>
      </w:r>
      <w:r w:rsidRPr="005527EC">
        <w:rPr>
          <w:rtl/>
        </w:rPr>
        <w:t xml:space="preserve">، بما في ذلك مؤشرات أهداف التنمية المستدامة، </w:t>
      </w:r>
      <w:r w:rsidRPr="005527EC">
        <w:rPr>
          <w:rFonts w:hint="cs"/>
          <w:rtl/>
        </w:rPr>
        <w:t>وإطار تطوير الإحصاءات البيئية</w:t>
      </w:r>
      <w:r w:rsidRPr="005527EC">
        <w:rPr>
          <w:rtl/>
        </w:rPr>
        <w:t xml:space="preserve"> ونظام </w:t>
      </w:r>
      <w:r w:rsidRPr="005527EC">
        <w:rPr>
          <w:rFonts w:hint="cs"/>
          <w:rtl/>
        </w:rPr>
        <w:t>المحاسبة</w:t>
      </w:r>
      <w:r w:rsidRPr="005527EC">
        <w:rPr>
          <w:rtl/>
        </w:rPr>
        <w:t xml:space="preserve"> البيئية </w:t>
      </w:r>
      <w:r w:rsidRPr="005527EC">
        <w:rPr>
          <w:rFonts w:hint="cs"/>
          <w:rtl/>
        </w:rPr>
        <w:t>و</w:t>
      </w:r>
      <w:r w:rsidRPr="005527EC">
        <w:rPr>
          <w:rtl/>
        </w:rPr>
        <w:t>الاقتصادية</w:t>
      </w:r>
      <w:r w:rsidRPr="005527EC">
        <w:rPr>
          <w:rFonts w:hint="cs"/>
          <w:rtl/>
        </w:rPr>
        <w:t xml:space="preserve"> الذي أُعد</w:t>
      </w:r>
      <w:r w:rsidRPr="005527EC">
        <w:rPr>
          <w:rtl/>
        </w:rPr>
        <w:t xml:space="preserve"> تحت إشراف اللجنة الإحصائية</w:t>
      </w:r>
      <w:r w:rsidRPr="005527EC">
        <w:rPr>
          <w:rFonts w:hint="cs"/>
          <w:rtl/>
        </w:rPr>
        <w:t>؛</w:t>
      </w:r>
    </w:p>
    <w:p w14:paraId="27E22F50" w14:textId="77777777" w:rsidR="006761CD" w:rsidRPr="005527EC" w:rsidRDefault="006761CD" w:rsidP="00AB7C95">
      <w:pPr>
        <w:numPr>
          <w:ilvl w:val="0"/>
          <w:numId w:val="11"/>
        </w:numPr>
        <w:ind w:left="0" w:firstLine="720"/>
        <w:rPr>
          <w:rtl/>
        </w:rPr>
      </w:pPr>
      <w:r w:rsidRPr="005527EC">
        <w:rPr>
          <w:rtl/>
        </w:rPr>
        <w:t>إسداء المشورة التقنية</w:t>
      </w:r>
      <w:r w:rsidRPr="005527EC">
        <w:rPr>
          <w:rFonts w:hint="cs"/>
          <w:rtl/>
        </w:rPr>
        <w:t xml:space="preserve"> ووضع توجيهات بشأن سد الفجوات في إطار الرصد، وترتيب المؤشرات الرئيسية بحسب الأولوية، وفي تنفيذ مؤشرات</w:t>
      </w:r>
      <w:r w:rsidRPr="005527EC">
        <w:rPr>
          <w:rtl/>
        </w:rPr>
        <w:t xml:space="preserve"> إطار الرصد للإطار العالمي للتنوع البيولوجي لما بعد عام 2020، بما في ذلك المشورة بشأن استخدام تعاريف متجانسة ومتفق عليها للمؤشرات، وأفضل الممارسات </w:t>
      </w:r>
      <w:r w:rsidRPr="005527EC">
        <w:rPr>
          <w:rFonts w:hint="cs"/>
          <w:rtl/>
        </w:rPr>
        <w:t>للرصد</w:t>
      </w:r>
      <w:r w:rsidRPr="005527EC">
        <w:rPr>
          <w:rtl/>
        </w:rPr>
        <w:t xml:space="preserve"> وتقاسم البيانات الوطنية</w:t>
      </w:r>
      <w:r w:rsidRPr="005527EC">
        <w:rPr>
          <w:rFonts w:hint="cs"/>
          <w:rtl/>
        </w:rPr>
        <w:t>، والمشورة العلمية والتقنية بشأن تحسين المؤشرات أو إضافة مؤشرات جديدة في إطار الرصد للإطار العالمي للتنوع البيولوجي لما بعد عام 2020، بما في ذلك المؤشرات ذات الصلة بأصحاب المصلحة؛</w:t>
      </w:r>
    </w:p>
    <w:p w14:paraId="27E22F51" w14:textId="77777777" w:rsidR="006761CD" w:rsidRPr="005527EC" w:rsidRDefault="006761CD" w:rsidP="00AB7C95">
      <w:pPr>
        <w:numPr>
          <w:ilvl w:val="0"/>
          <w:numId w:val="11"/>
        </w:numPr>
        <w:ind w:left="0" w:firstLine="720"/>
      </w:pPr>
      <w:r w:rsidRPr="005527EC">
        <w:rPr>
          <w:rFonts w:hint="cs"/>
          <w:rtl/>
        </w:rPr>
        <w:t>إسداء المشورة التقنية بشأن القضايا المتبقية والتي لم يتم حلها فيما يتعلق بإطار الرصد لما بعد عام 2020، على النحو الذي حدده مؤتمر الأطراف في اجتماعه الخامس عشر، ومنح الأولوية للعمل على العناصر التالية الذي يسبق الاجتماع السادس عشر لمؤتمر الأطراف:</w:t>
      </w:r>
    </w:p>
    <w:p w14:paraId="27E22F52" w14:textId="77777777" w:rsidR="006761CD" w:rsidRPr="005527EC" w:rsidRDefault="006761CD" w:rsidP="00AB7C95">
      <w:pPr>
        <w:numPr>
          <w:ilvl w:val="0"/>
          <w:numId w:val="13"/>
        </w:numPr>
        <w:ind w:left="2160" w:hanging="720"/>
      </w:pPr>
      <w:r w:rsidRPr="005527EC">
        <w:rPr>
          <w:rFonts w:hint="cs"/>
          <w:rtl/>
        </w:rPr>
        <w:t>إجراء تقييم كامل للمؤشرات الرئيسية، ومؤشرات المكونات والمؤشرات التكميلية؛</w:t>
      </w:r>
    </w:p>
    <w:p w14:paraId="27E22F53" w14:textId="77777777" w:rsidR="006761CD" w:rsidRPr="005527EC" w:rsidRDefault="006761CD" w:rsidP="00AB7C95">
      <w:pPr>
        <w:numPr>
          <w:ilvl w:val="0"/>
          <w:numId w:val="13"/>
        </w:numPr>
        <w:ind w:left="2160" w:hanging="720"/>
      </w:pPr>
      <w:r w:rsidRPr="005527EC">
        <w:rPr>
          <w:rFonts w:hint="cs"/>
          <w:rtl/>
        </w:rPr>
        <w:t>استكشاف طرق لتنفيذ المؤشرات في التخطيط والإبلاغ على الصعيد الوطني؛</w:t>
      </w:r>
    </w:p>
    <w:p w14:paraId="27E22F54" w14:textId="77777777" w:rsidR="006761CD" w:rsidRPr="005527EC" w:rsidRDefault="006761CD" w:rsidP="00AB7C95">
      <w:pPr>
        <w:numPr>
          <w:ilvl w:val="0"/>
          <w:numId w:val="13"/>
        </w:numPr>
        <w:ind w:left="2160" w:hanging="720"/>
        <w:rPr>
          <w:rtl/>
        </w:rPr>
      </w:pPr>
      <w:r w:rsidRPr="005527EC">
        <w:rPr>
          <w:rFonts w:hint="cs"/>
          <w:rtl/>
        </w:rPr>
        <w:t>(تُحدد قائمة فيما بعد على أساس التقدم الذي يحرزه الاجتماع الخامس عشر لمؤتمر الأطراف)؛</w:t>
      </w:r>
    </w:p>
    <w:p w14:paraId="27E22F55" w14:textId="77777777" w:rsidR="006761CD" w:rsidRPr="005527EC" w:rsidRDefault="006761CD" w:rsidP="00AB7C95">
      <w:pPr>
        <w:numPr>
          <w:ilvl w:val="0"/>
          <w:numId w:val="11"/>
        </w:numPr>
        <w:ind w:left="0" w:firstLine="720"/>
        <w:rPr>
          <w:rtl/>
        </w:rPr>
      </w:pPr>
      <w:r w:rsidRPr="005527EC">
        <w:rPr>
          <w:rFonts w:hint="cs"/>
          <w:rtl/>
        </w:rPr>
        <w:t>تقديم توجيهات للأطراف بشأن طرق سد الفجوات الزمنية والمكانية في البيانات، بما في ذلك من خلال استخدام البيانات الضخمة، بما في ذلك علم المواطنين ونظم الرصد والمعلومات المجتمعية والاستشعار عن بُعد والنمذجة والتحليل الإحصائي وغير ذلك من أشكال البيانات ونظم المعارف الأخرى، مع إدراك التحديات المحددة التي تواجهها الأطراف من البلدان النامية في تطوير أدوات المعلومات والوصول إليها؛</w:t>
      </w:r>
    </w:p>
    <w:p w14:paraId="27E22F56" w14:textId="77777777" w:rsidR="006761CD" w:rsidRPr="005527EC" w:rsidRDefault="006761CD" w:rsidP="00AB7C95">
      <w:pPr>
        <w:numPr>
          <w:ilvl w:val="0"/>
          <w:numId w:val="11"/>
        </w:numPr>
        <w:ind w:left="0" w:firstLine="720"/>
        <w:rPr>
          <w:rtl/>
        </w:rPr>
      </w:pPr>
      <w:r w:rsidRPr="005527EC">
        <w:rPr>
          <w:rFonts w:hint="cs"/>
          <w:rtl/>
        </w:rPr>
        <w:t>إسداء المشورة بشأن القدرات والفجوات والاحتياجات الحالية فيما يتعلق بتنمية القدرات ونقل التكنولوجيا والاحتياجات من التمويل المتعلقة برصد الإطار العالمي للتنوع البيولوجي بالتشاور مع الفريق الاستشاري غير الرسمي المعني بالتعاون التقني والعلمي.</w:t>
      </w:r>
      <w:r>
        <w:rPr>
          <w:rStyle w:val="FootnoteReference"/>
          <w:rtl/>
        </w:rPr>
        <w:footnoteReference w:id="7"/>
      </w:r>
    </w:p>
    <w:p w14:paraId="27E22F57" w14:textId="77777777" w:rsidR="006761CD" w:rsidRPr="005527EC" w:rsidRDefault="006761CD" w:rsidP="00AB7C95">
      <w:pPr>
        <w:numPr>
          <w:ilvl w:val="0"/>
          <w:numId w:val="10"/>
        </w:numPr>
        <w:ind w:left="0" w:firstLine="0"/>
        <w:rPr>
          <w:rtl/>
        </w:rPr>
      </w:pPr>
      <w:r w:rsidRPr="005527EC">
        <w:rPr>
          <w:rFonts w:hint="cs"/>
          <w:rtl/>
        </w:rPr>
        <w:t>سيراعي الفريق ما يلي:</w:t>
      </w:r>
    </w:p>
    <w:p w14:paraId="27E22F58" w14:textId="77777777" w:rsidR="006761CD" w:rsidRPr="005527EC" w:rsidRDefault="006761CD" w:rsidP="00AB7C95">
      <w:pPr>
        <w:numPr>
          <w:ilvl w:val="0"/>
          <w:numId w:val="12"/>
        </w:numPr>
        <w:ind w:left="0" w:firstLine="720"/>
      </w:pPr>
      <w:r w:rsidRPr="005527EC">
        <w:rPr>
          <w:rFonts w:hint="cs"/>
          <w:rtl/>
        </w:rPr>
        <w:t>العمل السابق والخبرات بموجب الاتفاقية وبرامج العمل الأخرى ذات الصلة فيما يتعلق بالمؤشرات والرصد</w:t>
      </w:r>
      <w:r w:rsidRPr="005527EC">
        <w:rPr>
          <w:rtl/>
        </w:rPr>
        <w:t>؛</w:t>
      </w:r>
    </w:p>
    <w:p w14:paraId="27E22F59" w14:textId="77777777" w:rsidR="006761CD" w:rsidRPr="005527EC" w:rsidRDefault="006761CD" w:rsidP="00AB7C95">
      <w:pPr>
        <w:numPr>
          <w:ilvl w:val="0"/>
          <w:numId w:val="12"/>
        </w:numPr>
        <w:ind w:left="0" w:firstLine="720"/>
        <w:rPr>
          <w:rtl/>
        </w:rPr>
      </w:pPr>
      <w:r w:rsidRPr="005527EC">
        <w:rPr>
          <w:rFonts w:hint="cs"/>
          <w:rtl/>
        </w:rPr>
        <w:t>المعايير الإحصائية والتطوير بموجب المنتدى الحكومي الدولي للجنة الإحصائية؛</w:t>
      </w:r>
    </w:p>
    <w:p w14:paraId="27E22F5A" w14:textId="77777777" w:rsidR="006761CD" w:rsidRPr="005527EC" w:rsidRDefault="006761CD" w:rsidP="00AB7C95">
      <w:pPr>
        <w:numPr>
          <w:ilvl w:val="0"/>
          <w:numId w:val="12"/>
        </w:numPr>
        <w:ind w:left="0" w:firstLine="720"/>
        <w:rPr>
          <w:rtl/>
        </w:rPr>
      </w:pPr>
      <w:r w:rsidRPr="005527EC">
        <w:rPr>
          <w:rFonts w:hint="cs"/>
          <w:rtl/>
        </w:rPr>
        <w:t>العمل السابق والخبرات مع أطر الرصد العالمية والإقليمية والوطنية الأخرى ذات الصلة، والاتفاقات البيئية المتعددة الأطراف، ونظم المعارف؛</w:t>
      </w:r>
    </w:p>
    <w:p w14:paraId="27E22F5B" w14:textId="77777777" w:rsidR="006761CD" w:rsidRPr="005527EC" w:rsidRDefault="006761CD" w:rsidP="00AB7C95">
      <w:pPr>
        <w:numPr>
          <w:ilvl w:val="0"/>
          <w:numId w:val="12"/>
        </w:numPr>
        <w:ind w:left="0" w:firstLine="720"/>
        <w:rPr>
          <w:rtl/>
        </w:rPr>
      </w:pPr>
      <w:r w:rsidRPr="005527EC">
        <w:rPr>
          <w:rtl/>
        </w:rPr>
        <w:t xml:space="preserve">التطورات </w:t>
      </w:r>
      <w:r w:rsidRPr="005527EC">
        <w:rPr>
          <w:rFonts w:hint="cs"/>
          <w:rtl/>
        </w:rPr>
        <w:t>الأخيرة والمعلومات</w:t>
      </w:r>
      <w:r w:rsidRPr="005527EC">
        <w:rPr>
          <w:rtl/>
        </w:rPr>
        <w:t xml:space="preserve"> بشأن المسائل المتعلقة بالمؤشرات وبياناتها الوصفية</w:t>
      </w:r>
      <w:r w:rsidRPr="005527EC">
        <w:rPr>
          <w:rFonts w:hint="cs"/>
          <w:rtl/>
        </w:rPr>
        <w:t xml:space="preserve"> وخطوط الأساس الخاصة بها</w:t>
      </w:r>
      <w:r w:rsidRPr="005527EC">
        <w:rPr>
          <w:rtl/>
        </w:rPr>
        <w:t>.</w:t>
      </w:r>
    </w:p>
    <w:p w14:paraId="27E22F5C" w14:textId="77777777" w:rsidR="006761CD" w:rsidRPr="005527EC" w:rsidRDefault="006761CD" w:rsidP="00AB7C95">
      <w:pPr>
        <w:numPr>
          <w:ilvl w:val="0"/>
          <w:numId w:val="10"/>
        </w:numPr>
        <w:ind w:left="0" w:firstLine="0"/>
      </w:pPr>
      <w:r w:rsidRPr="005527EC">
        <w:rPr>
          <w:rtl/>
        </w:rPr>
        <w:t xml:space="preserve">سيتألف الفريق من 30 خبيرا تقنيا ترشحهم الأطراف، </w:t>
      </w:r>
      <w:r w:rsidRPr="005527EC">
        <w:rPr>
          <w:rFonts w:hint="cs"/>
          <w:rtl/>
        </w:rPr>
        <w:t>بمن فيهم خبراء في الإحصاء وخبراء في العلوم الاجتماعية والطبيعية ذات الصلة</w:t>
      </w:r>
      <w:r w:rsidRPr="005527EC">
        <w:rPr>
          <w:rtl/>
        </w:rPr>
        <w:t xml:space="preserve">، وحتى 15 ممثلا ترشحهم المنظمات التي تتمتع بصفة المراقب، </w:t>
      </w:r>
      <w:r w:rsidRPr="005527EC">
        <w:rPr>
          <w:rFonts w:hint="cs"/>
          <w:rtl/>
        </w:rPr>
        <w:t>والمنظمات الأخرى ذات الصلة</w:t>
      </w:r>
      <w:r w:rsidRPr="005527EC">
        <w:rPr>
          <w:rtl/>
        </w:rPr>
        <w:t xml:space="preserve">. وستقوم الأمينة التنفيذية، بالتشاور مع مكتب الهيئة الفرعية للمشورة العلمية والتقنية والتكنولوجية، باختيار خبراء من الترشيحات المقدمة من الأطراف والمنظمات مع إيلاء العناية الواجبة لتمثيل مختلف مجالات الخبرة </w:t>
      </w:r>
      <w:r w:rsidRPr="005527EC">
        <w:rPr>
          <w:rFonts w:hint="cs"/>
          <w:rtl/>
        </w:rPr>
        <w:t>التقنية، مع الاعتراف بالحاجة إلى معرفة الخبراء بالتنوع البيولوجي، وضمان توافر الخبرات بشأن النظم الإيكولوجية للمياه العذبة والنظم الإيكولوجية البحرية والساحلية، ومع مراعاة أيضا</w:t>
      </w:r>
      <w:r w:rsidRPr="005527EC">
        <w:rPr>
          <w:rtl/>
        </w:rPr>
        <w:t xml:space="preserve"> التمثيل الجغرافي،</w:t>
      </w:r>
      <w:r w:rsidRPr="005527EC">
        <w:rPr>
          <w:rFonts w:hint="cs"/>
          <w:rtl/>
        </w:rPr>
        <w:t xml:space="preserve"> وتمثيل الشعوب الأصلية والمجتمعات المحلية، وأصحاب المصلحة الرئيسيين ومجموعات أصحاب الحقوق،</w:t>
      </w:r>
      <w:r w:rsidRPr="005527EC">
        <w:rPr>
          <w:rtl/>
        </w:rPr>
        <w:t xml:space="preserve"> والتوازن الجنسي والظروف الخاصة للبلدان النامية</w:t>
      </w:r>
      <w:r w:rsidRPr="005527EC">
        <w:rPr>
          <w:rFonts w:hint="cs"/>
          <w:rtl/>
        </w:rPr>
        <w:t xml:space="preserve"> والدول الأرخبيلية</w:t>
      </w:r>
      <w:r w:rsidRPr="005527EC">
        <w:rPr>
          <w:rtl/>
        </w:rPr>
        <w:t>، ولاسيما أقل البلدان نموا والدول الجزرية الصغيرة النامية والبلدان التي تمر اقتصاداتها بمرحلة انتقالية.</w:t>
      </w:r>
    </w:p>
    <w:p w14:paraId="27E22F5D" w14:textId="77777777" w:rsidR="006761CD" w:rsidRPr="005527EC" w:rsidRDefault="006761CD" w:rsidP="00AB7C95">
      <w:pPr>
        <w:numPr>
          <w:ilvl w:val="0"/>
          <w:numId w:val="10"/>
        </w:numPr>
        <w:ind w:left="0" w:firstLine="0"/>
      </w:pPr>
      <w:r w:rsidRPr="005527EC">
        <w:rPr>
          <w:rtl/>
        </w:rPr>
        <w:t>سيرشح الفريق رئيسين مشاركين من بين الخبراء المختارين.</w:t>
      </w:r>
    </w:p>
    <w:p w14:paraId="27E22F5E" w14:textId="77777777" w:rsidR="006761CD" w:rsidRPr="005527EC" w:rsidRDefault="006761CD" w:rsidP="00AB7C95">
      <w:pPr>
        <w:numPr>
          <w:ilvl w:val="0"/>
          <w:numId w:val="10"/>
        </w:numPr>
        <w:ind w:left="0" w:firstLine="0"/>
      </w:pPr>
      <w:r w:rsidRPr="005527EC">
        <w:rPr>
          <w:rtl/>
        </w:rPr>
        <w:lastRenderedPageBreak/>
        <w:t>سي</w:t>
      </w:r>
      <w:r w:rsidRPr="005527EC">
        <w:rPr>
          <w:rFonts w:hint="cs"/>
          <w:rtl/>
        </w:rPr>
        <w:t>ُ</w:t>
      </w:r>
      <w:r w:rsidRPr="005527EC">
        <w:rPr>
          <w:rtl/>
        </w:rPr>
        <w:t>دع</w:t>
      </w:r>
      <w:r w:rsidRPr="005527EC">
        <w:rPr>
          <w:rFonts w:hint="cs"/>
          <w:rtl/>
        </w:rPr>
        <w:t>ى</w:t>
      </w:r>
      <w:r w:rsidRPr="005527EC">
        <w:rPr>
          <w:rtl/>
        </w:rPr>
        <w:t xml:space="preserve"> رئيس الهيئة الفرعية للمشورة العلمية والتقنية والتكنولوجية إلى المشاركة في الفريق بحكم منصبه.</w:t>
      </w:r>
    </w:p>
    <w:p w14:paraId="27E22F5F" w14:textId="77777777" w:rsidR="006761CD" w:rsidRPr="005527EC" w:rsidRDefault="006761CD" w:rsidP="00AB7C95">
      <w:pPr>
        <w:numPr>
          <w:ilvl w:val="0"/>
          <w:numId w:val="10"/>
        </w:numPr>
        <w:ind w:left="0" w:firstLine="0"/>
      </w:pPr>
      <w:r w:rsidRPr="005527EC">
        <w:rPr>
          <w:rtl/>
        </w:rPr>
        <w:t>يجوز للفريق أن يدعو أيضا خبراء آخرين، حسب الاقتضاء، من الحكومات الوطنية،</w:t>
      </w:r>
      <w:r w:rsidRPr="005527EC">
        <w:rPr>
          <w:rFonts w:hint="cs"/>
          <w:rtl/>
        </w:rPr>
        <w:t xml:space="preserve"> [والحكومات دون الوطنية والمحلية]، ومنظمات الأمم المتحدة ومنظمات دولية أخرى،</w:t>
      </w:r>
      <w:r w:rsidRPr="005527EC">
        <w:rPr>
          <w:rtl/>
        </w:rPr>
        <w:t xml:space="preserve"> والمجتمع المدني، </w:t>
      </w:r>
      <w:r w:rsidRPr="005527EC">
        <w:rPr>
          <w:rFonts w:hint="cs"/>
          <w:rtl/>
        </w:rPr>
        <w:t xml:space="preserve">ومجموعات الشباب والنساء، والشعوب الأصلية والمجتمعات المحلية، بما في ذلك ممثلين من الفريق العامل المفتوح العضوية المخصص للمادة 8(ي) والأحكام المتصلة بها، </w:t>
      </w:r>
      <w:r w:rsidRPr="005527EC">
        <w:rPr>
          <w:rtl/>
        </w:rPr>
        <w:t>والأوساط الأكاديمية والقطاع الخاص للمساهمة بخبرتهم وتجاربهم بشأن المسائل المحددة المتعلقة باختصاصات الفريق.</w:t>
      </w:r>
    </w:p>
    <w:p w14:paraId="27E22F60" w14:textId="77777777" w:rsidR="006761CD" w:rsidRPr="005527EC" w:rsidRDefault="006761CD" w:rsidP="00AB7C95">
      <w:pPr>
        <w:numPr>
          <w:ilvl w:val="0"/>
          <w:numId w:val="10"/>
        </w:numPr>
        <w:ind w:left="0" w:firstLine="0"/>
      </w:pPr>
      <w:r w:rsidRPr="005527EC">
        <w:rPr>
          <w:rtl/>
        </w:rPr>
        <w:t xml:space="preserve">سيجري الفريق أعماله </w:t>
      </w:r>
      <w:r w:rsidRPr="005527EC">
        <w:rPr>
          <w:rFonts w:hint="cs"/>
          <w:rtl/>
        </w:rPr>
        <w:t>في الأساس</w:t>
      </w:r>
      <w:r w:rsidRPr="005527EC">
        <w:rPr>
          <w:rtl/>
        </w:rPr>
        <w:t xml:space="preserve"> </w:t>
      </w:r>
      <w:r w:rsidRPr="005527EC">
        <w:rPr>
          <w:rFonts w:hint="cs"/>
          <w:rtl/>
        </w:rPr>
        <w:t>بأساليب إلكترونية [ورهنا بتوافر الموارد]،</w:t>
      </w:r>
      <w:r w:rsidRPr="005527EC">
        <w:rPr>
          <w:rtl/>
        </w:rPr>
        <w:t xml:space="preserve"> </w:t>
      </w:r>
      <w:r w:rsidRPr="005527EC">
        <w:rPr>
          <w:rFonts w:hint="cs"/>
          <w:rtl/>
        </w:rPr>
        <w:t>و</w:t>
      </w:r>
      <w:r w:rsidRPr="005527EC">
        <w:rPr>
          <w:rtl/>
        </w:rPr>
        <w:t xml:space="preserve">سيجتمع أيضا في اجتماع </w:t>
      </w:r>
      <w:r w:rsidRPr="005527EC">
        <w:rPr>
          <w:rFonts w:hint="cs"/>
          <w:rtl/>
        </w:rPr>
        <w:t>حضوري، إن أمكن،</w:t>
      </w:r>
      <w:r w:rsidRPr="005527EC">
        <w:rPr>
          <w:rtl/>
        </w:rPr>
        <w:t xml:space="preserve"> مرتين </w:t>
      </w:r>
      <w:r w:rsidRPr="005527EC">
        <w:rPr>
          <w:rFonts w:hint="cs"/>
          <w:rtl/>
        </w:rPr>
        <w:t>على الأقل</w:t>
      </w:r>
      <w:r w:rsidRPr="005527EC">
        <w:rPr>
          <w:rtl/>
        </w:rPr>
        <w:t xml:space="preserve"> خلال الفترة بين الدورات.</w:t>
      </w:r>
    </w:p>
    <w:p w14:paraId="27E22F61" w14:textId="77777777" w:rsidR="006761CD" w:rsidRDefault="006761CD" w:rsidP="00AB7C95">
      <w:pPr>
        <w:numPr>
          <w:ilvl w:val="0"/>
          <w:numId w:val="10"/>
        </w:numPr>
        <w:ind w:left="0" w:firstLine="0"/>
        <w:rPr>
          <w:rtl/>
          <w:lang w:eastAsia="en-CA"/>
        </w:rPr>
      </w:pPr>
      <w:r w:rsidRPr="005527EC">
        <w:rPr>
          <w:rFonts w:hint="cs"/>
          <w:rtl/>
        </w:rPr>
        <w:t>ينبغي إنشاء فريق الخبراء التقنيين المخصص وبدء عمله فور اعتماده من مؤتمر الأطراف في اجتماعه الخامس عشر، وينبغي أن يقدم تقريرا عن عمله إلى الهيئة الفرعية للتنفيذ والهيئة الفرعية للمشورة العلمية والتقنية والتكنولوجية في اجتماعيهما المنعقدين قبل الاجتماع السادس عشر لمؤتمر الأطراف.]</w:t>
      </w:r>
    </w:p>
    <w:p w14:paraId="27E22F62" w14:textId="77777777" w:rsidR="00224A81" w:rsidRPr="00811D24" w:rsidRDefault="00224A81" w:rsidP="00687C1F">
      <w:pPr>
        <w:spacing w:after="0"/>
        <w:rPr>
          <w:rtl/>
          <w:lang w:eastAsia="en-CA"/>
        </w:rPr>
      </w:pPr>
    </w:p>
    <w:p w14:paraId="27E22F63" w14:textId="77777777" w:rsidR="00224A81" w:rsidRPr="009109CF" w:rsidRDefault="00224A81" w:rsidP="00687C1F">
      <w:pPr>
        <w:pStyle w:val="Para1"/>
        <w:numPr>
          <w:ilvl w:val="0"/>
          <w:numId w:val="0"/>
        </w:numPr>
        <w:ind w:left="360"/>
        <w:rPr>
          <w:rFonts w:eastAsia="MS Mincho"/>
          <w:i/>
          <w:iCs/>
          <w:kern w:val="22"/>
          <w:szCs w:val="22"/>
          <w:lang w:val="en-US"/>
        </w:rPr>
        <w:sectPr w:rsidR="00224A81" w:rsidRPr="009109CF" w:rsidSect="00551410">
          <w:headerReference w:type="even" r:id="rId14"/>
          <w:headerReference w:type="default" r:id="rId15"/>
          <w:footerReference w:type="even" r:id="rId16"/>
          <w:footerReference w:type="default" r:id="rId17"/>
          <w:headerReference w:type="first" r:id="rId18"/>
          <w:footerReference w:type="first" r:id="rId19"/>
          <w:pgSz w:w="12240" w:h="15840" w:code="1"/>
          <w:pgMar w:top="1397" w:right="1382" w:bottom="1138" w:left="1382" w:header="706" w:footer="706" w:gutter="0"/>
          <w:cols w:space="708"/>
          <w:titlePg/>
          <w:docGrid w:linePitch="360"/>
        </w:sectPr>
      </w:pPr>
      <w:r w:rsidRPr="0042777A">
        <w:rPr>
          <w:rFonts w:eastAsia="Malgun Gothic"/>
        </w:rPr>
        <w:t xml:space="preserve"> </w:t>
      </w:r>
      <w:bookmarkStart w:id="12" w:name="_Hlk52264373"/>
    </w:p>
    <w:bookmarkEnd w:id="12"/>
    <w:p w14:paraId="27E22F64" w14:textId="77777777" w:rsidR="00224A81" w:rsidRPr="00224A81" w:rsidRDefault="00224A81" w:rsidP="00224A81">
      <w:pPr>
        <w:pStyle w:val="ListParagraph"/>
        <w:ind w:left="0"/>
        <w:jc w:val="center"/>
        <w:rPr>
          <w:i/>
          <w:iCs/>
          <w:sz w:val="28"/>
          <w:szCs w:val="28"/>
          <w:lang w:eastAsia="en-CA"/>
        </w:rPr>
      </w:pPr>
      <w:r w:rsidRPr="00224A81">
        <w:rPr>
          <w:rFonts w:hint="cs"/>
          <w:i/>
          <w:iCs/>
          <w:sz w:val="28"/>
          <w:szCs w:val="28"/>
          <w:rtl/>
          <w:lang w:eastAsia="en-CA"/>
        </w:rPr>
        <w:lastRenderedPageBreak/>
        <w:t xml:space="preserve">التذييل </w:t>
      </w:r>
      <w:r w:rsidRPr="00224A81">
        <w:rPr>
          <w:i/>
          <w:iCs/>
          <w:sz w:val="28"/>
          <w:szCs w:val="28"/>
          <w:lang w:eastAsia="en-CA"/>
        </w:rPr>
        <w:t>1</w:t>
      </w:r>
    </w:p>
    <w:p w14:paraId="27E22F65" w14:textId="77777777" w:rsidR="00224A81" w:rsidRPr="009F20D6" w:rsidRDefault="00224A81" w:rsidP="007F571B">
      <w:pPr>
        <w:jc w:val="center"/>
        <w:rPr>
          <w:b/>
          <w:bCs/>
          <w:sz w:val="24"/>
        </w:rPr>
      </w:pPr>
      <w:r w:rsidRPr="009F20D6">
        <w:rPr>
          <w:rFonts w:hint="cs"/>
          <w:bCs/>
          <w:caps/>
          <w:sz w:val="24"/>
          <w:rtl/>
        </w:rPr>
        <w:t>موجز</w:t>
      </w:r>
      <w:r w:rsidRPr="009F20D6">
        <w:rPr>
          <w:bCs/>
          <w:caps/>
          <w:sz w:val="24"/>
          <w:rtl/>
        </w:rPr>
        <w:t xml:space="preserve"> </w:t>
      </w:r>
      <w:r w:rsidRPr="009F20D6">
        <w:rPr>
          <w:rFonts w:hint="cs"/>
          <w:bCs/>
          <w:caps/>
          <w:sz w:val="24"/>
          <w:rtl/>
        </w:rPr>
        <w:t>الرئيسين</w:t>
      </w:r>
      <w:r w:rsidRPr="009F20D6">
        <w:rPr>
          <w:bCs/>
          <w:caps/>
          <w:sz w:val="24"/>
          <w:rtl/>
        </w:rPr>
        <w:t xml:space="preserve"> المشاركين وقائمة المؤشرات </w:t>
      </w:r>
      <w:r w:rsidRPr="009F20D6">
        <w:rPr>
          <w:b/>
          <w:bCs/>
          <w:sz w:val="24"/>
          <w:rtl/>
        </w:rPr>
        <w:t xml:space="preserve">المقترحة </w:t>
      </w:r>
      <w:r w:rsidRPr="009F20D6">
        <w:rPr>
          <w:rFonts w:hint="cs"/>
          <w:b/>
          <w:bCs/>
          <w:sz w:val="24"/>
          <w:rtl/>
        </w:rPr>
        <w:t>للنظر فيها</w:t>
      </w:r>
      <w:r w:rsidRPr="009F20D6">
        <w:rPr>
          <w:b/>
          <w:bCs/>
          <w:sz w:val="24"/>
          <w:rtl/>
        </w:rPr>
        <w:t xml:space="preserve"> عند وضع إطار الرصد للإطار العالمي للتنوع البيولوجي لما بعد عام 2020</w:t>
      </w:r>
    </w:p>
    <w:p w14:paraId="27E22F66" w14:textId="77777777" w:rsidR="00224A81" w:rsidRPr="007F571B" w:rsidRDefault="00224A81" w:rsidP="007F571B">
      <w:pPr>
        <w:rPr>
          <w:b/>
          <w:bCs/>
          <w:i/>
          <w:iCs/>
          <w:u w:val="single"/>
        </w:rPr>
      </w:pPr>
      <w:r w:rsidRPr="007F571B">
        <w:rPr>
          <w:rFonts w:hint="cs"/>
          <w:b/>
          <w:bCs/>
          <w:i/>
          <w:u w:val="single"/>
          <w:rtl/>
        </w:rPr>
        <w:t>موجز الرئيسين المشاركين</w:t>
      </w:r>
      <w:r w:rsidRPr="007F571B">
        <w:rPr>
          <w:rStyle w:val="FootnoteReference"/>
          <w:b/>
          <w:bCs/>
          <w:i/>
          <w:u w:val="single"/>
          <w:rtl/>
        </w:rPr>
        <w:footnoteReference w:id="8"/>
      </w:r>
    </w:p>
    <w:tbl>
      <w:tblPr>
        <w:bidiVisual/>
        <w:tblW w:w="14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842"/>
        <w:gridCol w:w="2143"/>
        <w:gridCol w:w="18"/>
        <w:gridCol w:w="2830"/>
        <w:gridCol w:w="2410"/>
        <w:gridCol w:w="10"/>
        <w:gridCol w:w="3946"/>
      </w:tblGrid>
      <w:tr w:rsidR="00224A81" w:rsidRPr="009F20D6" w14:paraId="27E22F6C" w14:textId="77777777" w:rsidTr="00224A81">
        <w:trPr>
          <w:trHeight w:val="269"/>
          <w:tblHeader/>
        </w:trPr>
        <w:tc>
          <w:tcPr>
            <w:tcW w:w="2842" w:type="dxa"/>
            <w:shd w:val="clear" w:color="auto" w:fill="FFFFFF"/>
          </w:tcPr>
          <w:p w14:paraId="27E22F67" w14:textId="77777777" w:rsidR="00224A81" w:rsidRPr="009F20D6" w:rsidRDefault="00224A81" w:rsidP="00224A81">
            <w:pPr>
              <w:spacing w:after="0"/>
              <w:rPr>
                <w:b/>
              </w:rPr>
            </w:pPr>
            <w:r w:rsidRPr="009F20D6">
              <w:rPr>
                <w:b/>
                <w:bCs/>
                <w:rtl/>
              </w:rPr>
              <w:t>الغاي</w:t>
            </w:r>
            <w:r w:rsidRPr="009F20D6">
              <w:rPr>
                <w:rFonts w:hint="cs"/>
                <w:b/>
                <w:bCs/>
                <w:rtl/>
              </w:rPr>
              <w:t>ة/المعلم الرئيسي/الهدف</w:t>
            </w:r>
            <w:r w:rsidRPr="009F20D6">
              <w:rPr>
                <w:rStyle w:val="FootnoteReference"/>
                <w:b/>
                <w:bCs/>
                <w:rtl/>
              </w:rPr>
              <w:footnoteReference w:id="9"/>
            </w:r>
          </w:p>
        </w:tc>
        <w:tc>
          <w:tcPr>
            <w:tcW w:w="2161" w:type="dxa"/>
            <w:gridSpan w:val="2"/>
            <w:shd w:val="clear" w:color="auto" w:fill="FFFFFF"/>
          </w:tcPr>
          <w:p w14:paraId="27E22F68" w14:textId="77777777" w:rsidR="00224A81" w:rsidRPr="009F20D6" w:rsidRDefault="00224A81" w:rsidP="00224A81">
            <w:pPr>
              <w:spacing w:after="0"/>
              <w:rPr>
                <w:b/>
              </w:rPr>
            </w:pPr>
            <w:r w:rsidRPr="009F20D6">
              <w:rPr>
                <w:rFonts w:hint="cs"/>
                <w:b/>
                <w:bCs/>
                <w:rtl/>
              </w:rPr>
              <w:t>المؤشر الرئيسي</w:t>
            </w:r>
          </w:p>
        </w:tc>
        <w:tc>
          <w:tcPr>
            <w:tcW w:w="2830" w:type="dxa"/>
            <w:shd w:val="clear" w:color="auto" w:fill="FFFFFF"/>
          </w:tcPr>
          <w:p w14:paraId="27E22F69" w14:textId="77777777" w:rsidR="00224A81" w:rsidRPr="009F20D6" w:rsidRDefault="00224A81" w:rsidP="00224A81">
            <w:pPr>
              <w:spacing w:after="0"/>
              <w:rPr>
                <w:b/>
                <w:bCs/>
                <w:rtl/>
              </w:rPr>
            </w:pPr>
            <w:r w:rsidRPr="009F20D6">
              <w:rPr>
                <w:rFonts w:hint="cs"/>
                <w:b/>
                <w:bCs/>
                <w:rtl/>
              </w:rPr>
              <w:t>موجز التقييم</w:t>
            </w:r>
          </w:p>
        </w:tc>
        <w:tc>
          <w:tcPr>
            <w:tcW w:w="2420" w:type="dxa"/>
            <w:gridSpan w:val="2"/>
            <w:shd w:val="clear" w:color="auto" w:fill="FFFFFF"/>
          </w:tcPr>
          <w:p w14:paraId="27E22F6A" w14:textId="77777777" w:rsidR="00224A81" w:rsidRPr="009F20D6" w:rsidRDefault="00224A81" w:rsidP="00224A81">
            <w:pPr>
              <w:spacing w:after="0"/>
              <w:rPr>
                <w:b/>
              </w:rPr>
            </w:pPr>
            <w:r w:rsidRPr="009F20D6">
              <w:rPr>
                <w:rFonts w:hint="cs"/>
                <w:b/>
                <w:bCs/>
                <w:rtl/>
              </w:rPr>
              <w:t>مؤشرات المكونات</w:t>
            </w:r>
          </w:p>
        </w:tc>
        <w:tc>
          <w:tcPr>
            <w:tcW w:w="3946" w:type="dxa"/>
            <w:shd w:val="clear" w:color="auto" w:fill="FFFFFF"/>
          </w:tcPr>
          <w:p w14:paraId="27E22F6B" w14:textId="77777777" w:rsidR="00224A81" w:rsidRPr="009F20D6" w:rsidRDefault="00224A81" w:rsidP="00224A81">
            <w:pPr>
              <w:spacing w:after="0"/>
              <w:jc w:val="left"/>
              <w:rPr>
                <w:b/>
              </w:rPr>
            </w:pPr>
            <w:r w:rsidRPr="009F20D6">
              <w:rPr>
                <w:rFonts w:hint="cs"/>
                <w:b/>
                <w:bCs/>
                <w:rtl/>
              </w:rPr>
              <w:t>المؤشرات التكميلية</w:t>
            </w:r>
          </w:p>
        </w:tc>
      </w:tr>
      <w:tr w:rsidR="00224A81" w:rsidRPr="009F20D6" w14:paraId="27E22FBB" w14:textId="77777777" w:rsidTr="00224A81">
        <w:trPr>
          <w:trHeight w:val="1076"/>
        </w:trPr>
        <w:tc>
          <w:tcPr>
            <w:tcW w:w="2842" w:type="dxa"/>
            <w:vMerge w:val="restart"/>
            <w:shd w:val="clear" w:color="auto" w:fill="FFFFFF"/>
          </w:tcPr>
          <w:p w14:paraId="27E22F6D" w14:textId="77777777" w:rsidR="00224A81" w:rsidRPr="009F20D6" w:rsidRDefault="00224A81" w:rsidP="00224A81">
            <w:pPr>
              <w:spacing w:after="0"/>
              <w:jc w:val="left"/>
              <w:rPr>
                <w:rtl/>
              </w:rPr>
            </w:pPr>
            <w:r w:rsidRPr="009F20D6">
              <w:rPr>
                <w:rtl/>
              </w:rPr>
              <w:t>الغاية ألف تعزيز سلامة جميع النظم الإيكولوجية، مع زيادة بنسبة 15 في المائة على الأقل في مساحة</w:t>
            </w:r>
            <w:r w:rsidRPr="009F20D6">
              <w:rPr>
                <w:rFonts w:hint="cs"/>
                <w:rtl/>
              </w:rPr>
              <w:t>،</w:t>
            </w:r>
            <w:r w:rsidRPr="009F20D6">
              <w:rPr>
                <w:rtl/>
              </w:rPr>
              <w:t xml:space="preserve"> واتصال</w:t>
            </w:r>
            <w:r w:rsidRPr="009F20D6">
              <w:rPr>
                <w:rFonts w:hint="cs"/>
                <w:rtl/>
              </w:rPr>
              <w:t>،</w:t>
            </w:r>
            <w:r w:rsidRPr="009F20D6">
              <w:rPr>
                <w:rtl/>
              </w:rPr>
              <w:t xml:space="preserve"> وسلامة النظم الإيكولوجية الطبيعية، مع دعم مجموعات صحية وقادرة على الصمود لجميع الأنواع، وتخفيض معدل الانقراض بمقدار عشرة أضعاف على الأقل، وتقليل خطر انقراض الأنواع عبر جميع المجموعات التصنيفية والوظيفية إلى النصف، وصون التنوع الجيني للأنواع البرية والأليفة، مع الحفاظ على 90 في المائة على الأقل من التنوع الجيني ضمن جميع الأنواع.</w:t>
            </w:r>
          </w:p>
          <w:p w14:paraId="27E22F6E" w14:textId="77777777" w:rsidR="00224A81" w:rsidRPr="009F20D6" w:rsidRDefault="00224A81" w:rsidP="00224A81">
            <w:pPr>
              <w:spacing w:after="0"/>
              <w:jc w:val="left"/>
              <w:rPr>
                <w:rtl/>
              </w:rPr>
            </w:pPr>
          </w:p>
          <w:p w14:paraId="27E22F6F" w14:textId="77777777" w:rsidR="00224A81" w:rsidRPr="009F20D6" w:rsidRDefault="00224A81" w:rsidP="00224A81">
            <w:pPr>
              <w:spacing w:after="0"/>
              <w:jc w:val="left"/>
              <w:rPr>
                <w:rtl/>
              </w:rPr>
            </w:pPr>
          </w:p>
          <w:p w14:paraId="27E22F70" w14:textId="77777777" w:rsidR="00224A81" w:rsidRPr="009F20D6" w:rsidRDefault="00224A81" w:rsidP="00224A81">
            <w:pPr>
              <w:spacing w:after="0"/>
              <w:jc w:val="left"/>
              <w:rPr>
                <w:rtl/>
              </w:rPr>
            </w:pPr>
          </w:p>
          <w:p w14:paraId="27E22F71" w14:textId="77777777" w:rsidR="00224A81" w:rsidRPr="009F20D6" w:rsidRDefault="00224A81" w:rsidP="00224A81">
            <w:pPr>
              <w:spacing w:after="0"/>
              <w:jc w:val="left"/>
              <w:rPr>
                <w:rtl/>
              </w:rPr>
            </w:pPr>
          </w:p>
          <w:p w14:paraId="27E22F72" w14:textId="77777777" w:rsidR="00224A81" w:rsidRPr="009F20D6" w:rsidRDefault="00224A81" w:rsidP="00224A81">
            <w:pPr>
              <w:spacing w:after="0"/>
              <w:jc w:val="left"/>
              <w:rPr>
                <w:rtl/>
              </w:rPr>
            </w:pPr>
          </w:p>
          <w:p w14:paraId="27E22F73" w14:textId="77777777" w:rsidR="00224A81" w:rsidRPr="009F20D6" w:rsidRDefault="00224A81" w:rsidP="00224A81">
            <w:pPr>
              <w:spacing w:after="0"/>
              <w:jc w:val="left"/>
              <w:rPr>
                <w:rtl/>
              </w:rPr>
            </w:pPr>
          </w:p>
          <w:p w14:paraId="27E22F74" w14:textId="77777777" w:rsidR="00224A81" w:rsidRPr="009F20D6" w:rsidRDefault="00224A81" w:rsidP="00224A81">
            <w:pPr>
              <w:spacing w:after="0"/>
              <w:jc w:val="left"/>
              <w:rPr>
                <w:i/>
                <w:iCs/>
                <w:rtl/>
              </w:rPr>
            </w:pPr>
            <w:r w:rsidRPr="009F20D6">
              <w:rPr>
                <w:rFonts w:hint="cs"/>
                <w:i/>
                <w:iCs/>
                <w:rtl/>
              </w:rPr>
              <w:lastRenderedPageBreak/>
              <w:t>المعلم الرئيسي ألف-</w:t>
            </w:r>
            <w:r w:rsidRPr="009F20D6">
              <w:rPr>
                <w:i/>
                <w:iCs/>
              </w:rPr>
              <w:t>1</w:t>
            </w:r>
            <w:r w:rsidRPr="009F20D6">
              <w:rPr>
                <w:rFonts w:hint="cs"/>
                <w:i/>
                <w:iCs/>
                <w:rtl/>
              </w:rPr>
              <w:t xml:space="preserve"> </w:t>
            </w:r>
            <w:r w:rsidRPr="009F20D6">
              <w:rPr>
                <w:i/>
                <w:iCs/>
                <w:rtl/>
              </w:rPr>
              <w:t xml:space="preserve">صافي الربح في </w:t>
            </w:r>
            <w:r w:rsidRPr="009F20D6">
              <w:rPr>
                <w:rFonts w:hint="cs"/>
                <w:i/>
                <w:iCs/>
                <w:rtl/>
              </w:rPr>
              <w:t>مساحة</w:t>
            </w:r>
            <w:r w:rsidRPr="009F20D6">
              <w:rPr>
                <w:i/>
                <w:iCs/>
                <w:rtl/>
              </w:rPr>
              <w:t xml:space="preserve"> </w:t>
            </w:r>
            <w:r w:rsidRPr="009F20D6">
              <w:rPr>
                <w:rFonts w:hint="cs"/>
                <w:i/>
                <w:iCs/>
                <w:rtl/>
              </w:rPr>
              <w:t>واتصال</w:t>
            </w:r>
            <w:r w:rsidRPr="009F20D6">
              <w:rPr>
                <w:i/>
                <w:iCs/>
                <w:rtl/>
              </w:rPr>
              <w:t xml:space="preserve"> وسلامة النظم الطبيعية </w:t>
            </w:r>
            <w:r w:rsidRPr="009F20D6">
              <w:rPr>
                <w:rFonts w:hint="cs"/>
                <w:i/>
                <w:iCs/>
                <w:rtl/>
              </w:rPr>
              <w:t xml:space="preserve">يعادل </w:t>
            </w:r>
            <w:r w:rsidRPr="009F20D6">
              <w:rPr>
                <w:i/>
                <w:iCs/>
                <w:rtl/>
              </w:rPr>
              <w:t>نسبة 5 في المائة على الأقل</w:t>
            </w:r>
            <w:r w:rsidRPr="009F20D6">
              <w:rPr>
                <w:i/>
                <w:iCs/>
              </w:rPr>
              <w:t>.</w:t>
            </w:r>
          </w:p>
          <w:p w14:paraId="27E22F75" w14:textId="77777777" w:rsidR="00224A81" w:rsidRPr="009F20D6" w:rsidRDefault="00224A81" w:rsidP="00224A81">
            <w:pPr>
              <w:spacing w:after="0"/>
              <w:jc w:val="left"/>
              <w:rPr>
                <w:i/>
                <w:iCs/>
                <w:rtl/>
              </w:rPr>
            </w:pPr>
          </w:p>
          <w:p w14:paraId="27E22F76" w14:textId="77777777" w:rsidR="00224A81" w:rsidRPr="009F20D6" w:rsidRDefault="00224A81" w:rsidP="00224A81">
            <w:pPr>
              <w:spacing w:after="0"/>
              <w:jc w:val="left"/>
              <w:rPr>
                <w:i/>
                <w:iCs/>
                <w:rtl/>
              </w:rPr>
            </w:pPr>
            <w:r w:rsidRPr="009F20D6">
              <w:rPr>
                <w:i/>
                <w:iCs/>
                <w:rtl/>
              </w:rPr>
              <w:t xml:space="preserve">المعلم الرئيسي ألف-2 </w:t>
            </w:r>
            <w:r w:rsidRPr="009F20D6">
              <w:rPr>
                <w:rFonts w:hint="cs"/>
                <w:i/>
                <w:iCs/>
                <w:rtl/>
              </w:rPr>
              <w:t>إيقاف</w:t>
            </w:r>
            <w:r w:rsidRPr="009F20D6">
              <w:rPr>
                <w:i/>
                <w:iCs/>
                <w:rtl/>
              </w:rPr>
              <w:t xml:space="preserve"> الزيادة في معدل الانقراض أو عكسها، </w:t>
            </w:r>
            <w:r w:rsidRPr="009F20D6">
              <w:rPr>
                <w:rFonts w:hint="cs"/>
                <w:i/>
                <w:iCs/>
                <w:rtl/>
              </w:rPr>
              <w:t>و</w:t>
            </w:r>
            <w:r w:rsidRPr="009F20D6">
              <w:rPr>
                <w:i/>
                <w:iCs/>
                <w:rtl/>
              </w:rPr>
              <w:t>تقليل خطر الانقراض بنسبة 10 في المائة على الأقل، مع انخفاض نسبة الأنواع المهددة بالانقراض، و</w:t>
            </w:r>
            <w:r w:rsidRPr="009F20D6">
              <w:rPr>
                <w:rFonts w:hint="cs"/>
                <w:i/>
                <w:iCs/>
                <w:rtl/>
              </w:rPr>
              <w:t xml:space="preserve">تحسين </w:t>
            </w:r>
            <w:r w:rsidRPr="009F20D6">
              <w:rPr>
                <w:i/>
                <w:iCs/>
                <w:rtl/>
              </w:rPr>
              <w:t xml:space="preserve">وفرة وتوزيع تجمعات الأنواع أو على الأقل </w:t>
            </w:r>
            <w:r w:rsidRPr="009F20D6">
              <w:rPr>
                <w:rFonts w:hint="cs"/>
                <w:i/>
                <w:iCs/>
                <w:rtl/>
              </w:rPr>
              <w:t>الحفاظ عليها</w:t>
            </w:r>
            <w:r w:rsidRPr="009F20D6">
              <w:rPr>
                <w:i/>
                <w:iCs/>
              </w:rPr>
              <w:t>.</w:t>
            </w:r>
          </w:p>
          <w:p w14:paraId="27E22F77" w14:textId="77777777" w:rsidR="00224A81" w:rsidRPr="009F20D6" w:rsidRDefault="00224A81" w:rsidP="00224A81">
            <w:pPr>
              <w:spacing w:after="0"/>
              <w:jc w:val="left"/>
              <w:rPr>
                <w:i/>
                <w:iCs/>
                <w:rtl/>
              </w:rPr>
            </w:pPr>
          </w:p>
          <w:p w14:paraId="27E22F78" w14:textId="77777777" w:rsidR="00224A81" w:rsidRPr="009F20D6" w:rsidRDefault="00224A81" w:rsidP="00224A81">
            <w:pPr>
              <w:spacing w:after="0"/>
            </w:pPr>
            <w:r w:rsidRPr="009F20D6">
              <w:rPr>
                <w:i/>
                <w:iCs/>
                <w:rtl/>
              </w:rPr>
              <w:t xml:space="preserve">المعلم الرئيسي ألف-3 </w:t>
            </w:r>
            <w:r w:rsidRPr="009F20D6">
              <w:rPr>
                <w:rFonts w:hint="cs"/>
                <w:i/>
                <w:iCs/>
                <w:rtl/>
              </w:rPr>
              <w:t>صون</w:t>
            </w:r>
            <w:r w:rsidRPr="009F20D6">
              <w:rPr>
                <w:i/>
                <w:iCs/>
                <w:rtl/>
              </w:rPr>
              <w:t xml:space="preserve"> التنوع الجيني للأنواع البرية </w:t>
            </w:r>
            <w:r w:rsidRPr="009F20D6">
              <w:rPr>
                <w:rFonts w:hint="cs"/>
                <w:i/>
                <w:iCs/>
                <w:rtl/>
              </w:rPr>
              <w:t>والأليفة</w:t>
            </w:r>
            <w:r w:rsidRPr="009F20D6">
              <w:rPr>
                <w:i/>
                <w:iCs/>
                <w:rtl/>
              </w:rPr>
              <w:t>، مع زيادة نسبة الأنواع التي تحافظ على 90 في المائة على الأقل من تنوعها الجيني</w:t>
            </w:r>
            <w:r w:rsidRPr="009F20D6">
              <w:rPr>
                <w:rFonts w:hint="cs"/>
                <w:i/>
                <w:iCs/>
                <w:rtl/>
              </w:rPr>
              <w:t>.</w:t>
            </w:r>
            <w:r w:rsidRPr="009F20D6">
              <w:t xml:space="preserve"> </w:t>
            </w:r>
          </w:p>
        </w:tc>
        <w:tc>
          <w:tcPr>
            <w:tcW w:w="2161" w:type="dxa"/>
            <w:gridSpan w:val="2"/>
            <w:shd w:val="clear" w:color="auto" w:fill="FFFFFF"/>
          </w:tcPr>
          <w:p w14:paraId="27E22F79" w14:textId="77777777" w:rsidR="00224A81" w:rsidRPr="009F20D6" w:rsidRDefault="00224A81" w:rsidP="00224A81">
            <w:pPr>
              <w:spacing w:after="0"/>
              <w:jc w:val="left"/>
            </w:pPr>
            <w:r w:rsidRPr="009F20D6">
              <w:rPr>
                <w:rFonts w:hint="cs"/>
                <w:rtl/>
              </w:rPr>
              <w:lastRenderedPageBreak/>
              <w:t>ألف-0-1 نطاق</w:t>
            </w:r>
            <w:r w:rsidRPr="009F20D6">
              <w:rPr>
                <w:rtl/>
              </w:rPr>
              <w:t xml:space="preserve"> النظم الإيكولوجية [المختارة] الطبيعية و[شبه الطبيعية و] المعدلة [المستدامة  [المدارة] [</w:t>
            </w:r>
            <w:r w:rsidRPr="009F20D6">
              <w:rPr>
                <w:rFonts w:hint="cs"/>
                <w:rtl/>
              </w:rPr>
              <w:t>على نحو مستدام</w:t>
            </w:r>
            <w:r w:rsidRPr="009F20D6">
              <w:rPr>
                <w:rtl/>
              </w:rPr>
              <w:t>]] [في جميع المناطق الأحيائية لأنواع النظام الإيكولوجي للاتحاد الدولي لحفظ الطبيعة] حسب النوع [(</w:t>
            </w:r>
            <w:r w:rsidRPr="009F20D6">
              <w:rPr>
                <w:rFonts w:hint="cs"/>
                <w:rtl/>
              </w:rPr>
              <w:t>أي</w:t>
            </w:r>
            <w:r w:rsidRPr="009F20D6">
              <w:rPr>
                <w:rtl/>
              </w:rPr>
              <w:t xml:space="preserve"> الغابات، [الصحراء،]، </w:t>
            </w:r>
            <w:r w:rsidRPr="009F20D6">
              <w:rPr>
                <w:rFonts w:hint="cs"/>
                <w:rtl/>
              </w:rPr>
              <w:t>و</w:t>
            </w:r>
            <w:r w:rsidRPr="009F20D6">
              <w:rPr>
                <w:rtl/>
              </w:rPr>
              <w:t xml:space="preserve">السافانا والأراضي العشبية، </w:t>
            </w:r>
            <w:r w:rsidRPr="009F20D6">
              <w:rPr>
                <w:rFonts w:hint="cs"/>
                <w:rtl/>
              </w:rPr>
              <w:t>و</w:t>
            </w:r>
            <w:r w:rsidRPr="009F20D6">
              <w:rPr>
                <w:rtl/>
              </w:rPr>
              <w:t>الأراضي الرطبة، [</w:t>
            </w:r>
            <w:r w:rsidRPr="009F20D6">
              <w:rPr>
                <w:rFonts w:hint="cs"/>
                <w:rtl/>
              </w:rPr>
              <w:t>و</w:t>
            </w:r>
            <w:r w:rsidRPr="009F20D6">
              <w:rPr>
                <w:rtl/>
              </w:rPr>
              <w:t>البحيرات، الأنهار،]، [</w:t>
            </w:r>
            <w:r w:rsidRPr="009F20D6">
              <w:rPr>
                <w:rFonts w:hint="cs"/>
                <w:rtl/>
              </w:rPr>
              <w:t>و</w:t>
            </w:r>
            <w:r w:rsidRPr="009F20D6">
              <w:rPr>
                <w:rtl/>
              </w:rPr>
              <w:t xml:space="preserve">نباتات جبال الألب،]، </w:t>
            </w:r>
            <w:r w:rsidRPr="009F20D6">
              <w:rPr>
                <w:rFonts w:hint="cs"/>
                <w:rtl/>
              </w:rPr>
              <w:t xml:space="preserve">وأشجار </w:t>
            </w:r>
            <w:r w:rsidRPr="009F20D6">
              <w:rPr>
                <w:rtl/>
              </w:rPr>
              <w:t>الم</w:t>
            </w:r>
            <w:r w:rsidRPr="009F20D6">
              <w:rPr>
                <w:rFonts w:hint="cs"/>
                <w:rtl/>
              </w:rPr>
              <w:t>ا</w:t>
            </w:r>
            <w:r w:rsidRPr="009F20D6">
              <w:rPr>
                <w:rtl/>
              </w:rPr>
              <w:t xml:space="preserve">نغروف، </w:t>
            </w:r>
            <w:r w:rsidRPr="009F20D6">
              <w:rPr>
                <w:rFonts w:hint="cs"/>
                <w:rtl/>
              </w:rPr>
              <w:t>و</w:t>
            </w:r>
            <w:r w:rsidRPr="009F20D6">
              <w:rPr>
                <w:rtl/>
              </w:rPr>
              <w:t xml:space="preserve">المستنقعات المالحة، </w:t>
            </w:r>
            <w:r w:rsidRPr="009F20D6">
              <w:rPr>
                <w:rFonts w:hint="cs"/>
                <w:rtl/>
              </w:rPr>
              <w:t>و</w:t>
            </w:r>
            <w:r w:rsidRPr="009F20D6">
              <w:rPr>
                <w:rtl/>
              </w:rPr>
              <w:t xml:space="preserve">الشعاب المرجانية، </w:t>
            </w:r>
            <w:r w:rsidRPr="009F20D6">
              <w:rPr>
                <w:rFonts w:hint="cs"/>
                <w:rtl/>
              </w:rPr>
              <w:t>و</w:t>
            </w:r>
            <w:r w:rsidRPr="009F20D6">
              <w:rPr>
                <w:rtl/>
              </w:rPr>
              <w:t>الأعشاب البحرية، الطحالب الكبيرة و</w:t>
            </w:r>
            <w:r w:rsidRPr="009F20D6">
              <w:rPr>
                <w:rFonts w:hint="cs"/>
                <w:rtl/>
              </w:rPr>
              <w:t>ال</w:t>
            </w:r>
            <w:r w:rsidRPr="009F20D6">
              <w:rPr>
                <w:rtl/>
              </w:rPr>
              <w:t xml:space="preserve">موائل </w:t>
            </w:r>
            <w:r w:rsidRPr="009F20D6">
              <w:rPr>
                <w:rtl/>
              </w:rPr>
              <w:lastRenderedPageBreak/>
              <w:t>المد</w:t>
            </w:r>
            <w:r w:rsidRPr="009F20D6">
              <w:rPr>
                <w:rFonts w:hint="cs"/>
                <w:rtl/>
              </w:rPr>
              <w:t>ّية</w:t>
            </w:r>
            <w:r w:rsidRPr="009F20D6">
              <w:rPr>
                <w:rtl/>
              </w:rPr>
              <w:t>)]</w:t>
            </w:r>
          </w:p>
        </w:tc>
        <w:tc>
          <w:tcPr>
            <w:tcW w:w="2830" w:type="dxa"/>
            <w:shd w:val="clear" w:color="auto" w:fill="FFFFFF"/>
          </w:tcPr>
          <w:p w14:paraId="27E22F7A" w14:textId="77777777" w:rsidR="00224A81" w:rsidRPr="009F20D6" w:rsidRDefault="00224A81" w:rsidP="00224A81">
            <w:pPr>
              <w:spacing w:after="0"/>
              <w:jc w:val="left"/>
              <w:rPr>
                <w:rtl/>
              </w:rPr>
            </w:pPr>
            <w:r w:rsidRPr="009F20D6">
              <w:rPr>
                <w:rFonts w:hint="cs"/>
                <w:rtl/>
              </w:rPr>
              <w:lastRenderedPageBreak/>
              <w:t>الصلة</w:t>
            </w:r>
            <w:r w:rsidRPr="009F20D6">
              <w:rPr>
                <w:rtl/>
              </w:rPr>
              <w:t>: أخضر/أصفر</w:t>
            </w:r>
          </w:p>
          <w:p w14:paraId="27E22F7B"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2F7C"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2F7D" w14:textId="77777777" w:rsidR="00224A81" w:rsidRPr="009F20D6" w:rsidRDefault="00224A81" w:rsidP="00224A81">
            <w:pPr>
              <w:spacing w:after="0"/>
              <w:jc w:val="left"/>
              <w:rPr>
                <w:rtl/>
              </w:rPr>
            </w:pPr>
            <w:r w:rsidRPr="009F20D6">
              <w:rPr>
                <w:rtl/>
              </w:rPr>
              <w:t>الجاهزية: أصفر</w:t>
            </w:r>
          </w:p>
          <w:p w14:paraId="27E22F7E"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2F7F" w14:textId="77777777" w:rsidR="00224A81" w:rsidRPr="009F20D6" w:rsidRDefault="00224A81" w:rsidP="00224A81">
            <w:pPr>
              <w:spacing w:after="0"/>
              <w:jc w:val="left"/>
              <w:rPr>
                <w:kern w:val="22"/>
              </w:rPr>
            </w:pPr>
            <w:r w:rsidRPr="009F20D6">
              <w:rPr>
                <w:rFonts w:hint="cs"/>
                <w:rtl/>
              </w:rPr>
              <w:t>قام</w:t>
            </w:r>
            <w:r w:rsidRPr="009F20D6">
              <w:rPr>
                <w:rtl/>
              </w:rPr>
              <w:t xml:space="preserve"> العديد من الأطراف</w:t>
            </w:r>
            <w:r w:rsidRPr="009F20D6">
              <w:rPr>
                <w:rFonts w:hint="cs"/>
                <w:rtl/>
              </w:rPr>
              <w:t xml:space="preserve"> بدعم</w:t>
            </w:r>
            <w:r w:rsidRPr="009F20D6">
              <w:rPr>
                <w:rtl/>
              </w:rPr>
              <w:t xml:space="preserve"> هذا المؤشر مع تعديلات طفيفة. وأشار بعض الأطراف إلى الحاجة إلى مؤشر إضافي بشأن </w:t>
            </w:r>
            <w:r w:rsidRPr="009F20D6">
              <w:rPr>
                <w:rFonts w:hint="cs"/>
                <w:rtl/>
              </w:rPr>
              <w:t>الترابط</w:t>
            </w:r>
            <w:r w:rsidRPr="009F20D6">
              <w:rPr>
                <w:rtl/>
              </w:rPr>
              <w:t xml:space="preserve"> والسلامة. </w:t>
            </w:r>
            <w:r w:rsidRPr="009F20D6">
              <w:rPr>
                <w:rFonts w:hint="cs"/>
                <w:rtl/>
              </w:rPr>
              <w:t>وجرى</w:t>
            </w:r>
            <w:r w:rsidRPr="009F20D6">
              <w:rPr>
                <w:rtl/>
              </w:rPr>
              <w:t xml:space="preserve"> اقتراح عدد من المؤشرات البديلة. وعلى وجه الخصوص، اقترح العديد من الأطراف القائمة الحمراء للنظم الإيكولوجية (أ</w:t>
            </w:r>
            <w:r w:rsidRPr="009F20D6">
              <w:rPr>
                <w:rFonts w:hint="cs"/>
                <w:rtl/>
              </w:rPr>
              <w:t>-</w:t>
            </w:r>
            <w:r w:rsidRPr="009F20D6">
              <w:rPr>
                <w:rtl/>
              </w:rPr>
              <w:t>8).</w:t>
            </w:r>
          </w:p>
        </w:tc>
        <w:tc>
          <w:tcPr>
            <w:tcW w:w="2420" w:type="dxa"/>
            <w:gridSpan w:val="2"/>
            <w:vMerge w:val="restart"/>
            <w:shd w:val="clear" w:color="auto" w:fill="FFFFFF"/>
          </w:tcPr>
          <w:p w14:paraId="27E22F80" w14:textId="77777777" w:rsidR="00224A81" w:rsidRPr="009F20D6" w:rsidRDefault="00224A81" w:rsidP="00224A81">
            <w:pPr>
              <w:spacing w:after="0"/>
              <w:jc w:val="left"/>
            </w:pPr>
            <w:r w:rsidRPr="009F20D6">
              <w:rPr>
                <w:rFonts w:hint="cs"/>
                <w:rtl/>
              </w:rPr>
              <w:t xml:space="preserve">ألف-2-1 </w:t>
            </w:r>
            <w:r w:rsidRPr="009F20D6">
              <w:rPr>
                <w:rtl/>
              </w:rPr>
              <w:t xml:space="preserve">مؤشر </w:t>
            </w:r>
            <w:r w:rsidRPr="009F20D6">
              <w:rPr>
                <w:rFonts w:hint="cs"/>
                <w:rtl/>
              </w:rPr>
              <w:t>الترابط الخاص</w:t>
            </w:r>
            <w:r w:rsidRPr="009F20D6">
              <w:rPr>
                <w:rtl/>
              </w:rPr>
              <w:t xml:space="preserve"> </w:t>
            </w:r>
            <w:r w:rsidRPr="009F20D6">
              <w:rPr>
                <w:rFonts w:hint="cs"/>
                <w:rtl/>
              </w:rPr>
              <w:t>بمعاهدة</w:t>
            </w:r>
            <w:r w:rsidRPr="009F20D6">
              <w:rPr>
                <w:rtl/>
              </w:rPr>
              <w:t xml:space="preserve"> المحافظة على الأنواع المهاجرة من الحيوانات الفطرية</w:t>
            </w:r>
          </w:p>
          <w:p w14:paraId="27E22F81" w14:textId="77777777" w:rsidR="00224A81" w:rsidRPr="009F20D6" w:rsidRDefault="00224A81" w:rsidP="00224A81">
            <w:pPr>
              <w:spacing w:after="0"/>
              <w:jc w:val="left"/>
            </w:pPr>
            <w:r w:rsidRPr="009F20D6">
              <w:rPr>
                <w:rFonts w:hint="cs"/>
                <w:rtl/>
              </w:rPr>
              <w:t xml:space="preserve">ألف-3-1 </w:t>
            </w:r>
            <w:r w:rsidRPr="009F20D6">
              <w:rPr>
                <w:rtl/>
              </w:rPr>
              <w:t xml:space="preserve">مؤشر </w:t>
            </w:r>
            <w:r w:rsidRPr="009F20D6">
              <w:rPr>
                <w:rFonts w:hint="cs"/>
                <w:rtl/>
              </w:rPr>
              <w:t>سلامة النظم الإيكولوجية</w:t>
            </w:r>
          </w:p>
          <w:p w14:paraId="27E22F82" w14:textId="77777777" w:rsidR="00224A81" w:rsidRPr="009F20D6" w:rsidRDefault="00224A81" w:rsidP="00224A81">
            <w:pPr>
              <w:spacing w:after="0"/>
              <w:jc w:val="left"/>
            </w:pPr>
            <w:r w:rsidRPr="009F20D6">
              <w:rPr>
                <w:rFonts w:hint="cs"/>
                <w:rtl/>
              </w:rPr>
              <w:t xml:space="preserve">ألف-4-1 </w:t>
            </w:r>
            <w:r w:rsidRPr="009F20D6">
              <w:rPr>
                <w:rtl/>
              </w:rPr>
              <w:t xml:space="preserve">مؤشر </w:t>
            </w:r>
            <w:r w:rsidRPr="009F20D6">
              <w:rPr>
                <w:rFonts w:hint="cs"/>
                <w:rtl/>
              </w:rPr>
              <w:t xml:space="preserve">معلومات حالة الأنواع </w:t>
            </w:r>
          </w:p>
          <w:p w14:paraId="27E22F83" w14:textId="77777777" w:rsidR="00224A81" w:rsidRPr="009F20D6" w:rsidRDefault="00224A81" w:rsidP="00224A81">
            <w:pPr>
              <w:spacing w:after="0"/>
              <w:jc w:val="left"/>
            </w:pPr>
            <w:r w:rsidRPr="009F20D6">
              <w:rPr>
                <w:rFonts w:hint="cs"/>
                <w:rtl/>
              </w:rPr>
              <w:t>ألف-</w:t>
            </w:r>
            <w:r w:rsidRPr="009F20D6">
              <w:t>4</w:t>
            </w:r>
            <w:r w:rsidRPr="009F20D6">
              <w:rPr>
                <w:rFonts w:hint="cs"/>
                <w:rtl/>
              </w:rPr>
              <w:t>-</w:t>
            </w:r>
            <w:r w:rsidRPr="009F20D6">
              <w:t>2</w:t>
            </w:r>
            <w:r w:rsidRPr="009F20D6">
              <w:rPr>
                <w:rFonts w:hint="cs"/>
                <w:rtl/>
              </w:rPr>
              <w:t xml:space="preserve"> مؤشر الكوكب الحي</w:t>
            </w:r>
            <w:r w:rsidRPr="009F20D6">
              <w:rPr>
                <w:rtl/>
              </w:rPr>
              <w:t xml:space="preserve"> </w:t>
            </w:r>
          </w:p>
          <w:p w14:paraId="27E22F84" w14:textId="77777777" w:rsidR="00224A81" w:rsidRPr="009F20D6" w:rsidRDefault="00224A81" w:rsidP="00224A81">
            <w:pPr>
              <w:spacing w:after="0"/>
              <w:jc w:val="left"/>
            </w:pPr>
            <w:r w:rsidRPr="009F20D6">
              <w:rPr>
                <w:rFonts w:hint="cs"/>
                <w:rtl/>
              </w:rPr>
              <w:t>ألف-</w:t>
            </w:r>
            <w:r w:rsidRPr="009F20D6">
              <w:t>8</w:t>
            </w:r>
            <w:r w:rsidRPr="009F20D6">
              <w:rPr>
                <w:rFonts w:hint="cs"/>
                <w:rtl/>
              </w:rPr>
              <w:t xml:space="preserve">-1 </w:t>
            </w:r>
            <w:r w:rsidRPr="009F20D6">
              <w:rPr>
                <w:rtl/>
              </w:rPr>
              <w:t xml:space="preserve">نسبة </w:t>
            </w:r>
            <w:r w:rsidRPr="009F20D6">
              <w:rPr>
                <w:rFonts w:hint="cs"/>
                <w:rtl/>
              </w:rPr>
              <w:t>الأعداد</w:t>
            </w:r>
            <w:r w:rsidRPr="009F20D6">
              <w:rPr>
                <w:rtl/>
              </w:rPr>
              <w:t xml:space="preserve"> </w:t>
            </w:r>
            <w:r w:rsidRPr="009F20D6">
              <w:rPr>
                <w:rFonts w:hint="cs"/>
                <w:rtl/>
              </w:rPr>
              <w:t>المصانة</w:t>
            </w:r>
            <w:r w:rsidRPr="009F20D6">
              <w:rPr>
                <w:rtl/>
              </w:rPr>
              <w:t xml:space="preserve"> داخل الأنواع </w:t>
            </w:r>
          </w:p>
        </w:tc>
        <w:tc>
          <w:tcPr>
            <w:tcW w:w="3946" w:type="dxa"/>
            <w:vMerge w:val="restart"/>
            <w:shd w:val="clear" w:color="auto" w:fill="FFFFFF"/>
          </w:tcPr>
          <w:p w14:paraId="27E22F85" w14:textId="77777777" w:rsidR="00224A81" w:rsidRPr="009F20D6" w:rsidRDefault="00224A81" w:rsidP="00224A81">
            <w:pPr>
              <w:spacing w:after="0"/>
            </w:pPr>
            <w:r w:rsidRPr="009F20D6">
              <w:rPr>
                <w:rFonts w:hint="cs"/>
                <w:rtl/>
              </w:rPr>
              <w:t xml:space="preserve">أ-1 </w:t>
            </w:r>
            <w:r w:rsidRPr="009F20D6">
              <w:rPr>
                <w:rtl/>
              </w:rPr>
              <w:t>مساحة الغابات كنسبة من إجمالي مساحة الأراضي (مؤشر هدف التنمية المستدامة</w:t>
            </w:r>
            <w:r w:rsidRPr="009F20D6">
              <w:rPr>
                <w:rFonts w:hint="cs"/>
                <w:rtl/>
              </w:rPr>
              <w:t xml:space="preserve"> 15-1-1</w:t>
            </w:r>
            <w:r w:rsidRPr="009F20D6">
              <w:rPr>
                <w:rtl/>
              </w:rPr>
              <w:t>)</w:t>
            </w:r>
          </w:p>
          <w:p w14:paraId="27E22F86" w14:textId="77777777" w:rsidR="00224A81" w:rsidRPr="009F20D6" w:rsidRDefault="00224A81" w:rsidP="00224A81">
            <w:pPr>
              <w:spacing w:after="0"/>
            </w:pPr>
            <w:r w:rsidRPr="009F20D6">
              <w:rPr>
                <w:rFonts w:hint="cs"/>
                <w:rtl/>
              </w:rPr>
              <w:t xml:space="preserve">أ-2 </w:t>
            </w:r>
            <w:r w:rsidRPr="009F20D6">
              <w:rPr>
                <w:rtl/>
              </w:rPr>
              <w:t>توزيع الغابات</w:t>
            </w:r>
          </w:p>
          <w:p w14:paraId="27E22F87" w14:textId="77777777" w:rsidR="00224A81" w:rsidRPr="009F20D6" w:rsidRDefault="00224A81" w:rsidP="00224A81">
            <w:pPr>
              <w:spacing w:after="0"/>
            </w:pPr>
            <w:r w:rsidRPr="009F20D6">
              <w:rPr>
                <w:rFonts w:hint="cs"/>
                <w:rtl/>
              </w:rPr>
              <w:t xml:space="preserve">أ-3 </w:t>
            </w:r>
            <w:r w:rsidRPr="009F20D6">
              <w:rPr>
                <w:rtl/>
              </w:rPr>
              <w:t>فقدان الغطاء الشجري</w:t>
            </w:r>
          </w:p>
          <w:p w14:paraId="27E22F88" w14:textId="77777777" w:rsidR="00224A81" w:rsidRPr="009F20D6" w:rsidRDefault="00224A81" w:rsidP="00224A81">
            <w:pPr>
              <w:spacing w:after="0"/>
            </w:pPr>
            <w:r w:rsidRPr="009F20D6">
              <w:rPr>
                <w:rFonts w:hint="cs"/>
                <w:rtl/>
              </w:rPr>
              <w:t xml:space="preserve">أ-4 </w:t>
            </w:r>
            <w:r w:rsidRPr="009F20D6">
              <w:rPr>
                <w:rtl/>
              </w:rPr>
              <w:t>مدى المراعي والسافانا</w:t>
            </w:r>
          </w:p>
          <w:p w14:paraId="27E22F89" w14:textId="77777777" w:rsidR="00224A81" w:rsidRPr="009F20D6" w:rsidRDefault="00224A81" w:rsidP="00224A81">
            <w:pPr>
              <w:spacing w:after="0"/>
            </w:pPr>
            <w:r w:rsidRPr="009F20D6">
              <w:rPr>
                <w:rFonts w:hint="cs"/>
                <w:rtl/>
              </w:rPr>
              <w:t xml:space="preserve">أ-5 </w:t>
            </w:r>
            <w:r w:rsidRPr="009F20D6">
              <w:rPr>
                <w:rtl/>
              </w:rPr>
              <w:t>مؤشر الغطاء الأخضر الجبلي</w:t>
            </w:r>
          </w:p>
          <w:p w14:paraId="27E22F8A" w14:textId="77777777" w:rsidR="00224A81" w:rsidRPr="009F20D6" w:rsidRDefault="00224A81" w:rsidP="00224A81">
            <w:pPr>
              <w:spacing w:after="0"/>
            </w:pPr>
            <w:r w:rsidRPr="009F20D6">
              <w:rPr>
                <w:rFonts w:hint="cs"/>
                <w:rtl/>
              </w:rPr>
              <w:t xml:space="preserve">أ-6 </w:t>
            </w:r>
            <w:r w:rsidRPr="009F20D6">
              <w:rPr>
                <w:rtl/>
              </w:rPr>
              <w:t xml:space="preserve">مدى وحالة </w:t>
            </w:r>
            <w:r w:rsidRPr="009F20D6">
              <w:rPr>
                <w:rFonts w:hint="cs"/>
                <w:rtl/>
              </w:rPr>
              <w:t>ال</w:t>
            </w:r>
            <w:r w:rsidRPr="009F20D6">
              <w:rPr>
                <w:rtl/>
              </w:rPr>
              <w:t>أراضي الخث</w:t>
            </w:r>
            <w:r w:rsidRPr="009F20D6">
              <w:rPr>
                <w:rFonts w:hint="cs"/>
                <w:rtl/>
              </w:rPr>
              <w:t>ية</w:t>
            </w:r>
          </w:p>
          <w:p w14:paraId="27E22F8B" w14:textId="77777777" w:rsidR="00224A81" w:rsidRPr="009F20D6" w:rsidRDefault="00224A81" w:rsidP="00224A81">
            <w:pPr>
              <w:spacing w:after="0"/>
            </w:pPr>
            <w:r w:rsidRPr="009F20D6">
              <w:rPr>
                <w:rFonts w:hint="cs"/>
                <w:rtl/>
              </w:rPr>
              <w:t xml:space="preserve">أ-7 </w:t>
            </w:r>
            <w:r w:rsidRPr="009F20D6">
              <w:rPr>
                <w:rtl/>
              </w:rPr>
              <w:t>س</w:t>
            </w:r>
            <w:r w:rsidRPr="009F20D6">
              <w:rPr>
                <w:rFonts w:hint="cs"/>
                <w:rtl/>
              </w:rPr>
              <w:t>ُ</w:t>
            </w:r>
            <w:r w:rsidRPr="009F20D6">
              <w:rPr>
                <w:rtl/>
              </w:rPr>
              <w:t>مك التربة الصقيعية وعمقها ومداها</w:t>
            </w:r>
          </w:p>
          <w:p w14:paraId="27E22F8C" w14:textId="77777777" w:rsidR="00224A81" w:rsidRPr="009F20D6" w:rsidRDefault="00224A81" w:rsidP="00224A81">
            <w:pPr>
              <w:spacing w:after="0"/>
            </w:pPr>
            <w:r w:rsidRPr="009F20D6">
              <w:rPr>
                <w:rFonts w:hint="cs"/>
                <w:rtl/>
              </w:rPr>
              <w:t>أ-8</w:t>
            </w:r>
            <w:r w:rsidRPr="009F20D6">
              <w:rPr>
                <w:rtl/>
              </w:rPr>
              <w:t xml:space="preserve"> القائمة الحمراء للنظم الإيكولوجية</w:t>
            </w:r>
          </w:p>
          <w:p w14:paraId="27E22F8D" w14:textId="77777777" w:rsidR="00224A81" w:rsidRPr="009F20D6" w:rsidRDefault="00224A81" w:rsidP="00224A81">
            <w:pPr>
              <w:spacing w:after="0"/>
            </w:pPr>
            <w:r w:rsidRPr="009F20D6">
              <w:rPr>
                <w:rFonts w:hint="cs"/>
                <w:rtl/>
              </w:rPr>
              <w:t>أ-9</w:t>
            </w:r>
            <w:r w:rsidRPr="009F20D6">
              <w:rPr>
                <w:rtl/>
              </w:rPr>
              <w:t xml:space="preserve"> الغطاء الحرجي العالمي </w:t>
            </w:r>
            <w:r w:rsidRPr="009F20D6">
              <w:rPr>
                <w:rFonts w:hint="cs"/>
                <w:rtl/>
              </w:rPr>
              <w:t>المتواصل</w:t>
            </w:r>
            <w:r w:rsidRPr="009F20D6">
              <w:rPr>
                <w:rtl/>
              </w:rPr>
              <w:t xml:space="preserve"> لأشجار المانغروف</w:t>
            </w:r>
          </w:p>
          <w:p w14:paraId="27E22F8E" w14:textId="77777777" w:rsidR="00224A81" w:rsidRPr="009F20D6" w:rsidRDefault="00224A81" w:rsidP="00224A81">
            <w:pPr>
              <w:spacing w:after="0"/>
            </w:pPr>
            <w:r w:rsidRPr="009F20D6">
              <w:rPr>
                <w:rFonts w:hint="cs"/>
                <w:rtl/>
              </w:rPr>
              <w:t>أ-10</w:t>
            </w:r>
            <w:r w:rsidRPr="009F20D6">
              <w:rPr>
                <w:rtl/>
              </w:rPr>
              <w:t xml:space="preserve"> الاتجاهات في تجزؤ غابات الم</w:t>
            </w:r>
            <w:r w:rsidRPr="009F20D6">
              <w:rPr>
                <w:rFonts w:hint="cs"/>
                <w:rtl/>
              </w:rPr>
              <w:t>ا</w:t>
            </w:r>
            <w:r w:rsidRPr="009F20D6">
              <w:rPr>
                <w:rtl/>
              </w:rPr>
              <w:t>نغروف</w:t>
            </w:r>
          </w:p>
          <w:p w14:paraId="27E22F8F" w14:textId="77777777" w:rsidR="00224A81" w:rsidRPr="009F20D6" w:rsidRDefault="00224A81" w:rsidP="00224A81">
            <w:pPr>
              <w:spacing w:after="0"/>
            </w:pPr>
            <w:r w:rsidRPr="009F20D6">
              <w:rPr>
                <w:rFonts w:hint="cs"/>
                <w:rtl/>
              </w:rPr>
              <w:t>أ-11</w:t>
            </w:r>
            <w:r w:rsidRPr="009F20D6">
              <w:rPr>
                <w:rtl/>
              </w:rPr>
              <w:t xml:space="preserve"> التغير في مدى النظم الإيكولوجية المتعلقة بالمياه بمرور الوقت (مؤشر هدف التنمية المستدامة</w:t>
            </w:r>
            <w:r w:rsidRPr="009F20D6">
              <w:rPr>
                <w:rFonts w:hint="cs"/>
                <w:rtl/>
              </w:rPr>
              <w:t xml:space="preserve"> 6-6-1</w:t>
            </w:r>
            <w:r w:rsidRPr="009F20D6">
              <w:rPr>
                <w:rtl/>
              </w:rPr>
              <w:t>)</w:t>
            </w:r>
          </w:p>
          <w:p w14:paraId="27E22F90" w14:textId="77777777" w:rsidR="00224A81" w:rsidRPr="009F20D6" w:rsidRDefault="00224A81" w:rsidP="00224A81">
            <w:pPr>
              <w:spacing w:after="0"/>
            </w:pPr>
            <w:r w:rsidRPr="009F20D6">
              <w:rPr>
                <w:rFonts w:hint="cs"/>
                <w:rtl/>
              </w:rPr>
              <w:t>أ-12</w:t>
            </w:r>
            <w:r w:rsidRPr="009F20D6">
              <w:rPr>
                <w:rtl/>
              </w:rPr>
              <w:t xml:space="preserve"> الاتجاهات في مدى غابات الم</w:t>
            </w:r>
            <w:r w:rsidRPr="009F20D6">
              <w:rPr>
                <w:rFonts w:hint="cs"/>
                <w:rtl/>
              </w:rPr>
              <w:t>ا</w:t>
            </w:r>
            <w:r w:rsidRPr="009F20D6">
              <w:rPr>
                <w:rtl/>
              </w:rPr>
              <w:t>نغروف</w:t>
            </w:r>
          </w:p>
          <w:p w14:paraId="27E22F91" w14:textId="77777777" w:rsidR="00224A81" w:rsidRPr="009F20D6" w:rsidRDefault="00224A81" w:rsidP="00224A81">
            <w:pPr>
              <w:spacing w:after="0"/>
            </w:pPr>
            <w:r w:rsidRPr="009F20D6">
              <w:rPr>
                <w:rFonts w:hint="cs"/>
                <w:rtl/>
              </w:rPr>
              <w:t>أ-13 ال</w:t>
            </w:r>
            <w:r w:rsidRPr="009F20D6">
              <w:rPr>
                <w:rtl/>
              </w:rPr>
              <w:t xml:space="preserve">غطاء </w:t>
            </w:r>
            <w:r w:rsidRPr="009F20D6">
              <w:rPr>
                <w:rFonts w:hint="cs"/>
                <w:rtl/>
              </w:rPr>
              <w:t>ال</w:t>
            </w:r>
            <w:r w:rsidRPr="009F20D6">
              <w:rPr>
                <w:rtl/>
              </w:rPr>
              <w:t xml:space="preserve">مرجاني </w:t>
            </w:r>
            <w:r w:rsidRPr="009F20D6">
              <w:rPr>
                <w:rFonts w:hint="cs"/>
                <w:rtl/>
              </w:rPr>
              <w:t>ال</w:t>
            </w:r>
            <w:r w:rsidRPr="009F20D6">
              <w:rPr>
                <w:rtl/>
              </w:rPr>
              <w:t>حي</w:t>
            </w:r>
          </w:p>
          <w:p w14:paraId="27E22F92" w14:textId="77777777" w:rsidR="00224A81" w:rsidRPr="009F20D6" w:rsidRDefault="00224A81" w:rsidP="00224A81">
            <w:pPr>
              <w:spacing w:after="0"/>
            </w:pPr>
            <w:r w:rsidRPr="009F20D6">
              <w:rPr>
                <w:rFonts w:hint="cs"/>
                <w:rtl/>
              </w:rPr>
              <w:lastRenderedPageBreak/>
              <w:t>أ-14 ال</w:t>
            </w:r>
            <w:r w:rsidRPr="009F20D6">
              <w:rPr>
                <w:rtl/>
              </w:rPr>
              <w:t xml:space="preserve">غطاء </w:t>
            </w:r>
            <w:r w:rsidRPr="009F20D6">
              <w:rPr>
                <w:rFonts w:hint="cs"/>
                <w:rtl/>
              </w:rPr>
              <w:t>ال</w:t>
            </w:r>
            <w:r w:rsidRPr="009F20D6">
              <w:rPr>
                <w:rtl/>
              </w:rPr>
              <w:t xml:space="preserve">مرجاني </w:t>
            </w:r>
            <w:r w:rsidRPr="009F20D6">
              <w:rPr>
                <w:rFonts w:hint="cs"/>
                <w:rtl/>
              </w:rPr>
              <w:t>ال</w:t>
            </w:r>
            <w:r w:rsidRPr="009F20D6">
              <w:rPr>
                <w:rtl/>
              </w:rPr>
              <w:t>صلب وتكوينه</w:t>
            </w:r>
          </w:p>
          <w:p w14:paraId="27E22F93" w14:textId="77777777" w:rsidR="00224A81" w:rsidRPr="009F20D6" w:rsidRDefault="00224A81" w:rsidP="00224A81">
            <w:pPr>
              <w:spacing w:after="0"/>
            </w:pPr>
            <w:r w:rsidRPr="009F20D6">
              <w:rPr>
                <w:rFonts w:hint="cs"/>
                <w:rtl/>
              </w:rPr>
              <w:t xml:space="preserve">أ-15 </w:t>
            </w:r>
            <w:r w:rsidRPr="009F20D6">
              <w:rPr>
                <w:rtl/>
              </w:rPr>
              <w:t xml:space="preserve">مدى </w:t>
            </w:r>
            <w:r w:rsidRPr="009F20D6">
              <w:rPr>
                <w:rFonts w:hint="cs"/>
                <w:rtl/>
              </w:rPr>
              <w:t>ا</w:t>
            </w:r>
            <w:r w:rsidRPr="009F20D6">
              <w:rPr>
                <w:rtl/>
              </w:rPr>
              <w:t>لشعاب المرجانية</w:t>
            </w:r>
            <w:r w:rsidRPr="009F20D6">
              <w:rPr>
                <w:rFonts w:hint="cs"/>
                <w:rtl/>
              </w:rPr>
              <w:t xml:space="preserve"> </w:t>
            </w:r>
            <w:r w:rsidRPr="009F20D6">
              <w:rPr>
                <w:rtl/>
              </w:rPr>
              <w:t>العالمي</w:t>
            </w:r>
            <w:r w:rsidRPr="009F20D6">
              <w:rPr>
                <w:rFonts w:hint="cs"/>
                <w:rtl/>
              </w:rPr>
              <w:t>ة</w:t>
            </w:r>
          </w:p>
          <w:p w14:paraId="27E22F94" w14:textId="77777777" w:rsidR="00224A81" w:rsidRPr="009F20D6" w:rsidRDefault="00224A81" w:rsidP="00224A81">
            <w:pPr>
              <w:spacing w:after="0"/>
            </w:pPr>
            <w:r w:rsidRPr="009F20D6">
              <w:rPr>
                <w:rFonts w:hint="cs"/>
                <w:rtl/>
              </w:rPr>
              <w:t>أ-16 مدى</w:t>
            </w:r>
            <w:r w:rsidRPr="009F20D6">
              <w:rPr>
                <w:rtl/>
              </w:rPr>
              <w:t xml:space="preserve"> </w:t>
            </w:r>
            <w:r w:rsidRPr="009F20D6">
              <w:rPr>
                <w:rFonts w:hint="cs"/>
                <w:rtl/>
              </w:rPr>
              <w:t>ا</w:t>
            </w:r>
            <w:r w:rsidRPr="009F20D6">
              <w:rPr>
                <w:rtl/>
              </w:rPr>
              <w:t>لأعشاب البحرية</w:t>
            </w:r>
            <w:r w:rsidRPr="009F20D6">
              <w:rPr>
                <w:rFonts w:hint="cs"/>
                <w:rtl/>
              </w:rPr>
              <w:t xml:space="preserve"> </w:t>
            </w:r>
            <w:r w:rsidRPr="009F20D6">
              <w:rPr>
                <w:rtl/>
              </w:rPr>
              <w:t>العالمي</w:t>
            </w:r>
            <w:r w:rsidRPr="009F20D6">
              <w:rPr>
                <w:rFonts w:hint="cs"/>
                <w:rtl/>
              </w:rPr>
              <w:t>ة</w:t>
            </w:r>
            <w:r w:rsidRPr="009F20D6">
              <w:rPr>
                <w:rtl/>
              </w:rPr>
              <w:t xml:space="preserve"> (غطاء الأعشاب البحرية</w:t>
            </w:r>
            <w:r w:rsidRPr="009F20D6">
              <w:rPr>
                <w:rFonts w:hint="cs"/>
                <w:rtl/>
              </w:rPr>
              <w:t xml:space="preserve"> </w:t>
            </w:r>
            <w:r w:rsidRPr="009F20D6">
              <w:rPr>
                <w:rtl/>
              </w:rPr>
              <w:t>وتكوين</w:t>
            </w:r>
            <w:r w:rsidRPr="009F20D6">
              <w:rPr>
                <w:rFonts w:hint="cs"/>
                <w:rtl/>
              </w:rPr>
              <w:t>ها</w:t>
            </w:r>
            <w:r w:rsidRPr="009F20D6">
              <w:rPr>
                <w:rtl/>
              </w:rPr>
              <w:t>)</w:t>
            </w:r>
          </w:p>
          <w:p w14:paraId="27E22F95" w14:textId="77777777" w:rsidR="00224A81" w:rsidRPr="009F20D6" w:rsidRDefault="00224A81" w:rsidP="00224A81">
            <w:pPr>
              <w:spacing w:after="0"/>
            </w:pPr>
            <w:r w:rsidRPr="009F20D6">
              <w:rPr>
                <w:rFonts w:hint="cs"/>
                <w:rtl/>
              </w:rPr>
              <w:t xml:space="preserve">أ-17 </w:t>
            </w:r>
            <w:r w:rsidRPr="009F20D6">
              <w:rPr>
                <w:rtl/>
              </w:rPr>
              <w:t xml:space="preserve">مدى </w:t>
            </w:r>
            <w:r w:rsidRPr="009F20D6">
              <w:rPr>
                <w:rFonts w:hint="cs"/>
                <w:rtl/>
              </w:rPr>
              <w:t>المستنقعات المالحة</w:t>
            </w:r>
            <w:r w:rsidRPr="009F20D6">
              <w:rPr>
                <w:rtl/>
              </w:rPr>
              <w:t xml:space="preserve"> العالمية</w:t>
            </w:r>
          </w:p>
          <w:p w14:paraId="27E22F96" w14:textId="77777777" w:rsidR="00224A81" w:rsidRPr="009F20D6" w:rsidRDefault="00224A81" w:rsidP="00224A81">
            <w:pPr>
              <w:spacing w:after="0"/>
            </w:pPr>
            <w:r w:rsidRPr="009F20D6">
              <w:rPr>
                <w:rFonts w:hint="cs"/>
                <w:rtl/>
              </w:rPr>
              <w:t xml:space="preserve">أ-18 </w:t>
            </w:r>
            <w:r w:rsidRPr="009F20D6">
              <w:rPr>
                <w:rtl/>
              </w:rPr>
              <w:t xml:space="preserve">مدى مظلة </w:t>
            </w:r>
            <w:r w:rsidRPr="009F20D6">
              <w:rPr>
                <w:rFonts w:hint="cs"/>
                <w:rtl/>
              </w:rPr>
              <w:t>أعشاب البحار</w:t>
            </w:r>
          </w:p>
          <w:p w14:paraId="27E22F97" w14:textId="77777777" w:rsidR="00224A81" w:rsidRPr="009F20D6" w:rsidRDefault="00224A81" w:rsidP="00224A81">
            <w:pPr>
              <w:spacing w:after="0"/>
            </w:pPr>
            <w:r w:rsidRPr="009F20D6">
              <w:rPr>
                <w:rFonts w:hint="cs"/>
                <w:rtl/>
              </w:rPr>
              <w:t xml:space="preserve">أ-19 </w:t>
            </w:r>
            <w:r w:rsidRPr="009F20D6">
              <w:rPr>
                <w:rtl/>
              </w:rPr>
              <w:t>غطاء مظلة الطحالب الكبيرة وتكوين</w:t>
            </w:r>
            <w:r w:rsidRPr="009F20D6">
              <w:rPr>
                <w:rFonts w:hint="cs"/>
                <w:rtl/>
              </w:rPr>
              <w:t>ها</w:t>
            </w:r>
          </w:p>
          <w:p w14:paraId="27E22F98" w14:textId="77777777" w:rsidR="00224A81" w:rsidRPr="009F20D6" w:rsidRDefault="00224A81" w:rsidP="00224A81">
            <w:pPr>
              <w:spacing w:after="0"/>
            </w:pPr>
            <w:r w:rsidRPr="009F20D6">
              <w:rPr>
                <w:rFonts w:hint="cs"/>
                <w:rtl/>
              </w:rPr>
              <w:t xml:space="preserve">أ-20 </w:t>
            </w:r>
            <w:r w:rsidRPr="009F20D6">
              <w:rPr>
                <w:rtl/>
              </w:rPr>
              <w:t>غطاء المجموعات القاعية الرئيسية</w:t>
            </w:r>
          </w:p>
          <w:p w14:paraId="27E22F99" w14:textId="77777777" w:rsidR="00224A81" w:rsidRPr="009F20D6" w:rsidRDefault="00224A81" w:rsidP="00224A81">
            <w:pPr>
              <w:spacing w:after="0"/>
            </w:pPr>
            <w:r w:rsidRPr="009F20D6">
              <w:rPr>
                <w:rFonts w:hint="cs"/>
                <w:rtl/>
              </w:rPr>
              <w:t xml:space="preserve">أ-21 </w:t>
            </w:r>
            <w:r w:rsidRPr="009F20D6">
              <w:rPr>
                <w:rtl/>
              </w:rPr>
              <w:t xml:space="preserve">غطاء </w:t>
            </w:r>
            <w:r w:rsidRPr="009F20D6">
              <w:rPr>
                <w:rFonts w:hint="cs"/>
                <w:rtl/>
              </w:rPr>
              <w:t>ال</w:t>
            </w:r>
            <w:r w:rsidRPr="009F20D6">
              <w:rPr>
                <w:rtl/>
              </w:rPr>
              <w:t xml:space="preserve">طحالب </w:t>
            </w:r>
            <w:r w:rsidRPr="009F20D6">
              <w:rPr>
                <w:rFonts w:hint="cs"/>
                <w:rtl/>
              </w:rPr>
              <w:t>الكثيف</w:t>
            </w:r>
          </w:p>
          <w:p w14:paraId="27E22F9A" w14:textId="77777777" w:rsidR="00224A81" w:rsidRPr="009F20D6" w:rsidRDefault="00224A81" w:rsidP="00224A81">
            <w:pPr>
              <w:spacing w:after="0"/>
            </w:pPr>
            <w:r w:rsidRPr="009F20D6">
              <w:rPr>
                <w:rFonts w:hint="cs"/>
                <w:rtl/>
              </w:rPr>
              <w:t xml:space="preserve">أ-22 </w:t>
            </w:r>
            <w:r w:rsidRPr="009F20D6">
              <w:rPr>
                <w:rtl/>
              </w:rPr>
              <w:t>مؤشر اتجاهات مدى الأراضي الرطبة</w:t>
            </w:r>
          </w:p>
          <w:p w14:paraId="27E22F9B" w14:textId="77777777" w:rsidR="00224A81" w:rsidRPr="009F20D6" w:rsidRDefault="00224A81" w:rsidP="00224A81">
            <w:pPr>
              <w:spacing w:after="0"/>
            </w:pPr>
            <w:r w:rsidRPr="009F20D6">
              <w:rPr>
                <w:rFonts w:hint="cs"/>
                <w:rtl/>
              </w:rPr>
              <w:t xml:space="preserve">أ-23 </w:t>
            </w:r>
            <w:r w:rsidRPr="009F20D6">
              <w:rPr>
                <w:rtl/>
              </w:rPr>
              <w:t>التغير في مدى النظم الإيكولوجية للمياه الداخلية بمرور الوقت</w:t>
            </w:r>
          </w:p>
          <w:p w14:paraId="27E22F9C" w14:textId="77777777" w:rsidR="00224A81" w:rsidRPr="009F20D6" w:rsidRDefault="00224A81" w:rsidP="00224A81">
            <w:pPr>
              <w:spacing w:after="0"/>
            </w:pPr>
            <w:r w:rsidRPr="009F20D6">
              <w:rPr>
                <w:rFonts w:hint="cs"/>
                <w:rtl/>
              </w:rPr>
              <w:t xml:space="preserve">أ-24 </w:t>
            </w:r>
            <w:r w:rsidRPr="009F20D6">
              <w:rPr>
                <w:rtl/>
              </w:rPr>
              <w:t>التغير في مدى النظم الإيكولوجية المتعلقة بالمياه (مؤشر هدف التنمية المستدامة</w:t>
            </w:r>
            <w:r w:rsidRPr="009F20D6">
              <w:t xml:space="preserve"> </w:t>
            </w:r>
            <w:r w:rsidRPr="009F20D6">
              <w:rPr>
                <w:rFonts w:hint="cs"/>
                <w:rtl/>
              </w:rPr>
              <w:t>6-6-1</w:t>
            </w:r>
            <w:r w:rsidRPr="009F20D6">
              <w:rPr>
                <w:rtl/>
              </w:rPr>
              <w:t>)</w:t>
            </w:r>
          </w:p>
          <w:p w14:paraId="27E22F9D" w14:textId="77777777" w:rsidR="00224A81" w:rsidRPr="009F20D6" w:rsidRDefault="00224A81" w:rsidP="00224A81">
            <w:pPr>
              <w:spacing w:after="0"/>
            </w:pPr>
            <w:r w:rsidRPr="009F20D6">
              <w:rPr>
                <w:rFonts w:hint="cs"/>
                <w:rtl/>
              </w:rPr>
              <w:t xml:space="preserve">أ-25 </w:t>
            </w:r>
            <w:r w:rsidRPr="009F20D6">
              <w:rPr>
                <w:rtl/>
              </w:rPr>
              <w:t>مؤشر تجزؤ الغاب</w:t>
            </w:r>
            <w:r w:rsidRPr="009F20D6">
              <w:rPr>
                <w:rFonts w:hint="cs"/>
                <w:rtl/>
              </w:rPr>
              <w:t>ات</w:t>
            </w:r>
          </w:p>
          <w:p w14:paraId="27E22F9E" w14:textId="77777777" w:rsidR="00224A81" w:rsidRPr="009F20D6" w:rsidRDefault="00224A81" w:rsidP="00224A81">
            <w:pPr>
              <w:spacing w:after="0"/>
            </w:pPr>
            <w:r w:rsidRPr="009F20D6">
              <w:rPr>
                <w:rFonts w:hint="cs"/>
                <w:rtl/>
              </w:rPr>
              <w:t xml:space="preserve">أ-26 </w:t>
            </w:r>
            <w:r w:rsidRPr="009F20D6">
              <w:rPr>
                <w:rtl/>
              </w:rPr>
              <w:t>مؤشر سلامة المناظر الطبيعية للغابات</w:t>
            </w:r>
          </w:p>
          <w:p w14:paraId="27E22F9F" w14:textId="77777777" w:rsidR="00224A81" w:rsidRPr="009F20D6" w:rsidRDefault="00224A81" w:rsidP="00224A81">
            <w:pPr>
              <w:spacing w:after="0"/>
            </w:pPr>
            <w:r w:rsidRPr="009F20D6">
              <w:rPr>
                <w:rFonts w:hint="cs"/>
                <w:rtl/>
              </w:rPr>
              <w:t xml:space="preserve">أ-27 </w:t>
            </w:r>
            <w:r w:rsidRPr="009F20D6">
              <w:rPr>
                <w:rtl/>
              </w:rPr>
              <w:t>الكتلة الأحيائية لنظم إيكولوجية طبيعية مختارة (</w:t>
            </w:r>
            <w:r w:rsidRPr="009F20D6">
              <w:rPr>
                <w:rFonts w:hint="cs"/>
                <w:rtl/>
              </w:rPr>
              <w:t>ألف-0-2</w:t>
            </w:r>
            <w:r w:rsidRPr="009F20D6">
              <w:rPr>
                <w:rtl/>
              </w:rPr>
              <w:t>)</w:t>
            </w:r>
          </w:p>
          <w:p w14:paraId="27E22FA0" w14:textId="77777777" w:rsidR="00224A81" w:rsidRPr="009F20D6" w:rsidRDefault="00224A81" w:rsidP="00224A81">
            <w:pPr>
              <w:spacing w:after="0"/>
            </w:pPr>
            <w:r w:rsidRPr="009F20D6">
              <w:rPr>
                <w:rFonts w:hint="cs"/>
                <w:rtl/>
              </w:rPr>
              <w:t xml:space="preserve">أ-28 </w:t>
            </w:r>
            <w:r w:rsidRPr="009F20D6">
              <w:rPr>
                <w:rtl/>
              </w:rPr>
              <w:t>مؤشر موائل التنوع البيولوجي</w:t>
            </w:r>
          </w:p>
          <w:p w14:paraId="27E22FA1" w14:textId="77777777" w:rsidR="00224A81" w:rsidRPr="009F20D6" w:rsidRDefault="00224A81" w:rsidP="00224A81">
            <w:pPr>
              <w:spacing w:after="0"/>
            </w:pPr>
            <w:r w:rsidRPr="009F20D6">
              <w:rPr>
                <w:rFonts w:hint="cs"/>
                <w:rtl/>
              </w:rPr>
              <w:t xml:space="preserve">أ-29 </w:t>
            </w:r>
            <w:r w:rsidRPr="009F20D6">
              <w:rPr>
                <w:rtl/>
              </w:rPr>
              <w:t>منتجات الصحة النباتية العالمية</w:t>
            </w:r>
          </w:p>
          <w:p w14:paraId="27E22FA2" w14:textId="77777777" w:rsidR="00224A81" w:rsidRPr="009F20D6" w:rsidRDefault="00224A81" w:rsidP="00224A81">
            <w:pPr>
              <w:spacing w:after="0"/>
            </w:pPr>
            <w:r w:rsidRPr="009F20D6">
              <w:rPr>
                <w:rFonts w:hint="cs"/>
                <w:rtl/>
              </w:rPr>
              <w:t xml:space="preserve">أ-30 </w:t>
            </w:r>
            <w:r w:rsidRPr="009F20D6">
              <w:rPr>
                <w:rtl/>
              </w:rPr>
              <w:t xml:space="preserve">مؤشر </w:t>
            </w:r>
            <w:r w:rsidRPr="009F20D6">
              <w:rPr>
                <w:rFonts w:hint="cs"/>
                <w:rtl/>
              </w:rPr>
              <w:t>قدرة</w:t>
            </w:r>
            <w:r w:rsidRPr="009F20D6">
              <w:rPr>
                <w:rtl/>
              </w:rPr>
              <w:t xml:space="preserve"> النظم الإيكولوجية </w:t>
            </w:r>
            <w:r w:rsidRPr="009F20D6">
              <w:rPr>
                <w:rFonts w:hint="cs"/>
                <w:rtl/>
              </w:rPr>
              <w:t xml:space="preserve">على الصمود البيولوجي </w:t>
            </w:r>
            <w:r w:rsidRPr="009F20D6">
              <w:rPr>
                <w:rtl/>
              </w:rPr>
              <w:t>المناخي</w:t>
            </w:r>
            <w:r w:rsidRPr="009F20D6">
              <w:rPr>
                <w:rFonts w:hint="cs"/>
                <w:rtl/>
              </w:rPr>
              <w:t xml:space="preserve"> (</w:t>
            </w:r>
            <w:r w:rsidRPr="009F20D6">
              <w:t>BERI</w:t>
            </w:r>
            <w:r w:rsidRPr="009F20D6">
              <w:rPr>
                <w:rFonts w:hint="cs"/>
                <w:rtl/>
              </w:rPr>
              <w:t>)</w:t>
            </w:r>
          </w:p>
          <w:p w14:paraId="27E22FA3" w14:textId="77777777" w:rsidR="00224A81" w:rsidRPr="009F20D6" w:rsidRDefault="00224A81" w:rsidP="00224A81">
            <w:pPr>
              <w:spacing w:after="0"/>
            </w:pPr>
            <w:r w:rsidRPr="009F20D6">
              <w:rPr>
                <w:rFonts w:hint="cs"/>
                <w:rtl/>
              </w:rPr>
              <w:t xml:space="preserve">أ-31 </w:t>
            </w:r>
            <w:r w:rsidRPr="009F20D6">
              <w:rPr>
                <w:rtl/>
              </w:rPr>
              <w:t xml:space="preserve">الحجم النسبي </w:t>
            </w:r>
            <w:r w:rsidRPr="009F20D6">
              <w:rPr>
                <w:rFonts w:hint="cs"/>
                <w:rtl/>
              </w:rPr>
              <w:t>للتجزؤ (</w:t>
            </w:r>
            <w:r w:rsidRPr="009F20D6">
              <w:t>RMF</w:t>
            </w:r>
            <w:r w:rsidRPr="009F20D6">
              <w:rPr>
                <w:rFonts w:hint="cs"/>
                <w:rtl/>
              </w:rPr>
              <w:t>)</w:t>
            </w:r>
          </w:p>
          <w:p w14:paraId="27E22FA4" w14:textId="77777777" w:rsidR="00224A81" w:rsidRPr="009F20D6" w:rsidRDefault="00224A81" w:rsidP="00224A81">
            <w:pPr>
              <w:spacing w:after="0"/>
            </w:pPr>
            <w:r w:rsidRPr="009F20D6">
              <w:rPr>
                <w:rFonts w:hint="cs"/>
                <w:rtl/>
              </w:rPr>
              <w:lastRenderedPageBreak/>
              <w:t xml:space="preserve">أ-32 </w:t>
            </w:r>
            <w:r w:rsidRPr="009F20D6">
              <w:rPr>
                <w:rtl/>
              </w:rPr>
              <w:t xml:space="preserve">مؤشر سلامة المنطقة </w:t>
            </w:r>
            <w:r w:rsidRPr="009F20D6">
              <w:rPr>
                <w:rFonts w:hint="cs"/>
                <w:rtl/>
              </w:rPr>
              <w:t>الإيكولوجية</w:t>
            </w:r>
          </w:p>
          <w:p w14:paraId="27E22FA5" w14:textId="77777777" w:rsidR="00224A81" w:rsidRPr="009F20D6" w:rsidRDefault="00224A81" w:rsidP="00224A81">
            <w:pPr>
              <w:spacing w:after="0"/>
            </w:pPr>
            <w:r w:rsidRPr="009F20D6">
              <w:rPr>
                <w:rFonts w:hint="cs"/>
                <w:rtl/>
              </w:rPr>
              <w:t xml:space="preserve">أ-33 </w:t>
            </w:r>
            <w:r w:rsidRPr="009F20D6">
              <w:rPr>
                <w:rtl/>
              </w:rPr>
              <w:t>مؤشر سلامة التنوع البيولوجي</w:t>
            </w:r>
          </w:p>
          <w:p w14:paraId="27E22FA6" w14:textId="77777777" w:rsidR="00224A81" w:rsidRPr="009F20D6" w:rsidRDefault="00224A81" w:rsidP="00224A81">
            <w:pPr>
              <w:spacing w:after="0"/>
            </w:pPr>
            <w:r w:rsidRPr="009F20D6">
              <w:rPr>
                <w:rFonts w:hint="cs"/>
                <w:rtl/>
              </w:rPr>
              <w:t xml:space="preserve">أ-34 </w:t>
            </w:r>
            <w:r w:rsidRPr="009F20D6">
              <w:rPr>
                <w:rtl/>
              </w:rPr>
              <w:t xml:space="preserve">مؤشر </w:t>
            </w:r>
            <w:r w:rsidRPr="009F20D6">
              <w:rPr>
                <w:rFonts w:hint="cs"/>
                <w:rtl/>
              </w:rPr>
              <w:t>سلامة</w:t>
            </w:r>
            <w:r w:rsidRPr="009F20D6">
              <w:rPr>
                <w:rtl/>
              </w:rPr>
              <w:t xml:space="preserve"> المحيط</w:t>
            </w:r>
            <w:r w:rsidRPr="009F20D6">
              <w:rPr>
                <w:rFonts w:hint="cs"/>
                <w:rtl/>
              </w:rPr>
              <w:t>ات</w:t>
            </w:r>
          </w:p>
          <w:p w14:paraId="27E22FA7" w14:textId="77777777" w:rsidR="00224A81" w:rsidRPr="009F20D6" w:rsidRDefault="00224A81" w:rsidP="00224A81">
            <w:pPr>
              <w:spacing w:after="0"/>
            </w:pPr>
            <w:r w:rsidRPr="009F20D6">
              <w:rPr>
                <w:rFonts w:hint="cs"/>
                <w:rtl/>
              </w:rPr>
              <w:t xml:space="preserve">أ-35 مؤشر مدى </w:t>
            </w:r>
            <w:r w:rsidRPr="009F20D6">
              <w:rPr>
                <w:rtl/>
              </w:rPr>
              <w:t>الضرر المادي لموائل قاع البحار السائدة</w:t>
            </w:r>
          </w:p>
          <w:p w14:paraId="27E22FA8" w14:textId="77777777" w:rsidR="00224A81" w:rsidRPr="009F20D6" w:rsidRDefault="00224A81" w:rsidP="00224A81">
            <w:pPr>
              <w:spacing w:after="0"/>
            </w:pPr>
            <w:r w:rsidRPr="009F20D6">
              <w:rPr>
                <w:rFonts w:hint="cs"/>
                <w:rtl/>
              </w:rPr>
              <w:t xml:space="preserve">أ-36 </w:t>
            </w:r>
            <w:r w:rsidRPr="009F20D6">
              <w:rPr>
                <w:rtl/>
              </w:rPr>
              <w:t>مؤشر اتجاهات مدى الأراضي الرطبة</w:t>
            </w:r>
          </w:p>
          <w:p w14:paraId="27E22FA9" w14:textId="77777777" w:rsidR="00224A81" w:rsidRPr="009F20D6" w:rsidRDefault="00224A81" w:rsidP="00224A81">
            <w:pPr>
              <w:spacing w:after="0"/>
            </w:pPr>
            <w:r w:rsidRPr="009F20D6">
              <w:rPr>
                <w:rFonts w:hint="cs"/>
                <w:rtl/>
              </w:rPr>
              <w:t xml:space="preserve">أ-37 </w:t>
            </w:r>
            <w:r w:rsidRPr="009F20D6">
              <w:rPr>
                <w:rtl/>
              </w:rPr>
              <w:t xml:space="preserve">مؤشر تجزؤ </w:t>
            </w:r>
            <w:r w:rsidRPr="009F20D6">
              <w:rPr>
                <w:rFonts w:hint="cs"/>
                <w:rtl/>
              </w:rPr>
              <w:t>الأنهار</w:t>
            </w:r>
          </w:p>
          <w:p w14:paraId="27E22FAA" w14:textId="77777777" w:rsidR="00224A81" w:rsidRPr="009F20D6" w:rsidRDefault="00224A81" w:rsidP="00224A81">
            <w:pPr>
              <w:spacing w:after="0"/>
            </w:pPr>
            <w:r w:rsidRPr="009F20D6">
              <w:rPr>
                <w:rFonts w:hint="cs"/>
                <w:rtl/>
              </w:rPr>
              <w:t xml:space="preserve">أ-38 </w:t>
            </w:r>
            <w:r w:rsidRPr="009F20D6">
              <w:rPr>
                <w:rtl/>
              </w:rPr>
              <w:t>مؤشر تو</w:t>
            </w:r>
            <w:r w:rsidRPr="009F20D6">
              <w:rPr>
                <w:rFonts w:hint="cs"/>
                <w:rtl/>
              </w:rPr>
              <w:t>ا</w:t>
            </w:r>
            <w:r w:rsidRPr="009F20D6">
              <w:rPr>
                <w:rtl/>
              </w:rPr>
              <w:t>صل الشجير</w:t>
            </w:r>
            <w:r w:rsidRPr="009F20D6">
              <w:rPr>
                <w:rFonts w:hint="cs"/>
                <w:rtl/>
              </w:rPr>
              <w:t>ات</w:t>
            </w:r>
          </w:p>
          <w:p w14:paraId="27E22FAB" w14:textId="77777777" w:rsidR="00224A81" w:rsidRPr="009F20D6" w:rsidRDefault="00224A81" w:rsidP="00224A81">
            <w:pPr>
              <w:spacing w:after="0"/>
            </w:pPr>
            <w:r w:rsidRPr="009F20D6">
              <w:rPr>
                <w:rFonts w:hint="cs"/>
                <w:rtl/>
              </w:rPr>
              <w:t xml:space="preserve">أ-39 </w:t>
            </w:r>
            <w:r w:rsidRPr="009F20D6">
              <w:rPr>
                <w:rtl/>
              </w:rPr>
              <w:t xml:space="preserve">النسبة المئوية للأنواع المهددة التي تتحسن </w:t>
            </w:r>
            <w:r w:rsidRPr="009F20D6">
              <w:rPr>
                <w:rFonts w:hint="cs"/>
                <w:rtl/>
              </w:rPr>
              <w:t>حالتها وفقا ل</w:t>
            </w:r>
            <w:r w:rsidRPr="009F20D6">
              <w:rPr>
                <w:rtl/>
              </w:rPr>
              <w:t>لقائمة الحمراء</w:t>
            </w:r>
          </w:p>
          <w:p w14:paraId="27E22FAC" w14:textId="77777777" w:rsidR="00224A81" w:rsidRPr="009F20D6" w:rsidRDefault="00224A81" w:rsidP="00224A81">
            <w:pPr>
              <w:spacing w:after="0"/>
            </w:pPr>
            <w:r w:rsidRPr="009F20D6">
              <w:rPr>
                <w:rFonts w:hint="cs"/>
                <w:rtl/>
              </w:rPr>
              <w:t xml:space="preserve">أ-40 </w:t>
            </w:r>
            <w:r w:rsidRPr="009F20D6">
              <w:rPr>
                <w:rtl/>
              </w:rPr>
              <w:t xml:space="preserve">تغيير الوضع التطوري للأنواع المتميزة والمهددة بالانقراض </w:t>
            </w:r>
            <w:r w:rsidRPr="009F20D6">
              <w:rPr>
                <w:rFonts w:hint="cs"/>
                <w:rtl/>
              </w:rPr>
              <w:t>عالميا (مؤشر</w:t>
            </w:r>
            <w:r w:rsidRPr="009F20D6">
              <w:rPr>
                <w:rtl/>
              </w:rPr>
              <w:t xml:space="preserve"> </w:t>
            </w:r>
            <w:r w:rsidRPr="009F20D6">
              <w:t>EDGE</w:t>
            </w:r>
            <w:r w:rsidRPr="009F20D6">
              <w:rPr>
                <w:rFonts w:hint="cs"/>
                <w:rtl/>
              </w:rPr>
              <w:t>)</w:t>
            </w:r>
          </w:p>
          <w:p w14:paraId="27E22FAD" w14:textId="77777777" w:rsidR="00224A81" w:rsidRPr="009F20D6" w:rsidRDefault="00224A81" w:rsidP="00224A81">
            <w:pPr>
              <w:spacing w:after="0"/>
            </w:pPr>
            <w:r w:rsidRPr="009F20D6">
              <w:rPr>
                <w:rFonts w:hint="cs"/>
                <w:rtl/>
              </w:rPr>
              <w:t xml:space="preserve">أ-41 </w:t>
            </w:r>
            <w:r w:rsidRPr="009F20D6">
              <w:rPr>
                <w:rtl/>
              </w:rPr>
              <w:t>عدد الأنواع المهددة حسب مجموعة الأنواع</w:t>
            </w:r>
          </w:p>
          <w:p w14:paraId="27E22FAE" w14:textId="77777777" w:rsidR="00224A81" w:rsidRPr="009F20D6" w:rsidRDefault="00224A81" w:rsidP="00224A81">
            <w:pPr>
              <w:spacing w:after="0"/>
            </w:pPr>
            <w:r w:rsidRPr="009F20D6">
              <w:rPr>
                <w:rFonts w:hint="cs"/>
                <w:rtl/>
              </w:rPr>
              <w:t xml:space="preserve">أ-42 </w:t>
            </w:r>
            <w:r w:rsidRPr="009F20D6">
              <w:rPr>
                <w:rtl/>
              </w:rPr>
              <w:t xml:space="preserve">مؤشر الطيور </w:t>
            </w:r>
            <w:r w:rsidRPr="009F20D6">
              <w:rPr>
                <w:rFonts w:hint="cs"/>
                <w:rtl/>
              </w:rPr>
              <w:t>البرية</w:t>
            </w:r>
          </w:p>
          <w:p w14:paraId="27E22FAF" w14:textId="77777777" w:rsidR="00224A81" w:rsidRPr="009F20D6" w:rsidRDefault="00224A81" w:rsidP="009F20D6">
            <w:pPr>
              <w:spacing w:after="0"/>
            </w:pPr>
            <w:r w:rsidRPr="009F20D6">
              <w:rPr>
                <w:rFonts w:hint="cs"/>
                <w:rtl/>
              </w:rPr>
              <w:t xml:space="preserve">أ-43 </w:t>
            </w:r>
            <w:r w:rsidRPr="009F20D6">
              <w:rPr>
                <w:rtl/>
              </w:rPr>
              <w:t xml:space="preserve">متوسط </w:t>
            </w:r>
            <w:r w:rsidRPr="009F20D6">
              <w:rPr>
                <w:rFonts w:hint="cs"/>
                <w:rtl/>
              </w:rPr>
              <w:t>وفرة</w:t>
            </w:r>
            <w:r w:rsidRPr="009F20D6">
              <w:rPr>
                <w:rtl/>
              </w:rPr>
              <w:t xml:space="preserve"> </w:t>
            </w:r>
            <w:r w:rsidRPr="009F20D6">
              <w:rPr>
                <w:rFonts w:hint="cs"/>
                <w:rtl/>
              </w:rPr>
              <w:t>الأنواع</w:t>
            </w:r>
            <w:r w:rsidRPr="009F20D6">
              <w:rPr>
                <w:rtl/>
              </w:rPr>
              <w:t xml:space="preserve"> (</w:t>
            </w:r>
            <w:r w:rsidRPr="009F20D6">
              <w:t>MSA</w:t>
            </w:r>
            <w:r w:rsidRPr="009F20D6">
              <w:rPr>
                <w:rtl/>
              </w:rPr>
              <w:t>)</w:t>
            </w:r>
          </w:p>
          <w:p w14:paraId="27E22FB0" w14:textId="77777777" w:rsidR="00224A81" w:rsidRPr="009F20D6" w:rsidRDefault="00224A81" w:rsidP="00224A81">
            <w:pPr>
              <w:spacing w:after="0"/>
            </w:pPr>
            <w:r w:rsidRPr="009F20D6">
              <w:rPr>
                <w:rFonts w:hint="cs"/>
                <w:rtl/>
              </w:rPr>
              <w:t xml:space="preserve">أ-44 </w:t>
            </w:r>
            <w:r w:rsidRPr="009F20D6">
              <w:rPr>
                <w:rtl/>
              </w:rPr>
              <w:t>مؤشر حماية الأنواع</w:t>
            </w:r>
          </w:p>
          <w:p w14:paraId="27E22FB1" w14:textId="77777777" w:rsidR="00224A81" w:rsidRPr="009F20D6" w:rsidRDefault="00224A81" w:rsidP="00224A81">
            <w:pPr>
              <w:spacing w:after="0"/>
            </w:pPr>
            <w:r w:rsidRPr="009F20D6">
              <w:rPr>
                <w:rFonts w:hint="cs"/>
                <w:rtl/>
              </w:rPr>
              <w:t xml:space="preserve">أ-45 </w:t>
            </w:r>
            <w:r w:rsidRPr="009F20D6">
              <w:rPr>
                <w:rtl/>
              </w:rPr>
              <w:t>التغيرات في الكتلة الأحيائية للعوالق ووفر</w:t>
            </w:r>
            <w:r w:rsidRPr="009F20D6">
              <w:rPr>
                <w:rFonts w:hint="cs"/>
                <w:rtl/>
              </w:rPr>
              <w:t>تها</w:t>
            </w:r>
          </w:p>
          <w:p w14:paraId="27E22FB2" w14:textId="77777777" w:rsidR="00224A81" w:rsidRPr="009F20D6" w:rsidRDefault="00224A81" w:rsidP="00224A81">
            <w:pPr>
              <w:spacing w:after="0"/>
            </w:pPr>
            <w:r w:rsidRPr="009F20D6">
              <w:rPr>
                <w:rFonts w:hint="cs"/>
                <w:rtl/>
              </w:rPr>
              <w:t>أ-46 وفرة</w:t>
            </w:r>
            <w:r w:rsidRPr="009F20D6">
              <w:rPr>
                <w:rtl/>
              </w:rPr>
              <w:t xml:space="preserve"> الأسماك والكتلة الأحيائية</w:t>
            </w:r>
          </w:p>
          <w:p w14:paraId="27E22FB3" w14:textId="77777777" w:rsidR="00224A81" w:rsidRPr="009F20D6" w:rsidRDefault="00224A81" w:rsidP="00224A81">
            <w:pPr>
              <w:spacing w:after="0"/>
            </w:pPr>
            <w:r w:rsidRPr="009F20D6">
              <w:rPr>
                <w:rFonts w:hint="cs"/>
                <w:rtl/>
              </w:rPr>
              <w:t>أ-47 الأعداد</w:t>
            </w:r>
            <w:r w:rsidRPr="009F20D6">
              <w:rPr>
                <w:rtl/>
              </w:rPr>
              <w:t xml:space="preserve"> (أو </w:t>
            </w:r>
            <w:r w:rsidRPr="009F20D6">
              <w:rPr>
                <w:rFonts w:hint="cs"/>
                <w:rtl/>
              </w:rPr>
              <w:t xml:space="preserve">عدد </w:t>
            </w:r>
            <w:r w:rsidRPr="009F20D6">
              <w:rPr>
                <w:rtl/>
              </w:rPr>
              <w:t xml:space="preserve">السلالات) داخل الأنواع ذات </w:t>
            </w:r>
            <w:r w:rsidRPr="009F20D6">
              <w:rPr>
                <w:rFonts w:hint="cs"/>
                <w:rtl/>
              </w:rPr>
              <w:t xml:space="preserve">أعداد </w:t>
            </w:r>
            <w:r w:rsidRPr="009F20D6">
              <w:rPr>
                <w:rtl/>
              </w:rPr>
              <w:t xml:space="preserve">&gt; 500 مقارنة </w:t>
            </w:r>
            <w:r w:rsidRPr="009F20D6">
              <w:rPr>
                <w:rFonts w:hint="cs"/>
                <w:rtl/>
              </w:rPr>
              <w:t>بأعداد</w:t>
            </w:r>
            <w:r w:rsidRPr="009F20D6">
              <w:rPr>
                <w:rtl/>
              </w:rPr>
              <w:t xml:space="preserve"> &lt;</w:t>
            </w:r>
            <w:r w:rsidRPr="009F20D6">
              <w:rPr>
                <w:rFonts w:hint="cs"/>
                <w:rtl/>
              </w:rPr>
              <w:t xml:space="preserve"> </w:t>
            </w:r>
            <w:r w:rsidRPr="009F20D6">
              <w:rPr>
                <w:rtl/>
              </w:rPr>
              <w:t>500</w:t>
            </w:r>
          </w:p>
          <w:p w14:paraId="27E22FB4" w14:textId="77777777" w:rsidR="00224A81" w:rsidRPr="009F20D6" w:rsidRDefault="00224A81" w:rsidP="00224A81">
            <w:pPr>
              <w:spacing w:after="0"/>
            </w:pPr>
            <w:r w:rsidRPr="009F20D6">
              <w:rPr>
                <w:rFonts w:hint="cs"/>
                <w:rtl/>
              </w:rPr>
              <w:t xml:space="preserve">أ-48 </w:t>
            </w:r>
            <w:r w:rsidRPr="009F20D6">
              <w:rPr>
                <w:rtl/>
              </w:rPr>
              <w:t xml:space="preserve">بطاقة </w:t>
            </w:r>
            <w:r w:rsidRPr="009F20D6">
              <w:rPr>
                <w:rFonts w:hint="cs"/>
                <w:rtl/>
              </w:rPr>
              <w:t>البيانات</w:t>
            </w:r>
            <w:r w:rsidRPr="009F20D6">
              <w:rPr>
                <w:rtl/>
              </w:rPr>
              <w:t xml:space="preserve"> الجينية للأنواع </w:t>
            </w:r>
            <w:r w:rsidRPr="009F20D6">
              <w:rPr>
                <w:rFonts w:hint="cs"/>
                <w:rtl/>
              </w:rPr>
              <w:t>البرية</w:t>
            </w:r>
          </w:p>
          <w:p w14:paraId="27E22FB5" w14:textId="77777777" w:rsidR="00224A81" w:rsidRPr="009F20D6" w:rsidRDefault="00224A81" w:rsidP="00224A81">
            <w:pPr>
              <w:spacing w:after="0"/>
            </w:pPr>
            <w:r w:rsidRPr="009F20D6">
              <w:rPr>
                <w:rFonts w:hint="cs"/>
                <w:rtl/>
              </w:rPr>
              <w:t>أ-49 وفرة/</w:t>
            </w:r>
            <w:r w:rsidRPr="009F20D6">
              <w:rPr>
                <w:rtl/>
              </w:rPr>
              <w:t>تغيرات الأنواع</w:t>
            </w:r>
            <w:r w:rsidRPr="009F20D6">
              <w:rPr>
                <w:rFonts w:hint="cs"/>
                <w:rtl/>
              </w:rPr>
              <w:t xml:space="preserve"> </w:t>
            </w:r>
            <w:r w:rsidRPr="009F20D6">
              <w:rPr>
                <w:rtl/>
              </w:rPr>
              <w:t>في تنوع الأرضي</w:t>
            </w:r>
            <w:r w:rsidRPr="009F20D6">
              <w:rPr>
                <w:rFonts w:hint="cs"/>
                <w:rtl/>
              </w:rPr>
              <w:t>ة</w:t>
            </w:r>
            <w:r w:rsidRPr="009F20D6">
              <w:rPr>
                <w:rtl/>
              </w:rPr>
              <w:t xml:space="preserve"> المحلي</w:t>
            </w:r>
            <w:r w:rsidRPr="009F20D6">
              <w:rPr>
                <w:rFonts w:hint="cs"/>
                <w:rtl/>
              </w:rPr>
              <w:t>ة (</w:t>
            </w:r>
            <w:r w:rsidRPr="009F20D6">
              <w:t>PREDICTS</w:t>
            </w:r>
            <w:r w:rsidRPr="009F20D6">
              <w:rPr>
                <w:rFonts w:hint="cs"/>
                <w:rtl/>
              </w:rPr>
              <w:t>)</w:t>
            </w:r>
          </w:p>
          <w:p w14:paraId="27E22FB6" w14:textId="77777777" w:rsidR="00224A81" w:rsidRPr="009F20D6" w:rsidRDefault="00224A81" w:rsidP="00224A81">
            <w:pPr>
              <w:spacing w:after="0"/>
            </w:pPr>
            <w:r w:rsidRPr="009F20D6">
              <w:rPr>
                <w:rFonts w:hint="cs"/>
                <w:rtl/>
              </w:rPr>
              <w:t>أ-50 وفرة</w:t>
            </w:r>
            <w:r w:rsidRPr="009F20D6">
              <w:rPr>
                <w:rtl/>
              </w:rPr>
              <w:t xml:space="preserve"> الأنواع البحرية</w:t>
            </w:r>
          </w:p>
          <w:p w14:paraId="27E22FB7" w14:textId="77777777" w:rsidR="00224A81" w:rsidRPr="009F20D6" w:rsidRDefault="00224A81" w:rsidP="00224A81">
            <w:pPr>
              <w:spacing w:after="0"/>
            </w:pPr>
            <w:r w:rsidRPr="009F20D6">
              <w:rPr>
                <w:rFonts w:hint="cs"/>
                <w:rtl/>
              </w:rPr>
              <w:lastRenderedPageBreak/>
              <w:t xml:space="preserve">أ-51 </w:t>
            </w:r>
            <w:r w:rsidRPr="009F20D6">
              <w:rPr>
                <w:rtl/>
              </w:rPr>
              <w:t>شمولية الحفاظ على الأنواع ذات القيمة الاجتماعية والاقتصادية وكذلك الثقافية</w:t>
            </w:r>
          </w:p>
          <w:p w14:paraId="27E22FB8" w14:textId="77777777" w:rsidR="00224A81" w:rsidRPr="009F20D6" w:rsidRDefault="00224A81" w:rsidP="00224A81">
            <w:pPr>
              <w:spacing w:after="0"/>
            </w:pPr>
            <w:r w:rsidRPr="009F20D6">
              <w:rPr>
                <w:rFonts w:hint="cs"/>
                <w:rtl/>
              </w:rPr>
              <w:t xml:space="preserve">أ-52 </w:t>
            </w:r>
            <w:r w:rsidRPr="009F20D6">
              <w:rPr>
                <w:rtl/>
              </w:rPr>
              <w:t xml:space="preserve">عدد الموارد الجينية النباتية والحيوانية للأغذية والزراعة التي تم تأمينها في مرافق الحفظ </w:t>
            </w:r>
            <w:r w:rsidRPr="009F20D6">
              <w:rPr>
                <w:rFonts w:hint="cs"/>
                <w:rtl/>
              </w:rPr>
              <w:t>ال</w:t>
            </w:r>
            <w:r w:rsidRPr="009F20D6">
              <w:rPr>
                <w:rtl/>
              </w:rPr>
              <w:t xml:space="preserve">متوسطة أو </w:t>
            </w:r>
            <w:r w:rsidRPr="009F20D6">
              <w:rPr>
                <w:rFonts w:hint="cs"/>
                <w:rtl/>
              </w:rPr>
              <w:t>ال</w:t>
            </w:r>
            <w:r w:rsidRPr="009F20D6">
              <w:rPr>
                <w:rtl/>
              </w:rPr>
              <w:t xml:space="preserve">طويلة الأجل (هدف التنمية المستدامة </w:t>
            </w:r>
            <w:r w:rsidRPr="009F20D6">
              <w:rPr>
                <w:rFonts w:hint="cs"/>
                <w:rtl/>
              </w:rPr>
              <w:t>2-5-1</w:t>
            </w:r>
            <w:r w:rsidRPr="009F20D6">
              <w:rPr>
                <w:rtl/>
              </w:rPr>
              <w:t>)</w:t>
            </w:r>
          </w:p>
          <w:p w14:paraId="27E22FB9" w14:textId="77777777" w:rsidR="00224A81" w:rsidRPr="009F20D6" w:rsidRDefault="00224A81" w:rsidP="00224A81">
            <w:pPr>
              <w:spacing w:after="0"/>
            </w:pPr>
            <w:r w:rsidRPr="009F20D6">
              <w:rPr>
                <w:rFonts w:hint="cs"/>
                <w:rtl/>
              </w:rPr>
              <w:t xml:space="preserve">أ-53 </w:t>
            </w:r>
            <w:r w:rsidRPr="009F20D6">
              <w:rPr>
                <w:rtl/>
              </w:rPr>
              <w:t>نسبة السلالات المحلية المصنفة على أنها معرضة لخطر الانقراض</w:t>
            </w:r>
          </w:p>
          <w:p w14:paraId="27E22FBA" w14:textId="77777777" w:rsidR="00224A81" w:rsidRPr="009F20D6" w:rsidRDefault="00224A81" w:rsidP="00224A81">
            <w:pPr>
              <w:spacing w:after="0"/>
            </w:pPr>
            <w:r w:rsidRPr="009F20D6">
              <w:rPr>
                <w:rFonts w:hint="cs"/>
                <w:rtl/>
              </w:rPr>
              <w:t xml:space="preserve">أ-54 </w:t>
            </w:r>
            <w:r w:rsidRPr="009F20D6">
              <w:rPr>
                <w:rtl/>
              </w:rPr>
              <w:t xml:space="preserve">مؤشر القائمة الحمراء (الأقارب البرية للحيوانات </w:t>
            </w:r>
            <w:r w:rsidRPr="009F20D6">
              <w:rPr>
                <w:rFonts w:hint="cs"/>
                <w:rtl/>
              </w:rPr>
              <w:t>المستأنسة</w:t>
            </w:r>
            <w:r w:rsidRPr="009F20D6">
              <w:rPr>
                <w:rtl/>
              </w:rPr>
              <w:t>)</w:t>
            </w:r>
          </w:p>
        </w:tc>
      </w:tr>
      <w:tr w:rsidR="00224A81" w:rsidRPr="009F20D6" w14:paraId="27E22FC6" w14:textId="77777777" w:rsidTr="00224A81">
        <w:trPr>
          <w:trHeight w:val="6949"/>
        </w:trPr>
        <w:tc>
          <w:tcPr>
            <w:tcW w:w="2842" w:type="dxa"/>
            <w:vMerge/>
            <w:shd w:val="clear" w:color="auto" w:fill="FFFFFF"/>
          </w:tcPr>
          <w:p w14:paraId="27E22FBC" w14:textId="77777777" w:rsidR="00224A81" w:rsidRPr="009F20D6" w:rsidRDefault="00224A81" w:rsidP="00224A81">
            <w:pPr>
              <w:spacing w:after="0"/>
              <w:jc w:val="left"/>
              <w:rPr>
                <w:b/>
              </w:rPr>
            </w:pPr>
          </w:p>
        </w:tc>
        <w:tc>
          <w:tcPr>
            <w:tcW w:w="2161" w:type="dxa"/>
            <w:gridSpan w:val="2"/>
            <w:shd w:val="clear" w:color="auto" w:fill="FFFFFF"/>
          </w:tcPr>
          <w:p w14:paraId="27E22FBD" w14:textId="77777777" w:rsidR="00224A81" w:rsidRPr="009F20D6" w:rsidRDefault="00224A81" w:rsidP="009F20D6">
            <w:pPr>
              <w:spacing w:after="0"/>
              <w:jc w:val="left"/>
            </w:pPr>
            <w:r w:rsidRPr="009F20D6">
              <w:rPr>
                <w:rFonts w:hint="cs"/>
                <w:rtl/>
              </w:rPr>
              <w:t>ألف-0-2 مؤشر موائل الأنواع</w:t>
            </w:r>
          </w:p>
        </w:tc>
        <w:tc>
          <w:tcPr>
            <w:tcW w:w="2830" w:type="dxa"/>
            <w:vMerge w:val="restart"/>
            <w:shd w:val="clear" w:color="auto" w:fill="FFFFFF"/>
          </w:tcPr>
          <w:p w14:paraId="27E22FBE" w14:textId="77777777" w:rsidR="00224A81" w:rsidRPr="009F20D6" w:rsidRDefault="00224A81" w:rsidP="00224A81">
            <w:pPr>
              <w:spacing w:after="0"/>
              <w:jc w:val="left"/>
              <w:rPr>
                <w:rtl/>
              </w:rPr>
            </w:pPr>
            <w:r w:rsidRPr="009F20D6">
              <w:rPr>
                <w:rFonts w:hint="cs"/>
                <w:rtl/>
              </w:rPr>
              <w:t>الصلة</w:t>
            </w:r>
            <w:r w:rsidRPr="009F20D6">
              <w:rPr>
                <w:rtl/>
              </w:rPr>
              <w:t>: أحمر/أصفر</w:t>
            </w:r>
          </w:p>
          <w:p w14:paraId="27E22FBF"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2FC0"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2FC1" w14:textId="77777777" w:rsidR="00224A81" w:rsidRPr="009F20D6" w:rsidRDefault="00224A81" w:rsidP="00224A81">
            <w:pPr>
              <w:spacing w:after="0"/>
              <w:jc w:val="left"/>
              <w:rPr>
                <w:rtl/>
              </w:rPr>
            </w:pPr>
            <w:r w:rsidRPr="009F20D6">
              <w:rPr>
                <w:rtl/>
              </w:rPr>
              <w:t>الجاهزية: أصفر</w:t>
            </w:r>
          </w:p>
          <w:p w14:paraId="27E22FC2"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 xml:space="preserve">ذو </w:t>
            </w:r>
            <w:r w:rsidRPr="009F20D6">
              <w:rPr>
                <w:rtl/>
              </w:rPr>
              <w:t xml:space="preserve">صلة منخفضة، </w:t>
            </w:r>
            <w:r w:rsidRPr="009F20D6">
              <w:rPr>
                <w:rFonts w:hint="cs"/>
                <w:rtl/>
              </w:rPr>
              <w:t>غير جاهز للتشغيل الكامل</w:t>
            </w:r>
          </w:p>
          <w:p w14:paraId="27E22FC3" w14:textId="77777777" w:rsidR="00224A81" w:rsidRPr="009F20D6" w:rsidRDefault="00224A81" w:rsidP="00224A81">
            <w:pPr>
              <w:spacing w:after="0"/>
              <w:jc w:val="left"/>
              <w:rPr>
                <w:rtl/>
              </w:rPr>
            </w:pPr>
            <w:r w:rsidRPr="009F20D6">
              <w:rPr>
                <w:rtl/>
              </w:rPr>
              <w:t>أعربت بعض الأطراف عن دعمها لهذا المؤش</w:t>
            </w:r>
            <w:r w:rsidRPr="009F20D6">
              <w:rPr>
                <w:rFonts w:hint="cs"/>
                <w:rtl/>
              </w:rPr>
              <w:t>ر</w:t>
            </w:r>
            <w:r w:rsidRPr="009F20D6">
              <w:rPr>
                <w:rtl/>
              </w:rPr>
              <w:t xml:space="preserve">، ورأى العديد من الأطراف أنه لا ينبغي إدراج هذا المؤشر على مستوى </w:t>
            </w:r>
            <w:r w:rsidRPr="009F20D6">
              <w:rPr>
                <w:rFonts w:hint="cs"/>
                <w:rtl/>
              </w:rPr>
              <w:t>المؤشرات</w:t>
            </w:r>
            <w:r w:rsidRPr="009F20D6">
              <w:rPr>
                <w:rtl/>
              </w:rPr>
              <w:t xml:space="preserve"> الرئيسي</w:t>
            </w:r>
            <w:r w:rsidRPr="009F20D6">
              <w:rPr>
                <w:rFonts w:hint="cs"/>
                <w:rtl/>
              </w:rPr>
              <w:t>ة</w:t>
            </w:r>
            <w:r w:rsidRPr="009F20D6">
              <w:rPr>
                <w:rtl/>
              </w:rPr>
              <w:t xml:space="preserve"> و</w:t>
            </w:r>
            <w:r w:rsidRPr="009F20D6">
              <w:rPr>
                <w:rFonts w:hint="cs"/>
                <w:rtl/>
              </w:rPr>
              <w:t xml:space="preserve">أنه </w:t>
            </w:r>
            <w:r w:rsidRPr="009F20D6">
              <w:rPr>
                <w:rtl/>
              </w:rPr>
              <w:t>ينبغي أن يكون على مستوى المكون</w:t>
            </w:r>
            <w:r w:rsidRPr="009F20D6">
              <w:rPr>
                <w:rFonts w:hint="cs"/>
                <w:rtl/>
              </w:rPr>
              <w:t>ات</w:t>
            </w:r>
            <w:r w:rsidRPr="009F20D6">
              <w:rPr>
                <w:rtl/>
              </w:rPr>
              <w:t xml:space="preserve">. </w:t>
            </w:r>
            <w:r w:rsidRPr="009F20D6">
              <w:rPr>
                <w:rFonts w:hint="cs"/>
                <w:rtl/>
              </w:rPr>
              <w:t>و</w:t>
            </w:r>
            <w:r w:rsidRPr="009F20D6">
              <w:rPr>
                <w:rtl/>
              </w:rPr>
              <w:t xml:space="preserve">تم اقتراح إضافة مؤشر الكوكب الحي من قبل عدد من الأطراف. </w:t>
            </w:r>
            <w:r w:rsidRPr="009F20D6">
              <w:rPr>
                <w:rFonts w:hint="cs"/>
                <w:rtl/>
              </w:rPr>
              <w:t>وجرى</w:t>
            </w:r>
            <w:r w:rsidRPr="009F20D6">
              <w:rPr>
                <w:rtl/>
              </w:rPr>
              <w:t xml:space="preserve"> اقتراح عدد من المؤشرات الأخرى.</w:t>
            </w:r>
          </w:p>
        </w:tc>
        <w:tc>
          <w:tcPr>
            <w:tcW w:w="2420" w:type="dxa"/>
            <w:gridSpan w:val="2"/>
            <w:vMerge/>
            <w:shd w:val="clear" w:color="auto" w:fill="FFFFFF"/>
          </w:tcPr>
          <w:p w14:paraId="27E22FC4" w14:textId="77777777" w:rsidR="00224A81" w:rsidRPr="009F20D6" w:rsidRDefault="00224A81" w:rsidP="00224A81">
            <w:pPr>
              <w:spacing w:after="0"/>
              <w:jc w:val="left"/>
            </w:pPr>
          </w:p>
        </w:tc>
        <w:tc>
          <w:tcPr>
            <w:tcW w:w="3946" w:type="dxa"/>
            <w:vMerge/>
            <w:shd w:val="clear" w:color="auto" w:fill="FFFFFF"/>
          </w:tcPr>
          <w:p w14:paraId="27E22FC5" w14:textId="77777777" w:rsidR="00224A81" w:rsidRPr="009F20D6" w:rsidRDefault="00224A81" w:rsidP="00224A81">
            <w:pPr>
              <w:suppressLineNumbers/>
              <w:tabs>
                <w:tab w:val="left" w:pos="270"/>
              </w:tabs>
              <w:suppressAutoHyphens/>
              <w:kinsoku w:val="0"/>
              <w:overflowPunct w:val="0"/>
              <w:autoSpaceDE w:val="0"/>
              <w:autoSpaceDN w:val="0"/>
              <w:adjustRightInd w:val="0"/>
              <w:snapToGrid w:val="0"/>
              <w:spacing w:after="0"/>
              <w:jc w:val="left"/>
            </w:pPr>
          </w:p>
        </w:tc>
      </w:tr>
      <w:tr w:rsidR="00224A81" w:rsidRPr="009F20D6" w14:paraId="27E22FCF" w14:textId="77777777" w:rsidTr="00224A81">
        <w:trPr>
          <w:trHeight w:val="368"/>
        </w:trPr>
        <w:tc>
          <w:tcPr>
            <w:tcW w:w="2842" w:type="dxa"/>
            <w:vMerge/>
            <w:shd w:val="clear" w:color="auto" w:fill="FFFFFF"/>
          </w:tcPr>
          <w:p w14:paraId="27E22FC7" w14:textId="77777777" w:rsidR="00224A81" w:rsidRPr="009F20D6" w:rsidRDefault="00224A81" w:rsidP="00224A81">
            <w:pPr>
              <w:spacing w:after="0"/>
              <w:jc w:val="left"/>
              <w:rPr>
                <w:b/>
              </w:rPr>
            </w:pPr>
          </w:p>
        </w:tc>
        <w:tc>
          <w:tcPr>
            <w:tcW w:w="2161" w:type="dxa"/>
            <w:gridSpan w:val="2"/>
            <w:vMerge w:val="restart"/>
            <w:shd w:val="clear" w:color="auto" w:fill="FFFFFF"/>
          </w:tcPr>
          <w:p w14:paraId="27E22FC8" w14:textId="77777777" w:rsidR="009F20D6" w:rsidRDefault="00224A81" w:rsidP="00224A81">
            <w:pPr>
              <w:spacing w:after="0"/>
              <w:rPr>
                <w:rtl/>
              </w:rPr>
            </w:pPr>
            <w:r w:rsidRPr="009F20D6">
              <w:rPr>
                <w:rFonts w:hint="cs"/>
                <w:rtl/>
              </w:rPr>
              <w:t xml:space="preserve">ألف-0-3 مؤشر القائمة </w:t>
            </w:r>
            <w:r w:rsidRPr="009F20D6">
              <w:rPr>
                <w:rFonts w:hint="cs"/>
                <w:rtl/>
              </w:rPr>
              <w:lastRenderedPageBreak/>
              <w:t xml:space="preserve">الحمراء </w:t>
            </w:r>
            <w:r w:rsidRPr="009F20D6">
              <w:rPr>
                <w:rtl/>
              </w:rPr>
              <w:t>(مؤشر هدف التنمية المستدامة</w:t>
            </w:r>
          </w:p>
          <w:p w14:paraId="27E22FC9" w14:textId="77777777" w:rsidR="00224A81" w:rsidRPr="009F20D6" w:rsidRDefault="00224A81" w:rsidP="00224A81">
            <w:pPr>
              <w:spacing w:after="0"/>
            </w:pPr>
            <w:r w:rsidRPr="009F20D6">
              <w:rPr>
                <w:rFonts w:hint="cs"/>
                <w:rtl/>
              </w:rPr>
              <w:t xml:space="preserve"> </w:t>
            </w:r>
            <w:r w:rsidRPr="009F20D6">
              <w:t>15</w:t>
            </w:r>
            <w:r w:rsidRPr="009F20D6">
              <w:rPr>
                <w:rFonts w:hint="cs"/>
                <w:rtl/>
              </w:rPr>
              <w:t>-</w:t>
            </w:r>
            <w:r w:rsidRPr="009F20D6">
              <w:t>5</w:t>
            </w:r>
            <w:r w:rsidRPr="009F20D6">
              <w:rPr>
                <w:rFonts w:hint="cs"/>
                <w:rtl/>
              </w:rPr>
              <w:t>-1</w:t>
            </w:r>
            <w:r w:rsidRPr="009F20D6">
              <w:rPr>
                <w:rtl/>
              </w:rPr>
              <w:t>)</w:t>
            </w:r>
          </w:p>
          <w:p w14:paraId="27E22FCA" w14:textId="77777777" w:rsidR="00224A81" w:rsidRPr="009F20D6" w:rsidRDefault="00224A81" w:rsidP="00224A81">
            <w:pPr>
              <w:spacing w:after="0"/>
              <w:jc w:val="left"/>
              <w:rPr>
                <w:rtl/>
              </w:rPr>
            </w:pPr>
          </w:p>
          <w:p w14:paraId="27E22FCB" w14:textId="77777777" w:rsidR="00224A81" w:rsidRPr="009F20D6" w:rsidRDefault="00224A81" w:rsidP="00224A81">
            <w:pPr>
              <w:spacing w:after="0"/>
              <w:jc w:val="left"/>
              <w:rPr>
                <w:snapToGrid w:val="0"/>
                <w:color w:val="000000"/>
                <w:kern w:val="22"/>
                <w:lang w:eastAsia="en-CA"/>
              </w:rPr>
            </w:pPr>
          </w:p>
        </w:tc>
        <w:tc>
          <w:tcPr>
            <w:tcW w:w="2830" w:type="dxa"/>
            <w:vMerge/>
            <w:shd w:val="clear" w:color="auto" w:fill="FFFFFF"/>
          </w:tcPr>
          <w:p w14:paraId="27E22FCC" w14:textId="77777777" w:rsidR="00224A81" w:rsidRPr="009F20D6" w:rsidRDefault="00224A81" w:rsidP="00224A81">
            <w:pPr>
              <w:spacing w:after="0"/>
              <w:jc w:val="left"/>
            </w:pPr>
          </w:p>
        </w:tc>
        <w:tc>
          <w:tcPr>
            <w:tcW w:w="2420" w:type="dxa"/>
            <w:gridSpan w:val="2"/>
            <w:vMerge/>
            <w:shd w:val="clear" w:color="auto" w:fill="FFFFFF"/>
          </w:tcPr>
          <w:p w14:paraId="27E22FCD" w14:textId="77777777" w:rsidR="00224A81" w:rsidRPr="009F20D6" w:rsidRDefault="00224A81" w:rsidP="00224A81">
            <w:pPr>
              <w:spacing w:after="0"/>
              <w:jc w:val="left"/>
            </w:pPr>
          </w:p>
        </w:tc>
        <w:tc>
          <w:tcPr>
            <w:tcW w:w="3946" w:type="dxa"/>
            <w:vMerge/>
            <w:shd w:val="clear" w:color="auto" w:fill="FFFFFF"/>
          </w:tcPr>
          <w:p w14:paraId="27E22FCE" w14:textId="77777777" w:rsidR="00224A81" w:rsidRPr="009F20D6" w:rsidRDefault="00224A81" w:rsidP="00224A81">
            <w:pPr>
              <w:spacing w:after="0"/>
              <w:jc w:val="left"/>
            </w:pPr>
          </w:p>
        </w:tc>
      </w:tr>
      <w:tr w:rsidR="00224A81" w:rsidRPr="009F20D6" w14:paraId="27E22FDA" w14:textId="77777777" w:rsidTr="00224A81">
        <w:trPr>
          <w:trHeight w:val="4589"/>
        </w:trPr>
        <w:tc>
          <w:tcPr>
            <w:tcW w:w="2842" w:type="dxa"/>
            <w:vMerge/>
            <w:shd w:val="clear" w:color="auto" w:fill="FFFFFF"/>
          </w:tcPr>
          <w:p w14:paraId="27E22FD0" w14:textId="77777777" w:rsidR="00224A81" w:rsidRPr="009F20D6" w:rsidRDefault="00224A81" w:rsidP="00224A81">
            <w:pPr>
              <w:spacing w:after="0"/>
              <w:jc w:val="left"/>
              <w:rPr>
                <w:b/>
              </w:rPr>
            </w:pPr>
          </w:p>
        </w:tc>
        <w:tc>
          <w:tcPr>
            <w:tcW w:w="2161" w:type="dxa"/>
            <w:gridSpan w:val="2"/>
            <w:vMerge/>
            <w:shd w:val="clear" w:color="auto" w:fill="FFFFFF"/>
          </w:tcPr>
          <w:p w14:paraId="27E22FD1" w14:textId="77777777" w:rsidR="00224A81" w:rsidRPr="009F20D6" w:rsidRDefault="00224A81" w:rsidP="00224A81">
            <w:pPr>
              <w:spacing w:after="0"/>
              <w:jc w:val="left"/>
            </w:pPr>
          </w:p>
        </w:tc>
        <w:tc>
          <w:tcPr>
            <w:tcW w:w="2830" w:type="dxa"/>
            <w:shd w:val="clear" w:color="auto" w:fill="FFFFFF"/>
          </w:tcPr>
          <w:p w14:paraId="27E22FD2" w14:textId="77777777" w:rsidR="00224A81" w:rsidRPr="009F20D6" w:rsidRDefault="00224A81" w:rsidP="00224A81">
            <w:pPr>
              <w:spacing w:after="0"/>
              <w:jc w:val="left"/>
              <w:rPr>
                <w:rtl/>
              </w:rPr>
            </w:pPr>
            <w:r w:rsidRPr="009F20D6">
              <w:rPr>
                <w:rFonts w:hint="cs"/>
                <w:rtl/>
              </w:rPr>
              <w:t>الصلة</w:t>
            </w:r>
            <w:r w:rsidRPr="009F20D6">
              <w:rPr>
                <w:rtl/>
              </w:rPr>
              <w:t xml:space="preserve">: </w:t>
            </w:r>
            <w:r w:rsidRPr="009F20D6">
              <w:rPr>
                <w:rFonts w:hint="cs"/>
                <w:rtl/>
              </w:rPr>
              <w:t>أخضر</w:t>
            </w:r>
          </w:p>
          <w:p w14:paraId="27E22FD3"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2FD4"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w:t>
            </w:r>
          </w:p>
          <w:p w14:paraId="27E22FD5" w14:textId="77777777" w:rsidR="00224A81" w:rsidRPr="009F20D6" w:rsidRDefault="00224A81" w:rsidP="00224A81">
            <w:pPr>
              <w:spacing w:after="0"/>
              <w:jc w:val="left"/>
              <w:rPr>
                <w:rtl/>
              </w:rPr>
            </w:pPr>
            <w:r w:rsidRPr="009F20D6">
              <w:rPr>
                <w:rtl/>
              </w:rPr>
              <w:t>الجاهزية: أخضر</w:t>
            </w:r>
          </w:p>
          <w:p w14:paraId="27E22FD6"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xml:space="preserve"> وجاهز للاستخدام</w:t>
            </w:r>
            <w:r w:rsidRPr="009F20D6">
              <w:t>.</w:t>
            </w:r>
          </w:p>
          <w:p w14:paraId="27E22FD7" w14:textId="77777777" w:rsidR="00224A81" w:rsidRPr="009F20D6" w:rsidRDefault="00224A81" w:rsidP="00224A81">
            <w:pPr>
              <w:spacing w:after="0"/>
              <w:jc w:val="left"/>
            </w:pPr>
            <w:r w:rsidRPr="009F20D6">
              <w:rPr>
                <w:rtl/>
              </w:rPr>
              <w:t xml:space="preserve">أيدت معظم الأطراف استخدام المؤشر على المستوى العالمي. </w:t>
            </w:r>
            <w:r w:rsidRPr="009F20D6">
              <w:rPr>
                <w:rFonts w:hint="cs"/>
                <w:rtl/>
              </w:rPr>
              <w:t>إلا أن</w:t>
            </w:r>
            <w:r w:rsidRPr="009F20D6">
              <w:rPr>
                <w:rtl/>
              </w:rPr>
              <w:t xml:space="preserve"> بعض الأطراف </w:t>
            </w:r>
            <w:r w:rsidRPr="009F20D6">
              <w:rPr>
                <w:rFonts w:hint="cs"/>
                <w:rtl/>
              </w:rPr>
              <w:t xml:space="preserve">أشارت إلى </w:t>
            </w:r>
            <w:r w:rsidRPr="009F20D6">
              <w:rPr>
                <w:rtl/>
              </w:rPr>
              <w:t>وجود اختلافات في تنفيذ هذا المؤشر على المستوى الوطني</w:t>
            </w:r>
            <w:r w:rsidRPr="009F20D6">
              <w:rPr>
                <w:rFonts w:hint="cs"/>
                <w:rtl/>
              </w:rPr>
              <w:t>.</w:t>
            </w:r>
          </w:p>
        </w:tc>
        <w:tc>
          <w:tcPr>
            <w:tcW w:w="2420" w:type="dxa"/>
            <w:gridSpan w:val="2"/>
            <w:vMerge/>
            <w:shd w:val="clear" w:color="auto" w:fill="FFFFFF"/>
          </w:tcPr>
          <w:p w14:paraId="27E22FD8" w14:textId="77777777" w:rsidR="00224A81" w:rsidRPr="009F20D6" w:rsidRDefault="00224A81" w:rsidP="00224A81">
            <w:pPr>
              <w:spacing w:after="0"/>
              <w:jc w:val="left"/>
            </w:pPr>
          </w:p>
        </w:tc>
        <w:tc>
          <w:tcPr>
            <w:tcW w:w="3946" w:type="dxa"/>
            <w:vMerge/>
            <w:shd w:val="clear" w:color="auto" w:fill="FFFFFF"/>
          </w:tcPr>
          <w:p w14:paraId="27E22FD9" w14:textId="77777777" w:rsidR="00224A81" w:rsidRPr="009F20D6" w:rsidRDefault="00224A81" w:rsidP="00224A81">
            <w:pPr>
              <w:spacing w:after="0"/>
              <w:jc w:val="left"/>
            </w:pPr>
          </w:p>
        </w:tc>
      </w:tr>
      <w:tr w:rsidR="00224A81" w:rsidRPr="009F20D6" w14:paraId="27E22FE6" w14:textId="77777777" w:rsidTr="00224A81">
        <w:trPr>
          <w:trHeight w:val="1288"/>
        </w:trPr>
        <w:tc>
          <w:tcPr>
            <w:tcW w:w="2842" w:type="dxa"/>
            <w:vMerge/>
            <w:shd w:val="clear" w:color="auto" w:fill="FFFFFF"/>
          </w:tcPr>
          <w:p w14:paraId="27E22FDB" w14:textId="77777777" w:rsidR="00224A81" w:rsidRPr="009F20D6" w:rsidRDefault="00224A81" w:rsidP="00224A81">
            <w:pPr>
              <w:spacing w:after="0"/>
              <w:jc w:val="left"/>
              <w:rPr>
                <w:b/>
              </w:rPr>
            </w:pPr>
          </w:p>
        </w:tc>
        <w:tc>
          <w:tcPr>
            <w:tcW w:w="2161" w:type="dxa"/>
            <w:gridSpan w:val="2"/>
            <w:shd w:val="clear" w:color="auto" w:fill="FFFFFF"/>
          </w:tcPr>
          <w:p w14:paraId="27E22FDC" w14:textId="77777777" w:rsidR="00224A81" w:rsidRPr="009F20D6" w:rsidRDefault="00224A81" w:rsidP="00224A81">
            <w:pPr>
              <w:spacing w:after="0"/>
              <w:jc w:val="left"/>
              <w:rPr>
                <w:rtl/>
              </w:rPr>
            </w:pPr>
            <w:r w:rsidRPr="009F20D6">
              <w:rPr>
                <w:rFonts w:hint="cs"/>
                <w:rtl/>
              </w:rPr>
              <w:t xml:space="preserve">ألف-0-4 نسبة المجموعات في </w:t>
            </w:r>
            <w:r w:rsidRPr="009F20D6">
              <w:rPr>
                <w:rtl/>
              </w:rPr>
              <w:t>[مظلة]</w:t>
            </w:r>
            <w:r w:rsidRPr="009F20D6">
              <w:rPr>
                <w:rFonts w:hint="cs"/>
                <w:rtl/>
              </w:rPr>
              <w:t xml:space="preserve"> الأنواع ذات حجم عشيرة فعال </w:t>
            </w:r>
            <w:r w:rsidRPr="009F20D6">
              <w:rPr>
                <w:rtl/>
              </w:rPr>
              <w:t>[</w:t>
            </w:r>
            <w:r w:rsidRPr="009F20D6">
              <w:rPr>
                <w:rFonts w:hint="cs"/>
                <w:rtl/>
              </w:rPr>
              <w:t>جينيا</w:t>
            </w:r>
            <w:r w:rsidRPr="009F20D6">
              <w:rPr>
                <w:rtl/>
              </w:rPr>
              <w:t>]</w:t>
            </w:r>
            <w:r w:rsidRPr="009F20D6">
              <w:rPr>
                <w:rFonts w:hint="cs"/>
                <w:rtl/>
              </w:rPr>
              <w:t xml:space="preserve"> </w:t>
            </w:r>
            <w:r w:rsidRPr="009F20D6">
              <w:rPr>
                <w:rtl/>
              </w:rPr>
              <w:t xml:space="preserve">&gt; </w:t>
            </w:r>
            <w:r w:rsidRPr="009F20D6">
              <w:rPr>
                <w:rFonts w:hint="cs"/>
                <w:rtl/>
              </w:rPr>
              <w:t>500</w:t>
            </w:r>
          </w:p>
          <w:p w14:paraId="27E22FDD" w14:textId="77777777" w:rsidR="00224A81" w:rsidRPr="009F20D6" w:rsidRDefault="00224A81" w:rsidP="00224A81">
            <w:pPr>
              <w:spacing w:after="0"/>
              <w:jc w:val="left"/>
            </w:pPr>
          </w:p>
        </w:tc>
        <w:tc>
          <w:tcPr>
            <w:tcW w:w="2830" w:type="dxa"/>
            <w:shd w:val="clear" w:color="auto" w:fill="FFFFFF"/>
          </w:tcPr>
          <w:p w14:paraId="27E22FDE" w14:textId="77777777" w:rsidR="00224A81" w:rsidRPr="009F20D6" w:rsidRDefault="00224A81" w:rsidP="00224A81">
            <w:pPr>
              <w:spacing w:after="0"/>
              <w:jc w:val="left"/>
              <w:rPr>
                <w:rtl/>
              </w:rPr>
            </w:pPr>
            <w:r w:rsidRPr="009F20D6">
              <w:rPr>
                <w:rFonts w:hint="cs"/>
                <w:rtl/>
              </w:rPr>
              <w:t>الصلة</w:t>
            </w:r>
            <w:r w:rsidRPr="009F20D6">
              <w:rPr>
                <w:rtl/>
              </w:rPr>
              <w:t xml:space="preserve">: </w:t>
            </w:r>
            <w:r w:rsidRPr="009F20D6">
              <w:rPr>
                <w:rFonts w:hint="cs"/>
                <w:rtl/>
              </w:rPr>
              <w:t>أخضر</w:t>
            </w:r>
          </w:p>
          <w:p w14:paraId="27E22FDF"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2FE0"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أحمر</w:t>
            </w:r>
          </w:p>
          <w:p w14:paraId="27E22FE1" w14:textId="77777777" w:rsidR="00224A81" w:rsidRPr="009F20D6" w:rsidRDefault="00224A81" w:rsidP="00224A81">
            <w:pPr>
              <w:spacing w:after="0"/>
              <w:jc w:val="left"/>
              <w:rPr>
                <w:rtl/>
              </w:rPr>
            </w:pPr>
            <w:r w:rsidRPr="009F20D6">
              <w:rPr>
                <w:rtl/>
              </w:rPr>
              <w:t>الجاهزية: أصفر</w:t>
            </w:r>
          </w:p>
          <w:p w14:paraId="27E22FE2"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2FE3" w14:textId="77777777" w:rsidR="00224A81" w:rsidRPr="009F20D6" w:rsidRDefault="00224A81" w:rsidP="00224A81">
            <w:pPr>
              <w:spacing w:after="0"/>
              <w:jc w:val="left"/>
              <w:rPr>
                <w:rtl/>
              </w:rPr>
            </w:pPr>
            <w:r w:rsidRPr="009F20D6">
              <w:rPr>
                <w:rtl/>
              </w:rPr>
              <w:t>أي</w:t>
            </w:r>
            <w:r w:rsidRPr="009F20D6">
              <w:rPr>
                <w:rFonts w:hint="cs"/>
                <w:rtl/>
              </w:rPr>
              <w:t>ّ</w:t>
            </w:r>
            <w:r w:rsidRPr="009F20D6">
              <w:rPr>
                <w:rtl/>
              </w:rPr>
              <w:t xml:space="preserve">د العديد من الأطراف مفهوم هذا المؤشر؛ </w:t>
            </w:r>
            <w:r w:rsidRPr="009F20D6">
              <w:rPr>
                <w:rFonts w:hint="cs"/>
                <w:rtl/>
              </w:rPr>
              <w:t>غير أنها أشارت</w:t>
            </w:r>
            <w:r w:rsidRPr="009F20D6">
              <w:rPr>
                <w:rtl/>
              </w:rPr>
              <w:t xml:space="preserve"> إلى أنه سيتطلب موارد </w:t>
            </w:r>
            <w:r w:rsidRPr="009F20D6">
              <w:rPr>
                <w:rFonts w:hint="cs"/>
                <w:rtl/>
              </w:rPr>
              <w:t xml:space="preserve">من أجل </w:t>
            </w:r>
            <w:r w:rsidRPr="009F20D6">
              <w:rPr>
                <w:rtl/>
              </w:rPr>
              <w:t>تشغيله وأن</w:t>
            </w:r>
            <w:r w:rsidRPr="009F20D6">
              <w:rPr>
                <w:rFonts w:hint="cs"/>
                <w:rtl/>
              </w:rPr>
              <w:t xml:space="preserve"> ذلك</w:t>
            </w:r>
            <w:r w:rsidRPr="009F20D6">
              <w:rPr>
                <w:rtl/>
              </w:rPr>
              <w:t xml:space="preserve"> سيكون </w:t>
            </w:r>
            <w:r w:rsidRPr="009F20D6">
              <w:rPr>
                <w:rFonts w:hint="cs"/>
                <w:rtl/>
              </w:rPr>
              <w:t>صعبا</w:t>
            </w:r>
            <w:r w:rsidRPr="009F20D6">
              <w:rPr>
                <w:rtl/>
              </w:rPr>
              <w:t xml:space="preserve"> على المدى القريب. </w:t>
            </w:r>
            <w:r w:rsidRPr="009F20D6">
              <w:rPr>
                <w:rFonts w:hint="cs"/>
                <w:rtl/>
              </w:rPr>
              <w:t>وجرى</w:t>
            </w:r>
            <w:r w:rsidRPr="009F20D6">
              <w:rPr>
                <w:rtl/>
              </w:rPr>
              <w:t xml:space="preserve"> اقتراح عدد من المؤشرات الأخرى</w:t>
            </w:r>
            <w:r w:rsidRPr="009F20D6">
              <w:rPr>
                <w:rFonts w:hint="cs"/>
                <w:rtl/>
              </w:rPr>
              <w:t>.</w:t>
            </w:r>
          </w:p>
        </w:tc>
        <w:tc>
          <w:tcPr>
            <w:tcW w:w="2420" w:type="dxa"/>
            <w:gridSpan w:val="2"/>
            <w:vMerge/>
            <w:shd w:val="clear" w:color="auto" w:fill="FFFFFF"/>
          </w:tcPr>
          <w:p w14:paraId="27E22FE4" w14:textId="77777777" w:rsidR="00224A81" w:rsidRPr="009F20D6" w:rsidRDefault="00224A81" w:rsidP="00224A81">
            <w:pPr>
              <w:spacing w:after="0"/>
              <w:jc w:val="left"/>
            </w:pPr>
          </w:p>
        </w:tc>
        <w:tc>
          <w:tcPr>
            <w:tcW w:w="3946" w:type="dxa"/>
            <w:vMerge/>
            <w:shd w:val="clear" w:color="auto" w:fill="FFFFFF"/>
          </w:tcPr>
          <w:p w14:paraId="27E22FE5" w14:textId="77777777" w:rsidR="00224A81" w:rsidRPr="009F20D6" w:rsidRDefault="00224A81" w:rsidP="00224A81">
            <w:pPr>
              <w:spacing w:after="0"/>
              <w:jc w:val="left"/>
            </w:pPr>
          </w:p>
        </w:tc>
      </w:tr>
      <w:tr w:rsidR="00224A81" w:rsidRPr="009F20D6" w14:paraId="27E23013" w14:textId="77777777" w:rsidTr="00224A81">
        <w:trPr>
          <w:trHeight w:val="5013"/>
        </w:trPr>
        <w:tc>
          <w:tcPr>
            <w:tcW w:w="2842" w:type="dxa"/>
            <w:vMerge w:val="restart"/>
            <w:shd w:val="clear" w:color="auto" w:fill="FFFFFF"/>
          </w:tcPr>
          <w:p w14:paraId="27E22FE7" w14:textId="77777777" w:rsidR="00224A81" w:rsidRPr="009F20D6" w:rsidRDefault="00224A81" w:rsidP="00224A81">
            <w:pPr>
              <w:spacing w:after="0"/>
              <w:jc w:val="left"/>
              <w:rPr>
                <w:rtl/>
              </w:rPr>
            </w:pPr>
            <w:r w:rsidRPr="009F20D6">
              <w:rPr>
                <w:rtl/>
              </w:rPr>
              <w:t xml:space="preserve">الغاية باء </w:t>
            </w:r>
            <w:r w:rsidRPr="009F20D6">
              <w:rPr>
                <w:rFonts w:hint="cs"/>
                <w:b/>
                <w:snapToGrid w:val="0"/>
                <w:color w:val="000000"/>
                <w:kern w:val="22"/>
                <w:rtl/>
                <w:lang w:eastAsia="en-CA"/>
              </w:rPr>
              <w:t>تقييم مساهمات الطبيعة في الشعوب، أو صيانتها أو تعزيزها من خلال الحفظ والاستخدام المستدام مع دعم خطة التنمية العالمية لمصلحة الجميع.</w:t>
            </w:r>
          </w:p>
          <w:p w14:paraId="27E22FE8" w14:textId="77777777" w:rsidR="00224A81" w:rsidRPr="009F20D6" w:rsidRDefault="00224A81" w:rsidP="00224A81">
            <w:pPr>
              <w:spacing w:after="0"/>
              <w:jc w:val="left"/>
              <w:rPr>
                <w:b/>
                <w:i/>
                <w:iCs/>
                <w:snapToGrid w:val="0"/>
                <w:color w:val="000000"/>
                <w:kern w:val="22"/>
                <w:rtl/>
                <w:lang w:eastAsia="en-CA"/>
              </w:rPr>
            </w:pPr>
            <w:r w:rsidRPr="009F20D6">
              <w:rPr>
                <w:i/>
                <w:iCs/>
                <w:rtl/>
              </w:rPr>
              <w:t xml:space="preserve">المعلم الرئيسي </w:t>
            </w:r>
            <w:r w:rsidRPr="009F20D6">
              <w:rPr>
                <w:rFonts w:hint="cs"/>
                <w:i/>
                <w:iCs/>
                <w:rtl/>
              </w:rPr>
              <w:t>باء</w:t>
            </w:r>
            <w:r w:rsidRPr="009F20D6">
              <w:rPr>
                <w:i/>
                <w:iCs/>
                <w:rtl/>
              </w:rPr>
              <w:t>-</w:t>
            </w:r>
            <w:r w:rsidRPr="009F20D6">
              <w:rPr>
                <w:i/>
                <w:iCs/>
              </w:rPr>
              <w:t>1</w:t>
            </w:r>
            <w:r w:rsidRPr="009F20D6">
              <w:rPr>
                <w:i/>
                <w:iCs/>
                <w:rtl/>
              </w:rPr>
              <w:t xml:space="preserve"> </w:t>
            </w:r>
            <w:r w:rsidRPr="009F20D6">
              <w:rPr>
                <w:rFonts w:hint="cs"/>
                <w:b/>
                <w:i/>
                <w:iCs/>
                <w:snapToGrid w:val="0"/>
                <w:color w:val="000000"/>
                <w:kern w:val="22"/>
                <w:rtl/>
                <w:lang w:eastAsia="en-CA"/>
              </w:rPr>
              <w:t>الطبيعة</w:t>
            </w:r>
            <w:r w:rsidRPr="009F20D6">
              <w:rPr>
                <w:b/>
                <w:i/>
                <w:iCs/>
                <w:snapToGrid w:val="0"/>
                <w:color w:val="000000"/>
                <w:kern w:val="22"/>
                <w:rtl/>
                <w:lang w:eastAsia="en-CA"/>
              </w:rPr>
              <w:t xml:space="preserve"> ومساهماتها </w:t>
            </w:r>
            <w:r w:rsidRPr="009F20D6">
              <w:rPr>
                <w:rFonts w:hint="cs"/>
                <w:b/>
                <w:i/>
                <w:iCs/>
                <w:snapToGrid w:val="0"/>
                <w:color w:val="000000"/>
                <w:kern w:val="22"/>
                <w:rtl/>
                <w:lang w:eastAsia="en-CA"/>
              </w:rPr>
              <w:t>في الشعوب</w:t>
            </w:r>
            <w:r w:rsidRPr="009F20D6">
              <w:rPr>
                <w:b/>
                <w:i/>
                <w:iCs/>
                <w:snapToGrid w:val="0"/>
                <w:color w:val="000000"/>
                <w:kern w:val="22"/>
                <w:rtl/>
                <w:lang w:eastAsia="en-CA"/>
              </w:rPr>
              <w:t xml:space="preserve"> محسوبة بالكامل </w:t>
            </w:r>
            <w:r w:rsidRPr="009F20D6">
              <w:rPr>
                <w:rFonts w:hint="cs"/>
                <w:b/>
                <w:i/>
                <w:iCs/>
                <w:snapToGrid w:val="0"/>
                <w:color w:val="000000"/>
                <w:kern w:val="22"/>
                <w:rtl/>
                <w:lang w:eastAsia="en-CA"/>
              </w:rPr>
              <w:t>وتستنير بها</w:t>
            </w:r>
            <w:r w:rsidRPr="009F20D6">
              <w:rPr>
                <w:b/>
                <w:i/>
                <w:iCs/>
                <w:snapToGrid w:val="0"/>
                <w:color w:val="000000"/>
                <w:kern w:val="22"/>
                <w:rtl/>
                <w:lang w:eastAsia="en-CA"/>
              </w:rPr>
              <w:t xml:space="preserve"> جميع القرارات العامة والخاصة ذات الصلة</w:t>
            </w:r>
            <w:r w:rsidRPr="009F20D6">
              <w:rPr>
                <w:b/>
                <w:i/>
                <w:iCs/>
                <w:snapToGrid w:val="0"/>
                <w:color w:val="000000"/>
                <w:kern w:val="22"/>
                <w:lang w:eastAsia="en-CA"/>
              </w:rPr>
              <w:t>.</w:t>
            </w:r>
          </w:p>
          <w:p w14:paraId="27E22FE9" w14:textId="77777777" w:rsidR="00224A81" w:rsidRPr="009F20D6" w:rsidRDefault="00224A81" w:rsidP="00224A81">
            <w:pPr>
              <w:spacing w:after="0"/>
              <w:jc w:val="left"/>
            </w:pPr>
            <w:r w:rsidRPr="009F20D6">
              <w:rPr>
                <w:i/>
                <w:iCs/>
                <w:rtl/>
              </w:rPr>
              <w:t xml:space="preserve">المعلم الرئيسي </w:t>
            </w:r>
            <w:r w:rsidRPr="009F20D6">
              <w:rPr>
                <w:rFonts w:hint="cs"/>
                <w:i/>
                <w:iCs/>
                <w:rtl/>
              </w:rPr>
              <w:t>باء</w:t>
            </w:r>
            <w:r w:rsidRPr="009F20D6">
              <w:rPr>
                <w:i/>
                <w:iCs/>
                <w:rtl/>
              </w:rPr>
              <w:t>-</w:t>
            </w:r>
            <w:r w:rsidRPr="009F20D6">
              <w:rPr>
                <w:i/>
                <w:iCs/>
              </w:rPr>
              <w:t>2</w:t>
            </w:r>
            <w:r w:rsidRPr="009F20D6">
              <w:rPr>
                <w:i/>
                <w:iCs/>
                <w:rtl/>
              </w:rPr>
              <w:t xml:space="preserve"> </w:t>
            </w:r>
            <w:r w:rsidRPr="009F20D6">
              <w:rPr>
                <w:b/>
                <w:i/>
                <w:iCs/>
                <w:snapToGrid w:val="0"/>
                <w:color w:val="000000"/>
                <w:kern w:val="22"/>
                <w:rtl/>
                <w:lang w:eastAsia="en-CA"/>
              </w:rPr>
              <w:t xml:space="preserve">يتم ضمان الاستدامة طويلة الأجل </w:t>
            </w:r>
            <w:r w:rsidRPr="009F20D6">
              <w:rPr>
                <w:rFonts w:hint="cs"/>
                <w:b/>
                <w:i/>
                <w:iCs/>
                <w:snapToGrid w:val="0"/>
                <w:color w:val="000000"/>
                <w:kern w:val="22"/>
                <w:rtl/>
                <w:lang w:eastAsia="en-CA"/>
              </w:rPr>
              <w:t>لكافة</w:t>
            </w:r>
            <w:r w:rsidRPr="009F20D6">
              <w:rPr>
                <w:b/>
                <w:i/>
                <w:iCs/>
                <w:snapToGrid w:val="0"/>
                <w:color w:val="000000"/>
                <w:kern w:val="22"/>
                <w:rtl/>
                <w:lang w:eastAsia="en-CA"/>
              </w:rPr>
              <w:t xml:space="preserve"> فئات مساهمات الطبيعة</w:t>
            </w:r>
            <w:r w:rsidRPr="009F20D6">
              <w:rPr>
                <w:rFonts w:hint="cs"/>
                <w:b/>
                <w:i/>
                <w:iCs/>
                <w:snapToGrid w:val="0"/>
                <w:color w:val="000000"/>
                <w:kern w:val="22"/>
                <w:rtl/>
                <w:lang w:eastAsia="en-CA"/>
              </w:rPr>
              <w:t xml:space="preserve"> في الشعوب</w:t>
            </w:r>
            <w:r w:rsidRPr="009F20D6">
              <w:rPr>
                <w:b/>
                <w:i/>
                <w:iCs/>
                <w:snapToGrid w:val="0"/>
                <w:color w:val="000000"/>
                <w:kern w:val="22"/>
                <w:rtl/>
                <w:lang w:eastAsia="en-CA"/>
              </w:rPr>
              <w:t xml:space="preserve">، مع استعادة تلك التي </w:t>
            </w:r>
            <w:r w:rsidRPr="009F20D6">
              <w:rPr>
                <w:rFonts w:hint="cs"/>
                <w:b/>
                <w:i/>
                <w:iCs/>
                <w:snapToGrid w:val="0"/>
                <w:color w:val="000000"/>
                <w:kern w:val="22"/>
                <w:rtl/>
                <w:lang w:eastAsia="en-CA"/>
              </w:rPr>
              <w:t>تعاني حاليا من</w:t>
            </w:r>
            <w:r w:rsidRPr="009F20D6">
              <w:rPr>
                <w:b/>
                <w:i/>
                <w:iCs/>
                <w:snapToGrid w:val="0"/>
                <w:color w:val="000000"/>
                <w:kern w:val="22"/>
                <w:rtl/>
                <w:lang w:eastAsia="en-CA"/>
              </w:rPr>
              <w:t xml:space="preserve"> حالة تدهور، مما </w:t>
            </w:r>
            <w:r w:rsidRPr="009F20D6">
              <w:rPr>
                <w:rFonts w:hint="cs"/>
                <w:b/>
                <w:i/>
                <w:iCs/>
                <w:snapToGrid w:val="0"/>
                <w:color w:val="000000"/>
                <w:kern w:val="22"/>
                <w:rtl/>
                <w:lang w:eastAsia="en-CA"/>
              </w:rPr>
              <w:t>يسهم</w:t>
            </w:r>
            <w:r w:rsidRPr="009F20D6">
              <w:rPr>
                <w:b/>
                <w:i/>
                <w:iCs/>
                <w:snapToGrid w:val="0"/>
                <w:color w:val="000000"/>
                <w:kern w:val="22"/>
                <w:rtl/>
                <w:lang w:eastAsia="en-CA"/>
              </w:rPr>
              <w:t xml:space="preserve"> في كل </w:t>
            </w:r>
            <w:r w:rsidRPr="009F20D6">
              <w:rPr>
                <w:rFonts w:hint="cs"/>
                <w:b/>
                <w:i/>
                <w:iCs/>
                <w:snapToGrid w:val="0"/>
                <w:color w:val="000000"/>
                <w:kern w:val="22"/>
                <w:rtl/>
                <w:lang w:eastAsia="en-CA"/>
              </w:rPr>
              <w:t xml:space="preserve">هدف </w:t>
            </w:r>
            <w:r w:rsidRPr="009F20D6">
              <w:rPr>
                <w:b/>
                <w:i/>
                <w:iCs/>
                <w:snapToGrid w:val="0"/>
                <w:color w:val="000000"/>
                <w:kern w:val="22"/>
                <w:rtl/>
                <w:lang w:eastAsia="en-CA"/>
              </w:rPr>
              <w:t>من أهداف التنمية المستدامة ذات الصلة.</w:t>
            </w:r>
          </w:p>
        </w:tc>
        <w:tc>
          <w:tcPr>
            <w:tcW w:w="2161" w:type="dxa"/>
            <w:gridSpan w:val="2"/>
            <w:vMerge w:val="restart"/>
            <w:shd w:val="clear" w:color="auto" w:fill="FFFFFF"/>
          </w:tcPr>
          <w:p w14:paraId="27E22FEA" w14:textId="77777777" w:rsidR="00224A81" w:rsidRPr="009F20D6" w:rsidRDefault="00224A81" w:rsidP="00224A81">
            <w:pPr>
              <w:spacing w:after="0"/>
              <w:jc w:val="left"/>
              <w:rPr>
                <w:rtl/>
              </w:rPr>
            </w:pPr>
            <w:r w:rsidRPr="009F20D6">
              <w:rPr>
                <w:rFonts w:hint="cs"/>
                <w:rtl/>
              </w:rPr>
              <w:t>باء-0-1 الحسابات الاقتصادية البيئية الوطنية لخدمات النظم الإيكولوجية*</w:t>
            </w:r>
          </w:p>
          <w:p w14:paraId="27E22FEB" w14:textId="77777777" w:rsidR="00224A81" w:rsidRPr="009F20D6" w:rsidRDefault="00224A81" w:rsidP="00224A81">
            <w:pPr>
              <w:spacing w:after="0"/>
              <w:jc w:val="left"/>
              <w:rPr>
                <w:snapToGrid w:val="0"/>
                <w:color w:val="000000"/>
                <w:kern w:val="22"/>
                <w:lang w:eastAsia="en-CA"/>
              </w:rPr>
            </w:pPr>
          </w:p>
        </w:tc>
        <w:tc>
          <w:tcPr>
            <w:tcW w:w="2830" w:type="dxa"/>
            <w:shd w:val="clear" w:color="auto" w:fill="FFFFFF"/>
          </w:tcPr>
          <w:p w14:paraId="27E22FEC" w14:textId="77777777" w:rsidR="00224A81" w:rsidRPr="009F20D6" w:rsidRDefault="00224A81" w:rsidP="00224A81">
            <w:pPr>
              <w:spacing w:after="0"/>
              <w:jc w:val="left"/>
              <w:rPr>
                <w:rtl/>
              </w:rPr>
            </w:pPr>
            <w:r w:rsidRPr="009F20D6">
              <w:rPr>
                <w:rFonts w:hint="cs"/>
                <w:rtl/>
              </w:rPr>
              <w:t>الصلة</w:t>
            </w:r>
            <w:r w:rsidRPr="009F20D6">
              <w:rPr>
                <w:rtl/>
              </w:rPr>
              <w:t>: أخضر/أصفر</w:t>
            </w:r>
          </w:p>
          <w:p w14:paraId="27E22FED"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2FEE"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أحمر</w:t>
            </w:r>
          </w:p>
          <w:p w14:paraId="27E22FEF" w14:textId="77777777" w:rsidR="00224A81" w:rsidRPr="009F20D6" w:rsidRDefault="00224A81" w:rsidP="00224A81">
            <w:pPr>
              <w:spacing w:after="0"/>
              <w:jc w:val="left"/>
              <w:rPr>
                <w:rtl/>
              </w:rPr>
            </w:pPr>
            <w:r w:rsidRPr="009F20D6">
              <w:rPr>
                <w:rtl/>
              </w:rPr>
              <w:t>الجاهزية: أصفر/أحمر</w:t>
            </w:r>
          </w:p>
          <w:p w14:paraId="27E22FF0"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2FF1" w14:textId="77777777" w:rsidR="00224A81" w:rsidRPr="009F20D6" w:rsidRDefault="00224A81" w:rsidP="00224A81">
            <w:pPr>
              <w:spacing w:after="0"/>
              <w:jc w:val="left"/>
              <w:rPr>
                <w:bCs/>
              </w:rPr>
            </w:pPr>
            <w:r w:rsidRPr="009F20D6">
              <w:rPr>
                <w:rtl/>
              </w:rPr>
              <w:t xml:space="preserve">اقترحت بعض الأطراف تقسيم هذا المؤشر إلى حسابات </w:t>
            </w:r>
            <w:r w:rsidRPr="009F20D6">
              <w:rPr>
                <w:rFonts w:hint="cs"/>
                <w:rtl/>
              </w:rPr>
              <w:t>فيزيائية أحيائية</w:t>
            </w:r>
            <w:r w:rsidRPr="009F20D6">
              <w:rPr>
                <w:rtl/>
              </w:rPr>
              <w:t xml:space="preserve"> ونقدية على أن تكون الحسابات النقدية اختيارية. وذكرت بعض الأطراف أنه ينبغي إضافة مؤشر بشأن الاستخدام المستدام.</w:t>
            </w:r>
          </w:p>
        </w:tc>
        <w:tc>
          <w:tcPr>
            <w:tcW w:w="2420" w:type="dxa"/>
            <w:gridSpan w:val="2"/>
            <w:vMerge w:val="restart"/>
            <w:shd w:val="clear" w:color="auto" w:fill="FFFFFF"/>
          </w:tcPr>
          <w:p w14:paraId="27E22FF2" w14:textId="77777777" w:rsidR="00224A81" w:rsidRPr="009F20D6" w:rsidRDefault="00224A81" w:rsidP="00224A81">
            <w:pPr>
              <w:spacing w:after="0"/>
              <w:jc w:val="left"/>
              <w:rPr>
                <w:bCs/>
              </w:rPr>
            </w:pPr>
            <w:r w:rsidRPr="009F20D6">
              <w:rPr>
                <w:rFonts w:hint="cs"/>
                <w:rtl/>
              </w:rPr>
              <w:t xml:space="preserve">باء-2-1 </w:t>
            </w:r>
            <w:r w:rsidRPr="009F20D6">
              <w:rPr>
                <w:rtl/>
              </w:rPr>
              <w:t xml:space="preserve">مساهمات الطبيعة </w:t>
            </w:r>
            <w:r w:rsidRPr="009F20D6">
              <w:rPr>
                <w:rFonts w:hint="cs"/>
                <w:rtl/>
              </w:rPr>
              <w:t>في التنظيم</w:t>
            </w:r>
            <w:r w:rsidRPr="009F20D6">
              <w:rPr>
                <w:rtl/>
              </w:rPr>
              <w:t xml:space="preserve"> بما في ذلك تنظيم المناخ، والوقاية من الكوارث وغيرها</w:t>
            </w:r>
            <w:r w:rsidRPr="009F20D6">
              <w:rPr>
                <w:rFonts w:hint="cs"/>
                <w:rtl/>
              </w:rPr>
              <w:t xml:space="preserve"> (من الحسابات البيئية الاقتصادية)</w:t>
            </w:r>
          </w:p>
          <w:p w14:paraId="27E22FF3" w14:textId="77777777" w:rsidR="00224A81" w:rsidRPr="009F20D6" w:rsidRDefault="00224A81" w:rsidP="00224A81">
            <w:pPr>
              <w:spacing w:after="0"/>
              <w:jc w:val="left"/>
              <w:rPr>
                <w:bCs/>
              </w:rPr>
            </w:pPr>
            <w:r w:rsidRPr="009F20D6">
              <w:rPr>
                <w:rFonts w:hint="cs"/>
                <w:rtl/>
              </w:rPr>
              <w:t>باء-3-1 مساهمات</w:t>
            </w:r>
            <w:r w:rsidRPr="009F20D6">
              <w:rPr>
                <w:rtl/>
              </w:rPr>
              <w:t xml:space="preserve"> الطبيعة المادية</w:t>
            </w:r>
            <w:r w:rsidRPr="009F20D6">
              <w:rPr>
                <w:rFonts w:hint="cs"/>
                <w:rtl/>
              </w:rPr>
              <w:t>،</w:t>
            </w:r>
            <w:r w:rsidRPr="009F20D6">
              <w:rPr>
                <w:rtl/>
              </w:rPr>
              <w:t xml:space="preserve"> بما في ذلك </w:t>
            </w:r>
            <w:r w:rsidRPr="009F20D6">
              <w:rPr>
                <w:rFonts w:hint="cs"/>
                <w:rtl/>
              </w:rPr>
              <w:t>الأغذية</w:t>
            </w:r>
            <w:r w:rsidRPr="009F20D6">
              <w:rPr>
                <w:rtl/>
              </w:rPr>
              <w:t xml:space="preserve"> </w:t>
            </w:r>
            <w:r w:rsidRPr="009F20D6">
              <w:rPr>
                <w:rFonts w:hint="cs"/>
                <w:rtl/>
              </w:rPr>
              <w:t>والمياه</w:t>
            </w:r>
            <w:r w:rsidRPr="009F20D6">
              <w:rPr>
                <w:rtl/>
              </w:rPr>
              <w:t xml:space="preserve"> وغيرها (من الحسابات البيئية</w:t>
            </w:r>
            <w:r w:rsidRPr="009F20D6">
              <w:rPr>
                <w:rFonts w:hint="cs"/>
                <w:rtl/>
              </w:rPr>
              <w:t xml:space="preserve"> الاقتصادية</w:t>
            </w:r>
            <w:r w:rsidRPr="009F20D6">
              <w:rPr>
                <w:rtl/>
              </w:rPr>
              <w:t>)</w:t>
            </w:r>
          </w:p>
          <w:p w14:paraId="27E22FF4" w14:textId="77777777" w:rsidR="00224A81" w:rsidRPr="009F20D6" w:rsidRDefault="00224A81" w:rsidP="00224A81">
            <w:pPr>
              <w:spacing w:after="0"/>
              <w:jc w:val="left"/>
            </w:pPr>
            <w:r w:rsidRPr="009F20D6">
              <w:rPr>
                <w:rFonts w:hint="cs"/>
                <w:rtl/>
              </w:rPr>
              <w:t>باء-4-1 مساهمات</w:t>
            </w:r>
            <w:r w:rsidRPr="009F20D6">
              <w:rPr>
                <w:rtl/>
              </w:rPr>
              <w:t xml:space="preserve"> الطبيعة </w:t>
            </w:r>
            <w:r w:rsidRPr="009F20D6">
              <w:rPr>
                <w:rFonts w:hint="cs"/>
                <w:rtl/>
              </w:rPr>
              <w:t xml:space="preserve">غير </w:t>
            </w:r>
            <w:r w:rsidRPr="009F20D6">
              <w:rPr>
                <w:rtl/>
              </w:rPr>
              <w:t>المادية</w:t>
            </w:r>
            <w:r w:rsidRPr="009F20D6">
              <w:rPr>
                <w:rFonts w:hint="cs"/>
                <w:rtl/>
              </w:rPr>
              <w:t>،</w:t>
            </w:r>
            <w:r w:rsidRPr="009F20D6">
              <w:rPr>
                <w:rtl/>
              </w:rPr>
              <w:t xml:space="preserve"> بما في ذلك </w:t>
            </w:r>
            <w:r w:rsidRPr="009F20D6">
              <w:rPr>
                <w:rFonts w:hint="cs"/>
                <w:rtl/>
              </w:rPr>
              <w:t>المساهمات الثقافية</w:t>
            </w:r>
            <w:r w:rsidRPr="009F20D6">
              <w:rPr>
                <w:rtl/>
              </w:rPr>
              <w:t xml:space="preserve"> (من الحسابات البيئية</w:t>
            </w:r>
            <w:r w:rsidRPr="009F20D6">
              <w:rPr>
                <w:rFonts w:hint="cs"/>
                <w:rtl/>
              </w:rPr>
              <w:t xml:space="preserve"> الاقتصادية</w:t>
            </w:r>
            <w:r w:rsidRPr="009F20D6">
              <w:rPr>
                <w:rtl/>
              </w:rPr>
              <w:t>)</w:t>
            </w:r>
          </w:p>
          <w:p w14:paraId="27E22FF5" w14:textId="77777777" w:rsidR="00224A81" w:rsidRPr="009F20D6" w:rsidRDefault="00224A81" w:rsidP="00224A81">
            <w:pPr>
              <w:spacing w:after="0"/>
              <w:jc w:val="left"/>
              <w:rPr>
                <w:bCs/>
              </w:rPr>
            </w:pPr>
          </w:p>
        </w:tc>
        <w:tc>
          <w:tcPr>
            <w:tcW w:w="3946" w:type="dxa"/>
            <w:vMerge w:val="restart"/>
            <w:shd w:val="clear" w:color="auto" w:fill="FFFFFF"/>
          </w:tcPr>
          <w:p w14:paraId="27E22FF6" w14:textId="77777777" w:rsidR="00224A81" w:rsidRPr="009F20D6" w:rsidRDefault="00224A81" w:rsidP="00224A81">
            <w:pPr>
              <w:spacing w:after="0"/>
            </w:pPr>
            <w:r w:rsidRPr="009F20D6">
              <w:rPr>
                <w:rFonts w:hint="cs"/>
                <w:rtl/>
              </w:rPr>
              <w:t>ب-1 الفقدان</w:t>
            </w:r>
            <w:r w:rsidRPr="009F20D6">
              <w:rPr>
                <w:rtl/>
              </w:rPr>
              <w:t xml:space="preserve"> المتوقع للتنوع </w:t>
            </w:r>
            <w:r w:rsidRPr="009F20D6">
              <w:rPr>
                <w:rFonts w:hint="cs"/>
                <w:rtl/>
              </w:rPr>
              <w:t>الجيني للأنواع</w:t>
            </w:r>
            <w:r w:rsidRPr="009F20D6">
              <w:rPr>
                <w:rtl/>
              </w:rPr>
              <w:t xml:space="preserve"> (</w:t>
            </w:r>
            <w:r w:rsidRPr="009F20D6">
              <w:rPr>
                <w:rFonts w:hint="cs"/>
                <w:rtl/>
              </w:rPr>
              <w:t>مؤشر ا</w:t>
            </w:r>
            <w:r w:rsidRPr="009F20D6">
              <w:rPr>
                <w:rtl/>
              </w:rPr>
              <w:t xml:space="preserve">لتنوع </w:t>
            </w:r>
            <w:r w:rsidRPr="009F20D6">
              <w:rPr>
                <w:rFonts w:hint="cs"/>
                <w:rtl/>
              </w:rPr>
              <w:t>الجيني للأنواع</w:t>
            </w:r>
            <w:r w:rsidRPr="009F20D6">
              <w:rPr>
                <w:rtl/>
              </w:rPr>
              <w:t xml:space="preserve"> </w:t>
            </w:r>
            <w:r w:rsidRPr="009F20D6">
              <w:rPr>
                <w:rFonts w:hint="cs"/>
                <w:rtl/>
              </w:rPr>
              <w:t>ل</w:t>
            </w:r>
            <w:r w:rsidRPr="009F20D6">
              <w:rPr>
                <w:rtl/>
              </w:rPr>
              <w:t>لمنبر الحكومي الدولي للعلوم والسياسات المعني بالتنوع البيولوجي وخدمات النظم الإيكولوجية)</w:t>
            </w:r>
          </w:p>
          <w:p w14:paraId="27E22FF7" w14:textId="77777777" w:rsidR="00224A81" w:rsidRPr="009F20D6" w:rsidRDefault="00224A81" w:rsidP="00224A81">
            <w:pPr>
              <w:spacing w:after="0"/>
            </w:pPr>
            <w:r w:rsidRPr="009F20D6">
              <w:rPr>
                <w:rFonts w:hint="cs"/>
                <w:rtl/>
              </w:rPr>
              <w:t xml:space="preserve">ب-2 </w:t>
            </w:r>
            <w:r w:rsidRPr="009F20D6">
              <w:rPr>
                <w:rtl/>
              </w:rPr>
              <w:t>مؤشر القائمة الحمراء (</w:t>
            </w:r>
            <w:r w:rsidRPr="009F20D6">
              <w:rPr>
                <w:rFonts w:hint="cs"/>
                <w:rtl/>
              </w:rPr>
              <w:t>ال</w:t>
            </w:r>
            <w:r w:rsidRPr="009F20D6">
              <w:rPr>
                <w:rtl/>
              </w:rPr>
              <w:t xml:space="preserve">أنواع </w:t>
            </w:r>
            <w:r w:rsidRPr="009F20D6">
              <w:rPr>
                <w:rFonts w:hint="cs"/>
                <w:rtl/>
              </w:rPr>
              <w:t>التي تقوم ب</w:t>
            </w:r>
            <w:r w:rsidRPr="009F20D6">
              <w:rPr>
                <w:rtl/>
              </w:rPr>
              <w:t>التلقيح)</w:t>
            </w:r>
          </w:p>
          <w:p w14:paraId="27E22FF8" w14:textId="77777777" w:rsidR="00224A81" w:rsidRPr="009F20D6" w:rsidRDefault="00224A81" w:rsidP="00224A81">
            <w:pPr>
              <w:spacing w:after="0"/>
            </w:pPr>
            <w:r w:rsidRPr="009F20D6">
              <w:rPr>
                <w:rFonts w:hint="cs"/>
                <w:rtl/>
              </w:rPr>
              <w:t xml:space="preserve">ب-3 </w:t>
            </w:r>
            <w:r w:rsidRPr="009F20D6">
              <w:rPr>
                <w:rtl/>
              </w:rPr>
              <w:t>مؤشر الحالة الخضراء (الملقحات)</w:t>
            </w:r>
          </w:p>
          <w:p w14:paraId="27E22FF9" w14:textId="77777777" w:rsidR="00224A81" w:rsidRPr="009F20D6" w:rsidRDefault="00224A81" w:rsidP="00224A81">
            <w:pPr>
              <w:spacing w:after="0"/>
            </w:pPr>
            <w:r w:rsidRPr="009F20D6">
              <w:rPr>
                <w:rFonts w:hint="cs"/>
                <w:rtl/>
              </w:rPr>
              <w:t xml:space="preserve">ب-4 </w:t>
            </w:r>
            <w:r w:rsidRPr="009F20D6">
              <w:rPr>
                <w:rtl/>
              </w:rPr>
              <w:t>مؤشر جودة الهواء</w:t>
            </w:r>
          </w:p>
          <w:p w14:paraId="27E22FFA" w14:textId="77777777" w:rsidR="00224A81" w:rsidRPr="009F20D6" w:rsidRDefault="00224A81" w:rsidP="00224A81">
            <w:pPr>
              <w:spacing w:after="0"/>
            </w:pPr>
            <w:r w:rsidRPr="009F20D6">
              <w:rPr>
                <w:rFonts w:hint="cs"/>
                <w:rtl/>
              </w:rPr>
              <w:t xml:space="preserve">ب-5 </w:t>
            </w:r>
            <w:r w:rsidRPr="009F20D6">
              <w:rPr>
                <w:rtl/>
              </w:rPr>
              <w:t>حساب انبعاثات تلوث الهواء</w:t>
            </w:r>
          </w:p>
          <w:p w14:paraId="27E22FFB" w14:textId="77777777" w:rsidR="00224A81" w:rsidRPr="009F20D6" w:rsidRDefault="00224A81" w:rsidP="00224A81">
            <w:pPr>
              <w:spacing w:after="0"/>
            </w:pPr>
            <w:r w:rsidRPr="009F20D6">
              <w:rPr>
                <w:rFonts w:hint="cs"/>
                <w:rtl/>
              </w:rPr>
              <w:t>ب-6 الأمراض</w:t>
            </w:r>
            <w:r w:rsidRPr="009F20D6">
              <w:rPr>
                <w:rtl/>
              </w:rPr>
              <w:t xml:space="preserve"> حيواني</w:t>
            </w:r>
            <w:r w:rsidRPr="009F20D6">
              <w:rPr>
                <w:rFonts w:hint="cs"/>
                <w:rtl/>
              </w:rPr>
              <w:t>ة</w:t>
            </w:r>
            <w:r w:rsidRPr="009F20D6">
              <w:rPr>
                <w:rtl/>
              </w:rPr>
              <w:t xml:space="preserve"> المصدر في الحياة البرية</w:t>
            </w:r>
          </w:p>
          <w:p w14:paraId="27E22FFC" w14:textId="77777777" w:rsidR="00224A81" w:rsidRPr="009F20D6" w:rsidRDefault="00224A81" w:rsidP="00224A81">
            <w:pPr>
              <w:spacing w:after="0"/>
            </w:pPr>
            <w:r w:rsidRPr="009F20D6">
              <w:rPr>
                <w:rFonts w:hint="cs"/>
                <w:rtl/>
              </w:rPr>
              <w:t xml:space="preserve">ب-7 </w:t>
            </w:r>
            <w:r w:rsidRPr="009F20D6">
              <w:rPr>
                <w:rtl/>
              </w:rPr>
              <w:t xml:space="preserve">مؤشر </w:t>
            </w:r>
            <w:r w:rsidRPr="009F20D6">
              <w:rPr>
                <w:rFonts w:hint="cs"/>
                <w:rtl/>
              </w:rPr>
              <w:t>الأثر</w:t>
            </w:r>
            <w:r w:rsidRPr="009F20D6">
              <w:rPr>
                <w:rtl/>
              </w:rPr>
              <w:t xml:space="preserve"> المناخي</w:t>
            </w:r>
          </w:p>
          <w:p w14:paraId="27E22FFD" w14:textId="77777777" w:rsidR="00224A81" w:rsidRPr="009F20D6" w:rsidRDefault="00224A81" w:rsidP="00224A81">
            <w:pPr>
              <w:spacing w:after="0"/>
            </w:pPr>
            <w:r w:rsidRPr="009F20D6">
              <w:rPr>
                <w:rFonts w:hint="cs"/>
                <w:rtl/>
              </w:rPr>
              <w:t xml:space="preserve">ب-8 </w:t>
            </w:r>
            <w:r w:rsidRPr="009F20D6">
              <w:rPr>
                <w:rtl/>
              </w:rPr>
              <w:t>تحمض المحيطات (هدف</w:t>
            </w:r>
            <w:r w:rsidRPr="009F20D6">
              <w:rPr>
                <w:rFonts w:hint="cs"/>
                <w:rtl/>
              </w:rPr>
              <w:t xml:space="preserve"> التنمية المستدامة</w:t>
            </w:r>
            <w:r w:rsidRPr="009F20D6">
              <w:rPr>
                <w:rtl/>
              </w:rPr>
              <w:t xml:space="preserve"> </w:t>
            </w:r>
            <w:r w:rsidRPr="009F20D6">
              <w:rPr>
                <w:rFonts w:hint="cs"/>
                <w:rtl/>
              </w:rPr>
              <w:t>14-3-1</w:t>
            </w:r>
            <w:r w:rsidRPr="009F20D6">
              <w:rPr>
                <w:rtl/>
              </w:rPr>
              <w:t>)</w:t>
            </w:r>
          </w:p>
          <w:p w14:paraId="27E22FFE" w14:textId="77777777" w:rsidR="00224A81" w:rsidRPr="009F20D6" w:rsidRDefault="00224A81" w:rsidP="00224A81">
            <w:pPr>
              <w:spacing w:after="0"/>
            </w:pPr>
            <w:r w:rsidRPr="009F20D6">
              <w:rPr>
                <w:rFonts w:hint="cs"/>
                <w:rtl/>
              </w:rPr>
              <w:lastRenderedPageBreak/>
              <w:t xml:space="preserve">ب-9 </w:t>
            </w:r>
            <w:r w:rsidRPr="009F20D6">
              <w:rPr>
                <w:rtl/>
              </w:rPr>
              <w:t xml:space="preserve">مستوى الإجهاد المائي: </w:t>
            </w:r>
            <w:r w:rsidRPr="009F20D6">
              <w:rPr>
                <w:rFonts w:hint="cs"/>
                <w:rtl/>
              </w:rPr>
              <w:t>انحسار</w:t>
            </w:r>
            <w:r w:rsidRPr="009F20D6">
              <w:rPr>
                <w:rtl/>
              </w:rPr>
              <w:t xml:space="preserve"> المياه العذبة كنسبة من موارد المياه العذبة المتاحة</w:t>
            </w:r>
          </w:p>
          <w:p w14:paraId="27E22FFF" w14:textId="77777777" w:rsidR="00224A81" w:rsidRPr="009F20D6" w:rsidRDefault="00224A81" w:rsidP="00224A81">
            <w:pPr>
              <w:spacing w:after="0"/>
            </w:pPr>
            <w:r w:rsidRPr="009F20D6">
              <w:rPr>
                <w:rFonts w:hint="cs"/>
                <w:rtl/>
              </w:rPr>
              <w:t xml:space="preserve">ب-10 </w:t>
            </w:r>
            <w:r w:rsidRPr="009F20D6">
              <w:rPr>
                <w:rtl/>
              </w:rPr>
              <w:t xml:space="preserve">نسبة المسطحات المائية ذات </w:t>
            </w:r>
            <w:r w:rsidRPr="009F20D6">
              <w:rPr>
                <w:rFonts w:hint="cs"/>
                <w:rtl/>
              </w:rPr>
              <w:t xml:space="preserve">جودة </w:t>
            </w:r>
            <w:r w:rsidRPr="009F20D6">
              <w:rPr>
                <w:rtl/>
              </w:rPr>
              <w:t>مياه محيطة جيدة (مؤشر هدف التنمية المستدامة</w:t>
            </w:r>
            <w:r w:rsidRPr="009F20D6">
              <w:rPr>
                <w:rFonts w:hint="cs"/>
                <w:rtl/>
              </w:rPr>
              <w:t xml:space="preserve"> 6-3-2</w:t>
            </w:r>
            <w:r w:rsidRPr="009F20D6">
              <w:rPr>
                <w:rtl/>
              </w:rPr>
              <w:t>)</w:t>
            </w:r>
          </w:p>
          <w:p w14:paraId="27E23000" w14:textId="77777777" w:rsidR="00224A81" w:rsidRPr="009F20D6" w:rsidRDefault="00224A81" w:rsidP="00224A81">
            <w:pPr>
              <w:spacing w:after="0"/>
            </w:pPr>
            <w:r w:rsidRPr="009F20D6">
              <w:rPr>
                <w:rFonts w:hint="cs"/>
                <w:rtl/>
              </w:rPr>
              <w:t xml:space="preserve">ب-11 </w:t>
            </w:r>
            <w:r w:rsidRPr="009F20D6">
              <w:rPr>
                <w:rtl/>
              </w:rPr>
              <w:t xml:space="preserve">مؤشر </w:t>
            </w:r>
            <w:r w:rsidRPr="009F20D6">
              <w:t>Eflow</w:t>
            </w:r>
          </w:p>
          <w:p w14:paraId="27E23001" w14:textId="77777777" w:rsidR="00224A81" w:rsidRPr="009F20D6" w:rsidRDefault="00224A81" w:rsidP="00224A81">
            <w:pPr>
              <w:spacing w:after="0"/>
            </w:pPr>
            <w:r w:rsidRPr="009F20D6">
              <w:rPr>
                <w:rFonts w:hint="cs"/>
                <w:rtl/>
              </w:rPr>
              <w:t xml:space="preserve">ب-12 </w:t>
            </w:r>
            <w:r w:rsidRPr="009F20D6">
              <w:rPr>
                <w:rtl/>
              </w:rPr>
              <w:t xml:space="preserve">التغير في جودة النظم الإيكولوجية للمياه الداخلية </w:t>
            </w:r>
            <w:r w:rsidRPr="009F20D6">
              <w:rPr>
                <w:rFonts w:hint="cs"/>
                <w:rtl/>
              </w:rPr>
              <w:t>ب</w:t>
            </w:r>
            <w:r w:rsidRPr="009F20D6">
              <w:rPr>
                <w:rtl/>
              </w:rPr>
              <w:t>مرور الوقت</w:t>
            </w:r>
          </w:p>
          <w:p w14:paraId="27E23002" w14:textId="77777777" w:rsidR="00224A81" w:rsidRPr="009F20D6" w:rsidRDefault="00224A81" w:rsidP="00224A81">
            <w:pPr>
              <w:spacing w:after="0"/>
            </w:pPr>
            <w:r w:rsidRPr="009F20D6">
              <w:rPr>
                <w:rFonts w:hint="cs"/>
                <w:rtl/>
              </w:rPr>
              <w:t xml:space="preserve">ب-13 </w:t>
            </w:r>
            <w:r w:rsidRPr="009F20D6">
              <w:rPr>
                <w:rtl/>
              </w:rPr>
              <w:t xml:space="preserve">التغير في جودة النظم الإيكولوجية للمياه الساحلية </w:t>
            </w:r>
            <w:r w:rsidRPr="009F20D6">
              <w:rPr>
                <w:rFonts w:hint="cs"/>
                <w:rtl/>
              </w:rPr>
              <w:t>ب</w:t>
            </w:r>
            <w:r w:rsidRPr="009F20D6">
              <w:rPr>
                <w:rtl/>
              </w:rPr>
              <w:t>مرور الوقت</w:t>
            </w:r>
          </w:p>
          <w:p w14:paraId="27E23003" w14:textId="77777777" w:rsidR="00224A81" w:rsidRPr="009F20D6" w:rsidRDefault="00224A81" w:rsidP="00224A81">
            <w:pPr>
              <w:spacing w:after="0"/>
            </w:pPr>
            <w:r w:rsidRPr="009F20D6">
              <w:rPr>
                <w:rFonts w:hint="cs"/>
                <w:rtl/>
              </w:rPr>
              <w:t xml:space="preserve">ب-14 </w:t>
            </w:r>
            <w:r w:rsidRPr="009F20D6">
              <w:rPr>
                <w:rtl/>
              </w:rPr>
              <w:t>مستوى التعرية</w:t>
            </w:r>
          </w:p>
          <w:p w14:paraId="27E23004" w14:textId="77777777" w:rsidR="00224A81" w:rsidRPr="009F20D6" w:rsidRDefault="00224A81" w:rsidP="00224A81">
            <w:pPr>
              <w:spacing w:after="0"/>
            </w:pPr>
            <w:r w:rsidRPr="009F20D6">
              <w:rPr>
                <w:rFonts w:hint="cs"/>
                <w:rtl/>
              </w:rPr>
              <w:t xml:space="preserve">ب-15 </w:t>
            </w:r>
            <w:r w:rsidRPr="009F20D6">
              <w:rPr>
                <w:rtl/>
              </w:rPr>
              <w:t xml:space="preserve">عدد الوفيات والأشخاص المفقودين والمتضررين بشكل مباشر بسبب الكوارث لكل </w:t>
            </w:r>
            <w:r w:rsidRPr="009F20D6">
              <w:rPr>
                <w:rFonts w:hint="cs"/>
                <w:rtl/>
              </w:rPr>
              <w:t>000 100</w:t>
            </w:r>
            <w:r w:rsidRPr="009F20D6">
              <w:rPr>
                <w:rtl/>
              </w:rPr>
              <w:t xml:space="preserve"> من السكان (مؤشر هدف التنمية المستدامة</w:t>
            </w:r>
            <w:r w:rsidRPr="009F20D6">
              <w:rPr>
                <w:rFonts w:hint="cs"/>
                <w:rtl/>
              </w:rPr>
              <w:t xml:space="preserve"> 11-5-1</w:t>
            </w:r>
            <w:r w:rsidRPr="009F20D6">
              <w:rPr>
                <w:rtl/>
              </w:rPr>
              <w:t>)</w:t>
            </w:r>
          </w:p>
          <w:p w14:paraId="27E23005" w14:textId="77777777" w:rsidR="00224A81" w:rsidRPr="009F20D6" w:rsidRDefault="00224A81" w:rsidP="00224A81">
            <w:pPr>
              <w:spacing w:after="0"/>
            </w:pPr>
            <w:r w:rsidRPr="009F20D6">
              <w:rPr>
                <w:rFonts w:hint="cs"/>
                <w:rtl/>
              </w:rPr>
              <w:t>ب-16 سلامة المناطق البرية</w:t>
            </w:r>
          </w:p>
          <w:p w14:paraId="27E23006" w14:textId="77777777" w:rsidR="00224A81" w:rsidRPr="009F20D6" w:rsidRDefault="00224A81" w:rsidP="00224A81">
            <w:pPr>
              <w:spacing w:after="0"/>
            </w:pPr>
            <w:r w:rsidRPr="009F20D6">
              <w:rPr>
                <w:rFonts w:hint="cs"/>
                <w:rtl/>
              </w:rPr>
              <w:t xml:space="preserve">ب-17 </w:t>
            </w:r>
            <w:r w:rsidRPr="009F20D6">
              <w:rPr>
                <w:rtl/>
              </w:rPr>
              <w:t>إنتاج الوقود الحيوي</w:t>
            </w:r>
          </w:p>
          <w:p w14:paraId="27E23007" w14:textId="77777777" w:rsidR="00224A81" w:rsidRPr="009F20D6" w:rsidRDefault="00224A81" w:rsidP="00224A81">
            <w:pPr>
              <w:spacing w:after="0"/>
            </w:pPr>
            <w:r w:rsidRPr="009F20D6">
              <w:rPr>
                <w:rFonts w:hint="cs"/>
                <w:rtl/>
              </w:rPr>
              <w:t xml:space="preserve">ب-18 أقصى طاقة </w:t>
            </w:r>
            <w:r w:rsidRPr="009F20D6">
              <w:rPr>
                <w:rtl/>
              </w:rPr>
              <w:t xml:space="preserve">صيد </w:t>
            </w:r>
            <w:r w:rsidRPr="009F20D6">
              <w:rPr>
                <w:rFonts w:hint="cs"/>
                <w:rtl/>
              </w:rPr>
              <w:t>ممكنة</w:t>
            </w:r>
          </w:p>
          <w:p w14:paraId="27E23008" w14:textId="77777777" w:rsidR="00224A81" w:rsidRPr="009F20D6" w:rsidRDefault="00224A81" w:rsidP="00224A81">
            <w:pPr>
              <w:spacing w:after="0"/>
            </w:pPr>
            <w:r w:rsidRPr="009F20D6">
              <w:rPr>
                <w:rFonts w:hint="cs"/>
                <w:rtl/>
              </w:rPr>
              <w:t xml:space="preserve">ب-19 </w:t>
            </w:r>
            <w:r w:rsidRPr="009F20D6">
              <w:rPr>
                <w:rtl/>
              </w:rPr>
              <w:t>السكان المشاركون في الصيد والتجم</w:t>
            </w:r>
            <w:r w:rsidRPr="009F20D6">
              <w:rPr>
                <w:rFonts w:hint="cs"/>
                <w:rtl/>
              </w:rPr>
              <w:t>ي</w:t>
            </w:r>
            <w:r w:rsidRPr="009F20D6">
              <w:rPr>
                <w:rtl/>
              </w:rPr>
              <w:t>ع</w:t>
            </w:r>
          </w:p>
          <w:p w14:paraId="27E23009" w14:textId="77777777" w:rsidR="00224A81" w:rsidRPr="009F20D6" w:rsidRDefault="00224A81" w:rsidP="00224A81">
            <w:pPr>
              <w:spacing w:after="0"/>
            </w:pPr>
            <w:r w:rsidRPr="009F20D6">
              <w:rPr>
                <w:rFonts w:hint="cs"/>
                <w:rtl/>
              </w:rPr>
              <w:t xml:space="preserve">ب-20 </w:t>
            </w:r>
            <w:r w:rsidRPr="009F20D6">
              <w:rPr>
                <w:rtl/>
              </w:rPr>
              <w:t xml:space="preserve">انتشار انعدام الأمن الغذائي المعتدل أو الشديد بين السكان، بناء على مقياس </w:t>
            </w:r>
            <w:r w:rsidRPr="009F20D6">
              <w:rPr>
                <w:rFonts w:hint="cs"/>
                <w:rtl/>
              </w:rPr>
              <w:t>المعاناة من</w:t>
            </w:r>
            <w:r w:rsidRPr="009F20D6">
              <w:rPr>
                <w:rtl/>
              </w:rPr>
              <w:t xml:space="preserve"> انعدام الأمن الغذائي</w:t>
            </w:r>
          </w:p>
          <w:p w14:paraId="27E2300A" w14:textId="77777777" w:rsidR="00224A81" w:rsidRPr="009F20D6" w:rsidRDefault="00224A81" w:rsidP="00224A81">
            <w:pPr>
              <w:spacing w:after="0"/>
            </w:pPr>
            <w:r w:rsidRPr="009F20D6">
              <w:rPr>
                <w:rFonts w:hint="cs"/>
                <w:rtl/>
              </w:rPr>
              <w:t>ب-21 إنتاج</w:t>
            </w:r>
            <w:r w:rsidRPr="009F20D6">
              <w:rPr>
                <w:rtl/>
              </w:rPr>
              <w:t xml:space="preserve"> الغابات والتجارة (وقود الخشب)</w:t>
            </w:r>
          </w:p>
          <w:p w14:paraId="27E2300B" w14:textId="77777777" w:rsidR="00224A81" w:rsidRPr="009F20D6" w:rsidRDefault="00224A81" w:rsidP="00224A81">
            <w:pPr>
              <w:spacing w:after="0"/>
            </w:pPr>
            <w:r w:rsidRPr="009F20D6">
              <w:rPr>
                <w:rFonts w:hint="cs"/>
                <w:rtl/>
              </w:rPr>
              <w:t xml:space="preserve">ب-22 </w:t>
            </w:r>
            <w:r w:rsidRPr="009F20D6">
              <w:rPr>
                <w:rtl/>
              </w:rPr>
              <w:t>الاتجاهات في التجارة القانونية للنباتات الطبية</w:t>
            </w:r>
          </w:p>
          <w:p w14:paraId="27E2300C" w14:textId="77777777" w:rsidR="00224A81" w:rsidRPr="009F20D6" w:rsidRDefault="00224A81" w:rsidP="00224A81">
            <w:pPr>
              <w:spacing w:after="0"/>
            </w:pPr>
            <w:r w:rsidRPr="009F20D6">
              <w:rPr>
                <w:rFonts w:hint="cs"/>
                <w:rtl/>
              </w:rPr>
              <w:t xml:space="preserve">ب-23 </w:t>
            </w:r>
            <w:r w:rsidRPr="009F20D6">
              <w:rPr>
                <w:rtl/>
              </w:rPr>
              <w:t>تقييم إدارة الزوار</w:t>
            </w:r>
          </w:p>
          <w:p w14:paraId="27E2300D" w14:textId="77777777" w:rsidR="00224A81" w:rsidRPr="009F20D6" w:rsidRDefault="00224A81" w:rsidP="00224A81">
            <w:pPr>
              <w:spacing w:after="0"/>
            </w:pPr>
            <w:r w:rsidRPr="009F20D6">
              <w:rPr>
                <w:rFonts w:hint="cs"/>
                <w:rtl/>
              </w:rPr>
              <w:t xml:space="preserve">ب-24 </w:t>
            </w:r>
            <w:r w:rsidRPr="009F20D6">
              <w:rPr>
                <w:rtl/>
              </w:rPr>
              <w:t xml:space="preserve">عدد برامج التعليم الرسمية وغير </w:t>
            </w:r>
            <w:r w:rsidRPr="009F20D6">
              <w:rPr>
                <w:rtl/>
              </w:rPr>
              <w:lastRenderedPageBreak/>
              <w:t>الرسمية التي تنقل القيم الروحية والثقافية في شبكة اليونسكو العالمية لمحميات المحيط الحيوي</w:t>
            </w:r>
          </w:p>
          <w:p w14:paraId="27E2300E" w14:textId="77777777" w:rsidR="00224A81" w:rsidRPr="009F20D6" w:rsidRDefault="00224A81" w:rsidP="00224A81">
            <w:pPr>
              <w:spacing w:after="0"/>
            </w:pPr>
            <w:r w:rsidRPr="009F20D6">
              <w:rPr>
                <w:rFonts w:hint="cs"/>
                <w:rtl/>
              </w:rPr>
              <w:t xml:space="preserve">ب-25 </w:t>
            </w:r>
            <w:r w:rsidRPr="009F20D6">
              <w:rPr>
                <w:rtl/>
              </w:rPr>
              <w:t>عدد المواقع المختلطة (ذات القيم العالمية المتميزة الطبيعية والثقافية)، والمناظر الطبيعية الثقافية (المعترف بها كأعمال مشتركة بين الطبيعة والناس) والمواقع الطبيعية ذات القيم الثقافية بما في ذلك تلك التي تدعم المعارف والممارسات المحلية والأصلية المدرجة في قائمة التراث العالمي لليونسكو وشبكة اليونسكو العالمية لمحميات المحيط الحيوي</w:t>
            </w:r>
          </w:p>
          <w:p w14:paraId="27E2300F" w14:textId="77777777" w:rsidR="00224A81" w:rsidRPr="009F20D6" w:rsidRDefault="00224A81" w:rsidP="00224A81">
            <w:pPr>
              <w:spacing w:after="0"/>
            </w:pPr>
            <w:r w:rsidRPr="009F20D6">
              <w:rPr>
                <w:rFonts w:hint="cs"/>
                <w:rtl/>
              </w:rPr>
              <w:t>ب-26 مؤشر</w:t>
            </w:r>
            <w:r w:rsidRPr="009F20D6">
              <w:rPr>
                <w:rtl/>
              </w:rPr>
              <w:t xml:space="preserve"> التنوع اللغوي - اتجاهات التنوع اللغوي وأعداد المتحدثين بلغات ا</w:t>
            </w:r>
            <w:r w:rsidRPr="009F20D6">
              <w:rPr>
                <w:rFonts w:hint="cs"/>
                <w:rtl/>
              </w:rPr>
              <w:t>لشعوب</w:t>
            </w:r>
            <w:r w:rsidRPr="009F20D6">
              <w:rPr>
                <w:rtl/>
              </w:rPr>
              <w:t xml:space="preserve"> الأصلي</w:t>
            </w:r>
            <w:r w:rsidRPr="009F20D6">
              <w:rPr>
                <w:rFonts w:hint="cs"/>
                <w:rtl/>
              </w:rPr>
              <w:t>ة</w:t>
            </w:r>
          </w:p>
          <w:p w14:paraId="27E23010" w14:textId="77777777" w:rsidR="00224A81" w:rsidRPr="009F20D6" w:rsidRDefault="00224A81" w:rsidP="00224A81">
            <w:pPr>
              <w:spacing w:after="0"/>
            </w:pPr>
            <w:r w:rsidRPr="009F20D6">
              <w:rPr>
                <w:rFonts w:hint="cs"/>
                <w:rtl/>
              </w:rPr>
              <w:t xml:space="preserve">ب-27 </w:t>
            </w:r>
            <w:r w:rsidRPr="009F20D6">
              <w:rPr>
                <w:rtl/>
              </w:rPr>
              <w:t>مؤشر تطوير إطار وضع المعايير لحماية وتعزيز الثقافة والحقوق الثقافية والتنوع الثقافي</w:t>
            </w:r>
          </w:p>
          <w:p w14:paraId="27E23011" w14:textId="77777777" w:rsidR="00224A81" w:rsidRPr="009F20D6" w:rsidRDefault="00224A81" w:rsidP="00224A81">
            <w:pPr>
              <w:spacing w:after="0"/>
            </w:pPr>
            <w:r w:rsidRPr="009F20D6">
              <w:rPr>
                <w:rFonts w:hint="cs"/>
                <w:rtl/>
              </w:rPr>
              <w:t xml:space="preserve">ب-28 </w:t>
            </w:r>
            <w:r w:rsidRPr="009F20D6">
              <w:rPr>
                <w:rtl/>
              </w:rPr>
              <w:t xml:space="preserve">مؤشر </w:t>
            </w:r>
            <w:r w:rsidRPr="009F20D6">
              <w:rPr>
                <w:rFonts w:hint="cs"/>
                <w:rtl/>
              </w:rPr>
              <w:t>الحيوية</w:t>
            </w:r>
            <w:r w:rsidRPr="009F20D6">
              <w:rPr>
                <w:rtl/>
              </w:rPr>
              <w:t xml:space="preserve"> الثقافية</w:t>
            </w:r>
          </w:p>
          <w:p w14:paraId="27E23012" w14:textId="77777777" w:rsidR="00224A81" w:rsidRPr="009F20D6" w:rsidRDefault="00224A81" w:rsidP="00224A81">
            <w:pPr>
              <w:spacing w:after="0"/>
              <w:jc w:val="left"/>
            </w:pPr>
            <w:r w:rsidRPr="009F20D6">
              <w:rPr>
                <w:rFonts w:hint="cs"/>
                <w:rtl/>
              </w:rPr>
              <w:t>ب-29 مؤشرات اليونسكو بشأن ال</w:t>
            </w:r>
            <w:r w:rsidRPr="009F20D6">
              <w:rPr>
                <w:rtl/>
              </w:rPr>
              <w:t>ثقافة</w:t>
            </w:r>
            <w:r w:rsidRPr="009F20D6">
              <w:rPr>
                <w:rFonts w:hint="cs"/>
                <w:rtl/>
              </w:rPr>
              <w:t xml:space="preserve"> لعام</w:t>
            </w:r>
            <w:r w:rsidRPr="009F20D6">
              <w:rPr>
                <w:rtl/>
              </w:rPr>
              <w:t xml:space="preserve"> 2030 (مؤشرات متعددة)</w:t>
            </w:r>
          </w:p>
        </w:tc>
      </w:tr>
      <w:tr w:rsidR="00224A81" w:rsidRPr="009F20D6" w14:paraId="27E23019" w14:textId="77777777" w:rsidTr="00224A81">
        <w:trPr>
          <w:trHeight w:val="1342"/>
        </w:trPr>
        <w:tc>
          <w:tcPr>
            <w:tcW w:w="2842" w:type="dxa"/>
            <w:vMerge/>
            <w:shd w:val="clear" w:color="auto" w:fill="FFFFFF"/>
          </w:tcPr>
          <w:p w14:paraId="27E23014" w14:textId="77777777" w:rsidR="00224A81" w:rsidRPr="009F20D6" w:rsidRDefault="00224A81" w:rsidP="00224A81">
            <w:pPr>
              <w:spacing w:after="0"/>
            </w:pPr>
          </w:p>
        </w:tc>
        <w:tc>
          <w:tcPr>
            <w:tcW w:w="2161" w:type="dxa"/>
            <w:gridSpan w:val="2"/>
            <w:vMerge/>
            <w:shd w:val="clear" w:color="auto" w:fill="FFFFFF"/>
          </w:tcPr>
          <w:p w14:paraId="27E23015" w14:textId="77777777" w:rsidR="00224A81" w:rsidRPr="009F20D6" w:rsidRDefault="00224A81" w:rsidP="00224A81">
            <w:pPr>
              <w:spacing w:after="0"/>
              <w:rPr>
                <w:snapToGrid w:val="0"/>
                <w:color w:val="000000"/>
                <w:kern w:val="22"/>
                <w:lang w:eastAsia="en-CA"/>
              </w:rPr>
            </w:pPr>
          </w:p>
        </w:tc>
        <w:tc>
          <w:tcPr>
            <w:tcW w:w="2830" w:type="dxa"/>
            <w:shd w:val="clear" w:color="auto" w:fill="FFFFFF"/>
          </w:tcPr>
          <w:p w14:paraId="27E23016" w14:textId="77777777" w:rsidR="00224A81" w:rsidRPr="009F20D6" w:rsidRDefault="00224A81" w:rsidP="00224A81">
            <w:pPr>
              <w:spacing w:after="0"/>
              <w:jc w:val="left"/>
              <w:rPr>
                <w:rtl/>
              </w:rPr>
            </w:pPr>
          </w:p>
        </w:tc>
        <w:tc>
          <w:tcPr>
            <w:tcW w:w="2420" w:type="dxa"/>
            <w:gridSpan w:val="2"/>
            <w:vMerge/>
            <w:shd w:val="clear" w:color="auto" w:fill="FFFFFF"/>
          </w:tcPr>
          <w:p w14:paraId="27E23017" w14:textId="77777777" w:rsidR="00224A81" w:rsidRPr="009F20D6" w:rsidRDefault="00224A81" w:rsidP="00224A81">
            <w:pPr>
              <w:spacing w:after="0"/>
              <w:jc w:val="left"/>
              <w:rPr>
                <w:bCs/>
              </w:rPr>
            </w:pPr>
          </w:p>
        </w:tc>
        <w:tc>
          <w:tcPr>
            <w:tcW w:w="3946" w:type="dxa"/>
            <w:vMerge/>
            <w:shd w:val="clear" w:color="auto" w:fill="FFFFFF"/>
          </w:tcPr>
          <w:p w14:paraId="27E23018" w14:textId="77777777" w:rsidR="00224A81" w:rsidRPr="009F20D6" w:rsidRDefault="00224A81" w:rsidP="00224A81">
            <w:pPr>
              <w:spacing w:after="0"/>
              <w:jc w:val="left"/>
            </w:pPr>
          </w:p>
        </w:tc>
      </w:tr>
      <w:tr w:rsidR="00224A81" w:rsidRPr="009F20D6" w14:paraId="27E23028" w14:textId="77777777" w:rsidTr="00224A81">
        <w:trPr>
          <w:trHeight w:val="576"/>
        </w:trPr>
        <w:tc>
          <w:tcPr>
            <w:tcW w:w="2842" w:type="dxa"/>
            <w:vMerge w:val="restart"/>
            <w:shd w:val="clear" w:color="auto" w:fill="FFFFFF"/>
          </w:tcPr>
          <w:p w14:paraId="27E2301A" w14:textId="77777777" w:rsidR="00224A81" w:rsidRPr="009F20D6" w:rsidRDefault="00224A81" w:rsidP="00224A81">
            <w:pPr>
              <w:spacing w:after="0"/>
              <w:jc w:val="left"/>
              <w:rPr>
                <w:rtl/>
              </w:rPr>
            </w:pPr>
            <w:r w:rsidRPr="009F20D6">
              <w:rPr>
                <w:rtl/>
              </w:rPr>
              <w:lastRenderedPageBreak/>
              <w:t>الغاية جيم</w:t>
            </w:r>
            <w:r w:rsidRPr="009F20D6">
              <w:rPr>
                <w:rFonts w:hint="cs"/>
                <w:rtl/>
              </w:rPr>
              <w:t xml:space="preserve"> </w:t>
            </w:r>
            <w:r w:rsidRPr="009F20D6">
              <w:rPr>
                <w:rtl/>
              </w:rPr>
              <w:t>تقاسم المنافع الناشئة عن استخدام الموارد الجينية بطريقة عادلة ومنصفة، مع تحقيق زيادة كبيرة في كلا المنافع النقدية وغير النقدية التي يتم تقاسمها، بما في ذلك لحفظ التنوع البيولوجي واستخدامه المستدام</w:t>
            </w:r>
          </w:p>
          <w:p w14:paraId="27E2301B" w14:textId="77777777" w:rsidR="00224A81" w:rsidRPr="009F20D6" w:rsidRDefault="00224A81" w:rsidP="00224A81">
            <w:pPr>
              <w:spacing w:after="0"/>
              <w:jc w:val="left"/>
              <w:rPr>
                <w:i/>
                <w:iCs/>
                <w:rtl/>
              </w:rPr>
            </w:pPr>
            <w:r w:rsidRPr="009F20D6">
              <w:rPr>
                <w:i/>
                <w:iCs/>
                <w:rtl/>
              </w:rPr>
              <w:t xml:space="preserve">المعلم الرئيسي </w:t>
            </w:r>
            <w:r w:rsidRPr="009F20D6">
              <w:rPr>
                <w:rFonts w:hint="cs"/>
                <w:i/>
                <w:iCs/>
                <w:rtl/>
              </w:rPr>
              <w:t>جيم</w:t>
            </w:r>
            <w:r w:rsidRPr="009F20D6">
              <w:rPr>
                <w:i/>
                <w:iCs/>
                <w:rtl/>
              </w:rPr>
              <w:t>-</w:t>
            </w:r>
            <w:r w:rsidRPr="009F20D6">
              <w:rPr>
                <w:i/>
                <w:iCs/>
              </w:rPr>
              <w:t>1</w:t>
            </w:r>
            <w:r w:rsidRPr="009F20D6">
              <w:rPr>
                <w:rFonts w:hint="cs"/>
                <w:i/>
                <w:iCs/>
                <w:rtl/>
              </w:rPr>
              <w:t xml:space="preserve"> </w:t>
            </w:r>
            <w:r w:rsidRPr="009F20D6">
              <w:rPr>
                <w:i/>
                <w:iCs/>
                <w:rtl/>
              </w:rPr>
              <w:t xml:space="preserve">زيادة حصة المنافع النقدية </w:t>
            </w:r>
            <w:r w:rsidRPr="009F20D6">
              <w:rPr>
                <w:rFonts w:hint="cs"/>
                <w:i/>
                <w:iCs/>
                <w:rtl/>
              </w:rPr>
              <w:t>الواردة إلى</w:t>
            </w:r>
            <w:r w:rsidRPr="009F20D6">
              <w:rPr>
                <w:i/>
                <w:iCs/>
                <w:rtl/>
              </w:rPr>
              <w:t xml:space="preserve"> </w:t>
            </w:r>
            <w:r w:rsidRPr="009F20D6">
              <w:rPr>
                <w:rFonts w:hint="cs"/>
                <w:i/>
                <w:iCs/>
                <w:rtl/>
              </w:rPr>
              <w:t>المقدمين</w:t>
            </w:r>
            <w:r w:rsidRPr="009F20D6">
              <w:rPr>
                <w:i/>
                <w:iCs/>
                <w:rtl/>
              </w:rPr>
              <w:t>، بما في ذلك أصحاب المعارف التقليدية</w:t>
            </w:r>
            <w:r w:rsidRPr="009F20D6">
              <w:rPr>
                <w:i/>
                <w:iCs/>
              </w:rPr>
              <w:t>.</w:t>
            </w:r>
          </w:p>
          <w:p w14:paraId="27E2301C" w14:textId="77777777" w:rsidR="00224A81" w:rsidRPr="009F20D6" w:rsidRDefault="00224A81" w:rsidP="00224A81">
            <w:pPr>
              <w:spacing w:after="0"/>
              <w:jc w:val="left"/>
            </w:pPr>
            <w:r w:rsidRPr="009F20D6">
              <w:rPr>
                <w:i/>
                <w:iCs/>
                <w:rtl/>
              </w:rPr>
              <w:lastRenderedPageBreak/>
              <w:t>المعلم الرئيسي جيم 2 - زيادة المنافع غير النقدية، مثل مشاركة مقدمي الخدمات، بما في ذلك أصحاب المعارف التقليدية، في البحث والتطوير</w:t>
            </w:r>
          </w:p>
        </w:tc>
        <w:tc>
          <w:tcPr>
            <w:tcW w:w="2161" w:type="dxa"/>
            <w:gridSpan w:val="2"/>
            <w:shd w:val="clear" w:color="auto" w:fill="FFFFFF"/>
          </w:tcPr>
          <w:p w14:paraId="27E2301D" w14:textId="77777777" w:rsidR="00224A81" w:rsidRPr="009F20D6" w:rsidRDefault="00224A81" w:rsidP="00224A81">
            <w:pPr>
              <w:spacing w:after="0"/>
              <w:jc w:val="left"/>
              <w:rPr>
                <w:snapToGrid w:val="0"/>
                <w:color w:val="000000"/>
                <w:kern w:val="22"/>
                <w:lang w:eastAsia="en-CA"/>
              </w:rPr>
            </w:pPr>
            <w:r w:rsidRPr="009F20D6">
              <w:rPr>
                <w:rFonts w:hint="cs"/>
                <w:snapToGrid w:val="0"/>
                <w:color w:val="000000"/>
                <w:kern w:val="22"/>
                <w:rtl/>
                <w:lang w:eastAsia="en-CA"/>
              </w:rPr>
              <w:lastRenderedPageBreak/>
              <w:t>جيم-0-1 مؤشر المنافع النقدية الواردة يُستكمل لاحقا*</w:t>
            </w:r>
          </w:p>
        </w:tc>
        <w:tc>
          <w:tcPr>
            <w:tcW w:w="2830" w:type="dxa"/>
            <w:shd w:val="clear" w:color="auto" w:fill="FFFFFF"/>
          </w:tcPr>
          <w:p w14:paraId="27E2301E" w14:textId="77777777" w:rsidR="00224A81" w:rsidRPr="009F20D6" w:rsidRDefault="00224A81" w:rsidP="00224A81">
            <w:pPr>
              <w:spacing w:after="0"/>
              <w:jc w:val="left"/>
              <w:rPr>
                <w:rtl/>
              </w:rPr>
            </w:pPr>
            <w:r w:rsidRPr="009F20D6">
              <w:rPr>
                <w:rFonts w:hint="cs"/>
                <w:rtl/>
              </w:rPr>
              <w:t>الصلة</w:t>
            </w:r>
            <w:r w:rsidRPr="009F20D6">
              <w:rPr>
                <w:rtl/>
              </w:rPr>
              <w:t>: بحاجة إلى مؤشر</w:t>
            </w:r>
          </w:p>
          <w:p w14:paraId="27E2301F"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Fonts w:hint="cs"/>
                <w:rtl/>
              </w:rPr>
              <w:t xml:space="preserve"> غير متاح</w:t>
            </w:r>
          </w:p>
          <w:p w14:paraId="27E23020"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غير </w:t>
            </w:r>
            <w:r w:rsidRPr="009F20D6">
              <w:rPr>
                <w:rFonts w:hint="cs"/>
                <w:rtl/>
              </w:rPr>
              <w:t>متاح</w:t>
            </w:r>
          </w:p>
          <w:p w14:paraId="27E23021" w14:textId="77777777" w:rsidR="00224A81" w:rsidRPr="009F20D6" w:rsidRDefault="00224A81" w:rsidP="00224A81">
            <w:pPr>
              <w:spacing w:after="0"/>
              <w:jc w:val="left"/>
              <w:rPr>
                <w:rtl/>
              </w:rPr>
            </w:pPr>
            <w:r w:rsidRPr="009F20D6">
              <w:rPr>
                <w:rtl/>
              </w:rPr>
              <w:t xml:space="preserve">الجاهزية: غير </w:t>
            </w:r>
            <w:r w:rsidRPr="009F20D6">
              <w:rPr>
                <w:rFonts w:hint="cs"/>
                <w:rtl/>
              </w:rPr>
              <w:t>متاح</w:t>
            </w:r>
          </w:p>
          <w:p w14:paraId="27E23022" w14:textId="77777777" w:rsidR="00224A81" w:rsidRPr="009F20D6" w:rsidRDefault="00224A81" w:rsidP="00224A81">
            <w:pPr>
              <w:spacing w:after="0"/>
              <w:jc w:val="left"/>
            </w:pPr>
            <w:r w:rsidRPr="009F20D6">
              <w:rPr>
                <w:rFonts w:hint="cs"/>
                <w:rtl/>
              </w:rPr>
              <w:t>الموجز</w:t>
            </w:r>
            <w:r w:rsidRPr="009F20D6">
              <w:rPr>
                <w:rtl/>
              </w:rPr>
              <w:t>: ذو صلة،</w:t>
            </w:r>
            <w:r w:rsidRPr="009F20D6">
              <w:rPr>
                <w:rFonts w:hint="cs"/>
                <w:rtl/>
              </w:rPr>
              <w:t xml:space="preserve"> لا يوجد</w:t>
            </w:r>
            <w:r w:rsidRPr="009F20D6">
              <w:rPr>
                <w:rtl/>
              </w:rPr>
              <w:t xml:space="preserve"> </w:t>
            </w:r>
            <w:r w:rsidRPr="009F20D6">
              <w:rPr>
                <w:rFonts w:hint="cs"/>
                <w:rtl/>
              </w:rPr>
              <w:t>مؤشر</w:t>
            </w:r>
            <w:r w:rsidRPr="009F20D6">
              <w:rPr>
                <w:rtl/>
              </w:rPr>
              <w:t xml:space="preserve"> ذكرت معظم الأطراف أن</w:t>
            </w:r>
            <w:r w:rsidRPr="009F20D6">
              <w:rPr>
                <w:rFonts w:hint="cs"/>
                <w:rtl/>
              </w:rPr>
              <w:t xml:space="preserve"> هناك حاجة إلى</w:t>
            </w:r>
            <w:r w:rsidRPr="009F20D6">
              <w:rPr>
                <w:rtl/>
              </w:rPr>
              <w:t xml:space="preserve"> المؤشرات المتعلقة بالمنافع النقدية وغير النقدية للحصول وتقاسم المنافع في </w:t>
            </w:r>
            <w:r w:rsidRPr="009F20D6">
              <w:rPr>
                <w:rtl/>
              </w:rPr>
              <w:lastRenderedPageBreak/>
              <w:t xml:space="preserve">الإطار. </w:t>
            </w:r>
            <w:r w:rsidRPr="009F20D6">
              <w:rPr>
                <w:rFonts w:hint="cs"/>
                <w:rtl/>
              </w:rPr>
              <w:t>إلا أنه</w:t>
            </w:r>
            <w:r w:rsidRPr="009F20D6">
              <w:rPr>
                <w:rtl/>
              </w:rPr>
              <w:t xml:space="preserve"> يجب وضع مؤشر لأن المؤشر غير موجود. وأشار بعض الأطراف إلى أهمية</w:t>
            </w:r>
            <w:r w:rsidRPr="009F20D6">
              <w:rPr>
                <w:rFonts w:hint="cs"/>
                <w:rtl/>
              </w:rPr>
              <w:t xml:space="preserve"> الحفاظ على</w:t>
            </w:r>
            <w:r w:rsidRPr="009F20D6">
              <w:rPr>
                <w:rtl/>
              </w:rPr>
              <w:t xml:space="preserve"> أصحاب المعارف التقليدية.</w:t>
            </w:r>
          </w:p>
        </w:tc>
        <w:tc>
          <w:tcPr>
            <w:tcW w:w="2420" w:type="dxa"/>
            <w:gridSpan w:val="2"/>
            <w:shd w:val="clear" w:color="auto" w:fill="FFFFFF"/>
          </w:tcPr>
          <w:p w14:paraId="27E23023" w14:textId="77777777" w:rsidR="00224A81" w:rsidRPr="009F20D6" w:rsidRDefault="00224A81" w:rsidP="00224A81">
            <w:pPr>
              <w:spacing w:after="0"/>
              <w:ind w:left="88"/>
              <w:jc w:val="left"/>
            </w:pPr>
          </w:p>
        </w:tc>
        <w:tc>
          <w:tcPr>
            <w:tcW w:w="3946" w:type="dxa"/>
            <w:vMerge w:val="restart"/>
            <w:shd w:val="clear" w:color="auto" w:fill="FFFFFF"/>
          </w:tcPr>
          <w:p w14:paraId="27E23024" w14:textId="77777777" w:rsidR="00224A81" w:rsidRPr="009F20D6" w:rsidRDefault="00224A81" w:rsidP="00224A81">
            <w:pPr>
              <w:spacing w:after="0"/>
            </w:pPr>
            <w:r w:rsidRPr="009F20D6">
              <w:rPr>
                <w:rFonts w:hint="cs"/>
                <w:rtl/>
              </w:rPr>
              <w:t xml:space="preserve">ج-1 </w:t>
            </w:r>
            <w:r w:rsidRPr="009F20D6">
              <w:rPr>
                <w:rtl/>
              </w:rPr>
              <w:t>عدد المستخدمين الذين قدموا معلومات ذات صلة باستخدام الموارد الجينية لنقاط التفتيش المعينة</w:t>
            </w:r>
          </w:p>
          <w:p w14:paraId="27E23025" w14:textId="77777777" w:rsidR="00224A81" w:rsidRPr="009F20D6" w:rsidRDefault="00224A81" w:rsidP="00224A81">
            <w:pPr>
              <w:spacing w:after="0"/>
            </w:pPr>
            <w:r w:rsidRPr="009F20D6">
              <w:rPr>
                <w:rFonts w:hint="cs"/>
                <w:rtl/>
              </w:rPr>
              <w:t>ج-2</w:t>
            </w:r>
            <w:r w:rsidRPr="009F20D6">
              <w:rPr>
                <w:rtl/>
              </w:rPr>
              <w:t xml:space="preserve"> العدد الإجمالي للشهادات المعترف بها دوليا والمنشورة في غرفة </w:t>
            </w:r>
            <w:r w:rsidRPr="009F20D6">
              <w:rPr>
                <w:rFonts w:hint="cs"/>
                <w:rtl/>
              </w:rPr>
              <w:t>تبادل معلومات الحصول وتقاسم المنافع</w:t>
            </w:r>
          </w:p>
          <w:p w14:paraId="27E23026" w14:textId="77777777" w:rsidR="00224A81" w:rsidRPr="009F20D6" w:rsidRDefault="00224A81" w:rsidP="00224A81">
            <w:pPr>
              <w:spacing w:after="0"/>
            </w:pPr>
            <w:r w:rsidRPr="009F20D6">
              <w:rPr>
                <w:rFonts w:hint="cs"/>
                <w:rtl/>
              </w:rPr>
              <w:t xml:space="preserve">ج-3 </w:t>
            </w:r>
            <w:r w:rsidRPr="009F20D6">
              <w:rPr>
                <w:rtl/>
              </w:rPr>
              <w:t xml:space="preserve">عدد بيانات نقاط التفتيش المنشورة في غرفة </w:t>
            </w:r>
            <w:r w:rsidRPr="009F20D6">
              <w:rPr>
                <w:rFonts w:hint="cs"/>
                <w:rtl/>
              </w:rPr>
              <w:t>تبادل معلومات الحصول وتقاسم المنافع</w:t>
            </w:r>
          </w:p>
          <w:p w14:paraId="27E23027" w14:textId="77777777" w:rsidR="00224A81" w:rsidRPr="009F20D6" w:rsidRDefault="00224A81" w:rsidP="00224A81">
            <w:pPr>
              <w:suppressLineNumbers/>
              <w:tabs>
                <w:tab w:val="left" w:pos="218"/>
              </w:tabs>
              <w:suppressAutoHyphens/>
              <w:kinsoku w:val="0"/>
              <w:overflowPunct w:val="0"/>
              <w:autoSpaceDE w:val="0"/>
              <w:autoSpaceDN w:val="0"/>
              <w:adjustRightInd w:val="0"/>
              <w:snapToGrid w:val="0"/>
              <w:spacing w:after="0"/>
              <w:ind w:left="-66"/>
              <w:jc w:val="left"/>
              <w:rPr>
                <w:kern w:val="22"/>
              </w:rPr>
            </w:pPr>
            <w:r w:rsidRPr="009F20D6">
              <w:rPr>
                <w:rFonts w:hint="cs"/>
                <w:rtl/>
              </w:rPr>
              <w:t xml:space="preserve">ج-4 </w:t>
            </w:r>
            <w:r w:rsidRPr="009F20D6">
              <w:rPr>
                <w:rtl/>
              </w:rPr>
              <w:t>عدد شهادات الامتثال المعترف بها دوليا للأغراض غير التجارية</w:t>
            </w:r>
          </w:p>
        </w:tc>
      </w:tr>
      <w:tr w:rsidR="00224A81" w:rsidRPr="009F20D6" w14:paraId="27E23032" w14:textId="77777777" w:rsidTr="00224A81">
        <w:trPr>
          <w:trHeight w:val="854"/>
        </w:trPr>
        <w:tc>
          <w:tcPr>
            <w:tcW w:w="2842" w:type="dxa"/>
            <w:vMerge/>
            <w:shd w:val="clear" w:color="auto" w:fill="FFFFFF"/>
          </w:tcPr>
          <w:p w14:paraId="27E23029" w14:textId="77777777" w:rsidR="00224A81" w:rsidRPr="009F20D6" w:rsidRDefault="00224A81" w:rsidP="00224A81">
            <w:pPr>
              <w:spacing w:after="0"/>
              <w:rPr>
                <w:b/>
                <w:bCs/>
              </w:rPr>
            </w:pPr>
          </w:p>
        </w:tc>
        <w:tc>
          <w:tcPr>
            <w:tcW w:w="2161" w:type="dxa"/>
            <w:gridSpan w:val="2"/>
            <w:shd w:val="clear" w:color="auto" w:fill="FFFFFF"/>
          </w:tcPr>
          <w:p w14:paraId="27E2302A" w14:textId="77777777" w:rsidR="00224A81" w:rsidRPr="009F20D6" w:rsidRDefault="00224A81" w:rsidP="00224A81">
            <w:pPr>
              <w:spacing w:after="0"/>
              <w:rPr>
                <w:snapToGrid w:val="0"/>
                <w:color w:val="000000"/>
                <w:kern w:val="22"/>
                <w:lang w:eastAsia="en-CA"/>
              </w:rPr>
            </w:pPr>
            <w:r w:rsidRPr="009F20D6">
              <w:rPr>
                <w:rFonts w:hint="cs"/>
                <w:snapToGrid w:val="0"/>
                <w:color w:val="000000"/>
                <w:kern w:val="22"/>
                <w:rtl/>
                <w:lang w:eastAsia="en-CA"/>
              </w:rPr>
              <w:t>جيم-0-2 مؤشر المنافع غير النقدية يُستكمل لاحقا*</w:t>
            </w:r>
            <w:r w:rsidRPr="009F20D6">
              <w:rPr>
                <w:snapToGrid w:val="0"/>
                <w:color w:val="000000"/>
                <w:kern w:val="22"/>
                <w:lang w:eastAsia="en-CA"/>
              </w:rPr>
              <w:t xml:space="preserve"> </w:t>
            </w:r>
          </w:p>
        </w:tc>
        <w:tc>
          <w:tcPr>
            <w:tcW w:w="2830" w:type="dxa"/>
            <w:shd w:val="clear" w:color="auto" w:fill="FFFFFF"/>
          </w:tcPr>
          <w:p w14:paraId="27E2302B" w14:textId="77777777" w:rsidR="00224A81" w:rsidRPr="009F20D6" w:rsidRDefault="00224A81" w:rsidP="00224A81">
            <w:pPr>
              <w:spacing w:after="0"/>
              <w:jc w:val="left"/>
              <w:rPr>
                <w:rtl/>
              </w:rPr>
            </w:pPr>
            <w:r w:rsidRPr="009F20D6">
              <w:rPr>
                <w:rFonts w:hint="cs"/>
                <w:rtl/>
              </w:rPr>
              <w:t>الصلة</w:t>
            </w:r>
            <w:r w:rsidRPr="009F20D6">
              <w:rPr>
                <w:rtl/>
              </w:rPr>
              <w:t>: بحاجة إلى مؤشر</w:t>
            </w:r>
          </w:p>
          <w:p w14:paraId="27E2302C"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Fonts w:hint="cs"/>
                <w:rtl/>
              </w:rPr>
              <w:t xml:space="preserve"> غير متاح</w:t>
            </w:r>
          </w:p>
          <w:p w14:paraId="27E2302D"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غير </w:t>
            </w:r>
            <w:r w:rsidRPr="009F20D6">
              <w:rPr>
                <w:rFonts w:hint="cs"/>
                <w:rtl/>
              </w:rPr>
              <w:t>متاح</w:t>
            </w:r>
          </w:p>
          <w:p w14:paraId="27E2302E" w14:textId="77777777" w:rsidR="00224A81" w:rsidRPr="009F20D6" w:rsidRDefault="00224A81" w:rsidP="00224A81">
            <w:pPr>
              <w:spacing w:after="0"/>
              <w:jc w:val="left"/>
              <w:rPr>
                <w:rtl/>
              </w:rPr>
            </w:pPr>
            <w:r w:rsidRPr="009F20D6">
              <w:rPr>
                <w:rtl/>
              </w:rPr>
              <w:t xml:space="preserve">الجاهزية: غير </w:t>
            </w:r>
            <w:r w:rsidRPr="009F20D6">
              <w:rPr>
                <w:rFonts w:hint="cs"/>
                <w:rtl/>
              </w:rPr>
              <w:t>متاح</w:t>
            </w:r>
          </w:p>
          <w:p w14:paraId="27E2302F" w14:textId="77777777" w:rsidR="00224A81" w:rsidRPr="009F20D6" w:rsidRDefault="00224A81" w:rsidP="00224A81">
            <w:pPr>
              <w:spacing w:after="0"/>
              <w:jc w:val="left"/>
            </w:pPr>
            <w:r w:rsidRPr="009F20D6">
              <w:rPr>
                <w:rFonts w:hint="cs"/>
                <w:rtl/>
              </w:rPr>
              <w:t>الموجز</w:t>
            </w:r>
            <w:r w:rsidRPr="009F20D6">
              <w:rPr>
                <w:rtl/>
              </w:rPr>
              <w:t>: ذو صلة،</w:t>
            </w:r>
            <w:r w:rsidRPr="009F20D6">
              <w:rPr>
                <w:rFonts w:hint="cs"/>
                <w:rtl/>
              </w:rPr>
              <w:t xml:space="preserve"> لا يوجد</w:t>
            </w:r>
            <w:r w:rsidRPr="009F20D6">
              <w:rPr>
                <w:rtl/>
              </w:rPr>
              <w:t xml:space="preserve"> </w:t>
            </w:r>
            <w:r w:rsidRPr="009F20D6">
              <w:rPr>
                <w:rFonts w:hint="cs"/>
                <w:rtl/>
              </w:rPr>
              <w:t>مؤشر</w:t>
            </w:r>
            <w:r w:rsidRPr="009F20D6">
              <w:rPr>
                <w:rtl/>
              </w:rPr>
              <w:t xml:space="preserve"> وذكرت معظم الأطراف أن</w:t>
            </w:r>
            <w:r w:rsidRPr="009F20D6">
              <w:rPr>
                <w:rFonts w:hint="cs"/>
                <w:rtl/>
              </w:rPr>
              <w:t xml:space="preserve"> هناك حاجة إلى</w:t>
            </w:r>
            <w:r w:rsidRPr="009F20D6">
              <w:rPr>
                <w:rtl/>
              </w:rPr>
              <w:t xml:space="preserve"> المؤشرات المتعلقة بالمنافع النقدية وغير النقدية للحصول وتقاسم المنافع في الإطار. ولاحظت بعض الأطراف أن مثل هذا المؤشر قد لا يكون </w:t>
            </w:r>
            <w:r w:rsidRPr="009F20D6">
              <w:rPr>
                <w:rFonts w:hint="cs"/>
                <w:rtl/>
              </w:rPr>
              <w:t>ممكنا</w:t>
            </w:r>
            <w:r w:rsidRPr="009F20D6">
              <w:rPr>
                <w:rtl/>
              </w:rPr>
              <w:t xml:space="preserve"> في حالة المنافع غير النقدية. وأشارت بعض الأطراف إلى ضرورة تحقيق الإنصاف في هذا المؤشر.</w:t>
            </w:r>
          </w:p>
        </w:tc>
        <w:tc>
          <w:tcPr>
            <w:tcW w:w="2420" w:type="dxa"/>
            <w:gridSpan w:val="2"/>
            <w:shd w:val="clear" w:color="auto" w:fill="FFFFFF"/>
          </w:tcPr>
          <w:p w14:paraId="27E23030" w14:textId="77777777" w:rsidR="00224A81" w:rsidRPr="009F20D6" w:rsidRDefault="00224A81" w:rsidP="00224A81">
            <w:pPr>
              <w:spacing w:after="0"/>
              <w:ind w:left="88"/>
            </w:pPr>
          </w:p>
        </w:tc>
        <w:tc>
          <w:tcPr>
            <w:tcW w:w="3946" w:type="dxa"/>
            <w:vMerge/>
            <w:shd w:val="clear" w:color="auto" w:fill="FFFFFF"/>
          </w:tcPr>
          <w:p w14:paraId="27E23031" w14:textId="77777777" w:rsidR="00224A81" w:rsidRPr="009F20D6" w:rsidRDefault="00224A81" w:rsidP="00224A81">
            <w:pPr>
              <w:spacing w:after="0"/>
              <w:ind w:left="88"/>
              <w:jc w:val="left"/>
            </w:pPr>
          </w:p>
        </w:tc>
      </w:tr>
      <w:tr w:rsidR="00224A81" w:rsidRPr="009F20D6" w14:paraId="27E2304C" w14:textId="77777777" w:rsidTr="00224A81">
        <w:trPr>
          <w:trHeight w:val="2673"/>
        </w:trPr>
        <w:tc>
          <w:tcPr>
            <w:tcW w:w="2842" w:type="dxa"/>
            <w:vMerge w:val="restart"/>
            <w:shd w:val="clear" w:color="auto" w:fill="FFFFFF"/>
          </w:tcPr>
          <w:p w14:paraId="27E23033" w14:textId="77777777" w:rsidR="00224A81" w:rsidRPr="009F20D6" w:rsidRDefault="00224A81" w:rsidP="00224A81">
            <w:pPr>
              <w:spacing w:after="0"/>
              <w:jc w:val="left"/>
              <w:rPr>
                <w:rtl/>
              </w:rPr>
            </w:pPr>
            <w:r w:rsidRPr="009F20D6">
              <w:rPr>
                <w:rtl/>
              </w:rPr>
              <w:lastRenderedPageBreak/>
              <w:t>الغاية دال</w:t>
            </w:r>
            <w:r w:rsidRPr="009F20D6">
              <w:rPr>
                <w:rFonts w:hint="cs"/>
                <w:snapToGrid w:val="0"/>
                <w:color w:val="000000"/>
                <w:kern w:val="22"/>
                <w:rtl/>
                <w:lang w:eastAsia="en-CA"/>
              </w:rPr>
              <w:t xml:space="preserve"> سد الفجوة بين الموارد المالية المتاحة ووسائل</w:t>
            </w:r>
            <w:r w:rsidRPr="009F20D6">
              <w:rPr>
                <w:rFonts w:hint="cs"/>
                <w:b/>
                <w:snapToGrid w:val="0"/>
                <w:color w:val="000000"/>
                <w:kern w:val="22"/>
                <w:rtl/>
                <w:lang w:eastAsia="en-CA"/>
              </w:rPr>
              <w:t xml:space="preserve"> التنفيذ الأخرى والوسائل اللازمة لتحقيق رؤية عام 2050</w:t>
            </w:r>
          </w:p>
          <w:p w14:paraId="27E23034" w14:textId="77777777" w:rsidR="00224A81" w:rsidRPr="009F20D6" w:rsidRDefault="00224A81" w:rsidP="00224A81">
            <w:pPr>
              <w:spacing w:after="0"/>
              <w:jc w:val="left"/>
              <w:rPr>
                <w:i/>
                <w:iCs/>
                <w:rtl/>
              </w:rPr>
            </w:pPr>
            <w:r w:rsidRPr="009F20D6">
              <w:rPr>
                <w:i/>
                <w:iCs/>
                <w:rtl/>
              </w:rPr>
              <w:t xml:space="preserve">المعلم الرئيسي </w:t>
            </w:r>
            <w:r w:rsidRPr="009F20D6">
              <w:rPr>
                <w:rFonts w:hint="cs"/>
                <w:i/>
                <w:iCs/>
                <w:rtl/>
              </w:rPr>
              <w:t>دال</w:t>
            </w:r>
            <w:r w:rsidRPr="009F20D6">
              <w:rPr>
                <w:i/>
                <w:iCs/>
                <w:rtl/>
              </w:rPr>
              <w:t>-</w:t>
            </w:r>
            <w:r w:rsidRPr="009F20D6">
              <w:rPr>
                <w:i/>
                <w:iCs/>
              </w:rPr>
              <w:t>1</w:t>
            </w:r>
            <w:r w:rsidRPr="009F20D6">
              <w:rPr>
                <w:rFonts w:hint="cs"/>
                <w:i/>
                <w:iCs/>
                <w:rtl/>
              </w:rPr>
              <w:t xml:space="preserve"> </w:t>
            </w:r>
            <w:r w:rsidRPr="009F20D6">
              <w:rPr>
                <w:i/>
                <w:iCs/>
                <w:rtl/>
              </w:rPr>
              <w:t>توفر ونشر الموارد المالية الكافية لتنفيذ الإطار، مما يؤدي إلى سد فجوة التمويل تدريج</w:t>
            </w:r>
            <w:r w:rsidRPr="009F20D6">
              <w:rPr>
                <w:rFonts w:hint="cs"/>
                <w:i/>
                <w:iCs/>
                <w:rtl/>
              </w:rPr>
              <w:t>يا</w:t>
            </w:r>
            <w:r w:rsidRPr="009F20D6">
              <w:rPr>
                <w:i/>
                <w:iCs/>
                <w:rtl/>
              </w:rPr>
              <w:t xml:space="preserve"> بما لا يقل عن 700 مليار دولار أمريكي </w:t>
            </w:r>
            <w:r w:rsidRPr="009F20D6">
              <w:rPr>
                <w:rFonts w:hint="cs"/>
                <w:i/>
                <w:iCs/>
                <w:rtl/>
              </w:rPr>
              <w:t>سنويا</w:t>
            </w:r>
            <w:r w:rsidRPr="009F20D6">
              <w:rPr>
                <w:i/>
                <w:iCs/>
                <w:rtl/>
              </w:rPr>
              <w:t xml:space="preserve"> بحلول عام 2030</w:t>
            </w:r>
            <w:r w:rsidRPr="009F20D6">
              <w:rPr>
                <w:i/>
                <w:iCs/>
              </w:rPr>
              <w:t>.</w:t>
            </w:r>
          </w:p>
          <w:p w14:paraId="27E23035" w14:textId="77777777" w:rsidR="00224A81" w:rsidRPr="009F20D6" w:rsidRDefault="00224A81" w:rsidP="00224A81">
            <w:pPr>
              <w:spacing w:after="0"/>
              <w:jc w:val="left"/>
              <w:rPr>
                <w:i/>
                <w:iCs/>
                <w:rtl/>
              </w:rPr>
            </w:pPr>
            <w:r w:rsidRPr="009F20D6">
              <w:rPr>
                <w:i/>
                <w:iCs/>
                <w:rtl/>
              </w:rPr>
              <w:t xml:space="preserve">المعلم الرئيسي </w:t>
            </w:r>
            <w:r w:rsidRPr="009F20D6">
              <w:rPr>
                <w:rFonts w:hint="cs"/>
                <w:i/>
                <w:iCs/>
                <w:rtl/>
              </w:rPr>
              <w:t>دال</w:t>
            </w:r>
            <w:r w:rsidRPr="009F20D6">
              <w:rPr>
                <w:i/>
                <w:iCs/>
                <w:rtl/>
              </w:rPr>
              <w:t>-</w:t>
            </w:r>
            <w:r w:rsidRPr="009F20D6">
              <w:rPr>
                <w:i/>
                <w:iCs/>
              </w:rPr>
              <w:t>2</w:t>
            </w:r>
            <w:r w:rsidRPr="009F20D6">
              <w:rPr>
                <w:rFonts w:hint="cs"/>
                <w:i/>
                <w:iCs/>
                <w:rtl/>
              </w:rPr>
              <w:t xml:space="preserve"> توفر ونشر </w:t>
            </w:r>
            <w:r w:rsidRPr="009F20D6">
              <w:rPr>
                <w:i/>
                <w:iCs/>
                <w:rtl/>
              </w:rPr>
              <w:t>الوسائل الأخرى الملائمة، بما في ذلك بناء القدرات والتنمية، والتعاون التقني والعلمي ونقل التكنولوجيا لتنفيذ الإطار حتى عام 2030</w:t>
            </w:r>
            <w:r w:rsidRPr="009F20D6">
              <w:rPr>
                <w:i/>
                <w:iCs/>
              </w:rPr>
              <w:t>.</w:t>
            </w:r>
          </w:p>
          <w:p w14:paraId="27E23036" w14:textId="77777777" w:rsidR="00224A81" w:rsidRPr="009F20D6" w:rsidRDefault="00224A81" w:rsidP="00224A81">
            <w:pPr>
              <w:spacing w:after="0"/>
            </w:pPr>
            <w:r w:rsidRPr="009F20D6">
              <w:rPr>
                <w:i/>
                <w:iCs/>
                <w:rtl/>
              </w:rPr>
              <w:t xml:space="preserve">المعلم الرئيسي </w:t>
            </w:r>
            <w:r w:rsidRPr="009F20D6">
              <w:rPr>
                <w:rFonts w:hint="cs"/>
                <w:i/>
                <w:iCs/>
                <w:rtl/>
              </w:rPr>
              <w:t>دال</w:t>
            </w:r>
            <w:r w:rsidRPr="009F20D6">
              <w:rPr>
                <w:i/>
                <w:iCs/>
                <w:rtl/>
              </w:rPr>
              <w:t>-</w:t>
            </w:r>
            <w:r w:rsidRPr="009F20D6">
              <w:rPr>
                <w:i/>
                <w:iCs/>
              </w:rPr>
              <w:t>3</w:t>
            </w:r>
            <w:r w:rsidRPr="009F20D6">
              <w:rPr>
                <w:rFonts w:hint="cs"/>
                <w:i/>
                <w:iCs/>
                <w:rtl/>
              </w:rPr>
              <w:t xml:space="preserve"> </w:t>
            </w:r>
            <w:r w:rsidRPr="009F20D6">
              <w:rPr>
                <w:i/>
                <w:iCs/>
                <w:rtl/>
              </w:rPr>
              <w:t xml:space="preserve">التخطيط أو الالتزام بالموارد المالية الكافية والموارد الأخرى للفترة </w:t>
            </w:r>
            <w:r w:rsidRPr="009F20D6">
              <w:rPr>
                <w:rFonts w:hint="cs"/>
                <w:i/>
                <w:iCs/>
                <w:rtl/>
              </w:rPr>
              <w:t>من عام</w:t>
            </w:r>
            <w:r w:rsidRPr="009F20D6">
              <w:rPr>
                <w:i/>
                <w:iCs/>
                <w:rtl/>
              </w:rPr>
              <w:t xml:space="preserve"> 2030 </w:t>
            </w:r>
            <w:r w:rsidRPr="009F20D6">
              <w:rPr>
                <w:rFonts w:hint="cs"/>
                <w:i/>
                <w:iCs/>
                <w:rtl/>
              </w:rPr>
              <w:t>إلى عام</w:t>
            </w:r>
            <w:r w:rsidRPr="009F20D6">
              <w:rPr>
                <w:i/>
                <w:iCs/>
                <w:rtl/>
              </w:rPr>
              <w:t xml:space="preserve"> 2040 بحلول عام 2030</w:t>
            </w:r>
            <w:r w:rsidRPr="009F20D6">
              <w:rPr>
                <w:rFonts w:hint="cs"/>
                <w:i/>
                <w:iCs/>
                <w:rtl/>
              </w:rPr>
              <w:t>.</w:t>
            </w:r>
          </w:p>
        </w:tc>
        <w:tc>
          <w:tcPr>
            <w:tcW w:w="2161" w:type="dxa"/>
            <w:gridSpan w:val="2"/>
            <w:shd w:val="clear" w:color="auto" w:fill="FFFFFF"/>
          </w:tcPr>
          <w:p w14:paraId="27E23037" w14:textId="77777777" w:rsidR="00224A81" w:rsidRPr="009F20D6" w:rsidRDefault="00224A81" w:rsidP="00224A81">
            <w:pPr>
              <w:spacing w:after="0"/>
              <w:jc w:val="left"/>
              <w:rPr>
                <w:snapToGrid w:val="0"/>
                <w:color w:val="000000"/>
                <w:kern w:val="22"/>
                <w:rtl/>
                <w:lang w:eastAsia="en-CA"/>
              </w:rPr>
            </w:pPr>
            <w:r w:rsidRPr="009F20D6">
              <w:rPr>
                <w:snapToGrid w:val="0"/>
                <w:color w:val="000000"/>
                <w:kern w:val="22"/>
                <w:lang w:eastAsia="en-CA"/>
              </w:rPr>
              <w:t xml:space="preserve"> </w:t>
            </w:r>
            <w:r w:rsidRPr="009F20D6">
              <w:rPr>
                <w:rFonts w:hint="cs"/>
                <w:rtl/>
              </w:rPr>
              <w:t xml:space="preserve">دال-0-1 </w:t>
            </w:r>
            <w:r w:rsidRPr="009F20D6">
              <w:rPr>
                <w:rFonts w:hint="cs"/>
                <w:snapToGrid w:val="0"/>
                <w:color w:val="000000"/>
                <w:kern w:val="22"/>
                <w:rtl/>
                <w:lang w:eastAsia="en-CA"/>
              </w:rPr>
              <w:t xml:space="preserve">مؤشرات تمويل تنفيذ الإطار العالمي للتنوع البيولوجي </w:t>
            </w:r>
            <w:r w:rsidRPr="009F20D6">
              <w:rPr>
                <w:snapToGrid w:val="0"/>
                <w:color w:val="000000"/>
                <w:kern w:val="22"/>
                <w:rtl/>
                <w:lang w:eastAsia="en-CA"/>
              </w:rPr>
              <w:t>[</w:t>
            </w:r>
            <w:r w:rsidRPr="009F20D6">
              <w:rPr>
                <w:rFonts w:hint="cs"/>
                <w:snapToGrid w:val="0"/>
                <w:color w:val="000000"/>
                <w:kern w:val="22"/>
                <w:rtl/>
                <w:lang w:eastAsia="en-CA"/>
              </w:rPr>
              <w:t>ال</w:t>
            </w:r>
            <w:r w:rsidRPr="009F20D6">
              <w:rPr>
                <w:snapToGrid w:val="0"/>
                <w:color w:val="000000"/>
                <w:kern w:val="22"/>
                <w:rtl/>
                <w:lang w:eastAsia="en-CA"/>
              </w:rPr>
              <w:t>متاح و</w:t>
            </w:r>
            <w:r w:rsidRPr="009F20D6">
              <w:rPr>
                <w:rFonts w:hint="cs"/>
                <w:snapToGrid w:val="0"/>
                <w:color w:val="000000"/>
                <w:kern w:val="22"/>
                <w:rtl/>
                <w:lang w:eastAsia="en-CA"/>
              </w:rPr>
              <w:t>ال</w:t>
            </w:r>
            <w:r w:rsidRPr="009F20D6">
              <w:rPr>
                <w:snapToGrid w:val="0"/>
                <w:color w:val="000000"/>
                <w:kern w:val="22"/>
                <w:rtl/>
                <w:lang w:eastAsia="en-CA"/>
              </w:rPr>
              <w:t>جاهز للاستخدام]</w:t>
            </w:r>
            <w:r w:rsidRPr="009F20D6">
              <w:rPr>
                <w:rFonts w:hint="cs"/>
                <w:snapToGrid w:val="0"/>
                <w:color w:val="000000"/>
                <w:kern w:val="22"/>
                <w:rtl/>
                <w:lang w:eastAsia="en-CA"/>
              </w:rPr>
              <w:t xml:space="preserve"> تُستكمل لاحقا (يتماشى مع الهدف </w:t>
            </w:r>
            <w:r w:rsidRPr="009F20D6">
              <w:rPr>
                <w:snapToGrid w:val="0"/>
                <w:color w:val="000000"/>
                <w:kern w:val="22"/>
                <w:lang w:eastAsia="en-CA"/>
              </w:rPr>
              <w:t>19</w:t>
            </w:r>
            <w:r w:rsidRPr="009F20D6">
              <w:rPr>
                <w:rFonts w:hint="cs"/>
                <w:snapToGrid w:val="0"/>
                <w:color w:val="000000"/>
                <w:kern w:val="22"/>
                <w:rtl/>
                <w:lang w:eastAsia="en-CA"/>
              </w:rPr>
              <w:t>) *</w:t>
            </w:r>
          </w:p>
          <w:p w14:paraId="27E23038" w14:textId="77777777" w:rsidR="00224A81" w:rsidRPr="009F20D6" w:rsidRDefault="00224A81" w:rsidP="00224A81">
            <w:pPr>
              <w:spacing w:after="0"/>
              <w:jc w:val="left"/>
              <w:rPr>
                <w:snapToGrid w:val="0"/>
                <w:color w:val="000000"/>
                <w:kern w:val="22"/>
                <w:lang w:eastAsia="en-CA"/>
              </w:rPr>
            </w:pPr>
          </w:p>
        </w:tc>
        <w:tc>
          <w:tcPr>
            <w:tcW w:w="2830" w:type="dxa"/>
            <w:shd w:val="clear" w:color="auto" w:fill="FFFFFF"/>
          </w:tcPr>
          <w:p w14:paraId="27E23039" w14:textId="77777777" w:rsidR="00224A81" w:rsidRPr="009F20D6" w:rsidRDefault="00224A81" w:rsidP="00224A81">
            <w:pPr>
              <w:spacing w:after="0"/>
              <w:jc w:val="left"/>
              <w:rPr>
                <w:rtl/>
              </w:rPr>
            </w:pPr>
            <w:r w:rsidRPr="009F20D6">
              <w:rPr>
                <w:rFonts w:hint="cs"/>
                <w:rtl/>
              </w:rPr>
              <w:t>الصلة</w:t>
            </w:r>
            <w:r w:rsidRPr="009F20D6">
              <w:rPr>
                <w:rtl/>
              </w:rPr>
              <w:t>: بحاجة إلى مؤشر</w:t>
            </w:r>
          </w:p>
          <w:p w14:paraId="27E2303A"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Fonts w:hint="cs"/>
                <w:rtl/>
              </w:rPr>
              <w:t xml:space="preserve"> غير متاح</w:t>
            </w:r>
          </w:p>
          <w:p w14:paraId="27E2303B"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غير </w:t>
            </w:r>
            <w:r w:rsidRPr="009F20D6">
              <w:rPr>
                <w:rFonts w:hint="cs"/>
                <w:rtl/>
              </w:rPr>
              <w:t>متاح</w:t>
            </w:r>
          </w:p>
          <w:p w14:paraId="27E2303C" w14:textId="77777777" w:rsidR="00224A81" w:rsidRPr="009F20D6" w:rsidRDefault="00224A81" w:rsidP="00224A81">
            <w:pPr>
              <w:spacing w:after="0"/>
              <w:jc w:val="left"/>
              <w:rPr>
                <w:rtl/>
              </w:rPr>
            </w:pPr>
            <w:r w:rsidRPr="009F20D6">
              <w:rPr>
                <w:rtl/>
              </w:rPr>
              <w:t xml:space="preserve">الجاهزية: غير </w:t>
            </w:r>
            <w:r w:rsidRPr="009F20D6">
              <w:rPr>
                <w:rFonts w:hint="cs"/>
                <w:rtl/>
              </w:rPr>
              <w:t>متاح</w:t>
            </w:r>
          </w:p>
          <w:p w14:paraId="27E2303D" w14:textId="77777777" w:rsidR="00224A81" w:rsidRPr="009F20D6" w:rsidRDefault="00224A81" w:rsidP="00224A81">
            <w:pPr>
              <w:spacing w:after="0"/>
              <w:jc w:val="left"/>
              <w:rPr>
                <w:rtl/>
              </w:rPr>
            </w:pPr>
            <w:r w:rsidRPr="009F20D6">
              <w:rPr>
                <w:rFonts w:hint="cs"/>
                <w:rtl/>
              </w:rPr>
              <w:t>الموجز</w:t>
            </w:r>
            <w:r w:rsidRPr="009F20D6">
              <w:rPr>
                <w:rtl/>
              </w:rPr>
              <w:t>: ذو صلة،</w:t>
            </w:r>
            <w:r w:rsidRPr="009F20D6">
              <w:rPr>
                <w:rFonts w:hint="cs"/>
                <w:rtl/>
              </w:rPr>
              <w:t xml:space="preserve"> لا يوجد</w:t>
            </w:r>
            <w:r w:rsidRPr="009F20D6">
              <w:rPr>
                <w:rtl/>
              </w:rPr>
              <w:t xml:space="preserve"> </w:t>
            </w:r>
            <w:r w:rsidRPr="009F20D6">
              <w:rPr>
                <w:rFonts w:hint="cs"/>
                <w:rtl/>
              </w:rPr>
              <w:t>مؤشر</w:t>
            </w:r>
          </w:p>
          <w:p w14:paraId="27E2303E" w14:textId="77777777" w:rsidR="00224A81" w:rsidRPr="009F20D6" w:rsidRDefault="00224A81" w:rsidP="00224A81">
            <w:pPr>
              <w:spacing w:after="0"/>
              <w:jc w:val="left"/>
              <w:rPr>
                <w:color w:val="000000"/>
              </w:rPr>
            </w:pPr>
            <w:r w:rsidRPr="009F20D6">
              <w:rPr>
                <w:rtl/>
              </w:rPr>
              <w:t>وذكرت معظم الأطراف أن</w:t>
            </w:r>
            <w:r w:rsidRPr="009F20D6">
              <w:rPr>
                <w:rFonts w:hint="cs"/>
                <w:rtl/>
              </w:rPr>
              <w:t xml:space="preserve"> هناك حاجة إلى </w:t>
            </w:r>
            <w:r w:rsidRPr="009F20D6">
              <w:rPr>
                <w:rtl/>
              </w:rPr>
              <w:t xml:space="preserve">معلومات مالية للهدف دال. ولاحظت بعض الأطراف الحاجة إلى </w:t>
            </w:r>
            <w:r w:rsidRPr="009F20D6">
              <w:rPr>
                <w:rFonts w:hint="cs"/>
                <w:rtl/>
              </w:rPr>
              <w:t>اقتناص</w:t>
            </w:r>
            <w:r w:rsidRPr="009F20D6">
              <w:rPr>
                <w:rtl/>
              </w:rPr>
              <w:t xml:space="preserve"> جميع أنواع التمويل والتخطيط المالي والإعانات والقدرة ونقل التكنولوجيا.</w:t>
            </w:r>
          </w:p>
        </w:tc>
        <w:tc>
          <w:tcPr>
            <w:tcW w:w="2420" w:type="dxa"/>
            <w:gridSpan w:val="2"/>
            <w:vMerge w:val="restart"/>
            <w:shd w:val="clear" w:color="auto" w:fill="FFFFFF"/>
          </w:tcPr>
          <w:p w14:paraId="27E2303F" w14:textId="77777777" w:rsidR="00224A81" w:rsidRPr="009F20D6" w:rsidRDefault="00224A81" w:rsidP="00224A81">
            <w:pPr>
              <w:spacing w:after="0"/>
              <w:rPr>
                <w:color w:val="000000"/>
              </w:rPr>
            </w:pPr>
          </w:p>
        </w:tc>
        <w:tc>
          <w:tcPr>
            <w:tcW w:w="3946" w:type="dxa"/>
            <w:vMerge w:val="restart"/>
            <w:shd w:val="clear" w:color="auto" w:fill="FFFFFF"/>
          </w:tcPr>
          <w:p w14:paraId="27E23040" w14:textId="77777777" w:rsidR="00224A81" w:rsidRPr="009F20D6" w:rsidRDefault="00224A81" w:rsidP="00224A81">
            <w:pPr>
              <w:spacing w:after="0"/>
            </w:pPr>
            <w:r w:rsidRPr="009F20D6">
              <w:rPr>
                <w:rFonts w:hint="cs"/>
                <w:rtl/>
              </w:rPr>
              <w:t xml:space="preserve">د-1 </w:t>
            </w:r>
            <w:r w:rsidRPr="009F20D6">
              <w:rPr>
                <w:rtl/>
              </w:rPr>
              <w:t xml:space="preserve">الموارد المالية </w:t>
            </w:r>
            <w:r w:rsidRPr="009F20D6">
              <w:rPr>
                <w:rFonts w:hint="cs"/>
                <w:rtl/>
              </w:rPr>
              <w:t>التي يتم التقاطها</w:t>
            </w:r>
            <w:r w:rsidRPr="009F20D6">
              <w:rPr>
                <w:rtl/>
              </w:rPr>
              <w:t xml:space="preserve"> في المؤشرات الرئيسية للهدف 18</w:t>
            </w:r>
          </w:p>
          <w:p w14:paraId="27E23041" w14:textId="77777777" w:rsidR="00224A81" w:rsidRPr="009F20D6" w:rsidRDefault="00224A81" w:rsidP="00224A81">
            <w:pPr>
              <w:spacing w:after="0"/>
            </w:pPr>
            <w:r w:rsidRPr="009F20D6">
              <w:rPr>
                <w:rFonts w:hint="cs"/>
                <w:rtl/>
              </w:rPr>
              <w:t xml:space="preserve">د-2 </w:t>
            </w:r>
            <w:r w:rsidRPr="009F20D6">
              <w:rPr>
                <w:rtl/>
              </w:rPr>
              <w:t xml:space="preserve">التمويل </w:t>
            </w:r>
            <w:r w:rsidRPr="009F20D6">
              <w:rPr>
                <w:rFonts w:hint="cs"/>
                <w:rtl/>
              </w:rPr>
              <w:t xml:space="preserve">الذي تم حشده </w:t>
            </w:r>
            <w:r w:rsidRPr="009F20D6">
              <w:rPr>
                <w:rtl/>
              </w:rPr>
              <w:t>لبناء القدرات</w:t>
            </w:r>
          </w:p>
          <w:p w14:paraId="27E23042" w14:textId="77777777" w:rsidR="00224A81" w:rsidRPr="009F20D6" w:rsidRDefault="00224A81" w:rsidP="00224A81">
            <w:pPr>
              <w:spacing w:after="0"/>
            </w:pPr>
            <w:r w:rsidRPr="009F20D6">
              <w:rPr>
                <w:rFonts w:hint="cs"/>
                <w:rtl/>
              </w:rPr>
              <w:t xml:space="preserve">د-3 </w:t>
            </w:r>
            <w:r w:rsidRPr="009F20D6">
              <w:rPr>
                <w:rtl/>
              </w:rPr>
              <w:t>تقديم المساعدة المالية والتقنية بالدولار (بما في ذلك من خلال التعاون بين بلدان الجنوب، وبين الشمال والجنوب والتعاون الثلاثي)</w:t>
            </w:r>
          </w:p>
          <w:p w14:paraId="27E23043" w14:textId="77777777" w:rsidR="00224A81" w:rsidRPr="009F20D6" w:rsidRDefault="00224A81" w:rsidP="00224A81">
            <w:pPr>
              <w:spacing w:after="0"/>
            </w:pPr>
            <w:r w:rsidRPr="009F20D6">
              <w:rPr>
                <w:rFonts w:hint="cs"/>
                <w:rtl/>
              </w:rPr>
              <w:t xml:space="preserve">د-4 </w:t>
            </w:r>
            <w:r w:rsidRPr="009F20D6">
              <w:rPr>
                <w:rtl/>
              </w:rPr>
              <w:t xml:space="preserve">التمويل </w:t>
            </w:r>
            <w:r w:rsidRPr="009F20D6">
              <w:rPr>
                <w:rFonts w:hint="cs"/>
                <w:rtl/>
              </w:rPr>
              <w:t xml:space="preserve">الذي تم حشده </w:t>
            </w:r>
            <w:r w:rsidRPr="009F20D6">
              <w:rPr>
                <w:rtl/>
              </w:rPr>
              <w:t xml:space="preserve">لتعزيز تطوير التكنولوجيا ونقلها ونشرها </w:t>
            </w:r>
            <w:r w:rsidRPr="009F20D6">
              <w:rPr>
                <w:rFonts w:hint="cs"/>
                <w:rtl/>
              </w:rPr>
              <w:t>وتعميمها</w:t>
            </w:r>
          </w:p>
          <w:p w14:paraId="27E23044" w14:textId="77777777" w:rsidR="00224A81" w:rsidRPr="009F20D6" w:rsidRDefault="00224A81" w:rsidP="00224A81">
            <w:pPr>
              <w:spacing w:after="0"/>
            </w:pPr>
            <w:r w:rsidRPr="009F20D6">
              <w:rPr>
                <w:rFonts w:hint="cs"/>
                <w:rtl/>
              </w:rPr>
              <w:t xml:space="preserve">د-5 </w:t>
            </w:r>
            <w:r w:rsidRPr="009F20D6">
              <w:rPr>
                <w:rtl/>
              </w:rPr>
              <w:t xml:space="preserve">عدد </w:t>
            </w:r>
            <w:r w:rsidRPr="009F20D6">
              <w:rPr>
                <w:rFonts w:hint="cs"/>
                <w:rtl/>
              </w:rPr>
              <w:t>العلماء</w:t>
            </w:r>
            <w:r w:rsidRPr="009F20D6">
              <w:rPr>
                <w:rtl/>
              </w:rPr>
              <w:t xml:space="preserve"> </w:t>
            </w:r>
            <w:r w:rsidRPr="009F20D6">
              <w:rPr>
                <w:rFonts w:hint="cs"/>
                <w:rtl/>
              </w:rPr>
              <w:t>بالنسبة إلى أعداد الأنواع</w:t>
            </w:r>
          </w:p>
          <w:p w14:paraId="27E23045" w14:textId="77777777" w:rsidR="00224A81" w:rsidRPr="009F20D6" w:rsidRDefault="00224A81" w:rsidP="00224A81">
            <w:pPr>
              <w:spacing w:after="0"/>
            </w:pPr>
            <w:r w:rsidRPr="009F20D6">
              <w:rPr>
                <w:rFonts w:hint="cs"/>
                <w:rtl/>
              </w:rPr>
              <w:t xml:space="preserve">د-6 </w:t>
            </w:r>
            <w:r w:rsidRPr="009F20D6">
              <w:rPr>
                <w:rtl/>
              </w:rPr>
              <w:t xml:space="preserve">الأوراق العلمية المشتركة المنشورة (في </w:t>
            </w:r>
            <w:r w:rsidRPr="009F20D6">
              <w:rPr>
                <w:rFonts w:hint="cs"/>
                <w:rtl/>
              </w:rPr>
              <w:t>نظم معلومات التنوع البيولوجي للمحيطات</w:t>
            </w:r>
            <w:r w:rsidRPr="009F20D6">
              <w:rPr>
                <w:rtl/>
              </w:rPr>
              <w:t>) حسب القطاع</w:t>
            </w:r>
          </w:p>
          <w:p w14:paraId="27E23046" w14:textId="77777777" w:rsidR="00224A81" w:rsidRPr="009F20D6" w:rsidRDefault="00224A81" w:rsidP="00224A81">
            <w:pPr>
              <w:spacing w:after="0"/>
            </w:pPr>
            <w:r w:rsidRPr="009F20D6">
              <w:rPr>
                <w:rFonts w:hint="cs"/>
                <w:rtl/>
              </w:rPr>
              <w:t xml:space="preserve">د-7 </w:t>
            </w:r>
            <w:r w:rsidRPr="009F20D6">
              <w:rPr>
                <w:rtl/>
              </w:rPr>
              <w:t xml:space="preserve">عدد محطات </w:t>
            </w:r>
            <w:r w:rsidRPr="009F20D6">
              <w:rPr>
                <w:rFonts w:hint="cs"/>
                <w:rtl/>
              </w:rPr>
              <w:t>الرصد</w:t>
            </w:r>
            <w:r w:rsidRPr="009F20D6">
              <w:rPr>
                <w:rtl/>
              </w:rPr>
              <w:t xml:space="preserve"> البحري</w:t>
            </w:r>
          </w:p>
          <w:p w14:paraId="27E23047" w14:textId="77777777" w:rsidR="00224A81" w:rsidRPr="009F20D6" w:rsidRDefault="00224A81" w:rsidP="00224A81">
            <w:pPr>
              <w:spacing w:after="0"/>
            </w:pPr>
            <w:r w:rsidRPr="009F20D6">
              <w:rPr>
                <w:rFonts w:hint="cs"/>
                <w:rtl/>
              </w:rPr>
              <w:t xml:space="preserve">د-8 </w:t>
            </w:r>
            <w:r w:rsidRPr="009F20D6">
              <w:rPr>
                <w:rtl/>
              </w:rPr>
              <w:t xml:space="preserve">عدد محطات </w:t>
            </w:r>
            <w:r w:rsidRPr="009F20D6">
              <w:rPr>
                <w:rFonts w:hint="cs"/>
                <w:rtl/>
              </w:rPr>
              <w:t>رصد</w:t>
            </w:r>
            <w:r w:rsidRPr="009F20D6">
              <w:rPr>
                <w:rtl/>
              </w:rPr>
              <w:t xml:space="preserve"> جودة المياه</w:t>
            </w:r>
          </w:p>
          <w:p w14:paraId="27E23048" w14:textId="77777777" w:rsidR="00224A81" w:rsidRPr="009F20D6" w:rsidRDefault="00224A81" w:rsidP="00224A81">
            <w:pPr>
              <w:spacing w:after="0"/>
            </w:pPr>
            <w:r w:rsidRPr="009F20D6">
              <w:rPr>
                <w:rFonts w:hint="cs"/>
                <w:rtl/>
              </w:rPr>
              <w:t xml:space="preserve">د-9 </w:t>
            </w:r>
            <w:r w:rsidRPr="009F20D6">
              <w:rPr>
                <w:rtl/>
              </w:rPr>
              <w:t>سفن الأبحاث التي تتم صيانتها وطنيا</w:t>
            </w:r>
          </w:p>
          <w:p w14:paraId="27E23049" w14:textId="77777777" w:rsidR="00224A81" w:rsidRPr="009F20D6" w:rsidRDefault="00224A81" w:rsidP="00224A81">
            <w:pPr>
              <w:spacing w:after="0"/>
            </w:pPr>
            <w:r w:rsidRPr="009F20D6">
              <w:rPr>
                <w:rFonts w:hint="cs"/>
                <w:rtl/>
              </w:rPr>
              <w:t>د-</w:t>
            </w:r>
            <w:r w:rsidRPr="009F20D6">
              <w:t>10</w:t>
            </w:r>
            <w:r w:rsidRPr="009F20D6">
              <w:rPr>
                <w:rFonts w:hint="cs"/>
                <w:rtl/>
              </w:rPr>
              <w:t xml:space="preserve"> </w:t>
            </w:r>
            <w:r w:rsidRPr="009F20D6">
              <w:rPr>
                <w:rtl/>
              </w:rPr>
              <w:t>نسبة إجمالي ميزانية البحث المخصصة للبحث في مجال التكنولوجيا البحرية</w:t>
            </w:r>
          </w:p>
          <w:p w14:paraId="27E2304A" w14:textId="77777777" w:rsidR="00224A81" w:rsidRPr="009F20D6" w:rsidRDefault="00224A81" w:rsidP="00224A81">
            <w:pPr>
              <w:spacing w:after="0"/>
            </w:pPr>
            <w:r w:rsidRPr="009F20D6">
              <w:rPr>
                <w:rFonts w:hint="cs"/>
                <w:rtl/>
              </w:rPr>
              <w:t xml:space="preserve">د-11 </w:t>
            </w:r>
            <w:r w:rsidRPr="009F20D6">
              <w:rPr>
                <w:rtl/>
              </w:rPr>
              <w:t>حجم تدفقات المساعدة الإنمائية الرسمية للمنح الدراسية حسب القطاع ونوع الدراسة</w:t>
            </w:r>
          </w:p>
          <w:p w14:paraId="27E2304B" w14:textId="77777777" w:rsidR="00224A81" w:rsidRPr="009F20D6" w:rsidRDefault="00224A81" w:rsidP="00224A81">
            <w:pPr>
              <w:spacing w:after="0"/>
              <w:rPr>
                <w:color w:val="000000"/>
              </w:rPr>
            </w:pPr>
            <w:r w:rsidRPr="009F20D6">
              <w:rPr>
                <w:rFonts w:hint="cs"/>
                <w:rtl/>
              </w:rPr>
              <w:t xml:space="preserve">د-12 </w:t>
            </w:r>
            <w:r w:rsidRPr="009F20D6">
              <w:rPr>
                <w:rtl/>
              </w:rPr>
              <w:t>الواردات العالمية من</w:t>
            </w:r>
            <w:r w:rsidRPr="009F20D6">
              <w:rPr>
                <w:rFonts w:hint="cs"/>
                <w:rtl/>
              </w:rPr>
              <w:t xml:space="preserve"> </w:t>
            </w:r>
            <w:r w:rsidRPr="009F20D6">
              <w:rPr>
                <w:rtl/>
              </w:rPr>
              <w:t>سلع تكنولوجيا المعلومات والاتصالات كما تظهر في تدفقات التجارة الثنائية حسب فئات سلع تكنولوجيا المعلومات والاتصالات</w:t>
            </w:r>
          </w:p>
        </w:tc>
      </w:tr>
      <w:tr w:rsidR="00224A81" w:rsidRPr="009F20D6" w14:paraId="27E23057" w14:textId="77777777" w:rsidTr="00224A81">
        <w:trPr>
          <w:trHeight w:val="1247"/>
        </w:trPr>
        <w:tc>
          <w:tcPr>
            <w:tcW w:w="2842" w:type="dxa"/>
            <w:vMerge/>
            <w:shd w:val="clear" w:color="auto" w:fill="FFFFFF"/>
          </w:tcPr>
          <w:p w14:paraId="27E2304D" w14:textId="77777777" w:rsidR="00224A81" w:rsidRPr="009F20D6" w:rsidRDefault="00224A81" w:rsidP="00224A81">
            <w:pPr>
              <w:spacing w:after="0"/>
              <w:jc w:val="left"/>
              <w:rPr>
                <w:rtl/>
              </w:rPr>
            </w:pPr>
          </w:p>
        </w:tc>
        <w:tc>
          <w:tcPr>
            <w:tcW w:w="2161" w:type="dxa"/>
            <w:gridSpan w:val="2"/>
            <w:shd w:val="clear" w:color="auto" w:fill="FFFFFF"/>
          </w:tcPr>
          <w:p w14:paraId="27E2304E" w14:textId="77777777" w:rsidR="00224A81" w:rsidRPr="009F20D6" w:rsidRDefault="00224A81" w:rsidP="00224A81">
            <w:pPr>
              <w:spacing w:after="0"/>
              <w:jc w:val="left"/>
              <w:rPr>
                <w:snapToGrid w:val="0"/>
                <w:color w:val="000000"/>
                <w:kern w:val="22"/>
                <w:rtl/>
                <w:lang w:eastAsia="en-CA"/>
              </w:rPr>
            </w:pPr>
            <w:r w:rsidRPr="009F20D6">
              <w:rPr>
                <w:rFonts w:hint="cs"/>
                <w:rtl/>
              </w:rPr>
              <w:t>دال-0-</w:t>
            </w:r>
            <w:r w:rsidRPr="009F20D6">
              <w:t>2</w:t>
            </w:r>
            <w:r w:rsidRPr="009F20D6">
              <w:rPr>
                <w:rFonts w:hint="cs"/>
                <w:rtl/>
              </w:rPr>
              <w:t xml:space="preserve"> </w:t>
            </w:r>
            <w:r w:rsidRPr="009F20D6">
              <w:rPr>
                <w:rtl/>
              </w:rPr>
              <w:t>مؤشر عمليات التخطيط الوطني للتنوع البيولوجي ووسائل التنفيذ</w:t>
            </w:r>
            <w:r w:rsidRPr="009F20D6">
              <w:rPr>
                <w:rFonts w:hint="cs"/>
                <w:rtl/>
              </w:rPr>
              <w:t xml:space="preserve"> بما في ذلك مشاركة لجنة  الاتصال للشعوب الأصلية </w:t>
            </w:r>
            <w:r w:rsidRPr="009F20D6">
              <w:rPr>
                <w:rFonts w:hint="cs"/>
                <w:snapToGrid w:val="0"/>
                <w:color w:val="000000"/>
                <w:kern w:val="22"/>
                <w:rtl/>
                <w:lang w:eastAsia="en-CA"/>
              </w:rPr>
              <w:t>يُستكمل لاحقا*</w:t>
            </w:r>
          </w:p>
          <w:p w14:paraId="27E2304F" w14:textId="77777777" w:rsidR="00224A81" w:rsidRPr="009F20D6" w:rsidRDefault="00224A81" w:rsidP="00224A81">
            <w:pPr>
              <w:spacing w:after="0"/>
              <w:jc w:val="left"/>
              <w:rPr>
                <w:snapToGrid w:val="0"/>
                <w:color w:val="000000"/>
                <w:kern w:val="22"/>
                <w:lang w:eastAsia="en-CA"/>
              </w:rPr>
            </w:pPr>
          </w:p>
        </w:tc>
        <w:tc>
          <w:tcPr>
            <w:tcW w:w="2830" w:type="dxa"/>
            <w:shd w:val="clear" w:color="auto" w:fill="FFFFFF"/>
          </w:tcPr>
          <w:p w14:paraId="27E23050" w14:textId="77777777" w:rsidR="00224A81" w:rsidRPr="009F20D6" w:rsidRDefault="00224A81" w:rsidP="00224A81">
            <w:pPr>
              <w:spacing w:after="0"/>
              <w:jc w:val="left"/>
              <w:rPr>
                <w:rtl/>
              </w:rPr>
            </w:pPr>
            <w:r w:rsidRPr="009F20D6">
              <w:rPr>
                <w:rFonts w:hint="cs"/>
                <w:rtl/>
              </w:rPr>
              <w:t>الصلة</w:t>
            </w:r>
            <w:r w:rsidRPr="009F20D6">
              <w:rPr>
                <w:rtl/>
              </w:rPr>
              <w:t>: بحاجة إلى مؤشر</w:t>
            </w:r>
          </w:p>
          <w:p w14:paraId="27E23051"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Fonts w:hint="cs"/>
                <w:rtl/>
              </w:rPr>
              <w:t xml:space="preserve"> غير متاح</w:t>
            </w:r>
          </w:p>
          <w:p w14:paraId="27E23052"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غير </w:t>
            </w:r>
            <w:r w:rsidRPr="009F20D6">
              <w:rPr>
                <w:rFonts w:hint="cs"/>
                <w:rtl/>
              </w:rPr>
              <w:t>متاح</w:t>
            </w:r>
          </w:p>
          <w:p w14:paraId="27E23053" w14:textId="77777777" w:rsidR="00224A81" w:rsidRPr="009F20D6" w:rsidRDefault="00224A81" w:rsidP="00224A81">
            <w:pPr>
              <w:spacing w:after="0"/>
              <w:jc w:val="left"/>
              <w:rPr>
                <w:rtl/>
              </w:rPr>
            </w:pPr>
            <w:r w:rsidRPr="009F20D6">
              <w:rPr>
                <w:rtl/>
              </w:rPr>
              <w:t xml:space="preserve">الجاهزية: غير </w:t>
            </w:r>
            <w:r w:rsidRPr="009F20D6">
              <w:rPr>
                <w:rFonts w:hint="cs"/>
                <w:rtl/>
              </w:rPr>
              <w:t>متاح</w:t>
            </w:r>
            <w:r w:rsidRPr="009F20D6">
              <w:rPr>
                <w:rtl/>
              </w:rPr>
              <w:t xml:space="preserve"> </w:t>
            </w:r>
          </w:p>
          <w:p w14:paraId="27E23054" w14:textId="77777777" w:rsidR="00224A81" w:rsidRPr="009F20D6" w:rsidRDefault="00224A81" w:rsidP="00224A81">
            <w:pPr>
              <w:spacing w:after="0"/>
              <w:jc w:val="left"/>
              <w:rPr>
                <w:color w:val="000000"/>
              </w:rPr>
            </w:pPr>
            <w:r w:rsidRPr="009F20D6">
              <w:rPr>
                <w:rtl/>
              </w:rPr>
              <w:t xml:space="preserve">واقترح العديد من الأطراف أن </w:t>
            </w:r>
            <w:r w:rsidRPr="009F20D6">
              <w:rPr>
                <w:rFonts w:hint="cs"/>
                <w:rtl/>
              </w:rPr>
              <w:t>مؤشر</w:t>
            </w:r>
            <w:r w:rsidRPr="009F20D6">
              <w:rPr>
                <w:rtl/>
              </w:rPr>
              <w:t xml:space="preserve"> على وضع الاستراتيجيات وخطط العمل الوطنية للتنوع البيولوجي </w:t>
            </w:r>
            <w:r w:rsidRPr="009F20D6">
              <w:rPr>
                <w:rFonts w:hint="cs"/>
                <w:rtl/>
              </w:rPr>
              <w:t>سيكون مفيدا</w:t>
            </w:r>
            <w:r w:rsidRPr="009F20D6">
              <w:rPr>
                <w:rtl/>
              </w:rPr>
              <w:t xml:space="preserve">. </w:t>
            </w:r>
            <w:r w:rsidRPr="009F20D6">
              <w:rPr>
                <w:rFonts w:hint="cs"/>
                <w:rtl/>
              </w:rPr>
              <w:t>غير أن</w:t>
            </w:r>
            <w:r w:rsidRPr="009F20D6">
              <w:rPr>
                <w:rtl/>
              </w:rPr>
              <w:t xml:space="preserve"> مثل هذا المؤشر يحتاج إلى تطوير</w:t>
            </w:r>
            <w:r w:rsidRPr="009F20D6">
              <w:rPr>
                <w:rFonts w:hint="cs"/>
                <w:rtl/>
              </w:rPr>
              <w:t>.</w:t>
            </w:r>
          </w:p>
        </w:tc>
        <w:tc>
          <w:tcPr>
            <w:tcW w:w="2420" w:type="dxa"/>
            <w:gridSpan w:val="2"/>
            <w:vMerge/>
            <w:shd w:val="clear" w:color="auto" w:fill="FFFFFF"/>
          </w:tcPr>
          <w:p w14:paraId="27E23055" w14:textId="77777777" w:rsidR="00224A81" w:rsidRPr="009F20D6" w:rsidRDefault="00224A81" w:rsidP="00224A81">
            <w:pPr>
              <w:spacing w:after="0"/>
              <w:rPr>
                <w:color w:val="000000"/>
              </w:rPr>
            </w:pPr>
          </w:p>
        </w:tc>
        <w:tc>
          <w:tcPr>
            <w:tcW w:w="3946" w:type="dxa"/>
            <w:vMerge/>
            <w:shd w:val="clear" w:color="auto" w:fill="FFFFFF"/>
          </w:tcPr>
          <w:p w14:paraId="27E23056" w14:textId="77777777" w:rsidR="00224A81" w:rsidRPr="009F20D6" w:rsidRDefault="00224A81" w:rsidP="00224A81">
            <w:pPr>
              <w:spacing w:after="0"/>
              <w:rPr>
                <w:rtl/>
              </w:rPr>
            </w:pPr>
          </w:p>
        </w:tc>
      </w:tr>
      <w:tr w:rsidR="00224A81" w:rsidRPr="009F20D6" w14:paraId="27E23068" w14:textId="77777777" w:rsidTr="00224A81">
        <w:trPr>
          <w:trHeight w:val="1871"/>
        </w:trPr>
        <w:tc>
          <w:tcPr>
            <w:tcW w:w="2842" w:type="dxa"/>
            <w:vMerge w:val="restart"/>
            <w:shd w:val="clear" w:color="auto" w:fill="FFFFFF"/>
          </w:tcPr>
          <w:p w14:paraId="27E23058" w14:textId="77777777" w:rsidR="00224A81" w:rsidRPr="009F20D6" w:rsidRDefault="00224A81" w:rsidP="00224A81">
            <w:pPr>
              <w:spacing w:after="0"/>
            </w:pPr>
            <w:r w:rsidRPr="009F20D6">
              <w:rPr>
                <w:rtl/>
              </w:rPr>
              <w:lastRenderedPageBreak/>
              <w:t>الهدف 1</w:t>
            </w:r>
            <w:r w:rsidRPr="009F20D6">
              <w:rPr>
                <w:rFonts w:hint="cs"/>
                <w:rtl/>
              </w:rPr>
              <w:t xml:space="preserve"> - </w:t>
            </w:r>
            <w:r w:rsidRPr="009F20D6">
              <w:rPr>
                <w:rFonts w:hint="cs"/>
                <w:snapToGrid w:val="0"/>
                <w:color w:val="000000"/>
                <w:kern w:val="22"/>
                <w:rtl/>
                <w:lang w:eastAsia="en-CA"/>
              </w:rPr>
              <w:t>ضمان خضوع جميع المناطق الأرضية والبحرية على الصعيد العالمي للتخطيط المكاني</w:t>
            </w:r>
            <w:r w:rsidRPr="009F20D6">
              <w:rPr>
                <w:rFonts w:hint="cs"/>
                <w:b/>
                <w:snapToGrid w:val="0"/>
                <w:color w:val="000000"/>
                <w:kern w:val="22"/>
                <w:rtl/>
                <w:lang w:eastAsia="en-CA"/>
              </w:rPr>
              <w:t xml:space="preserve"> المتكامل الشامل للتنوع البيولوجي الذي يتناول تغير استخدام الأراضي والبحار، والاحتفاظ بالمناطق السليمة والبرية القائمة.</w:t>
            </w:r>
          </w:p>
        </w:tc>
        <w:tc>
          <w:tcPr>
            <w:tcW w:w="2161" w:type="dxa"/>
            <w:gridSpan w:val="2"/>
            <w:vMerge w:val="restart"/>
            <w:shd w:val="clear" w:color="auto" w:fill="FFFFFF"/>
          </w:tcPr>
          <w:p w14:paraId="27E23059" w14:textId="77777777" w:rsidR="00224A81" w:rsidRPr="009F20D6" w:rsidRDefault="00224A81" w:rsidP="00224A81">
            <w:pPr>
              <w:suppressLineNumbers/>
              <w:suppressAutoHyphens/>
              <w:kinsoku w:val="0"/>
              <w:overflowPunct w:val="0"/>
              <w:autoSpaceDE w:val="0"/>
              <w:autoSpaceDN w:val="0"/>
              <w:adjustRightInd w:val="0"/>
              <w:snapToGrid w:val="0"/>
              <w:spacing w:after="0"/>
              <w:jc w:val="left"/>
              <w:rPr>
                <w:snapToGrid w:val="0"/>
                <w:color w:val="000000"/>
                <w:kern w:val="22"/>
                <w:lang w:eastAsia="en-CA"/>
              </w:rPr>
            </w:pPr>
            <w:r w:rsidRPr="009F20D6">
              <w:t>1</w:t>
            </w:r>
            <w:r w:rsidRPr="009F20D6">
              <w:rPr>
                <w:rFonts w:hint="cs"/>
                <w:rtl/>
              </w:rPr>
              <w:t xml:space="preserve">-0-1 </w:t>
            </w:r>
            <w:r w:rsidRPr="009F20D6">
              <w:rPr>
                <w:rFonts w:hint="cs"/>
                <w:snapToGrid w:val="0"/>
                <w:color w:val="000000"/>
                <w:kern w:val="22"/>
                <w:rtl/>
                <w:lang w:eastAsia="en-CA"/>
              </w:rPr>
              <w:t xml:space="preserve">مؤشر نسبة الأراضي والبحار التي تغطيها </w:t>
            </w:r>
            <w:r w:rsidRPr="009F20D6">
              <w:rPr>
                <w:snapToGrid w:val="0"/>
                <w:color w:val="000000"/>
                <w:kern w:val="22"/>
                <w:rtl/>
                <w:lang w:eastAsia="en-CA"/>
              </w:rPr>
              <w:t>[</w:t>
            </w:r>
            <w:r w:rsidRPr="009F20D6">
              <w:rPr>
                <w:rFonts w:hint="cs"/>
                <w:snapToGrid w:val="0"/>
                <w:color w:val="000000"/>
                <w:kern w:val="22"/>
                <w:rtl/>
                <w:lang w:eastAsia="en-CA"/>
              </w:rPr>
              <w:t>ال</w:t>
            </w:r>
            <w:r w:rsidRPr="009F20D6">
              <w:rPr>
                <w:snapToGrid w:val="0"/>
                <w:color w:val="000000"/>
                <w:kern w:val="22"/>
                <w:rtl/>
                <w:lang w:eastAsia="en-CA"/>
              </w:rPr>
              <w:t>خطط]</w:t>
            </w:r>
            <w:r w:rsidRPr="009F20D6">
              <w:rPr>
                <w:rFonts w:hint="cs"/>
                <w:snapToGrid w:val="0"/>
                <w:color w:val="000000"/>
                <w:kern w:val="22"/>
                <w:rtl/>
                <w:lang w:eastAsia="en-CA"/>
              </w:rPr>
              <w:t xml:space="preserve"> المكانية</w:t>
            </w:r>
            <w:r w:rsidRPr="009F20D6">
              <w:rPr>
                <w:snapToGrid w:val="0"/>
                <w:color w:val="000000"/>
                <w:kern w:val="22"/>
                <w:rtl/>
                <w:lang w:eastAsia="en-CA"/>
              </w:rPr>
              <w:t xml:space="preserve"> </w:t>
            </w:r>
            <w:r w:rsidRPr="009F20D6">
              <w:rPr>
                <w:rFonts w:hint="cs"/>
                <w:snapToGrid w:val="0"/>
                <w:color w:val="000000"/>
                <w:kern w:val="22"/>
                <w:rtl/>
                <w:lang w:eastAsia="en-CA"/>
              </w:rPr>
              <w:t>ل</w:t>
            </w:r>
            <w:r w:rsidRPr="009F20D6">
              <w:rPr>
                <w:snapToGrid w:val="0"/>
                <w:color w:val="000000"/>
                <w:kern w:val="22"/>
                <w:rtl/>
                <w:lang w:eastAsia="en-CA"/>
              </w:rPr>
              <w:t>لتنوع البيولوجي التي تدمج] [</w:t>
            </w:r>
            <w:r w:rsidRPr="009F20D6">
              <w:rPr>
                <w:rFonts w:hint="cs"/>
                <w:snapToGrid w:val="0"/>
                <w:color w:val="000000"/>
                <w:kern w:val="22"/>
                <w:rtl/>
                <w:lang w:eastAsia="en-CA"/>
              </w:rPr>
              <w:t xml:space="preserve">على </w:t>
            </w:r>
            <w:r w:rsidRPr="009F20D6">
              <w:rPr>
                <w:snapToGrid w:val="0"/>
                <w:color w:val="000000"/>
                <w:kern w:val="22"/>
                <w:rtl/>
                <w:lang w:eastAsia="en-CA"/>
              </w:rPr>
              <w:t>مستوى المناظر الطبيعية] [المتكامل</w:t>
            </w:r>
            <w:r w:rsidRPr="009F20D6">
              <w:rPr>
                <w:rFonts w:hint="cs"/>
                <w:snapToGrid w:val="0"/>
                <w:color w:val="000000"/>
                <w:kern w:val="22"/>
                <w:rtl/>
                <w:lang w:eastAsia="en-CA"/>
              </w:rPr>
              <w:t>ة</w:t>
            </w:r>
            <w:r w:rsidRPr="009F20D6">
              <w:rPr>
                <w:snapToGrid w:val="0"/>
                <w:color w:val="000000"/>
                <w:kern w:val="22"/>
                <w:rtl/>
                <w:lang w:eastAsia="en-CA"/>
              </w:rPr>
              <w:t>]</w:t>
            </w:r>
            <w:r w:rsidRPr="009F20D6">
              <w:rPr>
                <w:rFonts w:hint="cs"/>
                <w:snapToGrid w:val="0"/>
                <w:color w:val="000000"/>
                <w:kern w:val="22"/>
                <w:rtl/>
                <w:lang w:eastAsia="en-CA"/>
              </w:rPr>
              <w:t xml:space="preserve"> يُستكمل لاحقا*</w:t>
            </w:r>
          </w:p>
        </w:tc>
        <w:tc>
          <w:tcPr>
            <w:tcW w:w="2830" w:type="dxa"/>
            <w:vMerge w:val="restart"/>
            <w:shd w:val="clear" w:color="auto" w:fill="FFFFFF"/>
          </w:tcPr>
          <w:p w14:paraId="27E2305A" w14:textId="77777777" w:rsidR="00224A81" w:rsidRPr="009F20D6" w:rsidRDefault="00224A81" w:rsidP="00224A81">
            <w:pPr>
              <w:spacing w:after="0"/>
              <w:jc w:val="left"/>
              <w:rPr>
                <w:rtl/>
              </w:rPr>
            </w:pPr>
            <w:r w:rsidRPr="009F20D6">
              <w:rPr>
                <w:rFonts w:hint="cs"/>
                <w:rtl/>
              </w:rPr>
              <w:t>الصلة</w:t>
            </w:r>
            <w:r w:rsidRPr="009F20D6">
              <w:rPr>
                <w:rtl/>
              </w:rPr>
              <w:t>: أخضر/أصفر</w:t>
            </w:r>
          </w:p>
          <w:p w14:paraId="27E2305B"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05C"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أحمر</w:t>
            </w:r>
          </w:p>
          <w:p w14:paraId="27E2305D" w14:textId="77777777" w:rsidR="00224A81" w:rsidRPr="009F20D6" w:rsidRDefault="00224A81" w:rsidP="00224A81">
            <w:pPr>
              <w:spacing w:after="0"/>
              <w:jc w:val="left"/>
              <w:rPr>
                <w:rtl/>
              </w:rPr>
            </w:pPr>
            <w:r w:rsidRPr="009F20D6">
              <w:rPr>
                <w:rtl/>
              </w:rPr>
              <w:t>الجاهزية: أصفر</w:t>
            </w:r>
          </w:p>
          <w:p w14:paraId="27E2305E" w14:textId="77777777" w:rsidR="00224A81" w:rsidRPr="009F20D6" w:rsidRDefault="00224A81" w:rsidP="00224A81">
            <w:pPr>
              <w:spacing w:after="0"/>
              <w:jc w:val="left"/>
              <w:rPr>
                <w:rtl/>
              </w:rPr>
            </w:pPr>
            <w:r w:rsidRPr="009F20D6">
              <w:rPr>
                <w:rFonts w:hint="cs"/>
                <w:rtl/>
              </w:rPr>
              <w:t>الموجز</w:t>
            </w:r>
            <w:r w:rsidRPr="009F20D6">
              <w:rPr>
                <w:rtl/>
              </w:rPr>
              <w:t>: ذ</w:t>
            </w:r>
            <w:r w:rsidRPr="009F20D6">
              <w:rPr>
                <w:rFonts w:hint="cs"/>
                <w:rtl/>
              </w:rPr>
              <w:t>و</w:t>
            </w:r>
            <w:r w:rsidRPr="009F20D6">
              <w:rPr>
                <w:rtl/>
              </w:rPr>
              <w:t xml:space="preserve"> صلة، غير جاهز للتشغيل الكامل</w:t>
            </w:r>
          </w:p>
          <w:p w14:paraId="27E2305F" w14:textId="77777777" w:rsidR="00224A81" w:rsidRPr="009F20D6" w:rsidRDefault="00224A81" w:rsidP="00224A81">
            <w:pPr>
              <w:spacing w:after="0"/>
              <w:jc w:val="left"/>
            </w:pPr>
            <w:r w:rsidRPr="009F20D6">
              <w:rPr>
                <w:rtl/>
              </w:rPr>
              <w:t xml:space="preserve">أيد العديد من الأطراف وجود مؤشر للتخطيط المكاني؛ </w:t>
            </w:r>
            <w:r w:rsidRPr="009F20D6">
              <w:rPr>
                <w:rFonts w:hint="cs"/>
                <w:rtl/>
              </w:rPr>
              <w:t>غير أنها</w:t>
            </w:r>
            <w:r w:rsidRPr="009F20D6">
              <w:rPr>
                <w:rtl/>
              </w:rPr>
              <w:t xml:space="preserve"> </w:t>
            </w:r>
            <w:r w:rsidRPr="009F20D6">
              <w:rPr>
                <w:rFonts w:hint="cs"/>
                <w:rtl/>
              </w:rPr>
              <w:t>أشارت إلى</w:t>
            </w:r>
            <w:r w:rsidRPr="009F20D6">
              <w:rPr>
                <w:rtl/>
              </w:rPr>
              <w:t xml:space="preserve"> أن هذا المؤشر يحتاج إلى تطوير. </w:t>
            </w:r>
            <w:r w:rsidRPr="009F20D6">
              <w:rPr>
                <w:rFonts w:hint="cs"/>
                <w:rtl/>
              </w:rPr>
              <w:t>و</w:t>
            </w:r>
            <w:r w:rsidRPr="009F20D6">
              <w:rPr>
                <w:rtl/>
              </w:rPr>
              <w:t xml:space="preserve">اقترحت بعض الأطراف أن هذا المؤشر يمكن أن يكون مؤشرا على مستوى المكون. وأشارت بعض الأطراف إلى ضرورة </w:t>
            </w:r>
            <w:r w:rsidRPr="009F20D6">
              <w:rPr>
                <w:rFonts w:hint="cs"/>
                <w:rtl/>
              </w:rPr>
              <w:t>التقاط</w:t>
            </w:r>
            <w:r w:rsidRPr="009F20D6">
              <w:rPr>
                <w:rtl/>
              </w:rPr>
              <w:t xml:space="preserve"> قضية فقدان الموائل وتغير الأرض/البحر على مستوى </w:t>
            </w:r>
            <w:r w:rsidRPr="009F20D6">
              <w:rPr>
                <w:rFonts w:hint="cs"/>
                <w:rtl/>
              </w:rPr>
              <w:t>المؤشر</w:t>
            </w:r>
            <w:r w:rsidRPr="009F20D6">
              <w:rPr>
                <w:rtl/>
              </w:rPr>
              <w:t xml:space="preserve"> الرئيسي. </w:t>
            </w:r>
            <w:r w:rsidRPr="009F20D6">
              <w:rPr>
                <w:rFonts w:hint="cs"/>
                <w:rtl/>
              </w:rPr>
              <w:t>و</w:t>
            </w:r>
            <w:r w:rsidRPr="009F20D6">
              <w:rPr>
                <w:rtl/>
              </w:rPr>
              <w:t>تم اقتراح بعض المؤشرات الرئيسية البديلة.</w:t>
            </w:r>
          </w:p>
        </w:tc>
        <w:tc>
          <w:tcPr>
            <w:tcW w:w="2420" w:type="dxa"/>
            <w:gridSpan w:val="2"/>
            <w:shd w:val="clear" w:color="auto" w:fill="FFFFFF"/>
          </w:tcPr>
          <w:p w14:paraId="27E23060" w14:textId="77777777" w:rsidR="00224A81" w:rsidRPr="009F20D6" w:rsidRDefault="00224A81" w:rsidP="00224A81">
            <w:pPr>
              <w:spacing w:after="0"/>
            </w:pPr>
            <w:r w:rsidRPr="009F20D6">
              <w:rPr>
                <w:rFonts w:hint="cs"/>
                <w:rtl/>
              </w:rPr>
              <w:t>1</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1</w:t>
            </w:r>
            <w:r w:rsidRPr="009F20D6">
              <w:rPr>
                <w:snapToGrid w:val="0"/>
                <w:color w:val="000000"/>
                <w:kern w:val="22"/>
                <w:rtl/>
                <w:lang w:eastAsia="en-CA"/>
              </w:rPr>
              <w:t xml:space="preserve"> الاحتفاظ بالأولوية للمناطق السليمة/</w:t>
            </w:r>
            <w:r w:rsidRPr="009F20D6">
              <w:rPr>
                <w:rFonts w:hint="cs"/>
                <w:snapToGrid w:val="0"/>
                <w:color w:val="000000"/>
                <w:kern w:val="22"/>
                <w:rtl/>
                <w:lang w:eastAsia="en-CA"/>
              </w:rPr>
              <w:t>البرية</w:t>
            </w:r>
            <w:r w:rsidRPr="009F20D6">
              <w:rPr>
                <w:snapToGrid w:val="0"/>
                <w:color w:val="000000"/>
                <w:kern w:val="22"/>
                <w:rtl/>
                <w:lang w:eastAsia="en-CA"/>
              </w:rPr>
              <w:t>)</w:t>
            </w:r>
          </w:p>
        </w:tc>
        <w:tc>
          <w:tcPr>
            <w:tcW w:w="3946" w:type="dxa"/>
            <w:vMerge w:val="restart"/>
            <w:shd w:val="clear" w:color="auto" w:fill="FFFFFF"/>
          </w:tcPr>
          <w:p w14:paraId="27E23061" w14:textId="77777777" w:rsidR="00224A81" w:rsidRPr="009F20D6" w:rsidRDefault="00224A81" w:rsidP="00224A81">
            <w:pPr>
              <w:spacing w:after="0"/>
            </w:pPr>
            <w:r w:rsidRPr="009F20D6">
              <w:rPr>
                <w:rFonts w:hint="cs"/>
                <w:rtl/>
              </w:rPr>
              <w:t>ه1-1</w:t>
            </w:r>
            <w:r w:rsidRPr="009F20D6">
              <w:rPr>
                <w:rtl/>
              </w:rPr>
              <w:t xml:space="preserve"> عدد البلدان التي تستخدم حسابات رأس المال الطبيعي في عمليات التخطيط</w:t>
            </w:r>
          </w:p>
          <w:p w14:paraId="27E23062" w14:textId="77777777" w:rsidR="00224A81" w:rsidRPr="009F20D6" w:rsidRDefault="00224A81" w:rsidP="00224A81">
            <w:pPr>
              <w:spacing w:after="0"/>
            </w:pPr>
            <w:r w:rsidRPr="009F20D6">
              <w:rPr>
                <w:rFonts w:hint="cs"/>
                <w:rtl/>
              </w:rPr>
              <w:t>ه1-2</w:t>
            </w:r>
            <w:r w:rsidRPr="009F20D6">
              <w:rPr>
                <w:rtl/>
              </w:rPr>
              <w:t xml:space="preserve"> النسبة المئوية للخطط المكانية التي تستخدم المعلومات المتعلقة بمناطق التنوع البيولوجي الرئيسية</w:t>
            </w:r>
          </w:p>
          <w:p w14:paraId="27E23063" w14:textId="77777777" w:rsidR="00224A81" w:rsidRPr="009F20D6" w:rsidRDefault="00224A81" w:rsidP="00224A81">
            <w:pPr>
              <w:spacing w:after="0"/>
            </w:pPr>
            <w:r w:rsidRPr="009F20D6">
              <w:rPr>
                <w:rFonts w:hint="cs"/>
                <w:rtl/>
              </w:rPr>
              <w:t>ه1-3</w:t>
            </w:r>
            <w:r w:rsidRPr="009F20D6">
              <w:rPr>
                <w:rtl/>
              </w:rPr>
              <w:t xml:space="preserve"> بقع الموائل الموجودة داخل المناطق المحمية البحرية أو </w:t>
            </w:r>
            <w:r w:rsidRPr="009F20D6">
              <w:rPr>
                <w:rFonts w:hint="cs"/>
                <w:rtl/>
              </w:rPr>
              <w:t>الخاضعة للإدارة المتكاملة للمناطق الساحلية</w:t>
            </w:r>
          </w:p>
          <w:p w14:paraId="27E23064" w14:textId="77777777" w:rsidR="00224A81" w:rsidRPr="009F20D6" w:rsidRDefault="00224A81" w:rsidP="00224A81">
            <w:pPr>
              <w:spacing w:after="0"/>
            </w:pPr>
            <w:r w:rsidRPr="009F20D6">
              <w:rPr>
                <w:rFonts w:hint="cs"/>
                <w:rtl/>
              </w:rPr>
              <w:t>ه1-4</w:t>
            </w:r>
            <w:r w:rsidRPr="009F20D6">
              <w:rPr>
                <w:rtl/>
              </w:rPr>
              <w:t xml:space="preserve"> خطط الإدارة المكانية الأخرى (لم يتم </w:t>
            </w:r>
            <w:r w:rsidRPr="009F20D6">
              <w:rPr>
                <w:rFonts w:hint="cs"/>
                <w:rtl/>
              </w:rPr>
              <w:t>التقاطها كمناطق للإدارة المتكاملة للمناطق الساحلية</w:t>
            </w:r>
            <w:r w:rsidRPr="009F20D6">
              <w:rPr>
                <w:rtl/>
              </w:rPr>
              <w:t xml:space="preserve"> أو مناطق محمية بحرية</w:t>
            </w:r>
            <w:r w:rsidRPr="009F20D6">
              <w:rPr>
                <w:rFonts w:hint="cs"/>
                <w:rtl/>
              </w:rPr>
              <w:t xml:space="preserve"> </w:t>
            </w:r>
            <w:r w:rsidRPr="009F20D6">
              <w:rPr>
                <w:rtl/>
              </w:rPr>
              <w:t xml:space="preserve">في </w:t>
            </w:r>
            <w:r w:rsidRPr="009F20D6">
              <w:rPr>
                <w:rFonts w:hint="cs"/>
                <w:rtl/>
              </w:rPr>
              <w:t>14-2-1</w:t>
            </w:r>
            <w:r w:rsidRPr="009F20D6">
              <w:rPr>
                <w:rtl/>
              </w:rPr>
              <w:t>)</w:t>
            </w:r>
          </w:p>
          <w:p w14:paraId="27E23065" w14:textId="77777777" w:rsidR="00224A81" w:rsidRPr="009F20D6" w:rsidRDefault="00224A81" w:rsidP="00224A81">
            <w:pPr>
              <w:spacing w:after="0"/>
            </w:pPr>
            <w:r w:rsidRPr="009F20D6">
              <w:rPr>
                <w:rFonts w:hint="cs"/>
                <w:rtl/>
              </w:rPr>
              <w:t>ه1-5</w:t>
            </w:r>
            <w:r w:rsidRPr="009F20D6">
              <w:rPr>
                <w:rtl/>
              </w:rPr>
              <w:t xml:space="preserve"> عدد البلدان التي تستخدم حسابات المحيطات في عمليات التخطيط</w:t>
            </w:r>
          </w:p>
          <w:p w14:paraId="27E23066" w14:textId="77777777" w:rsidR="00224A81" w:rsidRPr="009F20D6" w:rsidRDefault="00224A81" w:rsidP="00224A81">
            <w:pPr>
              <w:spacing w:after="0"/>
            </w:pPr>
            <w:r w:rsidRPr="009F20D6">
              <w:rPr>
                <w:rFonts w:hint="cs"/>
                <w:rtl/>
              </w:rPr>
              <w:t>ه1-6</w:t>
            </w:r>
            <w:r w:rsidRPr="009F20D6">
              <w:rPr>
                <w:rtl/>
              </w:rPr>
              <w:t xml:space="preserve"> نسبة منطقة </w:t>
            </w:r>
            <w:r w:rsidRPr="009F20D6">
              <w:rPr>
                <w:rFonts w:hint="cs"/>
                <w:rtl/>
              </w:rPr>
              <w:t>الأحواض</w:t>
            </w:r>
            <w:r w:rsidRPr="009F20D6">
              <w:rPr>
                <w:rtl/>
              </w:rPr>
              <w:t xml:space="preserve"> العابرة للحدود </w:t>
            </w:r>
            <w:r w:rsidRPr="009F20D6">
              <w:rPr>
                <w:rFonts w:hint="cs"/>
                <w:rtl/>
              </w:rPr>
              <w:t xml:space="preserve">التي تعمل وفقا </w:t>
            </w:r>
            <w:r w:rsidRPr="009F20D6">
              <w:rPr>
                <w:rtl/>
              </w:rPr>
              <w:t>لترتيب تشغيلي للتعاون في مجال المياه (مؤشر هدف التنمية المستدامة</w:t>
            </w:r>
            <w:r w:rsidRPr="009F20D6">
              <w:rPr>
                <w:rFonts w:hint="cs"/>
                <w:rtl/>
              </w:rPr>
              <w:t xml:space="preserve"> 6-5-2</w:t>
            </w:r>
            <w:r w:rsidRPr="009F20D6">
              <w:rPr>
                <w:rtl/>
              </w:rPr>
              <w:t>)</w:t>
            </w:r>
          </w:p>
          <w:p w14:paraId="27E23067" w14:textId="77777777" w:rsidR="00224A81" w:rsidRPr="009F20D6" w:rsidRDefault="00224A81" w:rsidP="00224A81">
            <w:pPr>
              <w:spacing w:after="0"/>
              <w:jc w:val="left"/>
            </w:pPr>
            <w:r w:rsidRPr="009F20D6">
              <w:rPr>
                <w:rFonts w:hint="cs"/>
                <w:rtl/>
              </w:rPr>
              <w:t>ه1-7</w:t>
            </w:r>
            <w:r w:rsidRPr="009F20D6">
              <w:rPr>
                <w:rtl/>
              </w:rPr>
              <w:t xml:space="preserve"> النسبة المئوية من إجمالي مساحة الأراضي المزروعة</w:t>
            </w:r>
          </w:p>
        </w:tc>
      </w:tr>
      <w:tr w:rsidR="00224A81" w:rsidRPr="009F20D6" w14:paraId="27E2306E" w14:textId="77777777" w:rsidTr="00224A81">
        <w:trPr>
          <w:trHeight w:val="530"/>
        </w:trPr>
        <w:tc>
          <w:tcPr>
            <w:tcW w:w="2842" w:type="dxa"/>
            <w:vMerge/>
            <w:shd w:val="clear" w:color="auto" w:fill="FFFFFF"/>
          </w:tcPr>
          <w:p w14:paraId="27E23069" w14:textId="77777777" w:rsidR="00224A81" w:rsidRPr="009F20D6" w:rsidRDefault="00224A81" w:rsidP="00224A81">
            <w:pPr>
              <w:spacing w:after="0"/>
            </w:pPr>
          </w:p>
        </w:tc>
        <w:tc>
          <w:tcPr>
            <w:tcW w:w="2161" w:type="dxa"/>
            <w:gridSpan w:val="2"/>
            <w:vMerge/>
            <w:shd w:val="clear" w:color="auto" w:fill="FFFFFF"/>
          </w:tcPr>
          <w:p w14:paraId="27E2306A" w14:textId="77777777" w:rsidR="00224A81" w:rsidRPr="009F20D6" w:rsidRDefault="00224A81" w:rsidP="00224A81">
            <w:pPr>
              <w:spacing w:after="0"/>
            </w:pPr>
          </w:p>
        </w:tc>
        <w:tc>
          <w:tcPr>
            <w:tcW w:w="2830" w:type="dxa"/>
            <w:vMerge/>
            <w:shd w:val="clear" w:color="auto" w:fill="FFFFFF"/>
          </w:tcPr>
          <w:p w14:paraId="27E2306B" w14:textId="77777777" w:rsidR="00224A81" w:rsidRPr="009F20D6" w:rsidRDefault="00224A81" w:rsidP="00224A81">
            <w:pPr>
              <w:spacing w:after="0"/>
              <w:jc w:val="left"/>
              <w:rPr>
                <w:rtl/>
              </w:rPr>
            </w:pPr>
          </w:p>
        </w:tc>
        <w:tc>
          <w:tcPr>
            <w:tcW w:w="2420" w:type="dxa"/>
            <w:gridSpan w:val="2"/>
            <w:shd w:val="clear" w:color="auto" w:fill="FFFFFF"/>
          </w:tcPr>
          <w:p w14:paraId="27E2306C" w14:textId="77777777" w:rsidR="00224A81" w:rsidRPr="009F20D6" w:rsidRDefault="00224A81" w:rsidP="00224A81">
            <w:pPr>
              <w:spacing w:after="0"/>
              <w:jc w:val="left"/>
            </w:pPr>
          </w:p>
        </w:tc>
        <w:tc>
          <w:tcPr>
            <w:tcW w:w="3946" w:type="dxa"/>
            <w:vMerge/>
            <w:shd w:val="clear" w:color="auto" w:fill="FFFFFF"/>
          </w:tcPr>
          <w:p w14:paraId="27E2306D" w14:textId="77777777" w:rsidR="00224A81" w:rsidRPr="009F20D6" w:rsidRDefault="00224A81" w:rsidP="00224A81">
            <w:pPr>
              <w:spacing w:after="0"/>
              <w:jc w:val="left"/>
            </w:pPr>
          </w:p>
        </w:tc>
      </w:tr>
      <w:tr w:rsidR="00224A81" w:rsidRPr="009F20D6" w14:paraId="27E23084" w14:textId="77777777" w:rsidTr="00224A81">
        <w:trPr>
          <w:trHeight w:val="725"/>
        </w:trPr>
        <w:tc>
          <w:tcPr>
            <w:tcW w:w="2842" w:type="dxa"/>
            <w:vMerge w:val="restart"/>
            <w:shd w:val="clear" w:color="auto" w:fill="FFFFFF"/>
          </w:tcPr>
          <w:p w14:paraId="27E2306F" w14:textId="77777777" w:rsidR="00224A81" w:rsidRPr="009F20D6" w:rsidRDefault="00224A81" w:rsidP="00224A81">
            <w:pPr>
              <w:spacing w:after="0"/>
              <w:jc w:val="left"/>
            </w:pPr>
            <w:r w:rsidRPr="009F20D6">
              <w:rPr>
                <w:rtl/>
              </w:rPr>
              <w:t>الهدف</w:t>
            </w:r>
            <w:r w:rsidRPr="009F20D6">
              <w:t xml:space="preserve"> </w:t>
            </w:r>
            <w:r w:rsidRPr="009F20D6">
              <w:rPr>
                <w:rtl/>
              </w:rPr>
              <w:t>2</w:t>
            </w:r>
            <w:r w:rsidRPr="009F20D6">
              <w:rPr>
                <w:rFonts w:hint="cs"/>
                <w:rtl/>
              </w:rPr>
              <w:t xml:space="preserve"> -</w:t>
            </w:r>
            <w:r w:rsidRPr="009F20D6">
              <w:rPr>
                <w:rtl/>
              </w:rPr>
              <w:t xml:space="preserve"> ضمان خضوع ما نسبته 20 في المائة على الأقل من النظم الإيكولوجية المتدهورة للمياه العذبة، والنظم الإيكولوجية البحرية والأرضية للاستعادة، مع ضمان الترابط فيما بينها والتركيز على النظم الإيكولوجية ذات الأولوية.</w:t>
            </w:r>
          </w:p>
        </w:tc>
        <w:tc>
          <w:tcPr>
            <w:tcW w:w="2161" w:type="dxa"/>
            <w:gridSpan w:val="2"/>
            <w:vMerge w:val="restart"/>
            <w:shd w:val="clear" w:color="auto" w:fill="FFFFFF"/>
          </w:tcPr>
          <w:p w14:paraId="27E23070" w14:textId="77777777" w:rsidR="00224A81" w:rsidRPr="009F20D6" w:rsidRDefault="00224A81" w:rsidP="00224A81">
            <w:pPr>
              <w:spacing w:after="0"/>
              <w:jc w:val="left"/>
            </w:pPr>
            <w:r w:rsidRPr="009F20D6">
              <w:rPr>
                <w:rFonts w:hint="cs"/>
                <w:rtl/>
              </w:rPr>
              <w:t xml:space="preserve">2-0-1 </w:t>
            </w:r>
            <w:r w:rsidRPr="009F20D6">
              <w:rPr>
                <w:rtl/>
              </w:rPr>
              <w:t>[النسبة المئوية] [</w:t>
            </w:r>
            <w:r w:rsidRPr="009F20D6">
              <w:rPr>
                <w:rFonts w:hint="cs"/>
                <w:rtl/>
              </w:rPr>
              <w:t>المساحة</w:t>
            </w:r>
            <w:r w:rsidRPr="009F20D6">
              <w:rPr>
                <w:rtl/>
              </w:rPr>
              <w:t>] المتدهورة [و] [أو] النظم الإيكولوجية المحولة التي تخضع للاستعادة [</w:t>
            </w:r>
            <w:r w:rsidRPr="009F20D6">
              <w:rPr>
                <w:rFonts w:hint="cs"/>
                <w:rtl/>
              </w:rPr>
              <w:t>الإيكولوجية</w:t>
            </w:r>
            <w:r w:rsidRPr="009F20D6">
              <w:rPr>
                <w:rtl/>
              </w:rPr>
              <w:t>]</w:t>
            </w:r>
            <w:r w:rsidRPr="009F20D6">
              <w:rPr>
                <w:rFonts w:hint="cs"/>
                <w:rtl/>
              </w:rPr>
              <w:t xml:space="preserve"> </w:t>
            </w:r>
          </w:p>
        </w:tc>
        <w:tc>
          <w:tcPr>
            <w:tcW w:w="2830" w:type="dxa"/>
            <w:vMerge w:val="restart"/>
            <w:shd w:val="clear" w:color="auto" w:fill="FFFFFF"/>
          </w:tcPr>
          <w:p w14:paraId="27E23071" w14:textId="77777777" w:rsidR="00224A81" w:rsidRPr="009F20D6" w:rsidRDefault="00224A81" w:rsidP="00224A81">
            <w:pPr>
              <w:spacing w:after="0"/>
              <w:jc w:val="left"/>
              <w:rPr>
                <w:rtl/>
              </w:rPr>
            </w:pPr>
            <w:r w:rsidRPr="009F20D6">
              <w:rPr>
                <w:rtl/>
              </w:rPr>
              <w:t>الصلة</w:t>
            </w:r>
            <w:r w:rsidRPr="009F20D6">
              <w:rPr>
                <w:rFonts w:hint="cs"/>
                <w:rtl/>
              </w:rPr>
              <w:t>: أخضر</w:t>
            </w:r>
          </w:p>
          <w:p w14:paraId="27E23072"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أصفر/أحمر</w:t>
            </w:r>
          </w:p>
          <w:p w14:paraId="27E23073"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أحمر/أصفر</w:t>
            </w:r>
          </w:p>
          <w:p w14:paraId="27E23074" w14:textId="77777777" w:rsidR="00224A81" w:rsidRPr="009F20D6" w:rsidRDefault="00224A81" w:rsidP="00224A81">
            <w:pPr>
              <w:spacing w:after="0"/>
              <w:jc w:val="left"/>
              <w:rPr>
                <w:rtl/>
              </w:rPr>
            </w:pPr>
            <w:r w:rsidRPr="009F20D6">
              <w:rPr>
                <w:rtl/>
              </w:rPr>
              <w:t>الجاهزية: أصفر/أحمر</w:t>
            </w:r>
          </w:p>
          <w:p w14:paraId="27E23075"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3076" w14:textId="77777777" w:rsidR="00224A81" w:rsidRPr="009F20D6" w:rsidRDefault="00224A81" w:rsidP="00224A81">
            <w:pPr>
              <w:spacing w:after="0"/>
              <w:jc w:val="left"/>
            </w:pPr>
            <w:r w:rsidRPr="009F20D6">
              <w:rPr>
                <w:rtl/>
              </w:rPr>
              <w:t xml:space="preserve">أشار العديد من الأطراف إلى </w:t>
            </w:r>
            <w:r w:rsidRPr="009F20D6">
              <w:rPr>
                <w:rtl/>
              </w:rPr>
              <w:lastRenderedPageBreak/>
              <w:t xml:space="preserve">الحاجة إلى التقاط الاستعادة على مستوى </w:t>
            </w:r>
            <w:r w:rsidRPr="009F20D6">
              <w:rPr>
                <w:rFonts w:hint="cs"/>
                <w:rtl/>
              </w:rPr>
              <w:t>المؤشرات</w:t>
            </w:r>
            <w:r w:rsidRPr="009F20D6">
              <w:rPr>
                <w:rtl/>
              </w:rPr>
              <w:t xml:space="preserve"> الرئيسية. </w:t>
            </w:r>
            <w:r w:rsidRPr="009F20D6">
              <w:rPr>
                <w:rFonts w:hint="cs"/>
                <w:rtl/>
              </w:rPr>
              <w:t>و</w:t>
            </w:r>
            <w:r w:rsidRPr="009F20D6">
              <w:rPr>
                <w:rtl/>
              </w:rPr>
              <w:t xml:space="preserve">تم اقتراح </w:t>
            </w:r>
            <w:r w:rsidRPr="009F20D6">
              <w:rPr>
                <w:rFonts w:hint="cs"/>
                <w:rtl/>
              </w:rPr>
              <w:t>بعض</w:t>
            </w:r>
            <w:r w:rsidRPr="009F20D6">
              <w:rPr>
                <w:rtl/>
              </w:rPr>
              <w:t xml:space="preserve"> المؤشرات البديلة.</w:t>
            </w:r>
          </w:p>
        </w:tc>
        <w:tc>
          <w:tcPr>
            <w:tcW w:w="2420" w:type="dxa"/>
            <w:gridSpan w:val="2"/>
            <w:shd w:val="clear" w:color="auto" w:fill="FFFFFF"/>
          </w:tcPr>
          <w:p w14:paraId="27E23077" w14:textId="77777777" w:rsidR="00224A81" w:rsidRPr="009F20D6" w:rsidRDefault="00224A81" w:rsidP="00224A81">
            <w:pPr>
              <w:spacing w:after="0"/>
              <w:jc w:val="left"/>
              <w:rPr>
                <w:snapToGrid w:val="0"/>
                <w:color w:val="000000"/>
                <w:kern w:val="22"/>
                <w:lang w:eastAsia="en-CA"/>
              </w:rPr>
            </w:pPr>
            <w:r w:rsidRPr="009F20D6">
              <w:rPr>
                <w:rFonts w:hint="cs"/>
                <w:snapToGrid w:val="0"/>
                <w:color w:val="000000"/>
                <w:kern w:val="22"/>
                <w:rtl/>
                <w:lang w:eastAsia="en-CA"/>
              </w:rPr>
              <w:lastRenderedPageBreak/>
              <w:t xml:space="preserve">2-2-1 </w:t>
            </w:r>
            <w:r w:rsidRPr="009F20D6">
              <w:rPr>
                <w:snapToGrid w:val="0"/>
                <w:color w:val="000000"/>
                <w:kern w:val="22"/>
                <w:rtl/>
                <w:lang w:eastAsia="en-CA"/>
              </w:rPr>
              <w:t xml:space="preserve">صون واستعادة </w:t>
            </w:r>
            <w:r w:rsidRPr="009F20D6">
              <w:rPr>
                <w:rFonts w:hint="cs"/>
                <w:snapToGrid w:val="0"/>
                <w:color w:val="000000"/>
                <w:kern w:val="22"/>
                <w:rtl/>
                <w:lang w:eastAsia="en-CA"/>
              </w:rPr>
              <w:t>ترابط</w:t>
            </w:r>
            <w:r w:rsidRPr="009F20D6">
              <w:rPr>
                <w:snapToGrid w:val="0"/>
                <w:color w:val="000000"/>
                <w:kern w:val="22"/>
                <w:rtl/>
                <w:lang w:eastAsia="en-CA"/>
              </w:rPr>
              <w:t xml:space="preserve"> النظم الإيكولوجية الطبيعية</w:t>
            </w:r>
          </w:p>
          <w:p w14:paraId="27E23078" w14:textId="77777777" w:rsidR="00224A81" w:rsidRPr="009F20D6" w:rsidRDefault="00224A81" w:rsidP="00224A81">
            <w:pPr>
              <w:spacing w:after="0"/>
              <w:jc w:val="left"/>
            </w:pPr>
          </w:p>
        </w:tc>
        <w:tc>
          <w:tcPr>
            <w:tcW w:w="3946" w:type="dxa"/>
            <w:vMerge w:val="restart"/>
            <w:shd w:val="clear" w:color="auto" w:fill="FFFFFF"/>
          </w:tcPr>
          <w:p w14:paraId="27E23079"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1</w:t>
            </w:r>
            <w:r w:rsidRPr="009F20D6">
              <w:rPr>
                <w:rtl/>
              </w:rPr>
              <w:t xml:space="preserve"> </w:t>
            </w:r>
            <w:r w:rsidRPr="009F20D6">
              <w:rPr>
                <w:rFonts w:hint="cs"/>
                <w:rtl/>
              </w:rPr>
              <w:t>ال</w:t>
            </w:r>
            <w:r w:rsidRPr="009F20D6">
              <w:rPr>
                <w:rtl/>
              </w:rPr>
              <w:t xml:space="preserve">نطاق </w:t>
            </w:r>
            <w:r w:rsidRPr="009F20D6">
              <w:rPr>
                <w:rFonts w:hint="cs"/>
                <w:rtl/>
              </w:rPr>
              <w:t>ال</w:t>
            </w:r>
            <w:r w:rsidRPr="009F20D6">
              <w:rPr>
                <w:rtl/>
              </w:rPr>
              <w:t>توزيع</w:t>
            </w:r>
            <w:r w:rsidRPr="009F20D6">
              <w:rPr>
                <w:rFonts w:hint="cs"/>
                <w:rtl/>
              </w:rPr>
              <w:t>ي للموائل</w:t>
            </w:r>
          </w:p>
          <w:p w14:paraId="27E2307A"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2</w:t>
            </w:r>
            <w:r w:rsidRPr="009F20D6">
              <w:rPr>
                <w:rFonts w:hint="cs"/>
                <w:rtl/>
              </w:rPr>
              <w:t xml:space="preserve"> </w:t>
            </w:r>
            <w:r w:rsidRPr="009F20D6">
              <w:rPr>
                <w:rtl/>
              </w:rPr>
              <w:t>مؤشر مواقع ندرة الأنواع، و</w:t>
            </w:r>
            <w:r w:rsidRPr="009F20D6">
              <w:rPr>
                <w:rFonts w:hint="cs"/>
                <w:rtl/>
              </w:rPr>
              <w:t>ال</w:t>
            </w:r>
            <w:r w:rsidRPr="009F20D6">
              <w:rPr>
                <w:rtl/>
              </w:rPr>
              <w:t xml:space="preserve">مناطق </w:t>
            </w:r>
            <w:r w:rsidRPr="009F20D6">
              <w:rPr>
                <w:rFonts w:hint="cs"/>
                <w:rtl/>
              </w:rPr>
              <w:t xml:space="preserve">عالية </w:t>
            </w:r>
            <w:r w:rsidRPr="009F20D6">
              <w:rPr>
                <w:rtl/>
              </w:rPr>
              <w:t>التنوع البيولوجي، و</w:t>
            </w:r>
            <w:r w:rsidRPr="009F20D6">
              <w:rPr>
                <w:rFonts w:hint="cs"/>
                <w:rtl/>
              </w:rPr>
              <w:t>الأراضي الطبيعية</w:t>
            </w:r>
            <w:r w:rsidRPr="009F20D6">
              <w:rPr>
                <w:rtl/>
              </w:rPr>
              <w:t xml:space="preserve"> الشاسعة</w:t>
            </w:r>
            <w:r w:rsidRPr="009F20D6">
              <w:rPr>
                <w:rFonts w:hint="cs"/>
                <w:rtl/>
              </w:rPr>
              <w:t xml:space="preserve"> ل</w:t>
            </w:r>
            <w:r w:rsidRPr="009F20D6">
              <w:rPr>
                <w:rtl/>
              </w:rPr>
              <w:t>لثدييات، و</w:t>
            </w:r>
            <w:r w:rsidRPr="009F20D6">
              <w:rPr>
                <w:rFonts w:hint="cs"/>
                <w:rtl/>
              </w:rPr>
              <w:t xml:space="preserve">المواقع البرية السليمة </w:t>
            </w:r>
            <w:r w:rsidRPr="009F20D6">
              <w:rPr>
                <w:rtl/>
              </w:rPr>
              <w:t>ومناطق استقرار المناخ</w:t>
            </w:r>
          </w:p>
          <w:p w14:paraId="27E2307B"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3</w:t>
            </w:r>
            <w:r w:rsidRPr="009F20D6">
              <w:rPr>
                <w:rtl/>
              </w:rPr>
              <w:t xml:space="preserve"> زيادة الغطاء الحرجي الطبيعي الثانوي</w:t>
            </w:r>
          </w:p>
          <w:p w14:paraId="27E2307C"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4</w:t>
            </w:r>
            <w:r w:rsidRPr="009F20D6">
              <w:rPr>
                <w:rFonts w:hint="cs"/>
                <w:rtl/>
              </w:rPr>
              <w:t xml:space="preserve"> </w:t>
            </w:r>
            <w:r w:rsidRPr="009F20D6">
              <w:rPr>
                <w:rtl/>
              </w:rPr>
              <w:t xml:space="preserve">فقدان الغطاء الشجري </w:t>
            </w:r>
            <w:r w:rsidRPr="009F20D6">
              <w:rPr>
                <w:rFonts w:hint="cs"/>
                <w:rtl/>
              </w:rPr>
              <w:t>الأولي</w:t>
            </w:r>
            <w:r w:rsidRPr="009F20D6">
              <w:rPr>
                <w:rtl/>
              </w:rPr>
              <w:t xml:space="preserve"> المداري السنوي</w:t>
            </w:r>
          </w:p>
          <w:p w14:paraId="27E2307D"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5</w:t>
            </w:r>
            <w:r w:rsidRPr="009F20D6">
              <w:rPr>
                <w:rFonts w:hint="cs"/>
                <w:rtl/>
              </w:rPr>
              <w:t xml:space="preserve"> </w:t>
            </w:r>
            <w:r w:rsidRPr="009F20D6">
              <w:rPr>
                <w:rtl/>
              </w:rPr>
              <w:t>مؤشر سلامة المناظر الطبيعية للغابات</w:t>
            </w:r>
          </w:p>
          <w:p w14:paraId="27E2307E" w14:textId="77777777" w:rsidR="00224A81" w:rsidRPr="009F20D6" w:rsidRDefault="00224A81" w:rsidP="00224A81">
            <w:pPr>
              <w:spacing w:after="0"/>
            </w:pPr>
            <w:r w:rsidRPr="009F20D6">
              <w:rPr>
                <w:rFonts w:hint="cs"/>
                <w:rtl/>
              </w:rPr>
              <w:lastRenderedPageBreak/>
              <w:t>ه</w:t>
            </w:r>
            <w:r w:rsidRPr="009F20D6">
              <w:t>2</w:t>
            </w:r>
            <w:r w:rsidRPr="009F20D6">
              <w:rPr>
                <w:rFonts w:hint="cs"/>
                <w:rtl/>
              </w:rPr>
              <w:t>-</w:t>
            </w:r>
            <w:r w:rsidRPr="009F20D6">
              <w:t>6</w:t>
            </w:r>
            <w:r w:rsidRPr="009F20D6">
              <w:rPr>
                <w:rFonts w:hint="cs"/>
                <w:rtl/>
              </w:rPr>
              <w:t xml:space="preserve"> </w:t>
            </w:r>
            <w:r w:rsidRPr="009F20D6">
              <w:rPr>
                <w:rtl/>
              </w:rPr>
              <w:t>مؤشر استعادة النظم الإيكولوجية العالمي</w:t>
            </w:r>
            <w:r w:rsidRPr="009F20D6">
              <w:rPr>
                <w:rFonts w:hint="cs"/>
                <w:rtl/>
              </w:rPr>
              <w:t>ة</w:t>
            </w:r>
          </w:p>
          <w:p w14:paraId="27E2307F"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7</w:t>
            </w:r>
            <w:r w:rsidRPr="009F20D6">
              <w:rPr>
                <w:rtl/>
              </w:rPr>
              <w:t xml:space="preserve"> الآثار البشرية التراكمية على النظم الإيكولوجية البحرية</w:t>
            </w:r>
          </w:p>
          <w:p w14:paraId="27E23080"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8</w:t>
            </w:r>
            <w:r w:rsidRPr="009F20D6">
              <w:rPr>
                <w:rtl/>
              </w:rPr>
              <w:t xml:space="preserve"> الأضرار المادية لموائل قاع </w:t>
            </w:r>
            <w:r w:rsidRPr="009F20D6">
              <w:rPr>
                <w:rFonts w:hint="cs"/>
                <w:rtl/>
              </w:rPr>
              <w:t>البحار</w:t>
            </w:r>
          </w:p>
          <w:p w14:paraId="27E23081"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9</w:t>
            </w:r>
            <w:r w:rsidRPr="009F20D6">
              <w:rPr>
                <w:rtl/>
              </w:rPr>
              <w:t xml:space="preserve"> أنهار تتدفق بحرية</w:t>
            </w:r>
          </w:p>
          <w:p w14:paraId="27E23082" w14:textId="77777777" w:rsidR="00224A81" w:rsidRPr="009F20D6" w:rsidRDefault="00224A81" w:rsidP="00224A81">
            <w:pPr>
              <w:spacing w:after="0"/>
            </w:pPr>
            <w:r w:rsidRPr="009F20D6">
              <w:rPr>
                <w:rFonts w:hint="cs"/>
                <w:rtl/>
              </w:rPr>
              <w:t>ه</w:t>
            </w:r>
            <w:r w:rsidRPr="009F20D6">
              <w:t>2</w:t>
            </w:r>
            <w:r w:rsidRPr="009F20D6">
              <w:rPr>
                <w:rFonts w:hint="cs"/>
                <w:rtl/>
              </w:rPr>
              <w:t>-</w:t>
            </w:r>
            <w:r w:rsidRPr="009F20D6">
              <w:t>10</w:t>
            </w:r>
            <w:r w:rsidRPr="009F20D6">
              <w:rPr>
                <w:rtl/>
              </w:rPr>
              <w:t xml:space="preserve"> نسبة المساحات الخضراء المزروعة </w:t>
            </w:r>
            <w:r w:rsidRPr="009F20D6">
              <w:rPr>
                <w:rFonts w:hint="cs"/>
                <w:rtl/>
              </w:rPr>
              <w:t>التي</w:t>
            </w:r>
            <w:r w:rsidRPr="009F20D6">
              <w:rPr>
                <w:rtl/>
              </w:rPr>
              <w:t xml:space="preserve"> لا </w:t>
            </w:r>
            <w:r w:rsidRPr="009F20D6">
              <w:rPr>
                <w:rFonts w:hint="cs"/>
                <w:rtl/>
              </w:rPr>
              <w:t>ت</w:t>
            </w:r>
            <w:r w:rsidRPr="009F20D6">
              <w:rPr>
                <w:rtl/>
              </w:rPr>
              <w:t>قل الأراضي الطبيعية</w:t>
            </w:r>
            <w:r w:rsidRPr="009F20D6">
              <w:rPr>
                <w:rFonts w:hint="cs"/>
                <w:rtl/>
              </w:rPr>
              <w:t xml:space="preserve"> فيها </w:t>
            </w:r>
            <w:r w:rsidRPr="009F20D6">
              <w:rPr>
                <w:rtl/>
              </w:rPr>
              <w:t>عن 10 في المائة</w:t>
            </w:r>
          </w:p>
          <w:p w14:paraId="27E23083" w14:textId="77777777" w:rsidR="00224A81" w:rsidRPr="009F20D6" w:rsidRDefault="00224A81" w:rsidP="00224A81">
            <w:pPr>
              <w:spacing w:after="0"/>
              <w:jc w:val="left"/>
            </w:pPr>
            <w:r w:rsidRPr="009F20D6">
              <w:rPr>
                <w:rFonts w:hint="cs"/>
                <w:rtl/>
              </w:rPr>
              <w:t>ه</w:t>
            </w:r>
            <w:r w:rsidRPr="009F20D6">
              <w:t>2</w:t>
            </w:r>
            <w:r w:rsidRPr="009F20D6">
              <w:rPr>
                <w:rFonts w:hint="cs"/>
                <w:rtl/>
              </w:rPr>
              <w:t>-</w:t>
            </w:r>
            <w:r w:rsidRPr="009F20D6">
              <w:t>11</w:t>
            </w:r>
            <w:r w:rsidRPr="009F20D6">
              <w:rPr>
                <w:rFonts w:hint="cs"/>
                <w:rtl/>
              </w:rPr>
              <w:t xml:space="preserve"> </w:t>
            </w:r>
            <w:r w:rsidRPr="009F20D6">
              <w:rPr>
                <w:rtl/>
              </w:rPr>
              <w:t xml:space="preserve">مؤشر </w:t>
            </w:r>
            <w:r w:rsidRPr="009F20D6">
              <w:rPr>
                <w:rFonts w:hint="cs"/>
                <w:rtl/>
              </w:rPr>
              <w:t>قدرة</w:t>
            </w:r>
            <w:r w:rsidRPr="009F20D6">
              <w:rPr>
                <w:rtl/>
              </w:rPr>
              <w:t xml:space="preserve"> النظم الإيكولوجية </w:t>
            </w:r>
            <w:r w:rsidRPr="009F20D6">
              <w:rPr>
                <w:rFonts w:hint="cs"/>
                <w:rtl/>
              </w:rPr>
              <w:t xml:space="preserve">البيولوجية </w:t>
            </w:r>
            <w:r w:rsidRPr="009F20D6">
              <w:rPr>
                <w:rtl/>
              </w:rPr>
              <w:t>المناخي</w:t>
            </w:r>
            <w:r w:rsidRPr="009F20D6">
              <w:rPr>
                <w:rFonts w:hint="cs"/>
                <w:rtl/>
              </w:rPr>
              <w:t>ة على الصمود</w:t>
            </w:r>
          </w:p>
        </w:tc>
      </w:tr>
      <w:tr w:rsidR="00224A81" w:rsidRPr="009F20D6" w14:paraId="27E2308A" w14:textId="77777777" w:rsidTr="00224A81">
        <w:trPr>
          <w:trHeight w:val="725"/>
        </w:trPr>
        <w:tc>
          <w:tcPr>
            <w:tcW w:w="2842" w:type="dxa"/>
            <w:vMerge/>
            <w:shd w:val="clear" w:color="auto" w:fill="FFFFFF"/>
          </w:tcPr>
          <w:p w14:paraId="27E23085" w14:textId="77777777" w:rsidR="00224A81" w:rsidRPr="009F20D6" w:rsidRDefault="00224A81" w:rsidP="00224A81">
            <w:pPr>
              <w:spacing w:after="0"/>
              <w:jc w:val="left"/>
            </w:pPr>
          </w:p>
        </w:tc>
        <w:tc>
          <w:tcPr>
            <w:tcW w:w="2161" w:type="dxa"/>
            <w:gridSpan w:val="2"/>
            <w:vMerge/>
            <w:shd w:val="clear" w:color="auto" w:fill="FFFFFF"/>
          </w:tcPr>
          <w:p w14:paraId="27E23086" w14:textId="77777777" w:rsidR="00224A81" w:rsidRPr="009F20D6" w:rsidRDefault="00224A81" w:rsidP="00224A81">
            <w:pPr>
              <w:spacing w:after="0"/>
              <w:jc w:val="left"/>
              <w:rPr>
                <w:snapToGrid w:val="0"/>
                <w:color w:val="000000"/>
                <w:kern w:val="22"/>
                <w:lang w:eastAsia="en-CA"/>
              </w:rPr>
            </w:pPr>
          </w:p>
        </w:tc>
        <w:tc>
          <w:tcPr>
            <w:tcW w:w="2830" w:type="dxa"/>
            <w:vMerge/>
            <w:shd w:val="clear" w:color="auto" w:fill="FFFFFF"/>
          </w:tcPr>
          <w:p w14:paraId="27E23087" w14:textId="77777777" w:rsidR="00224A81" w:rsidRPr="009F20D6" w:rsidRDefault="00224A81" w:rsidP="00224A81">
            <w:pPr>
              <w:spacing w:after="0"/>
              <w:jc w:val="left"/>
              <w:rPr>
                <w:snapToGrid w:val="0"/>
                <w:color w:val="000000"/>
                <w:kern w:val="22"/>
                <w:rtl/>
                <w:lang w:eastAsia="en-CA"/>
              </w:rPr>
            </w:pPr>
          </w:p>
        </w:tc>
        <w:tc>
          <w:tcPr>
            <w:tcW w:w="2420" w:type="dxa"/>
            <w:gridSpan w:val="2"/>
            <w:shd w:val="clear" w:color="auto" w:fill="FFFFFF"/>
          </w:tcPr>
          <w:p w14:paraId="27E23088" w14:textId="77777777" w:rsidR="00224A81" w:rsidRPr="009F20D6" w:rsidRDefault="00224A81" w:rsidP="00224A81">
            <w:pPr>
              <w:spacing w:after="0"/>
              <w:jc w:val="left"/>
            </w:pPr>
          </w:p>
        </w:tc>
        <w:tc>
          <w:tcPr>
            <w:tcW w:w="3946" w:type="dxa"/>
            <w:vMerge/>
            <w:shd w:val="clear" w:color="auto" w:fill="FFFFFF"/>
          </w:tcPr>
          <w:p w14:paraId="27E23089" w14:textId="77777777" w:rsidR="00224A81" w:rsidRPr="009F20D6" w:rsidRDefault="00224A81" w:rsidP="00224A81">
            <w:pPr>
              <w:spacing w:after="0"/>
              <w:jc w:val="left"/>
            </w:pPr>
          </w:p>
        </w:tc>
      </w:tr>
      <w:tr w:rsidR="00224A81" w:rsidRPr="009F20D6" w14:paraId="27E230A4" w14:textId="77777777" w:rsidTr="00224A81">
        <w:trPr>
          <w:trHeight w:val="3842"/>
        </w:trPr>
        <w:tc>
          <w:tcPr>
            <w:tcW w:w="2842" w:type="dxa"/>
            <w:vMerge w:val="restart"/>
            <w:shd w:val="clear" w:color="auto" w:fill="FFFFFF"/>
          </w:tcPr>
          <w:p w14:paraId="27E2308B" w14:textId="77777777" w:rsidR="00224A81" w:rsidRPr="009F20D6" w:rsidRDefault="00224A81" w:rsidP="00224A81">
            <w:pPr>
              <w:spacing w:after="0"/>
              <w:jc w:val="left"/>
            </w:pPr>
            <w:r w:rsidRPr="009F20D6">
              <w:rPr>
                <w:rtl/>
              </w:rPr>
              <w:t xml:space="preserve">الهدف 3 </w:t>
            </w:r>
            <w:r w:rsidRPr="009F20D6">
              <w:rPr>
                <w:rFonts w:hint="cs"/>
                <w:rtl/>
              </w:rPr>
              <w:t xml:space="preserve">- </w:t>
            </w:r>
            <w:r w:rsidRPr="009F20D6">
              <w:rPr>
                <w:rtl/>
              </w:rPr>
              <w:t xml:space="preserve">ضمان </w:t>
            </w:r>
            <w:r w:rsidRPr="009F20D6">
              <w:rPr>
                <w:rFonts w:hint="cs"/>
                <w:rtl/>
              </w:rPr>
              <w:t>حفظ ما نسبته 30 في المائة على الأقل من المناطق الأرضية والمناطق البحرية على المستوى العالمي، وخصوصا المناطق ذات الأهمية الخاصة للتنوع البيولوجي ومساهمتها في الشعوب، من خلال نظم تُدار بشكل فعال ومنصف، وممثلة إيكولوجيا ومتصلة بشكل جيد في المناطق المحمية وتدابير الحفظ الفعالة الأخرى القائمة على المناطق، ودمجها في المناظر الطبيعية الأرضية والمناظر الطبيعية البحرية الأوسع نطاقا.</w:t>
            </w:r>
          </w:p>
        </w:tc>
        <w:tc>
          <w:tcPr>
            <w:tcW w:w="2161" w:type="dxa"/>
            <w:gridSpan w:val="2"/>
            <w:vMerge w:val="restart"/>
            <w:shd w:val="clear" w:color="auto" w:fill="FFFFFF"/>
          </w:tcPr>
          <w:p w14:paraId="27E2308C" w14:textId="77777777" w:rsidR="00224A81" w:rsidRPr="009F20D6" w:rsidRDefault="00224A81" w:rsidP="00224A81">
            <w:pPr>
              <w:spacing w:after="0"/>
              <w:jc w:val="left"/>
            </w:pPr>
            <w:r w:rsidRPr="009F20D6">
              <w:rPr>
                <w:rFonts w:hint="cs"/>
                <w:snapToGrid w:val="0"/>
                <w:kern w:val="22"/>
                <w:rtl/>
                <w:lang w:eastAsia="en-CA"/>
              </w:rPr>
              <w:t xml:space="preserve">3-0-1 </w:t>
            </w:r>
            <w:r w:rsidRPr="009F20D6">
              <w:rPr>
                <w:snapToGrid w:val="0"/>
                <w:kern w:val="22"/>
                <w:rtl/>
                <w:lang w:eastAsia="en-CA"/>
              </w:rPr>
              <w:t>[النسبة المئوية] [تغطية] المناطق المحمية و</w:t>
            </w:r>
            <w:r w:rsidRPr="009F20D6">
              <w:rPr>
                <w:rFonts w:hint="cs"/>
                <w:snapToGrid w:val="0"/>
                <w:kern w:val="22"/>
                <w:rtl/>
                <w:lang w:eastAsia="en-CA"/>
              </w:rPr>
              <w:t>تدابير الحفظ الفعالة الأخرى القائمة على المناطق</w:t>
            </w:r>
            <w:r w:rsidRPr="009F20D6">
              <w:rPr>
                <w:snapToGrid w:val="0"/>
                <w:kern w:val="22"/>
                <w:rtl/>
                <w:lang w:eastAsia="en-CA"/>
              </w:rPr>
              <w:t>، حسب الفعالية، [نوع النظام الإيكولوجي،] [</w:t>
            </w:r>
            <w:r w:rsidRPr="009F20D6">
              <w:rPr>
                <w:rFonts w:hint="cs"/>
                <w:snapToGrid w:val="0"/>
                <w:kern w:val="22"/>
                <w:rtl/>
                <w:lang w:eastAsia="en-CA"/>
              </w:rPr>
              <w:t>الحالة وفقا للرابطة الأوروبية للسلامة البيولوجية/</w:t>
            </w:r>
            <w:r w:rsidRPr="009F20D6">
              <w:rPr>
                <w:snapToGrid w:val="0"/>
                <w:kern w:val="22"/>
                <w:lang w:eastAsia="en-CA"/>
              </w:rPr>
              <w:t>KBA</w:t>
            </w:r>
            <w:r w:rsidRPr="009F20D6">
              <w:rPr>
                <w:snapToGrid w:val="0"/>
                <w:kern w:val="22"/>
                <w:rtl/>
                <w:lang w:eastAsia="en-CA"/>
              </w:rPr>
              <w:t>]</w:t>
            </w:r>
            <w:r w:rsidRPr="009F20D6">
              <w:rPr>
                <w:rFonts w:hint="cs"/>
                <w:snapToGrid w:val="0"/>
                <w:kern w:val="22"/>
                <w:rtl/>
                <w:lang w:eastAsia="en-CA"/>
              </w:rPr>
              <w:t xml:space="preserve"> </w:t>
            </w:r>
          </w:p>
        </w:tc>
        <w:tc>
          <w:tcPr>
            <w:tcW w:w="2830" w:type="dxa"/>
            <w:vMerge w:val="restart"/>
            <w:shd w:val="clear" w:color="auto" w:fill="FFFFFF"/>
          </w:tcPr>
          <w:p w14:paraId="27E2308D" w14:textId="77777777" w:rsidR="00224A81" w:rsidRPr="009F20D6" w:rsidRDefault="00224A81" w:rsidP="00224A81">
            <w:pPr>
              <w:spacing w:after="0"/>
              <w:jc w:val="left"/>
              <w:rPr>
                <w:rtl/>
              </w:rPr>
            </w:pPr>
            <w:r w:rsidRPr="009F20D6">
              <w:rPr>
                <w:rFonts w:hint="cs"/>
                <w:rtl/>
              </w:rPr>
              <w:t>الصلة</w:t>
            </w:r>
            <w:r w:rsidRPr="009F20D6">
              <w:rPr>
                <w:rtl/>
              </w:rPr>
              <w:t>: أخضر/أصفر</w:t>
            </w:r>
          </w:p>
          <w:p w14:paraId="27E2308E"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أخضر/أصفر</w:t>
            </w:r>
          </w:p>
          <w:p w14:paraId="27E2308F"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p>
          <w:p w14:paraId="27E23090" w14:textId="77777777" w:rsidR="00224A81" w:rsidRPr="009F20D6" w:rsidRDefault="00224A81" w:rsidP="00224A81">
            <w:pPr>
              <w:spacing w:after="0"/>
              <w:jc w:val="left"/>
              <w:rPr>
                <w:rtl/>
              </w:rPr>
            </w:pPr>
            <w:r w:rsidRPr="009F20D6">
              <w:rPr>
                <w:rtl/>
              </w:rPr>
              <w:t>الجاهزية: أخضر/أصفر</w:t>
            </w:r>
          </w:p>
          <w:p w14:paraId="27E23091"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جاهز للاستخدام في الغالب</w:t>
            </w:r>
          </w:p>
          <w:p w14:paraId="27E23092" w14:textId="77777777" w:rsidR="00224A81" w:rsidRPr="009F20D6" w:rsidRDefault="00224A81" w:rsidP="00224A81">
            <w:pPr>
              <w:spacing w:after="0"/>
              <w:jc w:val="left"/>
            </w:pPr>
            <w:r w:rsidRPr="009F20D6">
              <w:rPr>
                <w:rFonts w:hint="cs"/>
                <w:rtl/>
              </w:rPr>
              <w:t>في حين</w:t>
            </w:r>
            <w:r w:rsidRPr="009F20D6">
              <w:rPr>
                <w:rtl/>
              </w:rPr>
              <w:t xml:space="preserve"> أشارت الأطراف إلى أهمية تتبع المناطق المحمية، شدد العديد من الأطراف على الحاجة إلى </w:t>
            </w:r>
            <w:r w:rsidRPr="009F20D6">
              <w:rPr>
                <w:rFonts w:hint="cs"/>
                <w:rtl/>
              </w:rPr>
              <w:t>التقاط</w:t>
            </w:r>
            <w:r w:rsidRPr="009F20D6">
              <w:rPr>
                <w:rtl/>
              </w:rPr>
              <w:t xml:space="preserve"> الفعالية والتنفيذ والتمثيل والجوانب الأخرى لتغطية المناطق المحمية. </w:t>
            </w:r>
            <w:r w:rsidRPr="009F20D6">
              <w:rPr>
                <w:rFonts w:hint="cs"/>
                <w:rtl/>
              </w:rPr>
              <w:t>و</w:t>
            </w:r>
            <w:r w:rsidRPr="009F20D6">
              <w:rPr>
                <w:rtl/>
              </w:rPr>
              <w:t>تم اقتراح بعض المؤشرات الإضافية.</w:t>
            </w:r>
          </w:p>
        </w:tc>
        <w:tc>
          <w:tcPr>
            <w:tcW w:w="2420" w:type="dxa"/>
            <w:gridSpan w:val="2"/>
            <w:shd w:val="clear" w:color="auto" w:fill="FFFFFF"/>
          </w:tcPr>
          <w:p w14:paraId="27E23093" w14:textId="77777777" w:rsidR="00224A81" w:rsidRPr="009F20D6" w:rsidRDefault="00224A81" w:rsidP="00224A81">
            <w:pPr>
              <w:spacing w:after="0"/>
              <w:jc w:val="left"/>
              <w:rPr>
                <w:snapToGrid w:val="0"/>
                <w:color w:val="000000"/>
                <w:kern w:val="22"/>
                <w:lang w:eastAsia="en-CA"/>
              </w:rPr>
            </w:pPr>
            <w:r w:rsidRPr="009F20D6">
              <w:rPr>
                <w:snapToGrid w:val="0"/>
                <w:color w:val="000000"/>
                <w:kern w:val="22"/>
                <w:lang w:eastAsia="en-CA"/>
              </w:rPr>
              <w:t>3</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 xml:space="preserve">-1 </w:t>
            </w:r>
            <w:r w:rsidRPr="009F20D6">
              <w:rPr>
                <w:snapToGrid w:val="0"/>
                <w:color w:val="000000"/>
                <w:kern w:val="22"/>
                <w:rtl/>
                <w:lang w:eastAsia="en-CA"/>
              </w:rPr>
              <w:t>تغطية المناطق المحمية لمناطق التنوع البيولوجي الرئيسي</w:t>
            </w:r>
            <w:r w:rsidRPr="009F20D6">
              <w:rPr>
                <w:rFonts w:hint="cs"/>
                <w:snapToGrid w:val="0"/>
                <w:color w:val="000000"/>
                <w:kern w:val="22"/>
                <w:rtl/>
                <w:lang w:eastAsia="en-CA"/>
              </w:rPr>
              <w:t xml:space="preserve">ة </w:t>
            </w:r>
            <w:r w:rsidRPr="009F20D6">
              <w:rPr>
                <w:snapToGrid w:val="0"/>
                <w:color w:val="000000"/>
                <w:kern w:val="22"/>
                <w:rtl/>
                <w:lang w:eastAsia="en-CA"/>
              </w:rPr>
              <w:t>[و/أو المناطق ذات الأهمية الإيكولوجية أو البيولوجية]</w:t>
            </w:r>
            <w:r w:rsidRPr="009F20D6">
              <w:rPr>
                <w:rFonts w:hint="cs"/>
                <w:snapToGrid w:val="0"/>
                <w:color w:val="000000"/>
                <w:kern w:val="22"/>
                <w:rtl/>
                <w:lang w:eastAsia="en-CA"/>
              </w:rPr>
              <w:t xml:space="preserve"> (هدفا التنمية المستدامة: </w:t>
            </w:r>
            <w:r w:rsidRPr="009F20D6">
              <w:rPr>
                <w:snapToGrid w:val="0"/>
                <w:color w:val="000000"/>
                <w:kern w:val="22"/>
                <w:lang w:eastAsia="en-CA"/>
              </w:rPr>
              <w:t>14</w:t>
            </w:r>
            <w:r w:rsidRPr="009F20D6">
              <w:rPr>
                <w:snapToGrid w:val="0"/>
                <w:color w:val="000000"/>
                <w:kern w:val="22"/>
                <w:rtl/>
                <w:lang w:eastAsia="en-CA"/>
              </w:rPr>
              <w:noBreakHyphen/>
            </w:r>
            <w:r w:rsidRPr="009F20D6">
              <w:rPr>
                <w:snapToGrid w:val="0"/>
                <w:color w:val="000000"/>
                <w:kern w:val="22"/>
                <w:lang w:eastAsia="en-CA"/>
              </w:rPr>
              <w:t>5</w:t>
            </w:r>
            <w:r w:rsidRPr="009F20D6">
              <w:rPr>
                <w:snapToGrid w:val="0"/>
                <w:color w:val="000000"/>
                <w:kern w:val="22"/>
                <w:rtl/>
                <w:lang w:eastAsia="en-CA"/>
              </w:rPr>
              <w:noBreakHyphen/>
            </w:r>
            <w:r w:rsidRPr="009F20D6">
              <w:rPr>
                <w:rFonts w:hint="cs"/>
                <w:snapToGrid w:val="0"/>
                <w:color w:val="000000"/>
                <w:kern w:val="22"/>
                <w:rtl/>
                <w:lang w:eastAsia="en-CA"/>
              </w:rPr>
              <w:t>1، و</w:t>
            </w:r>
            <w:r w:rsidRPr="009F20D6">
              <w:rPr>
                <w:snapToGrid w:val="0"/>
                <w:color w:val="000000"/>
                <w:kern w:val="22"/>
                <w:lang w:eastAsia="en-CA"/>
              </w:rPr>
              <w:t>15</w:t>
            </w:r>
            <w:r w:rsidRPr="009F20D6">
              <w:rPr>
                <w:snapToGrid w:val="0"/>
                <w:color w:val="000000"/>
                <w:kern w:val="22"/>
                <w:rtl/>
                <w:lang w:eastAsia="en-CA"/>
              </w:rPr>
              <w:noBreakHyphen/>
            </w:r>
            <w:r w:rsidRPr="009F20D6">
              <w:rPr>
                <w:snapToGrid w:val="0"/>
                <w:color w:val="000000"/>
                <w:kern w:val="22"/>
                <w:lang w:eastAsia="en-CA"/>
              </w:rPr>
              <w:t>1</w:t>
            </w:r>
            <w:r w:rsidRPr="009F20D6">
              <w:rPr>
                <w:snapToGrid w:val="0"/>
                <w:color w:val="000000"/>
                <w:kern w:val="22"/>
                <w:rtl/>
                <w:lang w:eastAsia="en-CA"/>
              </w:rPr>
              <w:noBreakHyphen/>
            </w:r>
            <w:r w:rsidRPr="009F20D6">
              <w:rPr>
                <w:snapToGrid w:val="0"/>
                <w:color w:val="000000"/>
                <w:kern w:val="22"/>
                <w:lang w:eastAsia="en-CA"/>
              </w:rPr>
              <w:t>2</w:t>
            </w:r>
            <w:r w:rsidRPr="009F20D6">
              <w:rPr>
                <w:rFonts w:hint="cs"/>
                <w:snapToGrid w:val="0"/>
                <w:color w:val="000000"/>
                <w:kern w:val="22"/>
                <w:rtl/>
                <w:lang w:eastAsia="en-CA"/>
              </w:rPr>
              <w:t>)</w:t>
            </w:r>
          </w:p>
          <w:p w14:paraId="27E23094" w14:textId="77777777" w:rsidR="00224A81" w:rsidRPr="009F20D6" w:rsidRDefault="00224A81" w:rsidP="00224A81">
            <w:pPr>
              <w:spacing w:after="0"/>
              <w:jc w:val="left"/>
              <w:rPr>
                <w:snapToGrid w:val="0"/>
                <w:color w:val="000000"/>
                <w:kern w:val="22"/>
                <w:rtl/>
                <w:lang w:eastAsia="en-CA"/>
              </w:rPr>
            </w:pPr>
            <w:r w:rsidRPr="009F20D6">
              <w:rPr>
                <w:rFonts w:hint="cs"/>
                <w:snapToGrid w:val="0"/>
                <w:color w:val="000000"/>
                <w:kern w:val="22"/>
                <w:rtl/>
                <w:lang w:eastAsia="en-CA"/>
              </w:rPr>
              <w:t>3-</w:t>
            </w:r>
            <w:r w:rsidRPr="009F20D6">
              <w:rPr>
                <w:snapToGrid w:val="0"/>
                <w:color w:val="000000"/>
                <w:kern w:val="22"/>
                <w:lang w:eastAsia="en-CA"/>
              </w:rPr>
              <w:t>3</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 xml:space="preserve"> فعالية إدارة المناطق المحمية (حماية الكوكب)</w:t>
            </w:r>
          </w:p>
          <w:p w14:paraId="27E23095" w14:textId="77777777" w:rsidR="00224A81" w:rsidRPr="009F20D6" w:rsidRDefault="00224A81" w:rsidP="00224A81">
            <w:pPr>
              <w:spacing w:after="0"/>
              <w:jc w:val="left"/>
            </w:pPr>
            <w:r w:rsidRPr="009F20D6">
              <w:rPr>
                <w:rFonts w:hint="cs"/>
                <w:snapToGrid w:val="0"/>
                <w:color w:val="000000"/>
                <w:kern w:val="22"/>
                <w:rtl/>
                <w:lang w:eastAsia="en-CA"/>
              </w:rPr>
              <w:t>3-</w:t>
            </w:r>
            <w:r w:rsidRPr="009F20D6">
              <w:rPr>
                <w:snapToGrid w:val="0"/>
                <w:color w:val="000000"/>
                <w:kern w:val="22"/>
                <w:lang w:eastAsia="en-CA"/>
              </w:rPr>
              <w:t>4</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 xml:space="preserve"> مؤشر حماية الأنواع </w:t>
            </w:r>
          </w:p>
        </w:tc>
        <w:tc>
          <w:tcPr>
            <w:tcW w:w="3946" w:type="dxa"/>
            <w:vMerge w:val="restart"/>
            <w:shd w:val="clear" w:color="auto" w:fill="FFFFFF"/>
          </w:tcPr>
          <w:p w14:paraId="27E23096" w14:textId="77777777" w:rsidR="00224A81" w:rsidRPr="009F20D6" w:rsidRDefault="00224A81" w:rsidP="00224A81">
            <w:pPr>
              <w:spacing w:after="0"/>
            </w:pPr>
            <w:r w:rsidRPr="009F20D6">
              <w:rPr>
                <w:rFonts w:hint="cs"/>
                <w:rtl/>
              </w:rPr>
              <w:t>ه</w:t>
            </w:r>
            <w:r w:rsidRPr="009F20D6">
              <w:t>3</w:t>
            </w:r>
            <w:r w:rsidRPr="009F20D6">
              <w:rPr>
                <w:rFonts w:hint="cs"/>
                <w:rtl/>
              </w:rPr>
              <w:t xml:space="preserve">-1 </w:t>
            </w:r>
            <w:r w:rsidRPr="009F20D6">
              <w:rPr>
                <w:rtl/>
              </w:rPr>
              <w:t>تخفيض تصنيف المناطق المحمية وتقليص حجمها وتدهورها (</w:t>
            </w:r>
            <w:r w:rsidRPr="009F20D6">
              <w:t>PADDD</w:t>
            </w:r>
            <w:r w:rsidRPr="009F20D6">
              <w:rPr>
                <w:rtl/>
              </w:rPr>
              <w:t>)</w:t>
            </w:r>
          </w:p>
          <w:p w14:paraId="27E23097" w14:textId="77777777" w:rsidR="00224A81" w:rsidRPr="009F20D6" w:rsidRDefault="00224A81" w:rsidP="00224A81">
            <w:pPr>
              <w:spacing w:after="0"/>
            </w:pPr>
            <w:r w:rsidRPr="009F20D6">
              <w:rPr>
                <w:rFonts w:hint="cs"/>
                <w:rtl/>
              </w:rPr>
              <w:t>ه</w:t>
            </w:r>
            <w:r w:rsidRPr="009F20D6">
              <w:t>3</w:t>
            </w:r>
            <w:r w:rsidRPr="009F20D6">
              <w:rPr>
                <w:rFonts w:hint="cs"/>
                <w:rtl/>
              </w:rPr>
              <w:t xml:space="preserve">-2 </w:t>
            </w:r>
            <w:r w:rsidRPr="009F20D6">
              <w:rPr>
                <w:rtl/>
              </w:rPr>
              <w:t>حالة مناطق التنوع البيولوجي الرئيسية</w:t>
            </w:r>
          </w:p>
          <w:p w14:paraId="27E23098" w14:textId="77777777" w:rsidR="00224A81" w:rsidRPr="009F20D6" w:rsidRDefault="00224A81" w:rsidP="00224A81">
            <w:pPr>
              <w:spacing w:after="0"/>
            </w:pPr>
            <w:r w:rsidRPr="009F20D6">
              <w:rPr>
                <w:rFonts w:hint="cs"/>
                <w:rtl/>
              </w:rPr>
              <w:t>ه</w:t>
            </w:r>
            <w:r w:rsidRPr="009F20D6">
              <w:t>3</w:t>
            </w:r>
            <w:r w:rsidRPr="009F20D6">
              <w:rPr>
                <w:rFonts w:hint="cs"/>
                <w:rtl/>
              </w:rPr>
              <w:t xml:space="preserve">-3 </w:t>
            </w:r>
            <w:r w:rsidRPr="009F20D6">
              <w:rPr>
                <w:rtl/>
              </w:rPr>
              <w:t>تغطية المناطق المحمية لمناطق التنوع البيولوجي الرئيسية</w:t>
            </w:r>
          </w:p>
          <w:p w14:paraId="27E23099" w14:textId="77777777" w:rsidR="00224A81" w:rsidRPr="009F20D6" w:rsidRDefault="00224A81" w:rsidP="00224A81">
            <w:pPr>
              <w:spacing w:after="0"/>
            </w:pPr>
            <w:r w:rsidRPr="009F20D6">
              <w:rPr>
                <w:rFonts w:hint="cs"/>
                <w:rtl/>
              </w:rPr>
              <w:t>ه</w:t>
            </w:r>
            <w:r w:rsidRPr="009F20D6">
              <w:t>3</w:t>
            </w:r>
            <w:r w:rsidRPr="009F20D6">
              <w:rPr>
                <w:rFonts w:hint="cs"/>
                <w:rtl/>
              </w:rPr>
              <w:t xml:space="preserve">-4 </w:t>
            </w:r>
            <w:r w:rsidRPr="009F20D6">
              <w:rPr>
                <w:rtl/>
              </w:rPr>
              <w:t>تغطية المناطق المحمية للشعاب المرجانية</w:t>
            </w:r>
          </w:p>
          <w:p w14:paraId="27E2309A" w14:textId="77777777" w:rsidR="00224A81" w:rsidRPr="009F20D6" w:rsidRDefault="00224A81" w:rsidP="00224A81">
            <w:pPr>
              <w:spacing w:after="0"/>
            </w:pPr>
            <w:r w:rsidRPr="009F20D6">
              <w:rPr>
                <w:rFonts w:hint="cs"/>
                <w:rtl/>
              </w:rPr>
              <w:t>ه</w:t>
            </w:r>
            <w:r w:rsidRPr="009F20D6">
              <w:t>3</w:t>
            </w:r>
            <w:r w:rsidRPr="009F20D6">
              <w:rPr>
                <w:rFonts w:hint="cs"/>
                <w:rtl/>
              </w:rPr>
              <w:t>-5</w:t>
            </w:r>
            <w:r w:rsidRPr="009F20D6">
              <w:rPr>
                <w:rtl/>
              </w:rPr>
              <w:t xml:space="preserve"> القائمة الخضراء </w:t>
            </w:r>
            <w:r w:rsidRPr="009F20D6">
              <w:rPr>
                <w:rFonts w:hint="cs"/>
                <w:rtl/>
              </w:rPr>
              <w:t>للاتحاد الدولي لحماية الطبيعة</w:t>
            </w:r>
            <w:r w:rsidRPr="009F20D6">
              <w:rPr>
                <w:rtl/>
              </w:rPr>
              <w:t xml:space="preserve"> </w:t>
            </w:r>
            <w:r w:rsidRPr="009F20D6">
              <w:rPr>
                <w:rFonts w:hint="cs"/>
                <w:rtl/>
              </w:rPr>
              <w:t>الخاصة با</w:t>
            </w:r>
            <w:r w:rsidRPr="009F20D6">
              <w:rPr>
                <w:rtl/>
              </w:rPr>
              <w:t xml:space="preserve">لمناطق المحمية </w:t>
            </w:r>
            <w:r w:rsidRPr="009F20D6">
              <w:rPr>
                <w:rFonts w:hint="cs"/>
                <w:rtl/>
              </w:rPr>
              <w:t>والمصانة</w:t>
            </w:r>
          </w:p>
          <w:p w14:paraId="27E2309B" w14:textId="77777777" w:rsidR="00224A81" w:rsidRPr="009F20D6" w:rsidRDefault="00224A81" w:rsidP="00224A81">
            <w:pPr>
              <w:spacing w:after="0"/>
              <w:rPr>
                <w:rtl/>
              </w:rPr>
            </w:pPr>
            <w:r w:rsidRPr="009F20D6">
              <w:rPr>
                <w:rFonts w:hint="cs"/>
                <w:rtl/>
              </w:rPr>
              <w:t>ه</w:t>
            </w:r>
            <w:r w:rsidRPr="009F20D6">
              <w:t>3</w:t>
            </w:r>
            <w:r w:rsidRPr="009F20D6">
              <w:rPr>
                <w:rFonts w:hint="cs"/>
                <w:rtl/>
              </w:rPr>
              <w:t>-6 عدد هكتارات المواقع المعينة لدى اليونسكو (مواقع التراث الطبيعي والعالمي المختلط ومحميات المحيط الحيوي)</w:t>
            </w:r>
          </w:p>
          <w:p w14:paraId="27E2309C" w14:textId="77777777" w:rsidR="00224A81" w:rsidRPr="009F20D6" w:rsidRDefault="00224A81" w:rsidP="00224A81">
            <w:pPr>
              <w:spacing w:after="0"/>
            </w:pPr>
            <w:r w:rsidRPr="009F20D6">
              <w:rPr>
                <w:rFonts w:hint="cs"/>
                <w:rtl/>
              </w:rPr>
              <w:t>ه</w:t>
            </w:r>
            <w:r w:rsidRPr="009F20D6">
              <w:t>3</w:t>
            </w:r>
            <w:r w:rsidRPr="009F20D6">
              <w:rPr>
                <w:rFonts w:hint="cs"/>
                <w:rtl/>
              </w:rPr>
              <w:t xml:space="preserve">-7 </w:t>
            </w:r>
            <w:r w:rsidRPr="009F20D6">
              <w:rPr>
                <w:rtl/>
              </w:rPr>
              <w:t xml:space="preserve">نسبة المناطق الإيكولوجية الأرضية والبحرية وللمياه العذبة </w:t>
            </w:r>
            <w:r w:rsidRPr="009F20D6">
              <w:rPr>
                <w:rFonts w:hint="cs"/>
                <w:rtl/>
              </w:rPr>
              <w:t>المصانة بموجب تدابير</w:t>
            </w:r>
            <w:r w:rsidRPr="009F20D6">
              <w:rPr>
                <w:rtl/>
              </w:rPr>
              <w:t xml:space="preserve"> </w:t>
            </w:r>
            <w:r w:rsidRPr="009F20D6">
              <w:rPr>
                <w:rFonts w:hint="cs"/>
                <w:rtl/>
              </w:rPr>
              <w:t xml:space="preserve">حفظ </w:t>
            </w:r>
            <w:r w:rsidRPr="009F20D6">
              <w:rPr>
                <w:rtl/>
              </w:rPr>
              <w:t>المناطق المحمية أو غيرها من تدابير الحفظ الفعالة القائمة على المنطقة</w:t>
            </w:r>
          </w:p>
          <w:p w14:paraId="27E2309D" w14:textId="77777777" w:rsidR="00224A81" w:rsidRPr="009F20D6" w:rsidRDefault="00224A81" w:rsidP="00224A81">
            <w:pPr>
              <w:spacing w:after="0"/>
              <w:rPr>
                <w:rtl/>
              </w:rPr>
            </w:pPr>
            <w:r w:rsidRPr="009F20D6">
              <w:rPr>
                <w:rFonts w:hint="cs"/>
                <w:rtl/>
              </w:rPr>
              <w:t>ه</w:t>
            </w:r>
            <w:r w:rsidRPr="009F20D6">
              <w:t>3</w:t>
            </w:r>
            <w:r w:rsidRPr="009F20D6">
              <w:rPr>
                <w:rFonts w:hint="cs"/>
                <w:rtl/>
              </w:rPr>
              <w:t>-8</w:t>
            </w:r>
            <w:r w:rsidRPr="009F20D6">
              <w:rPr>
                <w:rtl/>
              </w:rPr>
              <w:t xml:space="preserve"> مؤشر حماية الأنواع</w:t>
            </w:r>
          </w:p>
          <w:p w14:paraId="27E2309E" w14:textId="77777777" w:rsidR="00224A81" w:rsidRPr="009F20D6" w:rsidRDefault="00224A81" w:rsidP="00224A81">
            <w:pPr>
              <w:spacing w:after="0"/>
            </w:pPr>
            <w:r w:rsidRPr="009F20D6">
              <w:rPr>
                <w:rFonts w:hint="cs"/>
                <w:rtl/>
              </w:rPr>
              <w:t>ه</w:t>
            </w:r>
            <w:r w:rsidRPr="009F20D6">
              <w:t>3</w:t>
            </w:r>
            <w:r w:rsidRPr="009F20D6">
              <w:rPr>
                <w:rFonts w:hint="cs"/>
                <w:rtl/>
              </w:rPr>
              <w:t xml:space="preserve">-9 </w:t>
            </w:r>
            <w:r w:rsidRPr="009F20D6">
              <w:rPr>
                <w:rtl/>
              </w:rPr>
              <w:t xml:space="preserve">مؤشر </w:t>
            </w:r>
            <w:r w:rsidRPr="009F20D6">
              <w:rPr>
                <w:rFonts w:hint="cs"/>
                <w:rtl/>
              </w:rPr>
              <w:t>ترابط</w:t>
            </w:r>
            <w:r w:rsidRPr="009F20D6">
              <w:rPr>
                <w:rtl/>
              </w:rPr>
              <w:t xml:space="preserve"> المناطق المحمية (</w:t>
            </w:r>
            <w:r w:rsidRPr="009F20D6">
              <w:t>PARC-Connectedness</w:t>
            </w:r>
            <w:r w:rsidRPr="009F20D6">
              <w:rPr>
                <w:rtl/>
              </w:rPr>
              <w:t>)</w:t>
            </w:r>
          </w:p>
          <w:p w14:paraId="27E2309F" w14:textId="77777777" w:rsidR="00224A81" w:rsidRPr="009F20D6" w:rsidRDefault="00224A81" w:rsidP="00224A81">
            <w:pPr>
              <w:spacing w:after="0"/>
            </w:pPr>
            <w:r w:rsidRPr="009F20D6">
              <w:rPr>
                <w:rFonts w:hint="cs"/>
                <w:rtl/>
              </w:rPr>
              <w:lastRenderedPageBreak/>
              <w:t>ه</w:t>
            </w:r>
            <w:r w:rsidRPr="009F20D6">
              <w:t>3</w:t>
            </w:r>
            <w:r w:rsidRPr="009F20D6">
              <w:rPr>
                <w:rFonts w:hint="cs"/>
                <w:rtl/>
              </w:rPr>
              <w:t xml:space="preserve">-10 </w:t>
            </w:r>
            <w:r w:rsidRPr="009F20D6">
              <w:rPr>
                <w:rtl/>
              </w:rPr>
              <w:t xml:space="preserve">أداة </w:t>
            </w:r>
            <w:r w:rsidRPr="009F20D6">
              <w:rPr>
                <w:rFonts w:hint="cs"/>
                <w:rtl/>
              </w:rPr>
              <w:t xml:space="preserve">اتفاقية </w:t>
            </w:r>
            <w:r w:rsidRPr="009F20D6">
              <w:rPr>
                <w:rtl/>
              </w:rPr>
              <w:t>رامسار لتتبع فعالية الإدارة (</w:t>
            </w:r>
            <w:r w:rsidRPr="009F20D6">
              <w:t>R-METT</w:t>
            </w:r>
            <w:r w:rsidRPr="009F20D6">
              <w:rPr>
                <w:rtl/>
              </w:rPr>
              <w:t>)</w:t>
            </w:r>
          </w:p>
          <w:p w14:paraId="27E230A0" w14:textId="77777777" w:rsidR="00224A81" w:rsidRPr="009F20D6" w:rsidRDefault="00224A81" w:rsidP="00224A81">
            <w:pPr>
              <w:spacing w:after="0"/>
            </w:pPr>
            <w:r w:rsidRPr="009F20D6">
              <w:rPr>
                <w:rFonts w:hint="cs"/>
                <w:rtl/>
              </w:rPr>
              <w:t>ه</w:t>
            </w:r>
            <w:r w:rsidRPr="009F20D6">
              <w:t>3</w:t>
            </w:r>
            <w:r w:rsidRPr="009F20D6">
              <w:rPr>
                <w:rFonts w:hint="cs"/>
                <w:rtl/>
              </w:rPr>
              <w:t xml:space="preserve">-11 </w:t>
            </w:r>
            <w:r w:rsidRPr="009F20D6">
              <w:rPr>
                <w:rtl/>
              </w:rPr>
              <w:t>عدد المناطق المحمية التي أكملت تقييما على مستوى الموقع لل</w:t>
            </w:r>
            <w:r w:rsidRPr="009F20D6">
              <w:rPr>
                <w:rFonts w:hint="cs"/>
                <w:rtl/>
              </w:rPr>
              <w:t>إدارة</w:t>
            </w:r>
            <w:r w:rsidRPr="009F20D6">
              <w:rPr>
                <w:rtl/>
              </w:rPr>
              <w:t xml:space="preserve"> والإنصاف (</w:t>
            </w:r>
            <w:r w:rsidRPr="009F20D6">
              <w:t>SAGE</w:t>
            </w:r>
            <w:r w:rsidRPr="009F20D6">
              <w:rPr>
                <w:rtl/>
              </w:rPr>
              <w:t>)</w:t>
            </w:r>
          </w:p>
          <w:p w14:paraId="27E230A1" w14:textId="77777777" w:rsidR="00224A81" w:rsidRPr="009F20D6" w:rsidRDefault="00224A81" w:rsidP="00224A81">
            <w:pPr>
              <w:spacing w:after="0"/>
            </w:pPr>
            <w:r w:rsidRPr="009F20D6">
              <w:rPr>
                <w:rFonts w:hint="cs"/>
                <w:rtl/>
              </w:rPr>
              <w:t>ه</w:t>
            </w:r>
            <w:r w:rsidRPr="009F20D6">
              <w:t>3</w:t>
            </w:r>
            <w:r w:rsidRPr="009F20D6">
              <w:rPr>
                <w:rFonts w:hint="cs"/>
                <w:rtl/>
              </w:rPr>
              <w:t xml:space="preserve">-12 </w:t>
            </w:r>
            <w:r w:rsidRPr="009F20D6">
              <w:rPr>
                <w:rtl/>
              </w:rPr>
              <w:t xml:space="preserve">عدد مناطق الغابات المعتمدة الخاضعة للإدارة المستدامة </w:t>
            </w:r>
            <w:r w:rsidRPr="009F20D6">
              <w:rPr>
                <w:rFonts w:hint="cs"/>
                <w:rtl/>
              </w:rPr>
              <w:t>وذات آثار تم</w:t>
            </w:r>
            <w:r w:rsidRPr="009F20D6">
              <w:rPr>
                <w:rtl/>
              </w:rPr>
              <w:t xml:space="preserve"> التحقق منها على حفظ التنوع البيولوجي</w:t>
            </w:r>
          </w:p>
          <w:p w14:paraId="27E230A2" w14:textId="77777777" w:rsidR="00224A81" w:rsidRPr="009F20D6" w:rsidRDefault="00224A81" w:rsidP="00224A81">
            <w:pPr>
              <w:spacing w:after="0"/>
            </w:pPr>
            <w:r w:rsidRPr="009F20D6">
              <w:rPr>
                <w:rFonts w:hint="cs"/>
                <w:rtl/>
              </w:rPr>
              <w:t>ه</w:t>
            </w:r>
            <w:r w:rsidRPr="009F20D6">
              <w:t>3</w:t>
            </w:r>
            <w:r w:rsidRPr="009F20D6">
              <w:rPr>
                <w:rFonts w:hint="cs"/>
                <w:rtl/>
              </w:rPr>
              <w:t>-13</w:t>
            </w:r>
            <w:r w:rsidRPr="009F20D6">
              <w:rPr>
                <w:rtl/>
              </w:rPr>
              <w:t xml:space="preserve"> النسبة المئوية لمحميات المحيط الحيوي التي لها نتيجة حفظ إيجابية وإدارة فعالة</w:t>
            </w:r>
          </w:p>
          <w:p w14:paraId="27E230A3" w14:textId="77777777" w:rsidR="00224A81" w:rsidRPr="009F20D6" w:rsidRDefault="00224A81" w:rsidP="00224A81">
            <w:pPr>
              <w:spacing w:after="0"/>
              <w:jc w:val="left"/>
            </w:pPr>
            <w:r w:rsidRPr="009F20D6">
              <w:rPr>
                <w:rFonts w:hint="cs"/>
                <w:rtl/>
              </w:rPr>
              <w:t>ه</w:t>
            </w:r>
            <w:r w:rsidRPr="009F20D6">
              <w:t>3</w:t>
            </w:r>
            <w:r w:rsidRPr="009F20D6">
              <w:rPr>
                <w:rFonts w:hint="cs"/>
                <w:rtl/>
              </w:rPr>
              <w:t xml:space="preserve">-14 </w:t>
            </w:r>
            <w:r w:rsidRPr="009F20D6">
              <w:rPr>
                <w:rtl/>
              </w:rPr>
              <w:t xml:space="preserve">مدى أراضي الشعوب الأصلية والمجتمعات المحلية </w:t>
            </w:r>
            <w:r w:rsidRPr="009F20D6">
              <w:rPr>
                <w:rFonts w:hint="cs"/>
                <w:rtl/>
              </w:rPr>
              <w:t>المعترف بها ب</w:t>
            </w:r>
            <w:r w:rsidRPr="009F20D6">
              <w:rPr>
                <w:rtl/>
              </w:rPr>
              <w:t xml:space="preserve">شكل من </w:t>
            </w:r>
            <w:r w:rsidRPr="009F20D6">
              <w:rPr>
                <w:rFonts w:hint="cs"/>
                <w:rtl/>
              </w:rPr>
              <w:t>ال</w:t>
            </w:r>
            <w:r w:rsidRPr="009F20D6">
              <w:rPr>
                <w:rtl/>
              </w:rPr>
              <w:t>أشكال</w:t>
            </w:r>
          </w:p>
        </w:tc>
      </w:tr>
      <w:tr w:rsidR="00224A81" w:rsidRPr="009F20D6" w14:paraId="27E230AA" w14:textId="77777777" w:rsidTr="00224A81">
        <w:trPr>
          <w:trHeight w:val="1152"/>
        </w:trPr>
        <w:tc>
          <w:tcPr>
            <w:tcW w:w="2842" w:type="dxa"/>
            <w:vMerge/>
            <w:shd w:val="clear" w:color="auto" w:fill="FFFFFF"/>
          </w:tcPr>
          <w:p w14:paraId="27E230A5" w14:textId="77777777" w:rsidR="00224A81" w:rsidRPr="009F20D6" w:rsidRDefault="00224A81" w:rsidP="00224A81">
            <w:pPr>
              <w:spacing w:after="0"/>
              <w:jc w:val="left"/>
            </w:pPr>
          </w:p>
        </w:tc>
        <w:tc>
          <w:tcPr>
            <w:tcW w:w="2161" w:type="dxa"/>
            <w:gridSpan w:val="2"/>
            <w:vMerge/>
            <w:shd w:val="clear" w:color="auto" w:fill="FFFFFF"/>
          </w:tcPr>
          <w:p w14:paraId="27E230A6" w14:textId="77777777" w:rsidR="00224A81" w:rsidRPr="009F20D6" w:rsidRDefault="00224A81" w:rsidP="00224A81">
            <w:pPr>
              <w:spacing w:after="0"/>
            </w:pPr>
          </w:p>
        </w:tc>
        <w:tc>
          <w:tcPr>
            <w:tcW w:w="2830" w:type="dxa"/>
            <w:vMerge/>
            <w:shd w:val="clear" w:color="auto" w:fill="FFFFFF"/>
          </w:tcPr>
          <w:p w14:paraId="27E230A7" w14:textId="77777777" w:rsidR="00224A81" w:rsidRPr="009F20D6" w:rsidRDefault="00224A81" w:rsidP="00224A81">
            <w:pPr>
              <w:spacing w:after="0"/>
              <w:jc w:val="left"/>
              <w:rPr>
                <w:snapToGrid w:val="0"/>
                <w:color w:val="000000"/>
                <w:kern w:val="22"/>
                <w:rtl/>
                <w:lang w:eastAsia="en-CA"/>
              </w:rPr>
            </w:pPr>
          </w:p>
        </w:tc>
        <w:tc>
          <w:tcPr>
            <w:tcW w:w="2420" w:type="dxa"/>
            <w:gridSpan w:val="2"/>
            <w:shd w:val="clear" w:color="auto" w:fill="FFFFFF"/>
          </w:tcPr>
          <w:p w14:paraId="27E230A8" w14:textId="77777777" w:rsidR="00224A81" w:rsidRPr="009F20D6" w:rsidRDefault="00224A81" w:rsidP="00224A81">
            <w:pPr>
              <w:spacing w:after="0"/>
              <w:jc w:val="left"/>
              <w:rPr>
                <w:snapToGrid w:val="0"/>
                <w:color w:val="000000"/>
                <w:kern w:val="22"/>
                <w:lang w:eastAsia="en-CA"/>
              </w:rPr>
            </w:pPr>
          </w:p>
        </w:tc>
        <w:tc>
          <w:tcPr>
            <w:tcW w:w="3946" w:type="dxa"/>
            <w:vMerge/>
            <w:shd w:val="clear" w:color="auto" w:fill="FFFFFF"/>
          </w:tcPr>
          <w:p w14:paraId="27E230A9" w14:textId="77777777" w:rsidR="00224A81" w:rsidRPr="009F20D6" w:rsidRDefault="00224A81" w:rsidP="00224A81">
            <w:pPr>
              <w:spacing w:after="0"/>
              <w:jc w:val="left"/>
            </w:pPr>
          </w:p>
        </w:tc>
      </w:tr>
      <w:tr w:rsidR="00224A81" w:rsidRPr="009F20D6" w14:paraId="27E230BA" w14:textId="77777777" w:rsidTr="00224A81">
        <w:trPr>
          <w:trHeight w:val="2025"/>
        </w:trPr>
        <w:tc>
          <w:tcPr>
            <w:tcW w:w="2842" w:type="dxa"/>
            <w:vMerge w:val="restart"/>
            <w:shd w:val="clear" w:color="auto" w:fill="FFFFFF"/>
          </w:tcPr>
          <w:p w14:paraId="27E230AB" w14:textId="77777777" w:rsidR="00224A81" w:rsidRPr="009F20D6" w:rsidRDefault="00224A81" w:rsidP="00224A81">
            <w:pPr>
              <w:spacing w:after="0"/>
              <w:jc w:val="left"/>
            </w:pPr>
            <w:r w:rsidRPr="009F20D6">
              <w:rPr>
                <w:rtl/>
              </w:rPr>
              <w:t>الهدف 4</w:t>
            </w:r>
            <w:r w:rsidRPr="009F20D6">
              <w:rPr>
                <w:rFonts w:hint="cs"/>
                <w:rtl/>
              </w:rPr>
              <w:t>-</w:t>
            </w:r>
            <w:r w:rsidRPr="009F20D6">
              <w:rPr>
                <w:rtl/>
              </w:rPr>
              <w:t xml:space="preserve"> </w:t>
            </w:r>
            <w:r w:rsidRPr="009F20D6">
              <w:rPr>
                <w:rFonts w:hint="cs"/>
                <w:rtl/>
              </w:rPr>
              <w:t>ضمان اتخاذ إجراءات إدارة فعالة للتمكين من تعافي وحفظ الأنواع والتنوع الجيني للأنواع البرية والأليفة، بما في ذلك من خلال الحفظ خارج الموقع، والإدارة الفعالة للتفاعلات بين البشر والحياة البرية من أجل تجنب الصراعات بين البشر والحياة البرية أو الحد منها.</w:t>
            </w:r>
          </w:p>
        </w:tc>
        <w:tc>
          <w:tcPr>
            <w:tcW w:w="2161" w:type="dxa"/>
            <w:gridSpan w:val="2"/>
            <w:shd w:val="clear" w:color="auto" w:fill="FFFFFF"/>
          </w:tcPr>
          <w:p w14:paraId="27E230AC" w14:textId="77777777" w:rsidR="00224A81" w:rsidRPr="009F20D6" w:rsidRDefault="00224A81" w:rsidP="00224A81">
            <w:pPr>
              <w:spacing w:after="0"/>
              <w:jc w:val="left"/>
            </w:pPr>
            <w:r w:rsidRPr="009F20D6">
              <w:rPr>
                <w:rFonts w:hint="cs"/>
                <w:rtl/>
              </w:rPr>
              <w:t xml:space="preserve">4-0-1 نسبة مجموعات الأنواع المتأثرة بالنزاع بين الإنسان والحياة البرية </w:t>
            </w:r>
            <w:r w:rsidRPr="009F20D6">
              <w:rPr>
                <w:rtl/>
              </w:rPr>
              <w:t xml:space="preserve">[تتطلب </w:t>
            </w:r>
            <w:r w:rsidRPr="009F20D6">
              <w:rPr>
                <w:rFonts w:hint="cs"/>
                <w:rtl/>
              </w:rPr>
              <w:t>تعافيا</w:t>
            </w:r>
            <w:r w:rsidRPr="009F20D6">
              <w:rPr>
                <w:rtl/>
              </w:rPr>
              <w:t xml:space="preserve"> مكثفا بسبب الصراع بين البشر </w:t>
            </w:r>
            <w:r w:rsidRPr="009F20D6">
              <w:rPr>
                <w:rFonts w:hint="cs"/>
                <w:rtl/>
              </w:rPr>
              <w:t>و</w:t>
            </w:r>
            <w:r w:rsidRPr="009F20D6">
              <w:rPr>
                <w:rtl/>
              </w:rPr>
              <w:t>الحياة البرية]</w:t>
            </w:r>
          </w:p>
          <w:p w14:paraId="27E230AD" w14:textId="77777777" w:rsidR="00224A81" w:rsidRPr="009F20D6" w:rsidRDefault="00224A81" w:rsidP="00224A81">
            <w:pPr>
              <w:spacing w:after="0"/>
            </w:pPr>
          </w:p>
        </w:tc>
        <w:tc>
          <w:tcPr>
            <w:tcW w:w="2830" w:type="dxa"/>
            <w:shd w:val="clear" w:color="auto" w:fill="FFFFFF"/>
          </w:tcPr>
          <w:p w14:paraId="27E230AE" w14:textId="77777777" w:rsidR="00224A81" w:rsidRPr="009F20D6" w:rsidRDefault="00224A81" w:rsidP="00224A81">
            <w:pPr>
              <w:spacing w:after="0"/>
              <w:jc w:val="left"/>
              <w:rPr>
                <w:rtl/>
              </w:rPr>
            </w:pPr>
            <w:r w:rsidRPr="009F20D6">
              <w:rPr>
                <w:rtl/>
              </w:rPr>
              <w:t>الصلة: أصفر</w:t>
            </w:r>
          </w:p>
          <w:p w14:paraId="27E230AF"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أحمر</w:t>
            </w:r>
          </w:p>
          <w:p w14:paraId="27E230B0"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أحمر</w:t>
            </w:r>
          </w:p>
          <w:p w14:paraId="27E230B1" w14:textId="77777777" w:rsidR="00224A81" w:rsidRPr="009F20D6" w:rsidRDefault="00224A81" w:rsidP="00224A81">
            <w:pPr>
              <w:spacing w:after="0"/>
              <w:jc w:val="left"/>
              <w:rPr>
                <w:rtl/>
              </w:rPr>
            </w:pPr>
            <w:r w:rsidRPr="009F20D6">
              <w:rPr>
                <w:rtl/>
              </w:rPr>
              <w:t>الجاهزية: أحمر</w:t>
            </w:r>
          </w:p>
          <w:p w14:paraId="27E230B2"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xml:space="preserve">، </w:t>
            </w:r>
            <w:r w:rsidRPr="009F20D6">
              <w:rPr>
                <w:rFonts w:hint="cs"/>
                <w:rtl/>
              </w:rPr>
              <w:t>غير جاهز للتشغيل الكامل</w:t>
            </w:r>
          </w:p>
          <w:p w14:paraId="27E230B3" w14:textId="77777777" w:rsidR="00224A81" w:rsidRPr="009F20D6" w:rsidRDefault="00224A81" w:rsidP="00224A81">
            <w:pPr>
              <w:spacing w:after="0"/>
              <w:jc w:val="left"/>
              <w:rPr>
                <w:rtl/>
              </w:rPr>
            </w:pPr>
            <w:r w:rsidRPr="009F20D6">
              <w:rPr>
                <w:rtl/>
              </w:rPr>
              <w:t>أعرب العديد من الأطراف عن</w:t>
            </w:r>
            <w:r w:rsidRPr="009F20D6">
              <w:rPr>
                <w:rFonts w:hint="cs"/>
                <w:rtl/>
              </w:rPr>
              <w:t xml:space="preserve"> رأي مفاده</w:t>
            </w:r>
            <w:r w:rsidRPr="009F20D6">
              <w:rPr>
                <w:rtl/>
              </w:rPr>
              <w:t xml:space="preserve"> أن المؤشرات تحت هذا الهدف تعتمد على الصياغة النهائية للهدف. </w:t>
            </w:r>
            <w:r w:rsidRPr="009F20D6">
              <w:rPr>
                <w:rFonts w:hint="cs"/>
                <w:rtl/>
              </w:rPr>
              <w:t>و</w:t>
            </w:r>
            <w:r w:rsidRPr="009F20D6">
              <w:rPr>
                <w:rtl/>
              </w:rPr>
              <w:t xml:space="preserve">بالإضافة إلى ذلك، أعرب العديد من الأطراف عن أن هذا المؤشر قد لا يكون </w:t>
            </w:r>
            <w:r w:rsidRPr="009F20D6">
              <w:rPr>
                <w:rFonts w:hint="cs"/>
                <w:rtl/>
              </w:rPr>
              <w:t>مجديا</w:t>
            </w:r>
            <w:r w:rsidRPr="009F20D6">
              <w:rPr>
                <w:rtl/>
              </w:rPr>
              <w:t>.</w:t>
            </w:r>
          </w:p>
        </w:tc>
        <w:tc>
          <w:tcPr>
            <w:tcW w:w="2420" w:type="dxa"/>
            <w:gridSpan w:val="2"/>
            <w:shd w:val="clear" w:color="auto" w:fill="FFFFFF"/>
          </w:tcPr>
          <w:p w14:paraId="27E230B4" w14:textId="77777777" w:rsidR="00224A81" w:rsidRPr="009F20D6" w:rsidRDefault="00224A81" w:rsidP="00224A81">
            <w:pPr>
              <w:spacing w:after="0"/>
              <w:jc w:val="left"/>
            </w:pPr>
            <w:r w:rsidRPr="009F20D6">
              <w:rPr>
                <w:rFonts w:hint="cs"/>
                <w:rtl/>
              </w:rPr>
              <w:t xml:space="preserve">4-1-1 مؤشر الحالة الخضراء للأنواع </w:t>
            </w:r>
          </w:p>
        </w:tc>
        <w:tc>
          <w:tcPr>
            <w:tcW w:w="3946" w:type="dxa"/>
            <w:vMerge w:val="restart"/>
            <w:shd w:val="clear" w:color="auto" w:fill="FFFFFF"/>
          </w:tcPr>
          <w:p w14:paraId="27E230B5" w14:textId="77777777" w:rsidR="00224A81" w:rsidRPr="009F20D6" w:rsidRDefault="00224A81" w:rsidP="00224A81">
            <w:pPr>
              <w:spacing w:after="0"/>
            </w:pPr>
            <w:r w:rsidRPr="009F20D6">
              <w:rPr>
                <w:rFonts w:hint="cs"/>
                <w:rtl/>
              </w:rPr>
              <w:t>ه</w:t>
            </w:r>
            <w:r w:rsidRPr="009F20D6">
              <w:t>4</w:t>
            </w:r>
            <w:r w:rsidRPr="009F20D6">
              <w:rPr>
                <w:rFonts w:hint="cs"/>
                <w:rtl/>
              </w:rPr>
              <w:t xml:space="preserve">-1 </w:t>
            </w:r>
            <w:r w:rsidRPr="009F20D6">
              <w:rPr>
                <w:rtl/>
              </w:rPr>
              <w:t xml:space="preserve">مقياس تخفيف </w:t>
            </w:r>
            <w:r w:rsidRPr="009F20D6">
              <w:rPr>
                <w:rFonts w:hint="cs"/>
                <w:rtl/>
              </w:rPr>
              <w:t>ال</w:t>
            </w:r>
            <w:r w:rsidRPr="009F20D6">
              <w:rPr>
                <w:rtl/>
              </w:rPr>
              <w:t>تهديد</w:t>
            </w:r>
            <w:r w:rsidRPr="009F20D6">
              <w:rPr>
                <w:rFonts w:hint="cs"/>
                <w:rtl/>
              </w:rPr>
              <w:t xml:space="preserve">ات التي تتعرض لها </w:t>
            </w:r>
            <w:r w:rsidRPr="009F20D6">
              <w:rPr>
                <w:rtl/>
              </w:rPr>
              <w:t>الأنواع واستعادتها</w:t>
            </w:r>
          </w:p>
          <w:p w14:paraId="27E230B6" w14:textId="77777777" w:rsidR="00224A81" w:rsidRPr="009F20D6" w:rsidRDefault="00224A81" w:rsidP="00224A81">
            <w:pPr>
              <w:spacing w:after="0"/>
            </w:pPr>
            <w:r w:rsidRPr="009F20D6">
              <w:rPr>
                <w:rFonts w:hint="cs"/>
                <w:rtl/>
              </w:rPr>
              <w:t>ه</w:t>
            </w:r>
            <w:r w:rsidRPr="009F20D6">
              <w:t>4</w:t>
            </w:r>
            <w:r w:rsidRPr="009F20D6">
              <w:rPr>
                <w:rFonts w:hint="cs"/>
                <w:rtl/>
              </w:rPr>
              <w:t>-2</w:t>
            </w:r>
            <w:r w:rsidRPr="009F20D6">
              <w:rPr>
                <w:rtl/>
              </w:rPr>
              <w:t xml:space="preserve"> </w:t>
            </w:r>
            <w:r w:rsidRPr="009F20D6">
              <w:rPr>
                <w:rFonts w:hint="cs"/>
                <w:rtl/>
              </w:rPr>
              <w:t>مؤشر الحالة الخضراء للأنواع للاتحاد الدولي لحماية الطبيعة</w:t>
            </w:r>
            <w:r w:rsidRPr="009F20D6">
              <w:rPr>
                <w:rtl/>
              </w:rPr>
              <w:t xml:space="preserve"> حسب المؤشرات الفرعية</w:t>
            </w:r>
          </w:p>
          <w:p w14:paraId="27E230B7" w14:textId="77777777" w:rsidR="00224A81" w:rsidRPr="009F20D6" w:rsidRDefault="00224A81" w:rsidP="00224A81">
            <w:pPr>
              <w:spacing w:after="0"/>
            </w:pPr>
            <w:r w:rsidRPr="009F20D6">
              <w:rPr>
                <w:rFonts w:hint="cs"/>
                <w:rtl/>
              </w:rPr>
              <w:t>ه</w:t>
            </w:r>
            <w:r w:rsidRPr="009F20D6">
              <w:t>4</w:t>
            </w:r>
            <w:r w:rsidRPr="009F20D6">
              <w:rPr>
                <w:rFonts w:hint="cs"/>
                <w:rtl/>
              </w:rPr>
              <w:t xml:space="preserve">-3 </w:t>
            </w:r>
            <w:r w:rsidRPr="009F20D6">
              <w:rPr>
                <w:rtl/>
              </w:rPr>
              <w:t xml:space="preserve">تغير حالة </w:t>
            </w:r>
            <w:r w:rsidRPr="009F20D6">
              <w:rPr>
                <w:rFonts w:hint="cs"/>
                <w:rtl/>
              </w:rPr>
              <w:t xml:space="preserve">تطور </w:t>
            </w:r>
            <w:r w:rsidRPr="009F20D6">
              <w:rPr>
                <w:rtl/>
              </w:rPr>
              <w:t xml:space="preserve">الأنواع المتميزة والمهددة بالانقراض عالميا (مؤشر </w:t>
            </w:r>
            <w:r w:rsidRPr="009F20D6">
              <w:t>EDGE</w:t>
            </w:r>
            <w:r w:rsidRPr="009F20D6">
              <w:rPr>
                <w:rtl/>
              </w:rPr>
              <w:t>)</w:t>
            </w:r>
          </w:p>
          <w:p w14:paraId="27E230B8" w14:textId="77777777" w:rsidR="00224A81" w:rsidRPr="009F20D6" w:rsidRDefault="00224A81" w:rsidP="00224A81">
            <w:pPr>
              <w:spacing w:after="0"/>
            </w:pPr>
            <w:r w:rsidRPr="009F20D6">
              <w:rPr>
                <w:rFonts w:hint="cs"/>
                <w:rtl/>
              </w:rPr>
              <w:t>ه</w:t>
            </w:r>
            <w:r w:rsidRPr="009F20D6">
              <w:t>4</w:t>
            </w:r>
            <w:r w:rsidRPr="009F20D6">
              <w:rPr>
                <w:rFonts w:hint="cs"/>
                <w:rtl/>
              </w:rPr>
              <w:t>-4</w:t>
            </w:r>
            <w:r w:rsidRPr="009F20D6">
              <w:rPr>
                <w:rtl/>
              </w:rPr>
              <w:t xml:space="preserve"> النسبة المئوية للأنواع المهددة التي تتحسن </w:t>
            </w:r>
            <w:r w:rsidRPr="009F20D6">
              <w:rPr>
                <w:rFonts w:hint="cs"/>
                <w:rtl/>
              </w:rPr>
              <w:t>حالتها</w:t>
            </w:r>
          </w:p>
          <w:p w14:paraId="27E230B9" w14:textId="77777777" w:rsidR="00224A81" w:rsidRPr="009F20D6" w:rsidRDefault="00224A81" w:rsidP="00224A81">
            <w:pPr>
              <w:spacing w:after="0"/>
              <w:jc w:val="left"/>
            </w:pPr>
            <w:r w:rsidRPr="009F20D6">
              <w:rPr>
                <w:rFonts w:hint="cs"/>
                <w:rtl/>
              </w:rPr>
              <w:t>ه</w:t>
            </w:r>
            <w:r w:rsidRPr="009F20D6">
              <w:t>4</w:t>
            </w:r>
            <w:r w:rsidRPr="009F20D6">
              <w:rPr>
                <w:rFonts w:hint="cs"/>
                <w:rtl/>
              </w:rPr>
              <w:t xml:space="preserve">-5 </w:t>
            </w:r>
            <w:r w:rsidRPr="009F20D6">
              <w:rPr>
                <w:rtl/>
              </w:rPr>
              <w:t xml:space="preserve">عدد </w:t>
            </w:r>
            <w:r w:rsidRPr="009F20D6">
              <w:rPr>
                <w:rFonts w:hint="cs"/>
                <w:rtl/>
              </w:rPr>
              <w:t>ال</w:t>
            </w:r>
            <w:r w:rsidRPr="009F20D6">
              <w:rPr>
                <w:rtl/>
              </w:rPr>
              <w:t xml:space="preserve">اتفاقات </w:t>
            </w:r>
            <w:r w:rsidRPr="009F20D6">
              <w:rPr>
                <w:rFonts w:hint="cs"/>
                <w:rtl/>
              </w:rPr>
              <w:t>بموجب</w:t>
            </w:r>
            <w:r w:rsidRPr="009F20D6">
              <w:rPr>
                <w:rtl/>
              </w:rPr>
              <w:t xml:space="preserve"> معاهدة المحافظة على الأنواع المهاجرة من الحيوانات الفطرية</w:t>
            </w:r>
          </w:p>
        </w:tc>
      </w:tr>
      <w:tr w:rsidR="00224A81" w:rsidRPr="009F20D6" w14:paraId="27E230C5" w14:textId="77777777" w:rsidTr="00224A81">
        <w:trPr>
          <w:trHeight w:val="1061"/>
        </w:trPr>
        <w:tc>
          <w:tcPr>
            <w:tcW w:w="2842" w:type="dxa"/>
            <w:vMerge/>
            <w:shd w:val="clear" w:color="auto" w:fill="FFFFFF"/>
          </w:tcPr>
          <w:p w14:paraId="27E230BB" w14:textId="77777777" w:rsidR="00224A81" w:rsidRPr="009F20D6" w:rsidRDefault="00224A81" w:rsidP="00224A81">
            <w:pPr>
              <w:spacing w:after="0"/>
            </w:pPr>
          </w:p>
        </w:tc>
        <w:tc>
          <w:tcPr>
            <w:tcW w:w="2161" w:type="dxa"/>
            <w:gridSpan w:val="2"/>
            <w:shd w:val="clear" w:color="auto" w:fill="FFFFFF"/>
          </w:tcPr>
          <w:p w14:paraId="27E230BC" w14:textId="77777777" w:rsidR="00224A81" w:rsidRPr="009F20D6" w:rsidRDefault="00224A81" w:rsidP="00224A81">
            <w:pPr>
              <w:spacing w:after="0"/>
              <w:jc w:val="left"/>
            </w:pPr>
            <w:r w:rsidRPr="009F20D6">
              <w:rPr>
                <w:rFonts w:hint="cs"/>
                <w:snapToGrid w:val="0"/>
                <w:color w:val="000000"/>
                <w:kern w:val="22"/>
                <w:rtl/>
                <w:lang w:eastAsia="en-CA"/>
              </w:rPr>
              <w:t>4-0-2 عدد الموارد الوراثية النباتية</w:t>
            </w:r>
            <w:r w:rsidRPr="009F20D6">
              <w:rPr>
                <w:rtl/>
              </w:rPr>
              <w:t xml:space="preserve"> </w:t>
            </w:r>
            <w:r w:rsidRPr="009F20D6">
              <w:rPr>
                <w:snapToGrid w:val="0"/>
                <w:color w:val="000000"/>
                <w:kern w:val="22"/>
                <w:rtl/>
                <w:lang w:eastAsia="en-CA"/>
              </w:rPr>
              <w:t>[والحيوانية] [للأغذية والزراعة]</w:t>
            </w:r>
            <w:r w:rsidRPr="009F20D6">
              <w:rPr>
                <w:rFonts w:hint="cs"/>
                <w:snapToGrid w:val="0"/>
                <w:color w:val="000000"/>
                <w:kern w:val="22"/>
                <w:rtl/>
                <w:lang w:eastAsia="en-CA"/>
              </w:rPr>
              <w:t xml:space="preserve"> المؤمّنة في مرافق الحفظ المتوسطة أو الطويلة الأجل</w:t>
            </w:r>
          </w:p>
        </w:tc>
        <w:tc>
          <w:tcPr>
            <w:tcW w:w="2830" w:type="dxa"/>
            <w:shd w:val="clear" w:color="auto" w:fill="FFFFFF"/>
          </w:tcPr>
          <w:p w14:paraId="27E230BD" w14:textId="77777777" w:rsidR="00224A81" w:rsidRPr="009F20D6" w:rsidRDefault="00224A81" w:rsidP="00224A81">
            <w:pPr>
              <w:spacing w:after="0"/>
              <w:jc w:val="left"/>
              <w:rPr>
                <w:rtl/>
              </w:rPr>
            </w:pPr>
            <w:r w:rsidRPr="009F20D6">
              <w:rPr>
                <w:rFonts w:hint="cs"/>
                <w:rtl/>
              </w:rPr>
              <w:t>الصلة</w:t>
            </w:r>
            <w:r w:rsidRPr="009F20D6">
              <w:rPr>
                <w:rtl/>
              </w:rPr>
              <w:t>: أصفر</w:t>
            </w:r>
          </w:p>
          <w:p w14:paraId="27E230BE"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0BF"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p>
          <w:p w14:paraId="27E230C0" w14:textId="77777777" w:rsidR="00224A81" w:rsidRPr="009F20D6" w:rsidRDefault="00224A81" w:rsidP="00224A81">
            <w:pPr>
              <w:spacing w:after="0"/>
              <w:jc w:val="left"/>
              <w:rPr>
                <w:rtl/>
              </w:rPr>
            </w:pPr>
            <w:r w:rsidRPr="009F20D6">
              <w:rPr>
                <w:rtl/>
              </w:rPr>
              <w:t>الجاهزية: أخضر/أصفر</w:t>
            </w:r>
          </w:p>
          <w:p w14:paraId="27E230C1"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جاهز للاستخدام في الغالب</w:t>
            </w:r>
          </w:p>
          <w:p w14:paraId="27E230C2" w14:textId="77777777" w:rsidR="00224A81" w:rsidRPr="009F20D6" w:rsidRDefault="00224A81" w:rsidP="00224A81">
            <w:pPr>
              <w:spacing w:after="0"/>
              <w:jc w:val="left"/>
            </w:pPr>
            <w:r w:rsidRPr="009F20D6">
              <w:rPr>
                <w:rtl/>
              </w:rPr>
              <w:t xml:space="preserve">أعرب العديد من الأطراف عن أن هذا المؤشر سيكون أكثر صلة بإدراج الموارد الحيوانية. </w:t>
            </w:r>
            <w:r w:rsidRPr="009F20D6">
              <w:rPr>
                <w:rFonts w:hint="cs"/>
                <w:rtl/>
              </w:rPr>
              <w:t>ويعتبر هذا</w:t>
            </w:r>
            <w:r w:rsidRPr="009F20D6">
              <w:rPr>
                <w:rtl/>
              </w:rPr>
              <w:t xml:space="preserve"> المؤشر أحد </w:t>
            </w:r>
            <w:r w:rsidRPr="009F20D6">
              <w:rPr>
                <w:rFonts w:hint="cs"/>
                <w:rtl/>
              </w:rPr>
              <w:t>ال</w:t>
            </w:r>
            <w:r w:rsidRPr="009F20D6">
              <w:rPr>
                <w:rtl/>
              </w:rPr>
              <w:t>مؤشرات</w:t>
            </w:r>
            <w:r w:rsidRPr="009F20D6">
              <w:rPr>
                <w:rFonts w:hint="cs"/>
                <w:rtl/>
              </w:rPr>
              <w:t xml:space="preserve"> الحالية</w:t>
            </w:r>
            <w:r w:rsidRPr="009F20D6">
              <w:rPr>
                <w:rtl/>
              </w:rPr>
              <w:t xml:space="preserve"> </w:t>
            </w:r>
            <w:r w:rsidRPr="009F20D6">
              <w:rPr>
                <w:rFonts w:hint="cs"/>
                <w:rtl/>
              </w:rPr>
              <w:t>لأهداف التنمية المستدامة</w:t>
            </w:r>
            <w:r w:rsidRPr="009F20D6">
              <w:rPr>
                <w:rtl/>
              </w:rPr>
              <w:t xml:space="preserve">. </w:t>
            </w:r>
            <w:r w:rsidRPr="009F20D6">
              <w:rPr>
                <w:rFonts w:hint="cs"/>
                <w:rtl/>
              </w:rPr>
              <w:t>و</w:t>
            </w:r>
            <w:r w:rsidRPr="009F20D6">
              <w:rPr>
                <w:rtl/>
              </w:rPr>
              <w:t>اقترحت الأطراف بعض المؤشرات الإضافية لهذا الهدف.</w:t>
            </w:r>
          </w:p>
        </w:tc>
        <w:tc>
          <w:tcPr>
            <w:tcW w:w="2420" w:type="dxa"/>
            <w:gridSpan w:val="2"/>
            <w:shd w:val="clear" w:color="auto" w:fill="FFFFFF"/>
          </w:tcPr>
          <w:p w14:paraId="27E230C3" w14:textId="77777777" w:rsidR="00224A81" w:rsidRPr="009F20D6" w:rsidRDefault="00224A81" w:rsidP="00224A81">
            <w:pPr>
              <w:spacing w:after="0"/>
            </w:pPr>
          </w:p>
        </w:tc>
        <w:tc>
          <w:tcPr>
            <w:tcW w:w="3946" w:type="dxa"/>
            <w:vMerge/>
            <w:shd w:val="clear" w:color="auto" w:fill="FFFFFF"/>
          </w:tcPr>
          <w:p w14:paraId="27E230C4" w14:textId="77777777" w:rsidR="00224A81" w:rsidRPr="009F20D6" w:rsidRDefault="00224A81" w:rsidP="00224A81">
            <w:pPr>
              <w:spacing w:after="0"/>
              <w:jc w:val="left"/>
            </w:pPr>
          </w:p>
        </w:tc>
      </w:tr>
      <w:tr w:rsidR="00224A81" w:rsidRPr="009F20D6" w14:paraId="27E230DB" w14:textId="77777777" w:rsidTr="00224A81">
        <w:trPr>
          <w:trHeight w:val="760"/>
        </w:trPr>
        <w:tc>
          <w:tcPr>
            <w:tcW w:w="2842" w:type="dxa"/>
            <w:vMerge w:val="restart"/>
            <w:shd w:val="clear" w:color="auto" w:fill="FFFFFF"/>
          </w:tcPr>
          <w:p w14:paraId="27E230C6" w14:textId="77777777" w:rsidR="00224A81" w:rsidRPr="009F20D6" w:rsidRDefault="00224A81" w:rsidP="00224A81">
            <w:pPr>
              <w:spacing w:after="0"/>
              <w:jc w:val="left"/>
            </w:pPr>
            <w:r w:rsidRPr="009F20D6">
              <w:rPr>
                <w:rtl/>
              </w:rPr>
              <w:t>الهدف 5</w:t>
            </w:r>
            <w:r w:rsidRPr="009F20D6">
              <w:rPr>
                <w:rFonts w:hint="cs"/>
                <w:rtl/>
              </w:rPr>
              <w:t xml:space="preserve"> -</w:t>
            </w:r>
            <w:r w:rsidRPr="009F20D6">
              <w:rPr>
                <w:rtl/>
              </w:rPr>
              <w:t xml:space="preserve"> ضمان أن </w:t>
            </w:r>
            <w:r w:rsidRPr="009F20D6">
              <w:rPr>
                <w:rFonts w:hint="cs"/>
                <w:rtl/>
              </w:rPr>
              <w:t>يتم</w:t>
            </w:r>
            <w:r w:rsidRPr="009F20D6">
              <w:rPr>
                <w:rtl/>
              </w:rPr>
              <w:t xml:space="preserve"> حصاد الأنواع البرية والاتجار بها واستخدامها </w:t>
            </w:r>
            <w:r w:rsidRPr="009F20D6">
              <w:rPr>
                <w:rFonts w:hint="cs"/>
                <w:rtl/>
              </w:rPr>
              <w:t>بشكل مستدام وقانوني وآمن على صحة الإنسان</w:t>
            </w:r>
            <w:r w:rsidRPr="009F20D6">
              <w:t xml:space="preserve"> </w:t>
            </w:r>
          </w:p>
        </w:tc>
        <w:tc>
          <w:tcPr>
            <w:tcW w:w="2161" w:type="dxa"/>
            <w:gridSpan w:val="2"/>
            <w:shd w:val="clear" w:color="auto" w:fill="FFFFFF"/>
          </w:tcPr>
          <w:p w14:paraId="27E230C7" w14:textId="77777777" w:rsidR="00224A81" w:rsidRPr="009F20D6" w:rsidRDefault="00224A81" w:rsidP="00224A81">
            <w:pPr>
              <w:spacing w:after="0"/>
              <w:jc w:val="left"/>
            </w:pPr>
            <w:r w:rsidRPr="009F20D6">
              <w:t>5</w:t>
            </w:r>
            <w:r w:rsidRPr="009F20D6">
              <w:rPr>
                <w:rFonts w:hint="cs"/>
                <w:rtl/>
              </w:rPr>
              <w:t xml:space="preserve">-0-1 نسبة </w:t>
            </w:r>
            <w:r w:rsidRPr="009F20D6">
              <w:rPr>
                <w:rtl/>
              </w:rPr>
              <w:t>[الحياة البرية] [الأنواع البرية] [</w:t>
            </w:r>
            <w:r w:rsidRPr="009F20D6">
              <w:rPr>
                <w:rFonts w:hint="cs"/>
                <w:rtl/>
              </w:rPr>
              <w:t>الأخشاب</w:t>
            </w:r>
            <w:r w:rsidRPr="009F20D6">
              <w:rPr>
                <w:rtl/>
              </w:rPr>
              <w:t xml:space="preserve"> والنبات]</w:t>
            </w:r>
            <w:r w:rsidRPr="009F20D6">
              <w:rPr>
                <w:rFonts w:hint="cs"/>
                <w:rtl/>
              </w:rPr>
              <w:t xml:space="preserve"> التي يتم حصادها والاتجار بها بشكل قانوني ومستدام</w:t>
            </w:r>
          </w:p>
        </w:tc>
        <w:tc>
          <w:tcPr>
            <w:tcW w:w="2830" w:type="dxa"/>
            <w:shd w:val="clear" w:color="auto" w:fill="FFFFFF"/>
          </w:tcPr>
          <w:p w14:paraId="27E230C8" w14:textId="77777777" w:rsidR="00224A81" w:rsidRPr="009F20D6" w:rsidRDefault="00224A81" w:rsidP="00224A81">
            <w:pPr>
              <w:spacing w:after="0"/>
              <w:jc w:val="left"/>
              <w:rPr>
                <w:rtl/>
              </w:rPr>
            </w:pPr>
            <w:r w:rsidRPr="009F20D6">
              <w:rPr>
                <w:rtl/>
              </w:rPr>
              <w:t>الصلة</w:t>
            </w:r>
            <w:r w:rsidRPr="009F20D6">
              <w:rPr>
                <w:rFonts w:hint="cs"/>
                <w:rtl/>
              </w:rPr>
              <w:t>: أخضر</w:t>
            </w:r>
          </w:p>
          <w:p w14:paraId="27E230C9"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w:t>
            </w:r>
          </w:p>
          <w:p w14:paraId="27E230CA"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0CB" w14:textId="77777777" w:rsidR="00224A81" w:rsidRPr="009F20D6" w:rsidRDefault="00224A81" w:rsidP="00224A81">
            <w:pPr>
              <w:spacing w:after="0"/>
              <w:jc w:val="left"/>
              <w:rPr>
                <w:rtl/>
              </w:rPr>
            </w:pPr>
            <w:r w:rsidRPr="009F20D6">
              <w:rPr>
                <w:rtl/>
              </w:rPr>
              <w:t xml:space="preserve">الجاهزية: </w:t>
            </w:r>
            <w:r w:rsidRPr="009F20D6">
              <w:rPr>
                <w:rFonts w:hint="cs"/>
                <w:rtl/>
              </w:rPr>
              <w:t>أخضر</w:t>
            </w:r>
            <w:r w:rsidRPr="009F20D6">
              <w:rPr>
                <w:rtl/>
              </w:rPr>
              <w:t>/</w:t>
            </w:r>
            <w:r w:rsidRPr="009F20D6">
              <w:rPr>
                <w:rFonts w:hint="cs"/>
                <w:rtl/>
              </w:rPr>
              <w:t>أصفر</w:t>
            </w:r>
          </w:p>
          <w:p w14:paraId="27E230CC"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30CD" w14:textId="77777777" w:rsidR="00224A81" w:rsidRPr="009F20D6" w:rsidRDefault="00224A81" w:rsidP="00224A81">
            <w:pPr>
              <w:spacing w:after="0"/>
              <w:jc w:val="left"/>
              <w:rPr>
                <w:rtl/>
              </w:rPr>
            </w:pPr>
            <w:r w:rsidRPr="009F20D6">
              <w:rPr>
                <w:rtl/>
              </w:rPr>
              <w:t xml:space="preserve">شعر العديد من الأطراف أن هذا المؤشر يمكن </w:t>
            </w:r>
            <w:r w:rsidRPr="009F20D6">
              <w:rPr>
                <w:rFonts w:hint="cs"/>
                <w:rtl/>
              </w:rPr>
              <w:t>تشغيله</w:t>
            </w:r>
            <w:r w:rsidRPr="009F20D6">
              <w:rPr>
                <w:rtl/>
              </w:rPr>
              <w:t xml:space="preserve"> على الرغم من عدم توفره بعد. </w:t>
            </w:r>
            <w:r w:rsidRPr="009F20D6">
              <w:rPr>
                <w:rFonts w:hint="cs"/>
                <w:rtl/>
              </w:rPr>
              <w:t>و</w:t>
            </w:r>
            <w:r w:rsidRPr="009F20D6">
              <w:rPr>
                <w:rtl/>
              </w:rPr>
              <w:t>تم اقتراح بعض المؤشرات الإضافية.</w:t>
            </w:r>
          </w:p>
          <w:p w14:paraId="27E230CE" w14:textId="77777777" w:rsidR="00224A81" w:rsidRPr="009F20D6" w:rsidRDefault="00224A81" w:rsidP="00224A81">
            <w:pPr>
              <w:spacing w:after="0"/>
            </w:pPr>
          </w:p>
        </w:tc>
        <w:tc>
          <w:tcPr>
            <w:tcW w:w="2420" w:type="dxa"/>
            <w:gridSpan w:val="2"/>
            <w:vMerge w:val="restart"/>
            <w:shd w:val="clear" w:color="auto" w:fill="FFFFFF"/>
          </w:tcPr>
          <w:p w14:paraId="27E230CF" w14:textId="77777777" w:rsidR="00224A81" w:rsidRPr="009F20D6" w:rsidRDefault="00224A81" w:rsidP="00224A81">
            <w:pPr>
              <w:spacing w:after="0"/>
            </w:pPr>
          </w:p>
        </w:tc>
        <w:tc>
          <w:tcPr>
            <w:tcW w:w="3946" w:type="dxa"/>
            <w:vMerge w:val="restart"/>
            <w:shd w:val="clear" w:color="auto" w:fill="FFFFFF"/>
          </w:tcPr>
          <w:p w14:paraId="27E230D0" w14:textId="77777777" w:rsidR="00224A81" w:rsidRPr="009F20D6" w:rsidRDefault="00224A81" w:rsidP="00224A81">
            <w:pPr>
              <w:spacing w:after="0"/>
            </w:pPr>
          </w:p>
          <w:p w14:paraId="27E230D1" w14:textId="77777777" w:rsidR="00224A81" w:rsidRPr="009F20D6" w:rsidRDefault="00224A81" w:rsidP="00224A81">
            <w:pPr>
              <w:spacing w:after="0"/>
              <w:rPr>
                <w:rtl/>
              </w:rPr>
            </w:pPr>
            <w:r w:rsidRPr="009F20D6">
              <w:rPr>
                <w:rFonts w:hint="cs"/>
                <w:rtl/>
              </w:rPr>
              <w:t>ه</w:t>
            </w:r>
            <w:r w:rsidRPr="009F20D6">
              <w:t>5</w:t>
            </w:r>
            <w:r w:rsidRPr="009F20D6">
              <w:rPr>
                <w:rFonts w:hint="cs"/>
                <w:rtl/>
              </w:rPr>
              <w:t xml:space="preserve">-1 </w:t>
            </w:r>
            <w:r w:rsidRPr="009F20D6">
              <w:rPr>
                <w:rtl/>
              </w:rPr>
              <w:t>مؤشر مستجمعات المياه ومصايد الأسماك الداخلية</w:t>
            </w:r>
            <w:r w:rsidRPr="009F20D6">
              <w:rPr>
                <w:rFonts w:hint="cs"/>
                <w:rtl/>
              </w:rPr>
              <w:t xml:space="preserve"> المستدامة</w:t>
            </w:r>
          </w:p>
          <w:p w14:paraId="27E230D2" w14:textId="77777777" w:rsidR="00224A81" w:rsidRPr="009F20D6" w:rsidRDefault="00224A81" w:rsidP="00224A81">
            <w:pPr>
              <w:spacing w:after="0"/>
            </w:pPr>
            <w:r w:rsidRPr="009F20D6">
              <w:rPr>
                <w:rFonts w:hint="cs"/>
                <w:rtl/>
              </w:rPr>
              <w:t>ه</w:t>
            </w:r>
            <w:r w:rsidRPr="009F20D6">
              <w:t>5</w:t>
            </w:r>
            <w:r w:rsidRPr="009F20D6">
              <w:rPr>
                <w:rFonts w:hint="cs"/>
                <w:rtl/>
              </w:rPr>
              <w:t>-2</w:t>
            </w:r>
            <w:r w:rsidRPr="009F20D6">
              <w:rPr>
                <w:rtl/>
              </w:rPr>
              <w:t xml:space="preserve"> </w:t>
            </w:r>
            <w:r w:rsidRPr="009F20D6">
              <w:rPr>
                <w:rFonts w:hint="cs"/>
                <w:rtl/>
              </w:rPr>
              <w:t xml:space="preserve">مصيد </w:t>
            </w:r>
            <w:r w:rsidRPr="009F20D6">
              <w:rPr>
                <w:rtl/>
              </w:rPr>
              <w:t xml:space="preserve">مجلس </w:t>
            </w:r>
            <w:r w:rsidRPr="009F20D6">
              <w:rPr>
                <w:rFonts w:hint="cs"/>
                <w:rtl/>
              </w:rPr>
              <w:t>رعاية الثروة</w:t>
            </w:r>
            <w:r w:rsidRPr="009F20D6">
              <w:rPr>
                <w:rtl/>
              </w:rPr>
              <w:t xml:space="preserve"> البحري</w:t>
            </w:r>
            <w:r w:rsidRPr="009F20D6">
              <w:rPr>
                <w:rFonts w:hint="cs"/>
                <w:rtl/>
              </w:rPr>
              <w:t>ة</w:t>
            </w:r>
            <w:r w:rsidRPr="009F20D6">
              <w:rPr>
                <w:rtl/>
              </w:rPr>
              <w:t xml:space="preserve"> من الأسماك</w:t>
            </w:r>
          </w:p>
          <w:p w14:paraId="27E230D3" w14:textId="77777777" w:rsidR="00224A81" w:rsidRPr="009F20D6" w:rsidRDefault="00224A81" w:rsidP="00224A81">
            <w:pPr>
              <w:spacing w:after="0"/>
              <w:rPr>
                <w:rtl/>
              </w:rPr>
            </w:pPr>
            <w:r w:rsidRPr="009F20D6">
              <w:rPr>
                <w:rFonts w:hint="cs"/>
                <w:rtl/>
              </w:rPr>
              <w:t>ه</w:t>
            </w:r>
            <w:r w:rsidRPr="009F20D6">
              <w:t>5</w:t>
            </w:r>
            <w:r w:rsidRPr="009F20D6">
              <w:rPr>
                <w:rFonts w:hint="cs"/>
                <w:rtl/>
              </w:rPr>
              <w:t xml:space="preserve">-3 </w:t>
            </w:r>
            <w:r w:rsidRPr="009F20D6">
              <w:rPr>
                <w:rtl/>
              </w:rPr>
              <w:t>إجمالي المصيد من الحوتيات بموجب الاتفاقية الدولية لتنظيم صيد الحيتان</w:t>
            </w:r>
          </w:p>
          <w:p w14:paraId="27E230D4" w14:textId="77777777" w:rsidR="00224A81" w:rsidRPr="009F20D6" w:rsidRDefault="00224A81" w:rsidP="00224A81">
            <w:pPr>
              <w:spacing w:after="0"/>
            </w:pPr>
            <w:r w:rsidRPr="009F20D6">
              <w:rPr>
                <w:rFonts w:hint="cs"/>
                <w:rtl/>
              </w:rPr>
              <w:t>ه</w:t>
            </w:r>
            <w:r w:rsidRPr="009F20D6">
              <w:t>5</w:t>
            </w:r>
            <w:r w:rsidRPr="009F20D6">
              <w:rPr>
                <w:rFonts w:hint="cs"/>
                <w:rtl/>
              </w:rPr>
              <w:t>-4 المصيد العرضي ل</w:t>
            </w:r>
            <w:r w:rsidRPr="009F20D6">
              <w:rPr>
                <w:rtl/>
              </w:rPr>
              <w:t xml:space="preserve">لأنواع المعرضة </w:t>
            </w:r>
            <w:r w:rsidRPr="009F20D6">
              <w:rPr>
                <w:rFonts w:hint="cs"/>
                <w:rtl/>
              </w:rPr>
              <w:t xml:space="preserve">للانقراض </w:t>
            </w:r>
            <w:r w:rsidRPr="009F20D6">
              <w:rPr>
                <w:rtl/>
              </w:rPr>
              <w:t>وغير المستهدفة</w:t>
            </w:r>
          </w:p>
          <w:p w14:paraId="27E230D5" w14:textId="77777777" w:rsidR="00224A81" w:rsidRPr="009F20D6" w:rsidRDefault="00224A81" w:rsidP="00224A81">
            <w:pPr>
              <w:spacing w:after="0"/>
              <w:rPr>
                <w:rtl/>
              </w:rPr>
            </w:pPr>
            <w:r w:rsidRPr="009F20D6">
              <w:rPr>
                <w:rFonts w:hint="cs"/>
                <w:rtl/>
              </w:rPr>
              <w:t>ه</w:t>
            </w:r>
            <w:r w:rsidRPr="009F20D6">
              <w:t>5</w:t>
            </w:r>
            <w:r w:rsidRPr="009F20D6">
              <w:rPr>
                <w:rFonts w:hint="cs"/>
                <w:rtl/>
              </w:rPr>
              <w:t>-5</w:t>
            </w:r>
            <w:r w:rsidRPr="009F20D6">
              <w:rPr>
                <w:rtl/>
              </w:rPr>
              <w:t xml:space="preserve"> درجة تنفيذ الصكوك الدولية التي تهدف إلى مكافحة الصيد غير </w:t>
            </w:r>
            <w:r w:rsidRPr="009F20D6">
              <w:rPr>
                <w:rFonts w:hint="cs"/>
                <w:rtl/>
              </w:rPr>
              <w:t>القانوني</w:t>
            </w:r>
            <w:r w:rsidRPr="009F20D6">
              <w:rPr>
                <w:rtl/>
              </w:rPr>
              <w:t xml:space="preserve"> ودون إبلاغ ودون تنظيم (مؤشر هدف التنمية المستدام</w:t>
            </w:r>
            <w:r w:rsidRPr="009F20D6">
              <w:rPr>
                <w:rFonts w:hint="cs"/>
                <w:rtl/>
              </w:rPr>
              <w:t>ة 14-</w:t>
            </w:r>
            <w:r w:rsidRPr="009F20D6">
              <w:rPr>
                <w:rFonts w:hint="cs"/>
                <w:rtl/>
              </w:rPr>
              <w:lastRenderedPageBreak/>
              <w:t>6-1)</w:t>
            </w:r>
          </w:p>
          <w:p w14:paraId="27E230D6" w14:textId="77777777" w:rsidR="00224A81" w:rsidRPr="009F20D6" w:rsidRDefault="00224A81" w:rsidP="00224A81">
            <w:pPr>
              <w:spacing w:after="0"/>
            </w:pPr>
            <w:r w:rsidRPr="009F20D6">
              <w:rPr>
                <w:rFonts w:hint="cs"/>
                <w:rtl/>
              </w:rPr>
              <w:t>ه</w:t>
            </w:r>
            <w:r w:rsidRPr="009F20D6">
              <w:t>5</w:t>
            </w:r>
            <w:r w:rsidRPr="009F20D6">
              <w:rPr>
                <w:rFonts w:hint="cs"/>
                <w:rtl/>
              </w:rPr>
              <w:t xml:space="preserve">-6 </w:t>
            </w:r>
            <w:r w:rsidRPr="009F20D6">
              <w:rPr>
                <w:rtl/>
              </w:rPr>
              <w:t xml:space="preserve">نسبة التجارة </w:t>
            </w:r>
            <w:r w:rsidRPr="009F20D6">
              <w:rPr>
                <w:rFonts w:hint="cs"/>
                <w:rtl/>
              </w:rPr>
              <w:t>القانونية</w:t>
            </w:r>
            <w:r w:rsidRPr="009F20D6">
              <w:rPr>
                <w:rtl/>
              </w:rPr>
              <w:t xml:space="preserve"> وغير </w:t>
            </w:r>
            <w:r w:rsidRPr="009F20D6">
              <w:rPr>
                <w:rFonts w:hint="cs"/>
                <w:rtl/>
              </w:rPr>
              <w:t>القانونية</w:t>
            </w:r>
            <w:r w:rsidRPr="009F20D6">
              <w:rPr>
                <w:rtl/>
              </w:rPr>
              <w:t xml:space="preserve"> في الأحياء </w:t>
            </w:r>
            <w:r w:rsidRPr="009F20D6">
              <w:rPr>
                <w:rFonts w:hint="cs"/>
                <w:rtl/>
              </w:rPr>
              <w:t>البرية</w:t>
            </w:r>
            <w:r w:rsidRPr="009F20D6">
              <w:rPr>
                <w:rtl/>
              </w:rPr>
              <w:t xml:space="preserve"> التي تتكون من أنواع مهددة بالانقراض</w:t>
            </w:r>
          </w:p>
          <w:p w14:paraId="27E230D7" w14:textId="77777777" w:rsidR="00224A81" w:rsidRPr="009F20D6" w:rsidRDefault="00224A81" w:rsidP="00224A81">
            <w:pPr>
              <w:spacing w:after="0"/>
            </w:pPr>
            <w:r w:rsidRPr="009F20D6">
              <w:rPr>
                <w:rFonts w:hint="cs"/>
                <w:rtl/>
              </w:rPr>
              <w:t>ه</w:t>
            </w:r>
            <w:r w:rsidRPr="009F20D6">
              <w:t>5</w:t>
            </w:r>
            <w:r w:rsidRPr="009F20D6">
              <w:rPr>
                <w:rFonts w:hint="cs"/>
                <w:rtl/>
              </w:rPr>
              <w:t>-7</w:t>
            </w:r>
            <w:r w:rsidRPr="009F20D6">
              <w:rPr>
                <w:rtl/>
              </w:rPr>
              <w:t xml:space="preserve"> التجارة غير </w:t>
            </w:r>
            <w:r w:rsidRPr="009F20D6">
              <w:rPr>
                <w:rFonts w:hint="cs"/>
                <w:rtl/>
              </w:rPr>
              <w:t>القانونية</w:t>
            </w:r>
            <w:r w:rsidRPr="009F20D6">
              <w:rPr>
                <w:rtl/>
              </w:rPr>
              <w:t xml:space="preserve"> </w:t>
            </w:r>
            <w:r w:rsidRPr="009F20D6">
              <w:rPr>
                <w:rFonts w:hint="cs"/>
                <w:rtl/>
              </w:rPr>
              <w:t xml:space="preserve">حسب </w:t>
            </w:r>
            <w:r w:rsidRPr="009F20D6">
              <w:rPr>
                <w:rtl/>
              </w:rPr>
              <w:t xml:space="preserve">تصنيف </w:t>
            </w:r>
            <w:r w:rsidRPr="009F20D6">
              <w:rPr>
                <w:rFonts w:hint="cs"/>
                <w:rtl/>
              </w:rPr>
              <w:t>ال</w:t>
            </w:r>
            <w:r w:rsidRPr="009F20D6">
              <w:rPr>
                <w:rtl/>
              </w:rPr>
              <w:t>أنواع</w:t>
            </w:r>
            <w:r w:rsidRPr="009F20D6">
              <w:rPr>
                <w:rFonts w:hint="cs"/>
                <w:rtl/>
              </w:rPr>
              <w:t xml:space="preserve"> في</w:t>
            </w:r>
            <w:r w:rsidRPr="009F20D6">
              <w:rPr>
                <w:rtl/>
              </w:rPr>
              <w:t xml:space="preserve"> اتفاقية الاتجار الدولي بأنواع الحيوانات والنباتات البرية المهددة بالانقراض</w:t>
            </w:r>
          </w:p>
          <w:p w14:paraId="27E230D8" w14:textId="77777777" w:rsidR="00224A81" w:rsidRPr="009F20D6" w:rsidRDefault="00224A81" w:rsidP="00224A81">
            <w:pPr>
              <w:spacing w:after="0"/>
            </w:pPr>
            <w:r w:rsidRPr="009F20D6">
              <w:rPr>
                <w:rFonts w:hint="cs"/>
                <w:rtl/>
              </w:rPr>
              <w:t>ه</w:t>
            </w:r>
            <w:r w:rsidRPr="009F20D6">
              <w:t>5</w:t>
            </w:r>
            <w:r w:rsidRPr="009F20D6">
              <w:rPr>
                <w:rFonts w:hint="cs"/>
                <w:rtl/>
              </w:rPr>
              <w:t xml:space="preserve">-8 </w:t>
            </w:r>
            <w:r w:rsidRPr="009F20D6">
              <w:rPr>
                <w:rtl/>
              </w:rPr>
              <w:t>عدد البلدان التي تدمج التجارة في سياساتها الوطنية للتنوع البيولوجي</w:t>
            </w:r>
          </w:p>
          <w:p w14:paraId="27E230D9" w14:textId="77777777" w:rsidR="00224A81" w:rsidRPr="009F20D6" w:rsidRDefault="00224A81" w:rsidP="00224A81">
            <w:pPr>
              <w:spacing w:after="0"/>
            </w:pPr>
            <w:r w:rsidRPr="009F20D6">
              <w:rPr>
                <w:rFonts w:hint="cs"/>
                <w:rtl/>
              </w:rPr>
              <w:t>ه</w:t>
            </w:r>
            <w:r w:rsidRPr="009F20D6">
              <w:t>5</w:t>
            </w:r>
            <w:r w:rsidRPr="009F20D6">
              <w:rPr>
                <w:rFonts w:hint="cs"/>
                <w:rtl/>
              </w:rPr>
              <w:t xml:space="preserve">-9 </w:t>
            </w:r>
            <w:r w:rsidRPr="009F20D6">
              <w:rPr>
                <w:rtl/>
              </w:rPr>
              <w:t>استقر</w:t>
            </w:r>
            <w:r w:rsidRPr="009F20D6">
              <w:rPr>
                <w:rFonts w:hint="cs"/>
                <w:rtl/>
              </w:rPr>
              <w:t>ار</w:t>
            </w:r>
            <w:r w:rsidRPr="009F20D6">
              <w:rPr>
                <w:rtl/>
              </w:rPr>
              <w:t xml:space="preserve"> أو تحسن حالة حفظ الأنواع المدرجة في </w:t>
            </w:r>
            <w:r w:rsidRPr="009F20D6">
              <w:rPr>
                <w:rFonts w:hint="cs"/>
                <w:rtl/>
              </w:rPr>
              <w:t>تذييلات</w:t>
            </w:r>
            <w:r w:rsidRPr="009F20D6">
              <w:rPr>
                <w:rtl/>
              </w:rPr>
              <w:t xml:space="preserve"> اتفاقية الاتجار الدولي بأنواع الحيوانات والنباتات البرية المهددة بالانقراض</w:t>
            </w:r>
          </w:p>
          <w:p w14:paraId="27E230DA" w14:textId="77777777" w:rsidR="00224A81" w:rsidRPr="009F20D6" w:rsidRDefault="00224A81" w:rsidP="00224A81">
            <w:pPr>
              <w:spacing w:after="0"/>
              <w:jc w:val="left"/>
            </w:pPr>
            <w:r w:rsidRPr="009F20D6">
              <w:rPr>
                <w:rFonts w:hint="cs"/>
                <w:rtl/>
              </w:rPr>
              <w:t>ه</w:t>
            </w:r>
            <w:r w:rsidRPr="009F20D6">
              <w:t>5</w:t>
            </w:r>
            <w:r w:rsidRPr="009F20D6">
              <w:rPr>
                <w:rFonts w:hint="cs"/>
                <w:rtl/>
              </w:rPr>
              <w:t xml:space="preserve">-10 </w:t>
            </w:r>
            <w:r w:rsidRPr="009F20D6">
              <w:rPr>
                <w:rtl/>
              </w:rPr>
              <w:t xml:space="preserve">تنفيذ تدابير مصممة لتقليل </w:t>
            </w:r>
            <w:r w:rsidRPr="009F20D6">
              <w:rPr>
                <w:rFonts w:hint="cs"/>
                <w:rtl/>
              </w:rPr>
              <w:t>آثار</w:t>
            </w:r>
            <w:r w:rsidRPr="009F20D6">
              <w:rPr>
                <w:rtl/>
              </w:rPr>
              <w:t xml:space="preserve"> </w:t>
            </w:r>
            <w:r w:rsidRPr="009F20D6">
              <w:rPr>
                <w:rFonts w:hint="cs"/>
                <w:rtl/>
              </w:rPr>
              <w:t xml:space="preserve">صيد </w:t>
            </w:r>
            <w:r w:rsidRPr="009F20D6">
              <w:rPr>
                <w:rtl/>
              </w:rPr>
              <w:t xml:space="preserve">الأسماك </w:t>
            </w:r>
            <w:r w:rsidRPr="009F20D6">
              <w:rPr>
                <w:rFonts w:hint="cs"/>
                <w:rtl/>
              </w:rPr>
              <w:t>والحيوانات</w:t>
            </w:r>
            <w:r w:rsidRPr="009F20D6">
              <w:rPr>
                <w:rtl/>
              </w:rPr>
              <w:t xml:space="preserve"> على الأنواع المهاجرة وموائلها</w:t>
            </w:r>
          </w:p>
        </w:tc>
      </w:tr>
      <w:tr w:rsidR="00224A81" w:rsidRPr="009F20D6" w14:paraId="27E230E6" w14:textId="77777777" w:rsidTr="00224A81">
        <w:trPr>
          <w:trHeight w:val="760"/>
        </w:trPr>
        <w:tc>
          <w:tcPr>
            <w:tcW w:w="2842" w:type="dxa"/>
            <w:vMerge/>
            <w:shd w:val="clear" w:color="auto" w:fill="FFFFFF"/>
          </w:tcPr>
          <w:p w14:paraId="27E230DC" w14:textId="77777777" w:rsidR="00224A81" w:rsidRPr="009F20D6" w:rsidRDefault="00224A81" w:rsidP="00224A81">
            <w:pPr>
              <w:spacing w:after="0"/>
            </w:pPr>
          </w:p>
        </w:tc>
        <w:tc>
          <w:tcPr>
            <w:tcW w:w="2161" w:type="dxa"/>
            <w:gridSpan w:val="2"/>
            <w:shd w:val="clear" w:color="auto" w:fill="FFFFFF"/>
          </w:tcPr>
          <w:p w14:paraId="27E230DD" w14:textId="77777777" w:rsidR="00224A81" w:rsidRPr="009F20D6" w:rsidRDefault="00224A81" w:rsidP="00224A81">
            <w:pPr>
              <w:spacing w:after="0"/>
              <w:rPr>
                <w:snapToGrid w:val="0"/>
                <w:color w:val="000000"/>
                <w:kern w:val="22"/>
                <w:lang w:eastAsia="en-CA"/>
              </w:rPr>
            </w:pPr>
            <w:r w:rsidRPr="009F20D6">
              <w:rPr>
                <w:rFonts w:hint="cs"/>
                <w:rtl/>
              </w:rPr>
              <w:t xml:space="preserve">5-0-2 </w:t>
            </w:r>
            <w:r w:rsidRPr="009F20D6">
              <w:rPr>
                <w:rtl/>
              </w:rPr>
              <w:t>نسبة الأرصدة السمكية ضمن المستويات المستدامة بيولوجيا</w:t>
            </w:r>
            <w:r w:rsidRPr="009F20D6">
              <w:rPr>
                <w:rFonts w:hint="cs"/>
                <w:rtl/>
              </w:rPr>
              <w:t xml:space="preserve"> </w:t>
            </w:r>
            <w:r w:rsidRPr="009F20D6">
              <w:rPr>
                <w:rtl/>
              </w:rPr>
              <w:t>(هدف التنمية المستدامة</w:t>
            </w:r>
            <w:r w:rsidRPr="009F20D6">
              <w:rPr>
                <w:rFonts w:hint="cs"/>
                <w:rtl/>
              </w:rPr>
              <w:t xml:space="preserve"> </w:t>
            </w:r>
            <w:r w:rsidRPr="009F20D6">
              <w:t>14</w:t>
            </w:r>
            <w:r w:rsidRPr="009F20D6">
              <w:rPr>
                <w:rFonts w:hint="cs"/>
                <w:rtl/>
              </w:rPr>
              <w:t>-</w:t>
            </w:r>
            <w:r w:rsidRPr="009F20D6">
              <w:t>4</w:t>
            </w:r>
            <w:r w:rsidRPr="009F20D6">
              <w:rPr>
                <w:rFonts w:hint="cs"/>
                <w:rtl/>
              </w:rPr>
              <w:t>-</w:t>
            </w:r>
            <w:r w:rsidRPr="009F20D6">
              <w:t>1</w:t>
            </w:r>
            <w:r w:rsidRPr="009F20D6">
              <w:rPr>
                <w:rtl/>
              </w:rPr>
              <w:t>)</w:t>
            </w:r>
          </w:p>
        </w:tc>
        <w:tc>
          <w:tcPr>
            <w:tcW w:w="2830" w:type="dxa"/>
            <w:shd w:val="clear" w:color="auto" w:fill="FFFFFF"/>
          </w:tcPr>
          <w:p w14:paraId="27E230DE" w14:textId="77777777" w:rsidR="00224A81" w:rsidRPr="009F20D6" w:rsidRDefault="00224A81" w:rsidP="00224A81">
            <w:pPr>
              <w:spacing w:after="0"/>
              <w:jc w:val="left"/>
              <w:rPr>
                <w:rtl/>
              </w:rPr>
            </w:pPr>
            <w:r w:rsidRPr="009F20D6">
              <w:rPr>
                <w:rtl/>
              </w:rPr>
              <w:t>الصلة</w:t>
            </w:r>
            <w:r w:rsidRPr="009F20D6">
              <w:rPr>
                <w:rFonts w:hint="cs"/>
                <w:rtl/>
              </w:rPr>
              <w:t>: أخضر</w:t>
            </w:r>
          </w:p>
          <w:p w14:paraId="27E230DF"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w:t>
            </w:r>
            <w:r w:rsidRPr="009F20D6">
              <w:rPr>
                <w:rFonts w:hint="cs"/>
                <w:rtl/>
              </w:rPr>
              <w:t>أخضر</w:t>
            </w:r>
            <w:r w:rsidRPr="009F20D6">
              <w:rPr>
                <w:rtl/>
              </w:rPr>
              <w:t>/</w:t>
            </w:r>
            <w:r w:rsidRPr="009F20D6">
              <w:rPr>
                <w:rFonts w:hint="cs"/>
                <w:rtl/>
              </w:rPr>
              <w:t>أصفر</w:t>
            </w:r>
          </w:p>
          <w:p w14:paraId="27E230E0"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w:t>
            </w:r>
            <w:r w:rsidRPr="009F20D6">
              <w:rPr>
                <w:rFonts w:hint="cs"/>
                <w:rtl/>
              </w:rPr>
              <w:t>أخضر</w:t>
            </w:r>
            <w:r w:rsidRPr="009F20D6">
              <w:rPr>
                <w:rtl/>
              </w:rPr>
              <w:t>/</w:t>
            </w:r>
            <w:r w:rsidRPr="009F20D6">
              <w:rPr>
                <w:rFonts w:hint="cs"/>
                <w:rtl/>
              </w:rPr>
              <w:t>أصفر</w:t>
            </w:r>
          </w:p>
          <w:p w14:paraId="27E230E1" w14:textId="77777777" w:rsidR="00224A81" w:rsidRPr="009F20D6" w:rsidRDefault="00224A81" w:rsidP="00224A81">
            <w:pPr>
              <w:spacing w:after="0"/>
              <w:jc w:val="left"/>
              <w:rPr>
                <w:rtl/>
              </w:rPr>
            </w:pPr>
            <w:r w:rsidRPr="009F20D6">
              <w:rPr>
                <w:rtl/>
              </w:rPr>
              <w:t xml:space="preserve">الجاهزية: </w:t>
            </w:r>
            <w:r w:rsidRPr="009F20D6">
              <w:rPr>
                <w:rFonts w:hint="cs"/>
                <w:rtl/>
              </w:rPr>
              <w:t>أخضر</w:t>
            </w:r>
          </w:p>
          <w:p w14:paraId="27E230E2"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w:t>
            </w:r>
            <w:r w:rsidRPr="009F20D6">
              <w:rPr>
                <w:rFonts w:hint="cs"/>
                <w:rtl/>
              </w:rPr>
              <w:t>جاهز</w:t>
            </w:r>
            <w:r w:rsidRPr="009F20D6">
              <w:rPr>
                <w:rtl/>
              </w:rPr>
              <w:t xml:space="preserve"> </w:t>
            </w:r>
            <w:r w:rsidRPr="009F20D6">
              <w:rPr>
                <w:rFonts w:hint="cs"/>
                <w:rtl/>
              </w:rPr>
              <w:t>للتشغيل</w:t>
            </w:r>
            <w:r w:rsidRPr="009F20D6">
              <w:rPr>
                <w:rtl/>
              </w:rPr>
              <w:t xml:space="preserve"> </w:t>
            </w:r>
            <w:r w:rsidRPr="009F20D6">
              <w:rPr>
                <w:rFonts w:hint="cs"/>
                <w:rtl/>
              </w:rPr>
              <w:t>الكامل</w:t>
            </w:r>
          </w:p>
          <w:p w14:paraId="27E230E3" w14:textId="77777777" w:rsidR="00224A81" w:rsidRPr="009F20D6" w:rsidRDefault="00224A81" w:rsidP="00224A81">
            <w:pPr>
              <w:spacing w:after="0"/>
              <w:jc w:val="left"/>
            </w:pPr>
            <w:r w:rsidRPr="009F20D6">
              <w:rPr>
                <w:rFonts w:hint="cs"/>
                <w:rtl/>
              </w:rPr>
              <w:t>أعربت</w:t>
            </w:r>
            <w:r w:rsidRPr="009F20D6">
              <w:rPr>
                <w:rtl/>
              </w:rPr>
              <w:t xml:space="preserve"> الأطراف عن </w:t>
            </w:r>
            <w:r w:rsidRPr="009F20D6">
              <w:rPr>
                <w:rFonts w:hint="cs"/>
                <w:rtl/>
              </w:rPr>
              <w:t>صلة</w:t>
            </w:r>
            <w:r w:rsidRPr="009F20D6">
              <w:rPr>
                <w:rtl/>
              </w:rPr>
              <w:t xml:space="preserve"> هذا المؤشر على </w:t>
            </w:r>
            <w:r w:rsidRPr="009F20D6">
              <w:rPr>
                <w:rFonts w:hint="cs"/>
                <w:rtl/>
              </w:rPr>
              <w:t>مستوى المؤشرات الرئيسية</w:t>
            </w:r>
            <w:r w:rsidRPr="009F20D6">
              <w:rPr>
                <w:rtl/>
              </w:rPr>
              <w:t xml:space="preserve">. ومع ذلك، لاحظ العديد من الأطراف أن </w:t>
            </w:r>
            <w:r w:rsidRPr="009F20D6">
              <w:rPr>
                <w:rFonts w:hint="cs"/>
                <w:rtl/>
              </w:rPr>
              <w:t>من شأن مؤشر</w:t>
            </w:r>
            <w:r w:rsidRPr="009F20D6">
              <w:rPr>
                <w:rtl/>
              </w:rPr>
              <w:t xml:space="preserve"> أوسع نطاقا </w:t>
            </w:r>
            <w:r w:rsidRPr="009F20D6">
              <w:rPr>
                <w:rFonts w:hint="cs"/>
                <w:rtl/>
              </w:rPr>
              <w:t>يلتقط</w:t>
            </w:r>
            <w:r w:rsidRPr="009F20D6">
              <w:rPr>
                <w:rtl/>
              </w:rPr>
              <w:t xml:space="preserve"> أسماك المياه العذبة أو الأنواع الأخرى سيكون وثيق الصلة </w:t>
            </w:r>
          </w:p>
        </w:tc>
        <w:tc>
          <w:tcPr>
            <w:tcW w:w="2420" w:type="dxa"/>
            <w:gridSpan w:val="2"/>
            <w:vMerge/>
            <w:shd w:val="clear" w:color="auto" w:fill="FFFFFF"/>
          </w:tcPr>
          <w:p w14:paraId="27E230E4" w14:textId="77777777" w:rsidR="00224A81" w:rsidRPr="009F20D6" w:rsidRDefault="00224A81" w:rsidP="00224A81">
            <w:pPr>
              <w:spacing w:after="0"/>
            </w:pPr>
          </w:p>
        </w:tc>
        <w:tc>
          <w:tcPr>
            <w:tcW w:w="3946" w:type="dxa"/>
            <w:vMerge/>
            <w:shd w:val="clear" w:color="auto" w:fill="FFFFFF"/>
          </w:tcPr>
          <w:p w14:paraId="27E230E5" w14:textId="77777777" w:rsidR="00224A81" w:rsidRPr="009F20D6" w:rsidRDefault="00224A81" w:rsidP="00224A81">
            <w:pPr>
              <w:spacing w:after="0"/>
              <w:jc w:val="left"/>
            </w:pPr>
          </w:p>
        </w:tc>
      </w:tr>
      <w:tr w:rsidR="00224A81" w:rsidRPr="009F20D6" w14:paraId="27E230F2" w14:textId="77777777" w:rsidTr="00224A81">
        <w:trPr>
          <w:trHeight w:val="692"/>
        </w:trPr>
        <w:tc>
          <w:tcPr>
            <w:tcW w:w="2842" w:type="dxa"/>
            <w:vMerge w:val="restart"/>
            <w:shd w:val="clear" w:color="auto" w:fill="FFFFFF"/>
          </w:tcPr>
          <w:p w14:paraId="27E230E7" w14:textId="77777777" w:rsidR="00224A81" w:rsidRPr="009F20D6" w:rsidRDefault="00224A81" w:rsidP="00224A81">
            <w:pPr>
              <w:spacing w:after="0"/>
              <w:jc w:val="left"/>
            </w:pPr>
            <w:r w:rsidRPr="009F20D6">
              <w:rPr>
                <w:rtl/>
              </w:rPr>
              <w:t>الهدف 6</w:t>
            </w:r>
            <w:r w:rsidRPr="009F20D6">
              <w:t xml:space="preserve"> </w:t>
            </w:r>
            <w:r w:rsidRPr="009F20D6">
              <w:rPr>
                <w:rFonts w:hint="cs"/>
                <w:rtl/>
              </w:rPr>
              <w:t>-</w:t>
            </w:r>
            <w:r w:rsidRPr="009F20D6">
              <w:rPr>
                <w:rtl/>
              </w:rPr>
              <w:t xml:space="preserve"> إدارة مسارات إدخال الأنواع الغريبة الغازية، </w:t>
            </w:r>
            <w:r w:rsidRPr="009F20D6">
              <w:rPr>
                <w:rFonts w:hint="cs"/>
                <w:rtl/>
              </w:rPr>
              <w:t>ومنع أو خفض</w:t>
            </w:r>
            <w:r w:rsidRPr="009F20D6">
              <w:rPr>
                <w:rtl/>
              </w:rPr>
              <w:t xml:space="preserve"> معدل إدخال</w:t>
            </w:r>
            <w:r w:rsidRPr="009F20D6">
              <w:rPr>
                <w:rFonts w:hint="cs"/>
                <w:rtl/>
              </w:rPr>
              <w:t>ها واستقرارها بنسبة 50 في المائة على الأقل،</w:t>
            </w:r>
            <w:r w:rsidRPr="009F20D6">
              <w:rPr>
                <w:rtl/>
              </w:rPr>
              <w:t xml:space="preserve"> </w:t>
            </w:r>
            <w:r w:rsidRPr="009F20D6">
              <w:rPr>
                <w:rFonts w:hint="cs"/>
                <w:rtl/>
              </w:rPr>
              <w:t>والسيطرة على</w:t>
            </w:r>
            <w:r w:rsidRPr="009F20D6">
              <w:rPr>
                <w:rtl/>
              </w:rPr>
              <w:t xml:space="preserve"> الأنواع الغريبة الغازية أو القضاء عل</w:t>
            </w:r>
            <w:r w:rsidRPr="009F20D6">
              <w:rPr>
                <w:rFonts w:hint="cs"/>
                <w:rtl/>
              </w:rPr>
              <w:t>يها من أجل ا</w:t>
            </w:r>
            <w:r w:rsidRPr="009F20D6">
              <w:rPr>
                <w:rtl/>
              </w:rPr>
              <w:t xml:space="preserve">لقضاء على آثارها أو تقليلها، </w:t>
            </w:r>
            <w:r w:rsidRPr="009F20D6">
              <w:rPr>
                <w:rFonts w:hint="cs"/>
                <w:rtl/>
              </w:rPr>
              <w:t>مع التركيز على</w:t>
            </w:r>
            <w:r w:rsidRPr="009F20D6">
              <w:rPr>
                <w:rtl/>
              </w:rPr>
              <w:t xml:space="preserve"> </w:t>
            </w:r>
            <w:r w:rsidRPr="009F20D6">
              <w:rPr>
                <w:rFonts w:hint="cs"/>
                <w:rtl/>
              </w:rPr>
              <w:t>الأنواع ذات الأولوية و</w:t>
            </w:r>
            <w:r w:rsidRPr="009F20D6">
              <w:rPr>
                <w:rtl/>
              </w:rPr>
              <w:t>المواقع ذات الأولوية.</w:t>
            </w:r>
          </w:p>
        </w:tc>
        <w:tc>
          <w:tcPr>
            <w:tcW w:w="2161" w:type="dxa"/>
            <w:gridSpan w:val="2"/>
            <w:shd w:val="clear" w:color="auto" w:fill="FFFFFF"/>
          </w:tcPr>
          <w:p w14:paraId="27E230E8" w14:textId="77777777" w:rsidR="00224A81" w:rsidRPr="009F20D6" w:rsidRDefault="00224A81" w:rsidP="00224A81">
            <w:pPr>
              <w:spacing w:after="0"/>
              <w:jc w:val="left"/>
            </w:pPr>
            <w:r w:rsidRPr="009F20D6">
              <w:rPr>
                <w:rFonts w:hint="cs"/>
                <w:rtl/>
              </w:rPr>
              <w:t xml:space="preserve">6-0-1 معدل انتشار الأنواع الغريبة الغازية </w:t>
            </w:r>
            <w:r w:rsidRPr="009F20D6">
              <w:rPr>
                <w:rtl/>
              </w:rPr>
              <w:t xml:space="preserve">[ومعدل </w:t>
            </w:r>
            <w:r w:rsidRPr="009F20D6">
              <w:rPr>
                <w:rFonts w:hint="cs"/>
                <w:rtl/>
              </w:rPr>
              <w:t>تأثيرها</w:t>
            </w:r>
            <w:r w:rsidRPr="009F20D6">
              <w:rPr>
                <w:rtl/>
              </w:rPr>
              <w:t>]</w:t>
            </w:r>
          </w:p>
        </w:tc>
        <w:tc>
          <w:tcPr>
            <w:tcW w:w="2830" w:type="dxa"/>
            <w:vMerge w:val="restart"/>
            <w:shd w:val="clear" w:color="auto" w:fill="FFFFFF"/>
          </w:tcPr>
          <w:p w14:paraId="27E230E9" w14:textId="77777777" w:rsidR="00224A81" w:rsidRPr="009F20D6" w:rsidRDefault="00224A81" w:rsidP="00224A81">
            <w:pPr>
              <w:spacing w:after="0"/>
              <w:jc w:val="left"/>
              <w:rPr>
                <w:rtl/>
              </w:rPr>
            </w:pPr>
            <w:r w:rsidRPr="009F20D6">
              <w:rPr>
                <w:rFonts w:hint="cs"/>
                <w:rtl/>
              </w:rPr>
              <w:t>الصلة</w:t>
            </w:r>
            <w:r w:rsidRPr="009F20D6">
              <w:rPr>
                <w:rtl/>
              </w:rPr>
              <w:t xml:space="preserve">: أصفر/أخضر إذا </w:t>
            </w:r>
            <w:r w:rsidRPr="009F20D6">
              <w:rPr>
                <w:rFonts w:hint="cs"/>
                <w:rtl/>
              </w:rPr>
              <w:t>تضمن</w:t>
            </w:r>
            <w:r w:rsidRPr="009F20D6">
              <w:rPr>
                <w:rtl/>
              </w:rPr>
              <w:t xml:space="preserve"> التأثير</w:t>
            </w:r>
            <w:r w:rsidRPr="009F20D6">
              <w:t xml:space="preserve"> *</w:t>
            </w:r>
          </w:p>
          <w:p w14:paraId="27E230EA"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w:t>
            </w:r>
          </w:p>
          <w:p w14:paraId="27E230EB"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r w:rsidRPr="009F20D6">
              <w:t xml:space="preserve"> *</w:t>
            </w:r>
          </w:p>
          <w:p w14:paraId="27E230EC" w14:textId="77777777" w:rsidR="00224A81" w:rsidRPr="009F20D6" w:rsidRDefault="00224A81" w:rsidP="00224A81">
            <w:pPr>
              <w:spacing w:after="0"/>
              <w:jc w:val="left"/>
              <w:rPr>
                <w:rtl/>
              </w:rPr>
            </w:pPr>
            <w:r w:rsidRPr="009F20D6">
              <w:rPr>
                <w:rtl/>
              </w:rPr>
              <w:t>الجاهزية: أصفر</w:t>
            </w:r>
          </w:p>
          <w:p w14:paraId="27E230ED"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جاهز للاستخدام في الغالب</w:t>
            </w:r>
          </w:p>
          <w:p w14:paraId="27E230EE" w14:textId="77777777" w:rsidR="00224A81" w:rsidRPr="009F20D6" w:rsidRDefault="00224A81" w:rsidP="00224A81">
            <w:pPr>
              <w:spacing w:after="0"/>
              <w:jc w:val="left"/>
            </w:pPr>
            <w:r w:rsidRPr="009F20D6">
              <w:rPr>
                <w:rtl/>
              </w:rPr>
              <w:t>تشير بعض الأطراف إلى أن هذا المؤشر يجب أن يعالج تأثير الأنواع الغريبة الغازية وليس انتشارها</w:t>
            </w:r>
            <w:r w:rsidRPr="009F20D6">
              <w:rPr>
                <w:rFonts w:hint="cs"/>
                <w:rtl/>
              </w:rPr>
              <w:t xml:space="preserve"> فقط</w:t>
            </w:r>
            <w:r w:rsidRPr="009F20D6">
              <w:rPr>
                <w:rtl/>
              </w:rPr>
              <w:t xml:space="preserve">. </w:t>
            </w:r>
            <w:r w:rsidRPr="009F20D6">
              <w:rPr>
                <w:rFonts w:hint="cs"/>
                <w:rtl/>
              </w:rPr>
              <w:t xml:space="preserve">واقترحت الأطراف </w:t>
            </w:r>
            <w:r w:rsidRPr="009F20D6">
              <w:rPr>
                <w:rtl/>
              </w:rPr>
              <w:t>مؤشرات بديلة</w:t>
            </w:r>
            <w:r w:rsidRPr="009F20D6">
              <w:rPr>
                <w:rFonts w:hint="cs"/>
                <w:rtl/>
              </w:rPr>
              <w:t>.</w:t>
            </w:r>
          </w:p>
        </w:tc>
        <w:tc>
          <w:tcPr>
            <w:tcW w:w="2420" w:type="dxa"/>
            <w:gridSpan w:val="2"/>
            <w:vMerge w:val="restart"/>
            <w:shd w:val="clear" w:color="auto" w:fill="FFFFFF"/>
          </w:tcPr>
          <w:p w14:paraId="27E230EF" w14:textId="77777777" w:rsidR="00224A81" w:rsidRPr="009F20D6" w:rsidRDefault="00224A81" w:rsidP="00224A81">
            <w:pPr>
              <w:spacing w:after="0"/>
            </w:pPr>
            <w:r w:rsidRPr="009F20D6">
              <w:rPr>
                <w:rFonts w:hint="cs"/>
                <w:rtl/>
              </w:rPr>
              <w:t xml:space="preserve">6-3-1 نسبة أثر الأنواع الغريبة الغازية </w:t>
            </w:r>
            <w:r w:rsidRPr="009F20D6">
              <w:rPr>
                <w:rFonts w:hint="cs"/>
                <w:snapToGrid w:val="0"/>
                <w:color w:val="000000"/>
                <w:kern w:val="22"/>
                <w:rtl/>
                <w:lang w:eastAsia="en-CA"/>
              </w:rPr>
              <w:t>(شبكة رصد التنوع البيولوجي التابعة للفريق المعني بعمليات رصد الأرض)</w:t>
            </w:r>
          </w:p>
        </w:tc>
        <w:tc>
          <w:tcPr>
            <w:tcW w:w="3946" w:type="dxa"/>
            <w:vMerge w:val="restart"/>
            <w:shd w:val="clear" w:color="auto" w:fill="FFFFFF"/>
          </w:tcPr>
          <w:p w14:paraId="27E230F0" w14:textId="77777777" w:rsidR="00224A81" w:rsidRPr="009F20D6" w:rsidRDefault="00224A81" w:rsidP="00224A81">
            <w:pPr>
              <w:spacing w:after="0"/>
            </w:pPr>
            <w:r w:rsidRPr="009F20D6">
              <w:rPr>
                <w:rFonts w:hint="cs"/>
                <w:rtl/>
              </w:rPr>
              <w:t>ه</w:t>
            </w:r>
            <w:r w:rsidRPr="009F20D6">
              <w:t>6</w:t>
            </w:r>
            <w:r w:rsidRPr="009F20D6">
              <w:rPr>
                <w:rFonts w:hint="cs"/>
                <w:rtl/>
              </w:rPr>
              <w:t xml:space="preserve">-1 </w:t>
            </w:r>
            <w:r w:rsidRPr="009F20D6">
              <w:rPr>
                <w:rtl/>
              </w:rPr>
              <w:t xml:space="preserve">عدد الأنواع الغريبة الغازية </w:t>
            </w:r>
            <w:r w:rsidRPr="009F20D6">
              <w:rPr>
                <w:rFonts w:hint="cs"/>
                <w:rtl/>
              </w:rPr>
              <w:t xml:space="preserve">المدرجة في </w:t>
            </w:r>
            <w:r w:rsidRPr="009F20D6">
              <w:rPr>
                <w:rtl/>
              </w:rPr>
              <w:t>القوائم الوطنية وفقا للسجل العالمي للأنواع الدخيلة والغازية</w:t>
            </w:r>
          </w:p>
          <w:p w14:paraId="27E230F1" w14:textId="77777777" w:rsidR="00224A81" w:rsidRPr="009F20D6" w:rsidRDefault="00224A81" w:rsidP="00224A81">
            <w:pPr>
              <w:spacing w:after="0"/>
              <w:jc w:val="left"/>
            </w:pPr>
            <w:r w:rsidRPr="009F20D6">
              <w:rPr>
                <w:rFonts w:hint="cs"/>
                <w:rtl/>
              </w:rPr>
              <w:t>ه</w:t>
            </w:r>
            <w:r w:rsidRPr="009F20D6">
              <w:t>6</w:t>
            </w:r>
            <w:r w:rsidRPr="009F20D6">
              <w:rPr>
                <w:rFonts w:hint="cs"/>
                <w:rtl/>
              </w:rPr>
              <w:t xml:space="preserve">-2 </w:t>
            </w:r>
            <w:r w:rsidRPr="009F20D6">
              <w:rPr>
                <w:rtl/>
              </w:rPr>
              <w:t xml:space="preserve">نسبة البلدان التي </w:t>
            </w:r>
            <w:r w:rsidRPr="009F20D6">
              <w:rPr>
                <w:rFonts w:hint="cs"/>
                <w:rtl/>
              </w:rPr>
              <w:t>تعتمد</w:t>
            </w:r>
            <w:r w:rsidRPr="009F20D6">
              <w:rPr>
                <w:rtl/>
              </w:rPr>
              <w:t xml:space="preserve"> تشريعات وطنية ذات صلة وتوفر الموارد الكافية لمنع الأنواع الغريبة الغازية</w:t>
            </w:r>
            <w:r w:rsidRPr="009F20D6">
              <w:rPr>
                <w:rFonts w:hint="cs"/>
                <w:rtl/>
              </w:rPr>
              <w:t xml:space="preserve"> </w:t>
            </w:r>
            <w:r w:rsidRPr="009F20D6">
              <w:rPr>
                <w:rtl/>
              </w:rPr>
              <w:t xml:space="preserve">أو </w:t>
            </w:r>
            <w:r w:rsidRPr="009F20D6">
              <w:rPr>
                <w:rFonts w:hint="cs"/>
                <w:rtl/>
              </w:rPr>
              <w:t>مراقبتها</w:t>
            </w:r>
          </w:p>
        </w:tc>
      </w:tr>
      <w:tr w:rsidR="00224A81" w:rsidRPr="009F20D6" w14:paraId="27E230F8" w14:textId="77777777" w:rsidTr="00224A81">
        <w:trPr>
          <w:trHeight w:val="1160"/>
        </w:trPr>
        <w:tc>
          <w:tcPr>
            <w:tcW w:w="2842" w:type="dxa"/>
            <w:vMerge/>
            <w:tcBorders>
              <w:bottom w:val="single" w:sz="2" w:space="0" w:color="auto"/>
            </w:tcBorders>
            <w:shd w:val="clear" w:color="auto" w:fill="FFFFFF"/>
          </w:tcPr>
          <w:p w14:paraId="27E230F3" w14:textId="77777777" w:rsidR="00224A81" w:rsidRPr="009F20D6" w:rsidRDefault="00224A81" w:rsidP="00224A81">
            <w:pPr>
              <w:spacing w:after="0"/>
              <w:jc w:val="left"/>
            </w:pPr>
          </w:p>
        </w:tc>
        <w:tc>
          <w:tcPr>
            <w:tcW w:w="2161" w:type="dxa"/>
            <w:gridSpan w:val="2"/>
            <w:tcBorders>
              <w:bottom w:val="single" w:sz="2" w:space="0" w:color="auto"/>
            </w:tcBorders>
            <w:shd w:val="clear" w:color="auto" w:fill="FFFFFF"/>
          </w:tcPr>
          <w:p w14:paraId="27E230F4" w14:textId="77777777" w:rsidR="00224A81" w:rsidRPr="009F20D6" w:rsidRDefault="00224A81" w:rsidP="00224A81">
            <w:pPr>
              <w:spacing w:after="0"/>
              <w:jc w:val="left"/>
            </w:pPr>
          </w:p>
        </w:tc>
        <w:tc>
          <w:tcPr>
            <w:tcW w:w="2830" w:type="dxa"/>
            <w:vMerge/>
            <w:tcBorders>
              <w:bottom w:val="single" w:sz="2" w:space="0" w:color="auto"/>
            </w:tcBorders>
            <w:shd w:val="clear" w:color="auto" w:fill="FFFFFF"/>
          </w:tcPr>
          <w:p w14:paraId="27E230F5" w14:textId="77777777" w:rsidR="00224A81" w:rsidRPr="009F20D6" w:rsidRDefault="00224A81" w:rsidP="00224A81">
            <w:pPr>
              <w:spacing w:after="0"/>
            </w:pPr>
          </w:p>
        </w:tc>
        <w:tc>
          <w:tcPr>
            <w:tcW w:w="2420" w:type="dxa"/>
            <w:gridSpan w:val="2"/>
            <w:vMerge/>
            <w:tcBorders>
              <w:bottom w:val="single" w:sz="2" w:space="0" w:color="auto"/>
            </w:tcBorders>
            <w:shd w:val="clear" w:color="auto" w:fill="FFFFFF"/>
          </w:tcPr>
          <w:p w14:paraId="27E230F6" w14:textId="77777777" w:rsidR="00224A81" w:rsidRPr="009F20D6" w:rsidRDefault="00224A81" w:rsidP="00224A81">
            <w:pPr>
              <w:spacing w:after="0"/>
              <w:jc w:val="left"/>
            </w:pPr>
          </w:p>
        </w:tc>
        <w:tc>
          <w:tcPr>
            <w:tcW w:w="3946" w:type="dxa"/>
            <w:vMerge/>
            <w:tcBorders>
              <w:bottom w:val="single" w:sz="2" w:space="0" w:color="auto"/>
            </w:tcBorders>
            <w:shd w:val="clear" w:color="auto" w:fill="FFFFFF"/>
          </w:tcPr>
          <w:p w14:paraId="27E230F7" w14:textId="77777777" w:rsidR="00224A81" w:rsidRPr="009F20D6" w:rsidRDefault="00224A81" w:rsidP="00224A81">
            <w:pPr>
              <w:spacing w:after="0"/>
              <w:jc w:val="left"/>
            </w:pPr>
          </w:p>
        </w:tc>
      </w:tr>
      <w:tr w:rsidR="00224A81" w:rsidRPr="009F20D6" w14:paraId="27E23108" w14:textId="77777777" w:rsidTr="00224A81">
        <w:trPr>
          <w:trHeight w:val="725"/>
        </w:trPr>
        <w:tc>
          <w:tcPr>
            <w:tcW w:w="2842" w:type="dxa"/>
            <w:vMerge w:val="restart"/>
            <w:shd w:val="clear" w:color="auto" w:fill="FFFFFF"/>
          </w:tcPr>
          <w:p w14:paraId="27E230F9" w14:textId="77777777" w:rsidR="00224A81" w:rsidRPr="009F20D6" w:rsidRDefault="00224A81" w:rsidP="00224A81">
            <w:pPr>
              <w:spacing w:after="0"/>
              <w:jc w:val="left"/>
            </w:pPr>
            <w:r w:rsidRPr="009F20D6">
              <w:rPr>
                <w:rtl/>
              </w:rPr>
              <w:lastRenderedPageBreak/>
              <w:t>الهدف 7</w:t>
            </w:r>
            <w:r w:rsidRPr="009F20D6">
              <w:t xml:space="preserve"> </w:t>
            </w:r>
            <w:r w:rsidRPr="009F20D6">
              <w:rPr>
                <w:rFonts w:hint="cs"/>
                <w:rtl/>
              </w:rPr>
              <w:t>-</w:t>
            </w:r>
            <w:r w:rsidRPr="009F20D6">
              <w:rPr>
                <w:rtl/>
              </w:rPr>
              <w:t xml:space="preserve"> الحد من التلوث من جميع المصادر إلى مستويات غير ضارة بالتنوع البيولوجي ووظائف النظم الإيكولوجية وصحة </w:t>
            </w:r>
            <w:r w:rsidRPr="009F20D6">
              <w:rPr>
                <w:rFonts w:hint="cs"/>
                <w:rtl/>
              </w:rPr>
              <w:t>الإنسان، بما في ذلك خفض المغذيات المفقودة في البيئة إلى النصف على الأقل، ومبيدات الآفات بمقدار الثلثين على الأقل، والقضاء على تصريف النفايات البلاستيكية</w:t>
            </w:r>
            <w:r w:rsidRPr="009F20D6">
              <w:rPr>
                <w:rtl/>
              </w:rPr>
              <w:t>.</w:t>
            </w:r>
          </w:p>
        </w:tc>
        <w:tc>
          <w:tcPr>
            <w:tcW w:w="2161" w:type="dxa"/>
            <w:gridSpan w:val="2"/>
            <w:shd w:val="clear" w:color="auto" w:fill="FFFFFF"/>
          </w:tcPr>
          <w:p w14:paraId="27E230FA" w14:textId="77777777" w:rsidR="00224A81" w:rsidRPr="009F20D6" w:rsidRDefault="00224A81" w:rsidP="00224A81">
            <w:pPr>
              <w:spacing w:after="0"/>
              <w:jc w:val="left"/>
              <w:rPr>
                <w:snapToGrid w:val="0"/>
                <w:color w:val="000000"/>
                <w:kern w:val="22"/>
                <w:lang w:eastAsia="en-CA"/>
              </w:rPr>
            </w:pPr>
            <w:r w:rsidRPr="009F20D6">
              <w:rPr>
                <w:rFonts w:hint="cs"/>
                <w:snapToGrid w:val="0"/>
                <w:color w:val="000000"/>
                <w:kern w:val="22"/>
                <w:rtl/>
                <w:lang w:eastAsia="en-CA"/>
              </w:rPr>
              <w:t>7-0-1 مؤشر إمكانية التلوث بالمغذيات في المناطق الساحلية (زيادة حمل النيتروجين والفوسفات، المصدّر من الحدود الوطنية)</w:t>
            </w:r>
            <w:r w:rsidRPr="009F20D6">
              <w:rPr>
                <w:rtl/>
              </w:rPr>
              <w:t xml:space="preserve"> </w:t>
            </w:r>
            <w:r w:rsidRPr="009F20D6">
              <w:rPr>
                <w:snapToGrid w:val="0"/>
                <w:color w:val="000000"/>
                <w:kern w:val="22"/>
                <w:rtl/>
                <w:lang w:eastAsia="en-CA"/>
              </w:rPr>
              <w:t xml:space="preserve">[حسب </w:t>
            </w:r>
            <w:r w:rsidRPr="009F20D6">
              <w:rPr>
                <w:rFonts w:hint="cs"/>
                <w:snapToGrid w:val="0"/>
                <w:color w:val="000000"/>
                <w:kern w:val="22"/>
                <w:rtl/>
                <w:lang w:eastAsia="en-CA"/>
              </w:rPr>
              <w:t>المسطح</w:t>
            </w:r>
            <w:r w:rsidRPr="009F20D6">
              <w:rPr>
                <w:snapToGrid w:val="0"/>
                <w:color w:val="000000"/>
                <w:kern w:val="22"/>
                <w:rtl/>
                <w:lang w:eastAsia="en-CA"/>
              </w:rPr>
              <w:t xml:space="preserve"> المائي] [حسب الحوض] (هدف التنمية المستدامة </w:t>
            </w:r>
            <w:r w:rsidRPr="009F20D6">
              <w:t>14</w:t>
            </w:r>
            <w:r w:rsidRPr="009F20D6">
              <w:rPr>
                <w:rFonts w:hint="cs"/>
                <w:rtl/>
              </w:rPr>
              <w:t>-</w:t>
            </w:r>
            <w:r w:rsidRPr="009F20D6">
              <w:t>1</w:t>
            </w:r>
            <w:r w:rsidRPr="009F20D6">
              <w:rPr>
                <w:rFonts w:hint="cs"/>
                <w:rtl/>
              </w:rPr>
              <w:t>-</w:t>
            </w:r>
            <w:r w:rsidRPr="009F20D6">
              <w:t>1</w:t>
            </w:r>
            <w:r w:rsidRPr="009F20D6">
              <w:rPr>
                <w:snapToGrid w:val="0"/>
                <w:color w:val="000000"/>
                <w:kern w:val="22"/>
                <w:rtl/>
                <w:lang w:eastAsia="en-CA"/>
              </w:rPr>
              <w:t xml:space="preserve"> أ)</w:t>
            </w:r>
          </w:p>
        </w:tc>
        <w:tc>
          <w:tcPr>
            <w:tcW w:w="2830" w:type="dxa"/>
            <w:shd w:val="clear" w:color="auto" w:fill="FFFFFF"/>
          </w:tcPr>
          <w:p w14:paraId="27E230FB" w14:textId="77777777" w:rsidR="00224A81" w:rsidRPr="009F20D6" w:rsidRDefault="00224A81" w:rsidP="00224A81">
            <w:pPr>
              <w:spacing w:after="0"/>
              <w:jc w:val="left"/>
              <w:rPr>
                <w:rtl/>
              </w:rPr>
            </w:pPr>
            <w:r w:rsidRPr="009F20D6">
              <w:rPr>
                <w:rFonts w:hint="cs"/>
                <w:rtl/>
              </w:rPr>
              <w:t>الصلة</w:t>
            </w:r>
            <w:r w:rsidRPr="009F20D6">
              <w:rPr>
                <w:rtl/>
              </w:rPr>
              <w:t>: أخضر/أصفر</w:t>
            </w:r>
          </w:p>
          <w:p w14:paraId="27E230FC"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أخضر/أصفر</w:t>
            </w:r>
          </w:p>
          <w:p w14:paraId="27E230FD"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p>
          <w:p w14:paraId="27E230FE" w14:textId="77777777" w:rsidR="00224A81" w:rsidRPr="009F20D6" w:rsidRDefault="00224A81" w:rsidP="00224A81">
            <w:pPr>
              <w:spacing w:after="0"/>
              <w:jc w:val="left"/>
              <w:rPr>
                <w:rtl/>
              </w:rPr>
            </w:pPr>
            <w:r w:rsidRPr="009F20D6">
              <w:rPr>
                <w:rtl/>
              </w:rPr>
              <w:t>الجاهزية: أخضر</w:t>
            </w:r>
          </w:p>
          <w:p w14:paraId="27E230FF"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xml:space="preserve"> وجاهز للاستخدام في الغالب</w:t>
            </w:r>
          </w:p>
          <w:p w14:paraId="27E23100" w14:textId="77777777" w:rsidR="00224A81" w:rsidRPr="009F20D6" w:rsidRDefault="00224A81" w:rsidP="00224A81">
            <w:pPr>
              <w:spacing w:after="0"/>
              <w:jc w:val="left"/>
              <w:rPr>
                <w:rtl/>
              </w:rPr>
            </w:pPr>
            <w:r w:rsidRPr="009F20D6">
              <w:rPr>
                <w:rtl/>
              </w:rPr>
              <w:t xml:space="preserve">رأت بعض الأطراف أن هذا المؤشر أغفل الجوانب الرئيسية </w:t>
            </w:r>
            <w:r w:rsidRPr="009F20D6">
              <w:rPr>
                <w:rFonts w:hint="cs"/>
                <w:rtl/>
              </w:rPr>
              <w:t>للتلوث بالمغذيات</w:t>
            </w:r>
            <w:r w:rsidRPr="009F20D6">
              <w:rPr>
                <w:rtl/>
              </w:rPr>
              <w:t xml:space="preserve">، بما في ذلك التأثيرات على النظم الإيكولوجية </w:t>
            </w:r>
            <w:r w:rsidRPr="009F20D6">
              <w:rPr>
                <w:rFonts w:hint="cs"/>
                <w:rtl/>
              </w:rPr>
              <w:t>البرية</w:t>
            </w:r>
            <w:r w:rsidRPr="009F20D6">
              <w:rPr>
                <w:rtl/>
              </w:rPr>
              <w:t xml:space="preserve"> واقترحت مؤشرات إضافية أو بديلة. ورأت أطراف أخرى أنه ينبغي إدراج هذا المؤشر على </w:t>
            </w:r>
            <w:r w:rsidRPr="009F20D6">
              <w:rPr>
                <w:rFonts w:hint="cs"/>
                <w:rtl/>
              </w:rPr>
              <w:t>مستوى المؤشرات الرئيسية</w:t>
            </w:r>
            <w:r w:rsidRPr="009F20D6">
              <w:rPr>
                <w:rtl/>
              </w:rPr>
              <w:t>.</w:t>
            </w:r>
          </w:p>
        </w:tc>
        <w:tc>
          <w:tcPr>
            <w:tcW w:w="2420" w:type="dxa"/>
            <w:gridSpan w:val="2"/>
            <w:vMerge w:val="restart"/>
            <w:shd w:val="clear" w:color="auto" w:fill="FFFFFF"/>
          </w:tcPr>
          <w:p w14:paraId="27E23101" w14:textId="77777777" w:rsidR="00224A81" w:rsidRPr="009F20D6" w:rsidRDefault="00224A81" w:rsidP="00224A81">
            <w:pPr>
              <w:spacing w:after="0"/>
              <w:jc w:val="left"/>
              <w:rPr>
                <w:rtl/>
              </w:rPr>
            </w:pPr>
            <w:r w:rsidRPr="009F20D6">
              <w:rPr>
                <w:rFonts w:hint="cs"/>
                <w:rtl/>
              </w:rPr>
              <w:t>7-1-1 استخدام الأسمدة (منظمة الأغذية والزراعة)</w:t>
            </w:r>
          </w:p>
          <w:p w14:paraId="27E23102" w14:textId="77777777" w:rsidR="00224A81" w:rsidRPr="009F20D6" w:rsidRDefault="00224A81" w:rsidP="00224A81">
            <w:pPr>
              <w:spacing w:after="0"/>
              <w:jc w:val="left"/>
              <w:rPr>
                <w:rtl/>
              </w:rPr>
            </w:pPr>
            <w:r w:rsidRPr="009F20D6">
              <w:rPr>
                <w:rFonts w:hint="cs"/>
                <w:rtl/>
              </w:rPr>
              <w:t>7-1-</w:t>
            </w:r>
            <w:r w:rsidRPr="009F20D6">
              <w:t>2</w:t>
            </w:r>
            <w:r w:rsidRPr="009F20D6">
              <w:rPr>
                <w:rFonts w:hint="cs"/>
                <w:rtl/>
              </w:rPr>
              <w:t xml:space="preserve"> </w:t>
            </w:r>
            <w:r w:rsidRPr="009F20D6">
              <w:rPr>
                <w:rtl/>
              </w:rPr>
              <w:t xml:space="preserve">نسبة تدفق </w:t>
            </w:r>
            <w:r w:rsidRPr="009F20D6">
              <w:rPr>
                <w:rFonts w:hint="cs"/>
                <w:rtl/>
              </w:rPr>
              <w:t>مياه الصرف الصحي</w:t>
            </w:r>
            <w:r w:rsidRPr="009F20D6">
              <w:rPr>
                <w:rtl/>
              </w:rPr>
              <w:t xml:space="preserve"> المعالجة بأمان (هدف التنمية المستدام</w:t>
            </w:r>
            <w:r w:rsidRPr="009F20D6">
              <w:rPr>
                <w:rFonts w:hint="cs"/>
                <w:rtl/>
              </w:rPr>
              <w:t xml:space="preserve">ة </w:t>
            </w:r>
            <w:r w:rsidRPr="009F20D6">
              <w:t>6</w:t>
            </w:r>
            <w:r w:rsidRPr="009F20D6">
              <w:rPr>
                <w:rFonts w:hint="cs"/>
                <w:rtl/>
              </w:rPr>
              <w:t>-</w:t>
            </w:r>
            <w:r w:rsidRPr="009F20D6">
              <w:t>3</w:t>
            </w:r>
            <w:r w:rsidRPr="009F20D6">
              <w:rPr>
                <w:rFonts w:hint="cs"/>
                <w:rtl/>
              </w:rPr>
              <w:t>-</w:t>
            </w:r>
            <w:r w:rsidRPr="009F20D6">
              <w:t>1</w:t>
            </w:r>
            <w:r w:rsidRPr="009F20D6">
              <w:rPr>
                <w:rtl/>
              </w:rPr>
              <w:t>)</w:t>
            </w:r>
          </w:p>
          <w:p w14:paraId="27E23103" w14:textId="77777777" w:rsidR="00224A81" w:rsidRPr="009F20D6" w:rsidRDefault="00224A81" w:rsidP="00224A81">
            <w:pPr>
              <w:spacing w:after="0"/>
              <w:jc w:val="left"/>
            </w:pPr>
            <w:r w:rsidRPr="009F20D6">
              <w:rPr>
                <w:rFonts w:hint="cs"/>
                <w:rtl/>
              </w:rPr>
              <w:t>7-</w:t>
            </w:r>
            <w:r w:rsidRPr="009F20D6">
              <w:t>4</w:t>
            </w:r>
            <w:r w:rsidRPr="009F20D6">
              <w:rPr>
                <w:rFonts w:hint="cs"/>
                <w:rtl/>
              </w:rPr>
              <w:t>-</w:t>
            </w:r>
            <w:r w:rsidRPr="009F20D6">
              <w:t>1</w:t>
            </w:r>
            <w:r w:rsidRPr="009F20D6">
              <w:rPr>
                <w:rFonts w:hint="cs"/>
                <w:rtl/>
              </w:rPr>
              <w:t xml:space="preserve"> نسبة النفايات الصلبة للمدن التي تجمع وتدار</w:t>
            </w:r>
            <w:r w:rsidRPr="009F20D6">
              <w:rPr>
                <w:rtl/>
              </w:rPr>
              <w:t>(هدف التنمية المستدام</w:t>
            </w:r>
            <w:r w:rsidRPr="009F20D6">
              <w:rPr>
                <w:rFonts w:hint="cs"/>
                <w:rtl/>
              </w:rPr>
              <w:t xml:space="preserve">ة </w:t>
            </w:r>
            <w:r w:rsidRPr="009F20D6">
              <w:t>11</w:t>
            </w:r>
            <w:r w:rsidRPr="009F20D6">
              <w:rPr>
                <w:rFonts w:hint="cs"/>
                <w:rtl/>
              </w:rPr>
              <w:t>-</w:t>
            </w:r>
            <w:r w:rsidRPr="009F20D6">
              <w:t>6</w:t>
            </w:r>
            <w:r w:rsidRPr="009F20D6">
              <w:rPr>
                <w:rFonts w:hint="cs"/>
                <w:rtl/>
              </w:rPr>
              <w:t>-</w:t>
            </w:r>
            <w:r w:rsidRPr="009F20D6">
              <w:t>1</w:t>
            </w:r>
            <w:r w:rsidRPr="009F20D6">
              <w:rPr>
                <w:rtl/>
              </w:rPr>
              <w:t>)</w:t>
            </w:r>
            <w:r w:rsidRPr="009F20D6">
              <w:t xml:space="preserve"> </w:t>
            </w:r>
          </w:p>
          <w:p w14:paraId="27E23104" w14:textId="77777777" w:rsidR="00224A81" w:rsidRPr="009F20D6" w:rsidRDefault="00224A81" w:rsidP="00224A81">
            <w:pPr>
              <w:spacing w:after="0"/>
              <w:jc w:val="left"/>
              <w:rPr>
                <w:rtl/>
              </w:rPr>
            </w:pPr>
            <w:r w:rsidRPr="009F20D6">
              <w:rPr>
                <w:rFonts w:hint="cs"/>
                <w:rtl/>
              </w:rPr>
              <w:t>7-</w:t>
            </w:r>
            <w:r w:rsidRPr="009F20D6">
              <w:t>4</w:t>
            </w:r>
            <w:r w:rsidRPr="009F20D6">
              <w:rPr>
                <w:rFonts w:hint="cs"/>
                <w:rtl/>
              </w:rPr>
              <w:t>-</w:t>
            </w:r>
            <w:r w:rsidRPr="009F20D6">
              <w:t>2</w:t>
            </w:r>
            <w:r w:rsidRPr="009F20D6">
              <w:rPr>
                <w:rFonts w:hint="cs"/>
                <w:rtl/>
              </w:rPr>
              <w:t xml:space="preserve"> التلوث الضوضائي تحت الماء</w:t>
            </w:r>
          </w:p>
          <w:p w14:paraId="27E23105" w14:textId="77777777" w:rsidR="00224A81" w:rsidRPr="009F20D6" w:rsidRDefault="00224A81" w:rsidP="00224A81">
            <w:pPr>
              <w:spacing w:after="0"/>
              <w:jc w:val="left"/>
            </w:pPr>
            <w:r w:rsidRPr="009F20D6">
              <w:rPr>
                <w:rFonts w:hint="cs"/>
                <w:rtl/>
              </w:rPr>
              <w:t>7-</w:t>
            </w:r>
            <w:r w:rsidRPr="009F20D6">
              <w:t>4</w:t>
            </w:r>
            <w:r w:rsidRPr="009F20D6">
              <w:rPr>
                <w:rFonts w:hint="cs"/>
                <w:rtl/>
              </w:rPr>
              <w:t>-</w:t>
            </w:r>
            <w:r w:rsidRPr="009F20D6">
              <w:t>3</w:t>
            </w:r>
            <w:r w:rsidRPr="009F20D6">
              <w:rPr>
                <w:rFonts w:hint="cs"/>
                <w:rtl/>
              </w:rPr>
              <w:t xml:space="preserve"> توليد النفايات الخطرة (هدف التنمية المستدامة </w:t>
            </w:r>
            <w:r w:rsidRPr="009F20D6">
              <w:t>12</w:t>
            </w:r>
            <w:r w:rsidRPr="009F20D6">
              <w:rPr>
                <w:rFonts w:hint="cs"/>
                <w:rtl/>
              </w:rPr>
              <w:t>-</w:t>
            </w:r>
            <w:r w:rsidRPr="009F20D6">
              <w:t>4</w:t>
            </w:r>
            <w:r w:rsidRPr="009F20D6">
              <w:rPr>
                <w:rFonts w:hint="cs"/>
                <w:rtl/>
              </w:rPr>
              <w:t>-</w:t>
            </w:r>
            <w:r w:rsidRPr="009F20D6">
              <w:t>2</w:t>
            </w:r>
            <w:r w:rsidRPr="009F20D6">
              <w:rPr>
                <w:rFonts w:hint="cs"/>
                <w:rtl/>
              </w:rPr>
              <w:t>)</w:t>
            </w:r>
          </w:p>
        </w:tc>
        <w:tc>
          <w:tcPr>
            <w:tcW w:w="3946" w:type="dxa"/>
            <w:vMerge w:val="restart"/>
            <w:shd w:val="clear" w:color="auto" w:fill="FFFFFF"/>
          </w:tcPr>
          <w:p w14:paraId="27E23106" w14:textId="77777777" w:rsidR="00224A81" w:rsidRPr="009F20D6" w:rsidRDefault="00224A81" w:rsidP="00224A81">
            <w:pPr>
              <w:spacing w:after="0"/>
            </w:pPr>
            <w:r w:rsidRPr="009F20D6">
              <w:rPr>
                <w:rFonts w:hint="cs"/>
                <w:rtl/>
              </w:rPr>
              <w:t>ه</w:t>
            </w:r>
            <w:r w:rsidRPr="009F20D6">
              <w:t>7</w:t>
            </w:r>
            <w:r w:rsidRPr="009F20D6">
              <w:rPr>
                <w:rFonts w:hint="cs"/>
                <w:rtl/>
              </w:rPr>
              <w:t xml:space="preserve">-1 </w:t>
            </w:r>
            <w:r w:rsidRPr="009F20D6">
              <w:rPr>
                <w:rtl/>
              </w:rPr>
              <w:t>الاتجاهات في فقدان النيتروجين التفاعلي في البيئة</w:t>
            </w:r>
          </w:p>
          <w:p w14:paraId="27E23107" w14:textId="77777777" w:rsidR="00224A81" w:rsidRPr="009F20D6" w:rsidRDefault="00224A81" w:rsidP="00224A81">
            <w:pPr>
              <w:spacing w:after="0"/>
              <w:jc w:val="left"/>
            </w:pPr>
          </w:p>
        </w:tc>
      </w:tr>
      <w:tr w:rsidR="00224A81" w:rsidRPr="009F20D6" w14:paraId="27E23113" w14:textId="77777777" w:rsidTr="007631F0">
        <w:trPr>
          <w:trHeight w:val="796"/>
        </w:trPr>
        <w:tc>
          <w:tcPr>
            <w:tcW w:w="2842" w:type="dxa"/>
            <w:vMerge/>
            <w:shd w:val="clear" w:color="auto" w:fill="FFFFFF"/>
          </w:tcPr>
          <w:p w14:paraId="27E23109" w14:textId="77777777" w:rsidR="00224A81" w:rsidRPr="009F20D6" w:rsidRDefault="00224A81" w:rsidP="00224A81">
            <w:pPr>
              <w:spacing w:after="0"/>
            </w:pPr>
          </w:p>
        </w:tc>
        <w:tc>
          <w:tcPr>
            <w:tcW w:w="2161" w:type="dxa"/>
            <w:gridSpan w:val="2"/>
            <w:shd w:val="clear" w:color="auto" w:fill="FFFFFF"/>
          </w:tcPr>
          <w:p w14:paraId="27E2310A" w14:textId="77777777" w:rsidR="00224A81" w:rsidRPr="009F20D6" w:rsidRDefault="00224A81" w:rsidP="00224A81">
            <w:pPr>
              <w:spacing w:after="0"/>
              <w:jc w:val="left"/>
              <w:rPr>
                <w:snapToGrid w:val="0"/>
                <w:color w:val="000000"/>
                <w:kern w:val="22"/>
                <w:lang w:eastAsia="en-CA"/>
              </w:rPr>
            </w:pPr>
            <w:r w:rsidRPr="009F20D6">
              <w:rPr>
                <w:rFonts w:hint="cs"/>
                <w:snapToGrid w:val="0"/>
                <w:color w:val="000000"/>
                <w:kern w:val="22"/>
                <w:rtl/>
                <w:lang w:eastAsia="en-CA"/>
              </w:rPr>
              <w:t xml:space="preserve">7-0-2 كثافة حطام المواد البلاستيكية </w:t>
            </w:r>
            <w:r w:rsidRPr="009F20D6">
              <w:rPr>
                <w:snapToGrid w:val="0"/>
                <w:color w:val="000000"/>
                <w:kern w:val="22"/>
                <w:rtl/>
                <w:lang w:eastAsia="en-CA"/>
              </w:rPr>
              <w:t>[</w:t>
            </w:r>
            <w:r w:rsidRPr="009F20D6">
              <w:rPr>
                <w:rFonts w:hint="cs"/>
                <w:snapToGrid w:val="0"/>
                <w:color w:val="000000"/>
                <w:kern w:val="22"/>
                <w:rtl/>
                <w:lang w:eastAsia="en-CA"/>
              </w:rPr>
              <w:t>حسب</w:t>
            </w:r>
            <w:r w:rsidRPr="009F20D6">
              <w:rPr>
                <w:snapToGrid w:val="0"/>
                <w:color w:val="000000"/>
                <w:kern w:val="22"/>
                <w:rtl/>
                <w:lang w:eastAsia="en-CA"/>
              </w:rPr>
              <w:t xml:space="preserve"> </w:t>
            </w:r>
            <w:r w:rsidRPr="009F20D6">
              <w:rPr>
                <w:rFonts w:hint="cs"/>
                <w:snapToGrid w:val="0"/>
                <w:color w:val="000000"/>
                <w:kern w:val="22"/>
                <w:rtl/>
                <w:lang w:eastAsia="en-CA"/>
              </w:rPr>
              <w:t>المواد البلاستيكية</w:t>
            </w:r>
            <w:r w:rsidRPr="009F20D6">
              <w:rPr>
                <w:snapToGrid w:val="0"/>
                <w:color w:val="000000"/>
                <w:kern w:val="22"/>
                <w:rtl/>
                <w:lang w:eastAsia="en-CA"/>
              </w:rPr>
              <w:t xml:space="preserve"> الدقيقة والكبيرة]</w:t>
            </w:r>
            <w:r w:rsidRPr="009F20D6">
              <w:rPr>
                <w:rFonts w:hint="cs"/>
                <w:snapToGrid w:val="0"/>
                <w:color w:val="000000"/>
                <w:kern w:val="22"/>
                <w:rtl/>
                <w:lang w:eastAsia="en-CA"/>
              </w:rPr>
              <w:t xml:space="preserve"> </w:t>
            </w:r>
            <w:r w:rsidRPr="009F20D6">
              <w:rPr>
                <w:snapToGrid w:val="0"/>
                <w:color w:val="000000"/>
                <w:kern w:val="22"/>
                <w:rtl/>
                <w:lang w:eastAsia="en-CA"/>
              </w:rPr>
              <w:t xml:space="preserve">(هدف التنمية المستدامة </w:t>
            </w:r>
            <w:r w:rsidRPr="009F20D6">
              <w:t>14</w:t>
            </w:r>
            <w:r w:rsidRPr="009F20D6">
              <w:rPr>
                <w:rFonts w:hint="cs"/>
                <w:rtl/>
              </w:rPr>
              <w:t>-</w:t>
            </w:r>
            <w:r w:rsidRPr="009F20D6">
              <w:t>1</w:t>
            </w:r>
            <w:r w:rsidRPr="009F20D6">
              <w:rPr>
                <w:rFonts w:hint="cs"/>
                <w:rtl/>
              </w:rPr>
              <w:t>-</w:t>
            </w:r>
            <w:r w:rsidRPr="009F20D6">
              <w:t>1</w:t>
            </w:r>
            <w:r w:rsidRPr="009F20D6">
              <w:rPr>
                <w:snapToGrid w:val="0"/>
                <w:color w:val="000000"/>
                <w:kern w:val="22"/>
                <w:rtl/>
                <w:lang w:eastAsia="en-CA"/>
              </w:rPr>
              <w:t xml:space="preserve"> </w:t>
            </w:r>
            <w:r w:rsidRPr="009F20D6">
              <w:rPr>
                <w:rFonts w:hint="cs"/>
                <w:snapToGrid w:val="0"/>
                <w:color w:val="000000"/>
                <w:kern w:val="22"/>
                <w:rtl/>
                <w:lang w:eastAsia="en-CA"/>
              </w:rPr>
              <w:t>ب</w:t>
            </w:r>
            <w:r w:rsidRPr="009F20D6">
              <w:rPr>
                <w:snapToGrid w:val="0"/>
                <w:color w:val="000000"/>
                <w:kern w:val="22"/>
                <w:rtl/>
                <w:lang w:eastAsia="en-CA"/>
              </w:rPr>
              <w:t>)</w:t>
            </w:r>
          </w:p>
        </w:tc>
        <w:tc>
          <w:tcPr>
            <w:tcW w:w="2830" w:type="dxa"/>
            <w:shd w:val="clear" w:color="auto" w:fill="FFFFFF"/>
          </w:tcPr>
          <w:p w14:paraId="27E2310B" w14:textId="77777777" w:rsidR="00224A81" w:rsidRPr="009F20D6" w:rsidRDefault="00224A81" w:rsidP="00224A81">
            <w:pPr>
              <w:spacing w:after="0"/>
              <w:jc w:val="left"/>
              <w:rPr>
                <w:rtl/>
              </w:rPr>
            </w:pPr>
            <w:r w:rsidRPr="009F20D6">
              <w:rPr>
                <w:rFonts w:hint="cs"/>
                <w:rtl/>
              </w:rPr>
              <w:t>الصلة</w:t>
            </w:r>
            <w:r w:rsidRPr="009F20D6">
              <w:rPr>
                <w:rtl/>
              </w:rPr>
              <w:t>: أصفر</w:t>
            </w:r>
          </w:p>
          <w:p w14:paraId="27E2310C"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w:t>
            </w:r>
          </w:p>
          <w:p w14:paraId="27E2310D"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0E" w14:textId="77777777" w:rsidR="00224A81" w:rsidRPr="009F20D6" w:rsidRDefault="00224A81" w:rsidP="00224A81">
            <w:pPr>
              <w:spacing w:after="0"/>
              <w:jc w:val="left"/>
              <w:rPr>
                <w:rtl/>
              </w:rPr>
            </w:pPr>
            <w:r w:rsidRPr="009F20D6">
              <w:rPr>
                <w:rtl/>
              </w:rPr>
              <w:t>الجاهزية: أصفر</w:t>
            </w:r>
          </w:p>
          <w:p w14:paraId="27E2310F"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xml:space="preserve">، </w:t>
            </w:r>
            <w:r w:rsidRPr="009F20D6">
              <w:rPr>
                <w:rFonts w:hint="cs"/>
                <w:rtl/>
              </w:rPr>
              <w:t>غير جاهز للتشغيل الكامل</w:t>
            </w:r>
          </w:p>
          <w:p w14:paraId="27E23110" w14:textId="77777777" w:rsidR="00224A81" w:rsidRPr="009F20D6" w:rsidRDefault="00224A81" w:rsidP="00224A81">
            <w:pPr>
              <w:spacing w:after="0"/>
              <w:jc w:val="left"/>
            </w:pPr>
            <w:r w:rsidRPr="009F20D6">
              <w:rPr>
                <w:rtl/>
              </w:rPr>
              <w:t xml:space="preserve">رأى بعض الأطراف أن المؤشرات الأخرى المتعلقة بالتأثيرات أو </w:t>
            </w:r>
            <w:r w:rsidRPr="009F20D6">
              <w:rPr>
                <w:rFonts w:hint="cs"/>
                <w:rtl/>
              </w:rPr>
              <w:t>ب</w:t>
            </w:r>
            <w:r w:rsidRPr="009F20D6">
              <w:rPr>
                <w:rtl/>
              </w:rPr>
              <w:t xml:space="preserve">الجوانب الأخرى للتلوث ستكون </w:t>
            </w:r>
            <w:r w:rsidRPr="009F20D6">
              <w:rPr>
                <w:rFonts w:hint="cs"/>
                <w:rtl/>
              </w:rPr>
              <w:t>ذات صلة أكبر</w:t>
            </w:r>
            <w:r w:rsidRPr="009F20D6">
              <w:rPr>
                <w:rtl/>
              </w:rPr>
              <w:t xml:space="preserve"> للاستخدام على </w:t>
            </w:r>
            <w:r w:rsidRPr="009F20D6">
              <w:rPr>
                <w:rFonts w:hint="cs"/>
                <w:rtl/>
              </w:rPr>
              <w:t>مستوى المؤشرات الرئيسية</w:t>
            </w:r>
            <w:r w:rsidRPr="009F20D6">
              <w:rPr>
                <w:rtl/>
              </w:rPr>
              <w:t xml:space="preserve">. </w:t>
            </w:r>
            <w:r w:rsidRPr="009F20D6">
              <w:rPr>
                <w:rFonts w:hint="cs"/>
                <w:rtl/>
              </w:rPr>
              <w:t>و</w:t>
            </w:r>
            <w:r w:rsidRPr="009F20D6">
              <w:rPr>
                <w:rtl/>
              </w:rPr>
              <w:t xml:space="preserve">أيدت أطراف أخرى </w:t>
            </w:r>
            <w:r w:rsidRPr="009F20D6">
              <w:rPr>
                <w:rtl/>
              </w:rPr>
              <w:lastRenderedPageBreak/>
              <w:t>استخدام هذا المؤشر.</w:t>
            </w:r>
          </w:p>
        </w:tc>
        <w:tc>
          <w:tcPr>
            <w:tcW w:w="2420" w:type="dxa"/>
            <w:gridSpan w:val="2"/>
            <w:vMerge/>
            <w:shd w:val="clear" w:color="auto" w:fill="FFFFFF"/>
          </w:tcPr>
          <w:p w14:paraId="27E23111" w14:textId="77777777" w:rsidR="00224A81" w:rsidRPr="009F20D6" w:rsidRDefault="00224A81" w:rsidP="00224A81">
            <w:pPr>
              <w:spacing w:after="0"/>
              <w:jc w:val="left"/>
            </w:pPr>
          </w:p>
        </w:tc>
        <w:tc>
          <w:tcPr>
            <w:tcW w:w="3946" w:type="dxa"/>
            <w:vMerge/>
            <w:shd w:val="clear" w:color="auto" w:fill="FFFFFF"/>
          </w:tcPr>
          <w:p w14:paraId="27E23112" w14:textId="77777777" w:rsidR="00224A81" w:rsidRPr="009F20D6" w:rsidRDefault="00224A81" w:rsidP="00224A81">
            <w:pPr>
              <w:spacing w:after="0"/>
              <w:jc w:val="left"/>
            </w:pPr>
          </w:p>
        </w:tc>
      </w:tr>
      <w:tr w:rsidR="00224A81" w:rsidRPr="009F20D6" w14:paraId="27E2311E" w14:textId="77777777" w:rsidTr="00224A81">
        <w:trPr>
          <w:trHeight w:val="6848"/>
        </w:trPr>
        <w:tc>
          <w:tcPr>
            <w:tcW w:w="2842" w:type="dxa"/>
            <w:vMerge/>
            <w:shd w:val="clear" w:color="auto" w:fill="FFFFFF"/>
          </w:tcPr>
          <w:p w14:paraId="27E23114" w14:textId="77777777" w:rsidR="00224A81" w:rsidRPr="009F20D6" w:rsidRDefault="00224A81" w:rsidP="00224A81">
            <w:pPr>
              <w:spacing w:after="0"/>
            </w:pPr>
          </w:p>
        </w:tc>
        <w:tc>
          <w:tcPr>
            <w:tcW w:w="2161" w:type="dxa"/>
            <w:gridSpan w:val="2"/>
            <w:shd w:val="clear" w:color="auto" w:fill="FFFFFF"/>
          </w:tcPr>
          <w:p w14:paraId="27E23115" w14:textId="77777777" w:rsidR="00224A81" w:rsidRPr="009F20D6" w:rsidRDefault="00224A81" w:rsidP="00224A81">
            <w:pPr>
              <w:spacing w:after="0"/>
            </w:pPr>
            <w:r w:rsidRPr="009F20D6">
              <w:rPr>
                <w:rFonts w:hint="cs"/>
                <w:snapToGrid w:val="0"/>
                <w:color w:val="000000"/>
                <w:kern w:val="22"/>
                <w:rtl/>
                <w:lang w:eastAsia="en-CA"/>
              </w:rPr>
              <w:t xml:space="preserve">7-0-3 </w:t>
            </w:r>
            <w:r w:rsidRPr="009F20D6">
              <w:rPr>
                <w:snapToGrid w:val="0"/>
                <w:color w:val="000000"/>
                <w:kern w:val="22"/>
                <w:rtl/>
                <w:lang w:eastAsia="en-CA"/>
              </w:rPr>
              <w:t>[</w:t>
            </w:r>
            <w:r w:rsidRPr="009F20D6">
              <w:rPr>
                <w:rFonts w:hint="cs"/>
                <w:snapToGrid w:val="0"/>
                <w:color w:val="000000"/>
                <w:kern w:val="22"/>
                <w:rtl/>
                <w:lang w:eastAsia="en-CA"/>
              </w:rPr>
              <w:t>استخدام</w:t>
            </w:r>
            <w:r w:rsidRPr="009F20D6">
              <w:rPr>
                <w:snapToGrid w:val="0"/>
                <w:color w:val="000000"/>
                <w:kern w:val="22"/>
                <w:rtl/>
                <w:lang w:eastAsia="en-CA"/>
              </w:rPr>
              <w:t xml:space="preserve">] </w:t>
            </w:r>
            <w:r w:rsidRPr="009F20D6">
              <w:rPr>
                <w:rFonts w:hint="cs"/>
                <w:snapToGrid w:val="0"/>
                <w:color w:val="000000"/>
                <w:kern w:val="22"/>
                <w:rtl/>
                <w:lang w:eastAsia="en-CA"/>
              </w:rPr>
              <w:t xml:space="preserve">مبيدات الآفات </w:t>
            </w:r>
            <w:r w:rsidRPr="009F20D6">
              <w:rPr>
                <w:snapToGrid w:val="0"/>
                <w:color w:val="000000"/>
                <w:kern w:val="22"/>
                <w:rtl/>
                <w:lang w:eastAsia="en-CA"/>
              </w:rPr>
              <w:t>[الأكثر خطورة] [</w:t>
            </w:r>
            <w:r w:rsidRPr="009F20D6">
              <w:rPr>
                <w:rFonts w:hint="cs"/>
                <w:snapToGrid w:val="0"/>
                <w:color w:val="000000"/>
                <w:kern w:val="22"/>
                <w:rtl/>
                <w:lang w:eastAsia="en-CA"/>
              </w:rPr>
              <w:t>الكمية</w:t>
            </w:r>
            <w:r w:rsidRPr="009F20D6">
              <w:rPr>
                <w:snapToGrid w:val="0"/>
                <w:color w:val="000000"/>
                <w:kern w:val="22"/>
                <w:rtl/>
                <w:lang w:eastAsia="en-CA"/>
              </w:rPr>
              <w:t>] [لكل مساحة من الأراضي الزراعية]</w:t>
            </w:r>
          </w:p>
        </w:tc>
        <w:tc>
          <w:tcPr>
            <w:tcW w:w="2830" w:type="dxa"/>
            <w:shd w:val="clear" w:color="auto" w:fill="FFFFFF"/>
          </w:tcPr>
          <w:p w14:paraId="27E23116" w14:textId="77777777" w:rsidR="00224A81" w:rsidRPr="009F20D6" w:rsidRDefault="00224A81" w:rsidP="00224A81">
            <w:pPr>
              <w:spacing w:after="0"/>
              <w:jc w:val="left"/>
              <w:rPr>
                <w:rtl/>
              </w:rPr>
            </w:pPr>
            <w:r w:rsidRPr="009F20D6">
              <w:rPr>
                <w:rFonts w:hint="cs"/>
                <w:rtl/>
              </w:rPr>
              <w:t>الصلة</w:t>
            </w:r>
            <w:r w:rsidRPr="009F20D6">
              <w:rPr>
                <w:rtl/>
              </w:rPr>
              <w:t>: أحمر/أصفر</w:t>
            </w:r>
          </w:p>
          <w:p w14:paraId="27E23117"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w:t>
            </w:r>
          </w:p>
          <w:p w14:paraId="27E23118"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أحمر</w:t>
            </w:r>
          </w:p>
          <w:p w14:paraId="27E23119" w14:textId="77777777" w:rsidR="00224A81" w:rsidRPr="009F20D6" w:rsidRDefault="00224A81" w:rsidP="00224A81">
            <w:pPr>
              <w:spacing w:after="0"/>
              <w:jc w:val="left"/>
              <w:rPr>
                <w:rtl/>
              </w:rPr>
            </w:pPr>
            <w:r w:rsidRPr="009F20D6">
              <w:rPr>
                <w:rtl/>
              </w:rPr>
              <w:t>الجاهزية: أصفر</w:t>
            </w:r>
          </w:p>
          <w:p w14:paraId="27E2311A"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أقل</w:t>
            </w:r>
            <w:r w:rsidRPr="009F20D6">
              <w:rPr>
                <w:rtl/>
              </w:rPr>
              <w:t xml:space="preserve">، </w:t>
            </w:r>
            <w:r w:rsidRPr="009F20D6">
              <w:rPr>
                <w:rFonts w:hint="cs"/>
                <w:rtl/>
              </w:rPr>
              <w:t>لا يتم تشغيله بشكل كامل</w:t>
            </w:r>
          </w:p>
          <w:p w14:paraId="27E2311B" w14:textId="77777777" w:rsidR="00224A81" w:rsidRPr="009F20D6" w:rsidRDefault="00224A81" w:rsidP="00224A81">
            <w:pPr>
              <w:spacing w:after="0"/>
              <w:jc w:val="left"/>
            </w:pPr>
            <w:r w:rsidRPr="009F20D6">
              <w:rPr>
                <w:rtl/>
              </w:rPr>
              <w:t xml:space="preserve">في حين أشار العديد من الأطراف إلى الحاجة إلى مؤشر واحد أو عدد من المؤشرات لالتقاط أنواع مختلفة من التلوث، أشار العديد من الأطراف إلى أن هذا المؤشر لن </w:t>
            </w:r>
            <w:r w:rsidRPr="009F20D6">
              <w:rPr>
                <w:rFonts w:hint="cs"/>
                <w:rtl/>
              </w:rPr>
              <w:t>يلتقط</w:t>
            </w:r>
            <w:r w:rsidRPr="009F20D6">
              <w:rPr>
                <w:rtl/>
              </w:rPr>
              <w:t xml:space="preserve"> الآثار على التنوع البيولوجي وأن هناك حاجة إلى مؤشرات بديلة. واقترحت بعض الأطراف أنه </w:t>
            </w:r>
            <w:r w:rsidRPr="009F20D6">
              <w:rPr>
                <w:rFonts w:hint="cs"/>
                <w:rtl/>
              </w:rPr>
              <w:t>قد</w:t>
            </w:r>
            <w:r w:rsidRPr="009F20D6">
              <w:rPr>
                <w:rtl/>
              </w:rPr>
              <w:t xml:space="preserve"> </w:t>
            </w:r>
            <w:r w:rsidRPr="009F20D6">
              <w:rPr>
                <w:rFonts w:hint="cs"/>
                <w:rtl/>
              </w:rPr>
              <w:t>يكون بالإمكان</w:t>
            </w:r>
            <w:r w:rsidRPr="009F20D6">
              <w:rPr>
                <w:rtl/>
              </w:rPr>
              <w:t xml:space="preserve"> تحديد مؤشر بديل يلتقط كل الهدف 7.</w:t>
            </w:r>
          </w:p>
        </w:tc>
        <w:tc>
          <w:tcPr>
            <w:tcW w:w="2420" w:type="dxa"/>
            <w:gridSpan w:val="2"/>
            <w:vMerge/>
            <w:shd w:val="clear" w:color="auto" w:fill="FFFFFF"/>
          </w:tcPr>
          <w:p w14:paraId="27E2311C" w14:textId="77777777" w:rsidR="00224A81" w:rsidRPr="009F20D6" w:rsidRDefault="00224A81" w:rsidP="00224A81">
            <w:pPr>
              <w:spacing w:after="0"/>
              <w:jc w:val="left"/>
            </w:pPr>
          </w:p>
        </w:tc>
        <w:tc>
          <w:tcPr>
            <w:tcW w:w="3946" w:type="dxa"/>
            <w:vMerge/>
            <w:shd w:val="clear" w:color="auto" w:fill="FFFFFF"/>
          </w:tcPr>
          <w:p w14:paraId="27E2311D" w14:textId="77777777" w:rsidR="00224A81" w:rsidRPr="009F20D6" w:rsidRDefault="00224A81" w:rsidP="00224A81">
            <w:pPr>
              <w:spacing w:after="0"/>
              <w:jc w:val="left"/>
            </w:pPr>
          </w:p>
        </w:tc>
      </w:tr>
      <w:tr w:rsidR="00224A81" w:rsidRPr="009F20D6" w14:paraId="27E2312F" w14:textId="77777777" w:rsidTr="00224A81">
        <w:tc>
          <w:tcPr>
            <w:tcW w:w="2842" w:type="dxa"/>
            <w:shd w:val="clear" w:color="auto" w:fill="FFFFFF"/>
          </w:tcPr>
          <w:p w14:paraId="27E2311F" w14:textId="77777777" w:rsidR="00224A81" w:rsidRPr="009F20D6" w:rsidRDefault="00224A81" w:rsidP="00224A81">
            <w:pPr>
              <w:spacing w:after="0"/>
              <w:jc w:val="left"/>
              <w:rPr>
                <w:rtl/>
              </w:rPr>
            </w:pPr>
            <w:r w:rsidRPr="009F20D6">
              <w:rPr>
                <w:rFonts w:hint="cs"/>
                <w:rtl/>
              </w:rPr>
              <w:t>الهدف</w:t>
            </w:r>
            <w:r w:rsidRPr="009F20D6">
              <w:t xml:space="preserve"> </w:t>
            </w:r>
            <w:r w:rsidRPr="009F20D6">
              <w:rPr>
                <w:rtl/>
              </w:rPr>
              <w:t>8</w:t>
            </w:r>
            <w:r w:rsidRPr="009F20D6">
              <w:rPr>
                <w:rFonts w:hint="cs"/>
                <w:rtl/>
              </w:rPr>
              <w:t xml:space="preserve"> -</w:t>
            </w:r>
            <w:r w:rsidRPr="009F20D6">
              <w:rPr>
                <w:rtl/>
              </w:rPr>
              <w:t xml:space="preserve"> </w:t>
            </w:r>
            <w:r w:rsidRPr="009F20D6">
              <w:rPr>
                <w:rFonts w:hint="cs"/>
                <w:rtl/>
              </w:rPr>
              <w:t xml:space="preserve">تقليل أثر </w:t>
            </w:r>
            <w:r w:rsidRPr="009F20D6">
              <w:rPr>
                <w:rtl/>
              </w:rPr>
              <w:t xml:space="preserve">تغير المناخ </w:t>
            </w:r>
            <w:r w:rsidRPr="009F20D6">
              <w:rPr>
                <w:rFonts w:hint="cs"/>
                <w:rtl/>
              </w:rPr>
              <w:t xml:space="preserve">على التنوع البيولوجي إلى أدنى حد، والمساهمة في التخفيف منه والتكيف معه من خلال </w:t>
            </w:r>
            <w:r w:rsidRPr="009F20D6">
              <w:rPr>
                <w:rtl/>
              </w:rPr>
              <w:t>الن</w:t>
            </w:r>
            <w:r w:rsidRPr="009F20D6">
              <w:rPr>
                <w:rFonts w:hint="cs"/>
                <w:rtl/>
              </w:rPr>
              <w:t>ُ</w:t>
            </w:r>
            <w:r w:rsidRPr="009F20D6">
              <w:rPr>
                <w:rtl/>
              </w:rPr>
              <w:t xml:space="preserve">هج </w:t>
            </w:r>
            <w:r w:rsidRPr="009F20D6">
              <w:rPr>
                <w:rtl/>
              </w:rPr>
              <w:lastRenderedPageBreak/>
              <w:t xml:space="preserve">القائمة على النظم الإيكولوجية، </w:t>
            </w:r>
            <w:r w:rsidRPr="009F20D6">
              <w:rPr>
                <w:rFonts w:hint="cs"/>
                <w:rtl/>
              </w:rPr>
              <w:t>مع المساهمة بـ10 غيغا طن من ثاني أكسيد الكربون على الأقل سنويا في جهود التخفيف العالمية، وضمان أن جميع الجهود المبذولة في التخفيف والتكيف تتفادى الآثار السلبية على التنوع البيولوجي.</w:t>
            </w:r>
          </w:p>
        </w:tc>
        <w:tc>
          <w:tcPr>
            <w:tcW w:w="2161" w:type="dxa"/>
            <w:gridSpan w:val="2"/>
            <w:shd w:val="clear" w:color="auto" w:fill="FFFFFF"/>
          </w:tcPr>
          <w:p w14:paraId="27E23120" w14:textId="77777777" w:rsidR="00224A81" w:rsidRPr="009F20D6" w:rsidRDefault="00224A81" w:rsidP="00224A81">
            <w:pPr>
              <w:suppressLineNumbers/>
              <w:suppressAutoHyphens/>
              <w:kinsoku w:val="0"/>
              <w:overflowPunct w:val="0"/>
              <w:autoSpaceDE w:val="0"/>
              <w:autoSpaceDN w:val="0"/>
              <w:adjustRightInd w:val="0"/>
              <w:snapToGrid w:val="0"/>
              <w:spacing w:after="0"/>
              <w:jc w:val="left"/>
              <w:rPr>
                <w:rtl/>
              </w:rPr>
            </w:pPr>
            <w:r w:rsidRPr="009F20D6">
              <w:rPr>
                <w:rFonts w:hint="cs"/>
                <w:snapToGrid w:val="0"/>
                <w:color w:val="000000"/>
                <w:kern w:val="22"/>
                <w:rtl/>
                <w:lang w:eastAsia="en-CA"/>
              </w:rPr>
              <w:lastRenderedPageBreak/>
              <w:t>8-0-</w:t>
            </w:r>
            <w:r w:rsidRPr="009F20D6">
              <w:rPr>
                <w:rFonts w:hint="cs"/>
                <w:rtl/>
              </w:rPr>
              <w:t xml:space="preserve">1 </w:t>
            </w:r>
            <w:r w:rsidRPr="009F20D6">
              <w:rPr>
                <w:rtl/>
              </w:rPr>
              <w:t xml:space="preserve">[قوائم </w:t>
            </w:r>
            <w:r w:rsidRPr="009F20D6">
              <w:rPr>
                <w:rFonts w:hint="cs"/>
                <w:rtl/>
              </w:rPr>
              <w:t>جرد</w:t>
            </w:r>
            <w:r w:rsidRPr="009F20D6">
              <w:rPr>
                <w:rtl/>
              </w:rPr>
              <w:t xml:space="preserve">] [صافي] [انبعاثات] </w:t>
            </w:r>
            <w:r w:rsidRPr="009F20D6">
              <w:rPr>
                <w:rFonts w:hint="cs"/>
                <w:rtl/>
              </w:rPr>
              <w:t>غازات الاحتباس الحراري الناتجة عن</w:t>
            </w:r>
            <w:r w:rsidRPr="009F20D6">
              <w:rPr>
                <w:rtl/>
              </w:rPr>
              <w:t xml:space="preserve"> </w:t>
            </w:r>
            <w:r w:rsidRPr="009F20D6">
              <w:rPr>
                <w:rtl/>
              </w:rPr>
              <w:lastRenderedPageBreak/>
              <w:t>استخدام</w:t>
            </w:r>
            <w:r w:rsidRPr="009F20D6">
              <w:rPr>
                <w:rFonts w:hint="cs"/>
                <w:rtl/>
              </w:rPr>
              <w:t>ات</w:t>
            </w:r>
            <w:r w:rsidRPr="009F20D6">
              <w:rPr>
                <w:rtl/>
              </w:rPr>
              <w:t xml:space="preserve"> الأراضي وتغير استخدام</w:t>
            </w:r>
            <w:r w:rsidRPr="009F20D6">
              <w:rPr>
                <w:rFonts w:hint="cs"/>
                <w:rtl/>
              </w:rPr>
              <w:t>ات</w:t>
            </w:r>
            <w:r w:rsidRPr="009F20D6">
              <w:rPr>
                <w:rtl/>
              </w:rPr>
              <w:t xml:space="preserve"> الأراضي [حسب فئة استخدام</w:t>
            </w:r>
            <w:r w:rsidRPr="009F20D6">
              <w:rPr>
                <w:rFonts w:hint="cs"/>
                <w:rtl/>
              </w:rPr>
              <w:t xml:space="preserve">ات </w:t>
            </w:r>
            <w:r w:rsidRPr="009F20D6">
              <w:rPr>
                <w:rtl/>
              </w:rPr>
              <w:t>الأراضي وتغير استخدام</w:t>
            </w:r>
            <w:r w:rsidRPr="009F20D6">
              <w:rPr>
                <w:rFonts w:hint="cs"/>
                <w:rtl/>
              </w:rPr>
              <w:t>ات</w:t>
            </w:r>
            <w:r w:rsidRPr="009F20D6">
              <w:rPr>
                <w:rtl/>
              </w:rPr>
              <w:t xml:space="preserve"> الأراضي، والفئة الفرعية، [و] الطبيعية/المعدلة]</w:t>
            </w:r>
          </w:p>
        </w:tc>
        <w:tc>
          <w:tcPr>
            <w:tcW w:w="2830" w:type="dxa"/>
            <w:shd w:val="clear" w:color="auto" w:fill="FFFFFF"/>
          </w:tcPr>
          <w:p w14:paraId="27E23121" w14:textId="77777777" w:rsidR="00224A81" w:rsidRPr="009F20D6" w:rsidRDefault="00224A81" w:rsidP="00224A81">
            <w:pPr>
              <w:spacing w:after="0"/>
              <w:jc w:val="left"/>
              <w:rPr>
                <w:rtl/>
              </w:rPr>
            </w:pPr>
            <w:r w:rsidRPr="009F20D6">
              <w:rPr>
                <w:rFonts w:hint="cs"/>
                <w:rtl/>
              </w:rPr>
              <w:lastRenderedPageBreak/>
              <w:t>الصلة</w:t>
            </w:r>
            <w:r w:rsidRPr="009F20D6">
              <w:rPr>
                <w:rtl/>
              </w:rPr>
              <w:t>: مرتفع</w:t>
            </w:r>
            <w:r w:rsidRPr="009F20D6">
              <w:rPr>
                <w:rFonts w:hint="cs"/>
                <w:rtl/>
              </w:rPr>
              <w:t>ة</w:t>
            </w:r>
            <w:r w:rsidRPr="009F20D6">
              <w:rPr>
                <w:rtl/>
              </w:rPr>
              <w:t>/منخفض</w:t>
            </w:r>
            <w:r w:rsidRPr="009F20D6">
              <w:rPr>
                <w:rFonts w:hint="cs"/>
                <w:rtl/>
              </w:rPr>
              <w:t>ة</w:t>
            </w:r>
          </w:p>
          <w:p w14:paraId="27E23122"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أخضر/أصفر</w:t>
            </w:r>
          </w:p>
          <w:p w14:paraId="27E23123"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w:t>
            </w:r>
            <w:r w:rsidRPr="009F20D6">
              <w:rPr>
                <w:rtl/>
              </w:rPr>
              <w:lastRenderedPageBreak/>
              <w:t>تصنيف وطني: أخضر/أصفر</w:t>
            </w:r>
          </w:p>
          <w:p w14:paraId="27E23124" w14:textId="77777777" w:rsidR="00224A81" w:rsidRPr="009F20D6" w:rsidRDefault="00224A81" w:rsidP="00224A81">
            <w:pPr>
              <w:spacing w:after="0"/>
              <w:jc w:val="left"/>
              <w:rPr>
                <w:rtl/>
              </w:rPr>
            </w:pPr>
            <w:r w:rsidRPr="009F20D6">
              <w:rPr>
                <w:rtl/>
              </w:rPr>
              <w:t>الجاهزية: أخضر</w:t>
            </w:r>
          </w:p>
          <w:p w14:paraId="27E23125" w14:textId="77777777" w:rsidR="00224A81" w:rsidRPr="009F20D6" w:rsidRDefault="00224A81" w:rsidP="00224A81">
            <w:pPr>
              <w:spacing w:after="0"/>
              <w:jc w:val="left"/>
              <w:rPr>
                <w:rtl/>
              </w:rPr>
            </w:pPr>
            <w:r w:rsidRPr="009F20D6">
              <w:rPr>
                <w:rFonts w:hint="cs"/>
                <w:rtl/>
              </w:rPr>
              <w:t>الموجز</w:t>
            </w:r>
            <w:r w:rsidRPr="009F20D6">
              <w:rPr>
                <w:rtl/>
              </w:rPr>
              <w:t xml:space="preserve">: لا يمكن تقييم </w:t>
            </w:r>
            <w:r w:rsidRPr="009F20D6">
              <w:rPr>
                <w:rFonts w:hint="cs"/>
                <w:rtl/>
              </w:rPr>
              <w:t>الصلة</w:t>
            </w:r>
            <w:r w:rsidRPr="009F20D6">
              <w:rPr>
                <w:rtl/>
              </w:rPr>
              <w:t xml:space="preserve"> حتى يتم الاتفاق على الهدف</w:t>
            </w:r>
            <w:r w:rsidRPr="009F20D6">
              <w:t>.</w:t>
            </w:r>
          </w:p>
          <w:p w14:paraId="27E23126" w14:textId="77777777" w:rsidR="00224A81" w:rsidRPr="009F20D6" w:rsidRDefault="00224A81" w:rsidP="00224A81">
            <w:pPr>
              <w:spacing w:after="0"/>
              <w:jc w:val="left"/>
              <w:rPr>
                <w:rtl/>
              </w:rPr>
            </w:pPr>
            <w:r w:rsidRPr="009F20D6">
              <w:rPr>
                <w:rtl/>
              </w:rPr>
              <w:t xml:space="preserve">لاحظ العديد من الأطراف أن المؤشر على هذا الهدف سيحتاج إلى </w:t>
            </w:r>
            <w:r w:rsidRPr="009F20D6">
              <w:rPr>
                <w:rFonts w:hint="cs"/>
                <w:rtl/>
              </w:rPr>
              <w:t>التواؤم</w:t>
            </w:r>
            <w:r w:rsidRPr="009F20D6">
              <w:rPr>
                <w:rtl/>
              </w:rPr>
              <w:t xml:space="preserve"> مع الصياغة النهائية للهدف. وأيدت بعض الأطراف هذا المؤشر. </w:t>
            </w:r>
            <w:r w:rsidRPr="009F20D6">
              <w:rPr>
                <w:rFonts w:hint="cs"/>
                <w:rtl/>
              </w:rPr>
              <w:t>غير أن</w:t>
            </w:r>
            <w:r w:rsidRPr="009F20D6">
              <w:rPr>
                <w:rtl/>
              </w:rPr>
              <w:t xml:space="preserve"> بعض الأطراف لا تعتقد أن</w:t>
            </w:r>
            <w:r w:rsidRPr="009F20D6">
              <w:rPr>
                <w:rFonts w:hint="cs"/>
                <w:rtl/>
              </w:rPr>
              <w:t>ه</w:t>
            </w:r>
            <w:r w:rsidRPr="009F20D6">
              <w:rPr>
                <w:rtl/>
              </w:rPr>
              <w:t xml:space="preserve"> </w:t>
            </w:r>
            <w:r w:rsidRPr="009F20D6">
              <w:rPr>
                <w:rFonts w:hint="cs"/>
                <w:rtl/>
              </w:rPr>
              <w:t>ذو</w:t>
            </w:r>
            <w:r w:rsidRPr="009F20D6">
              <w:rPr>
                <w:rtl/>
              </w:rPr>
              <w:t xml:space="preserve"> صلة بالتنوع البيولوجي و/أو </w:t>
            </w:r>
            <w:r w:rsidRPr="009F20D6">
              <w:rPr>
                <w:rFonts w:hint="cs"/>
                <w:rtl/>
              </w:rPr>
              <w:t>أنه</w:t>
            </w:r>
            <w:r w:rsidRPr="009F20D6">
              <w:rPr>
                <w:rtl/>
              </w:rPr>
              <w:t xml:space="preserve"> خارج نطاق الاتفاقية. </w:t>
            </w:r>
            <w:r w:rsidRPr="009F20D6">
              <w:rPr>
                <w:rFonts w:hint="cs"/>
                <w:rtl/>
              </w:rPr>
              <w:t>و</w:t>
            </w:r>
            <w:r w:rsidRPr="009F20D6">
              <w:rPr>
                <w:rtl/>
              </w:rPr>
              <w:t xml:space="preserve">تم اقتراح </w:t>
            </w:r>
            <w:r w:rsidRPr="009F20D6">
              <w:rPr>
                <w:rFonts w:hint="cs"/>
                <w:rtl/>
              </w:rPr>
              <w:t>عدة</w:t>
            </w:r>
            <w:r w:rsidRPr="009F20D6">
              <w:rPr>
                <w:rtl/>
              </w:rPr>
              <w:t xml:space="preserve"> مؤشرات بديلة</w:t>
            </w:r>
          </w:p>
        </w:tc>
        <w:tc>
          <w:tcPr>
            <w:tcW w:w="2420" w:type="dxa"/>
            <w:gridSpan w:val="2"/>
            <w:shd w:val="clear" w:color="auto" w:fill="FFFFFF"/>
          </w:tcPr>
          <w:p w14:paraId="27E23127" w14:textId="77777777" w:rsidR="00224A81" w:rsidRPr="009F20D6" w:rsidRDefault="00224A81" w:rsidP="00224A81">
            <w:pPr>
              <w:spacing w:after="0"/>
              <w:jc w:val="left"/>
            </w:pPr>
            <w:r w:rsidRPr="009F20D6">
              <w:rPr>
                <w:rFonts w:hint="cs"/>
                <w:rtl/>
              </w:rPr>
              <w:lastRenderedPageBreak/>
              <w:t>8-1-1 عدد</w:t>
            </w:r>
            <w:r w:rsidRPr="009F20D6">
              <w:rPr>
                <w:rtl/>
              </w:rPr>
              <w:t xml:space="preserve"> البلدان التي لديها مساهمات محددة وطنيا واستراتيجيات طويلة الأجل وخطط تكيف وطنية </w:t>
            </w:r>
            <w:r w:rsidRPr="009F20D6">
              <w:rPr>
                <w:rtl/>
              </w:rPr>
              <w:lastRenderedPageBreak/>
              <w:t xml:space="preserve">واتصالات تكيف تعكس التنوع البيولوجي (بناء على معلومات من اتفاقية الأمم المتحدة الإطارية بشأن تغير المناخ وهدف التنمية المستدامة </w:t>
            </w:r>
            <w:r w:rsidRPr="009F20D6">
              <w:t>13</w:t>
            </w:r>
            <w:r w:rsidRPr="009F20D6">
              <w:rPr>
                <w:rFonts w:hint="cs"/>
                <w:rtl/>
              </w:rPr>
              <w:t>-</w:t>
            </w:r>
            <w:r w:rsidRPr="009F20D6">
              <w:t>2</w:t>
            </w:r>
            <w:r w:rsidRPr="009F20D6">
              <w:rPr>
                <w:rFonts w:hint="cs"/>
                <w:rtl/>
              </w:rPr>
              <w:t>-</w:t>
            </w:r>
            <w:r w:rsidRPr="009F20D6">
              <w:t>1</w:t>
            </w:r>
            <w:r w:rsidRPr="009F20D6">
              <w:rPr>
                <w:rtl/>
              </w:rPr>
              <w:t>)</w:t>
            </w:r>
          </w:p>
          <w:p w14:paraId="27E23128" w14:textId="77777777" w:rsidR="00224A81" w:rsidRPr="009F20D6" w:rsidRDefault="00224A81" w:rsidP="00224A81">
            <w:pPr>
              <w:spacing w:after="0"/>
              <w:jc w:val="left"/>
            </w:pPr>
            <w:r w:rsidRPr="009F20D6">
              <w:rPr>
                <w:rFonts w:hint="cs"/>
                <w:rtl/>
              </w:rPr>
              <w:t>8-</w:t>
            </w:r>
            <w:r w:rsidRPr="009F20D6">
              <w:t>2</w:t>
            </w:r>
            <w:r w:rsidRPr="009F20D6">
              <w:rPr>
                <w:rFonts w:hint="cs"/>
                <w:rtl/>
              </w:rPr>
              <w:t xml:space="preserve">-1 </w:t>
            </w:r>
            <w:r w:rsidRPr="009F20D6">
              <w:rPr>
                <w:rtl/>
              </w:rPr>
              <w:t>إجمالي خدمات تنظيم المناخ التي تقدمها النظم</w:t>
            </w:r>
            <w:r w:rsidRPr="009F20D6">
              <w:rPr>
                <w:rFonts w:hint="cs"/>
                <w:rtl/>
              </w:rPr>
              <w:t xml:space="preserve"> الإيكولوجية</w:t>
            </w:r>
            <w:r w:rsidRPr="009F20D6">
              <w:rPr>
                <w:rtl/>
              </w:rPr>
              <w:t xml:space="preserve"> حسب نوع النظام </w:t>
            </w:r>
            <w:r w:rsidRPr="009F20D6">
              <w:rPr>
                <w:rFonts w:hint="cs"/>
                <w:rtl/>
              </w:rPr>
              <w:t>الإيكولوجي</w:t>
            </w:r>
            <w:r w:rsidRPr="009F20D6">
              <w:rPr>
                <w:rtl/>
              </w:rPr>
              <w:t xml:space="preserve"> (نظام الحسابات الاقتصادية البيئية)</w:t>
            </w:r>
          </w:p>
          <w:p w14:paraId="27E23129" w14:textId="77777777" w:rsidR="00224A81" w:rsidRPr="009F20D6" w:rsidRDefault="00224A81" w:rsidP="00224A81">
            <w:pPr>
              <w:spacing w:after="0"/>
              <w:jc w:val="left"/>
              <w:rPr>
                <w:rtl/>
              </w:rPr>
            </w:pPr>
            <w:r w:rsidRPr="009F20D6">
              <w:rPr>
                <w:rFonts w:hint="cs"/>
                <w:rtl/>
              </w:rPr>
              <w:t>8-</w:t>
            </w:r>
            <w:r w:rsidRPr="009F20D6">
              <w:t>3</w:t>
            </w:r>
            <w:r w:rsidRPr="009F20D6">
              <w:rPr>
                <w:rFonts w:hint="cs"/>
                <w:rtl/>
              </w:rPr>
              <w:t>-1</w:t>
            </w:r>
            <w:r w:rsidRPr="009F20D6">
              <w:t xml:space="preserve"> </w:t>
            </w:r>
            <w:r w:rsidRPr="009F20D6">
              <w:rPr>
                <w:rtl/>
              </w:rPr>
              <w:t xml:space="preserve">عدد البلدان التي </w:t>
            </w:r>
            <w:r w:rsidRPr="009F20D6">
              <w:rPr>
                <w:rFonts w:hint="cs"/>
                <w:rtl/>
              </w:rPr>
              <w:t>تعتمد</w:t>
            </w:r>
            <w:r w:rsidRPr="009F20D6">
              <w:rPr>
                <w:rtl/>
              </w:rPr>
              <w:t xml:space="preserve"> وتنفذ استراتيجيات وطنية للحد من مخاطر الكوارث بما يتماشى مع إطار س</w:t>
            </w:r>
            <w:r w:rsidRPr="009F20D6">
              <w:rPr>
                <w:rFonts w:hint="cs"/>
                <w:rtl/>
              </w:rPr>
              <w:t>ي</w:t>
            </w:r>
            <w:r w:rsidRPr="009F20D6">
              <w:rPr>
                <w:rtl/>
              </w:rPr>
              <w:t xml:space="preserve">نداي للحد من مخاطر الكوارث </w:t>
            </w:r>
            <w:r w:rsidRPr="009F20D6">
              <w:rPr>
                <w:rFonts w:hint="cs"/>
                <w:rtl/>
              </w:rPr>
              <w:t>للفترة 2015-2030</w:t>
            </w:r>
            <w:r w:rsidRPr="009F20D6">
              <w:rPr>
                <w:rtl/>
              </w:rPr>
              <w:t xml:space="preserve"> </w:t>
            </w:r>
            <w:r w:rsidRPr="009F20D6">
              <w:rPr>
                <w:rFonts w:hint="cs"/>
                <w:rtl/>
              </w:rPr>
              <w:t xml:space="preserve">الذي يتضمن التنوع البيولوجي </w:t>
            </w:r>
            <w:r w:rsidRPr="009F20D6">
              <w:rPr>
                <w:rtl/>
              </w:rPr>
              <w:t>(</w:t>
            </w:r>
            <w:r w:rsidRPr="009F20D6">
              <w:rPr>
                <w:rFonts w:hint="cs"/>
                <w:rtl/>
              </w:rPr>
              <w:t>بالاستناد إلى</w:t>
            </w:r>
            <w:r w:rsidRPr="009F20D6">
              <w:rPr>
                <w:rtl/>
              </w:rPr>
              <w:t xml:space="preserve"> هدف التنمية المستدامة </w:t>
            </w:r>
            <w:r w:rsidRPr="009F20D6">
              <w:rPr>
                <w:rFonts w:hint="cs"/>
                <w:rtl/>
              </w:rPr>
              <w:t>13-</w:t>
            </w:r>
            <w:r w:rsidRPr="009F20D6">
              <w:t>2</w:t>
            </w:r>
            <w:r w:rsidRPr="009F20D6">
              <w:rPr>
                <w:rFonts w:hint="cs"/>
                <w:rtl/>
              </w:rPr>
              <w:t>-</w:t>
            </w:r>
            <w:r w:rsidRPr="009F20D6">
              <w:t>1</w:t>
            </w:r>
            <w:r w:rsidRPr="009F20D6">
              <w:rPr>
                <w:rtl/>
              </w:rPr>
              <w:t>)</w:t>
            </w:r>
          </w:p>
        </w:tc>
        <w:tc>
          <w:tcPr>
            <w:tcW w:w="3946" w:type="dxa"/>
            <w:shd w:val="clear" w:color="auto" w:fill="FFFFFF"/>
          </w:tcPr>
          <w:p w14:paraId="27E2312A" w14:textId="77777777" w:rsidR="00224A81" w:rsidRPr="009F20D6" w:rsidRDefault="00224A81" w:rsidP="00224A81">
            <w:pPr>
              <w:spacing w:after="0"/>
            </w:pPr>
            <w:r w:rsidRPr="009F20D6">
              <w:rPr>
                <w:rFonts w:hint="cs"/>
                <w:rtl/>
              </w:rPr>
              <w:lastRenderedPageBreak/>
              <w:t>ه</w:t>
            </w:r>
            <w:r w:rsidRPr="009F20D6">
              <w:t>8</w:t>
            </w:r>
            <w:r w:rsidRPr="009F20D6">
              <w:rPr>
                <w:rFonts w:hint="cs"/>
                <w:rtl/>
              </w:rPr>
              <w:t>-1 أرصدة</w:t>
            </w:r>
            <w:r w:rsidRPr="009F20D6">
              <w:rPr>
                <w:rtl/>
              </w:rPr>
              <w:t xml:space="preserve"> الكتل الأحيائية فوق سطح الأرض في الغابات (طن/هكتار)</w:t>
            </w:r>
          </w:p>
          <w:p w14:paraId="27E2312B" w14:textId="77777777" w:rsidR="00224A81" w:rsidRPr="009F20D6" w:rsidRDefault="00224A81" w:rsidP="00224A81">
            <w:pPr>
              <w:spacing w:after="0"/>
            </w:pPr>
            <w:r w:rsidRPr="009F20D6">
              <w:rPr>
                <w:rFonts w:hint="cs"/>
                <w:rtl/>
              </w:rPr>
              <w:t>ه</w:t>
            </w:r>
            <w:r w:rsidRPr="009F20D6">
              <w:t>8</w:t>
            </w:r>
            <w:r w:rsidRPr="009F20D6">
              <w:rPr>
                <w:rFonts w:hint="cs"/>
                <w:rtl/>
              </w:rPr>
              <w:t xml:space="preserve">-2 </w:t>
            </w:r>
            <w:r w:rsidRPr="009F20D6">
              <w:rPr>
                <w:rtl/>
              </w:rPr>
              <w:t xml:space="preserve">عدد البلدان التي </w:t>
            </w:r>
            <w:r w:rsidRPr="009F20D6">
              <w:rPr>
                <w:rFonts w:hint="cs"/>
                <w:rtl/>
              </w:rPr>
              <w:t>تعتمد</w:t>
            </w:r>
            <w:r w:rsidRPr="009F20D6">
              <w:rPr>
                <w:rtl/>
              </w:rPr>
              <w:t xml:space="preserve"> وتنفذ استراتيجيات وطنية للحد من مخاطر الكوارث بما يتماشى مع </w:t>
            </w:r>
            <w:r w:rsidRPr="009F20D6">
              <w:rPr>
                <w:rtl/>
              </w:rPr>
              <w:lastRenderedPageBreak/>
              <w:t>إطار س</w:t>
            </w:r>
            <w:r w:rsidRPr="009F20D6">
              <w:rPr>
                <w:rFonts w:hint="cs"/>
                <w:rtl/>
              </w:rPr>
              <w:t>ي</w:t>
            </w:r>
            <w:r w:rsidRPr="009F20D6">
              <w:rPr>
                <w:rtl/>
              </w:rPr>
              <w:t xml:space="preserve">نداي للحد من مخاطر الكوارث </w:t>
            </w:r>
            <w:r w:rsidRPr="009F20D6">
              <w:rPr>
                <w:rFonts w:hint="cs"/>
                <w:rtl/>
              </w:rPr>
              <w:t>للفترة 2015-2030</w:t>
            </w:r>
            <w:r w:rsidRPr="009F20D6">
              <w:rPr>
                <w:rtl/>
              </w:rPr>
              <w:t xml:space="preserve"> (مؤشر هدف التنمية المستدامة </w:t>
            </w:r>
            <w:r w:rsidRPr="009F20D6">
              <w:rPr>
                <w:rFonts w:hint="cs"/>
                <w:rtl/>
              </w:rPr>
              <w:t>13-1-2</w:t>
            </w:r>
            <w:r w:rsidRPr="009F20D6">
              <w:rPr>
                <w:rtl/>
              </w:rPr>
              <w:t>)</w:t>
            </w:r>
          </w:p>
          <w:p w14:paraId="27E2312C" w14:textId="77777777" w:rsidR="00224A81" w:rsidRPr="009F20D6" w:rsidRDefault="00224A81" w:rsidP="00224A81">
            <w:pPr>
              <w:spacing w:after="0"/>
            </w:pPr>
            <w:r w:rsidRPr="009F20D6">
              <w:rPr>
                <w:rFonts w:hint="cs"/>
                <w:rtl/>
              </w:rPr>
              <w:t>ه</w:t>
            </w:r>
            <w:r w:rsidRPr="009F20D6">
              <w:t>8</w:t>
            </w:r>
            <w:r w:rsidRPr="009F20D6">
              <w:rPr>
                <w:rFonts w:hint="cs"/>
                <w:rtl/>
              </w:rPr>
              <w:t xml:space="preserve">-3 </w:t>
            </w:r>
            <w:r w:rsidRPr="009F20D6">
              <w:rPr>
                <w:rtl/>
              </w:rPr>
              <w:t xml:space="preserve">نسبة الحكومات المحلية التي </w:t>
            </w:r>
            <w:r w:rsidRPr="009F20D6">
              <w:rPr>
                <w:rFonts w:hint="cs"/>
                <w:rtl/>
              </w:rPr>
              <w:t>تعتمد</w:t>
            </w:r>
            <w:r w:rsidRPr="009F20D6">
              <w:rPr>
                <w:rtl/>
              </w:rPr>
              <w:t xml:space="preserve"> وتنفذ استراتيجيات محلية للحد من مخاطر الكوارث بما يتماشى مع الاستراتيجيات الوطنية للحد من مخاطر الكوارث (مؤشر هدف التنمية المستدامة </w:t>
            </w:r>
            <w:r w:rsidRPr="009F20D6">
              <w:rPr>
                <w:rFonts w:hint="cs"/>
                <w:rtl/>
              </w:rPr>
              <w:t>13-1-3</w:t>
            </w:r>
            <w:r w:rsidRPr="009F20D6">
              <w:rPr>
                <w:rtl/>
              </w:rPr>
              <w:t>)</w:t>
            </w:r>
          </w:p>
          <w:p w14:paraId="27E2312D" w14:textId="77777777" w:rsidR="00224A81" w:rsidRPr="009F20D6" w:rsidRDefault="00224A81" w:rsidP="00224A81">
            <w:pPr>
              <w:framePr w:hSpace="180" w:wrap="around" w:vAnchor="text" w:hAnchor="text" w:xAlign="right" w:y="1"/>
              <w:spacing w:after="0"/>
              <w:suppressOverlap/>
              <w:rPr>
                <w:rtl/>
              </w:rPr>
            </w:pPr>
            <w:r w:rsidRPr="009F20D6">
              <w:rPr>
                <w:rFonts w:hint="cs"/>
                <w:rtl/>
              </w:rPr>
              <w:t>ه</w:t>
            </w:r>
            <w:r w:rsidRPr="009F20D6">
              <w:t>8</w:t>
            </w:r>
            <w:r w:rsidRPr="009F20D6">
              <w:rPr>
                <w:rFonts w:hint="cs"/>
                <w:rtl/>
              </w:rPr>
              <w:t xml:space="preserve">-4 </w:t>
            </w:r>
            <w:r w:rsidRPr="009F20D6">
              <w:rPr>
                <w:rtl/>
              </w:rPr>
              <w:t xml:space="preserve">عدد أقل البلدان نموا والدول الجزرية الصغيرة النامية التي لديها مساهمات محددة وطنيا، واستراتيجيات طويلة الأجل، وخطط تكيف وطنية، واستراتيجيات على النحو المبلغ عنه في </w:t>
            </w:r>
            <w:r w:rsidRPr="009F20D6">
              <w:rPr>
                <w:rFonts w:hint="cs"/>
                <w:rtl/>
              </w:rPr>
              <w:t>رسائل</w:t>
            </w:r>
            <w:r w:rsidRPr="009F20D6">
              <w:rPr>
                <w:rtl/>
              </w:rPr>
              <w:t xml:space="preserve"> التكيف </w:t>
            </w:r>
            <w:r w:rsidRPr="009F20D6">
              <w:rPr>
                <w:rFonts w:hint="cs"/>
                <w:rtl/>
              </w:rPr>
              <w:t>والرسائل</w:t>
            </w:r>
            <w:r w:rsidRPr="009F20D6">
              <w:rPr>
                <w:rtl/>
              </w:rPr>
              <w:t xml:space="preserve"> الوطنية (مؤشر هدف التنمية المستدامة</w:t>
            </w:r>
            <w:r w:rsidRPr="009F20D6">
              <w:rPr>
                <w:rFonts w:hint="cs"/>
                <w:rtl/>
              </w:rPr>
              <w:t xml:space="preserve"> 13-ب-1</w:t>
            </w:r>
            <w:r w:rsidRPr="009F20D6">
              <w:rPr>
                <w:rtl/>
              </w:rPr>
              <w:t>)</w:t>
            </w:r>
          </w:p>
          <w:p w14:paraId="27E2312E" w14:textId="77777777" w:rsidR="00224A81" w:rsidRPr="009F20D6" w:rsidRDefault="00224A81" w:rsidP="00224A81">
            <w:pPr>
              <w:spacing w:after="0"/>
              <w:rPr>
                <w:rtl/>
              </w:rPr>
            </w:pPr>
          </w:p>
        </w:tc>
      </w:tr>
      <w:tr w:rsidR="00224A81" w:rsidRPr="009F20D6" w14:paraId="27E23141" w14:textId="77777777" w:rsidTr="00224A81">
        <w:tc>
          <w:tcPr>
            <w:tcW w:w="2842" w:type="dxa"/>
            <w:shd w:val="clear" w:color="auto" w:fill="FFFFFF"/>
          </w:tcPr>
          <w:p w14:paraId="27E23130" w14:textId="77777777" w:rsidR="00224A81" w:rsidRPr="009F20D6" w:rsidRDefault="00224A81" w:rsidP="00224A81">
            <w:pPr>
              <w:spacing w:after="0"/>
              <w:jc w:val="left"/>
            </w:pPr>
            <w:r w:rsidRPr="009F20D6">
              <w:rPr>
                <w:rtl/>
              </w:rPr>
              <w:lastRenderedPageBreak/>
              <w:t>الهدف 9</w:t>
            </w:r>
            <w:r w:rsidRPr="009F20D6">
              <w:rPr>
                <w:rFonts w:hint="cs"/>
                <w:rtl/>
              </w:rPr>
              <w:t xml:space="preserve"> -</w:t>
            </w:r>
            <w:r w:rsidRPr="009F20D6">
              <w:rPr>
                <w:rtl/>
              </w:rPr>
              <w:t xml:space="preserve"> ضمان المنافع، بما في ذلك التغذية والأمن الغذائي </w:t>
            </w:r>
            <w:r w:rsidRPr="009F20D6">
              <w:rPr>
                <w:rFonts w:hint="cs"/>
                <w:rtl/>
              </w:rPr>
              <w:t xml:space="preserve">والأدوية </w:t>
            </w:r>
            <w:r w:rsidRPr="009F20D6">
              <w:rPr>
                <w:rtl/>
              </w:rPr>
              <w:t xml:space="preserve">وسبل العيش للناس، </w:t>
            </w:r>
            <w:r w:rsidRPr="009F20D6">
              <w:rPr>
                <w:rFonts w:hint="cs"/>
                <w:rtl/>
              </w:rPr>
              <w:t>و</w:t>
            </w:r>
            <w:r w:rsidRPr="009F20D6">
              <w:rPr>
                <w:rtl/>
              </w:rPr>
              <w:t xml:space="preserve">لا سيما للفئات الأكثر ضعفا من خلال الإدارة المستدامة للأنواع البرية </w:t>
            </w:r>
            <w:r w:rsidRPr="009F20D6">
              <w:rPr>
                <w:rFonts w:hint="cs"/>
                <w:rtl/>
              </w:rPr>
              <w:t>الأرضية، وأنواع المياه العذبة والأنواع البحرية وحماية الاستخدام المألوف المستدام من جانب الشعوب الأصلية والمجتمعات المحلية.</w:t>
            </w:r>
          </w:p>
        </w:tc>
        <w:tc>
          <w:tcPr>
            <w:tcW w:w="2161" w:type="dxa"/>
            <w:gridSpan w:val="2"/>
            <w:shd w:val="clear" w:color="auto" w:fill="FFFFFF"/>
          </w:tcPr>
          <w:p w14:paraId="27E23131" w14:textId="77777777" w:rsidR="00224A81" w:rsidRPr="009F20D6" w:rsidRDefault="00224A81" w:rsidP="00224A81">
            <w:pPr>
              <w:suppressLineNumbers/>
              <w:suppressAutoHyphens/>
              <w:kinsoku w:val="0"/>
              <w:overflowPunct w:val="0"/>
              <w:autoSpaceDE w:val="0"/>
              <w:autoSpaceDN w:val="0"/>
              <w:adjustRightInd w:val="0"/>
              <w:snapToGrid w:val="0"/>
              <w:spacing w:after="0"/>
              <w:jc w:val="left"/>
              <w:rPr>
                <w:snapToGrid w:val="0"/>
                <w:color w:val="000000"/>
                <w:kern w:val="22"/>
                <w:lang w:eastAsia="en-CA"/>
              </w:rPr>
            </w:pPr>
            <w:r w:rsidRPr="009F20D6">
              <w:rPr>
                <w:rFonts w:hint="cs"/>
                <w:rtl/>
              </w:rPr>
              <w:t>9-0-1 الحسابات البيئية </w:t>
            </w:r>
            <w:r w:rsidRPr="009F20D6">
              <w:rPr>
                <w:rtl/>
              </w:rPr>
              <w:t>–</w:t>
            </w:r>
            <w:r w:rsidRPr="009F20D6">
              <w:rPr>
                <w:rFonts w:hint="cs"/>
                <w:rtl/>
              </w:rPr>
              <w:t> الاقتصادية الوطنية للمنافع الناشئة عن استخدام الأنواع البرية</w:t>
            </w:r>
          </w:p>
        </w:tc>
        <w:tc>
          <w:tcPr>
            <w:tcW w:w="2830" w:type="dxa"/>
            <w:shd w:val="clear" w:color="auto" w:fill="FFFFFF"/>
          </w:tcPr>
          <w:p w14:paraId="27E23132" w14:textId="77777777" w:rsidR="00224A81" w:rsidRPr="009F20D6" w:rsidRDefault="00224A81" w:rsidP="00224A81">
            <w:pPr>
              <w:spacing w:after="0"/>
              <w:jc w:val="left"/>
              <w:rPr>
                <w:rtl/>
              </w:rPr>
            </w:pPr>
            <w:r w:rsidRPr="009F20D6">
              <w:rPr>
                <w:rtl/>
              </w:rPr>
              <w:t>الصلة: أصفر</w:t>
            </w:r>
          </w:p>
          <w:p w14:paraId="27E23133"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أصفر/أحمر</w:t>
            </w:r>
            <w:r w:rsidRPr="009F20D6">
              <w:t xml:space="preserve"> *</w:t>
            </w:r>
          </w:p>
          <w:p w14:paraId="27E23134"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35" w14:textId="77777777" w:rsidR="00224A81" w:rsidRPr="009F20D6" w:rsidRDefault="00224A81" w:rsidP="00224A81">
            <w:pPr>
              <w:spacing w:after="0"/>
              <w:jc w:val="left"/>
              <w:rPr>
                <w:rtl/>
              </w:rPr>
            </w:pPr>
            <w:r w:rsidRPr="009F20D6">
              <w:rPr>
                <w:rtl/>
              </w:rPr>
              <w:t>الجاهزية: أصفر/أحمر</w:t>
            </w:r>
          </w:p>
          <w:p w14:paraId="27E23136"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xml:space="preserve">، </w:t>
            </w:r>
            <w:r w:rsidRPr="009F20D6">
              <w:rPr>
                <w:rFonts w:hint="cs"/>
                <w:rtl/>
              </w:rPr>
              <w:t>غير جاهز للتشغيل الكامل</w:t>
            </w:r>
          </w:p>
          <w:p w14:paraId="27E23137" w14:textId="77777777" w:rsidR="00224A81" w:rsidRPr="009F20D6" w:rsidRDefault="00224A81" w:rsidP="00224A81">
            <w:pPr>
              <w:spacing w:after="0"/>
              <w:jc w:val="left"/>
              <w:rPr>
                <w:rtl/>
              </w:rPr>
            </w:pPr>
            <w:r w:rsidRPr="009F20D6">
              <w:rPr>
                <w:rtl/>
              </w:rPr>
              <w:lastRenderedPageBreak/>
              <w:t>أشار عدد من الأطراف إلى أن</w:t>
            </w:r>
            <w:r w:rsidRPr="009F20D6">
              <w:rPr>
                <w:rFonts w:hint="cs"/>
                <w:rtl/>
              </w:rPr>
              <w:t>ه سيكون من الصعب تشغيل</w:t>
            </w:r>
            <w:r w:rsidRPr="009F20D6">
              <w:rPr>
                <w:rtl/>
              </w:rPr>
              <w:t xml:space="preserve"> هذا المؤشر على المستوى الوطني وأن المؤشر البديل قد يكون مفيدا. </w:t>
            </w:r>
            <w:r w:rsidRPr="009F20D6">
              <w:rPr>
                <w:rFonts w:hint="cs"/>
                <w:rtl/>
              </w:rPr>
              <w:t>و</w:t>
            </w:r>
            <w:r w:rsidRPr="009F20D6">
              <w:rPr>
                <w:rtl/>
              </w:rPr>
              <w:t>تم اقتراح العديد من المؤشرات البديلة</w:t>
            </w:r>
          </w:p>
        </w:tc>
        <w:tc>
          <w:tcPr>
            <w:tcW w:w="2420" w:type="dxa"/>
            <w:gridSpan w:val="2"/>
            <w:shd w:val="clear" w:color="auto" w:fill="FFFFFF"/>
          </w:tcPr>
          <w:p w14:paraId="27E23138" w14:textId="77777777" w:rsidR="00224A81" w:rsidRPr="009F20D6" w:rsidRDefault="00224A81" w:rsidP="00224A81">
            <w:pPr>
              <w:spacing w:after="0"/>
              <w:jc w:val="left"/>
            </w:pPr>
            <w:r w:rsidRPr="009F20D6">
              <w:rPr>
                <w:rFonts w:hint="cs"/>
                <w:rtl/>
              </w:rPr>
              <w:lastRenderedPageBreak/>
              <w:t>9-1-1</w:t>
            </w:r>
            <w:r w:rsidRPr="009F20D6">
              <w:rPr>
                <w:rtl/>
              </w:rPr>
              <w:t xml:space="preserve"> </w:t>
            </w:r>
            <w:r w:rsidRPr="009F20D6">
              <w:rPr>
                <w:rFonts w:hint="cs"/>
                <w:rtl/>
              </w:rPr>
              <w:t>عدد السكان الذين يستخدمون الموارد الأرضية لغرض الطاقة والغذاء أو الثقافة (بما في ذلك جمع الحطب، والصيد وصيد الأسماك، والجمع، والاستخدام الطبي، والحرف اليدوية وغير ذلك)</w:t>
            </w:r>
          </w:p>
          <w:p w14:paraId="27E23139" w14:textId="77777777" w:rsidR="00224A81" w:rsidRPr="009F20D6" w:rsidRDefault="00224A81" w:rsidP="00224A81">
            <w:pPr>
              <w:spacing w:after="0"/>
              <w:jc w:val="left"/>
              <w:rPr>
                <w:rtl/>
              </w:rPr>
            </w:pPr>
            <w:r w:rsidRPr="009F20D6">
              <w:rPr>
                <w:rFonts w:hint="cs"/>
                <w:rtl/>
              </w:rPr>
              <w:t xml:space="preserve">9-1-2 نسبة السكان في </w:t>
            </w:r>
            <w:r w:rsidRPr="009F20D6">
              <w:rPr>
                <w:rFonts w:hint="cs"/>
                <w:rtl/>
              </w:rPr>
              <w:lastRenderedPageBreak/>
              <w:t>العمالة التقليدية (منظمة العمل الدولية)</w:t>
            </w:r>
          </w:p>
          <w:p w14:paraId="27E2313A" w14:textId="77777777" w:rsidR="00224A81" w:rsidRPr="009F20D6" w:rsidRDefault="00224A81" w:rsidP="00224A81">
            <w:pPr>
              <w:spacing w:after="0"/>
              <w:jc w:val="left"/>
            </w:pPr>
            <w:r w:rsidRPr="009F20D6">
              <w:rPr>
                <w:rFonts w:hint="cs"/>
                <w:rtl/>
              </w:rPr>
              <w:t xml:space="preserve">9-1-3 </w:t>
            </w:r>
            <w:r w:rsidRPr="009F20D6">
              <w:rPr>
                <w:rtl/>
              </w:rPr>
              <w:t xml:space="preserve">الكتلة الأحيائية </w:t>
            </w:r>
            <w:r w:rsidRPr="009F20D6">
              <w:rPr>
                <w:rFonts w:hint="cs"/>
                <w:rtl/>
              </w:rPr>
              <w:t>لأرصدة</w:t>
            </w:r>
            <w:r w:rsidRPr="009F20D6">
              <w:rPr>
                <w:rtl/>
              </w:rPr>
              <w:t xml:space="preserve"> التفريخ (المتعلقة بالأنواع المستغلة تجاريا)</w:t>
            </w:r>
          </w:p>
        </w:tc>
        <w:tc>
          <w:tcPr>
            <w:tcW w:w="3946" w:type="dxa"/>
            <w:shd w:val="clear" w:color="auto" w:fill="FFFFFF"/>
          </w:tcPr>
          <w:p w14:paraId="27E2313B" w14:textId="77777777" w:rsidR="00224A81" w:rsidRPr="009F20D6" w:rsidRDefault="00224A81" w:rsidP="00224A81">
            <w:pPr>
              <w:spacing w:after="0"/>
            </w:pPr>
            <w:r w:rsidRPr="009F20D6">
              <w:rPr>
                <w:rFonts w:hint="cs"/>
                <w:rtl/>
              </w:rPr>
              <w:lastRenderedPageBreak/>
              <w:t>ه</w:t>
            </w:r>
            <w:r w:rsidRPr="009F20D6">
              <w:t>9</w:t>
            </w:r>
            <w:r w:rsidRPr="009F20D6">
              <w:rPr>
                <w:rFonts w:hint="cs"/>
                <w:rtl/>
              </w:rPr>
              <w:t xml:space="preserve">-1 </w:t>
            </w:r>
            <w:r w:rsidRPr="009F20D6">
              <w:rPr>
                <w:rtl/>
              </w:rPr>
              <w:t xml:space="preserve">نسبة الأرصدة السمكية ضمن المستويات المستدامة بيولوجيا (مؤشر هدف التنمية المستدامة </w:t>
            </w:r>
            <w:r w:rsidRPr="009F20D6">
              <w:rPr>
                <w:rFonts w:hint="cs"/>
                <w:rtl/>
              </w:rPr>
              <w:t>14-4-1</w:t>
            </w:r>
            <w:r w:rsidRPr="009F20D6">
              <w:rPr>
                <w:rtl/>
              </w:rPr>
              <w:t>)</w:t>
            </w:r>
          </w:p>
          <w:p w14:paraId="27E2313C" w14:textId="77777777" w:rsidR="00224A81" w:rsidRPr="009F20D6" w:rsidRDefault="00224A81" w:rsidP="00224A81">
            <w:pPr>
              <w:spacing w:after="0"/>
            </w:pPr>
            <w:r w:rsidRPr="009F20D6">
              <w:rPr>
                <w:rFonts w:hint="cs"/>
                <w:rtl/>
              </w:rPr>
              <w:t>ه</w:t>
            </w:r>
            <w:r w:rsidRPr="009F20D6">
              <w:t>9</w:t>
            </w:r>
            <w:r w:rsidRPr="009F20D6">
              <w:rPr>
                <w:rFonts w:hint="cs"/>
                <w:rtl/>
              </w:rPr>
              <w:t xml:space="preserve">-2 </w:t>
            </w:r>
            <w:r w:rsidRPr="009F20D6">
              <w:rPr>
                <w:rtl/>
              </w:rPr>
              <w:t xml:space="preserve">درجة تنفيذ الصكوك الدولية التي تهدف إلى مكافحة الصيد غير </w:t>
            </w:r>
            <w:r w:rsidRPr="009F20D6">
              <w:rPr>
                <w:rFonts w:hint="cs"/>
                <w:rtl/>
              </w:rPr>
              <w:t>القانوني</w:t>
            </w:r>
            <w:r w:rsidRPr="009F20D6">
              <w:rPr>
                <w:rtl/>
              </w:rPr>
              <w:t xml:space="preserve"> ودون إبلاغ ودون تنظيم (مؤشر هدف التنمية المستدامة</w:t>
            </w:r>
            <w:r w:rsidRPr="009F20D6">
              <w:rPr>
                <w:rFonts w:hint="cs"/>
                <w:rtl/>
              </w:rPr>
              <w:t xml:space="preserve"> 14-6-1</w:t>
            </w:r>
            <w:r w:rsidRPr="009F20D6">
              <w:rPr>
                <w:rtl/>
              </w:rPr>
              <w:t>)</w:t>
            </w:r>
          </w:p>
          <w:p w14:paraId="27E2313D" w14:textId="77777777" w:rsidR="00224A81" w:rsidRPr="009F20D6" w:rsidRDefault="00224A81" w:rsidP="00224A81">
            <w:pPr>
              <w:spacing w:after="0"/>
              <w:rPr>
                <w:rtl/>
              </w:rPr>
            </w:pPr>
            <w:r w:rsidRPr="009F20D6">
              <w:rPr>
                <w:rFonts w:hint="cs"/>
                <w:rtl/>
              </w:rPr>
              <w:t>ه</w:t>
            </w:r>
            <w:r w:rsidRPr="009F20D6">
              <w:t>9</w:t>
            </w:r>
            <w:r w:rsidRPr="009F20D6">
              <w:rPr>
                <w:rFonts w:hint="cs"/>
                <w:rtl/>
              </w:rPr>
              <w:t xml:space="preserve">-3 </w:t>
            </w:r>
            <w:r w:rsidRPr="009F20D6">
              <w:rPr>
                <w:rtl/>
              </w:rPr>
              <w:t xml:space="preserve">الكتلة الأحيائية </w:t>
            </w:r>
            <w:r w:rsidRPr="009F20D6">
              <w:rPr>
                <w:rFonts w:hint="cs"/>
                <w:rtl/>
              </w:rPr>
              <w:t>لأرصدة</w:t>
            </w:r>
            <w:r w:rsidRPr="009F20D6">
              <w:rPr>
                <w:rtl/>
              </w:rPr>
              <w:t xml:space="preserve"> التفريخ (المتعلقة </w:t>
            </w:r>
            <w:r w:rsidRPr="009F20D6">
              <w:rPr>
                <w:rtl/>
              </w:rPr>
              <w:lastRenderedPageBreak/>
              <w:t>بالأنواع المستغلة تجاريا)</w:t>
            </w:r>
          </w:p>
          <w:p w14:paraId="27E2313E" w14:textId="77777777" w:rsidR="00224A81" w:rsidRPr="009F20D6" w:rsidRDefault="00224A81" w:rsidP="00224A81">
            <w:pPr>
              <w:spacing w:after="0"/>
            </w:pPr>
            <w:r w:rsidRPr="009F20D6">
              <w:rPr>
                <w:rFonts w:hint="cs"/>
                <w:rtl/>
              </w:rPr>
              <w:t>ه</w:t>
            </w:r>
            <w:r w:rsidRPr="009F20D6">
              <w:t>9</w:t>
            </w:r>
            <w:r w:rsidRPr="009F20D6">
              <w:rPr>
                <w:rFonts w:hint="cs"/>
                <w:rtl/>
              </w:rPr>
              <w:t xml:space="preserve">-4 </w:t>
            </w:r>
            <w:r w:rsidRPr="009F20D6">
              <w:rPr>
                <w:rtl/>
              </w:rPr>
              <w:t xml:space="preserve">عدد الموارد الجينية النباتية والحيوانية للأغذية والزراعة </w:t>
            </w:r>
            <w:r w:rsidRPr="009F20D6">
              <w:rPr>
                <w:rFonts w:hint="cs"/>
                <w:rtl/>
              </w:rPr>
              <w:t>المؤمنة</w:t>
            </w:r>
            <w:r w:rsidRPr="009F20D6">
              <w:rPr>
                <w:rtl/>
              </w:rPr>
              <w:t xml:space="preserve"> في مرافق الحفظ متوسطة أو طويلة الأجل (مؤشر هدف التنمية المستدامة</w:t>
            </w:r>
            <w:r w:rsidRPr="009F20D6">
              <w:rPr>
                <w:rFonts w:hint="cs"/>
                <w:rtl/>
              </w:rPr>
              <w:t xml:space="preserve"> 2-5-1</w:t>
            </w:r>
            <w:r w:rsidRPr="009F20D6">
              <w:rPr>
                <w:rtl/>
              </w:rPr>
              <w:t>)</w:t>
            </w:r>
          </w:p>
          <w:p w14:paraId="27E2313F" w14:textId="77777777" w:rsidR="00224A81" w:rsidRPr="009F20D6" w:rsidRDefault="00224A81" w:rsidP="00224A81">
            <w:pPr>
              <w:spacing w:after="0"/>
            </w:pPr>
            <w:r w:rsidRPr="009F20D6">
              <w:rPr>
                <w:rFonts w:hint="cs"/>
                <w:rtl/>
              </w:rPr>
              <w:t>ه</w:t>
            </w:r>
            <w:r w:rsidRPr="009F20D6">
              <w:t>9</w:t>
            </w:r>
            <w:r w:rsidRPr="009F20D6">
              <w:rPr>
                <w:rFonts w:hint="cs"/>
                <w:rtl/>
              </w:rPr>
              <w:t xml:space="preserve">-5 </w:t>
            </w:r>
            <w:r w:rsidRPr="009F20D6">
              <w:rPr>
                <w:rtl/>
              </w:rPr>
              <w:t>مؤشر القائمة الحمراء (الأنواع المستخدمة في الغذاء والدواء)</w:t>
            </w:r>
          </w:p>
          <w:p w14:paraId="27E23140" w14:textId="77777777" w:rsidR="00224A81" w:rsidRPr="009F20D6" w:rsidRDefault="00224A81" w:rsidP="00224A81">
            <w:pPr>
              <w:spacing w:after="0"/>
              <w:jc w:val="left"/>
            </w:pPr>
            <w:r w:rsidRPr="009F20D6">
              <w:rPr>
                <w:rFonts w:hint="cs"/>
                <w:rtl/>
              </w:rPr>
              <w:t>ه</w:t>
            </w:r>
            <w:r w:rsidRPr="009F20D6">
              <w:t>9</w:t>
            </w:r>
            <w:r w:rsidRPr="009F20D6">
              <w:rPr>
                <w:rFonts w:hint="cs"/>
                <w:rtl/>
              </w:rPr>
              <w:t xml:space="preserve">-6 </w:t>
            </w:r>
            <w:r w:rsidRPr="009F20D6">
              <w:rPr>
                <w:rtl/>
              </w:rPr>
              <w:t xml:space="preserve">حجم الإنتاج لكل وحدة عمل حسب فئات حجم المشاريع الزراعية/الرعوية/الحرجية (مؤشر هدف التنمية المستدامة </w:t>
            </w:r>
            <w:r w:rsidRPr="009F20D6">
              <w:rPr>
                <w:rFonts w:hint="cs"/>
                <w:rtl/>
              </w:rPr>
              <w:t>2-3-1</w:t>
            </w:r>
            <w:r w:rsidRPr="009F20D6">
              <w:rPr>
                <w:rtl/>
              </w:rPr>
              <w:t>)</w:t>
            </w:r>
          </w:p>
        </w:tc>
      </w:tr>
      <w:tr w:rsidR="00224A81" w:rsidRPr="009F20D6" w14:paraId="27E23153" w14:textId="77777777" w:rsidTr="00224A81">
        <w:trPr>
          <w:trHeight w:val="4297"/>
        </w:trPr>
        <w:tc>
          <w:tcPr>
            <w:tcW w:w="2842" w:type="dxa"/>
            <w:vMerge w:val="restart"/>
            <w:shd w:val="clear" w:color="auto" w:fill="FFFFFF"/>
          </w:tcPr>
          <w:p w14:paraId="27E23142" w14:textId="77777777" w:rsidR="00224A81" w:rsidRPr="009F20D6" w:rsidRDefault="00224A81" w:rsidP="00224A81">
            <w:pPr>
              <w:spacing w:after="0"/>
              <w:jc w:val="left"/>
            </w:pPr>
            <w:r w:rsidRPr="009F20D6">
              <w:lastRenderedPageBreak/>
              <w:br w:type="page"/>
            </w:r>
            <w:r w:rsidRPr="009F20D6">
              <w:rPr>
                <w:rtl/>
              </w:rPr>
              <w:t>الهدف 10</w:t>
            </w:r>
            <w:r w:rsidRPr="009F20D6">
              <w:rPr>
                <w:rFonts w:hint="cs"/>
                <w:rtl/>
              </w:rPr>
              <w:t xml:space="preserve"> -</w:t>
            </w:r>
            <w:r w:rsidRPr="009F20D6">
              <w:rPr>
                <w:rtl/>
              </w:rPr>
              <w:t xml:space="preserve"> </w:t>
            </w:r>
            <w:r w:rsidRPr="009F20D6">
              <w:rPr>
                <w:rFonts w:hint="cs"/>
                <w:rtl/>
              </w:rPr>
              <w:t>ضمان الإدارة المستدامة لجميع المناطق الخاضعة للزراعة وتربية الأحياء المائية والحراجة، ولاسيما من خلال حفظ التنوع البيولوجي واستخدامه المستدام، مع زيادة إنتاجية نظم الإنتاج هذه وقدرتها على الصمود.</w:t>
            </w:r>
          </w:p>
        </w:tc>
        <w:tc>
          <w:tcPr>
            <w:tcW w:w="2161" w:type="dxa"/>
            <w:gridSpan w:val="2"/>
            <w:shd w:val="clear" w:color="auto" w:fill="FFFFFF"/>
          </w:tcPr>
          <w:p w14:paraId="27E23143" w14:textId="77777777" w:rsidR="00224A81" w:rsidRPr="009F20D6" w:rsidRDefault="00224A81" w:rsidP="00224A81">
            <w:pPr>
              <w:spacing w:after="0"/>
              <w:jc w:val="left"/>
              <w:rPr>
                <w:snapToGrid w:val="0"/>
                <w:color w:val="000000"/>
                <w:kern w:val="22"/>
                <w:rtl/>
                <w:lang w:eastAsia="en-CA"/>
              </w:rPr>
            </w:pPr>
            <w:r w:rsidRPr="009F20D6">
              <w:rPr>
                <w:rFonts w:hint="cs"/>
                <w:rtl/>
              </w:rPr>
              <w:t xml:space="preserve">10-0-1 </w:t>
            </w:r>
            <w:r w:rsidRPr="009F20D6">
              <w:rPr>
                <w:rFonts w:hint="cs"/>
                <w:snapToGrid w:val="0"/>
                <w:color w:val="000000"/>
                <w:kern w:val="22"/>
                <w:rtl/>
                <w:lang w:eastAsia="en-CA"/>
              </w:rPr>
              <w:t xml:space="preserve">نسبة المنطقة الزراعية الخاضعة للزراعة المنتجة والمستدامة </w:t>
            </w:r>
            <w:r w:rsidRPr="009F20D6">
              <w:rPr>
                <w:snapToGrid w:val="0"/>
                <w:color w:val="000000"/>
                <w:kern w:val="22"/>
                <w:rtl/>
                <w:lang w:eastAsia="en-CA"/>
              </w:rPr>
              <w:t xml:space="preserve">(أضف هدف التنمية المستدامة </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4</w:t>
            </w:r>
            <w:r w:rsidRPr="009F20D6">
              <w:rPr>
                <w:rFonts w:hint="cs"/>
                <w:snapToGrid w:val="0"/>
                <w:color w:val="000000"/>
                <w:kern w:val="22"/>
                <w:rtl/>
                <w:lang w:eastAsia="en-CA"/>
              </w:rPr>
              <w:t>-</w:t>
            </w:r>
            <w:r w:rsidRPr="009F20D6">
              <w:rPr>
                <w:snapToGrid w:val="0"/>
                <w:color w:val="000000"/>
                <w:kern w:val="22"/>
                <w:lang w:eastAsia="en-CA"/>
              </w:rPr>
              <w:t>1</w:t>
            </w:r>
            <w:r w:rsidRPr="009F20D6">
              <w:rPr>
                <w:snapToGrid w:val="0"/>
                <w:color w:val="000000"/>
                <w:kern w:val="22"/>
                <w:rtl/>
                <w:lang w:eastAsia="en-CA"/>
              </w:rPr>
              <w:t>)</w:t>
            </w:r>
          </w:p>
          <w:p w14:paraId="27E23144" w14:textId="77777777" w:rsidR="00224A81" w:rsidRPr="009F20D6" w:rsidRDefault="00224A81" w:rsidP="00224A81">
            <w:pPr>
              <w:spacing w:after="0"/>
              <w:ind w:left="48"/>
              <w:jc w:val="left"/>
            </w:pPr>
          </w:p>
        </w:tc>
        <w:tc>
          <w:tcPr>
            <w:tcW w:w="2830" w:type="dxa"/>
            <w:shd w:val="clear" w:color="auto" w:fill="FFFFFF"/>
          </w:tcPr>
          <w:p w14:paraId="27E23145" w14:textId="77777777" w:rsidR="00224A81" w:rsidRPr="009F20D6" w:rsidRDefault="00224A81" w:rsidP="00224A81">
            <w:pPr>
              <w:spacing w:after="0"/>
              <w:jc w:val="left"/>
              <w:rPr>
                <w:rtl/>
              </w:rPr>
            </w:pPr>
            <w:r w:rsidRPr="009F20D6">
              <w:rPr>
                <w:rFonts w:hint="cs"/>
                <w:rtl/>
              </w:rPr>
              <w:t>الصلة: أخضر</w:t>
            </w:r>
          </w:p>
          <w:p w14:paraId="27E23146"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أخضر</w:t>
            </w:r>
          </w:p>
          <w:p w14:paraId="27E23147"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r w:rsidRPr="009F20D6">
              <w:t xml:space="preserve"> *</w:t>
            </w:r>
          </w:p>
          <w:p w14:paraId="27E23148" w14:textId="77777777" w:rsidR="00224A81" w:rsidRPr="009F20D6" w:rsidRDefault="00224A81" w:rsidP="00224A81">
            <w:pPr>
              <w:spacing w:after="0"/>
              <w:jc w:val="left"/>
              <w:rPr>
                <w:rtl/>
              </w:rPr>
            </w:pPr>
            <w:r w:rsidRPr="009F20D6">
              <w:rPr>
                <w:rtl/>
              </w:rPr>
              <w:t>الجاهزية: أخضر/أصفر</w:t>
            </w:r>
          </w:p>
          <w:p w14:paraId="27E23149"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xml:space="preserve"> وشبه جاهز للاستخدام</w:t>
            </w:r>
          </w:p>
          <w:p w14:paraId="27E2314A" w14:textId="77777777" w:rsidR="00224A81" w:rsidRPr="009F20D6" w:rsidRDefault="00224A81" w:rsidP="00224A81">
            <w:pPr>
              <w:spacing w:after="0"/>
              <w:jc w:val="left"/>
              <w:rPr>
                <w:snapToGrid w:val="0"/>
                <w:color w:val="000000"/>
                <w:kern w:val="22"/>
                <w:rtl/>
                <w:lang w:eastAsia="en-CA"/>
              </w:rPr>
            </w:pPr>
            <w:r w:rsidRPr="009F20D6">
              <w:rPr>
                <w:rtl/>
              </w:rPr>
              <w:t xml:space="preserve">أيد معظم الأطراف استخدام مؤشر أهداف التنمية المستدامة هذا </w:t>
            </w:r>
            <w:r w:rsidRPr="009F20D6">
              <w:rPr>
                <w:rFonts w:hint="cs"/>
                <w:rtl/>
              </w:rPr>
              <w:t>على مستوى المؤشرات</w:t>
            </w:r>
            <w:r w:rsidRPr="009F20D6">
              <w:rPr>
                <w:rtl/>
              </w:rPr>
              <w:t xml:space="preserve"> </w:t>
            </w:r>
            <w:r w:rsidRPr="009F20D6">
              <w:rPr>
                <w:rFonts w:hint="cs"/>
                <w:rtl/>
              </w:rPr>
              <w:t>الرئيسية</w:t>
            </w:r>
            <w:r w:rsidRPr="009F20D6">
              <w:rPr>
                <w:rtl/>
              </w:rPr>
              <w:t>.</w:t>
            </w:r>
          </w:p>
        </w:tc>
        <w:tc>
          <w:tcPr>
            <w:tcW w:w="2420" w:type="dxa"/>
            <w:gridSpan w:val="2"/>
            <w:vMerge w:val="restart"/>
            <w:shd w:val="clear" w:color="auto" w:fill="FFFFFF"/>
          </w:tcPr>
          <w:p w14:paraId="27E2314B" w14:textId="77777777" w:rsidR="00224A81" w:rsidRPr="009F20D6" w:rsidRDefault="00224A81" w:rsidP="00224A81">
            <w:pPr>
              <w:spacing w:after="0"/>
              <w:jc w:val="left"/>
              <w:rPr>
                <w:snapToGrid w:val="0"/>
                <w:color w:val="000000"/>
                <w:kern w:val="22"/>
                <w:lang w:eastAsia="en-CA"/>
              </w:rPr>
            </w:pPr>
            <w:r w:rsidRPr="009F20D6">
              <w:rPr>
                <w:rFonts w:hint="cs"/>
                <w:snapToGrid w:val="0"/>
                <w:color w:val="000000"/>
                <w:kern w:val="22"/>
                <w:rtl/>
                <w:lang w:eastAsia="en-CA"/>
              </w:rPr>
              <w:t xml:space="preserve">10-1-1 </w:t>
            </w:r>
            <w:r w:rsidRPr="009F20D6">
              <w:rPr>
                <w:snapToGrid w:val="0"/>
                <w:color w:val="000000"/>
                <w:kern w:val="22"/>
                <w:rtl/>
                <w:lang w:eastAsia="en-CA"/>
              </w:rPr>
              <w:t xml:space="preserve">متوسط دخل صغار منتجي الأغذية حسب الجنس وحالة </w:t>
            </w:r>
            <w:r w:rsidRPr="009F20D6">
              <w:rPr>
                <w:rFonts w:hint="cs"/>
                <w:snapToGrid w:val="0"/>
                <w:color w:val="000000"/>
                <w:kern w:val="22"/>
                <w:rtl/>
                <w:lang w:eastAsia="en-CA"/>
              </w:rPr>
              <w:t>المجتمعات</w:t>
            </w:r>
            <w:r w:rsidRPr="009F20D6">
              <w:rPr>
                <w:snapToGrid w:val="0"/>
                <w:color w:val="000000"/>
                <w:kern w:val="22"/>
                <w:rtl/>
                <w:lang w:eastAsia="en-CA"/>
              </w:rPr>
              <w:t xml:space="preserve"> الأصلي</w:t>
            </w:r>
            <w:r w:rsidRPr="009F20D6">
              <w:rPr>
                <w:rFonts w:hint="cs"/>
                <w:snapToGrid w:val="0"/>
                <w:color w:val="000000"/>
                <w:kern w:val="22"/>
                <w:rtl/>
                <w:lang w:eastAsia="en-CA"/>
              </w:rPr>
              <w:t>ة</w:t>
            </w:r>
            <w:r w:rsidRPr="009F20D6">
              <w:rPr>
                <w:snapToGrid w:val="0"/>
                <w:color w:val="000000"/>
                <w:kern w:val="22"/>
                <w:rtl/>
                <w:lang w:eastAsia="en-CA"/>
              </w:rPr>
              <w:t xml:space="preserve"> (مؤشر هدف التنمية المستدامة </w:t>
            </w:r>
            <w:r w:rsidRPr="009F20D6">
              <w:rPr>
                <w:rFonts w:hint="cs"/>
                <w:snapToGrid w:val="0"/>
                <w:color w:val="000000"/>
                <w:kern w:val="22"/>
                <w:rtl/>
                <w:lang w:eastAsia="en-CA"/>
              </w:rPr>
              <w:t>2-3-2</w:t>
            </w:r>
            <w:r w:rsidRPr="009F20D6">
              <w:rPr>
                <w:snapToGrid w:val="0"/>
                <w:color w:val="000000"/>
                <w:kern w:val="22"/>
                <w:rtl/>
                <w:lang w:eastAsia="en-CA"/>
              </w:rPr>
              <w:t>)</w:t>
            </w:r>
            <w:r w:rsidRPr="009F20D6">
              <w:t xml:space="preserve"> </w:t>
            </w:r>
          </w:p>
          <w:p w14:paraId="27E2314C" w14:textId="77777777" w:rsidR="00224A81" w:rsidRPr="009F20D6" w:rsidRDefault="00224A81" w:rsidP="00224A81">
            <w:pPr>
              <w:spacing w:after="0"/>
              <w:jc w:val="left"/>
              <w:rPr>
                <w:snapToGrid w:val="0"/>
                <w:color w:val="000000"/>
                <w:kern w:val="22"/>
                <w:lang w:eastAsia="en-CA"/>
              </w:rPr>
            </w:pPr>
            <w:r w:rsidRPr="009F20D6">
              <w:rPr>
                <w:rFonts w:hint="cs"/>
                <w:snapToGrid w:val="0"/>
                <w:color w:val="000000"/>
                <w:kern w:val="22"/>
                <w:rtl/>
                <w:lang w:eastAsia="en-CA"/>
              </w:rPr>
              <w:t xml:space="preserve">10-3-1 </w:t>
            </w:r>
            <w:r w:rsidRPr="009F20D6">
              <w:rPr>
                <w:snapToGrid w:val="0"/>
                <w:color w:val="000000"/>
                <w:kern w:val="22"/>
                <w:rtl/>
                <w:lang w:eastAsia="en-CA"/>
              </w:rPr>
              <w:t>مساحة الغابات الخاضعة للإدارة المستدامة: مجموع شهاد</w:t>
            </w:r>
            <w:r w:rsidRPr="009F20D6">
              <w:rPr>
                <w:rFonts w:hint="cs"/>
                <w:snapToGrid w:val="0"/>
                <w:color w:val="000000"/>
                <w:kern w:val="22"/>
                <w:rtl/>
                <w:lang w:eastAsia="en-CA"/>
              </w:rPr>
              <w:t xml:space="preserve">ات </w:t>
            </w:r>
            <w:r w:rsidRPr="009F20D6">
              <w:rPr>
                <w:snapToGrid w:val="0"/>
                <w:color w:val="000000"/>
                <w:kern w:val="22"/>
                <w:rtl/>
                <w:lang w:eastAsia="en-CA"/>
              </w:rPr>
              <w:t>إدارة الغابات</w:t>
            </w:r>
            <w:r w:rsidRPr="009F20D6">
              <w:rPr>
                <w:rFonts w:hint="cs"/>
                <w:snapToGrid w:val="0"/>
                <w:color w:val="000000"/>
                <w:kern w:val="22"/>
                <w:rtl/>
                <w:lang w:eastAsia="en-CA"/>
              </w:rPr>
              <w:t xml:space="preserve"> الصادرة عن مجلس رعاية الغابات وبرنامج تأييد شهادات الغابات</w:t>
            </w:r>
          </w:p>
        </w:tc>
        <w:tc>
          <w:tcPr>
            <w:tcW w:w="3946" w:type="dxa"/>
            <w:vMerge w:val="restart"/>
            <w:shd w:val="clear" w:color="auto" w:fill="FFFFFF"/>
          </w:tcPr>
          <w:p w14:paraId="27E2314D" w14:textId="77777777" w:rsidR="00224A81" w:rsidRPr="009F20D6" w:rsidRDefault="00224A81" w:rsidP="00224A81">
            <w:pPr>
              <w:spacing w:after="0"/>
            </w:pPr>
            <w:r w:rsidRPr="009F20D6">
              <w:rPr>
                <w:rFonts w:hint="cs"/>
                <w:rtl/>
              </w:rPr>
              <w:t>ه</w:t>
            </w:r>
            <w:r w:rsidRPr="009F20D6">
              <w:t>10</w:t>
            </w:r>
            <w:r w:rsidRPr="009F20D6">
              <w:rPr>
                <w:rFonts w:hint="cs"/>
                <w:rtl/>
              </w:rPr>
              <w:t>-1</w:t>
            </w:r>
            <w:r w:rsidRPr="009F20D6">
              <w:rPr>
                <w:rtl/>
              </w:rPr>
              <w:t xml:space="preserve"> التغيرات في </w:t>
            </w:r>
            <w:r w:rsidRPr="009F20D6">
              <w:rPr>
                <w:rFonts w:hint="cs"/>
                <w:rtl/>
              </w:rPr>
              <w:t>أرصدة</w:t>
            </w:r>
            <w:r w:rsidRPr="009F20D6">
              <w:rPr>
                <w:rtl/>
              </w:rPr>
              <w:t xml:space="preserve"> الكربون العضوي في التربة</w:t>
            </w:r>
          </w:p>
          <w:p w14:paraId="27E2314E" w14:textId="77777777" w:rsidR="00224A81" w:rsidRPr="009F20D6" w:rsidRDefault="00224A81" w:rsidP="00224A81">
            <w:pPr>
              <w:spacing w:after="0"/>
            </w:pPr>
            <w:r w:rsidRPr="009F20D6">
              <w:rPr>
                <w:rFonts w:hint="cs"/>
                <w:rtl/>
              </w:rPr>
              <w:t>ه</w:t>
            </w:r>
            <w:r w:rsidRPr="009F20D6">
              <w:t>10</w:t>
            </w:r>
            <w:r w:rsidRPr="009F20D6">
              <w:rPr>
                <w:rFonts w:hint="cs"/>
                <w:rtl/>
              </w:rPr>
              <w:t>-</w:t>
            </w:r>
            <w:r w:rsidRPr="009F20D6">
              <w:t>2</w:t>
            </w:r>
            <w:r w:rsidRPr="009F20D6">
              <w:rPr>
                <w:rFonts w:hint="cs"/>
                <w:rtl/>
              </w:rPr>
              <w:t xml:space="preserve"> </w:t>
            </w:r>
            <w:r w:rsidRPr="009F20D6">
              <w:rPr>
                <w:rtl/>
              </w:rPr>
              <w:t xml:space="preserve">مؤشر القائمة الحمراء (الأقارب البرية للحيوانات </w:t>
            </w:r>
            <w:r w:rsidRPr="009F20D6">
              <w:rPr>
                <w:rFonts w:hint="cs"/>
                <w:rtl/>
              </w:rPr>
              <w:t>المستأنسة</w:t>
            </w:r>
            <w:r w:rsidRPr="009F20D6">
              <w:rPr>
                <w:rtl/>
              </w:rPr>
              <w:t>)</w:t>
            </w:r>
          </w:p>
          <w:p w14:paraId="27E2314F" w14:textId="77777777" w:rsidR="00224A81" w:rsidRPr="009F20D6" w:rsidRDefault="00224A81" w:rsidP="00224A81">
            <w:pPr>
              <w:spacing w:after="0"/>
            </w:pPr>
            <w:r w:rsidRPr="009F20D6">
              <w:rPr>
                <w:rFonts w:hint="cs"/>
                <w:rtl/>
              </w:rPr>
              <w:t>ه</w:t>
            </w:r>
            <w:r w:rsidRPr="009F20D6">
              <w:t>10</w:t>
            </w:r>
            <w:r w:rsidRPr="009F20D6">
              <w:rPr>
                <w:rFonts w:hint="cs"/>
                <w:rtl/>
              </w:rPr>
              <w:t>-</w:t>
            </w:r>
            <w:r w:rsidRPr="009F20D6">
              <w:t>3</w:t>
            </w:r>
            <w:r w:rsidRPr="009F20D6">
              <w:rPr>
                <w:rFonts w:hint="cs"/>
                <w:rtl/>
              </w:rPr>
              <w:t xml:space="preserve"> </w:t>
            </w:r>
            <w:r w:rsidRPr="009F20D6">
              <w:rPr>
                <w:rtl/>
              </w:rPr>
              <w:t>مؤشر القائمة الحمراء (</w:t>
            </w:r>
            <w:r w:rsidRPr="009F20D6">
              <w:rPr>
                <w:rFonts w:hint="cs"/>
                <w:rtl/>
              </w:rPr>
              <w:t>ال</w:t>
            </w:r>
            <w:r w:rsidRPr="009F20D6">
              <w:rPr>
                <w:rtl/>
              </w:rPr>
              <w:t xml:space="preserve">أنواع </w:t>
            </w:r>
            <w:r w:rsidRPr="009F20D6">
              <w:rPr>
                <w:rFonts w:hint="cs"/>
                <w:rtl/>
              </w:rPr>
              <w:t>التي تقوم ب</w:t>
            </w:r>
            <w:r w:rsidRPr="009F20D6">
              <w:rPr>
                <w:rtl/>
              </w:rPr>
              <w:t>التلقيح)</w:t>
            </w:r>
          </w:p>
          <w:p w14:paraId="27E23150" w14:textId="77777777" w:rsidR="00224A81" w:rsidRPr="009F20D6" w:rsidRDefault="00224A81" w:rsidP="00224A81">
            <w:pPr>
              <w:spacing w:after="0"/>
            </w:pPr>
            <w:r w:rsidRPr="009F20D6">
              <w:rPr>
                <w:rFonts w:hint="cs"/>
                <w:rtl/>
              </w:rPr>
              <w:t>ه</w:t>
            </w:r>
            <w:r w:rsidRPr="009F20D6">
              <w:t>10</w:t>
            </w:r>
            <w:r w:rsidRPr="009F20D6">
              <w:rPr>
                <w:rFonts w:hint="cs"/>
                <w:rtl/>
              </w:rPr>
              <w:t>-</w:t>
            </w:r>
            <w:r w:rsidRPr="009F20D6">
              <w:t>4</w:t>
            </w:r>
            <w:r w:rsidRPr="009F20D6">
              <w:rPr>
                <w:rFonts w:hint="cs"/>
                <w:rtl/>
              </w:rPr>
              <w:t xml:space="preserve"> </w:t>
            </w:r>
            <w:r w:rsidRPr="009F20D6">
              <w:rPr>
                <w:rtl/>
              </w:rPr>
              <w:t>نسبة السلالات المحلية المصنفة على أنها معرضة لخطر الانقراض</w:t>
            </w:r>
          </w:p>
          <w:p w14:paraId="27E23151" w14:textId="77777777" w:rsidR="00224A81" w:rsidRPr="009F20D6" w:rsidRDefault="00224A81" w:rsidP="00224A81">
            <w:pPr>
              <w:framePr w:hSpace="180" w:wrap="around" w:vAnchor="text" w:hAnchor="text" w:xAlign="right" w:y="1"/>
              <w:spacing w:after="0"/>
              <w:suppressOverlap/>
            </w:pPr>
            <w:r w:rsidRPr="009F20D6">
              <w:rPr>
                <w:rFonts w:hint="cs"/>
                <w:rtl/>
              </w:rPr>
              <w:t>ه</w:t>
            </w:r>
            <w:r w:rsidRPr="009F20D6">
              <w:t>10</w:t>
            </w:r>
            <w:r w:rsidRPr="009F20D6">
              <w:rPr>
                <w:rFonts w:hint="cs"/>
                <w:rtl/>
              </w:rPr>
              <w:t>-</w:t>
            </w:r>
            <w:r w:rsidRPr="009F20D6">
              <w:t>5</w:t>
            </w:r>
            <w:r w:rsidRPr="009F20D6">
              <w:rPr>
                <w:rFonts w:hint="cs"/>
                <w:rtl/>
              </w:rPr>
              <w:t xml:space="preserve"> </w:t>
            </w:r>
            <w:r w:rsidRPr="009F20D6">
              <w:rPr>
                <w:rtl/>
              </w:rPr>
              <w:t>التقدم نحو الإدارة المستدامة للغابات (مؤشر هدف التنمية المستدام</w:t>
            </w:r>
            <w:r w:rsidRPr="009F20D6">
              <w:rPr>
                <w:rFonts w:hint="cs"/>
                <w:rtl/>
              </w:rPr>
              <w:t>ة 15-2-1</w:t>
            </w:r>
            <w:r w:rsidRPr="009F20D6">
              <w:rPr>
                <w:rtl/>
              </w:rPr>
              <w:t>)</w:t>
            </w:r>
          </w:p>
          <w:p w14:paraId="27E23152" w14:textId="77777777" w:rsidR="00224A81" w:rsidRPr="009F20D6" w:rsidRDefault="00224A81" w:rsidP="00224A81">
            <w:pPr>
              <w:spacing w:after="0"/>
              <w:jc w:val="left"/>
            </w:pPr>
          </w:p>
        </w:tc>
      </w:tr>
      <w:tr w:rsidR="00224A81" w:rsidRPr="009F20D6" w14:paraId="27E2315F" w14:textId="77777777" w:rsidTr="00224A81">
        <w:trPr>
          <w:trHeight w:val="856"/>
        </w:trPr>
        <w:tc>
          <w:tcPr>
            <w:tcW w:w="2842" w:type="dxa"/>
            <w:vMerge/>
            <w:shd w:val="clear" w:color="auto" w:fill="FFFFFF"/>
          </w:tcPr>
          <w:p w14:paraId="27E23154" w14:textId="77777777" w:rsidR="00224A81" w:rsidRPr="009F20D6" w:rsidRDefault="00224A81" w:rsidP="00224A81">
            <w:pPr>
              <w:spacing w:after="0"/>
              <w:jc w:val="left"/>
            </w:pPr>
          </w:p>
        </w:tc>
        <w:tc>
          <w:tcPr>
            <w:tcW w:w="2161" w:type="dxa"/>
            <w:gridSpan w:val="2"/>
            <w:shd w:val="clear" w:color="auto" w:fill="FFFFFF"/>
          </w:tcPr>
          <w:p w14:paraId="27E23155" w14:textId="77777777" w:rsidR="00224A81" w:rsidRPr="009F20D6" w:rsidRDefault="00224A81" w:rsidP="00224A81">
            <w:pPr>
              <w:spacing w:after="0"/>
              <w:jc w:val="left"/>
              <w:rPr>
                <w:snapToGrid w:val="0"/>
                <w:color w:val="000000"/>
                <w:kern w:val="22"/>
                <w:rtl/>
                <w:lang w:eastAsia="en-CA"/>
              </w:rPr>
            </w:pPr>
            <w:r w:rsidRPr="009F20D6">
              <w:rPr>
                <w:rFonts w:hint="cs"/>
                <w:rtl/>
              </w:rPr>
              <w:t xml:space="preserve">10-0-2 </w:t>
            </w:r>
            <w:r w:rsidRPr="009F20D6">
              <w:rPr>
                <w:rFonts w:hint="cs"/>
                <w:snapToGrid w:val="0"/>
                <w:color w:val="000000"/>
                <w:kern w:val="22"/>
                <w:rtl/>
                <w:lang w:eastAsia="en-CA"/>
              </w:rPr>
              <w:t xml:space="preserve">التقدم المحرز نحو الإدارة المستدامة للغابات (نسبة مساحة </w:t>
            </w:r>
            <w:r w:rsidRPr="009F20D6">
              <w:rPr>
                <w:rFonts w:hint="cs"/>
                <w:snapToGrid w:val="0"/>
                <w:color w:val="000000"/>
                <w:kern w:val="22"/>
                <w:rtl/>
                <w:lang w:eastAsia="en-CA"/>
              </w:rPr>
              <w:lastRenderedPageBreak/>
              <w:t xml:space="preserve">الغابات الخاضعة لخطة إدارة غابات طويلة الأمد) </w:t>
            </w:r>
            <w:r w:rsidRPr="009F20D6">
              <w:rPr>
                <w:snapToGrid w:val="0"/>
                <w:color w:val="000000"/>
                <w:kern w:val="22"/>
                <w:rtl/>
                <w:lang w:eastAsia="en-CA"/>
              </w:rPr>
              <w:t xml:space="preserve">(أضف هدف التنمية المستدامة </w:t>
            </w:r>
            <w:r w:rsidRPr="009F20D6">
              <w:rPr>
                <w:snapToGrid w:val="0"/>
                <w:color w:val="000000"/>
                <w:kern w:val="22"/>
                <w:lang w:eastAsia="en-CA"/>
              </w:rPr>
              <w:t>15</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w:t>
            </w:r>
            <w:r w:rsidRPr="009F20D6">
              <w:rPr>
                <w:snapToGrid w:val="0"/>
                <w:color w:val="000000"/>
                <w:kern w:val="22"/>
                <w:lang w:eastAsia="en-CA"/>
              </w:rPr>
              <w:t>4</w:t>
            </w:r>
            <w:r w:rsidRPr="009F20D6">
              <w:rPr>
                <w:rFonts w:hint="cs"/>
                <w:snapToGrid w:val="0"/>
                <w:color w:val="000000"/>
                <w:kern w:val="22"/>
                <w:rtl/>
                <w:lang w:eastAsia="en-CA"/>
              </w:rPr>
              <w:t>)</w:t>
            </w:r>
            <w:r w:rsidRPr="009F20D6">
              <w:rPr>
                <w:snapToGrid w:val="0"/>
                <w:color w:val="000000"/>
                <w:kern w:val="22"/>
                <w:rtl/>
                <w:lang w:eastAsia="en-CA"/>
              </w:rPr>
              <w:t>)</w:t>
            </w:r>
          </w:p>
          <w:p w14:paraId="27E23156" w14:textId="77777777" w:rsidR="00224A81" w:rsidRPr="009F20D6" w:rsidRDefault="00224A81" w:rsidP="00224A81">
            <w:pPr>
              <w:spacing w:after="0"/>
              <w:jc w:val="left"/>
            </w:pPr>
          </w:p>
        </w:tc>
        <w:tc>
          <w:tcPr>
            <w:tcW w:w="2830" w:type="dxa"/>
            <w:shd w:val="clear" w:color="auto" w:fill="FFFFFF"/>
          </w:tcPr>
          <w:p w14:paraId="27E23157" w14:textId="77777777" w:rsidR="00224A81" w:rsidRPr="009F20D6" w:rsidRDefault="00224A81" w:rsidP="00224A81">
            <w:pPr>
              <w:spacing w:after="0"/>
              <w:jc w:val="left"/>
              <w:rPr>
                <w:rtl/>
              </w:rPr>
            </w:pPr>
            <w:r w:rsidRPr="009F20D6">
              <w:rPr>
                <w:rFonts w:hint="cs"/>
                <w:rtl/>
              </w:rPr>
              <w:lastRenderedPageBreak/>
              <w:t>الصلة: أخضر</w:t>
            </w:r>
          </w:p>
          <w:p w14:paraId="27E23158"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أخضر</w:t>
            </w:r>
          </w:p>
          <w:p w14:paraId="27E23159"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w:t>
            </w:r>
            <w:r w:rsidRPr="009F20D6">
              <w:rPr>
                <w:rtl/>
              </w:rPr>
              <w:lastRenderedPageBreak/>
              <w:t>تصنيف وطني: أخضر/أصفر</w:t>
            </w:r>
            <w:r w:rsidRPr="009F20D6">
              <w:t xml:space="preserve"> *</w:t>
            </w:r>
          </w:p>
          <w:p w14:paraId="27E2315A" w14:textId="77777777" w:rsidR="00224A81" w:rsidRPr="009F20D6" w:rsidRDefault="00224A81" w:rsidP="00224A81">
            <w:pPr>
              <w:spacing w:after="0"/>
              <w:jc w:val="left"/>
              <w:rPr>
                <w:rtl/>
              </w:rPr>
            </w:pPr>
            <w:r w:rsidRPr="009F20D6">
              <w:rPr>
                <w:rtl/>
              </w:rPr>
              <w:t>الجاهزية: أخضر/أصفر</w:t>
            </w:r>
          </w:p>
          <w:p w14:paraId="27E2315B"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xml:space="preserve"> وشبه جاهز للاستخدام</w:t>
            </w:r>
          </w:p>
          <w:p w14:paraId="27E2315C" w14:textId="77777777" w:rsidR="00224A81" w:rsidRPr="009F20D6" w:rsidRDefault="00224A81" w:rsidP="00224A81">
            <w:pPr>
              <w:spacing w:after="0"/>
              <w:jc w:val="left"/>
              <w:rPr>
                <w:rtl/>
              </w:rPr>
            </w:pPr>
            <w:r w:rsidRPr="009F20D6">
              <w:rPr>
                <w:rtl/>
              </w:rPr>
              <w:t xml:space="preserve">أيد معظم الأطراف استخدام مؤشر أهداف التنمية المستدامة هذا </w:t>
            </w:r>
            <w:r w:rsidRPr="009F20D6">
              <w:rPr>
                <w:rFonts w:hint="cs"/>
                <w:rtl/>
              </w:rPr>
              <w:t>على مستوى المؤشرات الرئيسية</w:t>
            </w:r>
            <w:r w:rsidRPr="009F20D6">
              <w:rPr>
                <w:rtl/>
              </w:rPr>
              <w:t xml:space="preserve">. واقترح بعض الأطراف </w:t>
            </w:r>
            <w:r w:rsidRPr="009F20D6">
              <w:rPr>
                <w:rFonts w:hint="cs"/>
                <w:rtl/>
              </w:rPr>
              <w:t>تصنيف إضافي</w:t>
            </w:r>
            <w:r w:rsidRPr="009F20D6">
              <w:rPr>
                <w:rtl/>
              </w:rPr>
              <w:t xml:space="preserve"> </w:t>
            </w:r>
            <w:r w:rsidRPr="009F20D6">
              <w:rPr>
                <w:rFonts w:hint="cs"/>
                <w:rtl/>
              </w:rPr>
              <w:t>ل</w:t>
            </w:r>
            <w:r w:rsidRPr="009F20D6">
              <w:rPr>
                <w:rtl/>
              </w:rPr>
              <w:t>لعناصر.</w:t>
            </w:r>
          </w:p>
        </w:tc>
        <w:tc>
          <w:tcPr>
            <w:tcW w:w="2420" w:type="dxa"/>
            <w:gridSpan w:val="2"/>
            <w:vMerge/>
            <w:shd w:val="clear" w:color="auto" w:fill="FFFFFF"/>
          </w:tcPr>
          <w:p w14:paraId="27E2315D" w14:textId="77777777" w:rsidR="00224A81" w:rsidRPr="009F20D6" w:rsidRDefault="00224A81" w:rsidP="00224A81">
            <w:pPr>
              <w:spacing w:after="0"/>
              <w:jc w:val="left"/>
            </w:pPr>
          </w:p>
        </w:tc>
        <w:tc>
          <w:tcPr>
            <w:tcW w:w="3946" w:type="dxa"/>
            <w:vMerge/>
            <w:shd w:val="clear" w:color="auto" w:fill="FFFFFF"/>
          </w:tcPr>
          <w:p w14:paraId="27E2315E" w14:textId="77777777" w:rsidR="00224A81" w:rsidRPr="009F20D6" w:rsidRDefault="00224A81" w:rsidP="00224A81">
            <w:pPr>
              <w:spacing w:after="0"/>
              <w:jc w:val="left"/>
            </w:pPr>
          </w:p>
        </w:tc>
      </w:tr>
      <w:tr w:rsidR="00224A81" w:rsidRPr="009F20D6" w14:paraId="27E23172" w14:textId="77777777" w:rsidTr="00224A81">
        <w:trPr>
          <w:trHeight w:val="4944"/>
        </w:trPr>
        <w:tc>
          <w:tcPr>
            <w:tcW w:w="2842" w:type="dxa"/>
            <w:vMerge w:val="restart"/>
            <w:shd w:val="clear" w:color="auto" w:fill="FFFFFF"/>
          </w:tcPr>
          <w:p w14:paraId="27E23160" w14:textId="77777777" w:rsidR="00224A81" w:rsidRPr="009F20D6" w:rsidRDefault="00224A81" w:rsidP="00224A81">
            <w:pPr>
              <w:spacing w:after="0"/>
              <w:jc w:val="left"/>
            </w:pPr>
            <w:r w:rsidRPr="009F20D6">
              <w:rPr>
                <w:rtl/>
              </w:rPr>
              <w:t>الهدف 11</w:t>
            </w:r>
            <w:r w:rsidRPr="009F20D6">
              <w:rPr>
                <w:rFonts w:hint="cs"/>
                <w:rtl/>
              </w:rPr>
              <w:t xml:space="preserve"> -</w:t>
            </w:r>
            <w:r w:rsidRPr="009F20D6">
              <w:rPr>
                <w:rtl/>
              </w:rPr>
              <w:t xml:space="preserve"> </w:t>
            </w:r>
            <w:r w:rsidRPr="009F20D6">
              <w:rPr>
                <w:rFonts w:hint="cs"/>
                <w:rtl/>
              </w:rPr>
              <w:t xml:space="preserve">حفظ وتعزيز مساهمات الطبيعة </w:t>
            </w:r>
            <w:r w:rsidRPr="009F20D6">
              <w:rPr>
                <w:rtl/>
              </w:rPr>
              <w:t xml:space="preserve">في تنظيم جودة الهواء، </w:t>
            </w:r>
            <w:r w:rsidRPr="009F20D6">
              <w:rPr>
                <w:rFonts w:hint="cs"/>
                <w:rtl/>
              </w:rPr>
              <w:t xml:space="preserve">وجودة وكمية المياه وحماية جميع الشعوب من </w:t>
            </w:r>
            <w:r w:rsidRPr="009F20D6">
              <w:rPr>
                <w:rtl/>
              </w:rPr>
              <w:t xml:space="preserve">الأخطار </w:t>
            </w:r>
            <w:r w:rsidRPr="009F20D6">
              <w:rPr>
                <w:rFonts w:hint="cs"/>
                <w:rtl/>
              </w:rPr>
              <w:t>والظواهر</w:t>
            </w:r>
            <w:r w:rsidRPr="009F20D6">
              <w:rPr>
                <w:rtl/>
              </w:rPr>
              <w:t xml:space="preserve"> المتطرفة</w:t>
            </w:r>
            <w:r w:rsidRPr="009F20D6">
              <w:rPr>
                <w:rFonts w:hint="cs"/>
                <w:rtl/>
              </w:rPr>
              <w:t>.</w:t>
            </w:r>
          </w:p>
        </w:tc>
        <w:tc>
          <w:tcPr>
            <w:tcW w:w="2161" w:type="dxa"/>
            <w:gridSpan w:val="2"/>
            <w:vMerge w:val="restart"/>
            <w:shd w:val="clear" w:color="auto" w:fill="FFFFFF"/>
          </w:tcPr>
          <w:p w14:paraId="27E23161" w14:textId="77777777" w:rsidR="00224A81" w:rsidRPr="009F20D6" w:rsidRDefault="00224A81" w:rsidP="00224A81">
            <w:pPr>
              <w:spacing w:after="0"/>
              <w:jc w:val="left"/>
            </w:pPr>
            <w:r w:rsidRPr="009F20D6">
              <w:rPr>
                <w:rFonts w:hint="cs"/>
                <w:snapToGrid w:val="0"/>
                <w:color w:val="000000"/>
                <w:kern w:val="22"/>
                <w:rtl/>
                <w:lang w:eastAsia="en-CA"/>
              </w:rPr>
              <w:t>11-0-1 الحسابات البيئية </w:t>
            </w:r>
            <w:r w:rsidRPr="009F20D6">
              <w:rPr>
                <w:snapToGrid w:val="0"/>
                <w:color w:val="000000"/>
                <w:kern w:val="22"/>
                <w:rtl/>
                <w:lang w:eastAsia="en-CA"/>
              </w:rPr>
              <w:t>–</w:t>
            </w:r>
            <w:r w:rsidRPr="009F20D6">
              <w:rPr>
                <w:rFonts w:hint="cs"/>
                <w:snapToGrid w:val="0"/>
                <w:color w:val="000000"/>
                <w:kern w:val="22"/>
                <w:rtl/>
                <w:lang w:eastAsia="en-CA"/>
              </w:rPr>
              <w:t> الاقتصادية الوطنية لتنظيم جودة الهواء، وجودة وكمية المياه، وحماية جميع الشعوب من الأخطار والظواهر المتطرفة</w:t>
            </w:r>
            <w:r w:rsidRPr="009F20D6">
              <w:rPr>
                <w:rtl/>
              </w:rPr>
              <w:t xml:space="preserve"> </w:t>
            </w:r>
            <w:r w:rsidRPr="009F20D6">
              <w:rPr>
                <w:snapToGrid w:val="0"/>
                <w:color w:val="000000"/>
                <w:kern w:val="22"/>
                <w:rtl/>
                <w:lang w:eastAsia="en-CA"/>
              </w:rPr>
              <w:t>[من النظم الإيكولوجية] [للحفاظ على خدمات النظم الإيكولوجية ذات الصلة أو زيادتها]</w:t>
            </w:r>
          </w:p>
        </w:tc>
        <w:tc>
          <w:tcPr>
            <w:tcW w:w="2830" w:type="dxa"/>
            <w:shd w:val="clear" w:color="auto" w:fill="FFFFFF"/>
          </w:tcPr>
          <w:p w14:paraId="27E23162" w14:textId="77777777" w:rsidR="00224A81" w:rsidRPr="009F20D6" w:rsidRDefault="00224A81" w:rsidP="00224A81">
            <w:pPr>
              <w:spacing w:after="0"/>
              <w:jc w:val="left"/>
              <w:rPr>
                <w:rtl/>
              </w:rPr>
            </w:pPr>
            <w:r w:rsidRPr="009F20D6">
              <w:rPr>
                <w:rtl/>
              </w:rPr>
              <w:t>الصلة: أصفر</w:t>
            </w:r>
          </w:p>
          <w:p w14:paraId="27E23163" w14:textId="77777777" w:rsidR="00224A81" w:rsidRPr="009F20D6" w:rsidRDefault="00224A81" w:rsidP="00224A81">
            <w:pPr>
              <w:spacing w:after="0"/>
              <w:jc w:val="left"/>
              <w:rPr>
                <w:rtl/>
              </w:rPr>
            </w:pPr>
            <w:r w:rsidRPr="009F20D6">
              <w:rPr>
                <w:rFonts w:hint="cs"/>
                <w:rtl/>
              </w:rPr>
              <w:t>الجدوى على المستوى الوطني</w:t>
            </w:r>
            <w:r w:rsidRPr="009F20D6">
              <w:t>:</w:t>
            </w:r>
            <w:r w:rsidRPr="009F20D6">
              <w:rPr>
                <w:rtl/>
              </w:rPr>
              <w:t xml:space="preserve"> أصفر/أحمر</w:t>
            </w:r>
            <w:r w:rsidRPr="009F20D6">
              <w:t xml:space="preserve"> *</w:t>
            </w:r>
          </w:p>
          <w:p w14:paraId="27E23164"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65" w14:textId="77777777" w:rsidR="00224A81" w:rsidRPr="009F20D6" w:rsidRDefault="00224A81" w:rsidP="00224A81">
            <w:pPr>
              <w:spacing w:after="0"/>
              <w:jc w:val="left"/>
              <w:rPr>
                <w:rtl/>
              </w:rPr>
            </w:pPr>
            <w:r w:rsidRPr="009F20D6">
              <w:rPr>
                <w:rtl/>
              </w:rPr>
              <w:t>الجاهزية: أصفر</w:t>
            </w:r>
          </w:p>
          <w:p w14:paraId="27E23166"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xml:space="preserve">، </w:t>
            </w:r>
            <w:r w:rsidRPr="009F20D6">
              <w:rPr>
                <w:rFonts w:hint="cs"/>
                <w:rtl/>
              </w:rPr>
              <w:t>غير جاهز للتشغيل الكامل</w:t>
            </w:r>
          </w:p>
          <w:p w14:paraId="27E23167" w14:textId="77777777" w:rsidR="00224A81" w:rsidRPr="009F20D6" w:rsidRDefault="00224A81" w:rsidP="00224A81">
            <w:pPr>
              <w:spacing w:after="0"/>
              <w:jc w:val="left"/>
              <w:rPr>
                <w:snapToGrid w:val="0"/>
                <w:color w:val="000000"/>
                <w:kern w:val="22"/>
                <w:rtl/>
                <w:lang w:eastAsia="en-CA"/>
              </w:rPr>
            </w:pPr>
            <w:r w:rsidRPr="009F20D6">
              <w:rPr>
                <w:rtl/>
              </w:rPr>
              <w:t>أشار عدد من الأطراف إلى أن</w:t>
            </w:r>
            <w:r w:rsidRPr="009F20D6">
              <w:rPr>
                <w:rFonts w:hint="cs"/>
                <w:rtl/>
              </w:rPr>
              <w:t>ه سيكون من الصعب تشغيل</w:t>
            </w:r>
            <w:r w:rsidRPr="009F20D6">
              <w:rPr>
                <w:rtl/>
              </w:rPr>
              <w:t xml:space="preserve"> هذا المؤشر على المستوى الوطني وأن المؤشر البديل قد يكون </w:t>
            </w:r>
            <w:r w:rsidRPr="009F20D6">
              <w:rPr>
                <w:rFonts w:hint="cs"/>
                <w:rtl/>
              </w:rPr>
              <w:t>مفيدا</w:t>
            </w:r>
            <w:r w:rsidRPr="009F20D6">
              <w:rPr>
                <w:rtl/>
              </w:rPr>
              <w:t>.</w:t>
            </w:r>
          </w:p>
        </w:tc>
        <w:tc>
          <w:tcPr>
            <w:tcW w:w="2420" w:type="dxa"/>
            <w:gridSpan w:val="2"/>
            <w:vMerge w:val="restart"/>
            <w:shd w:val="clear" w:color="auto" w:fill="FFFFFF"/>
          </w:tcPr>
          <w:p w14:paraId="27E23168" w14:textId="77777777" w:rsidR="00224A81" w:rsidRPr="009F20D6" w:rsidRDefault="00224A81" w:rsidP="00224A81">
            <w:pPr>
              <w:spacing w:after="0"/>
              <w:jc w:val="left"/>
              <w:rPr>
                <w:snapToGrid w:val="0"/>
                <w:color w:val="000000"/>
                <w:kern w:val="22"/>
                <w:rtl/>
                <w:lang w:eastAsia="en-CA"/>
              </w:rPr>
            </w:pPr>
            <w:r w:rsidRPr="009F20D6">
              <w:rPr>
                <w:rFonts w:hint="cs"/>
                <w:snapToGrid w:val="0"/>
                <w:color w:val="000000"/>
                <w:kern w:val="22"/>
                <w:rtl/>
                <w:lang w:eastAsia="en-CA"/>
              </w:rPr>
              <w:t>11-</w:t>
            </w:r>
            <w:r w:rsidRPr="009F20D6">
              <w:rPr>
                <w:snapToGrid w:val="0"/>
                <w:color w:val="000000"/>
                <w:kern w:val="22"/>
                <w:lang w:eastAsia="en-CA"/>
              </w:rPr>
              <w:t>1</w:t>
            </w:r>
            <w:r w:rsidRPr="009F20D6">
              <w:rPr>
                <w:rFonts w:hint="cs"/>
                <w:snapToGrid w:val="0"/>
                <w:color w:val="000000"/>
                <w:kern w:val="22"/>
                <w:rtl/>
                <w:lang w:eastAsia="en-CA"/>
              </w:rPr>
              <w:t xml:space="preserve">-1 المستويات المتوسطة السنوية من الجسيمات الدقيقة (مثل </w:t>
            </w:r>
            <w:r w:rsidRPr="009F20D6">
              <w:rPr>
                <w:snapToGrid w:val="0"/>
                <w:color w:val="000000"/>
                <w:kern w:val="22"/>
                <w:lang w:eastAsia="en-CA"/>
              </w:rPr>
              <w:t>PM2.5</w:t>
            </w:r>
            <w:r w:rsidRPr="009F20D6">
              <w:rPr>
                <w:rFonts w:hint="cs"/>
                <w:snapToGrid w:val="0"/>
                <w:color w:val="000000"/>
                <w:kern w:val="22"/>
                <w:rtl/>
                <w:lang w:eastAsia="en-CA"/>
              </w:rPr>
              <w:t xml:space="preserve"> و</w:t>
            </w:r>
            <w:r w:rsidRPr="009F20D6">
              <w:rPr>
                <w:snapToGrid w:val="0"/>
                <w:color w:val="000000"/>
                <w:kern w:val="22"/>
                <w:lang w:eastAsia="en-CA"/>
              </w:rPr>
              <w:t>PM10</w:t>
            </w:r>
            <w:r w:rsidRPr="009F20D6">
              <w:rPr>
                <w:rFonts w:hint="cs"/>
                <w:snapToGrid w:val="0"/>
                <w:color w:val="000000"/>
                <w:kern w:val="22"/>
                <w:rtl/>
                <w:lang w:eastAsia="en-CA"/>
              </w:rPr>
              <w:t xml:space="preserve">) في المدن (هدف التنمية المستدامة </w:t>
            </w:r>
            <w:r w:rsidRPr="009F20D6">
              <w:rPr>
                <w:snapToGrid w:val="0"/>
                <w:color w:val="000000"/>
                <w:kern w:val="22"/>
                <w:lang w:eastAsia="en-CA"/>
              </w:rPr>
              <w:t>11</w:t>
            </w:r>
            <w:r w:rsidRPr="009F20D6">
              <w:rPr>
                <w:rFonts w:hint="cs"/>
                <w:snapToGrid w:val="0"/>
                <w:color w:val="000000"/>
                <w:kern w:val="22"/>
                <w:rtl/>
                <w:lang w:eastAsia="en-CA"/>
              </w:rPr>
              <w:t>-</w:t>
            </w:r>
            <w:r w:rsidRPr="009F20D6">
              <w:rPr>
                <w:snapToGrid w:val="0"/>
                <w:color w:val="000000"/>
                <w:kern w:val="22"/>
                <w:lang w:eastAsia="en-CA"/>
              </w:rPr>
              <w:t>6</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p>
          <w:p w14:paraId="27E23169" w14:textId="77777777" w:rsidR="00224A81" w:rsidRPr="009F20D6" w:rsidRDefault="00224A81" w:rsidP="00224A81">
            <w:pPr>
              <w:spacing w:after="0"/>
              <w:jc w:val="left"/>
              <w:rPr>
                <w:snapToGrid w:val="0"/>
                <w:color w:val="000000"/>
                <w:kern w:val="22"/>
                <w:lang w:eastAsia="en-CA"/>
              </w:rPr>
            </w:pPr>
            <w:r w:rsidRPr="009F20D6">
              <w:rPr>
                <w:snapToGrid w:val="0"/>
                <w:color w:val="000000"/>
                <w:kern w:val="22"/>
                <w:lang w:eastAsia="en-CA"/>
              </w:rPr>
              <w:t>11</w:t>
            </w:r>
            <w:r w:rsidRPr="009F20D6">
              <w:rPr>
                <w:rFonts w:hint="cs"/>
                <w:snapToGrid w:val="0"/>
                <w:color w:val="000000"/>
                <w:kern w:val="22"/>
                <w:rtl/>
                <w:lang w:eastAsia="en-CA"/>
              </w:rPr>
              <w:t>-1-</w:t>
            </w:r>
            <w:r w:rsidRPr="009F20D6">
              <w:rPr>
                <w:snapToGrid w:val="0"/>
                <w:color w:val="000000"/>
                <w:kern w:val="22"/>
                <w:lang w:eastAsia="en-CA"/>
              </w:rPr>
              <w:t>2</w:t>
            </w:r>
            <w:r w:rsidRPr="009F20D6">
              <w:rPr>
                <w:rFonts w:hint="cs"/>
                <w:snapToGrid w:val="0"/>
                <w:color w:val="000000"/>
                <w:kern w:val="22"/>
                <w:rtl/>
                <w:lang w:eastAsia="en-CA"/>
              </w:rPr>
              <w:t xml:space="preserve"> </w:t>
            </w:r>
            <w:r w:rsidRPr="009F20D6">
              <w:rPr>
                <w:snapToGrid w:val="0"/>
                <w:color w:val="000000"/>
                <w:kern w:val="22"/>
                <w:rtl/>
                <w:lang w:eastAsia="en-CA"/>
              </w:rPr>
              <w:t xml:space="preserve">معدل الوفيات بسبب تلوث هواء المنزل </w:t>
            </w:r>
            <w:r w:rsidRPr="009F20D6">
              <w:rPr>
                <w:rFonts w:hint="cs"/>
                <w:snapToGrid w:val="0"/>
                <w:color w:val="000000"/>
                <w:kern w:val="22"/>
                <w:rtl/>
                <w:lang w:eastAsia="en-CA"/>
              </w:rPr>
              <w:t>والمنطقة ال</w:t>
            </w:r>
            <w:r w:rsidRPr="009F20D6">
              <w:rPr>
                <w:snapToGrid w:val="0"/>
                <w:color w:val="000000"/>
                <w:kern w:val="22"/>
                <w:rtl/>
                <w:lang w:eastAsia="en-CA"/>
              </w:rPr>
              <w:t>محيط</w:t>
            </w:r>
            <w:r w:rsidRPr="009F20D6">
              <w:rPr>
                <w:rFonts w:hint="cs"/>
                <w:snapToGrid w:val="0"/>
                <w:color w:val="000000"/>
                <w:kern w:val="22"/>
                <w:rtl/>
                <w:lang w:eastAsia="en-CA"/>
              </w:rPr>
              <w:t>ة</w:t>
            </w:r>
            <w:r w:rsidRPr="009F20D6">
              <w:rPr>
                <w:snapToGrid w:val="0"/>
                <w:color w:val="000000"/>
                <w:kern w:val="22"/>
                <w:rtl/>
                <w:lang w:eastAsia="en-CA"/>
              </w:rPr>
              <w:t xml:space="preserve"> (مؤشر هدف التنمية المستدامة </w:t>
            </w:r>
            <w:r w:rsidRPr="009F20D6">
              <w:rPr>
                <w:rFonts w:hint="cs"/>
                <w:snapToGrid w:val="0"/>
                <w:color w:val="000000"/>
                <w:kern w:val="22"/>
                <w:rtl/>
                <w:lang w:eastAsia="en-CA"/>
              </w:rPr>
              <w:t>3-9-1</w:t>
            </w:r>
            <w:r w:rsidRPr="009F20D6">
              <w:rPr>
                <w:snapToGrid w:val="0"/>
                <w:color w:val="000000"/>
                <w:kern w:val="22"/>
                <w:rtl/>
                <w:lang w:eastAsia="en-CA"/>
              </w:rPr>
              <w:t>)</w:t>
            </w:r>
          </w:p>
          <w:p w14:paraId="27E2316A" w14:textId="77777777" w:rsidR="00224A81" w:rsidRPr="009F20D6" w:rsidRDefault="00224A81" w:rsidP="00224A81">
            <w:pPr>
              <w:spacing w:after="0"/>
              <w:jc w:val="left"/>
              <w:rPr>
                <w:snapToGrid w:val="0"/>
                <w:color w:val="000000"/>
                <w:kern w:val="22"/>
                <w:lang w:eastAsia="en-CA"/>
              </w:rPr>
            </w:pPr>
            <w:r w:rsidRPr="009F20D6">
              <w:rPr>
                <w:snapToGrid w:val="0"/>
                <w:color w:val="000000"/>
                <w:kern w:val="22"/>
                <w:lang w:eastAsia="en-CA"/>
              </w:rPr>
              <w:t>11</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 xml:space="preserve"> </w:t>
            </w:r>
            <w:r w:rsidRPr="009F20D6">
              <w:rPr>
                <w:snapToGrid w:val="0"/>
                <w:color w:val="000000"/>
                <w:kern w:val="22"/>
                <w:rtl/>
                <w:lang w:eastAsia="en-CA"/>
              </w:rPr>
              <w:t xml:space="preserve">نسبة المسطحات المائية ذات </w:t>
            </w:r>
            <w:r w:rsidRPr="009F20D6">
              <w:rPr>
                <w:rFonts w:hint="cs"/>
                <w:snapToGrid w:val="0"/>
                <w:color w:val="000000"/>
                <w:kern w:val="22"/>
                <w:rtl/>
                <w:lang w:eastAsia="en-CA"/>
              </w:rPr>
              <w:t xml:space="preserve">جودة </w:t>
            </w:r>
            <w:r w:rsidRPr="009F20D6">
              <w:rPr>
                <w:snapToGrid w:val="0"/>
                <w:color w:val="000000"/>
                <w:kern w:val="22"/>
                <w:rtl/>
                <w:lang w:eastAsia="en-CA"/>
              </w:rPr>
              <w:t>مياه محيطة جيدة (مؤشر هدف التنمية المستدامة</w:t>
            </w:r>
            <w:r w:rsidRPr="009F20D6">
              <w:rPr>
                <w:rFonts w:hint="cs"/>
                <w:snapToGrid w:val="0"/>
                <w:color w:val="000000"/>
                <w:kern w:val="22"/>
                <w:rtl/>
                <w:lang w:eastAsia="en-CA"/>
              </w:rPr>
              <w:t xml:space="preserve"> 6-3-2</w:t>
            </w:r>
            <w:r w:rsidRPr="009F20D6">
              <w:rPr>
                <w:snapToGrid w:val="0"/>
                <w:color w:val="000000"/>
                <w:kern w:val="22"/>
                <w:rtl/>
                <w:lang w:eastAsia="en-CA"/>
              </w:rPr>
              <w:t>)</w:t>
            </w:r>
          </w:p>
          <w:p w14:paraId="27E2316B" w14:textId="77777777" w:rsidR="00224A81" w:rsidRPr="009F20D6" w:rsidRDefault="00224A81" w:rsidP="00224A81">
            <w:pPr>
              <w:spacing w:after="0"/>
              <w:jc w:val="left"/>
            </w:pPr>
            <w:r w:rsidRPr="009F20D6">
              <w:rPr>
                <w:snapToGrid w:val="0"/>
                <w:color w:val="000000"/>
                <w:kern w:val="22"/>
                <w:lang w:eastAsia="en-CA"/>
              </w:rPr>
              <w:t>11</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 xml:space="preserve"> </w:t>
            </w:r>
            <w:r w:rsidRPr="009F20D6">
              <w:rPr>
                <w:rtl/>
              </w:rPr>
              <w:t xml:space="preserve">معدل الوفيات </w:t>
            </w:r>
            <w:r w:rsidRPr="009F20D6">
              <w:rPr>
                <w:rFonts w:hint="cs"/>
                <w:rtl/>
              </w:rPr>
              <w:t>الذي يرجع</w:t>
            </w:r>
            <w:r w:rsidRPr="009F20D6">
              <w:rPr>
                <w:rtl/>
              </w:rPr>
              <w:t xml:space="preserve"> إلى المياه غير الآمنة والصرف الصحي غير الآمن ونقص النظافة</w:t>
            </w:r>
            <w:r w:rsidRPr="009F20D6">
              <w:rPr>
                <w:rFonts w:hint="cs"/>
                <w:rtl/>
              </w:rPr>
              <w:t xml:space="preserve"> الصحية </w:t>
            </w:r>
            <w:r w:rsidRPr="009F20D6">
              <w:rPr>
                <w:rtl/>
              </w:rPr>
              <w:lastRenderedPageBreak/>
              <w:t xml:space="preserve">(التعرض للمياه غير المأمونة وخدمات الصرف الصحي والنظافة </w:t>
            </w:r>
            <w:r w:rsidRPr="009F20D6">
              <w:rPr>
                <w:rFonts w:hint="cs"/>
                <w:rtl/>
              </w:rPr>
              <w:t xml:space="preserve">الصحية </w:t>
            </w:r>
            <w:r w:rsidRPr="009F20D6">
              <w:rPr>
                <w:rtl/>
              </w:rPr>
              <w:t xml:space="preserve">للجميع </w:t>
            </w:r>
            <w:r w:rsidRPr="009F20D6">
              <w:rPr>
                <w:rFonts w:hint="cs"/>
                <w:rtl/>
              </w:rPr>
              <w:t>(</w:t>
            </w:r>
            <w:r w:rsidRPr="009F20D6">
              <w:t>WASH</w:t>
            </w:r>
            <w:r w:rsidRPr="009F20D6">
              <w:rPr>
                <w:rFonts w:hint="cs"/>
                <w:rtl/>
              </w:rPr>
              <w:t>)</w:t>
            </w:r>
            <w:r w:rsidRPr="009F20D6">
              <w:rPr>
                <w:rtl/>
              </w:rPr>
              <w:t>) (مؤشر هدف التنمية المستدام</w:t>
            </w:r>
            <w:r w:rsidRPr="009F20D6">
              <w:rPr>
                <w:rFonts w:hint="cs"/>
                <w:rtl/>
              </w:rPr>
              <w:t>ة 3-9-2</w:t>
            </w:r>
            <w:r w:rsidRPr="009F20D6">
              <w:rPr>
                <w:rtl/>
              </w:rPr>
              <w:t>)</w:t>
            </w:r>
          </w:p>
          <w:p w14:paraId="27E2316C" w14:textId="77777777" w:rsidR="00224A81" w:rsidRPr="009F20D6" w:rsidRDefault="00224A81" w:rsidP="00224A81">
            <w:pPr>
              <w:spacing w:after="0"/>
              <w:jc w:val="left"/>
              <w:rPr>
                <w:snapToGrid w:val="0"/>
                <w:color w:val="000000"/>
                <w:kern w:val="22"/>
                <w:lang w:eastAsia="en-CA"/>
              </w:rPr>
            </w:pPr>
            <w:r w:rsidRPr="009F20D6">
              <w:rPr>
                <w:snapToGrid w:val="0"/>
                <w:color w:val="000000"/>
                <w:kern w:val="22"/>
                <w:lang w:eastAsia="en-CA"/>
              </w:rPr>
              <w:t>11</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3</w:t>
            </w:r>
            <w:r w:rsidRPr="009F20D6">
              <w:rPr>
                <w:rFonts w:hint="cs"/>
                <w:snapToGrid w:val="0"/>
                <w:color w:val="000000"/>
                <w:kern w:val="22"/>
                <w:rtl/>
                <w:lang w:eastAsia="en-CA"/>
              </w:rPr>
              <w:t xml:space="preserve"> مستوى الإجهاد المائي (هدف التنمية المستدامة </w:t>
            </w:r>
            <w:r w:rsidRPr="009F20D6">
              <w:rPr>
                <w:snapToGrid w:val="0"/>
                <w:color w:val="000000"/>
                <w:kern w:val="22"/>
                <w:lang w:eastAsia="en-CA"/>
              </w:rPr>
              <w:t>6</w:t>
            </w:r>
            <w:r w:rsidRPr="009F20D6">
              <w:rPr>
                <w:rFonts w:hint="cs"/>
                <w:snapToGrid w:val="0"/>
                <w:color w:val="000000"/>
                <w:kern w:val="22"/>
                <w:rtl/>
                <w:lang w:eastAsia="en-CA"/>
              </w:rPr>
              <w:t>-</w:t>
            </w:r>
            <w:r w:rsidRPr="009F20D6">
              <w:rPr>
                <w:snapToGrid w:val="0"/>
                <w:color w:val="000000"/>
                <w:kern w:val="22"/>
                <w:lang w:eastAsia="en-CA"/>
              </w:rPr>
              <w:t>4</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p>
          <w:p w14:paraId="27E2316D" w14:textId="77777777" w:rsidR="00224A81" w:rsidRPr="009F20D6" w:rsidRDefault="00224A81" w:rsidP="00224A81">
            <w:pPr>
              <w:spacing w:after="0"/>
              <w:jc w:val="left"/>
              <w:rPr>
                <w:snapToGrid w:val="0"/>
                <w:color w:val="000000"/>
                <w:kern w:val="22"/>
                <w:lang w:eastAsia="en-CA"/>
              </w:rPr>
            </w:pPr>
            <w:r w:rsidRPr="009F20D6">
              <w:rPr>
                <w:snapToGrid w:val="0"/>
                <w:color w:val="000000"/>
                <w:kern w:val="22"/>
                <w:lang w:eastAsia="en-CA"/>
              </w:rPr>
              <w:t>11</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 xml:space="preserve"> </w:t>
            </w:r>
            <w:r w:rsidRPr="009F20D6">
              <w:rPr>
                <w:rtl/>
              </w:rPr>
              <w:t xml:space="preserve">عدد الوفيات والأشخاص المفقودين والمتضررين بشكل مباشر بسبب الكوارث لكل </w:t>
            </w:r>
            <w:r w:rsidRPr="009F20D6">
              <w:rPr>
                <w:rFonts w:hint="cs"/>
                <w:rtl/>
              </w:rPr>
              <w:t>000 100</w:t>
            </w:r>
            <w:r w:rsidRPr="009F20D6">
              <w:rPr>
                <w:rtl/>
              </w:rPr>
              <w:t xml:space="preserve"> من السكان (مؤشر هدف التنمية المستدامة</w:t>
            </w:r>
            <w:r w:rsidRPr="009F20D6">
              <w:rPr>
                <w:rFonts w:hint="cs"/>
                <w:rtl/>
              </w:rPr>
              <w:t xml:space="preserve"> 11-5-1</w:t>
            </w:r>
            <w:r w:rsidRPr="009F20D6">
              <w:rPr>
                <w:rtl/>
              </w:rPr>
              <w:t>)</w:t>
            </w:r>
          </w:p>
        </w:tc>
        <w:tc>
          <w:tcPr>
            <w:tcW w:w="3946" w:type="dxa"/>
            <w:vMerge w:val="restart"/>
            <w:shd w:val="clear" w:color="auto" w:fill="FFFFFF"/>
          </w:tcPr>
          <w:p w14:paraId="27E2316E" w14:textId="77777777" w:rsidR="00224A81" w:rsidRPr="009F20D6" w:rsidRDefault="00224A81" w:rsidP="00224A81">
            <w:pPr>
              <w:spacing w:after="0"/>
            </w:pPr>
            <w:r w:rsidRPr="009F20D6">
              <w:rPr>
                <w:rFonts w:hint="cs"/>
                <w:rtl/>
              </w:rPr>
              <w:lastRenderedPageBreak/>
              <w:t>ه1</w:t>
            </w:r>
            <w:r w:rsidRPr="009F20D6">
              <w:t>1</w:t>
            </w:r>
            <w:r w:rsidRPr="009F20D6">
              <w:rPr>
                <w:rFonts w:hint="cs"/>
                <w:rtl/>
              </w:rPr>
              <w:t xml:space="preserve">-1 </w:t>
            </w:r>
            <w:r w:rsidRPr="009F20D6">
              <w:rPr>
                <w:rtl/>
              </w:rPr>
              <w:t>حسابات انبعاث الهواء</w:t>
            </w:r>
          </w:p>
          <w:p w14:paraId="27E2316F" w14:textId="77777777" w:rsidR="00224A81" w:rsidRPr="009F20D6" w:rsidRDefault="00224A81" w:rsidP="00224A81">
            <w:pPr>
              <w:spacing w:after="0"/>
            </w:pPr>
            <w:r w:rsidRPr="009F20D6">
              <w:rPr>
                <w:rFonts w:hint="cs"/>
                <w:rtl/>
              </w:rPr>
              <w:t>ه1</w:t>
            </w:r>
            <w:r w:rsidRPr="009F20D6">
              <w:t>1</w:t>
            </w:r>
            <w:r w:rsidRPr="009F20D6">
              <w:rPr>
                <w:rFonts w:hint="cs"/>
                <w:rtl/>
              </w:rPr>
              <w:t xml:space="preserve">-2 </w:t>
            </w:r>
            <w:r w:rsidRPr="009F20D6">
              <w:rPr>
                <w:rtl/>
              </w:rPr>
              <w:t xml:space="preserve">نسبة الوحدات الإدارية المحلية التي لديها سياسات وإجراءات </w:t>
            </w:r>
            <w:r w:rsidRPr="009F20D6">
              <w:rPr>
                <w:rFonts w:hint="cs"/>
                <w:rtl/>
              </w:rPr>
              <w:t>راسخة</w:t>
            </w:r>
            <w:r w:rsidRPr="009F20D6">
              <w:rPr>
                <w:rtl/>
              </w:rPr>
              <w:t xml:space="preserve"> وتشغيلية لمشاركة المجتمعات المحلية في إدارة المياه والصرف الصحي (مؤشر هدف التنمية المستدامة</w:t>
            </w:r>
            <w:r w:rsidRPr="009F20D6">
              <w:rPr>
                <w:rFonts w:hint="cs"/>
                <w:rtl/>
              </w:rPr>
              <w:t xml:space="preserve"> 6-ب-1</w:t>
            </w:r>
            <w:r w:rsidRPr="009F20D6">
              <w:rPr>
                <w:rtl/>
              </w:rPr>
              <w:t>)</w:t>
            </w:r>
          </w:p>
          <w:p w14:paraId="27E23170" w14:textId="77777777" w:rsidR="00224A81" w:rsidRPr="009F20D6" w:rsidRDefault="00224A81" w:rsidP="00224A81">
            <w:pPr>
              <w:framePr w:hSpace="180" w:wrap="around" w:vAnchor="text" w:hAnchor="text" w:xAlign="right" w:y="1"/>
              <w:spacing w:after="0"/>
              <w:suppressOverlap/>
            </w:pPr>
            <w:r w:rsidRPr="009F20D6">
              <w:rPr>
                <w:rFonts w:hint="cs"/>
                <w:rtl/>
              </w:rPr>
              <w:t>ه1</w:t>
            </w:r>
            <w:r w:rsidRPr="009F20D6">
              <w:t>1</w:t>
            </w:r>
            <w:r w:rsidRPr="009F20D6">
              <w:rPr>
                <w:rFonts w:hint="cs"/>
                <w:rtl/>
              </w:rPr>
              <w:t xml:space="preserve">-3 </w:t>
            </w:r>
            <w:r w:rsidRPr="009F20D6">
              <w:rPr>
                <w:rtl/>
              </w:rPr>
              <w:t>نسبة السكان الذين يستخدمون خدمات مياه الشرب المدارة بأمان (مؤشر هدف التنمية المستدامة</w:t>
            </w:r>
            <w:r w:rsidRPr="009F20D6">
              <w:rPr>
                <w:rFonts w:hint="cs"/>
                <w:rtl/>
              </w:rPr>
              <w:t xml:space="preserve"> 6-1-1</w:t>
            </w:r>
            <w:r w:rsidRPr="009F20D6">
              <w:rPr>
                <w:rtl/>
              </w:rPr>
              <w:t>)</w:t>
            </w:r>
          </w:p>
          <w:p w14:paraId="27E23171" w14:textId="77777777" w:rsidR="00224A81" w:rsidRPr="009F20D6" w:rsidRDefault="00224A81" w:rsidP="00224A81">
            <w:pPr>
              <w:suppressLineNumbers/>
              <w:tabs>
                <w:tab w:val="left" w:pos="926"/>
              </w:tabs>
              <w:suppressAutoHyphens/>
              <w:kinsoku w:val="0"/>
              <w:overflowPunct w:val="0"/>
              <w:autoSpaceDE w:val="0"/>
              <w:autoSpaceDN w:val="0"/>
              <w:adjustRightInd w:val="0"/>
              <w:snapToGrid w:val="0"/>
              <w:spacing w:after="0"/>
              <w:jc w:val="left"/>
            </w:pPr>
          </w:p>
        </w:tc>
      </w:tr>
      <w:tr w:rsidR="00224A81" w:rsidRPr="009F20D6" w14:paraId="27E23178" w14:textId="77777777" w:rsidTr="00224A81">
        <w:trPr>
          <w:trHeight w:val="642"/>
        </w:trPr>
        <w:tc>
          <w:tcPr>
            <w:tcW w:w="2842" w:type="dxa"/>
            <w:vMerge/>
            <w:shd w:val="clear" w:color="auto" w:fill="FFFFFF"/>
          </w:tcPr>
          <w:p w14:paraId="27E23173" w14:textId="77777777" w:rsidR="00224A81" w:rsidRPr="009F20D6" w:rsidRDefault="00224A81" w:rsidP="00224A81">
            <w:pPr>
              <w:spacing w:after="0"/>
            </w:pPr>
          </w:p>
        </w:tc>
        <w:tc>
          <w:tcPr>
            <w:tcW w:w="2161" w:type="dxa"/>
            <w:gridSpan w:val="2"/>
            <w:vMerge/>
            <w:shd w:val="clear" w:color="auto" w:fill="FFFFFF"/>
          </w:tcPr>
          <w:p w14:paraId="27E23174" w14:textId="77777777" w:rsidR="00224A81" w:rsidRPr="009F20D6" w:rsidRDefault="00224A81" w:rsidP="00224A81">
            <w:pPr>
              <w:spacing w:after="0"/>
              <w:jc w:val="left"/>
            </w:pPr>
          </w:p>
        </w:tc>
        <w:tc>
          <w:tcPr>
            <w:tcW w:w="2830" w:type="dxa"/>
            <w:shd w:val="clear" w:color="auto" w:fill="FFFFFF"/>
          </w:tcPr>
          <w:p w14:paraId="27E23175" w14:textId="77777777" w:rsidR="00224A81" w:rsidRPr="009F20D6" w:rsidRDefault="00224A81" w:rsidP="00224A81">
            <w:pPr>
              <w:spacing w:after="0"/>
              <w:jc w:val="left"/>
              <w:rPr>
                <w:snapToGrid w:val="0"/>
                <w:color w:val="000000"/>
                <w:kern w:val="22"/>
                <w:lang w:eastAsia="en-CA"/>
              </w:rPr>
            </w:pPr>
          </w:p>
        </w:tc>
        <w:tc>
          <w:tcPr>
            <w:tcW w:w="2420" w:type="dxa"/>
            <w:gridSpan w:val="2"/>
            <w:vMerge/>
            <w:shd w:val="clear" w:color="auto" w:fill="FFFFFF"/>
          </w:tcPr>
          <w:p w14:paraId="27E23176" w14:textId="77777777" w:rsidR="00224A81" w:rsidRPr="009F20D6" w:rsidRDefault="00224A81" w:rsidP="00224A81">
            <w:pPr>
              <w:spacing w:after="0"/>
              <w:jc w:val="left"/>
              <w:rPr>
                <w:snapToGrid w:val="0"/>
                <w:color w:val="000000"/>
                <w:kern w:val="22"/>
                <w:lang w:eastAsia="en-CA"/>
              </w:rPr>
            </w:pPr>
          </w:p>
        </w:tc>
        <w:tc>
          <w:tcPr>
            <w:tcW w:w="3946" w:type="dxa"/>
            <w:vMerge/>
            <w:shd w:val="clear" w:color="auto" w:fill="FFFFFF"/>
          </w:tcPr>
          <w:p w14:paraId="27E23177" w14:textId="77777777" w:rsidR="00224A81" w:rsidRPr="009F20D6" w:rsidRDefault="00224A81" w:rsidP="00224A81">
            <w:pPr>
              <w:spacing w:after="0"/>
              <w:jc w:val="left"/>
            </w:pPr>
          </w:p>
        </w:tc>
      </w:tr>
      <w:tr w:rsidR="00224A81" w:rsidRPr="009F20D6" w14:paraId="27E23183" w14:textId="77777777" w:rsidTr="00224A81">
        <w:trPr>
          <w:trHeight w:val="1020"/>
        </w:trPr>
        <w:tc>
          <w:tcPr>
            <w:tcW w:w="2842" w:type="dxa"/>
            <w:shd w:val="clear" w:color="auto" w:fill="FFFFFF"/>
          </w:tcPr>
          <w:p w14:paraId="27E23179" w14:textId="77777777" w:rsidR="00224A81" w:rsidRPr="009F20D6" w:rsidRDefault="00224A81" w:rsidP="00224A81">
            <w:pPr>
              <w:spacing w:after="0"/>
              <w:jc w:val="left"/>
            </w:pPr>
            <w:r w:rsidRPr="009F20D6">
              <w:rPr>
                <w:rtl/>
              </w:rPr>
              <w:t>الهدف 12</w:t>
            </w:r>
            <w:r w:rsidRPr="009F20D6">
              <w:rPr>
                <w:rFonts w:hint="cs"/>
                <w:rtl/>
              </w:rPr>
              <w:t xml:space="preserve"> -</w:t>
            </w:r>
            <w:r w:rsidRPr="009F20D6">
              <w:rPr>
                <w:rtl/>
              </w:rPr>
              <w:t xml:space="preserve"> زيادة </w:t>
            </w:r>
            <w:r w:rsidRPr="009F20D6">
              <w:rPr>
                <w:rFonts w:hint="cs"/>
                <w:rtl/>
              </w:rPr>
              <w:t xml:space="preserve">نطاق </w:t>
            </w:r>
            <w:r w:rsidRPr="009F20D6">
              <w:rPr>
                <w:rtl/>
              </w:rPr>
              <w:t xml:space="preserve">المنافع </w:t>
            </w:r>
            <w:r w:rsidRPr="009F20D6">
              <w:rPr>
                <w:rFonts w:hint="cs"/>
                <w:rtl/>
              </w:rPr>
              <w:t>والوصول إليها من المساحات</w:t>
            </w:r>
            <w:r w:rsidRPr="009F20D6">
              <w:rPr>
                <w:rtl/>
              </w:rPr>
              <w:t xml:space="preserve"> الخضراء</w:t>
            </w:r>
            <w:r w:rsidRPr="009F20D6">
              <w:rPr>
                <w:rFonts w:hint="cs"/>
                <w:rtl/>
              </w:rPr>
              <w:t xml:space="preserve"> و</w:t>
            </w:r>
            <w:r w:rsidRPr="009F20D6">
              <w:rPr>
                <w:rtl/>
              </w:rPr>
              <w:t>الزرقاء</w:t>
            </w:r>
            <w:r w:rsidRPr="009F20D6">
              <w:rPr>
                <w:rFonts w:hint="cs"/>
                <w:rtl/>
              </w:rPr>
              <w:t>،</w:t>
            </w:r>
            <w:r w:rsidRPr="009F20D6">
              <w:rPr>
                <w:rtl/>
              </w:rPr>
              <w:t xml:space="preserve"> </w:t>
            </w:r>
            <w:r w:rsidRPr="009F20D6">
              <w:rPr>
                <w:rFonts w:hint="cs"/>
                <w:rtl/>
              </w:rPr>
              <w:t xml:space="preserve">من أجل </w:t>
            </w:r>
            <w:r w:rsidRPr="009F20D6">
              <w:rPr>
                <w:rtl/>
              </w:rPr>
              <w:t>صحة ال</w:t>
            </w:r>
            <w:r w:rsidRPr="009F20D6">
              <w:rPr>
                <w:rFonts w:hint="cs"/>
                <w:rtl/>
              </w:rPr>
              <w:t>إنسان</w:t>
            </w:r>
            <w:r w:rsidRPr="009F20D6">
              <w:rPr>
                <w:rtl/>
              </w:rPr>
              <w:t xml:space="preserve"> ورفاه</w:t>
            </w:r>
            <w:r w:rsidRPr="009F20D6">
              <w:rPr>
                <w:rFonts w:hint="cs"/>
                <w:rtl/>
              </w:rPr>
              <w:t>ه</w:t>
            </w:r>
            <w:r w:rsidRPr="009F20D6">
              <w:rPr>
                <w:rtl/>
              </w:rPr>
              <w:t xml:space="preserve"> </w:t>
            </w:r>
            <w:r w:rsidRPr="009F20D6">
              <w:rPr>
                <w:rFonts w:hint="cs"/>
                <w:rtl/>
              </w:rPr>
              <w:t>في المناطق الحضرية والمناطق المكتظة بالسكان</w:t>
            </w:r>
            <w:r w:rsidRPr="009F20D6">
              <w:rPr>
                <w:rtl/>
              </w:rPr>
              <w:t>.</w:t>
            </w:r>
          </w:p>
        </w:tc>
        <w:tc>
          <w:tcPr>
            <w:tcW w:w="2161" w:type="dxa"/>
            <w:gridSpan w:val="2"/>
            <w:shd w:val="clear" w:color="auto" w:fill="FFFFFF"/>
          </w:tcPr>
          <w:p w14:paraId="27E2317A" w14:textId="77777777" w:rsidR="00224A81" w:rsidRPr="009F20D6" w:rsidRDefault="00224A81" w:rsidP="00224A81">
            <w:pPr>
              <w:spacing w:after="0"/>
              <w:jc w:val="left"/>
            </w:pPr>
            <w:r w:rsidRPr="009F20D6">
              <w:rPr>
                <w:rFonts w:hint="cs"/>
                <w:rtl/>
              </w:rPr>
              <w:t xml:space="preserve">12-0-1 </w:t>
            </w:r>
            <w:r w:rsidRPr="009F20D6">
              <w:rPr>
                <w:rFonts w:hint="cs"/>
                <w:snapToGrid w:val="0"/>
                <w:color w:val="000000"/>
                <w:kern w:val="22"/>
                <w:rtl/>
                <w:lang w:eastAsia="en-CA"/>
              </w:rPr>
              <w:t xml:space="preserve">متوسط حصة المساحة المبنية من المدن والتي تُتاح فيها المساحات الخضراء/الزرقاء لاستخدام الجميع </w:t>
            </w:r>
            <w:r w:rsidRPr="009F20D6">
              <w:rPr>
                <w:snapToGrid w:val="0"/>
                <w:color w:val="000000"/>
                <w:kern w:val="22"/>
                <w:rtl/>
                <w:lang w:eastAsia="en-CA"/>
              </w:rPr>
              <w:t xml:space="preserve">(هدف التنمية المستدامة </w:t>
            </w:r>
            <w:r w:rsidRPr="009F20D6">
              <w:rPr>
                <w:snapToGrid w:val="0"/>
                <w:color w:val="000000"/>
                <w:kern w:val="22"/>
                <w:lang w:eastAsia="en-CA"/>
              </w:rPr>
              <w:t>11</w:t>
            </w:r>
            <w:r w:rsidRPr="009F20D6">
              <w:rPr>
                <w:rFonts w:hint="cs"/>
                <w:snapToGrid w:val="0"/>
                <w:color w:val="000000"/>
                <w:kern w:val="22"/>
                <w:rtl/>
                <w:lang w:eastAsia="en-CA"/>
              </w:rPr>
              <w:t>-</w:t>
            </w:r>
            <w:r w:rsidRPr="009F20D6">
              <w:rPr>
                <w:snapToGrid w:val="0"/>
                <w:color w:val="000000"/>
                <w:kern w:val="22"/>
                <w:lang w:eastAsia="en-CA"/>
              </w:rPr>
              <w:t>7</w:t>
            </w:r>
            <w:r w:rsidRPr="009F20D6">
              <w:rPr>
                <w:rFonts w:hint="cs"/>
                <w:snapToGrid w:val="0"/>
                <w:color w:val="000000"/>
                <w:kern w:val="22"/>
                <w:rtl/>
                <w:lang w:eastAsia="en-CA"/>
              </w:rPr>
              <w:t>-</w:t>
            </w:r>
            <w:r w:rsidRPr="009F20D6">
              <w:rPr>
                <w:snapToGrid w:val="0"/>
                <w:color w:val="000000"/>
                <w:kern w:val="22"/>
                <w:lang w:eastAsia="en-CA"/>
              </w:rPr>
              <w:t>1</w:t>
            </w:r>
            <w:r w:rsidRPr="009F20D6">
              <w:rPr>
                <w:snapToGrid w:val="0"/>
                <w:color w:val="000000"/>
                <w:kern w:val="22"/>
                <w:rtl/>
                <w:lang w:eastAsia="en-CA"/>
              </w:rPr>
              <w:t>)</w:t>
            </w:r>
          </w:p>
        </w:tc>
        <w:tc>
          <w:tcPr>
            <w:tcW w:w="2830" w:type="dxa"/>
            <w:shd w:val="clear" w:color="auto" w:fill="FFFFFF"/>
          </w:tcPr>
          <w:p w14:paraId="27E2317B" w14:textId="77777777" w:rsidR="00224A81" w:rsidRPr="009F20D6" w:rsidRDefault="00224A81" w:rsidP="00224A81">
            <w:pPr>
              <w:spacing w:after="0"/>
              <w:jc w:val="left"/>
              <w:rPr>
                <w:rtl/>
              </w:rPr>
            </w:pPr>
            <w:r w:rsidRPr="009F20D6">
              <w:rPr>
                <w:rtl/>
              </w:rPr>
              <w:t>الصلة: أصفر</w:t>
            </w:r>
          </w:p>
          <w:p w14:paraId="27E2317C" w14:textId="77777777" w:rsidR="00224A81" w:rsidRPr="009F20D6" w:rsidRDefault="00224A81" w:rsidP="00224A81">
            <w:pPr>
              <w:spacing w:after="0"/>
              <w:jc w:val="left"/>
              <w:rPr>
                <w:rtl/>
              </w:rPr>
            </w:pPr>
            <w:r w:rsidRPr="009F20D6">
              <w:rPr>
                <w:rFonts w:hint="cs"/>
                <w:rtl/>
              </w:rPr>
              <w:t>الجدوى على المستوى الوطني:</w:t>
            </w:r>
            <w:r w:rsidRPr="009F20D6">
              <w:t xml:space="preserve"> </w:t>
            </w:r>
            <w:r w:rsidRPr="009F20D6">
              <w:rPr>
                <w:rtl/>
              </w:rPr>
              <w:t>أصفر</w:t>
            </w:r>
          </w:p>
          <w:p w14:paraId="27E2317D"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r w:rsidRPr="009F20D6">
              <w:t xml:space="preserve"> *</w:t>
            </w:r>
          </w:p>
          <w:p w14:paraId="27E2317E" w14:textId="77777777" w:rsidR="00224A81" w:rsidRPr="009F20D6" w:rsidRDefault="00224A81" w:rsidP="00224A81">
            <w:pPr>
              <w:spacing w:after="0"/>
              <w:jc w:val="left"/>
              <w:rPr>
                <w:rtl/>
              </w:rPr>
            </w:pPr>
            <w:r w:rsidRPr="009F20D6">
              <w:rPr>
                <w:rtl/>
              </w:rPr>
              <w:t>الجاهزية: أصفر</w:t>
            </w:r>
          </w:p>
          <w:p w14:paraId="27E2317F" w14:textId="77777777" w:rsidR="00224A81" w:rsidRPr="009F20D6" w:rsidRDefault="00224A81" w:rsidP="00224A81">
            <w:pPr>
              <w:spacing w:after="0"/>
              <w:jc w:val="left"/>
              <w:rPr>
                <w:rtl/>
              </w:rPr>
            </w:pPr>
            <w:r w:rsidRPr="009F20D6">
              <w:rPr>
                <w:rtl/>
              </w:rPr>
              <w:t>ا</w:t>
            </w:r>
            <w:r w:rsidRPr="009F20D6">
              <w:rPr>
                <w:rFonts w:hint="cs"/>
                <w:rtl/>
              </w:rPr>
              <w:t>لموجز</w:t>
            </w:r>
            <w:r w:rsidRPr="009F20D6">
              <w:rPr>
                <w:rtl/>
              </w:rPr>
              <w:t xml:space="preserve">: </w:t>
            </w:r>
            <w:r w:rsidRPr="009F20D6">
              <w:rPr>
                <w:rFonts w:hint="cs"/>
                <w:rtl/>
              </w:rPr>
              <w:t>ذو صلة متوسطة</w:t>
            </w:r>
            <w:r w:rsidRPr="009F20D6">
              <w:rPr>
                <w:rtl/>
              </w:rPr>
              <w:t xml:space="preserve">، </w:t>
            </w:r>
            <w:r w:rsidRPr="009F20D6">
              <w:rPr>
                <w:rFonts w:hint="cs"/>
                <w:rtl/>
              </w:rPr>
              <w:t>غير جاهز للتشغيل الكامل</w:t>
            </w:r>
          </w:p>
          <w:p w14:paraId="27E23180" w14:textId="77777777" w:rsidR="00224A81" w:rsidRPr="009F20D6" w:rsidRDefault="00224A81" w:rsidP="00224A81">
            <w:pPr>
              <w:spacing w:after="0"/>
              <w:jc w:val="left"/>
              <w:rPr>
                <w:color w:val="000000"/>
              </w:rPr>
            </w:pPr>
            <w:r w:rsidRPr="009F20D6">
              <w:rPr>
                <w:rtl/>
              </w:rPr>
              <w:t xml:space="preserve">أعرب العديد من الأطراف عن أن هذا المؤشر قد لا يكون الأكثر صلة بالهدف. </w:t>
            </w:r>
            <w:r w:rsidRPr="009F20D6">
              <w:rPr>
                <w:rFonts w:hint="cs"/>
                <w:rtl/>
              </w:rPr>
              <w:t>غير أن</w:t>
            </w:r>
            <w:r w:rsidRPr="009F20D6">
              <w:rPr>
                <w:rtl/>
              </w:rPr>
              <w:t xml:space="preserve"> أطراف</w:t>
            </w:r>
            <w:r w:rsidRPr="009F20D6">
              <w:rPr>
                <w:rFonts w:hint="cs"/>
                <w:rtl/>
              </w:rPr>
              <w:t>ا</w:t>
            </w:r>
            <w:r w:rsidRPr="009F20D6">
              <w:rPr>
                <w:rtl/>
              </w:rPr>
              <w:t xml:space="preserve"> أخرى</w:t>
            </w:r>
            <w:r w:rsidRPr="009F20D6">
              <w:rPr>
                <w:rFonts w:hint="cs"/>
                <w:rtl/>
              </w:rPr>
              <w:t xml:space="preserve"> أشارت</w:t>
            </w:r>
            <w:r w:rsidRPr="009F20D6">
              <w:rPr>
                <w:rtl/>
              </w:rPr>
              <w:t xml:space="preserve"> إلى استخدامه في </w:t>
            </w:r>
            <w:r w:rsidRPr="009F20D6">
              <w:rPr>
                <w:rtl/>
              </w:rPr>
              <w:lastRenderedPageBreak/>
              <w:t xml:space="preserve">عملية أهداف التنمية المستدامة. </w:t>
            </w:r>
            <w:r w:rsidRPr="009F20D6">
              <w:rPr>
                <w:rFonts w:hint="cs"/>
                <w:rtl/>
              </w:rPr>
              <w:t>و</w:t>
            </w:r>
            <w:r w:rsidRPr="009F20D6">
              <w:rPr>
                <w:rtl/>
              </w:rPr>
              <w:t xml:space="preserve">دعم </w:t>
            </w:r>
            <w:r w:rsidRPr="009F20D6">
              <w:rPr>
                <w:rFonts w:hint="cs"/>
                <w:rtl/>
              </w:rPr>
              <w:t>بعض الأطراف</w:t>
            </w:r>
            <w:r w:rsidRPr="009F20D6">
              <w:rPr>
                <w:rtl/>
              </w:rPr>
              <w:t xml:space="preserve"> المؤشر على مستوى </w:t>
            </w:r>
            <w:r w:rsidRPr="009F20D6">
              <w:rPr>
                <w:rFonts w:hint="cs"/>
                <w:rtl/>
              </w:rPr>
              <w:t xml:space="preserve">مؤشرات </w:t>
            </w:r>
            <w:r w:rsidRPr="009F20D6">
              <w:rPr>
                <w:rtl/>
              </w:rPr>
              <w:t>المكون</w:t>
            </w:r>
            <w:r w:rsidRPr="009F20D6">
              <w:rPr>
                <w:rFonts w:hint="cs"/>
                <w:rtl/>
              </w:rPr>
              <w:t>ات</w:t>
            </w:r>
            <w:r w:rsidRPr="009F20D6">
              <w:rPr>
                <w:rtl/>
              </w:rPr>
              <w:t xml:space="preserve">. </w:t>
            </w:r>
            <w:r w:rsidRPr="009F20D6">
              <w:rPr>
                <w:rFonts w:hint="cs"/>
                <w:rtl/>
              </w:rPr>
              <w:t>و</w:t>
            </w:r>
            <w:r w:rsidRPr="009F20D6">
              <w:rPr>
                <w:rtl/>
              </w:rPr>
              <w:t>اقترح عدد من الأطراف مؤشر التنوع البيولوجي للمدن.</w:t>
            </w:r>
          </w:p>
        </w:tc>
        <w:tc>
          <w:tcPr>
            <w:tcW w:w="2420" w:type="dxa"/>
            <w:gridSpan w:val="2"/>
            <w:shd w:val="clear" w:color="auto" w:fill="FFFFFF"/>
          </w:tcPr>
          <w:p w14:paraId="27E23181" w14:textId="77777777" w:rsidR="00224A81" w:rsidRPr="009F20D6" w:rsidRDefault="00224A81" w:rsidP="00224A81">
            <w:pPr>
              <w:spacing w:after="0"/>
              <w:jc w:val="left"/>
              <w:rPr>
                <w:color w:val="000000"/>
              </w:rPr>
            </w:pPr>
            <w:r w:rsidRPr="009F20D6">
              <w:lastRenderedPageBreak/>
              <w:t>12</w:t>
            </w:r>
            <w:r w:rsidRPr="009F20D6">
              <w:rPr>
                <w:rFonts w:hint="cs"/>
                <w:rtl/>
              </w:rPr>
              <w:t xml:space="preserve">-2-1 </w:t>
            </w:r>
            <w:r w:rsidRPr="009F20D6">
              <w:rPr>
                <w:rFonts w:hint="cs"/>
                <w:snapToGrid w:val="0"/>
                <w:color w:val="000000"/>
                <w:kern w:val="22"/>
                <w:rtl/>
                <w:lang w:eastAsia="en-CA"/>
              </w:rPr>
              <w:t>الحسابات البيئية </w:t>
            </w:r>
            <w:r w:rsidRPr="009F20D6">
              <w:rPr>
                <w:snapToGrid w:val="0"/>
                <w:color w:val="000000"/>
                <w:kern w:val="22"/>
                <w:rtl/>
                <w:lang w:eastAsia="en-CA"/>
              </w:rPr>
              <w:t>–</w:t>
            </w:r>
            <w:r w:rsidRPr="009F20D6">
              <w:rPr>
                <w:rFonts w:hint="cs"/>
                <w:snapToGrid w:val="0"/>
                <w:color w:val="000000"/>
                <w:kern w:val="22"/>
                <w:rtl/>
                <w:lang w:eastAsia="en-CA"/>
              </w:rPr>
              <w:t> الاقتصادية الوطنية للخدمات الترفيهية والثقافية</w:t>
            </w:r>
          </w:p>
        </w:tc>
        <w:tc>
          <w:tcPr>
            <w:tcW w:w="3946" w:type="dxa"/>
            <w:shd w:val="clear" w:color="auto" w:fill="FFFFFF"/>
          </w:tcPr>
          <w:p w14:paraId="27E23182" w14:textId="77777777" w:rsidR="00224A81" w:rsidRPr="009F20D6" w:rsidRDefault="00224A81" w:rsidP="00224A81">
            <w:pPr>
              <w:spacing w:after="0"/>
              <w:jc w:val="left"/>
              <w:rPr>
                <w:color w:val="000000"/>
              </w:rPr>
            </w:pPr>
          </w:p>
        </w:tc>
      </w:tr>
      <w:tr w:rsidR="00224A81" w:rsidRPr="009F20D6" w14:paraId="27E23194" w14:textId="77777777" w:rsidTr="00224A81">
        <w:tc>
          <w:tcPr>
            <w:tcW w:w="2842" w:type="dxa"/>
            <w:shd w:val="clear" w:color="auto" w:fill="FFFFFF"/>
          </w:tcPr>
          <w:p w14:paraId="27E23184" w14:textId="77777777" w:rsidR="00224A81" w:rsidRPr="009F20D6" w:rsidRDefault="00224A81" w:rsidP="00224A81">
            <w:pPr>
              <w:spacing w:after="0"/>
              <w:jc w:val="left"/>
            </w:pPr>
            <w:r w:rsidRPr="009F20D6">
              <w:rPr>
                <w:rtl/>
              </w:rPr>
              <w:t>الهدف 13</w:t>
            </w:r>
            <w:r w:rsidRPr="009F20D6">
              <w:rPr>
                <w:rFonts w:hint="cs"/>
                <w:rtl/>
              </w:rPr>
              <w:t xml:space="preserve"> - تنفيذ تدابير على المستوى العالمي وفي جميع البلدان لتيسير الحصول على الموارد الجينية وضمان التقاسم العادل والمنصف للمنافع الناشئة عن استخدام الموارد الجينية، وحسب الاقتضاء، للمعارف التقليدية المرتبطة بها، بما في ذلك من خلال الشروط المتفق عليها بصورة متبادلة والموافقة المسبقة عن علم.</w:t>
            </w:r>
          </w:p>
        </w:tc>
        <w:tc>
          <w:tcPr>
            <w:tcW w:w="2161" w:type="dxa"/>
            <w:gridSpan w:val="2"/>
            <w:shd w:val="clear" w:color="auto" w:fill="FFFFFF"/>
          </w:tcPr>
          <w:p w14:paraId="27E23185" w14:textId="77777777" w:rsidR="00224A81" w:rsidRPr="009F20D6" w:rsidRDefault="00224A81" w:rsidP="00224A81">
            <w:pPr>
              <w:spacing w:after="0"/>
            </w:pPr>
            <w:r w:rsidRPr="009F20D6">
              <w:rPr>
                <w:rFonts w:hint="cs"/>
                <w:snapToGrid w:val="0"/>
                <w:color w:val="000000"/>
                <w:kern w:val="22"/>
                <w:rtl/>
                <w:lang w:eastAsia="en-CA"/>
              </w:rPr>
              <w:t xml:space="preserve">13-0-1 </w:t>
            </w:r>
            <w:r w:rsidRPr="009F20D6">
              <w:rPr>
                <w:snapToGrid w:val="0"/>
                <w:color w:val="000000"/>
                <w:kern w:val="22"/>
                <w:rtl/>
                <w:lang w:eastAsia="en-CA"/>
              </w:rPr>
              <w:t xml:space="preserve">[النسبة المئوية للبلدان التي لديها] [مؤشر [مؤشرات]] الأطر التشغيلية التشريعية أو الإدارية أو السياساتية التي [تسهل الوصول إلى و] </w:t>
            </w:r>
            <w:r w:rsidRPr="009F20D6">
              <w:rPr>
                <w:rFonts w:hint="cs"/>
                <w:snapToGrid w:val="0"/>
                <w:color w:val="000000"/>
                <w:kern w:val="22"/>
                <w:rtl/>
                <w:lang w:eastAsia="en-CA"/>
              </w:rPr>
              <w:t>تكفل</w:t>
            </w:r>
            <w:r w:rsidRPr="009F20D6">
              <w:rPr>
                <w:snapToGrid w:val="0"/>
                <w:color w:val="000000"/>
                <w:kern w:val="22"/>
                <w:rtl/>
                <w:lang w:eastAsia="en-CA"/>
              </w:rPr>
              <w:t xml:space="preserve"> التقاسم العادل والمنصف للمنافع [، بما في ذلك تلك المستندة إلى الموافقة المسبقة عن علم و </w:t>
            </w:r>
            <w:r w:rsidRPr="009F20D6">
              <w:rPr>
                <w:rFonts w:hint="cs"/>
                <w:snapToGrid w:val="0"/>
                <w:color w:val="000000"/>
                <w:kern w:val="22"/>
                <w:rtl/>
                <w:lang w:eastAsia="en-CA"/>
              </w:rPr>
              <w:t>الشروط المتفق عليها بصورة متبادلة</w:t>
            </w:r>
            <w:r w:rsidRPr="009F20D6">
              <w:rPr>
                <w:snapToGrid w:val="0"/>
                <w:color w:val="000000"/>
                <w:kern w:val="22"/>
                <w:rtl/>
                <w:lang w:eastAsia="en-CA"/>
              </w:rPr>
              <w:t xml:space="preserve">] [مشتركة في </w:t>
            </w:r>
            <w:r w:rsidRPr="009F20D6">
              <w:rPr>
                <w:rtl/>
              </w:rPr>
              <w:t xml:space="preserve">غرفة تبادل معلومات </w:t>
            </w:r>
            <w:r w:rsidRPr="009F20D6">
              <w:rPr>
                <w:rFonts w:hint="cs"/>
                <w:rtl/>
              </w:rPr>
              <w:t>الحصول وتقاسم المنافع</w:t>
            </w:r>
            <w:r w:rsidRPr="009F20D6">
              <w:rPr>
                <w:snapToGrid w:val="0"/>
                <w:color w:val="000000"/>
                <w:kern w:val="22"/>
                <w:rtl/>
                <w:lang w:eastAsia="en-CA"/>
              </w:rPr>
              <w:t>]</w:t>
            </w:r>
            <w:r w:rsidRPr="009F20D6">
              <w:rPr>
                <w:rFonts w:hint="cs"/>
                <w:snapToGrid w:val="0"/>
                <w:color w:val="000000"/>
                <w:kern w:val="22"/>
                <w:rtl/>
                <w:lang w:eastAsia="en-CA"/>
              </w:rPr>
              <w:t xml:space="preserve"> تُستكمل لاحقا</w:t>
            </w:r>
            <w:r w:rsidRPr="009F20D6">
              <w:rPr>
                <w:snapToGrid w:val="0"/>
                <w:color w:val="000000"/>
                <w:kern w:val="22"/>
                <w:rtl/>
                <w:lang w:eastAsia="en-CA"/>
              </w:rPr>
              <w:t>*</w:t>
            </w:r>
          </w:p>
        </w:tc>
        <w:tc>
          <w:tcPr>
            <w:tcW w:w="2830" w:type="dxa"/>
            <w:shd w:val="clear" w:color="auto" w:fill="FFFFFF"/>
          </w:tcPr>
          <w:p w14:paraId="27E23186" w14:textId="77777777" w:rsidR="00224A81" w:rsidRPr="009F20D6" w:rsidRDefault="00224A81" w:rsidP="00224A81">
            <w:pPr>
              <w:spacing w:after="0"/>
              <w:jc w:val="left"/>
              <w:rPr>
                <w:rtl/>
              </w:rPr>
            </w:pPr>
            <w:r w:rsidRPr="009F20D6">
              <w:rPr>
                <w:rFonts w:hint="cs"/>
                <w:rtl/>
              </w:rPr>
              <w:t>الصلة</w:t>
            </w:r>
            <w:r w:rsidRPr="009F20D6">
              <w:rPr>
                <w:rtl/>
              </w:rPr>
              <w:t>: أخضر</w:t>
            </w:r>
            <w:r w:rsidRPr="009F20D6">
              <w:t xml:space="preserve"> *</w:t>
            </w:r>
          </w:p>
          <w:p w14:paraId="27E23187"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188"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89" w14:textId="77777777" w:rsidR="00224A81" w:rsidRPr="009F20D6" w:rsidRDefault="00224A81" w:rsidP="00224A81">
            <w:pPr>
              <w:spacing w:after="0"/>
              <w:jc w:val="left"/>
              <w:rPr>
                <w:rtl/>
              </w:rPr>
            </w:pPr>
            <w:r w:rsidRPr="009F20D6">
              <w:rPr>
                <w:rtl/>
              </w:rPr>
              <w:t>الجاهزية: أخضر</w:t>
            </w:r>
            <w:r w:rsidRPr="009F20D6">
              <w:t xml:space="preserve"> *</w:t>
            </w:r>
          </w:p>
          <w:p w14:paraId="27E2318A"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318B" w14:textId="77777777" w:rsidR="00224A81" w:rsidRPr="009F20D6" w:rsidRDefault="00224A81" w:rsidP="00224A81">
            <w:pPr>
              <w:spacing w:after="0"/>
              <w:jc w:val="left"/>
              <w:rPr>
                <w:rtl/>
              </w:rPr>
            </w:pPr>
            <w:r w:rsidRPr="009F20D6">
              <w:rPr>
                <w:rtl/>
              </w:rPr>
              <w:t xml:space="preserve">في حين أن هذا المؤشر سوف يحتاج إلى تطوير، فإن معظم الأطراف أيدت وجود مؤشر حول هذا الموضوع مع الإشارة إلى أن الصياغة النهائية والمنهجية سوف تحتاج إلى تطوير. </w:t>
            </w:r>
            <w:r w:rsidRPr="009F20D6">
              <w:rPr>
                <w:rFonts w:hint="cs"/>
                <w:rtl/>
              </w:rPr>
              <w:t>و</w:t>
            </w:r>
            <w:r w:rsidRPr="009F20D6">
              <w:rPr>
                <w:rtl/>
              </w:rPr>
              <w:t>اقترحت الأطراف عددا من المؤشرات البديلة</w:t>
            </w:r>
          </w:p>
        </w:tc>
        <w:tc>
          <w:tcPr>
            <w:tcW w:w="2420" w:type="dxa"/>
            <w:gridSpan w:val="2"/>
            <w:shd w:val="clear" w:color="auto" w:fill="FFFFFF"/>
          </w:tcPr>
          <w:p w14:paraId="27E2318C" w14:textId="77777777" w:rsidR="00224A81" w:rsidRPr="009F20D6" w:rsidRDefault="00224A81" w:rsidP="00224A81">
            <w:pPr>
              <w:spacing w:after="0"/>
              <w:jc w:val="left"/>
            </w:pPr>
            <w:r w:rsidRPr="009F20D6">
              <w:rPr>
                <w:rFonts w:hint="cs"/>
                <w:rtl/>
              </w:rPr>
              <w:t>13-1-1 عدد التصاريح أو ما يعادلها للحصول على الموارد الجينية (بما في ذلك تلك المتعلقة بالمعارف التقليدية) حسب نوع التصريح</w:t>
            </w:r>
          </w:p>
        </w:tc>
        <w:tc>
          <w:tcPr>
            <w:tcW w:w="3946" w:type="dxa"/>
            <w:shd w:val="clear" w:color="auto" w:fill="FFFFFF"/>
          </w:tcPr>
          <w:p w14:paraId="27E2318D" w14:textId="77777777" w:rsidR="00224A81" w:rsidRPr="009F20D6" w:rsidRDefault="00224A81" w:rsidP="00224A81">
            <w:pPr>
              <w:spacing w:after="0"/>
            </w:pPr>
            <w:r w:rsidRPr="009F20D6">
              <w:rPr>
                <w:rFonts w:hint="cs"/>
                <w:rtl/>
              </w:rPr>
              <w:t>ه</w:t>
            </w:r>
            <w:r w:rsidRPr="009F20D6">
              <w:t>13</w:t>
            </w:r>
            <w:r w:rsidRPr="009F20D6">
              <w:rPr>
                <w:rFonts w:hint="cs"/>
                <w:rtl/>
              </w:rPr>
              <w:t xml:space="preserve">-1 </w:t>
            </w:r>
            <w:r w:rsidRPr="009F20D6">
              <w:rPr>
                <w:rtl/>
              </w:rPr>
              <w:t>إجمالي عدد عمليات نقل مواد المحاصيل من النظام متعدد الأطراف للمعاهدة الدولية بشأن الموارد الجينية النباتية للأغذية والزراعة الواردة في بلد ما</w:t>
            </w:r>
          </w:p>
          <w:p w14:paraId="27E2318E" w14:textId="77777777" w:rsidR="00224A81" w:rsidRPr="009F20D6" w:rsidRDefault="00224A81" w:rsidP="00224A81">
            <w:pPr>
              <w:spacing w:after="0"/>
            </w:pPr>
            <w:r w:rsidRPr="009F20D6">
              <w:rPr>
                <w:rFonts w:hint="cs"/>
                <w:rtl/>
              </w:rPr>
              <w:t>ه</w:t>
            </w:r>
            <w:r w:rsidRPr="009F20D6">
              <w:t>13</w:t>
            </w:r>
            <w:r w:rsidRPr="009F20D6">
              <w:rPr>
                <w:rFonts w:hint="cs"/>
                <w:rtl/>
              </w:rPr>
              <w:t xml:space="preserve">-2 </w:t>
            </w:r>
            <w:r w:rsidRPr="009F20D6">
              <w:rPr>
                <w:rtl/>
              </w:rPr>
              <w:t>العدد الإجمالي للتصاريح، أو ما يعادلها، الممنوحة للحصول على الموارد الجينية</w:t>
            </w:r>
          </w:p>
          <w:p w14:paraId="27E2318F" w14:textId="77777777" w:rsidR="00224A81" w:rsidRPr="009F20D6" w:rsidRDefault="00224A81" w:rsidP="00224A81">
            <w:pPr>
              <w:spacing w:after="0"/>
            </w:pPr>
            <w:r w:rsidRPr="009F20D6">
              <w:rPr>
                <w:rFonts w:hint="cs"/>
                <w:rtl/>
              </w:rPr>
              <w:t>ه</w:t>
            </w:r>
            <w:r w:rsidRPr="009F20D6">
              <w:t>13</w:t>
            </w:r>
            <w:r w:rsidRPr="009F20D6">
              <w:rPr>
                <w:rFonts w:hint="cs"/>
                <w:rtl/>
              </w:rPr>
              <w:t xml:space="preserve">-3 </w:t>
            </w:r>
            <w:r w:rsidRPr="009F20D6">
              <w:rPr>
                <w:rtl/>
              </w:rPr>
              <w:t xml:space="preserve">العدد الإجمالي لشهادات الامتثال المعترف بها دوليا والمنشورة في غرفة تبادل معلومات </w:t>
            </w:r>
            <w:r w:rsidRPr="009F20D6">
              <w:rPr>
                <w:rFonts w:hint="cs"/>
                <w:rtl/>
              </w:rPr>
              <w:t>الحصول وتقاسم المنافع</w:t>
            </w:r>
          </w:p>
          <w:p w14:paraId="27E23190" w14:textId="77777777" w:rsidR="00224A81" w:rsidRPr="009F20D6" w:rsidRDefault="00224A81" w:rsidP="00224A81">
            <w:pPr>
              <w:spacing w:after="0"/>
            </w:pPr>
            <w:r w:rsidRPr="009F20D6">
              <w:rPr>
                <w:rFonts w:hint="cs"/>
                <w:rtl/>
              </w:rPr>
              <w:t>ه</w:t>
            </w:r>
            <w:r w:rsidRPr="009F20D6">
              <w:t>13</w:t>
            </w:r>
            <w:r w:rsidRPr="009F20D6">
              <w:rPr>
                <w:rFonts w:hint="cs"/>
                <w:rtl/>
              </w:rPr>
              <w:t xml:space="preserve">-4 </w:t>
            </w:r>
            <w:r w:rsidRPr="009F20D6">
              <w:rPr>
                <w:rtl/>
              </w:rPr>
              <w:t>عدد البلدان التي تتطلب الموافقة المسبقة عن علم والتي نشرت تدابير تشريعية أو إدارية أو سياساتية بشأن الحصول وتقاسم المنافع في غرفة تبادل معلومات الحصول وتقاسم المنافع</w:t>
            </w:r>
          </w:p>
          <w:p w14:paraId="27E23191" w14:textId="77777777" w:rsidR="00224A81" w:rsidRPr="009F20D6" w:rsidRDefault="00224A81" w:rsidP="00224A81">
            <w:pPr>
              <w:spacing w:after="0"/>
            </w:pPr>
            <w:r w:rsidRPr="009F20D6">
              <w:rPr>
                <w:rFonts w:hint="cs"/>
                <w:rtl/>
              </w:rPr>
              <w:t>ه</w:t>
            </w:r>
            <w:r w:rsidRPr="009F20D6">
              <w:t>13</w:t>
            </w:r>
            <w:r w:rsidRPr="009F20D6">
              <w:rPr>
                <w:rFonts w:hint="cs"/>
                <w:rtl/>
              </w:rPr>
              <w:t xml:space="preserve">-5 </w:t>
            </w:r>
            <w:r w:rsidRPr="009F20D6">
              <w:rPr>
                <w:rtl/>
              </w:rPr>
              <w:t>عدد البلدان التي تطلب الموافقة المسبقة عن علم والتي نشرت معلومات عن إجراءات الحصول وتقاسم المنافع في غرفة تبادل معلومات الحصول وتقاسم المنافع</w:t>
            </w:r>
          </w:p>
          <w:p w14:paraId="27E23192" w14:textId="77777777" w:rsidR="00224A81" w:rsidRPr="009F20D6" w:rsidRDefault="00224A81" w:rsidP="00224A81">
            <w:pPr>
              <w:spacing w:after="0"/>
            </w:pPr>
            <w:r w:rsidRPr="009F20D6">
              <w:rPr>
                <w:rFonts w:hint="cs"/>
                <w:rtl/>
              </w:rPr>
              <w:t>ه</w:t>
            </w:r>
            <w:r w:rsidRPr="009F20D6">
              <w:t>13</w:t>
            </w:r>
            <w:r w:rsidRPr="009F20D6">
              <w:rPr>
                <w:rFonts w:hint="cs"/>
                <w:rtl/>
              </w:rPr>
              <w:t xml:space="preserve">-6 </w:t>
            </w:r>
            <w:r w:rsidRPr="009F20D6">
              <w:rPr>
                <w:rtl/>
              </w:rPr>
              <w:t xml:space="preserve">عدد البلدان التي اعتمدت الأطر التشريعية والإدارية والسياساتية </w:t>
            </w:r>
            <w:r w:rsidRPr="009F20D6">
              <w:rPr>
                <w:rFonts w:hint="cs"/>
                <w:rtl/>
              </w:rPr>
              <w:t xml:space="preserve">اللازمة </w:t>
            </w:r>
            <w:r w:rsidRPr="009F20D6">
              <w:rPr>
                <w:rtl/>
              </w:rPr>
              <w:t xml:space="preserve">لضمان التقاسم العادل والمنصف للمنافع </w:t>
            </w:r>
            <w:r w:rsidRPr="009F20D6">
              <w:rPr>
                <w:rFonts w:hint="cs"/>
                <w:rtl/>
              </w:rPr>
              <w:t>(مؤشر هدف التنمية المستدامة 15-6-1)</w:t>
            </w:r>
          </w:p>
          <w:p w14:paraId="27E23193" w14:textId="77777777" w:rsidR="00224A81" w:rsidRPr="009F20D6" w:rsidRDefault="00224A81" w:rsidP="00224A81">
            <w:pPr>
              <w:spacing w:after="0"/>
              <w:jc w:val="left"/>
              <w:rPr>
                <w:kern w:val="22"/>
              </w:rPr>
            </w:pPr>
            <w:r w:rsidRPr="009F20D6">
              <w:rPr>
                <w:rFonts w:hint="cs"/>
                <w:rtl/>
              </w:rPr>
              <w:t>ه</w:t>
            </w:r>
            <w:r w:rsidRPr="009F20D6">
              <w:t>13</w:t>
            </w:r>
            <w:r w:rsidRPr="009F20D6">
              <w:rPr>
                <w:rFonts w:hint="cs"/>
                <w:rtl/>
              </w:rPr>
              <w:t xml:space="preserve">-7 </w:t>
            </w:r>
            <w:r w:rsidRPr="009F20D6">
              <w:rPr>
                <w:rtl/>
              </w:rPr>
              <w:t xml:space="preserve">النسبة التقديرية للمنافع النقدية وغير النقدية الموجهة نحو حفظ </w:t>
            </w:r>
            <w:r w:rsidRPr="009F20D6">
              <w:rPr>
                <w:rFonts w:hint="cs"/>
                <w:rtl/>
              </w:rPr>
              <w:t>ا</w:t>
            </w:r>
            <w:r w:rsidRPr="009F20D6">
              <w:rPr>
                <w:rtl/>
              </w:rPr>
              <w:t>لتنوع البيولوجي</w:t>
            </w:r>
            <w:r w:rsidRPr="009F20D6">
              <w:rPr>
                <w:rFonts w:hint="cs"/>
                <w:rtl/>
              </w:rPr>
              <w:t xml:space="preserve"> </w:t>
            </w:r>
            <w:r w:rsidRPr="009F20D6">
              <w:rPr>
                <w:rtl/>
              </w:rPr>
              <w:t>واستخدام</w:t>
            </w:r>
            <w:r w:rsidRPr="009F20D6">
              <w:rPr>
                <w:rFonts w:hint="cs"/>
                <w:rtl/>
              </w:rPr>
              <w:t>ه</w:t>
            </w:r>
            <w:r w:rsidRPr="009F20D6">
              <w:rPr>
                <w:rtl/>
              </w:rPr>
              <w:t xml:space="preserve"> المستدام</w:t>
            </w:r>
          </w:p>
        </w:tc>
      </w:tr>
      <w:tr w:rsidR="00224A81" w:rsidRPr="009F20D6" w14:paraId="27E231A3" w14:textId="77777777" w:rsidTr="00224A81">
        <w:trPr>
          <w:trHeight w:val="1972"/>
        </w:trPr>
        <w:tc>
          <w:tcPr>
            <w:tcW w:w="2842" w:type="dxa"/>
            <w:vMerge w:val="restart"/>
            <w:shd w:val="clear" w:color="auto" w:fill="FFFFFF"/>
          </w:tcPr>
          <w:p w14:paraId="27E23195" w14:textId="77777777" w:rsidR="00224A81" w:rsidRPr="009F20D6" w:rsidRDefault="00224A81" w:rsidP="00224A81">
            <w:pPr>
              <w:spacing w:after="0"/>
              <w:jc w:val="left"/>
            </w:pPr>
            <w:r w:rsidRPr="009F20D6">
              <w:rPr>
                <w:rtl/>
              </w:rPr>
              <w:lastRenderedPageBreak/>
              <w:t>الهدف 14</w:t>
            </w:r>
            <w:r w:rsidRPr="009F20D6">
              <w:rPr>
                <w:rFonts w:hint="cs"/>
                <w:rtl/>
              </w:rPr>
              <w:t xml:space="preserve"> -</w:t>
            </w:r>
            <w:r w:rsidRPr="009F20D6">
              <w:rPr>
                <w:rtl/>
              </w:rPr>
              <w:t xml:space="preserve"> </w:t>
            </w:r>
            <w:r w:rsidRPr="009F20D6">
              <w:rPr>
                <w:rFonts w:hint="cs"/>
                <w:rtl/>
              </w:rPr>
              <w:t>ال</w:t>
            </w:r>
            <w:r w:rsidRPr="009F20D6">
              <w:rPr>
                <w:rtl/>
              </w:rPr>
              <w:t xml:space="preserve">دمج </w:t>
            </w:r>
            <w:r w:rsidRPr="009F20D6">
              <w:rPr>
                <w:rFonts w:hint="cs"/>
                <w:rtl/>
              </w:rPr>
              <w:t>الكامل ل</w:t>
            </w:r>
            <w:r w:rsidRPr="009F20D6">
              <w:rPr>
                <w:rtl/>
              </w:rPr>
              <w:t xml:space="preserve">قيم التنوع البيولوجي في السياسات واللوائح والتخطيط </w:t>
            </w:r>
            <w:r w:rsidRPr="009F20D6">
              <w:rPr>
                <w:rFonts w:hint="cs"/>
                <w:rtl/>
              </w:rPr>
              <w:t>والعمليات الإنمائية</w:t>
            </w:r>
            <w:r w:rsidRPr="009F20D6">
              <w:rPr>
                <w:rtl/>
              </w:rPr>
              <w:t xml:space="preserve"> واستراتيجيات الحد من الفقر</w:t>
            </w:r>
            <w:r w:rsidRPr="009F20D6">
              <w:rPr>
                <w:rFonts w:hint="cs"/>
                <w:rtl/>
              </w:rPr>
              <w:t>،</w:t>
            </w:r>
            <w:r w:rsidRPr="009F20D6">
              <w:rPr>
                <w:rtl/>
              </w:rPr>
              <w:t xml:space="preserve"> والحسابات</w:t>
            </w:r>
            <w:r w:rsidRPr="009F20D6">
              <w:rPr>
                <w:rFonts w:hint="cs"/>
                <w:rtl/>
              </w:rPr>
              <w:t>، وتقييمات</w:t>
            </w:r>
            <w:r w:rsidRPr="009F20D6">
              <w:rPr>
                <w:rtl/>
              </w:rPr>
              <w:t xml:space="preserve"> </w:t>
            </w:r>
            <w:r w:rsidRPr="009F20D6">
              <w:rPr>
                <w:rFonts w:hint="cs"/>
                <w:rtl/>
              </w:rPr>
              <w:t xml:space="preserve">الآثار البيئية </w:t>
            </w:r>
            <w:r w:rsidRPr="009F20D6">
              <w:rPr>
                <w:rtl/>
              </w:rPr>
              <w:t>على جميع مستويات</w:t>
            </w:r>
            <w:r w:rsidRPr="009F20D6">
              <w:rPr>
                <w:rFonts w:hint="cs"/>
                <w:rtl/>
              </w:rPr>
              <w:t xml:space="preserve"> الحكومة وعبر جميع قطاعات الاقتصاد، وضمان مواءمة جميع الأنشطة والتدفقات المالية مع قيم التنوع البيولوجي.</w:t>
            </w:r>
          </w:p>
        </w:tc>
        <w:tc>
          <w:tcPr>
            <w:tcW w:w="2143" w:type="dxa"/>
            <w:shd w:val="clear" w:color="auto" w:fill="FFFFFF"/>
          </w:tcPr>
          <w:p w14:paraId="27E23196" w14:textId="77777777" w:rsidR="00224A81" w:rsidRPr="009F20D6" w:rsidRDefault="00224A81" w:rsidP="00224A81">
            <w:pPr>
              <w:keepNext/>
              <w:keepLines/>
              <w:spacing w:after="0"/>
              <w:jc w:val="left"/>
              <w:rPr>
                <w:snapToGrid w:val="0"/>
                <w:color w:val="000000"/>
                <w:kern w:val="22"/>
                <w:lang w:eastAsia="en-CA"/>
              </w:rPr>
            </w:pPr>
            <w:r w:rsidRPr="009F20D6">
              <w:rPr>
                <w:rFonts w:hint="cs"/>
                <w:snapToGrid w:val="0"/>
                <w:color w:val="000000"/>
                <w:kern w:val="22"/>
                <w:rtl/>
                <w:lang w:eastAsia="en-CA"/>
              </w:rPr>
              <w:t xml:space="preserve">14-0-1 </w:t>
            </w:r>
            <w:r w:rsidRPr="009F20D6">
              <w:rPr>
                <w:snapToGrid w:val="0"/>
                <w:color w:val="000000"/>
                <w:kern w:val="22"/>
                <w:rtl/>
                <w:lang w:eastAsia="en-CA"/>
              </w:rPr>
              <w:t>مدى [اعتماد] الأهداف الوطنية لإدماج قيم التنوع البيولوجي [كحجر زاوية للتنفيذ] في السياسات</w:t>
            </w:r>
            <w:r w:rsidRPr="009F20D6">
              <w:rPr>
                <w:rFonts w:hint="cs"/>
                <w:snapToGrid w:val="0"/>
                <w:color w:val="000000"/>
                <w:kern w:val="22"/>
                <w:rtl/>
                <w:lang w:eastAsia="en-CA"/>
              </w:rPr>
              <w:t>،</w:t>
            </w:r>
            <w:r w:rsidRPr="009F20D6">
              <w:rPr>
                <w:snapToGrid w:val="0"/>
                <w:color w:val="000000"/>
                <w:kern w:val="22"/>
                <w:rtl/>
                <w:lang w:eastAsia="en-CA"/>
              </w:rPr>
              <w:t xml:space="preserve"> واللوائح</w:t>
            </w:r>
            <w:r w:rsidRPr="009F20D6">
              <w:rPr>
                <w:rFonts w:hint="cs"/>
                <w:snapToGrid w:val="0"/>
                <w:color w:val="000000"/>
                <w:kern w:val="22"/>
                <w:rtl/>
                <w:lang w:eastAsia="en-CA"/>
              </w:rPr>
              <w:t>،</w:t>
            </w:r>
            <w:r w:rsidRPr="009F20D6">
              <w:rPr>
                <w:snapToGrid w:val="0"/>
                <w:color w:val="000000"/>
                <w:kern w:val="22"/>
                <w:rtl/>
                <w:lang w:eastAsia="en-CA"/>
              </w:rPr>
              <w:t xml:space="preserve"> والتخطيط وعمليات التنمية واستراتيجيات الحد من الفقر [والحسابات] [المنشأة] على جميع المستويات، مع ضمان تعميم قيم التنوع البيولوجي في جميع القطاعات ودمجها في تقييمات الآثار البيئية</w:t>
            </w:r>
          </w:p>
        </w:tc>
        <w:tc>
          <w:tcPr>
            <w:tcW w:w="2848" w:type="dxa"/>
            <w:gridSpan w:val="2"/>
            <w:shd w:val="clear" w:color="auto" w:fill="FFFFFF"/>
          </w:tcPr>
          <w:p w14:paraId="27E23197" w14:textId="77777777" w:rsidR="00224A81" w:rsidRPr="009F20D6" w:rsidRDefault="00224A81" w:rsidP="00224A81">
            <w:pPr>
              <w:spacing w:after="0"/>
              <w:jc w:val="left"/>
              <w:rPr>
                <w:rtl/>
              </w:rPr>
            </w:pPr>
            <w:r w:rsidRPr="009F20D6">
              <w:rPr>
                <w:rFonts w:hint="cs"/>
                <w:rtl/>
              </w:rPr>
              <w:t>الصلة</w:t>
            </w:r>
            <w:r w:rsidRPr="009F20D6">
              <w:rPr>
                <w:rtl/>
              </w:rPr>
              <w:t>: أخضر/أصفر</w:t>
            </w:r>
            <w:r w:rsidRPr="009F20D6">
              <w:t xml:space="preserve"> *</w:t>
            </w:r>
          </w:p>
          <w:p w14:paraId="27E23198"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أخضر</w:t>
            </w:r>
          </w:p>
          <w:p w14:paraId="27E23199"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r w:rsidRPr="009F20D6">
              <w:t>*</w:t>
            </w:r>
          </w:p>
          <w:p w14:paraId="27E2319A" w14:textId="77777777" w:rsidR="00224A81" w:rsidRPr="009F20D6" w:rsidRDefault="00224A81" w:rsidP="00224A81">
            <w:pPr>
              <w:spacing w:after="0"/>
              <w:jc w:val="left"/>
              <w:rPr>
                <w:rtl/>
              </w:rPr>
            </w:pPr>
            <w:r w:rsidRPr="009F20D6">
              <w:rPr>
                <w:rtl/>
              </w:rPr>
              <w:t>الجاهزية: أخضر</w:t>
            </w:r>
          </w:p>
          <w:p w14:paraId="27E2319B"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الصلة</w:t>
            </w:r>
            <w:r w:rsidRPr="009F20D6">
              <w:rPr>
                <w:rFonts w:hint="cs"/>
                <w:rtl/>
              </w:rPr>
              <w:t>،</w:t>
            </w:r>
            <w:r w:rsidRPr="009F20D6">
              <w:rPr>
                <w:rtl/>
              </w:rPr>
              <w:t xml:space="preserve"> </w:t>
            </w:r>
            <w:r w:rsidRPr="009F20D6">
              <w:rPr>
                <w:rFonts w:hint="cs"/>
                <w:rtl/>
              </w:rPr>
              <w:t>لا يتم تشغيله بشكل كامل</w:t>
            </w:r>
            <w:r w:rsidRPr="009F20D6">
              <w:rPr>
                <w:rtl/>
              </w:rPr>
              <w:t xml:space="preserve"> </w:t>
            </w:r>
          </w:p>
          <w:p w14:paraId="27E2319C" w14:textId="77777777" w:rsidR="00224A81" w:rsidRPr="009F20D6" w:rsidRDefault="00224A81" w:rsidP="00224A81">
            <w:pPr>
              <w:spacing w:after="0"/>
              <w:jc w:val="left"/>
            </w:pPr>
            <w:r w:rsidRPr="009F20D6">
              <w:rPr>
                <w:rtl/>
              </w:rPr>
              <w:t>أعرب</w:t>
            </w:r>
            <w:r w:rsidRPr="009F20D6">
              <w:rPr>
                <w:rFonts w:hint="cs"/>
                <w:rtl/>
              </w:rPr>
              <w:t>ت</w:t>
            </w:r>
            <w:r w:rsidRPr="009F20D6">
              <w:rPr>
                <w:rtl/>
              </w:rPr>
              <w:t xml:space="preserve"> بعض الأطراف عن دعمها وأشارت إلى ارتباطه بالخطة الاستراتيجية للتنوع البيولوجي </w:t>
            </w:r>
            <w:r w:rsidRPr="009F20D6">
              <w:rPr>
                <w:rFonts w:hint="cs"/>
                <w:rtl/>
              </w:rPr>
              <w:t>للفترة</w:t>
            </w:r>
            <w:r w:rsidRPr="009F20D6">
              <w:rPr>
                <w:rtl/>
              </w:rPr>
              <w:t xml:space="preserve">2011-2020 وأهداف أيشي للتنوع البيولوجي. واقترحت بعض الأطراف أن المؤشر سيكون </w:t>
            </w:r>
            <w:r w:rsidRPr="009F20D6">
              <w:rPr>
                <w:rFonts w:hint="cs"/>
                <w:rtl/>
              </w:rPr>
              <w:t>مقبولا</w:t>
            </w:r>
            <w:r w:rsidRPr="009F20D6">
              <w:rPr>
                <w:rtl/>
              </w:rPr>
              <w:t xml:space="preserve"> مع بعض التعديلات، لكن بعض الأطراف لم تؤيد استخدام المؤشر.</w:t>
            </w:r>
          </w:p>
        </w:tc>
        <w:tc>
          <w:tcPr>
            <w:tcW w:w="2410" w:type="dxa"/>
            <w:vMerge w:val="restart"/>
            <w:shd w:val="clear" w:color="auto" w:fill="FFFFFF"/>
          </w:tcPr>
          <w:p w14:paraId="27E2319D" w14:textId="77777777" w:rsidR="00224A81" w:rsidRPr="009F20D6" w:rsidRDefault="00224A81" w:rsidP="00224A81">
            <w:pPr>
              <w:spacing w:after="0"/>
              <w:jc w:val="left"/>
              <w:rPr>
                <w:rtl/>
              </w:rPr>
            </w:pPr>
            <w:r w:rsidRPr="009F20D6">
              <w:t>14</w:t>
            </w:r>
            <w:r w:rsidRPr="009F20D6">
              <w:rPr>
                <w:rFonts w:hint="cs"/>
                <w:rtl/>
              </w:rPr>
              <w:t>-</w:t>
            </w:r>
            <w:r w:rsidRPr="009F20D6">
              <w:t>3</w:t>
            </w:r>
            <w:r w:rsidRPr="009F20D6">
              <w:rPr>
                <w:rFonts w:hint="cs"/>
                <w:rtl/>
              </w:rPr>
              <w:t xml:space="preserve">-1 </w:t>
            </w:r>
            <w:r w:rsidRPr="009F20D6">
              <w:rPr>
                <w:rtl/>
              </w:rPr>
              <w:t>ا</w:t>
            </w:r>
            <w:r w:rsidRPr="009F20D6">
              <w:rPr>
                <w:rFonts w:hint="cs"/>
                <w:rtl/>
              </w:rPr>
              <w:t>لتشريعات القائمة لتقييمات الآثار البيئية</w:t>
            </w:r>
          </w:p>
          <w:p w14:paraId="27E2319E" w14:textId="77777777" w:rsidR="00224A81" w:rsidRPr="009F20D6" w:rsidRDefault="00224A81" w:rsidP="00224A81">
            <w:pPr>
              <w:spacing w:after="0"/>
              <w:jc w:val="left"/>
            </w:pPr>
          </w:p>
          <w:p w14:paraId="27E2319F" w14:textId="77777777" w:rsidR="00224A81" w:rsidRPr="009F20D6" w:rsidRDefault="00224A81" w:rsidP="00224A81">
            <w:pPr>
              <w:keepNext/>
              <w:keepLines/>
              <w:spacing w:after="0"/>
              <w:jc w:val="left"/>
              <w:rPr>
                <w:i/>
                <w:iCs/>
                <w:rtl/>
              </w:rPr>
            </w:pPr>
            <w:r w:rsidRPr="009F20D6">
              <w:rPr>
                <w:rFonts w:hint="cs"/>
                <w:i/>
                <w:iCs/>
                <w:rtl/>
              </w:rPr>
              <w:t>يُستكمل لاحقا (</w:t>
            </w:r>
            <w:r w:rsidRPr="009F20D6">
              <w:rPr>
                <w:i/>
                <w:iCs/>
                <w:rtl/>
              </w:rPr>
              <w:t xml:space="preserve"> س</w:t>
            </w:r>
            <w:r w:rsidRPr="009F20D6">
              <w:rPr>
                <w:rFonts w:hint="cs"/>
                <w:i/>
                <w:iCs/>
                <w:rtl/>
              </w:rPr>
              <w:t>ي</w:t>
            </w:r>
            <w:r w:rsidRPr="009F20D6">
              <w:rPr>
                <w:i/>
                <w:iCs/>
                <w:rtl/>
              </w:rPr>
              <w:t>تماشى مع فريق العمل المعني بالإفصاحات المالية المتعلقة بالطبيعة</w:t>
            </w:r>
            <w:r w:rsidRPr="009F20D6">
              <w:rPr>
                <w:rFonts w:hint="cs"/>
                <w:i/>
                <w:iCs/>
                <w:rtl/>
              </w:rPr>
              <w:t xml:space="preserve">) </w:t>
            </w:r>
          </w:p>
          <w:p w14:paraId="27E231A0" w14:textId="77777777" w:rsidR="00224A81" w:rsidRPr="009F20D6" w:rsidRDefault="00224A81" w:rsidP="00224A81">
            <w:pPr>
              <w:keepNext/>
              <w:keepLines/>
              <w:spacing w:after="0"/>
              <w:jc w:val="left"/>
              <w:rPr>
                <w:i/>
                <w:iCs/>
              </w:rPr>
            </w:pPr>
          </w:p>
        </w:tc>
        <w:tc>
          <w:tcPr>
            <w:tcW w:w="3956" w:type="dxa"/>
            <w:gridSpan w:val="2"/>
            <w:vMerge w:val="restart"/>
            <w:shd w:val="clear" w:color="auto" w:fill="FFFFFF"/>
          </w:tcPr>
          <w:p w14:paraId="27E231A1" w14:textId="77777777" w:rsidR="00224A81" w:rsidRPr="009F20D6" w:rsidRDefault="00224A81" w:rsidP="00224A81">
            <w:pPr>
              <w:spacing w:after="0"/>
            </w:pPr>
            <w:r w:rsidRPr="009F20D6">
              <w:rPr>
                <w:rFonts w:hint="cs"/>
                <w:rtl/>
              </w:rPr>
              <w:t>ه14-</w:t>
            </w:r>
            <w:r w:rsidRPr="009F20D6">
              <w:t>1</w:t>
            </w:r>
            <w:r w:rsidRPr="009F20D6">
              <w:rPr>
                <w:rFonts w:hint="cs"/>
                <w:rtl/>
              </w:rPr>
              <w:t xml:space="preserve"> </w:t>
            </w:r>
            <w:r w:rsidRPr="009F20D6">
              <w:rPr>
                <w:rtl/>
              </w:rPr>
              <w:t>الاعتمادات البشرية لصافي الإنتاج الأولي (</w:t>
            </w:r>
            <w:r w:rsidRPr="009F20D6">
              <w:t>HANPP</w:t>
            </w:r>
            <w:r w:rsidRPr="009F20D6">
              <w:rPr>
                <w:rtl/>
              </w:rPr>
              <w:t>)</w:t>
            </w:r>
          </w:p>
          <w:p w14:paraId="27E231A2" w14:textId="77777777" w:rsidR="00224A81" w:rsidRPr="009F20D6" w:rsidRDefault="00224A81" w:rsidP="00224A81">
            <w:pPr>
              <w:keepNext/>
              <w:keepLines/>
              <w:spacing w:after="0"/>
              <w:jc w:val="left"/>
            </w:pPr>
            <w:r w:rsidRPr="009F20D6">
              <w:rPr>
                <w:rFonts w:hint="cs"/>
                <w:rtl/>
              </w:rPr>
              <w:t>ه14-</w:t>
            </w:r>
            <w:r w:rsidRPr="009F20D6">
              <w:t>2</w:t>
            </w:r>
            <w:r w:rsidRPr="009F20D6">
              <w:rPr>
                <w:rFonts w:hint="cs"/>
                <w:rtl/>
              </w:rPr>
              <w:t xml:space="preserve"> </w:t>
            </w:r>
            <w:r w:rsidRPr="009F20D6">
              <w:rPr>
                <w:rtl/>
              </w:rPr>
              <w:t xml:space="preserve">عدد حاملي شهادات </w:t>
            </w:r>
            <w:r w:rsidRPr="009F20D6">
              <w:rPr>
                <w:rFonts w:hint="cs"/>
                <w:rtl/>
              </w:rPr>
              <w:t>سلاسل الرعاية الصادرة عن مجلس رعاية الثروة البحرية</w:t>
            </w:r>
            <w:r w:rsidRPr="009F20D6">
              <w:rPr>
                <w:rtl/>
              </w:rPr>
              <w:t xml:space="preserve"> حسب بلد التوزيع</w:t>
            </w:r>
          </w:p>
        </w:tc>
      </w:tr>
      <w:tr w:rsidR="00224A81" w:rsidRPr="009F20D6" w14:paraId="27E231AE" w14:textId="77777777" w:rsidTr="00224A81">
        <w:trPr>
          <w:trHeight w:val="1972"/>
        </w:trPr>
        <w:tc>
          <w:tcPr>
            <w:tcW w:w="2842" w:type="dxa"/>
            <w:vMerge/>
            <w:shd w:val="clear" w:color="auto" w:fill="FFFFFF"/>
          </w:tcPr>
          <w:p w14:paraId="27E231A4" w14:textId="77777777" w:rsidR="00224A81" w:rsidRPr="009F20D6" w:rsidRDefault="00224A81" w:rsidP="00224A81">
            <w:pPr>
              <w:spacing w:after="0"/>
              <w:jc w:val="left"/>
              <w:rPr>
                <w:rtl/>
              </w:rPr>
            </w:pPr>
          </w:p>
        </w:tc>
        <w:tc>
          <w:tcPr>
            <w:tcW w:w="2143" w:type="dxa"/>
            <w:shd w:val="clear" w:color="auto" w:fill="FFFFFF"/>
          </w:tcPr>
          <w:p w14:paraId="27E231A5" w14:textId="77777777" w:rsidR="00224A81" w:rsidRPr="009F20D6" w:rsidRDefault="00224A81" w:rsidP="00224A81">
            <w:pPr>
              <w:keepNext/>
              <w:keepLines/>
              <w:spacing w:after="0"/>
              <w:jc w:val="left"/>
              <w:rPr>
                <w:snapToGrid w:val="0"/>
                <w:color w:val="000000"/>
                <w:kern w:val="22"/>
                <w:rtl/>
                <w:lang w:eastAsia="en-CA"/>
              </w:rPr>
            </w:pPr>
            <w:r w:rsidRPr="009F20D6">
              <w:rPr>
                <w:rFonts w:hint="cs"/>
                <w:snapToGrid w:val="0"/>
                <w:color w:val="000000"/>
                <w:kern w:val="22"/>
                <w:rtl/>
                <w:lang w:eastAsia="en-CA"/>
              </w:rPr>
              <w:t xml:space="preserve">14-0-2 </w:t>
            </w:r>
            <w:r w:rsidRPr="009F20D6">
              <w:rPr>
                <w:snapToGrid w:val="0"/>
                <w:color w:val="000000"/>
                <w:kern w:val="22"/>
                <w:rtl/>
                <w:lang w:eastAsia="en-CA"/>
              </w:rPr>
              <w:t>[عدد البلدان التي لديها] تنفيذ نظام المحاسبة البيئية - الاقتصادية [(</w:t>
            </w:r>
            <w:r w:rsidRPr="009F20D6">
              <w:rPr>
                <w:rFonts w:hint="cs"/>
                <w:snapToGrid w:val="0"/>
                <w:color w:val="000000"/>
                <w:kern w:val="22"/>
                <w:rtl/>
                <w:lang w:eastAsia="en-CA"/>
              </w:rPr>
              <w:t>هدف التنمية المستدامة</w:t>
            </w:r>
            <w:r w:rsidRPr="009F20D6">
              <w:rPr>
                <w:snapToGrid w:val="0"/>
                <w:color w:val="000000"/>
                <w:kern w:val="22"/>
                <w:rtl/>
                <w:lang w:eastAsia="en-CA"/>
              </w:rPr>
              <w:t xml:space="preserve"> </w:t>
            </w:r>
            <w:r w:rsidRPr="009F20D6">
              <w:rPr>
                <w:snapToGrid w:val="0"/>
                <w:color w:val="000000"/>
                <w:kern w:val="22"/>
                <w:lang w:eastAsia="en-CA"/>
              </w:rPr>
              <w:t>15</w:t>
            </w:r>
            <w:r w:rsidRPr="009F20D6">
              <w:rPr>
                <w:rFonts w:hint="cs"/>
                <w:snapToGrid w:val="0"/>
                <w:color w:val="000000"/>
                <w:kern w:val="22"/>
                <w:rtl/>
                <w:lang w:eastAsia="en-CA"/>
              </w:rPr>
              <w:t>-</w:t>
            </w:r>
            <w:r w:rsidRPr="009F20D6">
              <w:rPr>
                <w:snapToGrid w:val="0"/>
                <w:color w:val="000000"/>
                <w:kern w:val="22"/>
                <w:lang w:eastAsia="en-CA"/>
              </w:rPr>
              <w:t>9</w:t>
            </w:r>
            <w:r w:rsidRPr="009F20D6">
              <w:rPr>
                <w:rFonts w:hint="cs"/>
                <w:snapToGrid w:val="0"/>
                <w:color w:val="000000"/>
                <w:kern w:val="22"/>
                <w:rtl/>
                <w:lang w:eastAsia="en-CA"/>
              </w:rPr>
              <w:t>-</w:t>
            </w:r>
            <w:r w:rsidRPr="009F20D6">
              <w:rPr>
                <w:snapToGrid w:val="0"/>
                <w:color w:val="000000"/>
                <w:kern w:val="22"/>
                <w:lang w:eastAsia="en-CA"/>
              </w:rPr>
              <w:t>1</w:t>
            </w:r>
            <w:r w:rsidRPr="009F20D6">
              <w:rPr>
                <w:snapToGrid w:val="0"/>
                <w:color w:val="000000"/>
                <w:kern w:val="22"/>
                <w:rtl/>
                <w:lang w:eastAsia="en-CA"/>
              </w:rPr>
              <w:t>ب)]</w:t>
            </w:r>
          </w:p>
        </w:tc>
        <w:tc>
          <w:tcPr>
            <w:tcW w:w="2848" w:type="dxa"/>
            <w:gridSpan w:val="2"/>
            <w:shd w:val="clear" w:color="auto" w:fill="FFFFFF"/>
          </w:tcPr>
          <w:p w14:paraId="27E231A6" w14:textId="77777777" w:rsidR="00224A81" w:rsidRPr="009F20D6" w:rsidRDefault="00224A81" w:rsidP="00224A81">
            <w:pPr>
              <w:spacing w:after="0"/>
              <w:jc w:val="left"/>
              <w:rPr>
                <w:rtl/>
              </w:rPr>
            </w:pPr>
            <w:r w:rsidRPr="009F20D6">
              <w:rPr>
                <w:rtl/>
              </w:rPr>
              <w:t>ا</w:t>
            </w:r>
            <w:r w:rsidRPr="009F20D6">
              <w:rPr>
                <w:rFonts w:hint="cs"/>
                <w:rtl/>
              </w:rPr>
              <w:t>لصلة</w:t>
            </w:r>
            <w:r w:rsidRPr="009F20D6">
              <w:rPr>
                <w:rtl/>
              </w:rPr>
              <w:t>: أصفر</w:t>
            </w:r>
            <w:r w:rsidRPr="009F20D6">
              <w:t xml:space="preserve"> *</w:t>
            </w:r>
          </w:p>
          <w:p w14:paraId="27E231A7"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أخضر</w:t>
            </w:r>
          </w:p>
          <w:p w14:paraId="27E231A8"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r w:rsidRPr="009F20D6">
              <w:t>*</w:t>
            </w:r>
          </w:p>
          <w:p w14:paraId="27E231A9" w14:textId="77777777" w:rsidR="00224A81" w:rsidRPr="009F20D6" w:rsidRDefault="00224A81" w:rsidP="00224A81">
            <w:pPr>
              <w:spacing w:after="0"/>
              <w:jc w:val="left"/>
              <w:rPr>
                <w:rtl/>
              </w:rPr>
            </w:pPr>
            <w:r w:rsidRPr="009F20D6">
              <w:rPr>
                <w:rtl/>
              </w:rPr>
              <w:t>الجاهزية: أخضر</w:t>
            </w:r>
          </w:p>
          <w:p w14:paraId="27E231AA"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 متوسطة</w:t>
            </w:r>
            <w:r w:rsidRPr="009F20D6">
              <w:rPr>
                <w:rtl/>
              </w:rPr>
              <w:t xml:space="preserve">، لا </w:t>
            </w:r>
            <w:r w:rsidRPr="009F20D6">
              <w:rPr>
                <w:rFonts w:hint="cs"/>
                <w:rtl/>
              </w:rPr>
              <w:t>يتم تشغيله بشكل كامل</w:t>
            </w:r>
          </w:p>
          <w:p w14:paraId="27E231AB" w14:textId="77777777" w:rsidR="00224A81" w:rsidRPr="009F20D6" w:rsidRDefault="00224A81" w:rsidP="00224A81">
            <w:pPr>
              <w:spacing w:after="0"/>
              <w:jc w:val="left"/>
              <w:rPr>
                <w:rtl/>
              </w:rPr>
            </w:pPr>
            <w:r w:rsidRPr="009F20D6">
              <w:rPr>
                <w:rtl/>
              </w:rPr>
              <w:t xml:space="preserve">لاحظت بعض الأطراف أن هذا المؤشر يمكن نقله إلى مستوى </w:t>
            </w:r>
            <w:r w:rsidRPr="009F20D6">
              <w:rPr>
                <w:rFonts w:hint="cs"/>
                <w:rtl/>
              </w:rPr>
              <w:t>مؤشرات المكونات</w:t>
            </w:r>
            <w:r w:rsidRPr="009F20D6">
              <w:rPr>
                <w:rtl/>
              </w:rPr>
              <w:t xml:space="preserve"> أو تنقيحه ليكون أكثر </w:t>
            </w:r>
            <w:r w:rsidRPr="009F20D6">
              <w:rPr>
                <w:rFonts w:hint="cs"/>
                <w:rtl/>
              </w:rPr>
              <w:t>صلة</w:t>
            </w:r>
            <w:r w:rsidRPr="009F20D6">
              <w:rPr>
                <w:rtl/>
              </w:rPr>
              <w:t xml:space="preserve">. </w:t>
            </w:r>
            <w:r w:rsidRPr="009F20D6">
              <w:rPr>
                <w:rFonts w:hint="cs"/>
                <w:rtl/>
              </w:rPr>
              <w:t>و</w:t>
            </w:r>
            <w:r w:rsidRPr="009F20D6">
              <w:rPr>
                <w:rtl/>
              </w:rPr>
              <w:t xml:space="preserve">أيدت الأطراف </w:t>
            </w:r>
            <w:r w:rsidRPr="009F20D6">
              <w:rPr>
                <w:rtl/>
              </w:rPr>
              <w:lastRenderedPageBreak/>
              <w:t xml:space="preserve">الأخرى استخدام مؤشر أهداف التنمية المستدامة </w:t>
            </w:r>
            <w:r w:rsidRPr="009F20D6">
              <w:t>15</w:t>
            </w:r>
            <w:r w:rsidRPr="009F20D6">
              <w:rPr>
                <w:rFonts w:hint="cs"/>
                <w:snapToGrid w:val="0"/>
                <w:color w:val="000000"/>
                <w:kern w:val="22"/>
                <w:rtl/>
                <w:lang w:eastAsia="en-CA"/>
              </w:rPr>
              <w:t>-</w:t>
            </w:r>
            <w:r w:rsidRPr="009F20D6">
              <w:rPr>
                <w:snapToGrid w:val="0"/>
                <w:color w:val="000000"/>
                <w:kern w:val="22"/>
                <w:lang w:eastAsia="en-CA"/>
              </w:rPr>
              <w:t>9</w:t>
            </w:r>
            <w:r w:rsidRPr="009F20D6">
              <w:rPr>
                <w:rFonts w:hint="cs"/>
                <w:snapToGrid w:val="0"/>
                <w:color w:val="000000"/>
                <w:kern w:val="22"/>
                <w:rtl/>
                <w:lang w:eastAsia="en-CA"/>
              </w:rPr>
              <w:t>-</w:t>
            </w:r>
            <w:r w:rsidRPr="009F20D6">
              <w:rPr>
                <w:snapToGrid w:val="0"/>
                <w:color w:val="000000"/>
                <w:kern w:val="22"/>
                <w:lang w:eastAsia="en-CA"/>
              </w:rPr>
              <w:t>1</w:t>
            </w:r>
            <w:r w:rsidRPr="009F20D6">
              <w:rPr>
                <w:snapToGrid w:val="0"/>
                <w:color w:val="000000"/>
                <w:kern w:val="22"/>
                <w:rtl/>
                <w:lang w:eastAsia="en-CA"/>
              </w:rPr>
              <w:t>ب</w:t>
            </w:r>
          </w:p>
        </w:tc>
        <w:tc>
          <w:tcPr>
            <w:tcW w:w="2410" w:type="dxa"/>
            <w:vMerge/>
            <w:shd w:val="clear" w:color="auto" w:fill="FFFFFF"/>
          </w:tcPr>
          <w:p w14:paraId="27E231AC" w14:textId="77777777" w:rsidR="00224A81" w:rsidRPr="009F20D6" w:rsidRDefault="00224A81" w:rsidP="00224A81">
            <w:pPr>
              <w:spacing w:after="0"/>
              <w:jc w:val="left"/>
            </w:pPr>
          </w:p>
        </w:tc>
        <w:tc>
          <w:tcPr>
            <w:tcW w:w="3956" w:type="dxa"/>
            <w:gridSpan w:val="2"/>
            <w:vMerge/>
            <w:shd w:val="clear" w:color="auto" w:fill="FFFFFF"/>
          </w:tcPr>
          <w:p w14:paraId="27E231AD" w14:textId="77777777" w:rsidR="00224A81" w:rsidRPr="009F20D6" w:rsidRDefault="00224A81" w:rsidP="00224A81">
            <w:pPr>
              <w:spacing w:after="0"/>
              <w:rPr>
                <w:rtl/>
              </w:rPr>
            </w:pPr>
          </w:p>
        </w:tc>
      </w:tr>
      <w:tr w:rsidR="00224A81" w:rsidRPr="009F20D6" w14:paraId="27E231BD" w14:textId="77777777" w:rsidTr="00224A81">
        <w:trPr>
          <w:trHeight w:val="1789"/>
        </w:trPr>
        <w:tc>
          <w:tcPr>
            <w:tcW w:w="2842" w:type="dxa"/>
            <w:vMerge w:val="restart"/>
            <w:shd w:val="clear" w:color="auto" w:fill="FFFFFF"/>
          </w:tcPr>
          <w:p w14:paraId="27E231AF" w14:textId="77777777" w:rsidR="00224A81" w:rsidRPr="009F20D6" w:rsidRDefault="00224A81" w:rsidP="00224A81">
            <w:pPr>
              <w:spacing w:after="0"/>
              <w:jc w:val="left"/>
            </w:pPr>
            <w:r w:rsidRPr="009F20D6">
              <w:rPr>
                <w:rtl/>
              </w:rPr>
              <w:t>الهدف 15</w:t>
            </w:r>
            <w:r w:rsidRPr="009F20D6">
              <w:rPr>
                <w:rFonts w:hint="cs"/>
                <w:rtl/>
              </w:rPr>
              <w:t xml:space="preserve"> -</w:t>
            </w:r>
            <w:r w:rsidRPr="009F20D6">
              <w:rPr>
                <w:rtl/>
              </w:rPr>
              <w:t xml:space="preserve"> </w:t>
            </w:r>
            <w:r w:rsidRPr="009F20D6">
              <w:rPr>
                <w:rFonts w:hint="cs"/>
                <w:rtl/>
              </w:rPr>
              <w:t>تقييم جميع الأعمال التجارية (العامة والخاصة، والكبرى، والمتوسطة والصغيرة) والإبلاغ عن تبعياتها وآثارها على التنوع البيولوجي، من المحلي إلى العالمي، والحد من الآثار السلبية تدريجيا، بمقدار النصف على الأقل وزيادة الآثار الإيجابية، مع الحد من المخاطر المتعلقة بالتنوع البيولوجي على الأعمال التجارية والانتقال نحو الاستدامة الكاملة لممارسات الاستخراج والإنتاج، وسلاسل المصادر والإمداد، والاستخدام والتخلص</w:t>
            </w:r>
            <w:r w:rsidRPr="009F20D6">
              <w:rPr>
                <w:rtl/>
              </w:rPr>
              <w:t>.</w:t>
            </w:r>
          </w:p>
        </w:tc>
        <w:tc>
          <w:tcPr>
            <w:tcW w:w="2143" w:type="dxa"/>
            <w:shd w:val="clear" w:color="auto" w:fill="FFFFFF"/>
          </w:tcPr>
          <w:p w14:paraId="27E231B0" w14:textId="77777777" w:rsidR="00224A81" w:rsidRPr="009F20D6" w:rsidRDefault="00224A81" w:rsidP="00224A81">
            <w:pPr>
              <w:spacing w:after="0"/>
              <w:jc w:val="left"/>
              <w:rPr>
                <w:color w:val="000000"/>
              </w:rPr>
            </w:pPr>
            <w:r w:rsidRPr="009F20D6">
              <w:rPr>
                <w:rFonts w:hint="cs"/>
                <w:snapToGrid w:val="0"/>
                <w:color w:val="000000"/>
                <w:kern w:val="22"/>
                <w:rtl/>
                <w:lang w:eastAsia="en-CA"/>
              </w:rPr>
              <w:t xml:space="preserve">15-0-1 </w:t>
            </w:r>
            <w:r w:rsidRPr="009F20D6">
              <w:rPr>
                <w:snapToGrid w:val="0"/>
                <w:color w:val="000000"/>
                <w:kern w:val="22"/>
                <w:rtl/>
                <w:lang w:eastAsia="en-CA"/>
              </w:rPr>
              <w:t xml:space="preserve">[عدد </w:t>
            </w:r>
            <w:r w:rsidRPr="009F20D6">
              <w:rPr>
                <w:rFonts w:hint="cs"/>
                <w:snapToGrid w:val="0"/>
                <w:color w:val="000000"/>
                <w:kern w:val="22"/>
                <w:rtl/>
                <w:lang w:eastAsia="en-CA"/>
              </w:rPr>
              <w:t>الشركات</w:t>
            </w:r>
            <w:r w:rsidRPr="009F20D6">
              <w:rPr>
                <w:snapToGrid w:val="0"/>
                <w:color w:val="000000"/>
                <w:kern w:val="22"/>
                <w:rtl/>
                <w:lang w:eastAsia="en-CA"/>
              </w:rPr>
              <w:t xml:space="preserve"> التي تقيم وتبلغ عن] [كميات كمي</w:t>
            </w:r>
            <w:r w:rsidRPr="009F20D6">
              <w:rPr>
                <w:rFonts w:hint="cs"/>
                <w:snapToGrid w:val="0"/>
                <w:color w:val="000000"/>
                <w:kern w:val="22"/>
                <w:rtl/>
                <w:lang w:eastAsia="en-CA"/>
              </w:rPr>
              <w:t>ّ</w:t>
            </w:r>
            <w:r w:rsidRPr="009F20D6">
              <w:rPr>
                <w:snapToGrid w:val="0"/>
                <w:color w:val="000000"/>
                <w:kern w:val="22"/>
                <w:rtl/>
                <w:lang w:eastAsia="en-CA"/>
              </w:rPr>
              <w:t>ة من] التبعيات [و] الآثار [والمخاطر والفرص] للأعمال التجارية على التنوع البيولوجي [وما يتصل بذلك من حقوق الإنسان]</w:t>
            </w:r>
          </w:p>
        </w:tc>
        <w:tc>
          <w:tcPr>
            <w:tcW w:w="2848" w:type="dxa"/>
            <w:gridSpan w:val="2"/>
            <w:vMerge w:val="restart"/>
            <w:shd w:val="clear" w:color="auto" w:fill="FFFFFF"/>
          </w:tcPr>
          <w:p w14:paraId="27E231B1" w14:textId="77777777" w:rsidR="00224A81" w:rsidRPr="009F20D6" w:rsidRDefault="00224A81" w:rsidP="00224A81">
            <w:pPr>
              <w:spacing w:after="0"/>
              <w:jc w:val="left"/>
              <w:rPr>
                <w:rtl/>
              </w:rPr>
            </w:pPr>
            <w:r w:rsidRPr="009F20D6">
              <w:rPr>
                <w:rFonts w:hint="cs"/>
                <w:rtl/>
              </w:rPr>
              <w:t>الصلة: أخضر</w:t>
            </w:r>
          </w:p>
          <w:p w14:paraId="27E231B2"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1B3"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B4" w14:textId="77777777" w:rsidR="00224A81" w:rsidRPr="009F20D6" w:rsidRDefault="00224A81" w:rsidP="00224A81">
            <w:pPr>
              <w:spacing w:after="0"/>
              <w:jc w:val="left"/>
              <w:rPr>
                <w:rtl/>
              </w:rPr>
            </w:pPr>
            <w:r w:rsidRPr="009F20D6">
              <w:rPr>
                <w:rtl/>
              </w:rPr>
              <w:t>الجاهزية: أحمر</w:t>
            </w:r>
          </w:p>
          <w:p w14:paraId="27E231B5"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ذة</w:t>
            </w:r>
            <w:r w:rsidRPr="009F20D6">
              <w:rPr>
                <w:rtl/>
              </w:rPr>
              <w:t xml:space="preserve"> صلة، ليست جاهز</w:t>
            </w:r>
            <w:r w:rsidRPr="009F20D6">
              <w:rPr>
                <w:rFonts w:hint="cs"/>
                <w:rtl/>
              </w:rPr>
              <w:t>ا</w:t>
            </w:r>
            <w:r w:rsidRPr="009F20D6">
              <w:rPr>
                <w:rtl/>
              </w:rPr>
              <w:t xml:space="preserve"> </w:t>
            </w:r>
            <w:r w:rsidRPr="009F20D6">
              <w:rPr>
                <w:rFonts w:hint="cs"/>
                <w:rtl/>
              </w:rPr>
              <w:t>للتشغيل الكامل.</w:t>
            </w:r>
          </w:p>
          <w:p w14:paraId="27E231B6" w14:textId="77777777" w:rsidR="00224A81" w:rsidRPr="009F20D6" w:rsidRDefault="00224A81" w:rsidP="00224A81">
            <w:pPr>
              <w:spacing w:after="0"/>
              <w:jc w:val="left"/>
              <w:rPr>
                <w:color w:val="000000"/>
              </w:rPr>
            </w:pPr>
            <w:r w:rsidRPr="009F20D6">
              <w:rPr>
                <w:rtl/>
              </w:rPr>
              <w:t xml:space="preserve">رأت معظم الأطراف أن وجود مؤشر على التبعيات والتأثيرات أمر </w:t>
            </w:r>
            <w:r w:rsidRPr="009F20D6">
              <w:rPr>
                <w:rFonts w:hint="cs"/>
                <w:rtl/>
              </w:rPr>
              <w:t>هام</w:t>
            </w:r>
            <w:r w:rsidRPr="009F20D6">
              <w:rPr>
                <w:rtl/>
              </w:rPr>
              <w:t xml:space="preserve">؛ </w:t>
            </w:r>
            <w:r w:rsidRPr="009F20D6">
              <w:rPr>
                <w:rFonts w:hint="cs"/>
                <w:rtl/>
              </w:rPr>
              <w:t>غير أن</w:t>
            </w:r>
            <w:r w:rsidRPr="009F20D6">
              <w:rPr>
                <w:rtl/>
              </w:rPr>
              <w:t xml:space="preserve"> مثل هذا المؤشر يحتاج إلى مزيد من التحديد والتفصيل. </w:t>
            </w:r>
            <w:r w:rsidRPr="009F20D6">
              <w:rPr>
                <w:rFonts w:hint="cs"/>
                <w:rtl/>
              </w:rPr>
              <w:t>و</w:t>
            </w:r>
            <w:r w:rsidRPr="009F20D6">
              <w:rPr>
                <w:rtl/>
              </w:rPr>
              <w:t xml:space="preserve">اقترحت الأطراف </w:t>
            </w:r>
            <w:r w:rsidRPr="009F20D6">
              <w:rPr>
                <w:rFonts w:hint="cs"/>
                <w:rtl/>
              </w:rPr>
              <w:t>عددا</w:t>
            </w:r>
            <w:r w:rsidRPr="009F20D6">
              <w:rPr>
                <w:rtl/>
              </w:rPr>
              <w:t xml:space="preserve"> من التعديلات على المؤشر و/أو المؤشرات البديلة</w:t>
            </w:r>
          </w:p>
        </w:tc>
        <w:tc>
          <w:tcPr>
            <w:tcW w:w="2410" w:type="dxa"/>
            <w:shd w:val="clear" w:color="auto" w:fill="FFFFFF"/>
          </w:tcPr>
          <w:p w14:paraId="27E231B7" w14:textId="77777777" w:rsidR="00224A81" w:rsidRPr="009F20D6" w:rsidRDefault="00224A81" w:rsidP="00224A81">
            <w:pPr>
              <w:spacing w:after="0"/>
              <w:jc w:val="left"/>
              <w:rPr>
                <w:rtl/>
              </w:rPr>
            </w:pPr>
            <w:r w:rsidRPr="009F20D6">
              <w:rPr>
                <w:rFonts w:hint="cs"/>
                <w:rtl/>
              </w:rPr>
              <w:t>يُستكمل لاحقا (</w:t>
            </w:r>
            <w:r w:rsidRPr="009F20D6">
              <w:rPr>
                <w:rtl/>
              </w:rPr>
              <w:t xml:space="preserve"> س</w:t>
            </w:r>
            <w:r w:rsidRPr="009F20D6">
              <w:rPr>
                <w:rFonts w:hint="cs"/>
                <w:rtl/>
              </w:rPr>
              <w:t>ي</w:t>
            </w:r>
            <w:r w:rsidRPr="009F20D6">
              <w:rPr>
                <w:rtl/>
              </w:rPr>
              <w:t>تماشى مع فريق العمل المعني بالإفصاحات المالية المتعلقة بالطبيعة</w:t>
            </w:r>
            <w:r w:rsidRPr="009F20D6">
              <w:rPr>
                <w:rFonts w:hint="cs"/>
                <w:rtl/>
              </w:rPr>
              <w:t>)</w:t>
            </w:r>
          </w:p>
          <w:p w14:paraId="27E231B8" w14:textId="77777777" w:rsidR="00224A81" w:rsidRPr="009F20D6" w:rsidRDefault="00224A81" w:rsidP="00224A81">
            <w:pPr>
              <w:spacing w:after="0"/>
              <w:jc w:val="left"/>
            </w:pPr>
            <w:r w:rsidRPr="009F20D6">
              <w:t>15</w:t>
            </w:r>
            <w:r w:rsidRPr="009F20D6">
              <w:rPr>
                <w:rFonts w:hint="cs"/>
                <w:rtl/>
              </w:rPr>
              <w:t>-</w:t>
            </w:r>
            <w:r w:rsidRPr="009F20D6">
              <w:t>4</w:t>
            </w:r>
            <w:r w:rsidRPr="009F20D6">
              <w:rPr>
                <w:rFonts w:hint="cs"/>
                <w:rtl/>
              </w:rPr>
              <w:t xml:space="preserve">-1 </w:t>
            </w:r>
            <w:r w:rsidRPr="009F20D6">
              <w:rPr>
                <w:rtl/>
              </w:rPr>
              <w:t xml:space="preserve">البصمة </w:t>
            </w:r>
            <w:r w:rsidRPr="009F20D6">
              <w:rPr>
                <w:rFonts w:hint="cs"/>
                <w:rtl/>
              </w:rPr>
              <w:t>الإيكولوجية</w:t>
            </w:r>
          </w:p>
          <w:p w14:paraId="27E231B9" w14:textId="77777777" w:rsidR="00224A81" w:rsidRPr="009F20D6" w:rsidRDefault="00224A81" w:rsidP="00224A81">
            <w:pPr>
              <w:spacing w:after="0"/>
              <w:jc w:val="left"/>
              <w:rPr>
                <w:i/>
                <w:iCs/>
                <w:rtl/>
              </w:rPr>
            </w:pPr>
            <w:r w:rsidRPr="009F20D6">
              <w:rPr>
                <w:rFonts w:hint="cs"/>
                <w:rtl/>
              </w:rPr>
              <w:t>15-</w:t>
            </w:r>
            <w:r w:rsidRPr="009F20D6">
              <w:t>4</w:t>
            </w:r>
            <w:r w:rsidRPr="009F20D6">
              <w:rPr>
                <w:rFonts w:hint="cs"/>
                <w:rtl/>
              </w:rPr>
              <w:t>-2 معدل إعادة التدوير</w:t>
            </w:r>
          </w:p>
          <w:p w14:paraId="27E231BA" w14:textId="77777777" w:rsidR="00224A81" w:rsidRPr="009F20D6" w:rsidRDefault="00224A81" w:rsidP="00224A81">
            <w:pPr>
              <w:spacing w:after="0"/>
              <w:jc w:val="left"/>
              <w:rPr>
                <w:color w:val="000000"/>
              </w:rPr>
            </w:pPr>
          </w:p>
        </w:tc>
        <w:tc>
          <w:tcPr>
            <w:tcW w:w="3956" w:type="dxa"/>
            <w:gridSpan w:val="2"/>
            <w:vMerge w:val="restart"/>
            <w:shd w:val="clear" w:color="auto" w:fill="FFFFFF"/>
          </w:tcPr>
          <w:p w14:paraId="27E231BB" w14:textId="77777777" w:rsidR="00224A81" w:rsidRPr="009F20D6" w:rsidRDefault="00224A81" w:rsidP="00224A81">
            <w:pPr>
              <w:spacing w:after="0"/>
            </w:pPr>
            <w:r w:rsidRPr="009F20D6">
              <w:rPr>
                <w:rFonts w:hint="cs"/>
                <w:rtl/>
              </w:rPr>
              <w:t xml:space="preserve">ه15-1 </w:t>
            </w:r>
            <w:r w:rsidRPr="009F20D6">
              <w:rPr>
                <w:rtl/>
              </w:rPr>
              <w:t>انبعاثات ثاني أكسيد الكربون لكل وحدة قيمة مضافة (مؤشر هدف التنمية المستدامة</w:t>
            </w:r>
            <w:r w:rsidRPr="009F20D6">
              <w:t xml:space="preserve"> </w:t>
            </w:r>
            <w:r w:rsidRPr="009F20D6">
              <w:rPr>
                <w:rFonts w:hint="cs"/>
                <w:rtl/>
              </w:rPr>
              <w:t>9-4-1</w:t>
            </w:r>
            <w:r w:rsidRPr="009F20D6">
              <w:rPr>
                <w:rtl/>
              </w:rPr>
              <w:t>)</w:t>
            </w:r>
          </w:p>
          <w:p w14:paraId="27E231BC" w14:textId="77777777" w:rsidR="00224A81" w:rsidRPr="009F20D6" w:rsidRDefault="00224A81" w:rsidP="00224A81">
            <w:pPr>
              <w:spacing w:after="0"/>
              <w:jc w:val="left"/>
              <w:rPr>
                <w:color w:val="000000"/>
              </w:rPr>
            </w:pPr>
            <w:r w:rsidRPr="009F20D6">
              <w:rPr>
                <w:rFonts w:hint="cs"/>
                <w:rtl/>
              </w:rPr>
              <w:t xml:space="preserve">ه15-2 </w:t>
            </w:r>
            <w:r w:rsidRPr="009F20D6">
              <w:rPr>
                <w:rtl/>
              </w:rPr>
              <w:t>التغير في كفاءة استخدام المياه بمرور الوقت (مؤشر هدف التنمية المستدامة</w:t>
            </w:r>
            <w:r w:rsidRPr="009F20D6">
              <w:t xml:space="preserve"> </w:t>
            </w:r>
            <w:r w:rsidRPr="009F20D6">
              <w:rPr>
                <w:rFonts w:hint="cs"/>
                <w:rtl/>
              </w:rPr>
              <w:t>6-4-1</w:t>
            </w:r>
            <w:r w:rsidRPr="009F20D6">
              <w:rPr>
                <w:rtl/>
              </w:rPr>
              <w:t>)</w:t>
            </w:r>
          </w:p>
        </w:tc>
      </w:tr>
      <w:tr w:rsidR="00224A81" w:rsidRPr="009F20D6" w14:paraId="27E231C3" w14:textId="77777777" w:rsidTr="00224A81">
        <w:trPr>
          <w:trHeight w:val="1124"/>
        </w:trPr>
        <w:tc>
          <w:tcPr>
            <w:tcW w:w="2842" w:type="dxa"/>
            <w:vMerge/>
            <w:shd w:val="clear" w:color="auto" w:fill="FFFFFF"/>
          </w:tcPr>
          <w:p w14:paraId="27E231BE" w14:textId="77777777" w:rsidR="00224A81" w:rsidRPr="009F20D6" w:rsidRDefault="00224A81" w:rsidP="00224A81">
            <w:pPr>
              <w:spacing w:after="0"/>
            </w:pPr>
          </w:p>
        </w:tc>
        <w:tc>
          <w:tcPr>
            <w:tcW w:w="2143" w:type="dxa"/>
            <w:shd w:val="clear" w:color="auto" w:fill="FFFFFF"/>
          </w:tcPr>
          <w:p w14:paraId="27E231BF" w14:textId="77777777" w:rsidR="00224A81" w:rsidRPr="009F20D6" w:rsidRDefault="00224A81" w:rsidP="00224A81">
            <w:pPr>
              <w:spacing w:after="0"/>
              <w:jc w:val="left"/>
            </w:pPr>
          </w:p>
        </w:tc>
        <w:tc>
          <w:tcPr>
            <w:tcW w:w="2848" w:type="dxa"/>
            <w:gridSpan w:val="2"/>
            <w:vMerge/>
            <w:shd w:val="clear" w:color="auto" w:fill="FFFFFF"/>
          </w:tcPr>
          <w:p w14:paraId="27E231C0" w14:textId="77777777" w:rsidR="00224A81" w:rsidRPr="009F20D6" w:rsidRDefault="00224A81" w:rsidP="00224A81">
            <w:pPr>
              <w:spacing w:after="0"/>
              <w:jc w:val="left"/>
              <w:rPr>
                <w:i/>
                <w:iCs/>
                <w:rtl/>
              </w:rPr>
            </w:pPr>
          </w:p>
        </w:tc>
        <w:tc>
          <w:tcPr>
            <w:tcW w:w="2410" w:type="dxa"/>
            <w:shd w:val="clear" w:color="auto" w:fill="FFFFFF"/>
          </w:tcPr>
          <w:p w14:paraId="27E231C1" w14:textId="77777777" w:rsidR="00224A81" w:rsidRPr="009F20D6" w:rsidRDefault="00224A81" w:rsidP="00224A81">
            <w:pPr>
              <w:spacing w:after="0"/>
            </w:pPr>
          </w:p>
        </w:tc>
        <w:tc>
          <w:tcPr>
            <w:tcW w:w="3956" w:type="dxa"/>
            <w:gridSpan w:val="2"/>
            <w:vMerge/>
            <w:shd w:val="clear" w:color="auto" w:fill="FFFFFF"/>
          </w:tcPr>
          <w:p w14:paraId="27E231C2" w14:textId="77777777" w:rsidR="00224A81" w:rsidRPr="009F20D6" w:rsidRDefault="00224A81" w:rsidP="00224A81">
            <w:pPr>
              <w:spacing w:after="0"/>
            </w:pPr>
          </w:p>
        </w:tc>
      </w:tr>
      <w:tr w:rsidR="00224A81" w:rsidRPr="009F20D6" w14:paraId="27E231CE" w14:textId="77777777" w:rsidTr="00224A81">
        <w:trPr>
          <w:trHeight w:val="1855"/>
        </w:trPr>
        <w:tc>
          <w:tcPr>
            <w:tcW w:w="2842" w:type="dxa"/>
            <w:vMerge w:val="restart"/>
            <w:shd w:val="clear" w:color="auto" w:fill="FFFFFF"/>
          </w:tcPr>
          <w:p w14:paraId="27E231C4" w14:textId="77777777" w:rsidR="00224A81" w:rsidRPr="009F20D6" w:rsidRDefault="00224A81" w:rsidP="00224A81">
            <w:pPr>
              <w:spacing w:after="0"/>
              <w:jc w:val="left"/>
            </w:pPr>
            <w:r w:rsidRPr="009F20D6">
              <w:rPr>
                <w:rtl/>
              </w:rPr>
              <w:t>الهدف 16</w:t>
            </w:r>
            <w:r w:rsidRPr="009F20D6">
              <w:t xml:space="preserve"> </w:t>
            </w:r>
            <w:r w:rsidRPr="009F20D6">
              <w:rPr>
                <w:rFonts w:hint="cs"/>
                <w:rtl/>
              </w:rPr>
              <w:t xml:space="preserve">- ضمان تشجيع الناس على اتخاذ خيارات مسؤولة والحصول على المعلومات والبدائل ذات الصلة وتمكينهم من ذلك، مع مراعاة الأفضليات الثقافية، لتقليل النفايات بمقدار النصف على الأقل، وخاصة النفايات الغذائية والمواد الأخرى عندما يتعلق الأمر بالاستهلاك </w:t>
            </w:r>
            <w:r w:rsidRPr="009F20D6">
              <w:rPr>
                <w:rFonts w:hint="cs"/>
                <w:rtl/>
              </w:rPr>
              <w:lastRenderedPageBreak/>
              <w:t>المفرط.</w:t>
            </w:r>
          </w:p>
        </w:tc>
        <w:tc>
          <w:tcPr>
            <w:tcW w:w="2143" w:type="dxa"/>
            <w:shd w:val="clear" w:color="auto" w:fill="FFFFFF"/>
          </w:tcPr>
          <w:p w14:paraId="27E231C5" w14:textId="77777777" w:rsidR="00224A81" w:rsidRPr="009F20D6" w:rsidRDefault="00224A81" w:rsidP="00224A81">
            <w:pPr>
              <w:spacing w:after="0"/>
              <w:jc w:val="left"/>
              <w:rPr>
                <w:rtl/>
              </w:rPr>
            </w:pPr>
            <w:r w:rsidRPr="009F20D6">
              <w:rPr>
                <w:rFonts w:hint="cs"/>
                <w:snapToGrid w:val="0"/>
                <w:color w:val="000000"/>
                <w:kern w:val="22"/>
                <w:rtl/>
                <w:lang w:eastAsia="en-CA"/>
              </w:rPr>
              <w:lastRenderedPageBreak/>
              <w:t xml:space="preserve">16-0-2 نصيب الفرد من البصمة المادية -(هدف التنمية المستدامة </w:t>
            </w:r>
            <w:r w:rsidRPr="009F20D6">
              <w:rPr>
                <w:snapToGrid w:val="0"/>
                <w:color w:val="000000"/>
                <w:kern w:val="22"/>
                <w:lang w:eastAsia="en-CA"/>
              </w:rPr>
              <w:t>8</w:t>
            </w:r>
            <w:r w:rsidRPr="009F20D6">
              <w:rPr>
                <w:rFonts w:hint="cs"/>
                <w:snapToGrid w:val="0"/>
                <w:color w:val="000000"/>
                <w:kern w:val="22"/>
                <w:rtl/>
                <w:lang w:eastAsia="en-CA"/>
              </w:rPr>
              <w:t>-</w:t>
            </w:r>
            <w:r w:rsidRPr="009F20D6">
              <w:rPr>
                <w:snapToGrid w:val="0"/>
                <w:color w:val="000000"/>
                <w:kern w:val="22"/>
                <w:lang w:eastAsia="en-CA"/>
              </w:rPr>
              <w:t>4</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w:t>
            </w:r>
            <w:r w:rsidRPr="009F20D6">
              <w:rPr>
                <w:snapToGrid w:val="0"/>
                <w:color w:val="000000"/>
                <w:kern w:val="22"/>
                <w:lang w:eastAsia="en-CA"/>
              </w:rPr>
              <w:t>12</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w:t>
            </w:r>
          </w:p>
        </w:tc>
        <w:tc>
          <w:tcPr>
            <w:tcW w:w="2848" w:type="dxa"/>
            <w:gridSpan w:val="2"/>
            <w:shd w:val="clear" w:color="auto" w:fill="FFFFFF"/>
          </w:tcPr>
          <w:p w14:paraId="27E231C6" w14:textId="77777777" w:rsidR="00224A81" w:rsidRPr="009F20D6" w:rsidRDefault="00224A81" w:rsidP="00224A81">
            <w:pPr>
              <w:spacing w:after="0"/>
              <w:jc w:val="left"/>
              <w:rPr>
                <w:rtl/>
              </w:rPr>
            </w:pPr>
            <w:r w:rsidRPr="009F20D6">
              <w:rPr>
                <w:rFonts w:hint="cs"/>
                <w:rtl/>
              </w:rPr>
              <w:t>الصلة</w:t>
            </w:r>
            <w:r w:rsidRPr="009F20D6">
              <w:rPr>
                <w:rtl/>
              </w:rPr>
              <w:t>: أصفر</w:t>
            </w:r>
          </w:p>
          <w:p w14:paraId="27E231C7"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أخضر/أصفر</w:t>
            </w:r>
          </w:p>
          <w:p w14:paraId="27E231C8"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أخضر/أصفر</w:t>
            </w:r>
          </w:p>
          <w:p w14:paraId="27E231C9" w14:textId="77777777" w:rsidR="00224A81" w:rsidRPr="009F20D6" w:rsidRDefault="00224A81" w:rsidP="00224A81">
            <w:pPr>
              <w:spacing w:after="0"/>
              <w:jc w:val="left"/>
              <w:rPr>
                <w:rtl/>
              </w:rPr>
            </w:pPr>
            <w:r w:rsidRPr="009F20D6">
              <w:rPr>
                <w:rtl/>
              </w:rPr>
              <w:t>الجاهزية: أخضر</w:t>
            </w:r>
          </w:p>
          <w:p w14:paraId="27E231CA"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xml:space="preserve"> في الغالب </w:t>
            </w:r>
            <w:r w:rsidRPr="009F20D6">
              <w:rPr>
                <w:rtl/>
              </w:rPr>
              <w:lastRenderedPageBreak/>
              <w:t>وجاهز للاستخدام</w:t>
            </w:r>
          </w:p>
          <w:p w14:paraId="27E231CB" w14:textId="77777777" w:rsidR="00224A81" w:rsidRPr="009F20D6" w:rsidRDefault="00224A81" w:rsidP="00224A81">
            <w:pPr>
              <w:spacing w:after="0"/>
              <w:jc w:val="left"/>
            </w:pPr>
            <w:r w:rsidRPr="009F20D6">
              <w:rPr>
                <w:rtl/>
              </w:rPr>
              <w:t xml:space="preserve">في حين أن هذا المؤشر متاح من خلال عملية أهداف التنمية المستدامة، </w:t>
            </w:r>
            <w:r w:rsidRPr="009F20D6">
              <w:rPr>
                <w:rFonts w:hint="cs"/>
                <w:rtl/>
              </w:rPr>
              <w:t>إلا أن</w:t>
            </w:r>
            <w:r w:rsidRPr="009F20D6">
              <w:rPr>
                <w:rtl/>
              </w:rPr>
              <w:t xml:space="preserve"> بعض الأطراف</w:t>
            </w:r>
            <w:r w:rsidRPr="009F20D6">
              <w:rPr>
                <w:rFonts w:hint="cs"/>
                <w:rtl/>
              </w:rPr>
              <w:t xml:space="preserve"> لاحظت</w:t>
            </w:r>
            <w:r w:rsidRPr="009F20D6">
              <w:rPr>
                <w:rtl/>
              </w:rPr>
              <w:t xml:space="preserve"> أنه يمكن اختيار مؤشر أكثر صلة. </w:t>
            </w:r>
            <w:r w:rsidRPr="009F20D6">
              <w:rPr>
                <w:rFonts w:hint="cs"/>
                <w:rtl/>
              </w:rPr>
              <w:t>و</w:t>
            </w:r>
            <w:r w:rsidRPr="009F20D6">
              <w:rPr>
                <w:rtl/>
              </w:rPr>
              <w:t>اقترح عدد من الأطراف البصمة البيئية أو مؤشرات أخرى.</w:t>
            </w:r>
          </w:p>
        </w:tc>
        <w:tc>
          <w:tcPr>
            <w:tcW w:w="2410" w:type="dxa"/>
            <w:vMerge w:val="restart"/>
            <w:shd w:val="clear" w:color="auto" w:fill="FFFFFF"/>
          </w:tcPr>
          <w:p w14:paraId="27E231CC" w14:textId="77777777" w:rsidR="00224A81" w:rsidRPr="009F20D6" w:rsidRDefault="00224A81" w:rsidP="00224A81">
            <w:pPr>
              <w:spacing w:after="0"/>
              <w:jc w:val="left"/>
            </w:pPr>
            <w:r w:rsidRPr="009F20D6">
              <w:rPr>
                <w:rFonts w:hint="cs"/>
                <w:i/>
                <w:iCs/>
                <w:rtl/>
              </w:rPr>
              <w:lastRenderedPageBreak/>
              <w:t>(15-</w:t>
            </w:r>
            <w:r w:rsidRPr="009F20D6">
              <w:rPr>
                <w:i/>
                <w:iCs/>
              </w:rPr>
              <w:t>4</w:t>
            </w:r>
            <w:r w:rsidRPr="009F20D6">
              <w:rPr>
                <w:rFonts w:hint="cs"/>
                <w:i/>
                <w:iCs/>
                <w:rtl/>
              </w:rPr>
              <w:t>-2 معدل إعادة التدوير)</w:t>
            </w:r>
          </w:p>
        </w:tc>
        <w:tc>
          <w:tcPr>
            <w:tcW w:w="3956" w:type="dxa"/>
            <w:gridSpan w:val="2"/>
            <w:vMerge w:val="restart"/>
            <w:shd w:val="clear" w:color="auto" w:fill="FFFFFF"/>
          </w:tcPr>
          <w:p w14:paraId="27E231CD" w14:textId="77777777" w:rsidR="00224A81" w:rsidRPr="009F20D6" w:rsidRDefault="00224A81" w:rsidP="00224A81">
            <w:pPr>
              <w:spacing w:after="0"/>
            </w:pPr>
          </w:p>
        </w:tc>
      </w:tr>
      <w:tr w:rsidR="00224A81" w:rsidRPr="009F20D6" w14:paraId="27E231D9" w14:textId="77777777" w:rsidTr="00224A81">
        <w:trPr>
          <w:trHeight w:val="1855"/>
        </w:trPr>
        <w:tc>
          <w:tcPr>
            <w:tcW w:w="2842" w:type="dxa"/>
            <w:vMerge/>
            <w:shd w:val="clear" w:color="auto" w:fill="FFFFFF"/>
          </w:tcPr>
          <w:p w14:paraId="27E231CF" w14:textId="77777777" w:rsidR="00224A81" w:rsidRPr="009F20D6" w:rsidRDefault="00224A81" w:rsidP="00224A81">
            <w:pPr>
              <w:spacing w:after="0"/>
              <w:jc w:val="left"/>
              <w:rPr>
                <w:rtl/>
              </w:rPr>
            </w:pPr>
          </w:p>
        </w:tc>
        <w:tc>
          <w:tcPr>
            <w:tcW w:w="2143" w:type="dxa"/>
            <w:shd w:val="clear" w:color="auto" w:fill="FFFFFF"/>
          </w:tcPr>
          <w:p w14:paraId="27E231D0" w14:textId="77777777" w:rsidR="00224A81" w:rsidRPr="009F20D6" w:rsidRDefault="00224A81" w:rsidP="00224A81">
            <w:pPr>
              <w:spacing w:after="0"/>
              <w:jc w:val="left"/>
              <w:rPr>
                <w:snapToGrid w:val="0"/>
                <w:color w:val="000000"/>
                <w:kern w:val="22"/>
                <w:rtl/>
                <w:lang w:eastAsia="en-CA"/>
              </w:rPr>
            </w:pPr>
            <w:r w:rsidRPr="009F20D6">
              <w:rPr>
                <w:snapToGrid w:val="0"/>
                <w:color w:val="000000"/>
                <w:kern w:val="22"/>
                <w:lang w:eastAsia="en-CA"/>
              </w:rPr>
              <w:t>16</w:t>
            </w:r>
            <w:r w:rsidRPr="009F20D6">
              <w:rPr>
                <w:rFonts w:hint="cs"/>
                <w:snapToGrid w:val="0"/>
                <w:color w:val="000000"/>
                <w:kern w:val="22"/>
                <w:rtl/>
                <w:lang w:eastAsia="en-CA"/>
              </w:rPr>
              <w:t xml:space="preserve">-0-1 مؤشر نفايات الأغذية (هدف التنمية المستدامة </w:t>
            </w:r>
            <w:r w:rsidRPr="009F20D6">
              <w:rPr>
                <w:snapToGrid w:val="0"/>
                <w:color w:val="000000"/>
                <w:kern w:val="22"/>
                <w:lang w:eastAsia="en-CA"/>
              </w:rPr>
              <w:t>12</w:t>
            </w:r>
            <w:r w:rsidRPr="009F20D6">
              <w:rPr>
                <w:rFonts w:hint="cs"/>
                <w:snapToGrid w:val="0"/>
                <w:color w:val="000000"/>
                <w:kern w:val="22"/>
                <w:rtl/>
                <w:lang w:eastAsia="en-CA"/>
              </w:rPr>
              <w:t>-</w:t>
            </w:r>
            <w:r w:rsidRPr="009F20D6">
              <w:rPr>
                <w:snapToGrid w:val="0"/>
                <w:color w:val="000000"/>
                <w:kern w:val="22"/>
                <w:lang w:eastAsia="en-CA"/>
              </w:rPr>
              <w:t>3</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ب)</w:t>
            </w:r>
          </w:p>
        </w:tc>
        <w:tc>
          <w:tcPr>
            <w:tcW w:w="2848" w:type="dxa"/>
            <w:gridSpan w:val="2"/>
            <w:shd w:val="clear" w:color="auto" w:fill="FFFFFF"/>
          </w:tcPr>
          <w:p w14:paraId="27E231D1" w14:textId="77777777" w:rsidR="00224A81" w:rsidRPr="009F20D6" w:rsidRDefault="00224A81" w:rsidP="00224A81">
            <w:pPr>
              <w:spacing w:after="0"/>
              <w:jc w:val="left"/>
              <w:rPr>
                <w:rtl/>
              </w:rPr>
            </w:pPr>
            <w:r w:rsidRPr="009F20D6">
              <w:rPr>
                <w:rtl/>
              </w:rPr>
              <w:t>الصلة: أصفر</w:t>
            </w:r>
          </w:p>
          <w:p w14:paraId="27E231D2"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1D3"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D4" w14:textId="77777777" w:rsidR="00224A81" w:rsidRPr="009F20D6" w:rsidRDefault="00224A81" w:rsidP="00224A81">
            <w:pPr>
              <w:spacing w:after="0"/>
              <w:jc w:val="left"/>
              <w:rPr>
                <w:rtl/>
              </w:rPr>
            </w:pPr>
            <w:r w:rsidRPr="009F20D6">
              <w:rPr>
                <w:rtl/>
              </w:rPr>
              <w:t>الجاهزية: أصفر</w:t>
            </w:r>
          </w:p>
          <w:p w14:paraId="27E231D5"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في الغالب، </w:t>
            </w:r>
            <w:r w:rsidRPr="009F20D6">
              <w:rPr>
                <w:rFonts w:hint="cs"/>
                <w:rtl/>
              </w:rPr>
              <w:t>غير</w:t>
            </w:r>
            <w:r w:rsidRPr="009F20D6">
              <w:rPr>
                <w:rtl/>
              </w:rPr>
              <w:t xml:space="preserve"> جاهز </w:t>
            </w:r>
            <w:r w:rsidRPr="009F20D6">
              <w:rPr>
                <w:rFonts w:hint="cs"/>
                <w:rtl/>
              </w:rPr>
              <w:t>للتشغيل</w:t>
            </w:r>
            <w:r w:rsidRPr="009F20D6">
              <w:rPr>
                <w:rtl/>
              </w:rPr>
              <w:t xml:space="preserve"> كامل</w:t>
            </w:r>
          </w:p>
          <w:p w14:paraId="27E231D6" w14:textId="77777777" w:rsidR="00224A81" w:rsidRPr="009F20D6" w:rsidRDefault="00224A81" w:rsidP="00224A81">
            <w:pPr>
              <w:spacing w:after="0"/>
              <w:jc w:val="left"/>
              <w:rPr>
                <w:rtl/>
              </w:rPr>
            </w:pPr>
            <w:r w:rsidRPr="009F20D6">
              <w:rPr>
                <w:rtl/>
              </w:rPr>
              <w:t xml:space="preserve">اقترحت بعض الأطراف أنه ينبغي تجميع مؤشرات إضافية بشأن النفايات أو الجوانب الأخرى للهدف وأن هذا يمكن أن يكون مؤشرا </w:t>
            </w:r>
            <w:r w:rsidRPr="009F20D6">
              <w:rPr>
                <w:rFonts w:hint="cs"/>
                <w:rtl/>
              </w:rPr>
              <w:t>على مستوى المكونات</w:t>
            </w:r>
            <w:r w:rsidRPr="009F20D6">
              <w:rPr>
                <w:rtl/>
              </w:rPr>
              <w:t xml:space="preserve">. </w:t>
            </w:r>
            <w:r w:rsidRPr="009F20D6">
              <w:rPr>
                <w:rFonts w:hint="cs"/>
                <w:rtl/>
              </w:rPr>
              <w:t>و</w:t>
            </w:r>
            <w:r w:rsidRPr="009F20D6">
              <w:rPr>
                <w:rtl/>
              </w:rPr>
              <w:t xml:space="preserve">أيدت أطراف أخرى استخدام هذا المؤشر على </w:t>
            </w:r>
            <w:r w:rsidRPr="009F20D6">
              <w:rPr>
                <w:rFonts w:hint="cs"/>
                <w:rtl/>
              </w:rPr>
              <w:t>مستوى المؤشرات</w:t>
            </w:r>
            <w:r w:rsidRPr="009F20D6">
              <w:rPr>
                <w:rtl/>
              </w:rPr>
              <w:t xml:space="preserve"> الرئيسي</w:t>
            </w:r>
            <w:r w:rsidRPr="009F20D6">
              <w:rPr>
                <w:rFonts w:hint="cs"/>
                <w:rtl/>
              </w:rPr>
              <w:t>ة</w:t>
            </w:r>
            <w:r w:rsidRPr="009F20D6">
              <w:rPr>
                <w:rtl/>
              </w:rPr>
              <w:t xml:space="preserve">. </w:t>
            </w:r>
            <w:r w:rsidRPr="009F20D6">
              <w:rPr>
                <w:rFonts w:hint="cs"/>
                <w:rtl/>
              </w:rPr>
              <w:t>و</w:t>
            </w:r>
            <w:r w:rsidRPr="009F20D6">
              <w:rPr>
                <w:rtl/>
              </w:rPr>
              <w:t>تم اقتراح عدد من المؤشرات البديلة لهذا الهدف.</w:t>
            </w:r>
          </w:p>
        </w:tc>
        <w:tc>
          <w:tcPr>
            <w:tcW w:w="2410" w:type="dxa"/>
            <w:vMerge/>
            <w:shd w:val="clear" w:color="auto" w:fill="FFFFFF"/>
          </w:tcPr>
          <w:p w14:paraId="27E231D7" w14:textId="77777777" w:rsidR="00224A81" w:rsidRPr="009F20D6" w:rsidRDefault="00224A81" w:rsidP="00224A81">
            <w:pPr>
              <w:spacing w:after="0"/>
              <w:jc w:val="left"/>
              <w:rPr>
                <w:i/>
                <w:iCs/>
                <w:rtl/>
              </w:rPr>
            </w:pPr>
          </w:p>
        </w:tc>
        <w:tc>
          <w:tcPr>
            <w:tcW w:w="3956" w:type="dxa"/>
            <w:gridSpan w:val="2"/>
            <w:vMerge/>
            <w:shd w:val="clear" w:color="auto" w:fill="FFFFFF"/>
          </w:tcPr>
          <w:p w14:paraId="27E231D8" w14:textId="77777777" w:rsidR="00224A81" w:rsidRPr="009F20D6" w:rsidRDefault="00224A81" w:rsidP="00224A81">
            <w:pPr>
              <w:spacing w:after="0"/>
            </w:pPr>
          </w:p>
        </w:tc>
      </w:tr>
      <w:tr w:rsidR="00224A81" w:rsidRPr="009F20D6" w14:paraId="27E231EE" w14:textId="77777777" w:rsidTr="00224A81">
        <w:tc>
          <w:tcPr>
            <w:tcW w:w="2842" w:type="dxa"/>
            <w:shd w:val="clear" w:color="auto" w:fill="FFFFFF"/>
          </w:tcPr>
          <w:p w14:paraId="27E231DA" w14:textId="77777777" w:rsidR="00224A81" w:rsidRPr="009F20D6" w:rsidRDefault="00224A81" w:rsidP="00224A81">
            <w:pPr>
              <w:spacing w:after="0"/>
              <w:jc w:val="left"/>
            </w:pPr>
            <w:r w:rsidRPr="009F20D6">
              <w:rPr>
                <w:rtl/>
              </w:rPr>
              <w:t>الهدف 17</w:t>
            </w:r>
            <w:r w:rsidRPr="009F20D6">
              <w:t xml:space="preserve"> </w:t>
            </w:r>
            <w:r w:rsidRPr="009F20D6">
              <w:rPr>
                <w:rFonts w:hint="cs"/>
                <w:rtl/>
              </w:rPr>
              <w:t>-</w:t>
            </w:r>
            <w:r w:rsidRPr="009F20D6">
              <w:rPr>
                <w:rtl/>
              </w:rPr>
              <w:t xml:space="preserve"> وضع وتنفيذ </w:t>
            </w:r>
            <w:r w:rsidRPr="009F20D6">
              <w:rPr>
                <w:rFonts w:hint="cs"/>
                <w:rtl/>
              </w:rPr>
              <w:t>ال</w:t>
            </w:r>
            <w:r w:rsidRPr="009F20D6">
              <w:rPr>
                <w:rtl/>
              </w:rPr>
              <w:t xml:space="preserve">تدابير </w:t>
            </w:r>
            <w:r w:rsidRPr="009F20D6">
              <w:rPr>
                <w:rFonts w:hint="cs"/>
                <w:rtl/>
              </w:rPr>
              <w:t xml:space="preserve">وتعزيز بناء القدرات في جميع البلدان </w:t>
            </w:r>
            <w:r w:rsidRPr="009F20D6">
              <w:rPr>
                <w:rtl/>
              </w:rPr>
              <w:t xml:space="preserve">لمنع الآثار </w:t>
            </w:r>
            <w:r w:rsidRPr="009F20D6">
              <w:rPr>
                <w:rFonts w:hint="cs"/>
                <w:rtl/>
              </w:rPr>
              <w:t>الضارة</w:t>
            </w:r>
            <w:r w:rsidRPr="009F20D6">
              <w:rPr>
                <w:rtl/>
              </w:rPr>
              <w:t xml:space="preserve"> المحتملة للتكنولوجيا الحيوية على التنوع البيولوجي وصحة ا</w:t>
            </w:r>
            <w:r w:rsidRPr="009F20D6">
              <w:rPr>
                <w:rFonts w:hint="cs"/>
                <w:rtl/>
              </w:rPr>
              <w:t xml:space="preserve">لإنسان أو </w:t>
            </w:r>
            <w:r w:rsidRPr="009F20D6">
              <w:rPr>
                <w:rtl/>
              </w:rPr>
              <w:t>إدار</w:t>
            </w:r>
            <w:r w:rsidRPr="009F20D6">
              <w:rPr>
                <w:rFonts w:hint="cs"/>
                <w:rtl/>
              </w:rPr>
              <w:t>تها</w:t>
            </w:r>
            <w:r w:rsidRPr="009F20D6">
              <w:rPr>
                <w:rtl/>
              </w:rPr>
              <w:t xml:space="preserve"> أو </w:t>
            </w:r>
            <w:r w:rsidRPr="009F20D6">
              <w:rPr>
                <w:rFonts w:hint="cs"/>
                <w:rtl/>
              </w:rPr>
              <w:t>السيطرة عليها</w:t>
            </w:r>
            <w:r w:rsidRPr="009F20D6">
              <w:rPr>
                <w:rtl/>
              </w:rPr>
              <w:t xml:space="preserve">، </w:t>
            </w:r>
            <w:r w:rsidRPr="009F20D6">
              <w:rPr>
                <w:rtl/>
              </w:rPr>
              <w:lastRenderedPageBreak/>
              <w:t xml:space="preserve">والحد من </w:t>
            </w:r>
            <w:r w:rsidRPr="009F20D6">
              <w:rPr>
                <w:rFonts w:hint="cs"/>
                <w:rtl/>
              </w:rPr>
              <w:t xml:space="preserve">مخاطر </w:t>
            </w:r>
            <w:r w:rsidRPr="009F20D6">
              <w:rPr>
                <w:rtl/>
              </w:rPr>
              <w:t>هذه الآثار.</w:t>
            </w:r>
          </w:p>
        </w:tc>
        <w:tc>
          <w:tcPr>
            <w:tcW w:w="2143" w:type="dxa"/>
            <w:shd w:val="clear" w:color="auto" w:fill="FFFFFF"/>
          </w:tcPr>
          <w:p w14:paraId="27E231DB" w14:textId="77777777" w:rsidR="00224A81" w:rsidRPr="009F20D6" w:rsidRDefault="00224A81" w:rsidP="00224A81">
            <w:pPr>
              <w:spacing w:after="0"/>
              <w:jc w:val="left"/>
              <w:rPr>
                <w:snapToGrid w:val="0"/>
                <w:color w:val="000000"/>
                <w:kern w:val="22"/>
                <w:rtl/>
                <w:lang w:eastAsia="en-CA"/>
              </w:rPr>
            </w:pPr>
            <w:r w:rsidRPr="009F20D6">
              <w:rPr>
                <w:rFonts w:hint="cs"/>
                <w:snapToGrid w:val="0"/>
                <w:color w:val="000000"/>
                <w:kern w:val="22"/>
                <w:rtl/>
                <w:lang w:eastAsia="en-CA"/>
              </w:rPr>
              <w:lastRenderedPageBreak/>
              <w:t>17-0-1 مؤشر</w:t>
            </w:r>
            <w:r w:rsidRPr="009F20D6">
              <w:rPr>
                <w:snapToGrid w:val="0"/>
                <w:color w:val="000000"/>
                <w:kern w:val="22"/>
                <w:rtl/>
                <w:lang w:eastAsia="en-CA"/>
              </w:rPr>
              <w:t xml:space="preserve"> [القدرة و] التدابير </w:t>
            </w:r>
            <w:r w:rsidRPr="009F20D6">
              <w:rPr>
                <w:rFonts w:hint="cs"/>
                <w:snapToGrid w:val="0"/>
                <w:color w:val="000000"/>
                <w:kern w:val="22"/>
                <w:rtl/>
                <w:lang w:eastAsia="en-CA"/>
              </w:rPr>
              <w:t>المعمول بها</w:t>
            </w:r>
            <w:r w:rsidRPr="009F20D6">
              <w:rPr>
                <w:snapToGrid w:val="0"/>
                <w:color w:val="000000"/>
                <w:kern w:val="22"/>
                <w:rtl/>
                <w:lang w:eastAsia="en-CA"/>
              </w:rPr>
              <w:t xml:space="preserve"> [لمنع] إدارة [أو] [والسيطرة على] الآثار </w:t>
            </w:r>
            <w:r w:rsidRPr="009F20D6">
              <w:rPr>
                <w:snapToGrid w:val="0"/>
                <w:color w:val="000000"/>
                <w:kern w:val="22"/>
                <w:rtl/>
                <w:lang w:eastAsia="en-CA"/>
              </w:rPr>
              <w:lastRenderedPageBreak/>
              <w:t>[الضارة] المحتملة لـ [الكائنات الحية المحورة وغيرها من المنتجات من الاستخدام المستدام للتنوع البيولوجي] [</w:t>
            </w:r>
            <w:r w:rsidRPr="009F20D6">
              <w:rPr>
                <w:rFonts w:hint="cs"/>
                <w:snapToGrid w:val="0"/>
                <w:color w:val="000000"/>
                <w:kern w:val="22"/>
                <w:rtl/>
                <w:lang w:eastAsia="en-CA"/>
              </w:rPr>
              <w:t>الكائنات الحية المحورة</w:t>
            </w:r>
            <w:r w:rsidRPr="009F20D6">
              <w:rPr>
                <w:snapToGrid w:val="0"/>
                <w:color w:val="000000"/>
                <w:kern w:val="22"/>
                <w:rtl/>
                <w:lang w:eastAsia="en-CA"/>
              </w:rPr>
              <w:t xml:space="preserve"> الناتجة عن التكنولوجيا الحيوية الحديثة التنوع البيولوجي مع الأخذ في الاعتبار [الحفظ] [الاعتبارات الاقتصادية والثقافية والاجتماعية و] صحة الإنسان [وسلامة البيئة] </w:t>
            </w:r>
            <w:r w:rsidRPr="009F20D6">
              <w:rPr>
                <w:rFonts w:hint="cs"/>
                <w:snapToGrid w:val="0"/>
                <w:color w:val="000000"/>
                <w:kern w:val="22"/>
                <w:rtl/>
                <w:lang w:eastAsia="en-CA"/>
              </w:rPr>
              <w:t>يُستكمل</w:t>
            </w:r>
            <w:r w:rsidRPr="009F20D6">
              <w:rPr>
                <w:snapToGrid w:val="0"/>
                <w:color w:val="000000"/>
                <w:kern w:val="22"/>
                <w:rtl/>
                <w:lang w:eastAsia="en-CA"/>
              </w:rPr>
              <w:t xml:space="preserve"> لاحقا*</w:t>
            </w:r>
          </w:p>
        </w:tc>
        <w:tc>
          <w:tcPr>
            <w:tcW w:w="2848" w:type="dxa"/>
            <w:gridSpan w:val="2"/>
            <w:shd w:val="clear" w:color="auto" w:fill="FFFFFF"/>
          </w:tcPr>
          <w:p w14:paraId="27E231DC" w14:textId="77777777" w:rsidR="00224A81" w:rsidRPr="009F20D6" w:rsidRDefault="00224A81" w:rsidP="00224A81">
            <w:pPr>
              <w:spacing w:after="0"/>
              <w:jc w:val="left"/>
              <w:rPr>
                <w:rtl/>
              </w:rPr>
            </w:pPr>
            <w:r w:rsidRPr="009F20D6">
              <w:rPr>
                <w:rFonts w:hint="cs"/>
                <w:rtl/>
              </w:rPr>
              <w:lastRenderedPageBreak/>
              <w:t>الصلة</w:t>
            </w:r>
            <w:r w:rsidRPr="009F20D6">
              <w:rPr>
                <w:rtl/>
              </w:rPr>
              <w:t>: أخضر/أصفر</w:t>
            </w:r>
          </w:p>
          <w:p w14:paraId="27E231DD"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1DE"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DF" w14:textId="77777777" w:rsidR="00224A81" w:rsidRPr="009F20D6" w:rsidRDefault="00224A81" w:rsidP="00224A81">
            <w:pPr>
              <w:spacing w:after="0"/>
              <w:jc w:val="left"/>
              <w:rPr>
                <w:rtl/>
              </w:rPr>
            </w:pPr>
            <w:r w:rsidRPr="009F20D6">
              <w:rPr>
                <w:rtl/>
              </w:rPr>
              <w:lastRenderedPageBreak/>
              <w:t>الجاهزية: أصفر</w:t>
            </w:r>
          </w:p>
          <w:p w14:paraId="27E231E0" w14:textId="77777777" w:rsidR="00224A81" w:rsidRPr="009F20D6" w:rsidRDefault="00224A81" w:rsidP="00224A81">
            <w:pPr>
              <w:spacing w:after="0"/>
              <w:jc w:val="left"/>
              <w:rPr>
                <w:rtl/>
              </w:rPr>
            </w:pPr>
            <w:r w:rsidRPr="009F20D6">
              <w:rPr>
                <w:rFonts w:hint="cs"/>
                <w:rtl/>
              </w:rPr>
              <w:t>الموجز</w:t>
            </w:r>
            <w:r w:rsidRPr="009F20D6">
              <w:rPr>
                <w:rtl/>
              </w:rPr>
              <w:t>: ذات صلة، غير جاهز للتشغيل الكامل</w:t>
            </w:r>
          </w:p>
          <w:p w14:paraId="27E231E1" w14:textId="77777777" w:rsidR="00224A81" w:rsidRPr="009F20D6" w:rsidRDefault="00224A81" w:rsidP="00224A81">
            <w:pPr>
              <w:spacing w:after="0"/>
              <w:jc w:val="left"/>
            </w:pPr>
            <w:r w:rsidRPr="009F20D6">
              <w:rPr>
                <w:rFonts w:hint="cs"/>
                <w:rtl/>
              </w:rPr>
              <w:t>على الرغم من</w:t>
            </w:r>
            <w:r w:rsidRPr="009F20D6">
              <w:rPr>
                <w:rtl/>
              </w:rPr>
              <w:t xml:space="preserve"> أن هذا المؤشر سوف يحتاج إلى تطوير، فإن معظم الأطراف أيدت وجود مؤشر حول هذا الموضوع مع الإشارة إلى أن الصياغة النهائية والمنهجية سوف تحتاج إلى تطوير. </w:t>
            </w:r>
            <w:r w:rsidRPr="009F20D6">
              <w:rPr>
                <w:rFonts w:hint="cs"/>
                <w:rtl/>
              </w:rPr>
              <w:t>و</w:t>
            </w:r>
            <w:r w:rsidRPr="009F20D6">
              <w:rPr>
                <w:rtl/>
              </w:rPr>
              <w:t>اقترح العديد من الأطراف إدخال تغييرات على صياغة هذا المؤشر.</w:t>
            </w:r>
          </w:p>
        </w:tc>
        <w:tc>
          <w:tcPr>
            <w:tcW w:w="2410" w:type="dxa"/>
            <w:shd w:val="clear" w:color="auto" w:fill="FFFFFF"/>
          </w:tcPr>
          <w:p w14:paraId="27E231E2" w14:textId="77777777" w:rsidR="00224A81" w:rsidRPr="009F20D6" w:rsidRDefault="00224A81" w:rsidP="00224A81">
            <w:pPr>
              <w:spacing w:after="0"/>
              <w:jc w:val="left"/>
            </w:pPr>
            <w:r w:rsidRPr="009F20D6">
              <w:rPr>
                <w:rFonts w:hint="cs"/>
                <w:snapToGrid w:val="0"/>
                <w:color w:val="000000"/>
                <w:kern w:val="22"/>
                <w:rtl/>
                <w:lang w:eastAsia="en-CA"/>
              </w:rPr>
              <w:lastRenderedPageBreak/>
              <w:t>17-</w:t>
            </w:r>
            <w:r w:rsidRPr="009F20D6">
              <w:rPr>
                <w:snapToGrid w:val="0"/>
                <w:color w:val="000000"/>
                <w:kern w:val="22"/>
                <w:lang w:eastAsia="en-CA"/>
              </w:rPr>
              <w:t>1</w:t>
            </w:r>
            <w:r w:rsidRPr="009F20D6">
              <w:rPr>
                <w:rFonts w:hint="cs"/>
                <w:snapToGrid w:val="0"/>
                <w:color w:val="000000"/>
                <w:kern w:val="22"/>
                <w:rtl/>
                <w:lang w:eastAsia="en-CA"/>
              </w:rPr>
              <w:t xml:space="preserve">-1 </w:t>
            </w:r>
            <w:r w:rsidRPr="009F20D6">
              <w:rPr>
                <w:rtl/>
              </w:rPr>
              <w:t xml:space="preserve">عدد البلدان التي </w:t>
            </w:r>
            <w:r w:rsidRPr="009F20D6">
              <w:rPr>
                <w:rFonts w:hint="cs"/>
                <w:rtl/>
              </w:rPr>
              <w:t>تجري</w:t>
            </w:r>
            <w:r w:rsidRPr="009F20D6">
              <w:rPr>
                <w:rtl/>
              </w:rPr>
              <w:t xml:space="preserve"> تقييمات مخاطر سليمة علميا لدعم اتخاذ </w:t>
            </w:r>
            <w:r w:rsidRPr="009F20D6">
              <w:rPr>
                <w:rFonts w:hint="cs"/>
                <w:rtl/>
              </w:rPr>
              <w:t>ال</w:t>
            </w:r>
            <w:r w:rsidRPr="009F20D6">
              <w:rPr>
                <w:rtl/>
              </w:rPr>
              <w:t>قرار</w:t>
            </w:r>
            <w:r w:rsidRPr="009F20D6">
              <w:rPr>
                <w:rFonts w:hint="cs"/>
                <w:rtl/>
              </w:rPr>
              <w:t xml:space="preserve"> بشأن</w:t>
            </w:r>
            <w:r w:rsidRPr="009F20D6">
              <w:rPr>
                <w:rtl/>
              </w:rPr>
              <w:t xml:space="preserve"> السلامة الأحيائية</w:t>
            </w:r>
          </w:p>
          <w:p w14:paraId="27E231E3" w14:textId="77777777" w:rsidR="00224A81" w:rsidRPr="009F20D6" w:rsidRDefault="00224A81" w:rsidP="00224A81">
            <w:pPr>
              <w:spacing w:after="0"/>
              <w:rPr>
                <w:rtl/>
              </w:rPr>
            </w:pPr>
            <w:r w:rsidRPr="009F20D6">
              <w:rPr>
                <w:rFonts w:hint="cs"/>
                <w:snapToGrid w:val="0"/>
                <w:color w:val="000000"/>
                <w:kern w:val="22"/>
                <w:rtl/>
                <w:lang w:eastAsia="en-CA"/>
              </w:rPr>
              <w:lastRenderedPageBreak/>
              <w:t>17-</w:t>
            </w:r>
            <w:r w:rsidRPr="009F20D6">
              <w:rPr>
                <w:snapToGrid w:val="0"/>
                <w:color w:val="000000"/>
                <w:kern w:val="22"/>
                <w:lang w:eastAsia="en-CA"/>
              </w:rPr>
              <w:t>1</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 xml:space="preserve"> </w:t>
            </w:r>
            <w:r w:rsidRPr="009F20D6">
              <w:rPr>
                <w:rtl/>
              </w:rPr>
              <w:t xml:space="preserve">عدد البلدان التي تضع وتنفذ تدابير إدارة </w:t>
            </w:r>
            <w:r w:rsidRPr="009F20D6">
              <w:rPr>
                <w:rFonts w:hint="cs"/>
                <w:rtl/>
              </w:rPr>
              <w:t>المخاطر</w:t>
            </w:r>
          </w:p>
          <w:p w14:paraId="27E231E4" w14:textId="77777777" w:rsidR="00224A81" w:rsidRPr="009F20D6" w:rsidRDefault="00224A81" w:rsidP="00224A81">
            <w:pPr>
              <w:spacing w:after="0"/>
              <w:rPr>
                <w:rtl/>
              </w:rPr>
            </w:pPr>
            <w:r w:rsidRPr="009F20D6">
              <w:rPr>
                <w:rFonts w:hint="cs"/>
                <w:snapToGrid w:val="0"/>
                <w:color w:val="000000"/>
                <w:kern w:val="22"/>
                <w:rtl/>
                <w:lang w:eastAsia="en-CA"/>
              </w:rPr>
              <w:t>17-</w:t>
            </w:r>
            <w:r w:rsidRPr="009F20D6">
              <w:rPr>
                <w:snapToGrid w:val="0"/>
                <w:color w:val="000000"/>
                <w:kern w:val="22"/>
                <w:lang w:eastAsia="en-CA"/>
              </w:rPr>
              <w:t>1</w:t>
            </w:r>
            <w:r w:rsidRPr="009F20D6">
              <w:rPr>
                <w:rFonts w:hint="cs"/>
                <w:snapToGrid w:val="0"/>
                <w:color w:val="000000"/>
                <w:kern w:val="22"/>
                <w:rtl/>
                <w:lang w:eastAsia="en-CA"/>
              </w:rPr>
              <w:t>-</w:t>
            </w:r>
            <w:r w:rsidRPr="009F20D6">
              <w:rPr>
                <w:snapToGrid w:val="0"/>
                <w:color w:val="000000"/>
                <w:kern w:val="22"/>
                <w:lang w:eastAsia="en-CA"/>
              </w:rPr>
              <w:t>3</w:t>
            </w:r>
            <w:r w:rsidRPr="009F20D6">
              <w:rPr>
                <w:rFonts w:hint="cs"/>
                <w:snapToGrid w:val="0"/>
                <w:color w:val="000000"/>
                <w:kern w:val="22"/>
                <w:rtl/>
                <w:lang w:eastAsia="en-CA"/>
              </w:rPr>
              <w:t xml:space="preserve"> النسبة</w:t>
            </w:r>
            <w:r w:rsidRPr="009F20D6">
              <w:rPr>
                <w:snapToGrid w:val="0"/>
                <w:color w:val="000000"/>
                <w:kern w:val="22"/>
                <w:rtl/>
                <w:lang w:eastAsia="en-CA"/>
              </w:rPr>
              <w:t xml:space="preserve"> المئوية للبلدان التي لديها آليات </w:t>
            </w:r>
            <w:r w:rsidRPr="009F20D6">
              <w:rPr>
                <w:rFonts w:hint="cs"/>
                <w:snapToGrid w:val="0"/>
                <w:color w:val="000000"/>
                <w:kern w:val="22"/>
                <w:rtl/>
                <w:lang w:eastAsia="en-CA"/>
              </w:rPr>
              <w:t>لتيسير</w:t>
            </w:r>
            <w:r w:rsidRPr="009F20D6">
              <w:rPr>
                <w:snapToGrid w:val="0"/>
                <w:color w:val="000000"/>
                <w:kern w:val="22"/>
                <w:rtl/>
                <w:lang w:eastAsia="en-CA"/>
              </w:rPr>
              <w:t xml:space="preserve"> تبادل المعلومات والحصول عليها بشأن الآثار السلبية المحتملة للتكنولوجيا الحيوية على التنوع البيولوجي وصحة الإنسان</w:t>
            </w:r>
            <w:r w:rsidRPr="009F20D6">
              <w:rPr>
                <w:rFonts w:hint="cs"/>
                <w:snapToGrid w:val="0"/>
                <w:color w:val="000000"/>
                <w:kern w:val="22"/>
                <w:rtl/>
                <w:lang w:eastAsia="en-CA"/>
              </w:rPr>
              <w:t xml:space="preserve"> </w:t>
            </w:r>
          </w:p>
          <w:p w14:paraId="27E231E5" w14:textId="77777777" w:rsidR="00224A81" w:rsidRPr="009F20D6" w:rsidRDefault="00224A81" w:rsidP="00224A81">
            <w:pPr>
              <w:spacing w:after="0"/>
              <w:jc w:val="left"/>
            </w:pPr>
            <w:r w:rsidRPr="009F20D6">
              <w:rPr>
                <w:rFonts w:hint="cs"/>
                <w:snapToGrid w:val="0"/>
                <w:color w:val="000000"/>
                <w:kern w:val="22"/>
                <w:rtl/>
                <w:lang w:eastAsia="en-CA"/>
              </w:rPr>
              <w:t>17-</w:t>
            </w:r>
            <w:r w:rsidRPr="009F20D6">
              <w:rPr>
                <w:snapToGrid w:val="0"/>
                <w:color w:val="000000"/>
                <w:kern w:val="22"/>
                <w:lang w:eastAsia="en-CA"/>
              </w:rPr>
              <w:t>1</w:t>
            </w:r>
            <w:r w:rsidRPr="009F20D6">
              <w:rPr>
                <w:rFonts w:hint="cs"/>
                <w:snapToGrid w:val="0"/>
                <w:color w:val="000000"/>
                <w:kern w:val="22"/>
                <w:rtl/>
                <w:lang w:eastAsia="en-CA"/>
              </w:rPr>
              <w:t>-</w:t>
            </w:r>
            <w:r w:rsidRPr="009F20D6">
              <w:rPr>
                <w:snapToGrid w:val="0"/>
                <w:color w:val="000000"/>
                <w:kern w:val="22"/>
                <w:lang w:eastAsia="en-CA"/>
              </w:rPr>
              <w:t>4</w:t>
            </w:r>
            <w:r w:rsidRPr="009F20D6">
              <w:rPr>
                <w:rFonts w:hint="cs"/>
                <w:snapToGrid w:val="0"/>
                <w:color w:val="000000"/>
                <w:kern w:val="22"/>
                <w:rtl/>
                <w:lang w:eastAsia="en-CA"/>
              </w:rPr>
              <w:t xml:space="preserve"> النسبة</w:t>
            </w:r>
            <w:r w:rsidRPr="009F20D6">
              <w:rPr>
                <w:snapToGrid w:val="0"/>
                <w:color w:val="000000"/>
                <w:kern w:val="22"/>
                <w:rtl/>
                <w:lang w:eastAsia="en-CA"/>
              </w:rPr>
              <w:t xml:space="preserve"> المئوية </w:t>
            </w:r>
            <w:r w:rsidRPr="009F20D6">
              <w:rPr>
                <w:rFonts w:hint="cs"/>
                <w:snapToGrid w:val="0"/>
                <w:color w:val="000000"/>
                <w:kern w:val="22"/>
                <w:rtl/>
                <w:lang w:eastAsia="en-CA"/>
              </w:rPr>
              <w:t>للبلدان</w:t>
            </w:r>
            <w:r w:rsidRPr="009F20D6">
              <w:rPr>
                <w:snapToGrid w:val="0"/>
                <w:color w:val="000000"/>
                <w:kern w:val="22"/>
                <w:rtl/>
                <w:lang w:eastAsia="en-CA"/>
              </w:rPr>
              <w:t xml:space="preserve"> التي لديها </w:t>
            </w:r>
            <w:r w:rsidRPr="009F20D6">
              <w:rPr>
                <w:rFonts w:hint="cs"/>
                <w:snapToGrid w:val="0"/>
                <w:color w:val="000000"/>
                <w:kern w:val="22"/>
                <w:rtl/>
                <w:lang w:eastAsia="en-CA"/>
              </w:rPr>
              <w:t>نظم</w:t>
            </w:r>
            <w:r w:rsidRPr="009F20D6">
              <w:rPr>
                <w:snapToGrid w:val="0"/>
                <w:color w:val="000000"/>
                <w:kern w:val="22"/>
                <w:rtl/>
                <w:lang w:eastAsia="en-CA"/>
              </w:rPr>
              <w:t xml:space="preserve"> قائمة للاستعادة والتعويض عن الأضرار التي </w:t>
            </w:r>
            <w:r w:rsidRPr="009F20D6">
              <w:rPr>
                <w:rFonts w:hint="cs"/>
                <w:snapToGrid w:val="0"/>
                <w:color w:val="000000"/>
                <w:kern w:val="22"/>
                <w:rtl/>
                <w:lang w:eastAsia="en-CA"/>
              </w:rPr>
              <w:t>تصيب</w:t>
            </w:r>
            <w:r w:rsidRPr="009F20D6">
              <w:rPr>
                <w:snapToGrid w:val="0"/>
                <w:color w:val="000000"/>
                <w:kern w:val="22"/>
                <w:rtl/>
                <w:lang w:eastAsia="en-CA"/>
              </w:rPr>
              <w:t xml:space="preserve"> الحفظ والاستخدام المستدام للتنوع البيولوجي</w:t>
            </w:r>
          </w:p>
        </w:tc>
        <w:tc>
          <w:tcPr>
            <w:tcW w:w="3956" w:type="dxa"/>
            <w:gridSpan w:val="2"/>
            <w:shd w:val="clear" w:color="auto" w:fill="FFFFFF"/>
          </w:tcPr>
          <w:p w14:paraId="27E231E6" w14:textId="77777777" w:rsidR="00224A81" w:rsidRPr="009F20D6" w:rsidRDefault="00224A81" w:rsidP="00224A81">
            <w:pPr>
              <w:spacing w:after="0"/>
            </w:pPr>
            <w:r w:rsidRPr="009F20D6">
              <w:rPr>
                <w:rFonts w:hint="cs"/>
                <w:rtl/>
              </w:rPr>
              <w:lastRenderedPageBreak/>
              <w:t>ه</w:t>
            </w:r>
            <w:r w:rsidRPr="009F20D6">
              <w:t>17</w:t>
            </w:r>
            <w:r w:rsidRPr="009F20D6">
              <w:rPr>
                <w:rFonts w:hint="cs"/>
                <w:rtl/>
              </w:rPr>
              <w:t xml:space="preserve">-1 </w:t>
            </w:r>
            <w:r w:rsidRPr="009F20D6">
              <w:rPr>
                <w:rtl/>
              </w:rPr>
              <w:t>عدد البلدان التي لديها التدابير القانونية والإدارية اللازمة في مجال السلامة الأحيائية</w:t>
            </w:r>
          </w:p>
          <w:p w14:paraId="27E231E7" w14:textId="77777777" w:rsidR="00224A81" w:rsidRPr="009F20D6" w:rsidRDefault="00224A81" w:rsidP="00224A81">
            <w:pPr>
              <w:spacing w:after="0"/>
            </w:pPr>
            <w:r w:rsidRPr="009F20D6">
              <w:rPr>
                <w:rFonts w:hint="cs"/>
                <w:rtl/>
              </w:rPr>
              <w:t>ه</w:t>
            </w:r>
            <w:r w:rsidRPr="009F20D6">
              <w:t>17</w:t>
            </w:r>
            <w:r w:rsidRPr="009F20D6">
              <w:rPr>
                <w:rFonts w:hint="cs"/>
                <w:rtl/>
              </w:rPr>
              <w:t xml:space="preserve">-2 </w:t>
            </w:r>
            <w:r w:rsidRPr="009F20D6">
              <w:rPr>
                <w:rtl/>
              </w:rPr>
              <w:t>عدد البلدان التي تنفذ تدابير</w:t>
            </w:r>
            <w:r w:rsidRPr="009F20D6">
              <w:rPr>
                <w:rFonts w:hint="cs"/>
                <w:rtl/>
              </w:rPr>
              <w:t>ها الخاصة ب</w:t>
            </w:r>
            <w:r w:rsidRPr="009F20D6">
              <w:rPr>
                <w:rtl/>
              </w:rPr>
              <w:t>السلامة الأحيائية</w:t>
            </w:r>
          </w:p>
          <w:p w14:paraId="27E231E8" w14:textId="77777777" w:rsidR="00224A81" w:rsidRPr="009F20D6" w:rsidRDefault="00224A81" w:rsidP="00224A81">
            <w:pPr>
              <w:spacing w:after="0"/>
            </w:pPr>
            <w:r w:rsidRPr="009F20D6">
              <w:rPr>
                <w:rFonts w:hint="cs"/>
                <w:rtl/>
              </w:rPr>
              <w:t>ه</w:t>
            </w:r>
            <w:r w:rsidRPr="009F20D6">
              <w:t>17</w:t>
            </w:r>
            <w:r w:rsidRPr="009F20D6">
              <w:rPr>
                <w:rFonts w:hint="cs"/>
                <w:rtl/>
              </w:rPr>
              <w:t xml:space="preserve">-3 </w:t>
            </w:r>
            <w:r w:rsidRPr="009F20D6">
              <w:rPr>
                <w:rtl/>
              </w:rPr>
              <w:t xml:space="preserve">عدد البلدان التي لديها التدابير والوسائل </w:t>
            </w:r>
            <w:r w:rsidRPr="009F20D6">
              <w:rPr>
                <w:rtl/>
              </w:rPr>
              <w:lastRenderedPageBreak/>
              <w:t>اللازمة لاكتشاف وتحديد منتجات التكنولوجيا الأحيائية</w:t>
            </w:r>
          </w:p>
          <w:p w14:paraId="27E231E9" w14:textId="77777777" w:rsidR="00224A81" w:rsidRPr="009F20D6" w:rsidRDefault="00224A81" w:rsidP="00224A81">
            <w:pPr>
              <w:spacing w:after="0"/>
            </w:pPr>
            <w:r w:rsidRPr="009F20D6">
              <w:rPr>
                <w:rFonts w:hint="cs"/>
                <w:rtl/>
              </w:rPr>
              <w:t>ه</w:t>
            </w:r>
            <w:r w:rsidRPr="009F20D6">
              <w:t>17</w:t>
            </w:r>
            <w:r w:rsidRPr="009F20D6">
              <w:rPr>
                <w:rFonts w:hint="cs"/>
                <w:rtl/>
              </w:rPr>
              <w:t xml:space="preserve">-4 </w:t>
            </w:r>
            <w:r w:rsidRPr="009F20D6">
              <w:rPr>
                <w:rtl/>
              </w:rPr>
              <w:t xml:space="preserve">عدد البلدان التي </w:t>
            </w:r>
            <w:r w:rsidRPr="009F20D6">
              <w:rPr>
                <w:rFonts w:hint="cs"/>
                <w:rtl/>
              </w:rPr>
              <w:t>تجري</w:t>
            </w:r>
            <w:r w:rsidRPr="009F20D6">
              <w:rPr>
                <w:rtl/>
              </w:rPr>
              <w:t xml:space="preserve"> تقييمات مخاطر سليمة علميا لدعم اتخاذ </w:t>
            </w:r>
            <w:r w:rsidRPr="009F20D6">
              <w:rPr>
                <w:rFonts w:hint="cs"/>
                <w:rtl/>
              </w:rPr>
              <w:t>ال</w:t>
            </w:r>
            <w:r w:rsidRPr="009F20D6">
              <w:rPr>
                <w:rtl/>
              </w:rPr>
              <w:t>قرار</w:t>
            </w:r>
            <w:r w:rsidRPr="009F20D6">
              <w:rPr>
                <w:rFonts w:hint="cs"/>
                <w:rtl/>
              </w:rPr>
              <w:t xml:space="preserve"> بشأن</w:t>
            </w:r>
            <w:r w:rsidRPr="009F20D6">
              <w:rPr>
                <w:rtl/>
              </w:rPr>
              <w:t xml:space="preserve"> السلامة الأحيائية</w:t>
            </w:r>
          </w:p>
          <w:p w14:paraId="27E231EA" w14:textId="77777777" w:rsidR="00224A81" w:rsidRPr="009F20D6" w:rsidRDefault="00224A81" w:rsidP="00224A81">
            <w:pPr>
              <w:spacing w:after="0"/>
            </w:pPr>
            <w:r w:rsidRPr="009F20D6">
              <w:rPr>
                <w:rFonts w:hint="cs"/>
                <w:rtl/>
              </w:rPr>
              <w:t>ه</w:t>
            </w:r>
            <w:r w:rsidRPr="009F20D6">
              <w:t>17</w:t>
            </w:r>
            <w:r w:rsidRPr="009F20D6">
              <w:rPr>
                <w:rFonts w:hint="cs"/>
                <w:rtl/>
              </w:rPr>
              <w:t xml:space="preserve">-5 </w:t>
            </w:r>
            <w:r w:rsidRPr="009F20D6">
              <w:rPr>
                <w:rtl/>
              </w:rPr>
              <w:t>عدد البلدان التي تضع وتنفذ تدابير إدارة المخاطر</w:t>
            </w:r>
          </w:p>
          <w:p w14:paraId="27E231EB" w14:textId="77777777" w:rsidR="00224A81" w:rsidRPr="009F20D6" w:rsidRDefault="00224A81" w:rsidP="00224A81">
            <w:pPr>
              <w:spacing w:after="0"/>
            </w:pPr>
            <w:r w:rsidRPr="009F20D6">
              <w:rPr>
                <w:rFonts w:hint="cs"/>
                <w:rtl/>
              </w:rPr>
              <w:t>ه</w:t>
            </w:r>
            <w:r w:rsidRPr="009F20D6">
              <w:t>17</w:t>
            </w:r>
            <w:r w:rsidRPr="009F20D6">
              <w:rPr>
                <w:rFonts w:hint="cs"/>
                <w:rtl/>
              </w:rPr>
              <w:t xml:space="preserve">-6 </w:t>
            </w:r>
            <w:r w:rsidRPr="009F20D6">
              <w:rPr>
                <w:rtl/>
              </w:rPr>
              <w:t>النسبة المئوية للأطراف في بروتوكول قرطاجنة للسلامة الأحيائية التي تنفذ أحكام البروتوكول ذات الصلة</w:t>
            </w:r>
          </w:p>
          <w:p w14:paraId="27E231EC" w14:textId="77777777" w:rsidR="00224A81" w:rsidRPr="009F20D6" w:rsidRDefault="00224A81" w:rsidP="00224A81">
            <w:pPr>
              <w:spacing w:after="0"/>
            </w:pPr>
            <w:r w:rsidRPr="009F20D6">
              <w:rPr>
                <w:rFonts w:hint="cs"/>
                <w:rtl/>
              </w:rPr>
              <w:t>ه</w:t>
            </w:r>
            <w:r w:rsidRPr="009F20D6">
              <w:t>17</w:t>
            </w:r>
            <w:r w:rsidRPr="009F20D6">
              <w:rPr>
                <w:rFonts w:hint="cs"/>
                <w:rtl/>
              </w:rPr>
              <w:t xml:space="preserve">-7 </w:t>
            </w:r>
            <w:r w:rsidRPr="009F20D6">
              <w:rPr>
                <w:rtl/>
              </w:rPr>
              <w:t>عدد البلدان التي لديها تدابير قانونية وتقنية للاستعادة والتعويض</w:t>
            </w:r>
          </w:p>
          <w:p w14:paraId="27E231ED" w14:textId="77777777" w:rsidR="00224A81" w:rsidRPr="009F20D6" w:rsidRDefault="00224A81" w:rsidP="00224A81">
            <w:pPr>
              <w:spacing w:after="0"/>
              <w:jc w:val="left"/>
            </w:pPr>
            <w:r w:rsidRPr="009F20D6">
              <w:rPr>
                <w:rFonts w:hint="cs"/>
                <w:rtl/>
              </w:rPr>
              <w:t>ه</w:t>
            </w:r>
            <w:r w:rsidRPr="009F20D6">
              <w:t>17</w:t>
            </w:r>
            <w:r w:rsidRPr="009F20D6">
              <w:rPr>
                <w:rFonts w:hint="cs"/>
                <w:rtl/>
              </w:rPr>
              <w:t xml:space="preserve">-8 </w:t>
            </w:r>
            <w:r w:rsidRPr="009F20D6">
              <w:rPr>
                <w:rtl/>
              </w:rPr>
              <w:t>النسبة المئوية للأطراف في بروتوكول ناغويا - كوالالمبور التكميلي ال</w:t>
            </w:r>
            <w:r w:rsidRPr="009F20D6">
              <w:rPr>
                <w:rFonts w:hint="cs"/>
                <w:rtl/>
              </w:rPr>
              <w:t>ت</w:t>
            </w:r>
            <w:r w:rsidRPr="009F20D6">
              <w:rPr>
                <w:rtl/>
              </w:rPr>
              <w:t xml:space="preserve">ي </w:t>
            </w:r>
            <w:r w:rsidRPr="009F20D6">
              <w:rPr>
                <w:rFonts w:hint="cs"/>
                <w:rtl/>
              </w:rPr>
              <w:t>ت</w:t>
            </w:r>
            <w:r w:rsidRPr="009F20D6">
              <w:rPr>
                <w:rtl/>
              </w:rPr>
              <w:t>نفذ الأحكام ذات الصلة من البروتوكول التكميلي</w:t>
            </w:r>
          </w:p>
        </w:tc>
      </w:tr>
      <w:tr w:rsidR="00224A81" w:rsidRPr="009F20D6" w14:paraId="27E23200" w14:textId="77777777" w:rsidTr="00224A81">
        <w:tc>
          <w:tcPr>
            <w:tcW w:w="2842" w:type="dxa"/>
            <w:shd w:val="clear" w:color="auto" w:fill="FFFFFF"/>
          </w:tcPr>
          <w:p w14:paraId="27E231EF" w14:textId="77777777" w:rsidR="00224A81" w:rsidRPr="009F20D6" w:rsidRDefault="00224A81" w:rsidP="00224A81">
            <w:pPr>
              <w:spacing w:after="0"/>
              <w:jc w:val="left"/>
            </w:pPr>
            <w:r w:rsidRPr="009F20D6">
              <w:rPr>
                <w:rtl/>
              </w:rPr>
              <w:lastRenderedPageBreak/>
              <w:t>الهدف 18</w:t>
            </w:r>
            <w:r w:rsidRPr="009F20D6">
              <w:rPr>
                <w:rFonts w:hint="cs"/>
                <w:rtl/>
              </w:rPr>
              <w:t xml:space="preserve"> -</w:t>
            </w:r>
            <w:r w:rsidRPr="009F20D6">
              <w:rPr>
                <w:rtl/>
              </w:rPr>
              <w:t xml:space="preserve"> إعادة توجيه الحوافز الضارة بالتنوع البيولوجي أو إعادة </w:t>
            </w:r>
            <w:r w:rsidRPr="009F20D6">
              <w:rPr>
                <w:rFonts w:hint="cs"/>
                <w:rtl/>
              </w:rPr>
              <w:t xml:space="preserve">تحديد الغرض منها </w:t>
            </w:r>
            <w:r w:rsidRPr="009F20D6">
              <w:rPr>
                <w:rtl/>
              </w:rPr>
              <w:t xml:space="preserve">أو إصلاحها أو القضاء عليها، </w:t>
            </w:r>
            <w:r w:rsidRPr="009F20D6">
              <w:rPr>
                <w:rFonts w:hint="cs"/>
                <w:rtl/>
              </w:rPr>
              <w:t xml:space="preserve">بطريقة عادلة ومنصفة، مع خفضها بمقدار 500 مليار دولار أمريكي على الأقل سنويا، </w:t>
            </w:r>
            <w:r w:rsidRPr="009F20D6">
              <w:rPr>
                <w:rtl/>
              </w:rPr>
              <w:t xml:space="preserve">بما في ذلك الإعانات الأكثر ضررا، وضمان أن </w:t>
            </w:r>
            <w:r w:rsidRPr="009F20D6">
              <w:rPr>
                <w:rFonts w:hint="cs"/>
                <w:rtl/>
              </w:rPr>
              <w:t>يكون</w:t>
            </w:r>
            <w:r w:rsidRPr="009F20D6">
              <w:rPr>
                <w:rtl/>
              </w:rPr>
              <w:t xml:space="preserve"> </w:t>
            </w:r>
            <w:r w:rsidRPr="009F20D6">
              <w:rPr>
                <w:rFonts w:hint="cs"/>
                <w:rtl/>
              </w:rPr>
              <w:t>للحوافز</w:t>
            </w:r>
            <w:r w:rsidRPr="009F20D6">
              <w:rPr>
                <w:rtl/>
              </w:rPr>
              <w:t xml:space="preserve">، بما في ذلك الحوافز الاقتصادية والتنظيمية العامة </w:t>
            </w:r>
            <w:r w:rsidRPr="009F20D6">
              <w:rPr>
                <w:rFonts w:hint="cs"/>
                <w:rtl/>
              </w:rPr>
              <w:t>و</w:t>
            </w:r>
            <w:r w:rsidRPr="009F20D6">
              <w:rPr>
                <w:rtl/>
              </w:rPr>
              <w:t xml:space="preserve">الخاصة، </w:t>
            </w:r>
            <w:r w:rsidRPr="009F20D6">
              <w:rPr>
                <w:rFonts w:hint="cs"/>
                <w:rtl/>
              </w:rPr>
              <w:t xml:space="preserve">أثر </w:t>
            </w:r>
            <w:r w:rsidRPr="009F20D6">
              <w:rPr>
                <w:rtl/>
              </w:rPr>
              <w:t>إيجابي أو محايد</w:t>
            </w:r>
            <w:r w:rsidRPr="009F20D6">
              <w:rPr>
                <w:rFonts w:hint="cs"/>
                <w:rtl/>
              </w:rPr>
              <w:t xml:space="preserve"> على ا</w:t>
            </w:r>
            <w:r w:rsidRPr="009F20D6">
              <w:rPr>
                <w:rtl/>
              </w:rPr>
              <w:t>لتنوع البيولوجي.</w:t>
            </w:r>
          </w:p>
        </w:tc>
        <w:tc>
          <w:tcPr>
            <w:tcW w:w="2143" w:type="dxa"/>
            <w:shd w:val="clear" w:color="auto" w:fill="FFFFFF"/>
          </w:tcPr>
          <w:p w14:paraId="27E231F0" w14:textId="77777777" w:rsidR="00224A81" w:rsidRPr="009F20D6" w:rsidRDefault="00224A81" w:rsidP="00224A81">
            <w:pPr>
              <w:suppressLineNumbers/>
              <w:suppressAutoHyphens/>
              <w:kinsoku w:val="0"/>
              <w:overflowPunct w:val="0"/>
              <w:autoSpaceDE w:val="0"/>
              <w:autoSpaceDN w:val="0"/>
              <w:adjustRightInd w:val="0"/>
              <w:snapToGrid w:val="0"/>
              <w:spacing w:after="0"/>
              <w:jc w:val="left"/>
              <w:rPr>
                <w:rtl/>
              </w:rPr>
            </w:pPr>
            <w:r w:rsidRPr="009F20D6">
              <w:rPr>
                <w:rFonts w:hint="cs"/>
                <w:rtl/>
              </w:rPr>
              <w:t xml:space="preserve">18-0-1 </w:t>
            </w:r>
            <w:r w:rsidRPr="009F20D6">
              <w:rPr>
                <w:rtl/>
              </w:rPr>
              <w:t xml:space="preserve">[النسبة المئوية للتخفيض في] [قيمة] الإعانات </w:t>
            </w:r>
            <w:r w:rsidRPr="009F20D6">
              <w:rPr>
                <w:rFonts w:hint="cs"/>
                <w:rtl/>
              </w:rPr>
              <w:t>و</w:t>
            </w:r>
            <w:r w:rsidRPr="009F20D6">
              <w:rPr>
                <w:rtl/>
              </w:rPr>
              <w:t>الحوافز</w:t>
            </w:r>
            <w:r w:rsidRPr="009F20D6">
              <w:rPr>
                <w:rFonts w:hint="cs"/>
                <w:rtl/>
              </w:rPr>
              <w:t xml:space="preserve"> الأخرى</w:t>
            </w:r>
            <w:r w:rsidRPr="009F20D6">
              <w:rPr>
                <w:rtl/>
              </w:rPr>
              <w:t xml:space="preserve"> الضارة بالتنوع البيولوجي، التي [</w:t>
            </w:r>
            <w:r w:rsidRPr="009F20D6">
              <w:rPr>
                <w:rFonts w:hint="cs"/>
                <w:rtl/>
              </w:rPr>
              <w:t>يتم إعادة</w:t>
            </w:r>
            <w:r w:rsidRPr="009F20D6">
              <w:rPr>
                <w:rtl/>
              </w:rPr>
              <w:t xml:space="preserve"> توجيهها، أو </w:t>
            </w:r>
            <w:r w:rsidRPr="009F20D6">
              <w:rPr>
                <w:rFonts w:hint="cs"/>
                <w:rtl/>
              </w:rPr>
              <w:t>إعادة تحديد الغرض منها</w:t>
            </w:r>
            <w:r w:rsidRPr="009F20D6">
              <w:rPr>
                <w:rtl/>
              </w:rPr>
              <w:t xml:space="preserve"> أو] [بما يتفق مع قواعد منظمة التجارة العالمية] [أو] </w:t>
            </w:r>
            <w:r w:rsidRPr="009F20D6">
              <w:rPr>
                <w:rFonts w:hint="cs"/>
                <w:rtl/>
              </w:rPr>
              <w:t>إلغاؤها</w:t>
            </w:r>
            <w:r w:rsidRPr="009F20D6">
              <w:rPr>
                <w:rtl/>
              </w:rPr>
              <w:t xml:space="preserve"> [كنسبة من إجمالي الإعانات]</w:t>
            </w:r>
          </w:p>
          <w:p w14:paraId="27E231F1" w14:textId="77777777" w:rsidR="00224A81" w:rsidRPr="009F20D6" w:rsidRDefault="00224A81" w:rsidP="00224A81">
            <w:pPr>
              <w:suppressLineNumbers/>
              <w:suppressAutoHyphens/>
              <w:kinsoku w:val="0"/>
              <w:overflowPunct w:val="0"/>
              <w:autoSpaceDE w:val="0"/>
              <w:autoSpaceDN w:val="0"/>
              <w:adjustRightInd w:val="0"/>
              <w:snapToGrid w:val="0"/>
              <w:spacing w:after="0"/>
              <w:jc w:val="left"/>
              <w:rPr>
                <w:rtl/>
              </w:rPr>
            </w:pPr>
          </w:p>
        </w:tc>
        <w:tc>
          <w:tcPr>
            <w:tcW w:w="2848" w:type="dxa"/>
            <w:gridSpan w:val="2"/>
            <w:shd w:val="clear" w:color="auto" w:fill="FFFFFF"/>
          </w:tcPr>
          <w:p w14:paraId="27E231F2" w14:textId="77777777" w:rsidR="00224A81" w:rsidRPr="009F20D6" w:rsidRDefault="00224A81" w:rsidP="00224A81">
            <w:pPr>
              <w:spacing w:after="0"/>
              <w:jc w:val="left"/>
              <w:rPr>
                <w:rtl/>
              </w:rPr>
            </w:pPr>
            <w:r w:rsidRPr="009F20D6">
              <w:rPr>
                <w:rFonts w:hint="cs"/>
                <w:rtl/>
              </w:rPr>
              <w:t>الصلة: أخضر</w:t>
            </w:r>
          </w:p>
          <w:p w14:paraId="27E231F3"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1F4"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1F5" w14:textId="77777777" w:rsidR="00224A81" w:rsidRPr="009F20D6" w:rsidRDefault="00224A81" w:rsidP="00224A81">
            <w:pPr>
              <w:spacing w:after="0"/>
              <w:jc w:val="left"/>
              <w:rPr>
                <w:rtl/>
              </w:rPr>
            </w:pPr>
            <w:r w:rsidRPr="009F20D6">
              <w:rPr>
                <w:rtl/>
              </w:rPr>
              <w:t>الجاهزية: أصفر</w:t>
            </w:r>
          </w:p>
          <w:p w14:paraId="27E231F6"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31F7" w14:textId="77777777" w:rsidR="00224A81" w:rsidRPr="009F20D6" w:rsidRDefault="00224A81" w:rsidP="00224A81">
            <w:pPr>
              <w:spacing w:after="0"/>
              <w:jc w:val="left"/>
            </w:pPr>
            <w:r w:rsidRPr="009F20D6">
              <w:rPr>
                <w:rtl/>
              </w:rPr>
              <w:t xml:space="preserve">أشار العديد من الأطراف إلى الحاجة إلى مؤشر لكل من الإعانات والحوافز الإيجابية. </w:t>
            </w:r>
            <w:r w:rsidRPr="009F20D6">
              <w:rPr>
                <w:rFonts w:hint="cs"/>
                <w:rtl/>
              </w:rPr>
              <w:t>و</w:t>
            </w:r>
            <w:r w:rsidRPr="009F20D6">
              <w:rPr>
                <w:rtl/>
              </w:rPr>
              <w:t xml:space="preserve">اقترحت العديد من الأطراف استخدام المؤشر </w:t>
            </w:r>
            <w:r w:rsidRPr="009F20D6">
              <w:t>18</w:t>
            </w:r>
            <w:r w:rsidRPr="009F20D6">
              <w:rPr>
                <w:rFonts w:hint="cs"/>
                <w:rtl/>
              </w:rPr>
              <w:t>-</w:t>
            </w:r>
            <w:r w:rsidRPr="009F20D6">
              <w:t>1</w:t>
            </w:r>
            <w:r w:rsidRPr="009F20D6">
              <w:rPr>
                <w:rFonts w:hint="cs"/>
                <w:rtl/>
              </w:rPr>
              <w:t>-</w:t>
            </w:r>
            <w:r w:rsidRPr="009F20D6">
              <w:t>1</w:t>
            </w:r>
            <w:r w:rsidRPr="009F20D6">
              <w:rPr>
                <w:rtl/>
              </w:rPr>
              <w:t xml:space="preserve"> </w:t>
            </w:r>
            <w:r w:rsidRPr="009F20D6">
              <w:rPr>
                <w:rFonts w:hint="cs"/>
                <w:rtl/>
              </w:rPr>
              <w:t>وأشارت</w:t>
            </w:r>
            <w:r w:rsidRPr="009F20D6">
              <w:rPr>
                <w:rtl/>
              </w:rPr>
              <w:t xml:space="preserve"> منظمة التعاون والتنمية في الميدان الاقتصادي </w:t>
            </w:r>
            <w:r w:rsidRPr="009F20D6">
              <w:rPr>
                <w:rFonts w:hint="cs"/>
                <w:rtl/>
              </w:rPr>
              <w:t>إلى</w:t>
            </w:r>
            <w:r w:rsidRPr="009F20D6">
              <w:rPr>
                <w:rtl/>
              </w:rPr>
              <w:t xml:space="preserve"> </w:t>
            </w:r>
            <w:r w:rsidRPr="009F20D6">
              <w:rPr>
                <w:rtl/>
              </w:rPr>
              <w:lastRenderedPageBreak/>
              <w:t xml:space="preserve">الصياغة الصحيحة لهذا المؤشر </w:t>
            </w:r>
            <w:r w:rsidRPr="009F20D6">
              <w:rPr>
                <w:rFonts w:hint="cs"/>
                <w:rtl/>
              </w:rPr>
              <w:t>وتم التعبير عن</w:t>
            </w:r>
            <w:r w:rsidRPr="009F20D6">
              <w:rPr>
                <w:rtl/>
              </w:rPr>
              <w:t xml:space="preserve"> ذلك. </w:t>
            </w:r>
            <w:r w:rsidRPr="009F20D6">
              <w:rPr>
                <w:rFonts w:hint="cs"/>
                <w:rtl/>
              </w:rPr>
              <w:t>و</w:t>
            </w:r>
            <w:r w:rsidRPr="009F20D6">
              <w:rPr>
                <w:rtl/>
              </w:rPr>
              <w:t>تم اقتراح عدد من المؤشرات الأخرى.</w:t>
            </w:r>
          </w:p>
        </w:tc>
        <w:tc>
          <w:tcPr>
            <w:tcW w:w="2410" w:type="dxa"/>
            <w:shd w:val="clear" w:color="auto" w:fill="FFFFFF"/>
          </w:tcPr>
          <w:p w14:paraId="27E231F8" w14:textId="77777777" w:rsidR="00224A81" w:rsidRPr="009F20D6" w:rsidRDefault="00224A81" w:rsidP="00224A81">
            <w:pPr>
              <w:spacing w:after="0"/>
              <w:jc w:val="left"/>
              <w:rPr>
                <w:rtl/>
              </w:rPr>
            </w:pPr>
            <w:r w:rsidRPr="009F20D6">
              <w:rPr>
                <w:rFonts w:hint="cs"/>
                <w:rtl/>
              </w:rPr>
              <w:lastRenderedPageBreak/>
              <w:t>18-</w:t>
            </w:r>
            <w:r w:rsidRPr="009F20D6">
              <w:t>1</w:t>
            </w:r>
            <w:r w:rsidRPr="009F20D6">
              <w:rPr>
                <w:rFonts w:hint="cs"/>
                <w:rtl/>
              </w:rPr>
              <w:t xml:space="preserve">-1 </w:t>
            </w:r>
            <w:r w:rsidRPr="009F20D6">
              <w:rPr>
                <w:rtl/>
              </w:rPr>
              <w:t>[الحوافز الإيجابية] [الحوافز الاقتصادية القائمة لتعزيز حفظ التنوع البيولوجي واستخدامه المستدام]</w:t>
            </w:r>
          </w:p>
          <w:p w14:paraId="27E231F9" w14:textId="77777777" w:rsidR="00224A81" w:rsidRPr="009F20D6" w:rsidRDefault="00224A81" w:rsidP="00224A81">
            <w:pPr>
              <w:spacing w:after="0"/>
              <w:jc w:val="left"/>
            </w:pPr>
          </w:p>
        </w:tc>
        <w:tc>
          <w:tcPr>
            <w:tcW w:w="3956" w:type="dxa"/>
            <w:gridSpan w:val="2"/>
            <w:shd w:val="clear" w:color="auto" w:fill="FFFFFF"/>
          </w:tcPr>
          <w:p w14:paraId="27E231FA" w14:textId="77777777" w:rsidR="00224A81" w:rsidRPr="009F20D6" w:rsidRDefault="00224A81" w:rsidP="00224A81">
            <w:pPr>
              <w:spacing w:after="0"/>
            </w:pPr>
            <w:r w:rsidRPr="009F20D6">
              <w:rPr>
                <w:rFonts w:hint="cs"/>
                <w:rtl/>
              </w:rPr>
              <w:t>ه</w:t>
            </w:r>
            <w:r w:rsidRPr="009F20D6">
              <w:t>18</w:t>
            </w:r>
            <w:r w:rsidRPr="009F20D6">
              <w:rPr>
                <w:rFonts w:hint="cs"/>
                <w:rtl/>
              </w:rPr>
              <w:t xml:space="preserve">-1 </w:t>
            </w:r>
            <w:r w:rsidRPr="009F20D6">
              <w:rPr>
                <w:rtl/>
              </w:rPr>
              <w:t xml:space="preserve">عدد البلدان التي </w:t>
            </w:r>
            <w:r w:rsidRPr="009F20D6">
              <w:rPr>
                <w:rFonts w:hint="cs"/>
                <w:rtl/>
              </w:rPr>
              <w:t>تفرض</w:t>
            </w:r>
            <w:r w:rsidRPr="009F20D6">
              <w:rPr>
                <w:rtl/>
              </w:rPr>
              <w:t xml:space="preserve"> ضرائب متعلقة بالتنوع البيولوجي</w:t>
            </w:r>
          </w:p>
          <w:p w14:paraId="27E231FB" w14:textId="77777777" w:rsidR="00224A81" w:rsidRPr="009F20D6" w:rsidRDefault="00224A81" w:rsidP="00224A81">
            <w:pPr>
              <w:spacing w:after="0"/>
            </w:pPr>
            <w:r w:rsidRPr="009F20D6">
              <w:rPr>
                <w:rFonts w:hint="cs"/>
                <w:rtl/>
              </w:rPr>
              <w:t>ه</w:t>
            </w:r>
            <w:r w:rsidRPr="009F20D6">
              <w:t>18</w:t>
            </w:r>
            <w:r w:rsidRPr="009F20D6">
              <w:rPr>
                <w:rFonts w:hint="cs"/>
                <w:rtl/>
              </w:rPr>
              <w:t xml:space="preserve">-2 </w:t>
            </w:r>
            <w:r w:rsidRPr="009F20D6">
              <w:rPr>
                <w:rtl/>
              </w:rPr>
              <w:t xml:space="preserve">عدد البلدان التي </w:t>
            </w:r>
            <w:r w:rsidRPr="009F20D6">
              <w:rPr>
                <w:rFonts w:hint="cs"/>
                <w:rtl/>
              </w:rPr>
              <w:t xml:space="preserve">تفرض أتعابا </w:t>
            </w:r>
            <w:r w:rsidRPr="009F20D6">
              <w:rPr>
                <w:rtl/>
              </w:rPr>
              <w:t>ورسوم</w:t>
            </w:r>
            <w:r w:rsidRPr="009F20D6">
              <w:rPr>
                <w:rFonts w:hint="cs"/>
                <w:rtl/>
              </w:rPr>
              <w:t>ا</w:t>
            </w:r>
            <w:r w:rsidRPr="009F20D6">
              <w:rPr>
                <w:rtl/>
              </w:rPr>
              <w:t xml:space="preserve"> متعلقة بالتنوع البيولوجي</w:t>
            </w:r>
          </w:p>
          <w:p w14:paraId="27E231FC" w14:textId="77777777" w:rsidR="00224A81" w:rsidRPr="009F20D6" w:rsidRDefault="00224A81" w:rsidP="00224A81">
            <w:pPr>
              <w:spacing w:after="0"/>
            </w:pPr>
            <w:r w:rsidRPr="009F20D6">
              <w:rPr>
                <w:rFonts w:hint="cs"/>
                <w:rtl/>
              </w:rPr>
              <w:t>ه</w:t>
            </w:r>
            <w:r w:rsidRPr="009F20D6">
              <w:t>18</w:t>
            </w:r>
            <w:r w:rsidRPr="009F20D6">
              <w:rPr>
                <w:rFonts w:hint="cs"/>
                <w:rtl/>
              </w:rPr>
              <w:t xml:space="preserve">-3 </w:t>
            </w:r>
            <w:r w:rsidRPr="009F20D6">
              <w:rPr>
                <w:rtl/>
              </w:rPr>
              <w:t xml:space="preserve">عدد البلدان التي لديها مخططات تراخيص </w:t>
            </w:r>
            <w:r w:rsidRPr="009F20D6">
              <w:rPr>
                <w:rFonts w:hint="cs"/>
                <w:rtl/>
              </w:rPr>
              <w:t>قابلة للتداول</w:t>
            </w:r>
            <w:r w:rsidRPr="009F20D6">
              <w:rPr>
                <w:rtl/>
              </w:rPr>
              <w:t xml:space="preserve"> ذات صلة بالتنوع البيولوجي</w:t>
            </w:r>
          </w:p>
          <w:p w14:paraId="27E231FD" w14:textId="77777777" w:rsidR="00224A81" w:rsidRPr="009F20D6" w:rsidRDefault="00224A81" w:rsidP="00224A81">
            <w:pPr>
              <w:spacing w:after="0"/>
            </w:pPr>
            <w:r w:rsidRPr="009F20D6">
              <w:rPr>
                <w:rFonts w:hint="cs"/>
                <w:rtl/>
              </w:rPr>
              <w:t>ه</w:t>
            </w:r>
            <w:r w:rsidRPr="009F20D6">
              <w:t>18</w:t>
            </w:r>
            <w:r w:rsidRPr="009F20D6">
              <w:rPr>
                <w:rFonts w:hint="cs"/>
                <w:rtl/>
              </w:rPr>
              <w:t xml:space="preserve">-4 </w:t>
            </w:r>
            <w:r w:rsidRPr="009F20D6">
              <w:rPr>
                <w:rtl/>
              </w:rPr>
              <w:t>الاتجاهات في العناصر التي ي</w:t>
            </w:r>
            <w:r w:rsidRPr="009F20D6">
              <w:rPr>
                <w:rFonts w:hint="cs"/>
                <w:rtl/>
              </w:rPr>
              <w:t>ُ</w:t>
            </w:r>
            <w:r w:rsidRPr="009F20D6">
              <w:rPr>
                <w:rtl/>
              </w:rPr>
              <w:t xml:space="preserve">حتمل أن تكون ضارة بالبيئة </w:t>
            </w:r>
            <w:r w:rsidRPr="009F20D6">
              <w:rPr>
                <w:rFonts w:hint="cs"/>
                <w:rtl/>
              </w:rPr>
              <w:t>من ا</w:t>
            </w:r>
            <w:r w:rsidRPr="009F20D6">
              <w:rPr>
                <w:rtl/>
              </w:rPr>
              <w:t>لدعم الحكومي للزراعة (تقدير دعم المنتج)</w:t>
            </w:r>
          </w:p>
          <w:p w14:paraId="27E231FE" w14:textId="77777777" w:rsidR="00224A81" w:rsidRPr="009F20D6" w:rsidRDefault="00224A81" w:rsidP="00224A81">
            <w:pPr>
              <w:spacing w:after="0"/>
            </w:pPr>
            <w:r w:rsidRPr="009F20D6">
              <w:rPr>
                <w:rFonts w:hint="cs"/>
                <w:rtl/>
              </w:rPr>
              <w:t>ه</w:t>
            </w:r>
            <w:r w:rsidRPr="009F20D6">
              <w:t>18</w:t>
            </w:r>
            <w:r w:rsidRPr="009F20D6">
              <w:rPr>
                <w:rFonts w:hint="cs"/>
                <w:rtl/>
              </w:rPr>
              <w:t xml:space="preserve">-5 </w:t>
            </w:r>
            <w:r w:rsidRPr="009F20D6">
              <w:rPr>
                <w:rtl/>
              </w:rPr>
              <w:t>الاتجاهات في عدد وقيمة تدابير دعم الوقود الأحفوري الحكومية</w:t>
            </w:r>
          </w:p>
          <w:p w14:paraId="27E231FF" w14:textId="77777777" w:rsidR="00224A81" w:rsidRPr="009F20D6" w:rsidRDefault="00224A81" w:rsidP="00224A81">
            <w:pPr>
              <w:spacing w:after="0"/>
              <w:jc w:val="left"/>
            </w:pPr>
            <w:r w:rsidRPr="009F20D6">
              <w:rPr>
                <w:rFonts w:hint="cs"/>
                <w:rtl/>
              </w:rPr>
              <w:t>ه</w:t>
            </w:r>
            <w:r w:rsidRPr="009F20D6">
              <w:t>18</w:t>
            </w:r>
            <w:r w:rsidRPr="009F20D6">
              <w:rPr>
                <w:rFonts w:hint="cs"/>
                <w:rtl/>
              </w:rPr>
              <w:t xml:space="preserve">-6 </w:t>
            </w:r>
            <w:r w:rsidRPr="009F20D6">
              <w:rPr>
                <w:rtl/>
              </w:rPr>
              <w:t xml:space="preserve">مقدار دعم الوقود الأحفوري لكل وحدة من الناتج المحلي الإجمالي (الإنتاج والاستهلاك) </w:t>
            </w:r>
            <w:r w:rsidRPr="009F20D6">
              <w:rPr>
                <w:rtl/>
              </w:rPr>
              <w:lastRenderedPageBreak/>
              <w:t>(مؤشر هدف التنمية المستدامة</w:t>
            </w:r>
            <w:r w:rsidRPr="009F20D6">
              <w:rPr>
                <w:rFonts w:hint="cs"/>
                <w:rtl/>
              </w:rPr>
              <w:t xml:space="preserve"> 12-ج-1</w:t>
            </w:r>
            <w:r w:rsidRPr="009F20D6">
              <w:rPr>
                <w:rtl/>
              </w:rPr>
              <w:t>)</w:t>
            </w:r>
          </w:p>
        </w:tc>
      </w:tr>
      <w:tr w:rsidR="00224A81" w:rsidRPr="009F20D6" w14:paraId="27E23212" w14:textId="77777777" w:rsidTr="00224A81">
        <w:trPr>
          <w:trHeight w:val="5371"/>
        </w:trPr>
        <w:tc>
          <w:tcPr>
            <w:tcW w:w="2842" w:type="dxa"/>
            <w:vMerge w:val="restart"/>
            <w:shd w:val="clear" w:color="auto" w:fill="FFFFFF"/>
          </w:tcPr>
          <w:p w14:paraId="27E23201" w14:textId="77777777" w:rsidR="00224A81" w:rsidRPr="009F20D6" w:rsidRDefault="00224A81" w:rsidP="00224A81">
            <w:pPr>
              <w:spacing w:after="0"/>
              <w:jc w:val="left"/>
            </w:pPr>
            <w:r w:rsidRPr="009F20D6">
              <w:rPr>
                <w:rtl/>
              </w:rPr>
              <w:lastRenderedPageBreak/>
              <w:t>الهدف 19</w:t>
            </w:r>
            <w:r w:rsidRPr="009F20D6">
              <w:rPr>
                <w:rFonts w:hint="cs"/>
                <w:rtl/>
              </w:rPr>
              <w:t xml:space="preserve"> -</w:t>
            </w:r>
            <w:r w:rsidRPr="009F20D6">
              <w:rPr>
                <w:rtl/>
              </w:rPr>
              <w:t xml:space="preserve"> زيادة الموارد المالية من جميع المصادر</w:t>
            </w:r>
            <w:r w:rsidRPr="009F20D6">
              <w:rPr>
                <w:rFonts w:hint="cs"/>
                <w:rtl/>
              </w:rPr>
              <w:t xml:space="preserve"> إلى 200 مليار دولار أمريكي على الأقل سنويا، بما في ذلك ال</w:t>
            </w:r>
            <w:r w:rsidRPr="009F20D6">
              <w:rPr>
                <w:rtl/>
              </w:rPr>
              <w:t xml:space="preserve">موارد </w:t>
            </w:r>
            <w:r w:rsidRPr="009F20D6">
              <w:rPr>
                <w:rFonts w:hint="cs"/>
                <w:rtl/>
              </w:rPr>
              <w:t>ال</w:t>
            </w:r>
            <w:r w:rsidRPr="009F20D6">
              <w:rPr>
                <w:rtl/>
              </w:rPr>
              <w:t xml:space="preserve">مالية </w:t>
            </w:r>
            <w:r w:rsidRPr="009F20D6">
              <w:rPr>
                <w:rFonts w:hint="cs"/>
                <w:rtl/>
              </w:rPr>
              <w:t>ال</w:t>
            </w:r>
            <w:r w:rsidRPr="009F20D6">
              <w:rPr>
                <w:rtl/>
              </w:rPr>
              <w:t>جديدة و</w:t>
            </w:r>
            <w:r w:rsidRPr="009F20D6">
              <w:rPr>
                <w:rFonts w:hint="cs"/>
                <w:rtl/>
              </w:rPr>
              <w:t>ال</w:t>
            </w:r>
            <w:r w:rsidRPr="009F20D6">
              <w:rPr>
                <w:rtl/>
              </w:rPr>
              <w:t>إضافية</w:t>
            </w:r>
            <w:r w:rsidRPr="009F20D6">
              <w:rPr>
                <w:rFonts w:hint="cs"/>
                <w:rtl/>
              </w:rPr>
              <w:t xml:space="preserve"> والفعالة، مع زيادة التدفقات المالية الدولية إلى البلدان النامية بمقدار 10 مليارات دولارات أمريكية على الأقل سنويا، والاستفادة من التمويل الخاص، وزيادة حشد الموارد المحلية، مع مراعاة التخطيط المالي الوطني للتنوع البيولوجي، وتعزيز بناء القدرات ونقل التكنولوجيا والتعاون العلمي،</w:t>
            </w:r>
            <w:r w:rsidRPr="009F20D6">
              <w:rPr>
                <w:rtl/>
              </w:rPr>
              <w:t xml:space="preserve"> لتلبية </w:t>
            </w:r>
            <w:r w:rsidRPr="009F20D6">
              <w:rPr>
                <w:rFonts w:hint="cs"/>
                <w:rtl/>
              </w:rPr>
              <w:t>ال</w:t>
            </w:r>
            <w:r w:rsidRPr="009F20D6">
              <w:rPr>
                <w:rtl/>
              </w:rPr>
              <w:t xml:space="preserve">احتياجات </w:t>
            </w:r>
            <w:r w:rsidRPr="009F20D6">
              <w:rPr>
                <w:rFonts w:hint="cs"/>
                <w:rtl/>
              </w:rPr>
              <w:t>اللازمة لتنفيذ الإطار العالمي للتنوع البيولوجي لما بعد عام 2020</w:t>
            </w:r>
            <w:r w:rsidRPr="009F20D6">
              <w:rPr>
                <w:rtl/>
              </w:rPr>
              <w:t xml:space="preserve"> </w:t>
            </w:r>
            <w:r w:rsidRPr="009F20D6">
              <w:rPr>
                <w:rFonts w:hint="cs"/>
                <w:rtl/>
              </w:rPr>
              <w:t>بما يتناسب مع طموح غايات وأهداف الإطار</w:t>
            </w:r>
            <w:r w:rsidRPr="009F20D6">
              <w:rPr>
                <w:rtl/>
              </w:rPr>
              <w:t>.</w:t>
            </w:r>
          </w:p>
        </w:tc>
        <w:tc>
          <w:tcPr>
            <w:tcW w:w="2143" w:type="dxa"/>
            <w:shd w:val="clear" w:color="auto" w:fill="FFFFFF"/>
          </w:tcPr>
          <w:p w14:paraId="27E23202" w14:textId="77777777" w:rsidR="00224A81" w:rsidRPr="009F20D6" w:rsidRDefault="00224A81" w:rsidP="00224A81">
            <w:pPr>
              <w:suppressLineNumbers/>
              <w:suppressAutoHyphens/>
              <w:kinsoku w:val="0"/>
              <w:overflowPunct w:val="0"/>
              <w:autoSpaceDE w:val="0"/>
              <w:autoSpaceDN w:val="0"/>
              <w:adjustRightInd w:val="0"/>
              <w:snapToGrid w:val="0"/>
              <w:spacing w:after="0"/>
              <w:jc w:val="left"/>
              <w:rPr>
                <w:snapToGrid w:val="0"/>
                <w:color w:val="000000"/>
                <w:kern w:val="22"/>
                <w:lang w:eastAsia="en-CA"/>
              </w:rPr>
            </w:pPr>
            <w:r w:rsidRPr="009F20D6">
              <w:rPr>
                <w:snapToGrid w:val="0"/>
                <w:color w:val="000000"/>
                <w:kern w:val="22"/>
                <w:lang w:eastAsia="en-CA"/>
              </w:rPr>
              <w:t>19</w:t>
            </w:r>
            <w:r w:rsidRPr="009F20D6">
              <w:rPr>
                <w:rFonts w:hint="cs"/>
                <w:snapToGrid w:val="0"/>
                <w:color w:val="000000"/>
                <w:kern w:val="22"/>
                <w:rtl/>
                <w:lang w:eastAsia="en-CA"/>
              </w:rPr>
              <w:t>-0-1 المساعدة الإنمائية الرسمية للتنوع البيولوجي</w:t>
            </w:r>
            <w:r w:rsidRPr="009F20D6">
              <w:rPr>
                <w:snapToGrid w:val="0"/>
                <w:color w:val="000000"/>
                <w:kern w:val="22"/>
                <w:lang w:eastAsia="en-CA"/>
              </w:rPr>
              <w:t xml:space="preserve"> </w:t>
            </w:r>
            <w:r w:rsidRPr="009F20D6">
              <w:rPr>
                <w:rtl/>
              </w:rPr>
              <w:t>(هدف التنمية المستدامة</w:t>
            </w:r>
            <w:r w:rsidRPr="009F20D6">
              <w:rPr>
                <w:rFonts w:hint="cs"/>
                <w:rtl/>
              </w:rPr>
              <w:t xml:space="preserve"> </w:t>
            </w:r>
            <w:r w:rsidRPr="009F20D6">
              <w:t>15</w:t>
            </w:r>
            <w:r w:rsidRPr="009F20D6">
              <w:rPr>
                <w:rFonts w:hint="cs"/>
                <w:rtl/>
              </w:rPr>
              <w:t>-أ-1</w:t>
            </w:r>
            <w:r w:rsidRPr="009F20D6">
              <w:rPr>
                <w:rtl/>
              </w:rPr>
              <w:t>)</w:t>
            </w:r>
          </w:p>
          <w:p w14:paraId="27E23203" w14:textId="77777777" w:rsidR="00224A81" w:rsidRPr="009F20D6" w:rsidRDefault="00224A81" w:rsidP="00224A81">
            <w:pPr>
              <w:spacing w:after="0"/>
              <w:jc w:val="left"/>
            </w:pPr>
          </w:p>
        </w:tc>
        <w:tc>
          <w:tcPr>
            <w:tcW w:w="2848" w:type="dxa"/>
            <w:gridSpan w:val="2"/>
            <w:shd w:val="clear" w:color="auto" w:fill="FFFFFF"/>
          </w:tcPr>
          <w:p w14:paraId="27E23204" w14:textId="77777777" w:rsidR="00224A81" w:rsidRPr="009F20D6" w:rsidRDefault="00224A81" w:rsidP="00224A81">
            <w:pPr>
              <w:keepNext/>
              <w:keepLines/>
              <w:spacing w:after="0"/>
              <w:jc w:val="left"/>
            </w:pPr>
            <w:r w:rsidRPr="009F20D6">
              <w:rPr>
                <w:rFonts w:hint="cs"/>
                <w:rtl/>
              </w:rPr>
              <w:t>الصلة: أخضر</w:t>
            </w:r>
          </w:p>
          <w:p w14:paraId="27E23205"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أخضر</w:t>
            </w:r>
          </w:p>
          <w:p w14:paraId="27E23206"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أخضر</w:t>
            </w:r>
          </w:p>
          <w:p w14:paraId="27E23207" w14:textId="77777777" w:rsidR="00224A81" w:rsidRPr="009F20D6" w:rsidRDefault="00224A81" w:rsidP="00224A81">
            <w:pPr>
              <w:spacing w:after="0"/>
              <w:jc w:val="left"/>
              <w:rPr>
                <w:rtl/>
              </w:rPr>
            </w:pPr>
            <w:r w:rsidRPr="009F20D6">
              <w:rPr>
                <w:rtl/>
              </w:rPr>
              <w:t>الجاهزية: أخضر</w:t>
            </w:r>
          </w:p>
          <w:p w14:paraId="27E23208"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 صلة</w:t>
            </w:r>
            <w:r w:rsidRPr="009F20D6">
              <w:rPr>
                <w:rtl/>
              </w:rPr>
              <w:t xml:space="preserve"> وجاهز للاستخدام</w:t>
            </w:r>
          </w:p>
          <w:p w14:paraId="27E23209" w14:textId="77777777" w:rsidR="00224A81" w:rsidRPr="009F20D6" w:rsidRDefault="00224A81" w:rsidP="00224A81">
            <w:pPr>
              <w:spacing w:after="0"/>
              <w:jc w:val="left"/>
            </w:pPr>
            <w:r w:rsidRPr="009F20D6">
              <w:rPr>
                <w:rtl/>
              </w:rPr>
              <w:t xml:space="preserve">أيدت معظم الأطراف هذا المؤشر. </w:t>
            </w:r>
            <w:r w:rsidRPr="009F20D6">
              <w:rPr>
                <w:rFonts w:hint="cs"/>
                <w:rtl/>
              </w:rPr>
              <w:t>غير أن</w:t>
            </w:r>
            <w:r w:rsidRPr="009F20D6">
              <w:rPr>
                <w:rtl/>
              </w:rPr>
              <w:t xml:space="preserve"> عدد من الأطراف</w:t>
            </w:r>
            <w:r w:rsidRPr="009F20D6">
              <w:rPr>
                <w:rFonts w:hint="cs"/>
                <w:rtl/>
              </w:rPr>
              <w:t xml:space="preserve"> أشار</w:t>
            </w:r>
            <w:r w:rsidRPr="009F20D6">
              <w:rPr>
                <w:rtl/>
              </w:rPr>
              <w:t xml:space="preserve"> إلى الحاجة إلى حصر النفقات العامة والخاصة المحلية والدولية، إما كمؤشر واحد مفصل </w:t>
            </w:r>
            <w:r w:rsidRPr="009F20D6">
              <w:rPr>
                <w:rFonts w:hint="cs"/>
                <w:rtl/>
              </w:rPr>
              <w:t>وفقا للمستوى</w:t>
            </w:r>
            <w:r w:rsidRPr="009F20D6">
              <w:rPr>
                <w:rtl/>
              </w:rPr>
              <w:t xml:space="preserve"> المحلي/الدولي والعام/الخاص</w:t>
            </w:r>
            <w:r w:rsidRPr="009F20D6">
              <w:rPr>
                <w:rFonts w:hint="cs"/>
                <w:rtl/>
              </w:rPr>
              <w:t xml:space="preserve"> </w:t>
            </w:r>
            <w:r w:rsidRPr="009F20D6">
              <w:rPr>
                <w:rtl/>
              </w:rPr>
              <w:t xml:space="preserve">أو كأربعة مؤشرات. </w:t>
            </w:r>
            <w:r w:rsidRPr="009F20D6">
              <w:rPr>
                <w:rFonts w:hint="cs"/>
                <w:rtl/>
              </w:rPr>
              <w:t>و</w:t>
            </w:r>
            <w:r w:rsidRPr="009F20D6">
              <w:rPr>
                <w:rtl/>
              </w:rPr>
              <w:t>تم اقتراح بعض المؤشرات البديلة.</w:t>
            </w:r>
          </w:p>
        </w:tc>
        <w:tc>
          <w:tcPr>
            <w:tcW w:w="2410" w:type="dxa"/>
            <w:shd w:val="clear" w:color="auto" w:fill="FFFFFF"/>
          </w:tcPr>
          <w:p w14:paraId="27E2320A" w14:textId="77777777" w:rsidR="00224A81" w:rsidRPr="009F20D6" w:rsidRDefault="00224A81" w:rsidP="00224A81">
            <w:pPr>
              <w:spacing w:after="0"/>
              <w:jc w:val="left"/>
            </w:pPr>
          </w:p>
        </w:tc>
        <w:tc>
          <w:tcPr>
            <w:tcW w:w="3956" w:type="dxa"/>
            <w:gridSpan w:val="2"/>
            <w:vMerge w:val="restart"/>
            <w:shd w:val="clear" w:color="auto" w:fill="FFFFFF"/>
          </w:tcPr>
          <w:p w14:paraId="27E2320B" w14:textId="77777777" w:rsidR="00224A81" w:rsidRPr="009F20D6" w:rsidRDefault="00224A81" w:rsidP="00224A81">
            <w:pPr>
              <w:spacing w:after="0"/>
            </w:pPr>
            <w:r w:rsidRPr="009F20D6">
              <w:rPr>
                <w:rFonts w:hint="cs"/>
                <w:rtl/>
              </w:rPr>
              <w:t>ه</w:t>
            </w:r>
            <w:r w:rsidRPr="009F20D6">
              <w:t>19</w:t>
            </w:r>
            <w:r w:rsidRPr="009F20D6">
              <w:rPr>
                <w:rFonts w:hint="cs"/>
                <w:rtl/>
              </w:rPr>
              <w:t xml:space="preserve">-1 </w:t>
            </w:r>
            <w:r w:rsidRPr="009F20D6">
              <w:rPr>
                <w:rtl/>
              </w:rPr>
              <w:t>مقدار التمويل المقدم من خلال مرفق البيئة العالمية والمخصص للمجال البؤري للتنوع البيولوجي (المقرر 10/3)</w:t>
            </w:r>
          </w:p>
          <w:p w14:paraId="27E2320C" w14:textId="77777777" w:rsidR="00224A81" w:rsidRPr="009F20D6" w:rsidRDefault="00224A81" w:rsidP="00224A81">
            <w:pPr>
              <w:spacing w:after="0"/>
            </w:pPr>
            <w:r w:rsidRPr="009F20D6">
              <w:rPr>
                <w:rFonts w:hint="cs"/>
                <w:rtl/>
              </w:rPr>
              <w:t>ه</w:t>
            </w:r>
            <w:r w:rsidRPr="009F20D6">
              <w:t>19</w:t>
            </w:r>
            <w:r w:rsidRPr="009F20D6">
              <w:rPr>
                <w:rFonts w:hint="cs"/>
                <w:rtl/>
              </w:rPr>
              <w:t xml:space="preserve">-2 </w:t>
            </w:r>
            <w:r w:rsidRPr="009F20D6">
              <w:rPr>
                <w:rtl/>
              </w:rPr>
              <w:t>مبلغ وتكوين التمويل المتعلق بالتنوع البيولوجي المبلغ عنه لنظام الإبلاغ عن الدائنين في منظمة التعاون والتنمية</w:t>
            </w:r>
            <w:r w:rsidRPr="009F20D6">
              <w:rPr>
                <w:rFonts w:hint="cs"/>
                <w:rtl/>
              </w:rPr>
              <w:t xml:space="preserve"> في الميدان </w:t>
            </w:r>
            <w:r w:rsidRPr="009F20D6">
              <w:rPr>
                <w:rtl/>
              </w:rPr>
              <w:t xml:space="preserve">الاقتصادي </w:t>
            </w:r>
          </w:p>
          <w:p w14:paraId="27E2320D" w14:textId="77777777" w:rsidR="00224A81" w:rsidRPr="009F20D6" w:rsidRDefault="00224A81" w:rsidP="00224A81">
            <w:pPr>
              <w:spacing w:after="0"/>
            </w:pPr>
            <w:r w:rsidRPr="009F20D6">
              <w:rPr>
                <w:rFonts w:hint="cs"/>
                <w:rtl/>
              </w:rPr>
              <w:t>ه</w:t>
            </w:r>
            <w:r w:rsidRPr="009F20D6">
              <w:t>19</w:t>
            </w:r>
            <w:r w:rsidRPr="009F20D6">
              <w:rPr>
                <w:rFonts w:hint="cs"/>
                <w:rtl/>
              </w:rPr>
              <w:t xml:space="preserve">-3 </w:t>
            </w:r>
            <w:r w:rsidRPr="009F20D6">
              <w:rPr>
                <w:rtl/>
              </w:rPr>
              <w:t>القيمة الدولارية للمساعدة المالية والتقنية (بما في ذلك من خلال التعاون بين الشمال والجنوب والتعاون بين بلدان الجنوب والتعاون الثلاثي) الملتزم بها للبلدان النامية</w:t>
            </w:r>
          </w:p>
          <w:p w14:paraId="27E2320E" w14:textId="77777777" w:rsidR="00224A81" w:rsidRPr="009F20D6" w:rsidRDefault="00224A81" w:rsidP="00224A81">
            <w:pPr>
              <w:spacing w:after="0"/>
            </w:pPr>
            <w:r w:rsidRPr="009F20D6">
              <w:rPr>
                <w:rFonts w:hint="cs"/>
                <w:rtl/>
              </w:rPr>
              <w:t>ه</w:t>
            </w:r>
            <w:r w:rsidRPr="009F20D6">
              <w:t>19</w:t>
            </w:r>
            <w:r w:rsidRPr="009F20D6">
              <w:rPr>
                <w:rFonts w:hint="cs"/>
                <w:rtl/>
              </w:rPr>
              <w:t xml:space="preserve">-4 </w:t>
            </w:r>
            <w:r w:rsidRPr="009F20D6">
              <w:rPr>
                <w:rtl/>
              </w:rPr>
              <w:t xml:space="preserve">القيمة الدولارية لجميع الموارد المتاحة لتعزيز القدرة الإحصائية في البلدان النامية (مؤشر هدف التنمية المستدامة </w:t>
            </w:r>
            <w:r w:rsidRPr="009F20D6">
              <w:rPr>
                <w:rFonts w:hint="cs"/>
                <w:rtl/>
              </w:rPr>
              <w:t>17-19-1</w:t>
            </w:r>
            <w:r w:rsidRPr="009F20D6">
              <w:rPr>
                <w:rtl/>
              </w:rPr>
              <w:t>)</w:t>
            </w:r>
          </w:p>
          <w:p w14:paraId="27E2320F" w14:textId="77777777" w:rsidR="00224A81" w:rsidRPr="009F20D6" w:rsidRDefault="00224A81" w:rsidP="00224A81">
            <w:pPr>
              <w:spacing w:after="0"/>
            </w:pPr>
            <w:r w:rsidRPr="009F20D6">
              <w:rPr>
                <w:rFonts w:hint="cs"/>
                <w:rtl/>
              </w:rPr>
              <w:t>ه</w:t>
            </w:r>
            <w:r w:rsidRPr="009F20D6">
              <w:t>19</w:t>
            </w:r>
            <w:r w:rsidRPr="009F20D6">
              <w:rPr>
                <w:rFonts w:hint="cs"/>
                <w:rtl/>
              </w:rPr>
              <w:t xml:space="preserve">-5 </w:t>
            </w:r>
            <w:r w:rsidRPr="009F20D6">
              <w:rPr>
                <w:rtl/>
              </w:rPr>
              <w:t>مقدار التمويل الخيري المتعلق بالتنوع البيولوجي</w:t>
            </w:r>
          </w:p>
          <w:p w14:paraId="27E23210" w14:textId="77777777" w:rsidR="00224A81" w:rsidRPr="009F20D6" w:rsidRDefault="00224A81" w:rsidP="00224A81">
            <w:pPr>
              <w:spacing w:after="0"/>
            </w:pPr>
            <w:r w:rsidRPr="009F20D6">
              <w:rPr>
                <w:rFonts w:hint="cs"/>
                <w:rtl/>
              </w:rPr>
              <w:t>ه</w:t>
            </w:r>
            <w:r w:rsidRPr="009F20D6">
              <w:t>19</w:t>
            </w:r>
            <w:r w:rsidRPr="009F20D6">
              <w:rPr>
                <w:rFonts w:hint="cs"/>
                <w:rtl/>
              </w:rPr>
              <w:t>-6 ال</w:t>
            </w:r>
            <w:r w:rsidRPr="009F20D6">
              <w:rPr>
                <w:rtl/>
              </w:rPr>
              <w:t xml:space="preserve">نسبة </w:t>
            </w:r>
            <w:r w:rsidRPr="009F20D6">
              <w:rPr>
                <w:rFonts w:hint="cs"/>
                <w:rtl/>
              </w:rPr>
              <w:t xml:space="preserve">من </w:t>
            </w:r>
            <w:r w:rsidRPr="009F20D6">
              <w:rPr>
                <w:rtl/>
              </w:rPr>
              <w:t>إجمالي ميزانية البحث المخصصة للبحث في مجال التكنولوجيا البحرية</w:t>
            </w:r>
          </w:p>
          <w:p w14:paraId="27E23211" w14:textId="77777777" w:rsidR="00224A81" w:rsidRPr="009F20D6" w:rsidRDefault="00224A81" w:rsidP="00224A81">
            <w:pPr>
              <w:spacing w:after="0"/>
              <w:jc w:val="left"/>
            </w:pPr>
            <w:r w:rsidRPr="009F20D6">
              <w:rPr>
                <w:rFonts w:hint="cs"/>
                <w:rtl/>
              </w:rPr>
              <w:t>ه</w:t>
            </w:r>
            <w:r w:rsidRPr="009F20D6">
              <w:t>19</w:t>
            </w:r>
            <w:r w:rsidRPr="009F20D6">
              <w:rPr>
                <w:rFonts w:hint="cs"/>
                <w:rtl/>
              </w:rPr>
              <w:t xml:space="preserve">-7 </w:t>
            </w:r>
            <w:r w:rsidRPr="009F20D6">
              <w:rPr>
                <w:rtl/>
              </w:rPr>
              <w:t>إجمالي مبلغ التمويل المعتمد للبلدان النامية لتعزيز تطوير ونقل ونشر</w:t>
            </w:r>
            <w:r w:rsidRPr="009F20D6">
              <w:rPr>
                <w:rFonts w:hint="cs"/>
                <w:rtl/>
              </w:rPr>
              <w:t xml:space="preserve"> وتعميم</w:t>
            </w:r>
            <w:r w:rsidRPr="009F20D6">
              <w:rPr>
                <w:rtl/>
              </w:rPr>
              <w:t xml:space="preserve"> التكنولوجيات السليمة بيئيا (مؤشر هدف التنمية المستدامة </w:t>
            </w:r>
            <w:r w:rsidRPr="009F20D6">
              <w:rPr>
                <w:rFonts w:hint="cs"/>
                <w:rtl/>
              </w:rPr>
              <w:t>17-7-1</w:t>
            </w:r>
            <w:r w:rsidRPr="009F20D6">
              <w:rPr>
                <w:rtl/>
              </w:rPr>
              <w:t>)</w:t>
            </w:r>
          </w:p>
        </w:tc>
      </w:tr>
      <w:tr w:rsidR="00224A81" w:rsidRPr="009F20D6" w14:paraId="27E2321D" w14:textId="77777777" w:rsidTr="00224A81">
        <w:trPr>
          <w:trHeight w:val="746"/>
        </w:trPr>
        <w:tc>
          <w:tcPr>
            <w:tcW w:w="2842" w:type="dxa"/>
            <w:vMerge/>
            <w:shd w:val="clear" w:color="auto" w:fill="FFFFFF"/>
          </w:tcPr>
          <w:p w14:paraId="27E23213" w14:textId="77777777" w:rsidR="00224A81" w:rsidRPr="009F20D6" w:rsidRDefault="00224A81" w:rsidP="00224A81">
            <w:pPr>
              <w:spacing w:after="0"/>
            </w:pPr>
          </w:p>
        </w:tc>
        <w:tc>
          <w:tcPr>
            <w:tcW w:w="2143" w:type="dxa"/>
            <w:shd w:val="clear" w:color="auto" w:fill="FFFFFF"/>
          </w:tcPr>
          <w:p w14:paraId="27E23214" w14:textId="77777777" w:rsidR="00224A81" w:rsidRPr="009F20D6" w:rsidRDefault="00224A81" w:rsidP="00224A81">
            <w:pPr>
              <w:spacing w:after="0"/>
              <w:jc w:val="left"/>
            </w:pPr>
            <w:r w:rsidRPr="009F20D6">
              <w:rPr>
                <w:rFonts w:hint="cs"/>
                <w:snapToGrid w:val="0"/>
                <w:color w:val="000000"/>
                <w:kern w:val="22"/>
                <w:rtl/>
                <w:lang w:eastAsia="en-CA"/>
              </w:rPr>
              <w:t xml:space="preserve">19-0-2 </w:t>
            </w:r>
            <w:r w:rsidRPr="009F20D6">
              <w:rPr>
                <w:snapToGrid w:val="0"/>
                <w:color w:val="000000"/>
                <w:kern w:val="22"/>
                <w:rtl/>
                <w:lang w:eastAsia="en-CA"/>
              </w:rPr>
              <w:t xml:space="preserve">[التمويل] [الإنفاق] و[التمويل] الخاص [الإنفاق] على الحفظ والاستخدام المستدام للتنوع البيولوجي والنظم الإيكولوجية [وكذلك التنمية والوصول إلى </w:t>
            </w:r>
            <w:r w:rsidRPr="009F20D6">
              <w:rPr>
                <w:snapToGrid w:val="0"/>
                <w:color w:val="000000"/>
                <w:kern w:val="22"/>
                <w:rtl/>
                <w:lang w:eastAsia="en-CA"/>
              </w:rPr>
              <w:lastRenderedPageBreak/>
              <w:t>الابتكار</w:t>
            </w:r>
            <w:r w:rsidRPr="009F20D6">
              <w:rPr>
                <w:rFonts w:hint="cs"/>
                <w:snapToGrid w:val="0"/>
                <w:color w:val="000000"/>
                <w:kern w:val="22"/>
                <w:rtl/>
                <w:lang w:eastAsia="en-CA"/>
              </w:rPr>
              <w:t>،</w:t>
            </w:r>
            <w:r w:rsidRPr="009F20D6">
              <w:rPr>
                <w:snapToGrid w:val="0"/>
                <w:color w:val="000000"/>
                <w:kern w:val="22"/>
                <w:rtl/>
                <w:lang w:eastAsia="en-CA"/>
              </w:rPr>
              <w:t xml:space="preserve"> ونقل التكنولوجيا</w:t>
            </w:r>
            <w:r w:rsidRPr="009F20D6">
              <w:rPr>
                <w:rFonts w:hint="cs"/>
                <w:snapToGrid w:val="0"/>
                <w:color w:val="000000"/>
                <w:kern w:val="22"/>
                <w:rtl/>
                <w:lang w:eastAsia="en-CA"/>
              </w:rPr>
              <w:t>،</w:t>
            </w:r>
            <w:r w:rsidRPr="009F20D6">
              <w:rPr>
                <w:snapToGrid w:val="0"/>
                <w:color w:val="000000"/>
                <w:kern w:val="22"/>
                <w:rtl/>
                <w:lang w:eastAsia="en-CA"/>
              </w:rPr>
              <w:t xml:space="preserve"> والبحث في مجال الابتكار]</w:t>
            </w:r>
          </w:p>
        </w:tc>
        <w:tc>
          <w:tcPr>
            <w:tcW w:w="2848" w:type="dxa"/>
            <w:gridSpan w:val="2"/>
            <w:shd w:val="clear" w:color="auto" w:fill="FFFFFF"/>
          </w:tcPr>
          <w:p w14:paraId="27E23215" w14:textId="77777777" w:rsidR="00224A81" w:rsidRPr="009F20D6" w:rsidRDefault="00224A81" w:rsidP="00224A81">
            <w:pPr>
              <w:spacing w:after="0"/>
              <w:jc w:val="left"/>
              <w:rPr>
                <w:rtl/>
              </w:rPr>
            </w:pPr>
            <w:r w:rsidRPr="009F20D6">
              <w:rPr>
                <w:rFonts w:hint="cs"/>
                <w:rtl/>
              </w:rPr>
              <w:lastRenderedPageBreak/>
              <w:t>الصلة: أخضر</w:t>
            </w:r>
          </w:p>
          <w:p w14:paraId="27E23216"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 أصفر</w:t>
            </w:r>
          </w:p>
          <w:p w14:paraId="27E23217"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أصفر/أحمر</w:t>
            </w:r>
          </w:p>
          <w:p w14:paraId="27E23218" w14:textId="77777777" w:rsidR="00224A81" w:rsidRPr="009F20D6" w:rsidRDefault="00224A81" w:rsidP="00224A81">
            <w:pPr>
              <w:spacing w:after="0"/>
              <w:jc w:val="left"/>
              <w:rPr>
                <w:rtl/>
              </w:rPr>
            </w:pPr>
            <w:r w:rsidRPr="009F20D6">
              <w:rPr>
                <w:rtl/>
              </w:rPr>
              <w:t>الجاهزية: أصفر</w:t>
            </w:r>
          </w:p>
          <w:p w14:paraId="27E23219"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w:t>
            </w:r>
            <w:r w:rsidRPr="009F20D6">
              <w:rPr>
                <w:rFonts w:hint="cs"/>
                <w:rtl/>
              </w:rPr>
              <w:t>ة</w:t>
            </w:r>
            <w:r w:rsidRPr="009F20D6">
              <w:rPr>
                <w:rtl/>
              </w:rPr>
              <w:t>، غير جاهز للتشغيل الكامل</w:t>
            </w:r>
          </w:p>
          <w:p w14:paraId="27E2321A" w14:textId="77777777" w:rsidR="00224A81" w:rsidRPr="009F20D6" w:rsidRDefault="00224A81" w:rsidP="00224A81">
            <w:pPr>
              <w:spacing w:after="0"/>
              <w:jc w:val="left"/>
            </w:pPr>
            <w:r w:rsidRPr="009F20D6">
              <w:rPr>
                <w:rFonts w:hint="cs"/>
                <w:rtl/>
              </w:rPr>
              <w:lastRenderedPageBreak/>
              <w:t>في حين</w:t>
            </w:r>
            <w:r w:rsidRPr="009F20D6">
              <w:rPr>
                <w:rtl/>
              </w:rPr>
              <w:t xml:space="preserve"> لاحظت الأطراف أن هذا المؤشر أقل جدوى، خاصة بالنسبة للتمويل الخاص،</w:t>
            </w:r>
            <w:r w:rsidRPr="009F20D6">
              <w:rPr>
                <w:rFonts w:hint="cs"/>
                <w:rtl/>
              </w:rPr>
              <w:t xml:space="preserve"> إلا معظم الأطراف </w:t>
            </w:r>
            <w:r w:rsidRPr="009F20D6">
              <w:rPr>
                <w:rtl/>
              </w:rPr>
              <w:t xml:space="preserve">أعربت عن دعمها </w:t>
            </w:r>
            <w:r w:rsidRPr="009F20D6">
              <w:rPr>
                <w:rFonts w:hint="cs"/>
                <w:rtl/>
              </w:rPr>
              <w:t>لالتقاط</w:t>
            </w:r>
            <w:r w:rsidRPr="009F20D6">
              <w:rPr>
                <w:rtl/>
              </w:rPr>
              <w:t xml:space="preserve"> عناصر التمويل هذه.</w:t>
            </w:r>
          </w:p>
        </w:tc>
        <w:tc>
          <w:tcPr>
            <w:tcW w:w="2410" w:type="dxa"/>
            <w:shd w:val="clear" w:color="auto" w:fill="FFFFFF"/>
          </w:tcPr>
          <w:p w14:paraId="27E2321B" w14:textId="77777777" w:rsidR="00224A81" w:rsidRPr="009F20D6" w:rsidRDefault="00224A81" w:rsidP="00224A81">
            <w:pPr>
              <w:spacing w:after="0"/>
            </w:pPr>
          </w:p>
        </w:tc>
        <w:tc>
          <w:tcPr>
            <w:tcW w:w="3956" w:type="dxa"/>
            <w:gridSpan w:val="2"/>
            <w:vMerge/>
            <w:shd w:val="clear" w:color="auto" w:fill="FFFFFF"/>
          </w:tcPr>
          <w:p w14:paraId="27E2321C" w14:textId="77777777" w:rsidR="00224A81" w:rsidRPr="009F20D6" w:rsidRDefault="00224A81" w:rsidP="00224A81">
            <w:pPr>
              <w:spacing w:after="0"/>
            </w:pPr>
          </w:p>
        </w:tc>
      </w:tr>
      <w:tr w:rsidR="00224A81" w:rsidRPr="009F20D6" w14:paraId="27E2322C" w14:textId="77777777" w:rsidTr="00224A81">
        <w:trPr>
          <w:trHeight w:val="5013"/>
        </w:trPr>
        <w:tc>
          <w:tcPr>
            <w:tcW w:w="2842" w:type="dxa"/>
            <w:shd w:val="clear" w:color="auto" w:fill="FFFFFF"/>
          </w:tcPr>
          <w:p w14:paraId="27E2321E" w14:textId="77777777" w:rsidR="00224A81" w:rsidRPr="009F20D6" w:rsidRDefault="00224A81" w:rsidP="00224A81">
            <w:pPr>
              <w:spacing w:after="0"/>
              <w:jc w:val="left"/>
            </w:pPr>
            <w:r w:rsidRPr="009F20D6">
              <w:rPr>
                <w:rtl/>
              </w:rPr>
              <w:t>الهدف 20</w:t>
            </w:r>
            <w:r w:rsidRPr="009F20D6">
              <w:rPr>
                <w:rFonts w:hint="cs"/>
                <w:rtl/>
              </w:rPr>
              <w:t xml:space="preserve"> -</w:t>
            </w:r>
            <w:r w:rsidRPr="009F20D6">
              <w:rPr>
                <w:rtl/>
              </w:rPr>
              <w:t xml:space="preserve"> ضمان </w:t>
            </w:r>
            <w:r w:rsidRPr="009F20D6">
              <w:rPr>
                <w:rFonts w:hint="cs"/>
                <w:rtl/>
              </w:rPr>
              <w:t>توجيه</w:t>
            </w:r>
            <w:r w:rsidRPr="009F20D6">
              <w:rPr>
                <w:rtl/>
              </w:rPr>
              <w:t xml:space="preserve"> </w:t>
            </w:r>
            <w:r w:rsidRPr="009F20D6">
              <w:rPr>
                <w:rFonts w:hint="cs"/>
                <w:rtl/>
              </w:rPr>
              <w:t>المعارف ذات الصلة</w:t>
            </w:r>
            <w:r w:rsidRPr="009F20D6">
              <w:rPr>
                <w:rtl/>
              </w:rPr>
              <w:t>، بما في ذلك المعارف التقليدية</w:t>
            </w:r>
            <w:r w:rsidRPr="009F20D6">
              <w:rPr>
                <w:rFonts w:hint="cs"/>
                <w:rtl/>
              </w:rPr>
              <w:t xml:space="preserve"> وابتكارات وممارسات المجتمعات الأصلية والمحلية بموجب موافقتها الحرة المسبقة عن علم لصنع القرار من أجل الإدارة الفعالة للتنوع البيولوجي، مع التمكين من الرصد، ومن خلال تعزيز التوعية والتثقيف والبحوث</w:t>
            </w:r>
            <w:r w:rsidRPr="009F20D6">
              <w:rPr>
                <w:rtl/>
              </w:rPr>
              <w:t>.</w:t>
            </w:r>
          </w:p>
        </w:tc>
        <w:tc>
          <w:tcPr>
            <w:tcW w:w="2143" w:type="dxa"/>
            <w:shd w:val="clear" w:color="auto" w:fill="FFFFFF"/>
          </w:tcPr>
          <w:p w14:paraId="27E2321F" w14:textId="77777777" w:rsidR="00224A81" w:rsidRPr="009F20D6" w:rsidRDefault="00224A81" w:rsidP="00224A81">
            <w:pPr>
              <w:spacing w:after="0"/>
              <w:jc w:val="left"/>
            </w:pPr>
            <w:r w:rsidRPr="009F20D6">
              <w:rPr>
                <w:rFonts w:hint="cs"/>
                <w:rtl/>
              </w:rPr>
              <w:t xml:space="preserve">20-0-1 </w:t>
            </w:r>
            <w:r w:rsidRPr="009F20D6">
              <w:rPr>
                <w:rFonts w:hint="cs"/>
                <w:snapToGrid w:val="0"/>
                <w:color w:val="000000"/>
                <w:kern w:val="22"/>
                <w:rtl/>
                <w:lang w:eastAsia="en-CA"/>
              </w:rPr>
              <w:t xml:space="preserve">مؤشر خاص بمعلومات التنوع البيولوجي ورصده، بما في ذلك المعارف التقليدية </w:t>
            </w:r>
            <w:r w:rsidRPr="009F20D6">
              <w:rPr>
                <w:snapToGrid w:val="0"/>
                <w:color w:val="000000"/>
                <w:kern w:val="22"/>
                <w:rtl/>
                <w:lang w:eastAsia="en-CA"/>
              </w:rPr>
              <w:t>[مع الموافقة المسبقة عن علم] [والمعرفة العلمية]</w:t>
            </w:r>
            <w:r w:rsidRPr="009F20D6">
              <w:rPr>
                <w:rFonts w:hint="cs"/>
                <w:snapToGrid w:val="0"/>
                <w:color w:val="000000"/>
                <w:kern w:val="22"/>
                <w:rtl/>
                <w:lang w:eastAsia="en-CA"/>
              </w:rPr>
              <w:t xml:space="preserve"> لأغراض الإدارة يُستكمل لاحقا*</w:t>
            </w:r>
          </w:p>
        </w:tc>
        <w:tc>
          <w:tcPr>
            <w:tcW w:w="2848" w:type="dxa"/>
            <w:gridSpan w:val="2"/>
            <w:shd w:val="clear" w:color="auto" w:fill="FFFFFF"/>
          </w:tcPr>
          <w:p w14:paraId="27E23220" w14:textId="77777777" w:rsidR="00224A81" w:rsidRPr="009F20D6" w:rsidRDefault="00224A81" w:rsidP="00224A81">
            <w:pPr>
              <w:spacing w:after="0"/>
              <w:jc w:val="left"/>
              <w:rPr>
                <w:rtl/>
              </w:rPr>
            </w:pPr>
            <w:r w:rsidRPr="009F20D6">
              <w:rPr>
                <w:rFonts w:hint="cs"/>
                <w:rtl/>
              </w:rPr>
              <w:t>الصلة: أخضر</w:t>
            </w:r>
          </w:p>
          <w:p w14:paraId="27E23221"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w:t>
            </w:r>
            <w:r w:rsidRPr="009F20D6">
              <w:rPr>
                <w:rFonts w:hint="cs"/>
                <w:rtl/>
              </w:rPr>
              <w:t xml:space="preserve"> </w:t>
            </w:r>
            <w:r w:rsidRPr="009F20D6">
              <w:rPr>
                <w:rtl/>
              </w:rPr>
              <w:t>أصفر</w:t>
            </w:r>
          </w:p>
          <w:p w14:paraId="27E23222"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223" w14:textId="77777777" w:rsidR="00224A81" w:rsidRPr="009F20D6" w:rsidRDefault="00224A81" w:rsidP="00224A81">
            <w:pPr>
              <w:spacing w:after="0"/>
              <w:jc w:val="left"/>
              <w:rPr>
                <w:rtl/>
              </w:rPr>
            </w:pPr>
            <w:r w:rsidRPr="009F20D6">
              <w:rPr>
                <w:rtl/>
              </w:rPr>
              <w:t>الجاهزية: أخضر</w:t>
            </w:r>
          </w:p>
          <w:p w14:paraId="27E23224"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w:t>
            </w:r>
            <w:r w:rsidRPr="009F20D6">
              <w:rPr>
                <w:rFonts w:hint="cs"/>
                <w:rtl/>
              </w:rPr>
              <w:t>صلة</w:t>
            </w:r>
            <w:r w:rsidRPr="009F20D6">
              <w:rPr>
                <w:rtl/>
              </w:rPr>
              <w:t>، ليست جاهز</w:t>
            </w:r>
            <w:r w:rsidRPr="009F20D6">
              <w:rPr>
                <w:rFonts w:hint="cs"/>
                <w:rtl/>
              </w:rPr>
              <w:t>ا للتجهيز الكامل</w:t>
            </w:r>
          </w:p>
          <w:p w14:paraId="27E23225" w14:textId="77777777" w:rsidR="00224A81" w:rsidRPr="009F20D6" w:rsidRDefault="00224A81" w:rsidP="00224A81">
            <w:pPr>
              <w:spacing w:after="0"/>
              <w:jc w:val="left"/>
            </w:pPr>
            <w:r w:rsidRPr="009F20D6">
              <w:rPr>
                <w:rFonts w:hint="cs"/>
                <w:rtl/>
              </w:rPr>
              <w:t>على الرغم من أنه</w:t>
            </w:r>
            <w:r w:rsidRPr="009F20D6">
              <w:rPr>
                <w:rtl/>
              </w:rPr>
              <w:t xml:space="preserve"> يلزم تطوير هذا المؤشر، </w:t>
            </w:r>
            <w:r w:rsidRPr="009F20D6">
              <w:rPr>
                <w:rFonts w:hint="cs"/>
                <w:rtl/>
              </w:rPr>
              <w:t>إلا أن</w:t>
            </w:r>
            <w:r w:rsidRPr="009F20D6">
              <w:rPr>
                <w:rtl/>
              </w:rPr>
              <w:t xml:space="preserve"> معظم الأطراف</w:t>
            </w:r>
            <w:r w:rsidRPr="009F20D6">
              <w:rPr>
                <w:rFonts w:hint="cs"/>
                <w:rtl/>
              </w:rPr>
              <w:t xml:space="preserve"> أيدت</w:t>
            </w:r>
            <w:r w:rsidRPr="009F20D6">
              <w:rPr>
                <w:rtl/>
              </w:rPr>
              <w:t xml:space="preserve"> وجود مثل هذا المؤشر بشأن المعلومات والرصد، بما في ذلك المعارف التقليدية. </w:t>
            </w:r>
            <w:r w:rsidRPr="009F20D6">
              <w:rPr>
                <w:rFonts w:hint="cs"/>
                <w:rtl/>
              </w:rPr>
              <w:t>و</w:t>
            </w:r>
            <w:r w:rsidRPr="009F20D6">
              <w:rPr>
                <w:rtl/>
              </w:rPr>
              <w:t>تم اقتراح بعض المؤشرات الإضافية.</w:t>
            </w:r>
          </w:p>
        </w:tc>
        <w:tc>
          <w:tcPr>
            <w:tcW w:w="2410" w:type="dxa"/>
            <w:shd w:val="clear" w:color="auto" w:fill="FFFFFF"/>
          </w:tcPr>
          <w:p w14:paraId="27E23226" w14:textId="77777777" w:rsidR="00224A81" w:rsidRPr="009F20D6" w:rsidRDefault="00224A81" w:rsidP="00224A81">
            <w:pPr>
              <w:spacing w:after="0"/>
            </w:pPr>
            <w:r w:rsidRPr="009F20D6">
              <w:rPr>
                <w:snapToGrid w:val="0"/>
                <w:color w:val="000000"/>
                <w:kern w:val="22"/>
                <w:lang w:eastAsia="en-CA"/>
              </w:rPr>
              <w:t>20</w:t>
            </w:r>
            <w:r w:rsidRPr="009F20D6">
              <w:rPr>
                <w:rFonts w:hint="cs"/>
                <w:snapToGrid w:val="0"/>
                <w:color w:val="000000"/>
                <w:kern w:val="22"/>
                <w:rtl/>
                <w:lang w:eastAsia="en-CA"/>
              </w:rPr>
              <w:t>-</w:t>
            </w:r>
            <w:r w:rsidRPr="009F20D6">
              <w:rPr>
                <w:snapToGrid w:val="0"/>
                <w:color w:val="000000"/>
                <w:kern w:val="22"/>
                <w:lang w:eastAsia="en-CA"/>
              </w:rPr>
              <w:t>2</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 xml:space="preserve"> </w:t>
            </w:r>
            <w:r w:rsidRPr="009F20D6">
              <w:rPr>
                <w:snapToGrid w:val="0"/>
                <w:color w:val="000000"/>
                <w:kern w:val="22"/>
                <w:rtl/>
                <w:lang w:eastAsia="en-CA"/>
              </w:rPr>
              <w:t xml:space="preserve">مدى تعميم </w:t>
            </w:r>
            <w:r w:rsidRPr="009F20D6">
              <w:rPr>
                <w:snapToGrid w:val="0"/>
                <w:color w:val="000000"/>
                <w:kern w:val="22"/>
                <w:lang w:eastAsia="en-CA"/>
              </w:rPr>
              <w:t>)</w:t>
            </w:r>
            <w:r w:rsidRPr="009F20D6">
              <w:rPr>
                <w:snapToGrid w:val="0"/>
                <w:color w:val="000000"/>
                <w:kern w:val="22"/>
                <w:rtl/>
                <w:lang w:eastAsia="en-CA"/>
              </w:rPr>
              <w:t>1</w:t>
            </w:r>
            <w:r w:rsidRPr="009F20D6">
              <w:rPr>
                <w:snapToGrid w:val="0"/>
                <w:color w:val="000000"/>
                <w:kern w:val="22"/>
                <w:lang w:eastAsia="en-CA"/>
              </w:rPr>
              <w:t>(</w:t>
            </w:r>
            <w:r w:rsidRPr="009F20D6">
              <w:rPr>
                <w:rFonts w:hint="cs"/>
                <w:snapToGrid w:val="0"/>
                <w:color w:val="000000"/>
                <w:kern w:val="22"/>
                <w:rtl/>
                <w:lang w:eastAsia="en-CA"/>
              </w:rPr>
              <w:t xml:space="preserve"> </w:t>
            </w:r>
            <w:r w:rsidRPr="009F20D6">
              <w:rPr>
                <w:snapToGrid w:val="0"/>
                <w:color w:val="000000"/>
                <w:kern w:val="22"/>
                <w:rtl/>
                <w:lang w:eastAsia="en-CA"/>
              </w:rPr>
              <w:t>تعليم المواطنة العالمية و</w:t>
            </w:r>
            <w:r w:rsidRPr="009F20D6">
              <w:rPr>
                <w:snapToGrid w:val="0"/>
                <w:color w:val="000000"/>
                <w:kern w:val="22"/>
                <w:lang w:eastAsia="en-CA"/>
              </w:rPr>
              <w:t>)</w:t>
            </w:r>
            <w:r w:rsidRPr="009F20D6">
              <w:rPr>
                <w:snapToGrid w:val="0"/>
                <w:color w:val="000000"/>
                <w:kern w:val="22"/>
                <w:rtl/>
                <w:lang w:eastAsia="en-CA"/>
              </w:rPr>
              <w:t>2</w:t>
            </w:r>
            <w:r w:rsidRPr="009F20D6">
              <w:rPr>
                <w:snapToGrid w:val="0"/>
                <w:color w:val="000000"/>
                <w:kern w:val="22"/>
                <w:lang w:eastAsia="en-CA"/>
              </w:rPr>
              <w:t>(</w:t>
            </w:r>
            <w:r w:rsidRPr="009F20D6">
              <w:rPr>
                <w:snapToGrid w:val="0"/>
                <w:color w:val="000000"/>
                <w:kern w:val="22"/>
                <w:rtl/>
                <w:lang w:eastAsia="en-CA"/>
              </w:rPr>
              <w:t> التعليم من أجل التنمية المستدامة، بما في ذلك المساواة بين الجنسين وحقوق الإنسان، وذلك على جميع الصعد في (أ) السياسات التعليمية على الصعيد الوطني؛ (ب) المناهج الدراسية؛ (ج) تدريب المعلمين؛ (د) تقييم الطلاب</w:t>
            </w:r>
            <w:r w:rsidRPr="009F20D6">
              <w:rPr>
                <w:rFonts w:hint="cs"/>
                <w:snapToGrid w:val="0"/>
                <w:color w:val="000000"/>
                <w:kern w:val="22"/>
                <w:rtl/>
                <w:lang w:eastAsia="en-CA"/>
              </w:rPr>
              <w:t xml:space="preserve"> (هدف التنمية المستدامة </w:t>
            </w:r>
            <w:r w:rsidRPr="009F20D6">
              <w:rPr>
                <w:snapToGrid w:val="0"/>
                <w:color w:val="000000"/>
                <w:kern w:val="22"/>
                <w:lang w:eastAsia="en-CA"/>
              </w:rPr>
              <w:t>4</w:t>
            </w:r>
            <w:r w:rsidRPr="009F20D6">
              <w:rPr>
                <w:rFonts w:hint="cs"/>
                <w:snapToGrid w:val="0"/>
                <w:color w:val="000000"/>
                <w:kern w:val="22"/>
                <w:rtl/>
                <w:lang w:eastAsia="en-CA"/>
              </w:rPr>
              <w:t>-</w:t>
            </w:r>
            <w:r w:rsidRPr="009F20D6">
              <w:rPr>
                <w:snapToGrid w:val="0"/>
                <w:color w:val="000000"/>
                <w:kern w:val="22"/>
                <w:lang w:eastAsia="en-CA"/>
              </w:rPr>
              <w:t>7</w:t>
            </w:r>
            <w:r w:rsidRPr="009F20D6">
              <w:rPr>
                <w:rFonts w:hint="cs"/>
                <w:snapToGrid w:val="0"/>
                <w:color w:val="000000"/>
                <w:kern w:val="22"/>
                <w:rtl/>
                <w:lang w:eastAsia="en-CA"/>
              </w:rPr>
              <w:t>-</w:t>
            </w:r>
            <w:r w:rsidRPr="009F20D6">
              <w:rPr>
                <w:snapToGrid w:val="0"/>
                <w:color w:val="000000"/>
                <w:kern w:val="22"/>
                <w:lang w:eastAsia="en-CA"/>
              </w:rPr>
              <w:t>1</w:t>
            </w:r>
            <w:r w:rsidRPr="009F20D6">
              <w:rPr>
                <w:rFonts w:hint="cs"/>
                <w:snapToGrid w:val="0"/>
                <w:color w:val="000000"/>
                <w:kern w:val="22"/>
                <w:rtl/>
                <w:lang w:eastAsia="en-CA"/>
              </w:rPr>
              <w:t>)</w:t>
            </w:r>
          </w:p>
        </w:tc>
        <w:tc>
          <w:tcPr>
            <w:tcW w:w="3956" w:type="dxa"/>
            <w:gridSpan w:val="2"/>
            <w:shd w:val="clear" w:color="auto" w:fill="FFFFFF"/>
          </w:tcPr>
          <w:p w14:paraId="27E23227" w14:textId="77777777" w:rsidR="00224A81" w:rsidRPr="009F20D6" w:rsidRDefault="00224A81" w:rsidP="00224A81">
            <w:pPr>
              <w:spacing w:after="0"/>
            </w:pPr>
            <w:r w:rsidRPr="009F20D6">
              <w:rPr>
                <w:rFonts w:hint="cs"/>
                <w:rtl/>
              </w:rPr>
              <w:t>ه</w:t>
            </w:r>
            <w:r w:rsidRPr="009F20D6">
              <w:t>20</w:t>
            </w:r>
            <w:r w:rsidRPr="009F20D6">
              <w:rPr>
                <w:rFonts w:hint="cs"/>
                <w:rtl/>
              </w:rPr>
              <w:t xml:space="preserve">-1 </w:t>
            </w:r>
            <w:r w:rsidRPr="009F20D6">
              <w:rPr>
                <w:rtl/>
              </w:rPr>
              <w:t>نمو عدد السجلات والأنواع في قاعدة بيانات مؤشر الكوكب الحي</w:t>
            </w:r>
          </w:p>
          <w:p w14:paraId="27E23228" w14:textId="77777777" w:rsidR="00224A81" w:rsidRPr="009F20D6" w:rsidRDefault="00224A81" w:rsidP="00224A81">
            <w:pPr>
              <w:spacing w:after="0"/>
            </w:pPr>
            <w:r w:rsidRPr="009F20D6">
              <w:rPr>
                <w:rFonts w:hint="cs"/>
                <w:rtl/>
              </w:rPr>
              <w:t>ه</w:t>
            </w:r>
            <w:r w:rsidRPr="009F20D6">
              <w:t>20</w:t>
            </w:r>
            <w:r w:rsidRPr="009F20D6">
              <w:rPr>
                <w:rFonts w:hint="cs"/>
                <w:rtl/>
              </w:rPr>
              <w:t xml:space="preserve">-2 </w:t>
            </w:r>
            <w:r w:rsidRPr="009F20D6">
              <w:rPr>
                <w:rtl/>
              </w:rPr>
              <w:t xml:space="preserve">نمو سجلات </w:t>
            </w:r>
            <w:r w:rsidRPr="009F20D6">
              <w:rPr>
                <w:rFonts w:hint="cs"/>
                <w:rtl/>
              </w:rPr>
              <w:t>تواجد</w:t>
            </w:r>
            <w:r w:rsidRPr="009F20D6">
              <w:rPr>
                <w:rtl/>
              </w:rPr>
              <w:t xml:space="preserve"> الأنواع البحرية التي يمكن الوصول إليها من خلال نظام المعلومات عن التنوع البيولوجي للمحيطات*</w:t>
            </w:r>
          </w:p>
          <w:p w14:paraId="27E23229" w14:textId="77777777" w:rsidR="00224A81" w:rsidRPr="009F20D6" w:rsidRDefault="00224A81" w:rsidP="00224A81">
            <w:pPr>
              <w:spacing w:after="0"/>
            </w:pPr>
            <w:r w:rsidRPr="009F20D6">
              <w:rPr>
                <w:rFonts w:hint="cs"/>
                <w:rtl/>
              </w:rPr>
              <w:t>ه</w:t>
            </w:r>
            <w:r w:rsidRPr="009F20D6">
              <w:t>20</w:t>
            </w:r>
            <w:r w:rsidRPr="009F20D6">
              <w:rPr>
                <w:rFonts w:hint="cs"/>
                <w:rtl/>
              </w:rPr>
              <w:t xml:space="preserve">-3 </w:t>
            </w:r>
            <w:r w:rsidRPr="009F20D6">
              <w:rPr>
                <w:rtl/>
              </w:rPr>
              <w:t xml:space="preserve">نسبة الأنواع المعروفة </w:t>
            </w:r>
            <w:r w:rsidRPr="009F20D6">
              <w:rPr>
                <w:rFonts w:hint="cs"/>
                <w:rtl/>
              </w:rPr>
              <w:t xml:space="preserve">التي </w:t>
            </w:r>
            <w:r w:rsidRPr="009F20D6">
              <w:rPr>
                <w:rtl/>
              </w:rPr>
              <w:t>تم تقييم</w:t>
            </w:r>
            <w:r w:rsidRPr="009F20D6">
              <w:rPr>
                <w:rFonts w:hint="cs"/>
                <w:rtl/>
              </w:rPr>
              <w:t>ها</w:t>
            </w:r>
            <w:r w:rsidRPr="009F20D6">
              <w:rPr>
                <w:rtl/>
              </w:rPr>
              <w:t xml:space="preserve"> من خلال القائمة الحمراء للاتحاد الدولي </w:t>
            </w:r>
            <w:r w:rsidRPr="009F20D6">
              <w:rPr>
                <w:rFonts w:hint="cs"/>
                <w:rtl/>
              </w:rPr>
              <w:t>لحماية</w:t>
            </w:r>
            <w:r w:rsidRPr="009F20D6">
              <w:rPr>
                <w:rtl/>
              </w:rPr>
              <w:t xml:space="preserve"> الطبيعة</w:t>
            </w:r>
          </w:p>
          <w:p w14:paraId="27E2322A" w14:textId="77777777" w:rsidR="00224A81" w:rsidRPr="009F20D6" w:rsidRDefault="00224A81" w:rsidP="00224A81">
            <w:pPr>
              <w:spacing w:after="0"/>
            </w:pPr>
            <w:r w:rsidRPr="009F20D6">
              <w:rPr>
                <w:rFonts w:hint="cs"/>
                <w:rtl/>
              </w:rPr>
              <w:t>ه</w:t>
            </w:r>
            <w:r w:rsidRPr="009F20D6">
              <w:t>20</w:t>
            </w:r>
            <w:r w:rsidRPr="009F20D6">
              <w:rPr>
                <w:rFonts w:hint="cs"/>
                <w:rtl/>
              </w:rPr>
              <w:t xml:space="preserve">-4 </w:t>
            </w:r>
            <w:r w:rsidRPr="009F20D6">
              <w:rPr>
                <w:rtl/>
              </w:rPr>
              <w:t xml:space="preserve">عدد التقييمات </w:t>
            </w:r>
            <w:r w:rsidRPr="009F20D6">
              <w:rPr>
                <w:rFonts w:hint="cs"/>
                <w:rtl/>
              </w:rPr>
              <w:t xml:space="preserve">المدرجة في </w:t>
            </w:r>
            <w:r w:rsidRPr="009F20D6">
              <w:rPr>
                <w:rtl/>
              </w:rPr>
              <w:t>القائمة الحمراء للأنواع المهددة</w:t>
            </w:r>
            <w:r w:rsidRPr="009F20D6">
              <w:rPr>
                <w:rFonts w:hint="cs"/>
                <w:rtl/>
              </w:rPr>
              <w:t xml:space="preserve"> بالانقراض </w:t>
            </w:r>
            <w:r w:rsidRPr="009F20D6">
              <w:rPr>
                <w:rtl/>
              </w:rPr>
              <w:t xml:space="preserve">للاتحاد الدولي </w:t>
            </w:r>
            <w:r w:rsidRPr="009F20D6">
              <w:rPr>
                <w:rFonts w:hint="cs"/>
                <w:rtl/>
              </w:rPr>
              <w:t>لحماية</w:t>
            </w:r>
            <w:r w:rsidRPr="009F20D6">
              <w:rPr>
                <w:rtl/>
              </w:rPr>
              <w:t xml:space="preserve"> الطبيعة</w:t>
            </w:r>
          </w:p>
          <w:p w14:paraId="27E2322B" w14:textId="77777777" w:rsidR="00224A81" w:rsidRPr="009F20D6" w:rsidRDefault="00224A81" w:rsidP="00224A81">
            <w:pPr>
              <w:framePr w:hSpace="180" w:wrap="around" w:vAnchor="text" w:hAnchor="text" w:xAlign="right" w:y="1"/>
              <w:spacing w:after="0"/>
              <w:suppressOverlap/>
            </w:pPr>
            <w:r w:rsidRPr="009F20D6">
              <w:rPr>
                <w:rFonts w:hint="cs"/>
                <w:rtl/>
              </w:rPr>
              <w:t>ه</w:t>
            </w:r>
            <w:r w:rsidRPr="009F20D6">
              <w:t>20</w:t>
            </w:r>
            <w:r w:rsidRPr="009F20D6">
              <w:rPr>
                <w:rFonts w:hint="cs"/>
                <w:rtl/>
              </w:rPr>
              <w:t>-5 استقصاء</w:t>
            </w:r>
            <w:r w:rsidRPr="009F20D6">
              <w:rPr>
                <w:rtl/>
              </w:rPr>
              <w:t xml:space="preserve"> محو الأمية الأحيائية </w:t>
            </w:r>
            <w:r w:rsidRPr="009F20D6">
              <w:rPr>
                <w:rFonts w:hint="cs"/>
                <w:rtl/>
              </w:rPr>
              <w:t>(</w:t>
            </w:r>
            <w:r w:rsidRPr="009F20D6">
              <w:t>WAZA</w:t>
            </w:r>
            <w:r w:rsidRPr="009F20D6">
              <w:rPr>
                <w:rtl/>
              </w:rPr>
              <w:t xml:space="preserve"> </w:t>
            </w:r>
            <w:r w:rsidRPr="009F20D6">
              <w:rPr>
                <w:rFonts w:hint="cs"/>
                <w:rtl/>
              </w:rPr>
              <w:t xml:space="preserve">- </w:t>
            </w:r>
            <w:r w:rsidRPr="009F20D6">
              <w:rPr>
                <w:rtl/>
              </w:rPr>
              <w:t xml:space="preserve">محو الأمية المتعلقة بالتنوع البيولوجي </w:t>
            </w:r>
            <w:r w:rsidRPr="009F20D6">
              <w:rPr>
                <w:rFonts w:hint="cs"/>
                <w:rtl/>
              </w:rPr>
              <w:t>لزوار</w:t>
            </w:r>
            <w:r w:rsidRPr="009F20D6">
              <w:rPr>
                <w:rtl/>
              </w:rPr>
              <w:t xml:space="preserve"> حدائق الحيوان والأحواض المائية العالمية)</w:t>
            </w:r>
          </w:p>
        </w:tc>
      </w:tr>
      <w:tr w:rsidR="00224A81" w:rsidRPr="009F20D6" w14:paraId="27E2323E" w14:textId="77777777" w:rsidTr="00224A81">
        <w:trPr>
          <w:trHeight w:val="530"/>
        </w:trPr>
        <w:tc>
          <w:tcPr>
            <w:tcW w:w="2842" w:type="dxa"/>
            <w:shd w:val="clear" w:color="auto" w:fill="FFFFFF"/>
          </w:tcPr>
          <w:p w14:paraId="27E2322D" w14:textId="77777777" w:rsidR="00224A81" w:rsidRPr="009F20D6" w:rsidRDefault="00224A81" w:rsidP="00224A81">
            <w:pPr>
              <w:spacing w:after="0"/>
              <w:jc w:val="left"/>
              <w:rPr>
                <w:rtl/>
              </w:rPr>
            </w:pPr>
            <w:r w:rsidRPr="009F20D6">
              <w:rPr>
                <w:rFonts w:hint="cs"/>
                <w:b/>
                <w:snapToGrid w:val="0"/>
                <w:color w:val="000000"/>
                <w:kern w:val="22"/>
                <w:rtl/>
                <w:lang w:eastAsia="en-CA"/>
              </w:rPr>
              <w:t xml:space="preserve">الهدف 21 - </w:t>
            </w:r>
            <w:r w:rsidRPr="009F20D6">
              <w:rPr>
                <w:b/>
                <w:rtl/>
              </w:rPr>
              <w:t xml:space="preserve">ضمان المشاركة </w:t>
            </w:r>
            <w:r w:rsidRPr="009F20D6">
              <w:rPr>
                <w:rFonts w:hint="cs"/>
                <w:b/>
                <w:rtl/>
              </w:rPr>
              <w:t>المنصفة والفعالة</w:t>
            </w:r>
            <w:r w:rsidRPr="009F20D6">
              <w:rPr>
                <w:b/>
                <w:rtl/>
              </w:rPr>
              <w:t xml:space="preserve"> في صنع ا</w:t>
            </w:r>
            <w:r w:rsidRPr="009F20D6">
              <w:rPr>
                <w:rtl/>
              </w:rPr>
              <w:t>لقرار</w:t>
            </w:r>
            <w:r w:rsidRPr="009F20D6">
              <w:rPr>
                <w:rFonts w:hint="cs"/>
                <w:rtl/>
              </w:rPr>
              <w:t>ات</w:t>
            </w:r>
            <w:r w:rsidRPr="009F20D6">
              <w:rPr>
                <w:rtl/>
              </w:rPr>
              <w:t xml:space="preserve"> المتعلق</w:t>
            </w:r>
            <w:r w:rsidRPr="009F20D6">
              <w:rPr>
                <w:rFonts w:hint="cs"/>
                <w:rtl/>
              </w:rPr>
              <w:t>ة</w:t>
            </w:r>
            <w:r w:rsidRPr="009F20D6">
              <w:rPr>
                <w:rtl/>
              </w:rPr>
              <w:t xml:space="preserve"> بالتنوع البيولوجي </w:t>
            </w:r>
            <w:r w:rsidRPr="009F20D6">
              <w:rPr>
                <w:rFonts w:hint="cs"/>
                <w:rtl/>
              </w:rPr>
              <w:t xml:space="preserve">من جانب الشعوب الأصلية والمجتمعات المحلية، واحترام </w:t>
            </w:r>
            <w:r w:rsidRPr="009F20D6">
              <w:rPr>
                <w:rtl/>
              </w:rPr>
              <w:t>حقوق</w:t>
            </w:r>
            <w:r w:rsidRPr="009F20D6">
              <w:rPr>
                <w:rFonts w:hint="cs"/>
                <w:rtl/>
              </w:rPr>
              <w:t>ها</w:t>
            </w:r>
            <w:r w:rsidRPr="009F20D6">
              <w:rPr>
                <w:rtl/>
              </w:rPr>
              <w:t xml:space="preserve"> </w:t>
            </w:r>
            <w:r w:rsidRPr="009F20D6">
              <w:rPr>
                <w:rFonts w:hint="cs"/>
                <w:rtl/>
              </w:rPr>
              <w:t>على الأراضي، والأقاليم</w:t>
            </w:r>
            <w:r w:rsidRPr="009F20D6">
              <w:rPr>
                <w:rtl/>
              </w:rPr>
              <w:t xml:space="preserve"> </w:t>
            </w:r>
            <w:r w:rsidRPr="009F20D6">
              <w:rPr>
                <w:rFonts w:hint="cs"/>
                <w:rtl/>
              </w:rPr>
              <w:t>و</w:t>
            </w:r>
            <w:r w:rsidRPr="009F20D6">
              <w:rPr>
                <w:rtl/>
              </w:rPr>
              <w:t>الموارد</w:t>
            </w:r>
            <w:r w:rsidRPr="009F20D6">
              <w:rPr>
                <w:rFonts w:hint="cs"/>
                <w:rtl/>
              </w:rPr>
              <w:t>، وكذلك</w:t>
            </w:r>
            <w:r w:rsidRPr="009F20D6">
              <w:rPr>
                <w:rtl/>
              </w:rPr>
              <w:t xml:space="preserve"> النساء والفتيات والشباب.</w:t>
            </w:r>
          </w:p>
          <w:p w14:paraId="27E2322E" w14:textId="77777777" w:rsidR="00224A81" w:rsidRPr="009F20D6" w:rsidRDefault="00224A81" w:rsidP="00224A81">
            <w:pPr>
              <w:spacing w:after="0"/>
              <w:jc w:val="left"/>
              <w:rPr>
                <w:rtl/>
              </w:rPr>
            </w:pPr>
          </w:p>
          <w:p w14:paraId="27E2322F" w14:textId="77777777" w:rsidR="00224A81" w:rsidRPr="009F20D6" w:rsidRDefault="00224A81" w:rsidP="00224A81">
            <w:pPr>
              <w:spacing w:after="0"/>
              <w:jc w:val="left"/>
            </w:pPr>
          </w:p>
        </w:tc>
        <w:tc>
          <w:tcPr>
            <w:tcW w:w="2143" w:type="dxa"/>
            <w:shd w:val="clear" w:color="auto" w:fill="FFFFFF"/>
          </w:tcPr>
          <w:p w14:paraId="27E23230" w14:textId="77777777" w:rsidR="00224A81" w:rsidRPr="009F20D6" w:rsidRDefault="00224A81" w:rsidP="00224A81">
            <w:pPr>
              <w:spacing w:after="0"/>
              <w:jc w:val="left"/>
            </w:pPr>
            <w:r w:rsidRPr="009F20D6">
              <w:lastRenderedPageBreak/>
              <w:t>21</w:t>
            </w:r>
            <w:r w:rsidRPr="009F20D6">
              <w:rPr>
                <w:rFonts w:hint="cs"/>
                <w:rtl/>
              </w:rPr>
              <w:t xml:space="preserve">-0-1 </w:t>
            </w:r>
            <w:r w:rsidRPr="009F20D6">
              <w:rPr>
                <w:snapToGrid w:val="0"/>
                <w:color w:val="000000"/>
                <w:kern w:val="22"/>
                <w:rtl/>
                <w:lang w:eastAsia="en-CA"/>
              </w:rPr>
              <w:t xml:space="preserve">[آليات [مؤشر على [درجة]] المشاركة الكاملة والعادلة] </w:t>
            </w:r>
            <w:r w:rsidRPr="009F20D6">
              <w:rPr>
                <w:rFonts w:hint="cs"/>
                <w:snapToGrid w:val="0"/>
                <w:color w:val="000000"/>
                <w:kern w:val="22"/>
                <w:rtl/>
                <w:lang w:eastAsia="en-CA"/>
              </w:rPr>
              <w:t>ل</w:t>
            </w:r>
            <w:r w:rsidRPr="009F20D6">
              <w:rPr>
                <w:snapToGrid w:val="0"/>
                <w:color w:val="000000"/>
                <w:kern w:val="22"/>
                <w:rtl/>
                <w:lang w:eastAsia="en-CA"/>
              </w:rPr>
              <w:t xml:space="preserve">لشعوب الأصلية والمجتمعات المحلية [احترام </w:t>
            </w:r>
            <w:r w:rsidRPr="009F20D6">
              <w:rPr>
                <w:rFonts w:hint="cs"/>
                <w:snapToGrid w:val="0"/>
                <w:color w:val="000000"/>
                <w:kern w:val="22"/>
                <w:rtl/>
                <w:lang w:eastAsia="en-CA"/>
              </w:rPr>
              <w:t>كافة</w:t>
            </w:r>
            <w:r w:rsidRPr="009F20D6">
              <w:rPr>
                <w:snapToGrid w:val="0"/>
                <w:color w:val="000000"/>
                <w:kern w:val="22"/>
                <w:rtl/>
                <w:lang w:eastAsia="en-CA"/>
              </w:rPr>
              <w:t xml:space="preserve"> حقوقه</w:t>
            </w:r>
            <w:r w:rsidRPr="009F20D6">
              <w:rPr>
                <w:rFonts w:hint="cs"/>
                <w:snapToGrid w:val="0"/>
                <w:color w:val="000000"/>
                <w:kern w:val="22"/>
                <w:rtl/>
                <w:lang w:eastAsia="en-CA"/>
              </w:rPr>
              <w:t>ا</w:t>
            </w:r>
            <w:r w:rsidRPr="009F20D6">
              <w:rPr>
                <w:snapToGrid w:val="0"/>
                <w:color w:val="000000"/>
                <w:kern w:val="22"/>
                <w:rtl/>
                <w:lang w:eastAsia="en-CA"/>
              </w:rPr>
              <w:t>، ولا سيما حقوقه</w:t>
            </w:r>
            <w:r w:rsidRPr="009F20D6">
              <w:rPr>
                <w:rFonts w:hint="cs"/>
                <w:snapToGrid w:val="0"/>
                <w:color w:val="000000"/>
                <w:kern w:val="22"/>
                <w:rtl/>
                <w:lang w:eastAsia="en-CA"/>
              </w:rPr>
              <w:t>ا</w:t>
            </w:r>
            <w:r w:rsidRPr="009F20D6">
              <w:rPr>
                <w:snapToGrid w:val="0"/>
                <w:color w:val="000000"/>
                <w:kern w:val="22"/>
                <w:rtl/>
                <w:lang w:eastAsia="en-CA"/>
              </w:rPr>
              <w:t xml:space="preserve"> في الأرض والمياه والموارد]، والنساء </w:t>
            </w:r>
            <w:r w:rsidRPr="009F20D6">
              <w:rPr>
                <w:snapToGrid w:val="0"/>
                <w:color w:val="000000"/>
                <w:kern w:val="22"/>
                <w:rtl/>
                <w:lang w:eastAsia="en-CA"/>
              </w:rPr>
              <w:lastRenderedPageBreak/>
              <w:t xml:space="preserve">والفتيات [في </w:t>
            </w:r>
            <w:r w:rsidRPr="009F20D6">
              <w:rPr>
                <w:rFonts w:hint="cs"/>
                <w:snapToGrid w:val="0"/>
                <w:color w:val="000000"/>
                <w:kern w:val="22"/>
                <w:rtl/>
                <w:lang w:eastAsia="en-CA"/>
              </w:rPr>
              <w:t>كامل تنوعها</w:t>
            </w:r>
            <w:r w:rsidRPr="009F20D6">
              <w:rPr>
                <w:snapToGrid w:val="0"/>
                <w:color w:val="000000"/>
                <w:kern w:val="22"/>
                <w:rtl/>
                <w:lang w:eastAsia="en-CA"/>
              </w:rPr>
              <w:t>] التنوع] وكذلك الشباب [والمدافع</w:t>
            </w:r>
            <w:r w:rsidRPr="009F20D6">
              <w:rPr>
                <w:rFonts w:hint="cs"/>
                <w:snapToGrid w:val="0"/>
                <w:color w:val="000000"/>
                <w:kern w:val="22"/>
                <w:rtl/>
                <w:lang w:eastAsia="en-CA"/>
              </w:rPr>
              <w:t>ي</w:t>
            </w:r>
            <w:r w:rsidRPr="009F20D6">
              <w:rPr>
                <w:snapToGrid w:val="0"/>
                <w:color w:val="000000"/>
                <w:kern w:val="22"/>
                <w:rtl/>
                <w:lang w:eastAsia="en-CA"/>
              </w:rPr>
              <w:t xml:space="preserve">ن عن حقوق الإنسان] يشاركون في </w:t>
            </w:r>
            <w:r w:rsidRPr="009F20D6">
              <w:rPr>
                <w:rFonts w:hint="cs"/>
                <w:snapToGrid w:val="0"/>
                <w:color w:val="000000"/>
                <w:kern w:val="22"/>
                <w:rtl/>
                <w:lang w:eastAsia="en-CA"/>
              </w:rPr>
              <w:t xml:space="preserve">عملية </w:t>
            </w:r>
            <w:r w:rsidRPr="009F20D6">
              <w:rPr>
                <w:snapToGrid w:val="0"/>
                <w:color w:val="000000"/>
                <w:kern w:val="22"/>
                <w:rtl/>
                <w:lang w:eastAsia="en-CA"/>
              </w:rPr>
              <w:t>صنع القرار</w:t>
            </w:r>
            <w:r w:rsidRPr="009F20D6">
              <w:rPr>
                <w:rFonts w:hint="cs"/>
                <w:snapToGrid w:val="0"/>
                <w:color w:val="000000"/>
                <w:kern w:val="22"/>
                <w:rtl/>
                <w:lang w:eastAsia="en-CA"/>
              </w:rPr>
              <w:t>ات</w:t>
            </w:r>
            <w:r w:rsidRPr="009F20D6">
              <w:rPr>
                <w:snapToGrid w:val="0"/>
                <w:color w:val="000000"/>
                <w:kern w:val="22"/>
                <w:rtl/>
                <w:lang w:eastAsia="en-CA"/>
              </w:rPr>
              <w:t xml:space="preserve"> المتعلق</w:t>
            </w:r>
            <w:r w:rsidRPr="009F20D6">
              <w:rPr>
                <w:rFonts w:hint="cs"/>
                <w:snapToGrid w:val="0"/>
                <w:color w:val="000000"/>
                <w:kern w:val="22"/>
                <w:rtl/>
                <w:lang w:eastAsia="en-CA"/>
              </w:rPr>
              <w:t>ة</w:t>
            </w:r>
            <w:r w:rsidRPr="009F20D6">
              <w:rPr>
                <w:snapToGrid w:val="0"/>
                <w:color w:val="000000"/>
                <w:kern w:val="22"/>
                <w:rtl/>
                <w:lang w:eastAsia="en-CA"/>
              </w:rPr>
              <w:t xml:space="preserve"> بالتنوع البيولوجي</w:t>
            </w:r>
          </w:p>
        </w:tc>
        <w:tc>
          <w:tcPr>
            <w:tcW w:w="2848" w:type="dxa"/>
            <w:gridSpan w:val="2"/>
            <w:shd w:val="clear" w:color="auto" w:fill="FFFFFF"/>
          </w:tcPr>
          <w:p w14:paraId="27E23231" w14:textId="77777777" w:rsidR="00224A81" w:rsidRPr="009F20D6" w:rsidRDefault="00224A81" w:rsidP="00224A81">
            <w:pPr>
              <w:spacing w:after="0"/>
              <w:jc w:val="left"/>
              <w:rPr>
                <w:rtl/>
              </w:rPr>
            </w:pPr>
            <w:r w:rsidRPr="009F20D6">
              <w:rPr>
                <w:rFonts w:hint="cs"/>
                <w:rtl/>
              </w:rPr>
              <w:lastRenderedPageBreak/>
              <w:t>الصلة: أخضر</w:t>
            </w:r>
          </w:p>
          <w:p w14:paraId="27E23232"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w:t>
            </w:r>
            <w:r w:rsidRPr="009F20D6">
              <w:rPr>
                <w:rFonts w:hint="cs"/>
                <w:rtl/>
              </w:rPr>
              <w:t xml:space="preserve"> </w:t>
            </w:r>
            <w:r w:rsidRPr="009F20D6">
              <w:rPr>
                <w:rtl/>
              </w:rPr>
              <w:t>أصفر</w:t>
            </w:r>
          </w:p>
          <w:p w14:paraId="27E23233"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234" w14:textId="77777777" w:rsidR="00224A81" w:rsidRPr="009F20D6" w:rsidRDefault="00224A81" w:rsidP="00224A81">
            <w:pPr>
              <w:spacing w:after="0"/>
              <w:jc w:val="left"/>
              <w:rPr>
                <w:rtl/>
              </w:rPr>
            </w:pPr>
            <w:r w:rsidRPr="009F20D6">
              <w:rPr>
                <w:rtl/>
              </w:rPr>
              <w:t>الجاهزية: أصفر</w:t>
            </w:r>
          </w:p>
          <w:p w14:paraId="27E23235"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3236" w14:textId="77777777" w:rsidR="00224A81" w:rsidRPr="009F20D6" w:rsidRDefault="00224A81" w:rsidP="00224A81">
            <w:pPr>
              <w:spacing w:after="0"/>
              <w:jc w:val="left"/>
            </w:pPr>
            <w:r w:rsidRPr="009F20D6">
              <w:rPr>
                <w:rFonts w:hint="cs"/>
                <w:rtl/>
              </w:rPr>
              <w:lastRenderedPageBreak/>
              <w:t>أشارت</w:t>
            </w:r>
            <w:r w:rsidRPr="009F20D6">
              <w:rPr>
                <w:rtl/>
              </w:rPr>
              <w:t xml:space="preserve"> الأطراف</w:t>
            </w:r>
            <w:r w:rsidRPr="009F20D6">
              <w:rPr>
                <w:rFonts w:hint="cs"/>
                <w:rtl/>
              </w:rPr>
              <w:t xml:space="preserve"> إلى</w:t>
            </w:r>
            <w:r w:rsidRPr="009F20D6">
              <w:rPr>
                <w:rtl/>
              </w:rPr>
              <w:t xml:space="preserve"> أن هذا المؤشر سيحتاج إلى تعريف واقترحت </w:t>
            </w:r>
            <w:r w:rsidRPr="009F20D6">
              <w:rPr>
                <w:rFonts w:hint="cs"/>
                <w:rtl/>
              </w:rPr>
              <w:t>عددا</w:t>
            </w:r>
            <w:r w:rsidRPr="009F20D6">
              <w:rPr>
                <w:rtl/>
              </w:rPr>
              <w:t xml:space="preserve"> من التغييرات على صياغة المؤشر. </w:t>
            </w:r>
            <w:r w:rsidRPr="009F20D6">
              <w:rPr>
                <w:rFonts w:hint="cs"/>
                <w:rtl/>
              </w:rPr>
              <w:t>و</w:t>
            </w:r>
            <w:r w:rsidRPr="009F20D6">
              <w:rPr>
                <w:rtl/>
              </w:rPr>
              <w:t>تم اقتراح بعض المؤشرات البديلة.</w:t>
            </w:r>
          </w:p>
        </w:tc>
        <w:tc>
          <w:tcPr>
            <w:tcW w:w="2410" w:type="dxa"/>
            <w:shd w:val="clear" w:color="auto" w:fill="FFFFFF"/>
          </w:tcPr>
          <w:p w14:paraId="27E23237" w14:textId="77777777" w:rsidR="00224A81" w:rsidRPr="009F20D6" w:rsidRDefault="00224A81" w:rsidP="00224A81">
            <w:pPr>
              <w:spacing w:after="0"/>
            </w:pPr>
          </w:p>
        </w:tc>
        <w:tc>
          <w:tcPr>
            <w:tcW w:w="3956" w:type="dxa"/>
            <w:gridSpan w:val="2"/>
            <w:vMerge w:val="restart"/>
            <w:shd w:val="clear" w:color="auto" w:fill="FFFFFF"/>
          </w:tcPr>
          <w:p w14:paraId="27E23238" w14:textId="77777777" w:rsidR="00224A81" w:rsidRPr="009F20D6" w:rsidRDefault="00224A81" w:rsidP="00224A81">
            <w:pPr>
              <w:spacing w:after="0"/>
            </w:pPr>
            <w:r w:rsidRPr="009F20D6">
              <w:rPr>
                <w:rFonts w:hint="cs"/>
                <w:rtl/>
              </w:rPr>
              <w:t>ه</w:t>
            </w:r>
            <w:r w:rsidRPr="009F20D6">
              <w:t>21</w:t>
            </w:r>
            <w:r w:rsidRPr="009F20D6">
              <w:rPr>
                <w:rFonts w:hint="cs"/>
                <w:rtl/>
              </w:rPr>
              <w:t xml:space="preserve">-1 </w:t>
            </w:r>
            <w:r w:rsidRPr="009F20D6">
              <w:rPr>
                <w:rtl/>
              </w:rPr>
              <w:t>النسبة المئوية للسكان الذين يعتقدون أن اتخاذ القرار شامل ومستجيب، حسب الجنس والعمر والإعاقة والفئة السكانية (مؤشر هدف التنمية المستدامة</w:t>
            </w:r>
            <w:r w:rsidRPr="009F20D6">
              <w:rPr>
                <w:rFonts w:hint="cs"/>
                <w:rtl/>
              </w:rPr>
              <w:t xml:space="preserve"> 16-7-2</w:t>
            </w:r>
            <w:r w:rsidRPr="009F20D6">
              <w:rPr>
                <w:rtl/>
              </w:rPr>
              <w:t>)</w:t>
            </w:r>
          </w:p>
          <w:p w14:paraId="27E23239" w14:textId="77777777" w:rsidR="00224A81" w:rsidRPr="009F20D6" w:rsidRDefault="00224A81" w:rsidP="00224A81">
            <w:pPr>
              <w:spacing w:after="0"/>
            </w:pPr>
            <w:r w:rsidRPr="009F20D6">
              <w:rPr>
                <w:rFonts w:hint="cs"/>
                <w:rtl/>
              </w:rPr>
              <w:t>ه</w:t>
            </w:r>
            <w:r w:rsidRPr="009F20D6">
              <w:t>21</w:t>
            </w:r>
            <w:r w:rsidRPr="009F20D6">
              <w:rPr>
                <w:rFonts w:hint="cs"/>
                <w:rtl/>
              </w:rPr>
              <w:t xml:space="preserve">-2 </w:t>
            </w:r>
            <w:r w:rsidRPr="009F20D6">
              <w:rPr>
                <w:rtl/>
              </w:rPr>
              <w:t>النسبة المئوية للمناصب في المؤسسات الوطنية والمحلية، بما في ذلك (أ)</w:t>
            </w:r>
            <w:r w:rsidRPr="009F20D6">
              <w:rPr>
                <w:rFonts w:hint="cs"/>
                <w:rtl/>
              </w:rPr>
              <w:t> </w:t>
            </w:r>
            <w:r w:rsidRPr="009F20D6">
              <w:rPr>
                <w:rtl/>
              </w:rPr>
              <w:t>الهيئات التشريعية؛ (ب)</w:t>
            </w:r>
            <w:r w:rsidRPr="009F20D6">
              <w:rPr>
                <w:rFonts w:hint="cs"/>
                <w:rtl/>
              </w:rPr>
              <w:t> </w:t>
            </w:r>
            <w:r w:rsidRPr="009F20D6">
              <w:rPr>
                <w:rtl/>
              </w:rPr>
              <w:t>الخدمة العامة، (ج)</w:t>
            </w:r>
            <w:r w:rsidRPr="009F20D6">
              <w:rPr>
                <w:rFonts w:hint="cs"/>
                <w:rtl/>
              </w:rPr>
              <w:t> الهيئات</w:t>
            </w:r>
            <w:r w:rsidRPr="009F20D6">
              <w:rPr>
                <w:rtl/>
              </w:rPr>
              <w:t xml:space="preserve"> </w:t>
            </w:r>
            <w:r w:rsidRPr="009F20D6">
              <w:rPr>
                <w:rtl/>
              </w:rPr>
              <w:lastRenderedPageBreak/>
              <w:t>القضائية، مقارنة بالتوزيعات الوطنية، حسب الجنس والعمر والأشخاص ذوي الإعاقة والفئات السكانية</w:t>
            </w:r>
          </w:p>
          <w:p w14:paraId="27E2323A" w14:textId="77777777" w:rsidR="00224A81" w:rsidRPr="009F20D6" w:rsidRDefault="00224A81" w:rsidP="00224A81">
            <w:pPr>
              <w:spacing w:after="0"/>
            </w:pPr>
            <w:r w:rsidRPr="009F20D6">
              <w:rPr>
                <w:rFonts w:hint="cs"/>
                <w:rtl/>
              </w:rPr>
              <w:t>ه</w:t>
            </w:r>
            <w:r w:rsidRPr="009F20D6">
              <w:t>21</w:t>
            </w:r>
            <w:r w:rsidRPr="009F20D6">
              <w:rPr>
                <w:rFonts w:hint="cs"/>
                <w:rtl/>
              </w:rPr>
              <w:t xml:space="preserve">-3 </w:t>
            </w:r>
            <w:r w:rsidRPr="009F20D6">
              <w:rPr>
                <w:rtl/>
              </w:rPr>
              <w:t>نسبة المقاعد التي تشغلها النساء في (أ)</w:t>
            </w:r>
            <w:r w:rsidRPr="009F20D6">
              <w:rPr>
                <w:rFonts w:hint="cs"/>
                <w:rtl/>
              </w:rPr>
              <w:t> </w:t>
            </w:r>
            <w:r w:rsidRPr="009F20D6">
              <w:rPr>
                <w:rtl/>
              </w:rPr>
              <w:t>البرلمانات الوطنية</w:t>
            </w:r>
            <w:r w:rsidRPr="009F20D6">
              <w:rPr>
                <w:rFonts w:hint="cs"/>
                <w:rtl/>
              </w:rPr>
              <w:t>،</w:t>
            </w:r>
            <w:r w:rsidRPr="009F20D6">
              <w:rPr>
                <w:rtl/>
              </w:rPr>
              <w:t xml:space="preserve"> (ب) الحكومات المحلية (مؤشر هدف التنمية المستدامة </w:t>
            </w:r>
            <w:r w:rsidRPr="009F20D6">
              <w:rPr>
                <w:rFonts w:hint="cs"/>
                <w:rtl/>
              </w:rPr>
              <w:t>5-5-1</w:t>
            </w:r>
            <w:r w:rsidRPr="009F20D6">
              <w:rPr>
                <w:rtl/>
              </w:rPr>
              <w:t>)</w:t>
            </w:r>
          </w:p>
          <w:p w14:paraId="27E2323B" w14:textId="77777777" w:rsidR="00224A81" w:rsidRPr="009F20D6" w:rsidRDefault="00224A81" w:rsidP="00224A81">
            <w:pPr>
              <w:spacing w:after="0"/>
            </w:pPr>
            <w:r w:rsidRPr="009F20D6">
              <w:rPr>
                <w:rFonts w:hint="cs"/>
                <w:rtl/>
              </w:rPr>
              <w:t>ه</w:t>
            </w:r>
            <w:r w:rsidRPr="009F20D6">
              <w:t>21</w:t>
            </w:r>
            <w:r w:rsidRPr="009F20D6">
              <w:rPr>
                <w:rFonts w:hint="cs"/>
                <w:rtl/>
              </w:rPr>
              <w:t xml:space="preserve">-4 </w:t>
            </w:r>
            <w:r w:rsidRPr="009F20D6">
              <w:rPr>
                <w:rtl/>
              </w:rPr>
              <w:t>عدد البلدان التي لديها نظم لتتبع المخصصات العامة وتحقيقها للمساواة بين الجنسين وتمكين المرأة (مؤشر هدف التنمية المستدام</w:t>
            </w:r>
            <w:r w:rsidRPr="009F20D6">
              <w:rPr>
                <w:rFonts w:hint="cs"/>
                <w:rtl/>
              </w:rPr>
              <w:t>ة 5-ج-1</w:t>
            </w:r>
            <w:r w:rsidRPr="009F20D6">
              <w:rPr>
                <w:rtl/>
              </w:rPr>
              <w:t>)</w:t>
            </w:r>
          </w:p>
          <w:p w14:paraId="27E2323C" w14:textId="77777777" w:rsidR="00224A81" w:rsidRPr="009F20D6" w:rsidRDefault="00224A81" w:rsidP="00224A81">
            <w:pPr>
              <w:spacing w:after="0"/>
            </w:pPr>
            <w:r w:rsidRPr="009F20D6">
              <w:rPr>
                <w:rFonts w:hint="cs"/>
                <w:rtl/>
              </w:rPr>
              <w:t>ه</w:t>
            </w:r>
            <w:r w:rsidRPr="009F20D6">
              <w:t>21</w:t>
            </w:r>
            <w:r w:rsidRPr="009F20D6">
              <w:rPr>
                <w:rFonts w:hint="cs"/>
                <w:rtl/>
              </w:rPr>
              <w:t>-5 (أ) نسبة</w:t>
            </w:r>
            <w:r w:rsidRPr="009F20D6">
              <w:rPr>
                <w:rtl/>
              </w:rPr>
              <w:t xml:space="preserve"> إجمالي السكان الزراعيين الذين لديهم حقوق ملكية أو حقوق مضمونة على الأراضي الزراعية، حسب الجنس؛ و</w:t>
            </w:r>
            <w:r w:rsidRPr="009F20D6">
              <w:rPr>
                <w:rFonts w:hint="cs"/>
                <w:rtl/>
              </w:rPr>
              <w:t>نسبة</w:t>
            </w:r>
            <w:r w:rsidRPr="009F20D6">
              <w:rPr>
                <w:rtl/>
              </w:rPr>
              <w:t xml:space="preserve"> المرأة </w:t>
            </w:r>
            <w:r w:rsidRPr="009F20D6">
              <w:rPr>
                <w:rFonts w:hint="cs"/>
                <w:rtl/>
              </w:rPr>
              <w:t>من</w:t>
            </w:r>
            <w:r w:rsidRPr="009F20D6">
              <w:rPr>
                <w:rtl/>
              </w:rPr>
              <w:t xml:space="preserve"> مالكي الأراضي</w:t>
            </w:r>
            <w:r w:rsidRPr="009F20D6">
              <w:rPr>
                <w:rFonts w:hint="cs"/>
                <w:rtl/>
              </w:rPr>
              <w:t xml:space="preserve"> </w:t>
            </w:r>
            <w:r w:rsidRPr="009F20D6">
              <w:rPr>
                <w:rtl/>
              </w:rPr>
              <w:t>الزراعية أو أصحاب الحقوق</w:t>
            </w:r>
            <w:r w:rsidRPr="009F20D6">
              <w:rPr>
                <w:rFonts w:hint="cs"/>
                <w:rtl/>
              </w:rPr>
              <w:t xml:space="preserve"> عليها</w:t>
            </w:r>
            <w:r w:rsidRPr="009F20D6">
              <w:rPr>
                <w:rtl/>
              </w:rPr>
              <w:t xml:space="preserve"> حسب نوع الحيازة</w:t>
            </w:r>
          </w:p>
          <w:p w14:paraId="27E2323D" w14:textId="77777777" w:rsidR="00224A81" w:rsidRPr="009F20D6" w:rsidRDefault="00224A81" w:rsidP="00224A81">
            <w:pPr>
              <w:spacing w:after="0"/>
              <w:jc w:val="left"/>
            </w:pPr>
            <w:r w:rsidRPr="009F20D6">
              <w:rPr>
                <w:rFonts w:hint="cs"/>
                <w:rtl/>
              </w:rPr>
              <w:t>ه</w:t>
            </w:r>
            <w:r w:rsidRPr="009F20D6">
              <w:t>21</w:t>
            </w:r>
            <w:r w:rsidRPr="009F20D6">
              <w:rPr>
                <w:rFonts w:hint="cs"/>
                <w:rtl/>
              </w:rPr>
              <w:t xml:space="preserve">-6 </w:t>
            </w:r>
            <w:r w:rsidRPr="009F20D6">
              <w:rPr>
                <w:rtl/>
              </w:rPr>
              <w:t>عدد البلدان التي يضمن فيها الإطار القانوني (بما في ذلك القانون العرفي) للمرأة المساواة في حقوق ملكية الأراضي و/أو السيطرة عليها</w:t>
            </w:r>
          </w:p>
        </w:tc>
      </w:tr>
      <w:tr w:rsidR="00224A81" w:rsidRPr="009F20D6" w14:paraId="27E23249" w14:textId="77777777" w:rsidTr="00224A81">
        <w:trPr>
          <w:trHeight w:val="1835"/>
        </w:trPr>
        <w:tc>
          <w:tcPr>
            <w:tcW w:w="2842" w:type="dxa"/>
            <w:shd w:val="clear" w:color="auto" w:fill="FFFFFF"/>
          </w:tcPr>
          <w:p w14:paraId="27E2323F" w14:textId="77777777" w:rsidR="00224A81" w:rsidRPr="009F20D6" w:rsidRDefault="00224A81" w:rsidP="00224A81">
            <w:pPr>
              <w:spacing w:after="0"/>
              <w:jc w:val="left"/>
            </w:pPr>
          </w:p>
        </w:tc>
        <w:tc>
          <w:tcPr>
            <w:tcW w:w="2143" w:type="dxa"/>
            <w:shd w:val="clear" w:color="auto" w:fill="FFFFFF"/>
          </w:tcPr>
          <w:p w14:paraId="27E23240" w14:textId="77777777" w:rsidR="00224A81" w:rsidRPr="009F20D6" w:rsidRDefault="00224A81" w:rsidP="00224A81">
            <w:pPr>
              <w:spacing w:after="0"/>
              <w:jc w:val="left"/>
            </w:pPr>
            <w:r w:rsidRPr="009F20D6">
              <w:t>21</w:t>
            </w:r>
            <w:r w:rsidRPr="009F20D6">
              <w:rPr>
                <w:rFonts w:hint="cs"/>
                <w:rtl/>
              </w:rPr>
              <w:t>-0-</w:t>
            </w:r>
            <w:r w:rsidRPr="009F20D6">
              <w:t>2</w:t>
            </w:r>
            <w:r w:rsidRPr="009F20D6">
              <w:rPr>
                <w:rFonts w:hint="cs"/>
                <w:rtl/>
              </w:rPr>
              <w:t xml:space="preserve"> </w:t>
            </w:r>
            <w:r w:rsidRPr="009F20D6">
              <w:rPr>
                <w:snapToGrid w:val="0"/>
                <w:color w:val="000000"/>
                <w:kern w:val="22"/>
                <w:rtl/>
                <w:lang w:eastAsia="en-CA"/>
              </w:rPr>
              <w:t>[تغيير استخدام الأراضي و] حيازة الأراضي [في الأراضي التقليدية] للشعوب الأصلية والمجتمعات المحلية [حسب الجنس ونوع الحيازة</w:t>
            </w:r>
            <w:r w:rsidRPr="009F20D6">
              <w:rPr>
                <w:rtl/>
              </w:rPr>
              <w:t>]</w:t>
            </w:r>
          </w:p>
        </w:tc>
        <w:tc>
          <w:tcPr>
            <w:tcW w:w="2848" w:type="dxa"/>
            <w:gridSpan w:val="2"/>
            <w:shd w:val="clear" w:color="auto" w:fill="FFFFFF"/>
          </w:tcPr>
          <w:p w14:paraId="27E23241" w14:textId="77777777" w:rsidR="00224A81" w:rsidRPr="009F20D6" w:rsidRDefault="00224A81" w:rsidP="00224A81">
            <w:pPr>
              <w:spacing w:after="0"/>
              <w:jc w:val="left"/>
              <w:rPr>
                <w:rtl/>
              </w:rPr>
            </w:pPr>
            <w:r w:rsidRPr="009F20D6">
              <w:rPr>
                <w:rFonts w:hint="cs"/>
                <w:rtl/>
              </w:rPr>
              <w:t>الصلة: أخضر</w:t>
            </w:r>
          </w:p>
          <w:p w14:paraId="27E23242" w14:textId="77777777" w:rsidR="00224A81" w:rsidRPr="009F20D6" w:rsidRDefault="00224A81" w:rsidP="00224A81">
            <w:pPr>
              <w:spacing w:after="0"/>
              <w:jc w:val="left"/>
              <w:rPr>
                <w:rtl/>
              </w:rPr>
            </w:pPr>
            <w:r w:rsidRPr="009F20D6">
              <w:rPr>
                <w:rFonts w:hint="cs"/>
                <w:rtl/>
              </w:rPr>
              <w:t>الجدوى على المستوى الوطني</w:t>
            </w:r>
            <w:r w:rsidRPr="009F20D6">
              <w:rPr>
                <w:rtl/>
              </w:rPr>
              <w:t>:</w:t>
            </w:r>
            <w:r w:rsidRPr="009F20D6">
              <w:rPr>
                <w:rFonts w:hint="cs"/>
                <w:rtl/>
              </w:rPr>
              <w:t xml:space="preserve"> </w:t>
            </w:r>
            <w:r w:rsidRPr="009F20D6">
              <w:rPr>
                <w:rtl/>
              </w:rPr>
              <w:t>أصفر</w:t>
            </w:r>
          </w:p>
          <w:p w14:paraId="27E23243" w14:textId="77777777" w:rsidR="00224A81" w:rsidRPr="009F20D6" w:rsidRDefault="00224A81" w:rsidP="00224A81">
            <w:pPr>
              <w:spacing w:after="0"/>
              <w:jc w:val="left"/>
              <w:rPr>
                <w:rtl/>
              </w:rPr>
            </w:pPr>
            <w:r w:rsidRPr="009F20D6">
              <w:rPr>
                <w:rFonts w:hint="cs"/>
                <w:rtl/>
              </w:rPr>
              <w:t>الجدوى على المستوى العالمي</w:t>
            </w:r>
            <w:r w:rsidRPr="009F20D6">
              <w:rPr>
                <w:rtl/>
              </w:rPr>
              <w:t xml:space="preserve"> مع تصنيف وطني: أصفر</w:t>
            </w:r>
          </w:p>
          <w:p w14:paraId="27E23244" w14:textId="77777777" w:rsidR="00224A81" w:rsidRPr="009F20D6" w:rsidRDefault="00224A81" w:rsidP="00224A81">
            <w:pPr>
              <w:spacing w:after="0"/>
              <w:jc w:val="left"/>
              <w:rPr>
                <w:rtl/>
              </w:rPr>
            </w:pPr>
            <w:r w:rsidRPr="009F20D6">
              <w:rPr>
                <w:rtl/>
              </w:rPr>
              <w:t>الجاهزية: أصفر</w:t>
            </w:r>
          </w:p>
          <w:p w14:paraId="27E23245" w14:textId="77777777" w:rsidR="00224A81" w:rsidRPr="009F20D6" w:rsidRDefault="00224A81" w:rsidP="00224A81">
            <w:pPr>
              <w:spacing w:after="0"/>
              <w:jc w:val="left"/>
              <w:rPr>
                <w:rtl/>
              </w:rPr>
            </w:pPr>
            <w:r w:rsidRPr="009F20D6">
              <w:rPr>
                <w:rFonts w:hint="cs"/>
                <w:rtl/>
              </w:rPr>
              <w:t>الموجز</w:t>
            </w:r>
            <w:r w:rsidRPr="009F20D6">
              <w:rPr>
                <w:rtl/>
              </w:rPr>
              <w:t xml:space="preserve">: </w:t>
            </w:r>
            <w:r w:rsidRPr="009F20D6">
              <w:rPr>
                <w:rFonts w:hint="cs"/>
                <w:rtl/>
              </w:rPr>
              <w:t>ذو</w:t>
            </w:r>
            <w:r w:rsidRPr="009F20D6">
              <w:rPr>
                <w:rtl/>
              </w:rPr>
              <w:t xml:space="preserve"> صلة، غير جاهز للتشغيل الكامل</w:t>
            </w:r>
          </w:p>
          <w:p w14:paraId="27E23246" w14:textId="77777777" w:rsidR="00224A81" w:rsidRPr="009F20D6" w:rsidRDefault="00224A81" w:rsidP="00224A81">
            <w:pPr>
              <w:spacing w:after="0"/>
              <w:jc w:val="left"/>
            </w:pPr>
            <w:r w:rsidRPr="009F20D6">
              <w:rPr>
                <w:rtl/>
              </w:rPr>
              <w:t xml:space="preserve">اقترح العديد من الأطراف استخدام مؤشرات استخدام الأراضي وحيازة الأراضي للهدف 21 والأهداف الأخرى عبر الإطار. </w:t>
            </w:r>
            <w:r w:rsidRPr="009F20D6">
              <w:rPr>
                <w:rFonts w:hint="cs"/>
                <w:rtl/>
              </w:rPr>
              <w:t>وأشارت</w:t>
            </w:r>
            <w:r w:rsidRPr="009F20D6">
              <w:rPr>
                <w:rtl/>
              </w:rPr>
              <w:t xml:space="preserve"> إلى أن المؤشر سيتطلب مزيدا من العمل </w:t>
            </w:r>
            <w:r w:rsidRPr="009F20D6">
              <w:rPr>
                <w:rFonts w:hint="cs"/>
                <w:rtl/>
              </w:rPr>
              <w:t>ليتم تشغيله بشكل كامل</w:t>
            </w:r>
            <w:r w:rsidRPr="009F20D6">
              <w:rPr>
                <w:rtl/>
              </w:rPr>
              <w:t>.</w:t>
            </w:r>
          </w:p>
        </w:tc>
        <w:tc>
          <w:tcPr>
            <w:tcW w:w="2410" w:type="dxa"/>
            <w:shd w:val="clear" w:color="auto" w:fill="FFFFFF"/>
          </w:tcPr>
          <w:p w14:paraId="27E23247" w14:textId="77777777" w:rsidR="00224A81" w:rsidRPr="009F20D6" w:rsidRDefault="00224A81" w:rsidP="00224A81">
            <w:pPr>
              <w:spacing w:after="0"/>
            </w:pPr>
          </w:p>
        </w:tc>
        <w:tc>
          <w:tcPr>
            <w:tcW w:w="3956" w:type="dxa"/>
            <w:gridSpan w:val="2"/>
            <w:vMerge/>
            <w:shd w:val="clear" w:color="auto" w:fill="FFFFFF"/>
          </w:tcPr>
          <w:p w14:paraId="27E23248" w14:textId="77777777" w:rsidR="00224A81" w:rsidRPr="009F20D6" w:rsidRDefault="00224A81" w:rsidP="00224A81">
            <w:pPr>
              <w:spacing w:after="0"/>
            </w:pPr>
          </w:p>
        </w:tc>
      </w:tr>
    </w:tbl>
    <w:p w14:paraId="27E2324A" w14:textId="77777777" w:rsidR="000F3586" w:rsidRDefault="000F3586" w:rsidP="000F3586">
      <w:pPr>
        <w:ind w:left="360"/>
        <w:rPr>
          <w:rtl/>
        </w:rPr>
      </w:pPr>
    </w:p>
    <w:p w14:paraId="27E2324B" w14:textId="77777777" w:rsidR="00981176" w:rsidRDefault="00981176" w:rsidP="000F3586">
      <w:pPr>
        <w:ind w:left="360"/>
        <w:rPr>
          <w:rtl/>
        </w:rPr>
      </w:pPr>
    </w:p>
    <w:p w14:paraId="27E2324C" w14:textId="77777777" w:rsidR="00981176" w:rsidRDefault="00981176" w:rsidP="000F3586">
      <w:pPr>
        <w:ind w:left="360"/>
        <w:rPr>
          <w:rtl/>
        </w:rPr>
        <w:sectPr w:rsidR="00981176" w:rsidSect="00224A81">
          <w:headerReference w:type="first" r:id="rId20"/>
          <w:pgSz w:w="15840" w:h="12240" w:orient="landscape" w:code="1"/>
          <w:pgMar w:top="1440" w:right="1008" w:bottom="1440" w:left="1008" w:header="461" w:footer="706" w:gutter="0"/>
          <w:cols w:space="720"/>
          <w:titlePg/>
          <w:docGrid w:linePitch="360"/>
        </w:sectPr>
      </w:pPr>
    </w:p>
    <w:p w14:paraId="27E2324D" w14:textId="77777777" w:rsidR="000F3586" w:rsidRPr="001165B2" w:rsidRDefault="000F3586" w:rsidP="000F3586">
      <w:pPr>
        <w:jc w:val="center"/>
        <w:rPr>
          <w:i/>
          <w:iCs/>
          <w:sz w:val="28"/>
          <w:szCs w:val="28"/>
          <w:lang w:eastAsia="en-CA"/>
        </w:rPr>
      </w:pPr>
      <w:r w:rsidRPr="001165B2">
        <w:rPr>
          <w:rFonts w:hint="cs"/>
          <w:i/>
          <w:iCs/>
          <w:sz w:val="28"/>
          <w:szCs w:val="28"/>
          <w:rtl/>
          <w:lang w:eastAsia="en-CA"/>
        </w:rPr>
        <w:lastRenderedPageBreak/>
        <w:t xml:space="preserve">التذييل </w:t>
      </w:r>
      <w:r w:rsidRPr="001165B2">
        <w:rPr>
          <w:i/>
          <w:iCs/>
          <w:sz w:val="28"/>
          <w:szCs w:val="28"/>
          <w:lang w:eastAsia="en-CA"/>
        </w:rPr>
        <w:t>2</w:t>
      </w:r>
    </w:p>
    <w:p w14:paraId="27E2324E" w14:textId="77777777" w:rsidR="000F3586" w:rsidRPr="000F3586" w:rsidRDefault="000F3586" w:rsidP="000F3586">
      <w:pPr>
        <w:tabs>
          <w:tab w:val="left" w:pos="900"/>
        </w:tabs>
        <w:spacing w:after="240"/>
        <w:jc w:val="center"/>
        <w:rPr>
          <w:b/>
          <w:bCs/>
          <w:sz w:val="24"/>
        </w:rPr>
      </w:pPr>
      <w:r w:rsidRPr="000F3586">
        <w:rPr>
          <w:b/>
          <w:bCs/>
          <w:sz w:val="24"/>
          <w:rtl/>
        </w:rPr>
        <w:t>قائمة المؤشرات المقترحة للإدماج المحتمل كمؤشرات رئيسية للإطار العالمي للتنوع البيولوجي لما بعد عام 2020</w:t>
      </w:r>
    </w:p>
    <w:p w14:paraId="27E2324F" w14:textId="77777777" w:rsidR="000F3586" w:rsidRPr="00D5169F" w:rsidRDefault="000F3586" w:rsidP="000F3586">
      <w:pPr>
        <w:jc w:val="left"/>
        <w:rPr>
          <w:b/>
          <w:bCs/>
          <w:sz w:val="24"/>
        </w:rPr>
      </w:pPr>
      <w:r w:rsidRPr="00D5169F">
        <w:rPr>
          <w:b/>
          <w:bCs/>
          <w:sz w:val="24"/>
          <w:rtl/>
        </w:rPr>
        <w:t>الجدول 1</w:t>
      </w:r>
      <w:r w:rsidRPr="00D5169F">
        <w:rPr>
          <w:b/>
          <w:bCs/>
          <w:sz w:val="24"/>
        </w:rPr>
        <w:t>-</w:t>
      </w:r>
      <w:r w:rsidRPr="00D5169F">
        <w:rPr>
          <w:rFonts w:hint="cs"/>
          <w:b/>
          <w:bCs/>
          <w:sz w:val="24"/>
          <w:rtl/>
        </w:rPr>
        <w:t xml:space="preserve"> </w:t>
      </w:r>
      <w:r w:rsidRPr="00D5169F">
        <w:rPr>
          <w:b/>
          <w:bCs/>
          <w:sz w:val="24"/>
          <w:rtl/>
        </w:rPr>
        <w:t xml:space="preserve">مؤشرات بديلة أو إضافية مقترحة </w:t>
      </w:r>
      <w:r>
        <w:rPr>
          <w:rFonts w:hint="cs"/>
          <w:b/>
          <w:bCs/>
          <w:sz w:val="24"/>
          <w:rtl/>
        </w:rPr>
        <w:t>لمسودة</w:t>
      </w:r>
      <w:r w:rsidRPr="00D5169F">
        <w:rPr>
          <w:b/>
          <w:bCs/>
          <w:sz w:val="24"/>
          <w:rtl/>
        </w:rPr>
        <w:t xml:space="preserve"> </w:t>
      </w:r>
      <w:r>
        <w:rPr>
          <w:rFonts w:hint="cs"/>
          <w:b/>
          <w:bCs/>
          <w:sz w:val="24"/>
          <w:rtl/>
        </w:rPr>
        <w:t>الغايات</w:t>
      </w:r>
      <w:r w:rsidRPr="00D5169F">
        <w:rPr>
          <w:b/>
          <w:bCs/>
          <w:sz w:val="24"/>
        </w:rPr>
        <w:t xml:space="preserve"> </w:t>
      </w:r>
      <w:r w:rsidR="003B7687" w:rsidRPr="00D5169F">
        <w:rPr>
          <w:b/>
          <w:bCs/>
          <w:sz w:val="24"/>
        </w:rPr>
        <w:fldChar w:fldCharType="begin"/>
      </w:r>
      <w:r w:rsidRPr="00D5169F">
        <w:rPr>
          <w:b/>
          <w:bCs/>
          <w:sz w:val="24"/>
        </w:rPr>
        <w:instrText xml:space="preserve"> LINK Excel.Sheet.12 "https://wcmc-my.sharepoint.com/personal/natasha_ali_unep-wcmc_org/Documents/CBD/Resumed%20SBSTTA-24%20SBI-3%20WG20200-3/In%20session%20documents/proposed%20new%20indicators.xlsx" "Goals!R1C1:R48C3" \a \f 5 \h  \* MERGEFORMAT </w:instrText>
      </w:r>
      <w:r w:rsidR="003B7687" w:rsidRPr="00D5169F">
        <w:rPr>
          <w:b/>
          <w:bCs/>
          <w:sz w:val="24"/>
        </w:rPr>
        <w:fldChar w:fldCharType="separate"/>
      </w:r>
    </w:p>
    <w:tbl>
      <w:tblPr>
        <w:tblStyle w:val="TableGrid"/>
        <w:bidiVisual/>
        <w:tblW w:w="9634" w:type="dxa"/>
        <w:jc w:val="center"/>
        <w:tblLook w:val="04A0" w:firstRow="1" w:lastRow="0" w:firstColumn="1" w:lastColumn="0" w:noHBand="0" w:noVBand="1"/>
      </w:tblPr>
      <w:tblGrid>
        <w:gridCol w:w="1282"/>
        <w:gridCol w:w="4962"/>
        <w:gridCol w:w="3390"/>
      </w:tblGrid>
      <w:tr w:rsidR="000F3586" w:rsidRPr="004E6930" w14:paraId="27E23253" w14:textId="77777777" w:rsidTr="000D30C8">
        <w:trPr>
          <w:trHeight w:val="570"/>
          <w:jc w:val="center"/>
        </w:trPr>
        <w:tc>
          <w:tcPr>
            <w:tcW w:w="1282" w:type="dxa"/>
            <w:hideMark/>
          </w:tcPr>
          <w:p w14:paraId="27E23250" w14:textId="77777777" w:rsidR="000F3586" w:rsidRPr="004E6930" w:rsidRDefault="000F3586" w:rsidP="000F3586">
            <w:pPr>
              <w:spacing w:before="60" w:after="60"/>
              <w:jc w:val="left"/>
              <w:rPr>
                <w:rFonts w:ascii="Times New Roman" w:hAnsi="Times New Roman" w:cs="Simplified Arabic"/>
                <w:b/>
                <w:bCs/>
                <w:sz w:val="20"/>
                <w:szCs w:val="22"/>
              </w:rPr>
            </w:pPr>
            <w:r w:rsidRPr="004E6930">
              <w:rPr>
                <w:rFonts w:ascii="Times New Roman" w:hAnsi="Times New Roman" w:cs="Simplified Arabic"/>
                <w:b/>
                <w:bCs/>
                <w:sz w:val="20"/>
                <w:szCs w:val="22"/>
              </w:rPr>
              <w:t>1</w:t>
            </w:r>
            <w:r w:rsidRPr="004E6930">
              <w:rPr>
                <w:rFonts w:ascii="Times New Roman" w:hAnsi="Times New Roman" w:cs="Simplified Arabic" w:hint="cs"/>
                <w:b/>
                <w:bCs/>
                <w:sz w:val="20"/>
                <w:szCs w:val="22"/>
                <w:rtl/>
              </w:rPr>
              <w:t>-</w:t>
            </w:r>
            <w:r w:rsidRPr="004E6930">
              <w:rPr>
                <w:rFonts w:ascii="Times New Roman" w:hAnsi="Times New Roman" w:cs="Simplified Arabic"/>
                <w:b/>
                <w:bCs/>
                <w:sz w:val="20"/>
                <w:szCs w:val="22"/>
                <w:rtl/>
              </w:rPr>
              <w:t xml:space="preserve"> </w:t>
            </w:r>
            <w:r w:rsidRPr="004E6930">
              <w:rPr>
                <w:rFonts w:ascii="Times New Roman" w:hAnsi="Times New Roman" w:cs="Simplified Arabic" w:hint="cs"/>
                <w:b/>
                <w:bCs/>
                <w:sz w:val="20"/>
                <w:szCs w:val="22"/>
                <w:rtl/>
              </w:rPr>
              <w:t>مسودة</w:t>
            </w:r>
            <w:r w:rsidRPr="004E6930">
              <w:rPr>
                <w:rFonts w:ascii="Times New Roman" w:hAnsi="Times New Roman" w:cs="Simplified Arabic"/>
                <w:b/>
                <w:bCs/>
                <w:sz w:val="20"/>
                <w:szCs w:val="22"/>
                <w:rtl/>
              </w:rPr>
              <w:t xml:space="preserve"> </w:t>
            </w:r>
            <w:r w:rsidRPr="004E6930">
              <w:rPr>
                <w:rFonts w:ascii="Times New Roman" w:hAnsi="Times New Roman" w:cs="Simplified Arabic" w:hint="cs"/>
                <w:b/>
                <w:bCs/>
                <w:sz w:val="20"/>
                <w:szCs w:val="22"/>
                <w:rtl/>
              </w:rPr>
              <w:t>الغاية</w:t>
            </w:r>
          </w:p>
        </w:tc>
        <w:tc>
          <w:tcPr>
            <w:tcW w:w="4962" w:type="dxa"/>
            <w:hideMark/>
          </w:tcPr>
          <w:p w14:paraId="27E23251" w14:textId="77777777" w:rsidR="000F3586" w:rsidRPr="004E6930" w:rsidRDefault="000F3586" w:rsidP="000F3586">
            <w:pPr>
              <w:spacing w:before="60" w:after="60"/>
              <w:jc w:val="left"/>
              <w:rPr>
                <w:rFonts w:ascii="Times New Roman" w:hAnsi="Times New Roman" w:cs="Simplified Arabic"/>
                <w:b/>
                <w:bCs/>
                <w:sz w:val="20"/>
                <w:szCs w:val="22"/>
              </w:rPr>
            </w:pPr>
            <w:r w:rsidRPr="004E6930">
              <w:rPr>
                <w:rFonts w:ascii="Times New Roman" w:hAnsi="Times New Roman" w:cs="Simplified Arabic"/>
                <w:b/>
                <w:bCs/>
                <w:sz w:val="20"/>
                <w:szCs w:val="22"/>
              </w:rPr>
              <w:t>2</w:t>
            </w:r>
            <w:r w:rsidRPr="004E6930">
              <w:rPr>
                <w:rFonts w:ascii="Times New Roman" w:hAnsi="Times New Roman" w:cs="Simplified Arabic" w:hint="cs"/>
                <w:b/>
                <w:bCs/>
                <w:sz w:val="20"/>
                <w:szCs w:val="22"/>
                <w:rtl/>
              </w:rPr>
              <w:t>-</w:t>
            </w:r>
            <w:r w:rsidRPr="004E6930">
              <w:rPr>
                <w:rFonts w:ascii="Times New Roman" w:hAnsi="Times New Roman" w:cs="Simplified Arabic"/>
                <w:b/>
                <w:bCs/>
                <w:sz w:val="20"/>
                <w:szCs w:val="22"/>
                <w:rtl/>
              </w:rPr>
              <w:t xml:space="preserve"> مؤشر مقترح من مجموعة الاتصال</w:t>
            </w:r>
          </w:p>
        </w:tc>
        <w:tc>
          <w:tcPr>
            <w:tcW w:w="3390" w:type="dxa"/>
            <w:hideMark/>
          </w:tcPr>
          <w:p w14:paraId="27E23252" w14:textId="77777777" w:rsidR="000F3586" w:rsidRPr="004E6930" w:rsidRDefault="000F3586" w:rsidP="000F3586">
            <w:pPr>
              <w:spacing w:before="60" w:after="60"/>
              <w:jc w:val="left"/>
              <w:rPr>
                <w:rFonts w:ascii="Times New Roman" w:hAnsi="Times New Roman" w:cs="Simplified Arabic"/>
                <w:b/>
                <w:bCs/>
                <w:sz w:val="20"/>
                <w:szCs w:val="22"/>
              </w:rPr>
            </w:pPr>
            <w:r w:rsidRPr="004E6930">
              <w:rPr>
                <w:rFonts w:ascii="Times New Roman" w:hAnsi="Times New Roman" w:cs="Simplified Arabic"/>
                <w:b/>
                <w:bCs/>
                <w:sz w:val="20"/>
                <w:szCs w:val="22"/>
              </w:rPr>
              <w:t>3</w:t>
            </w:r>
            <w:r w:rsidRPr="004E6930">
              <w:rPr>
                <w:rFonts w:ascii="Times New Roman" w:hAnsi="Times New Roman" w:cs="Simplified Arabic" w:hint="cs"/>
                <w:b/>
                <w:bCs/>
                <w:sz w:val="20"/>
                <w:szCs w:val="22"/>
                <w:rtl/>
              </w:rPr>
              <w:t>- الصلات بالوثيقة غير الرسمية السابقة</w:t>
            </w:r>
            <w:r w:rsidRPr="004E6930">
              <w:rPr>
                <w:rFonts w:ascii="Times New Roman" w:hAnsi="Times New Roman" w:cs="Simplified Arabic"/>
                <w:b/>
                <w:bCs/>
                <w:sz w:val="20"/>
                <w:szCs w:val="22"/>
                <w:rtl/>
              </w:rPr>
              <w:t xml:space="preserve"> وإطار أهداف التنمية المستدامة</w:t>
            </w:r>
          </w:p>
        </w:tc>
      </w:tr>
      <w:tr w:rsidR="000F3586" w:rsidRPr="004E6930" w14:paraId="27E23259" w14:textId="77777777" w:rsidTr="000D30C8">
        <w:trPr>
          <w:trHeight w:val="560"/>
          <w:jc w:val="center"/>
        </w:trPr>
        <w:tc>
          <w:tcPr>
            <w:tcW w:w="1282" w:type="dxa"/>
            <w:vMerge w:val="restart"/>
            <w:hideMark/>
          </w:tcPr>
          <w:p w14:paraId="27E2325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الغاية ألف</w:t>
            </w:r>
          </w:p>
          <w:p w14:paraId="27E23255"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56"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التغير</w:t>
            </w:r>
            <w:r w:rsidRPr="004E6930">
              <w:rPr>
                <w:rFonts w:ascii="Times New Roman" w:hAnsi="Times New Roman" w:cs="Simplified Arabic"/>
                <w:sz w:val="20"/>
                <w:szCs w:val="22"/>
                <w:rtl/>
              </w:rPr>
              <w:t xml:space="preserve"> في </w:t>
            </w:r>
            <w:r w:rsidRPr="004E6930">
              <w:rPr>
                <w:rFonts w:ascii="Times New Roman" w:hAnsi="Times New Roman" w:cs="Simplified Arabic" w:hint="cs"/>
                <w:sz w:val="20"/>
                <w:szCs w:val="22"/>
                <w:rtl/>
              </w:rPr>
              <w:t>مدى</w:t>
            </w:r>
            <w:r w:rsidRPr="004E6930">
              <w:rPr>
                <w:rFonts w:ascii="Times New Roman" w:hAnsi="Times New Roman" w:cs="Simplified Arabic"/>
                <w:sz w:val="20"/>
                <w:szCs w:val="22"/>
                <w:rtl/>
              </w:rPr>
              <w:t xml:space="preserve">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المتعلقة</w:t>
            </w:r>
            <w:r w:rsidRPr="004E6930">
              <w:rPr>
                <w:rFonts w:ascii="Times New Roman" w:hAnsi="Times New Roman" w:cs="Simplified Arabic"/>
                <w:sz w:val="20"/>
                <w:szCs w:val="22"/>
                <w:rtl/>
              </w:rPr>
              <w:t xml:space="preserve"> بالمياه بمرور الوقت</w:t>
            </w:r>
          </w:p>
          <w:p w14:paraId="27E23257"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258"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 أ-11</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(مؤشر هدف التنمية المستدامة</w:t>
            </w:r>
            <w:r w:rsidRPr="004E6930">
              <w:rPr>
                <w:rFonts w:ascii="Times New Roman" w:hAnsi="Times New Roman" w:cs="Simplified Arabic" w:hint="cs"/>
                <w:sz w:val="20"/>
                <w:szCs w:val="22"/>
                <w:rtl/>
              </w:rPr>
              <w:t xml:space="preserve"> 6-6-1</w:t>
            </w:r>
            <w:r w:rsidRPr="004E6930">
              <w:rPr>
                <w:rFonts w:ascii="Times New Roman" w:hAnsi="Times New Roman" w:cs="Simplified Arabic"/>
                <w:sz w:val="20"/>
                <w:szCs w:val="22"/>
                <w:rtl/>
              </w:rPr>
              <w:t>)</w:t>
            </w:r>
          </w:p>
        </w:tc>
      </w:tr>
      <w:tr w:rsidR="000F3586" w:rsidRPr="004E6930" w14:paraId="27E2325E" w14:textId="77777777" w:rsidTr="000D30C8">
        <w:trPr>
          <w:trHeight w:val="560"/>
          <w:jc w:val="center"/>
        </w:trPr>
        <w:tc>
          <w:tcPr>
            <w:tcW w:w="1282" w:type="dxa"/>
            <w:vMerge/>
            <w:hideMark/>
          </w:tcPr>
          <w:p w14:paraId="27E2325A"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5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شمولية الحفاظ على الأنواع ذات القيمة الاجتماعية والاقتصادية وكذلك الثقافية</w:t>
            </w:r>
          </w:p>
        </w:tc>
        <w:tc>
          <w:tcPr>
            <w:tcW w:w="3390" w:type="dxa"/>
            <w:hideMark/>
          </w:tcPr>
          <w:p w14:paraId="27E2325C"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 </w:t>
            </w:r>
            <w:r w:rsidRPr="004E6930">
              <w:rPr>
                <w:rFonts w:ascii="Times New Roman" w:hAnsi="Times New Roman" w:cs="Simplified Arabic" w:hint="cs"/>
                <w:sz w:val="20"/>
                <w:szCs w:val="22"/>
                <w:rtl/>
              </w:rPr>
              <w:t>أ-51</w:t>
            </w:r>
          </w:p>
          <w:p w14:paraId="27E2325D"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62" w14:textId="77777777" w:rsidTr="000D30C8">
        <w:trPr>
          <w:trHeight w:val="560"/>
          <w:jc w:val="center"/>
        </w:trPr>
        <w:tc>
          <w:tcPr>
            <w:tcW w:w="1282" w:type="dxa"/>
            <w:vMerge/>
            <w:hideMark/>
          </w:tcPr>
          <w:p w14:paraId="27E2325F"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60"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حالة </w:t>
            </w:r>
            <w:r w:rsidRPr="004E6930">
              <w:rPr>
                <w:rFonts w:ascii="Times New Roman" w:hAnsi="Times New Roman" w:cs="Simplified Arabic" w:hint="cs"/>
                <w:sz w:val="20"/>
                <w:szCs w:val="22"/>
                <w:rtl/>
              </w:rPr>
              <w:t>المحافظة على</w:t>
            </w:r>
            <w:r w:rsidRPr="004E6930">
              <w:rPr>
                <w:rFonts w:ascii="Times New Roman" w:hAnsi="Times New Roman" w:cs="Simplified Arabic"/>
                <w:sz w:val="20"/>
                <w:szCs w:val="22"/>
                <w:rtl/>
              </w:rPr>
              <w:t xml:space="preserve"> الأنواع المهاجرة (مفصولة عن المؤشرات الحالية) كمؤشر بديل للتوصيل (مؤشر </w:t>
            </w:r>
            <w:r w:rsidRPr="004E6930">
              <w:rPr>
                <w:rFonts w:ascii="Times New Roman" w:hAnsi="Times New Roman" w:cs="Simplified Arabic"/>
                <w:sz w:val="20"/>
                <w:szCs w:val="22"/>
              </w:rPr>
              <w:t>CMS</w:t>
            </w:r>
            <w:r w:rsidRPr="004E6930">
              <w:rPr>
                <w:rFonts w:ascii="Times New Roman" w:hAnsi="Times New Roman" w:cs="Simplified Arabic"/>
                <w:sz w:val="20"/>
                <w:szCs w:val="22"/>
                <w:rtl/>
              </w:rPr>
              <w:t>)</w:t>
            </w:r>
          </w:p>
        </w:tc>
        <w:tc>
          <w:tcPr>
            <w:tcW w:w="3390" w:type="dxa"/>
            <w:hideMark/>
          </w:tcPr>
          <w:p w14:paraId="27E2326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ألف-2-1</w:t>
            </w:r>
          </w:p>
        </w:tc>
      </w:tr>
      <w:tr w:rsidR="000F3586" w:rsidRPr="004E6930" w14:paraId="27E23266" w14:textId="77777777" w:rsidTr="000D30C8">
        <w:trPr>
          <w:trHeight w:val="280"/>
          <w:jc w:val="center"/>
        </w:trPr>
        <w:tc>
          <w:tcPr>
            <w:tcW w:w="1282" w:type="dxa"/>
            <w:vMerge/>
            <w:hideMark/>
          </w:tcPr>
          <w:p w14:paraId="27E23263"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64"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مؤشر</w:t>
            </w:r>
            <w:r w:rsidRPr="004E6930">
              <w:rPr>
                <w:rFonts w:ascii="Times New Roman" w:hAnsi="Times New Roman" w:cs="Simplified Arabic"/>
                <w:sz w:val="20"/>
                <w:szCs w:val="22"/>
                <w:rtl/>
              </w:rPr>
              <w:t xml:space="preserve"> سلامة </w:t>
            </w:r>
            <w:r w:rsidRPr="004E6930">
              <w:rPr>
                <w:rFonts w:ascii="Times New Roman" w:hAnsi="Times New Roman" w:cs="Simplified Arabic" w:hint="cs"/>
                <w:sz w:val="20"/>
                <w:szCs w:val="22"/>
                <w:rtl/>
              </w:rPr>
              <w:t>النظم الإيكولوجية</w:t>
            </w:r>
          </w:p>
        </w:tc>
        <w:tc>
          <w:tcPr>
            <w:tcW w:w="3390" w:type="dxa"/>
            <w:hideMark/>
          </w:tcPr>
          <w:p w14:paraId="27E23265"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ألف-3-1</w:t>
            </w:r>
          </w:p>
        </w:tc>
      </w:tr>
      <w:tr w:rsidR="000F3586" w:rsidRPr="004E6930" w14:paraId="27E2326A" w14:textId="77777777" w:rsidTr="000D30C8">
        <w:trPr>
          <w:trHeight w:val="280"/>
          <w:jc w:val="center"/>
        </w:trPr>
        <w:tc>
          <w:tcPr>
            <w:tcW w:w="1282" w:type="dxa"/>
            <w:vMerge/>
            <w:hideMark/>
          </w:tcPr>
          <w:p w14:paraId="27E23267"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68"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سلامة </w:t>
            </w:r>
            <w:r w:rsidRPr="004E6930">
              <w:rPr>
                <w:rFonts w:ascii="Times New Roman" w:hAnsi="Times New Roman" w:cs="Simplified Arabic" w:hint="cs"/>
                <w:sz w:val="20"/>
                <w:szCs w:val="22"/>
                <w:rtl/>
              </w:rPr>
              <w:t>المناطق</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الإيكولوجية</w:t>
            </w:r>
          </w:p>
        </w:tc>
        <w:tc>
          <w:tcPr>
            <w:tcW w:w="3390" w:type="dxa"/>
            <w:hideMark/>
          </w:tcPr>
          <w:p w14:paraId="27E23269"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مؤشر</w:t>
            </w:r>
            <w:r w:rsidRPr="004E6930">
              <w:rPr>
                <w:rFonts w:ascii="Times New Roman" w:hAnsi="Times New Roman" w:cs="Simplified Arabic"/>
                <w:sz w:val="20"/>
                <w:szCs w:val="22"/>
                <w:rtl/>
              </w:rPr>
              <w:t xml:space="preserve"> المكو</w:t>
            </w:r>
            <w:r w:rsidRPr="004E6930">
              <w:rPr>
                <w:rFonts w:ascii="Times New Roman" w:hAnsi="Times New Roman" w:cs="Simplified Arabic" w:hint="cs"/>
                <w:sz w:val="20"/>
                <w:szCs w:val="22"/>
                <w:rtl/>
              </w:rPr>
              <w:t>ن أ-32</w:t>
            </w:r>
          </w:p>
        </w:tc>
      </w:tr>
      <w:tr w:rsidR="000F3586" w:rsidRPr="004E6930" w14:paraId="27E2326F" w14:textId="77777777" w:rsidTr="000D30C8">
        <w:trPr>
          <w:trHeight w:val="570"/>
          <w:jc w:val="center"/>
        </w:trPr>
        <w:tc>
          <w:tcPr>
            <w:tcW w:w="1282" w:type="dxa"/>
            <w:vMerge/>
            <w:hideMark/>
          </w:tcPr>
          <w:p w14:paraId="27E2326B"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6C"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تغيير حالة الأنواع التطورية المتميزة والمهددة بالانقراض </w:t>
            </w:r>
            <w:r w:rsidRPr="004E6930">
              <w:rPr>
                <w:rFonts w:ascii="Times New Roman" w:hAnsi="Times New Roman" w:cs="Simplified Arabic" w:hint="cs"/>
                <w:sz w:val="20"/>
                <w:szCs w:val="22"/>
                <w:rtl/>
              </w:rPr>
              <w:t>عالميا</w:t>
            </w:r>
            <w:r w:rsidRPr="004E6930">
              <w:rPr>
                <w:rFonts w:ascii="Times New Roman" w:hAnsi="Times New Roman" w:cs="Simplified Arabic"/>
                <w:sz w:val="20"/>
                <w:szCs w:val="22"/>
                <w:rtl/>
              </w:rPr>
              <w:t xml:space="preserve"> (مؤشر</w:t>
            </w:r>
            <w:r w:rsidRPr="004E6930">
              <w:rPr>
                <w:rFonts w:ascii="Times New Roman" w:hAnsi="Times New Roman" w:cs="Simplified Arabic"/>
                <w:sz w:val="20"/>
                <w:szCs w:val="22"/>
              </w:rPr>
              <w:t>EDGE</w:t>
            </w:r>
            <w:r w:rsidRPr="004E6930">
              <w:rPr>
                <w:rFonts w:ascii="Times New Roman" w:hAnsi="Times New Roman" w:cs="Simplified Arabic" w:hint="cs"/>
                <w:sz w:val="20"/>
                <w:szCs w:val="22"/>
                <w:rtl/>
              </w:rPr>
              <w:t>)</w:t>
            </w:r>
          </w:p>
        </w:tc>
        <w:tc>
          <w:tcPr>
            <w:tcW w:w="3390" w:type="dxa"/>
            <w:hideMark/>
          </w:tcPr>
          <w:p w14:paraId="27E2326D"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w:t>
            </w:r>
            <w:r w:rsidRPr="004E6930">
              <w:rPr>
                <w:rFonts w:ascii="Times New Roman" w:hAnsi="Times New Roman" w:cs="Simplified Arabic" w:hint="cs"/>
                <w:sz w:val="20"/>
                <w:szCs w:val="22"/>
                <w:rtl/>
              </w:rPr>
              <w:t>ي أ-40</w:t>
            </w:r>
          </w:p>
          <w:p w14:paraId="27E2326E"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73" w14:textId="77777777" w:rsidTr="000D30C8">
        <w:trPr>
          <w:trHeight w:val="560"/>
          <w:jc w:val="center"/>
        </w:trPr>
        <w:tc>
          <w:tcPr>
            <w:tcW w:w="1282" w:type="dxa"/>
            <w:vMerge/>
            <w:hideMark/>
          </w:tcPr>
          <w:p w14:paraId="27E23270"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7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مساحة الغابات كنسبة من إجمالي مساحة </w:t>
            </w:r>
            <w:r w:rsidRPr="004E6930">
              <w:rPr>
                <w:rFonts w:ascii="Times New Roman" w:hAnsi="Times New Roman" w:cs="Simplified Arabic" w:hint="cs"/>
                <w:sz w:val="20"/>
                <w:szCs w:val="22"/>
                <w:rtl/>
              </w:rPr>
              <w:t>الأراضي</w:t>
            </w:r>
          </w:p>
        </w:tc>
        <w:tc>
          <w:tcPr>
            <w:tcW w:w="3390" w:type="dxa"/>
            <w:hideMark/>
          </w:tcPr>
          <w:p w14:paraId="27E2327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 أ-1 مؤشر هدف التنمية المستدامة</w:t>
            </w:r>
            <w:r w:rsidRPr="004E6930">
              <w:rPr>
                <w:rFonts w:ascii="Times New Roman" w:hAnsi="Times New Roman" w:cs="Simplified Arabic" w:hint="cs"/>
                <w:sz w:val="20"/>
                <w:szCs w:val="22"/>
                <w:rtl/>
              </w:rPr>
              <w:t xml:space="preserve"> 15-1-1</w:t>
            </w:r>
            <w:r w:rsidRPr="004E6930">
              <w:rPr>
                <w:rFonts w:ascii="Times New Roman" w:hAnsi="Times New Roman" w:cs="Simplified Arabic"/>
                <w:sz w:val="20"/>
                <w:szCs w:val="22"/>
                <w:rtl/>
              </w:rPr>
              <w:t>)</w:t>
            </w:r>
          </w:p>
        </w:tc>
      </w:tr>
      <w:tr w:rsidR="000F3586" w:rsidRPr="004E6930" w14:paraId="27E23277" w14:textId="77777777" w:rsidTr="000D30C8">
        <w:trPr>
          <w:trHeight w:val="280"/>
          <w:jc w:val="center"/>
        </w:trPr>
        <w:tc>
          <w:tcPr>
            <w:tcW w:w="1282" w:type="dxa"/>
            <w:vMerge/>
            <w:hideMark/>
          </w:tcPr>
          <w:p w14:paraId="27E23274"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75"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 xml:space="preserve">غطاء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 xml:space="preserve">مرجاني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حي في مناطق الشعاب المرجانية المستعا</w:t>
            </w:r>
            <w:r w:rsidRPr="004E6930">
              <w:rPr>
                <w:rFonts w:ascii="Times New Roman" w:hAnsi="Times New Roman" w:cs="Simplified Arabic" w:hint="cs"/>
                <w:sz w:val="20"/>
                <w:szCs w:val="22"/>
                <w:rtl/>
              </w:rPr>
              <w:t>دة</w:t>
            </w:r>
          </w:p>
        </w:tc>
        <w:tc>
          <w:tcPr>
            <w:tcW w:w="3390" w:type="dxa"/>
            <w:hideMark/>
          </w:tcPr>
          <w:p w14:paraId="27E2327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مؤشر التكميلي</w:t>
            </w:r>
            <w:r w:rsidRPr="004E6930">
              <w:rPr>
                <w:rFonts w:ascii="Times New Roman" w:hAnsi="Times New Roman" w:cs="Simplified Arabic" w:hint="cs"/>
                <w:sz w:val="20"/>
                <w:szCs w:val="22"/>
                <w:rtl/>
              </w:rPr>
              <w:t xml:space="preserve"> أ-13</w:t>
            </w:r>
          </w:p>
        </w:tc>
      </w:tr>
      <w:tr w:rsidR="000F3586" w:rsidRPr="004E6930" w14:paraId="27E2327B" w14:textId="77777777" w:rsidTr="000D30C8">
        <w:trPr>
          <w:trHeight w:val="280"/>
          <w:jc w:val="center"/>
        </w:trPr>
        <w:tc>
          <w:tcPr>
            <w:tcW w:w="1282" w:type="dxa"/>
            <w:vMerge/>
            <w:hideMark/>
          </w:tcPr>
          <w:p w14:paraId="27E23278"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79"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الكوكب الحي</w:t>
            </w:r>
            <w:r w:rsidRPr="004E6930">
              <w:rPr>
                <w:rFonts w:ascii="Times New Roman" w:hAnsi="Times New Roman" w:cs="Simplified Arabic"/>
                <w:sz w:val="20"/>
                <w:szCs w:val="22"/>
              </w:rPr>
              <w:t xml:space="preserve"> </w:t>
            </w:r>
          </w:p>
        </w:tc>
        <w:tc>
          <w:tcPr>
            <w:tcW w:w="3390" w:type="dxa"/>
            <w:hideMark/>
          </w:tcPr>
          <w:p w14:paraId="27E2327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مؤشر المكون ألف-</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 xml:space="preserve"> </w:t>
            </w:r>
          </w:p>
        </w:tc>
      </w:tr>
      <w:tr w:rsidR="000F3586" w:rsidRPr="004E6930" w14:paraId="27E2327F" w14:textId="77777777" w:rsidTr="000D30C8">
        <w:trPr>
          <w:trHeight w:val="280"/>
          <w:jc w:val="center"/>
        </w:trPr>
        <w:tc>
          <w:tcPr>
            <w:tcW w:w="1282" w:type="dxa"/>
            <w:vMerge/>
            <w:hideMark/>
          </w:tcPr>
          <w:p w14:paraId="27E2327C"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7D"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الموائل البحرية</w:t>
            </w:r>
          </w:p>
        </w:tc>
        <w:tc>
          <w:tcPr>
            <w:tcW w:w="3390" w:type="dxa"/>
            <w:hideMark/>
          </w:tcPr>
          <w:p w14:paraId="27E2327E"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83" w14:textId="77777777" w:rsidTr="000D30C8">
        <w:trPr>
          <w:trHeight w:val="280"/>
          <w:jc w:val="center"/>
        </w:trPr>
        <w:tc>
          <w:tcPr>
            <w:tcW w:w="1282" w:type="dxa"/>
            <w:vMerge/>
            <w:hideMark/>
          </w:tcPr>
          <w:p w14:paraId="27E23280"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8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نسبة </w:t>
            </w:r>
            <w:r w:rsidRPr="004E6930">
              <w:rPr>
                <w:rFonts w:ascii="Times New Roman" w:hAnsi="Times New Roman" w:cs="Simplified Arabic" w:hint="cs"/>
                <w:sz w:val="20"/>
                <w:szCs w:val="22"/>
                <w:rtl/>
              </w:rPr>
              <w:t>الأنواع المصانة</w:t>
            </w:r>
            <w:r w:rsidRPr="004E6930">
              <w:rPr>
                <w:rFonts w:ascii="Times New Roman" w:hAnsi="Times New Roman" w:cs="Simplified Arabic"/>
                <w:sz w:val="20"/>
                <w:szCs w:val="22"/>
                <w:rtl/>
              </w:rPr>
              <w:t xml:space="preserve"> داخل الأنواع</w:t>
            </w:r>
          </w:p>
        </w:tc>
        <w:tc>
          <w:tcPr>
            <w:tcW w:w="3390" w:type="dxa"/>
            <w:hideMark/>
          </w:tcPr>
          <w:p w14:paraId="27E2328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مؤشر المكون ألف-</w:t>
            </w:r>
            <w:r w:rsidRPr="004E6930">
              <w:rPr>
                <w:rFonts w:ascii="Times New Roman" w:hAnsi="Times New Roman" w:cs="Simplified Arabic"/>
                <w:sz w:val="20"/>
                <w:szCs w:val="22"/>
              </w:rPr>
              <w:t>8</w:t>
            </w:r>
            <w:r w:rsidRPr="004E6930">
              <w:rPr>
                <w:rFonts w:ascii="Times New Roman" w:hAnsi="Times New Roman" w:cs="Simplified Arabic" w:hint="cs"/>
                <w:sz w:val="20"/>
                <w:szCs w:val="22"/>
                <w:rtl/>
              </w:rPr>
              <w:t>-1</w:t>
            </w:r>
          </w:p>
        </w:tc>
      </w:tr>
      <w:tr w:rsidR="000F3586" w:rsidRPr="004E6930" w14:paraId="27E23287" w14:textId="77777777" w:rsidTr="000D30C8">
        <w:trPr>
          <w:trHeight w:val="280"/>
          <w:jc w:val="center"/>
        </w:trPr>
        <w:tc>
          <w:tcPr>
            <w:tcW w:w="1282" w:type="dxa"/>
            <w:vMerge/>
            <w:hideMark/>
          </w:tcPr>
          <w:p w14:paraId="27E23284"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85"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القائمة</w:t>
            </w:r>
            <w:r w:rsidRPr="004E6930">
              <w:rPr>
                <w:rFonts w:ascii="Times New Roman" w:hAnsi="Times New Roman" w:cs="Simplified Arabic"/>
                <w:sz w:val="20"/>
                <w:szCs w:val="22"/>
                <w:rtl/>
              </w:rPr>
              <w:t xml:space="preserve"> الحمراء للنظم </w:t>
            </w:r>
            <w:r w:rsidRPr="004E6930">
              <w:rPr>
                <w:rFonts w:ascii="Times New Roman" w:hAnsi="Times New Roman" w:cs="Simplified Arabic" w:hint="cs"/>
                <w:sz w:val="20"/>
                <w:szCs w:val="22"/>
                <w:rtl/>
              </w:rPr>
              <w:t>الإيكولوجية</w:t>
            </w:r>
          </w:p>
        </w:tc>
        <w:tc>
          <w:tcPr>
            <w:tcW w:w="3390" w:type="dxa"/>
            <w:hideMark/>
          </w:tcPr>
          <w:p w14:paraId="27E2328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 أ-8</w:t>
            </w:r>
          </w:p>
        </w:tc>
      </w:tr>
      <w:tr w:rsidR="000F3586" w:rsidRPr="004E6930" w14:paraId="27E23293" w14:textId="77777777" w:rsidTr="000D30C8">
        <w:trPr>
          <w:trHeight w:val="280"/>
          <w:jc w:val="center"/>
        </w:trPr>
        <w:tc>
          <w:tcPr>
            <w:tcW w:w="1282" w:type="dxa"/>
            <w:vMerge/>
            <w:hideMark/>
          </w:tcPr>
          <w:p w14:paraId="27E23288"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hideMark/>
          </w:tcPr>
          <w:p w14:paraId="27E23289"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نظام</w:t>
            </w:r>
            <w:r w:rsidRPr="004E6930">
              <w:rPr>
                <w:rFonts w:ascii="Times New Roman" w:hAnsi="Times New Roman" w:cs="Simplified Arabic"/>
                <w:sz w:val="20"/>
                <w:szCs w:val="22"/>
                <w:rtl/>
              </w:rPr>
              <w:t xml:space="preserve"> المحاسبة البيئية والاقتصادية للأمم المتحدة بشأن حالة </w:t>
            </w:r>
            <w:r w:rsidRPr="004E6930">
              <w:rPr>
                <w:rFonts w:ascii="Times New Roman" w:hAnsi="Times New Roman" w:cs="Simplified Arabic" w:hint="cs"/>
                <w:sz w:val="20"/>
                <w:szCs w:val="22"/>
                <w:rtl/>
              </w:rPr>
              <w:t>النظم الإيكولوجية</w:t>
            </w:r>
          </w:p>
          <w:p w14:paraId="27E2328A"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 xml:space="preserve">نسبة </w:t>
            </w:r>
            <w:r w:rsidRPr="004E6930">
              <w:rPr>
                <w:rFonts w:ascii="Times New Roman" w:hAnsi="Times New Roman" w:cs="Simplified Arabic" w:hint="cs"/>
                <w:sz w:val="20"/>
                <w:szCs w:val="22"/>
                <w:rtl/>
              </w:rPr>
              <w:t>المجموعات</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المتميزة</w:t>
            </w:r>
            <w:r w:rsidRPr="004E6930">
              <w:rPr>
                <w:rFonts w:ascii="Times New Roman" w:hAnsi="Times New Roman" w:cs="Simplified Arabic"/>
                <w:sz w:val="20"/>
                <w:szCs w:val="22"/>
                <w:rtl/>
              </w:rPr>
              <w:t xml:space="preserve"> وراثيا المحفوظة داخل الأنواع</w:t>
            </w:r>
          </w:p>
          <w:p w14:paraId="27E2328B"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 xml:space="preserve">مدى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الطبيعية المختارة (مثل الغابات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والسافانا</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والأراضي العشبية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والأراضي الرطبة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وأشجار الم</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نغروف</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والمستنقعات المالحة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والشعاب المرجانية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والأعشاب البحرية والطحالب الكبيرة والموائل المدية</w:t>
            </w:r>
            <w:r w:rsidRPr="004E6930">
              <w:rPr>
                <w:rFonts w:ascii="Times New Roman" w:hAnsi="Times New Roman" w:cs="Simplified Arabic" w:hint="cs"/>
                <w:sz w:val="20"/>
                <w:szCs w:val="22"/>
                <w:rtl/>
              </w:rPr>
              <w:t>)</w:t>
            </w:r>
          </w:p>
          <w:p w14:paraId="27E2328C"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 xml:space="preserve">مدى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شبه الطبيعية المختارة (مثل الغابات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والسافانا</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والأراضي العشبية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والأراضي الرطبة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وأشجار المانغروف</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والمستنقعات المالحة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والشعاب المرجانية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والأعشاب البحرية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والطحالب الكبيرة والموائل المدية</w:t>
            </w:r>
            <w:r w:rsidRPr="004E6930">
              <w:rPr>
                <w:rFonts w:ascii="Times New Roman" w:hAnsi="Times New Roman" w:cs="Simplified Arabic" w:hint="cs"/>
                <w:sz w:val="20"/>
                <w:szCs w:val="22"/>
                <w:rtl/>
              </w:rPr>
              <w:t>)</w:t>
            </w:r>
          </w:p>
          <w:p w14:paraId="27E2328D"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 xml:space="preserve">مدى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المعدلة المختارة (مثل الغابات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والسافانا</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والمراعي</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والأراضي الرطبة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وأشجار الم</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نغروف</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والمستنقعات المالحة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والشعاب المرجانية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والأعشاب البحرية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والطحالب الكبيرة و</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 xml:space="preserve">موائل </w:t>
            </w:r>
            <w:r w:rsidRPr="004E6930">
              <w:rPr>
                <w:rFonts w:ascii="Times New Roman" w:hAnsi="Times New Roman" w:cs="Simplified Arabic" w:hint="cs"/>
                <w:sz w:val="20"/>
                <w:szCs w:val="22"/>
                <w:rtl/>
              </w:rPr>
              <w:t>المدية)</w:t>
            </w:r>
          </w:p>
          <w:p w14:paraId="27E2328E"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lastRenderedPageBreak/>
              <w:t xml:space="preserve">مدى النظم </w:t>
            </w:r>
            <w:r w:rsidRPr="004E6930">
              <w:rPr>
                <w:rFonts w:ascii="Times New Roman" w:hAnsi="Times New Roman" w:cs="Simplified Arabic" w:hint="cs"/>
                <w:sz w:val="20"/>
                <w:szCs w:val="22"/>
                <w:rtl/>
              </w:rPr>
              <w:t xml:space="preserve">الإيكولوجية </w:t>
            </w:r>
            <w:r w:rsidRPr="004E6930">
              <w:rPr>
                <w:rFonts w:ascii="Times New Roman" w:hAnsi="Times New Roman" w:cs="Simplified Arabic"/>
                <w:sz w:val="20"/>
                <w:szCs w:val="22"/>
                <w:rtl/>
              </w:rPr>
              <w:t xml:space="preserve">المدارة </w:t>
            </w:r>
            <w:r w:rsidRPr="004E6930">
              <w:rPr>
                <w:rFonts w:ascii="Times New Roman" w:hAnsi="Times New Roman" w:cs="Simplified Arabic" w:hint="cs"/>
                <w:sz w:val="20"/>
                <w:szCs w:val="22"/>
                <w:rtl/>
              </w:rPr>
              <w:t>على نحو</w:t>
            </w:r>
            <w:r w:rsidRPr="004E6930">
              <w:rPr>
                <w:rFonts w:ascii="Times New Roman" w:hAnsi="Times New Roman" w:cs="Simplified Arabic"/>
                <w:sz w:val="20"/>
                <w:szCs w:val="22"/>
                <w:rtl/>
              </w:rPr>
              <w:t xml:space="preserve"> مستدام</w:t>
            </w:r>
          </w:p>
          <w:p w14:paraId="27E2328F"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نظام</w:t>
            </w:r>
            <w:r w:rsidRPr="004E6930">
              <w:rPr>
                <w:rFonts w:ascii="Times New Roman" w:hAnsi="Times New Roman" w:cs="Simplified Arabic"/>
                <w:sz w:val="20"/>
                <w:szCs w:val="22"/>
                <w:rtl/>
              </w:rPr>
              <w:t xml:space="preserve"> المحاسبة البيئية والاقتصادية للأمم المتحدة بشأن حالة </w:t>
            </w:r>
            <w:r w:rsidRPr="004E6930">
              <w:rPr>
                <w:rFonts w:ascii="Times New Roman" w:hAnsi="Times New Roman" w:cs="Simplified Arabic" w:hint="cs"/>
                <w:sz w:val="20"/>
                <w:szCs w:val="22"/>
                <w:rtl/>
              </w:rPr>
              <w:t>النظم الإيكولوجية</w:t>
            </w:r>
          </w:p>
          <w:p w14:paraId="27E23290"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 xml:space="preserve">مؤشر سلامة </w:t>
            </w:r>
            <w:r w:rsidRPr="004E6930">
              <w:rPr>
                <w:rFonts w:ascii="Times New Roman" w:hAnsi="Times New Roman" w:cs="Simplified Arabic" w:hint="cs"/>
                <w:sz w:val="20"/>
                <w:szCs w:val="22"/>
                <w:rtl/>
              </w:rPr>
              <w:t>النظم الإيكولوجية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والترابط</w:t>
            </w:r>
          </w:p>
          <w:p w14:paraId="27E2329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نسبة </w:t>
            </w:r>
            <w:r w:rsidRPr="004E6930">
              <w:rPr>
                <w:rFonts w:ascii="Times New Roman" w:hAnsi="Times New Roman" w:cs="Simplified Arabic" w:hint="cs"/>
                <w:sz w:val="20"/>
                <w:szCs w:val="22"/>
                <w:rtl/>
              </w:rPr>
              <w:t>المجموعات</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المتميزة</w:t>
            </w:r>
            <w:r w:rsidRPr="004E6930">
              <w:rPr>
                <w:rFonts w:ascii="Times New Roman" w:hAnsi="Times New Roman" w:cs="Simplified Arabic"/>
                <w:sz w:val="20"/>
                <w:szCs w:val="22"/>
                <w:rtl/>
              </w:rPr>
              <w:t xml:space="preserve"> وراثيا المحفوظة داخل الأنواع</w:t>
            </w:r>
          </w:p>
        </w:tc>
        <w:tc>
          <w:tcPr>
            <w:tcW w:w="3390" w:type="dxa"/>
            <w:hideMark/>
          </w:tcPr>
          <w:p w14:paraId="27E23292"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99" w14:textId="77777777" w:rsidTr="000D30C8">
        <w:trPr>
          <w:trHeight w:val="560"/>
          <w:jc w:val="center"/>
        </w:trPr>
        <w:tc>
          <w:tcPr>
            <w:tcW w:w="1282" w:type="dxa"/>
            <w:vMerge w:val="restart"/>
            <w:hideMark/>
          </w:tcPr>
          <w:p w14:paraId="27E2329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الغاية باء</w:t>
            </w:r>
          </w:p>
          <w:p w14:paraId="27E23295"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96"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التغير</w:t>
            </w:r>
            <w:r w:rsidRPr="004E6930">
              <w:rPr>
                <w:rFonts w:ascii="Times New Roman" w:hAnsi="Times New Roman" w:cs="Simplified Arabic"/>
                <w:sz w:val="20"/>
                <w:szCs w:val="22"/>
                <w:rtl/>
              </w:rPr>
              <w:t xml:space="preserve"> في مدى النظم </w:t>
            </w:r>
            <w:r w:rsidRPr="004E6930">
              <w:rPr>
                <w:rFonts w:ascii="Times New Roman" w:hAnsi="Times New Roman" w:cs="Simplified Arabic" w:hint="cs"/>
                <w:sz w:val="20"/>
                <w:szCs w:val="22"/>
                <w:rtl/>
              </w:rPr>
              <w:t>الإيكولوجية المتعلقة</w:t>
            </w:r>
            <w:r w:rsidRPr="004E6930">
              <w:rPr>
                <w:rFonts w:ascii="Times New Roman" w:hAnsi="Times New Roman" w:cs="Simplified Arabic"/>
                <w:sz w:val="20"/>
                <w:szCs w:val="22"/>
                <w:rtl/>
              </w:rPr>
              <w:t xml:space="preserve"> بالمياه بمرور الوقت</w:t>
            </w:r>
          </w:p>
          <w:p w14:paraId="27E23297" w14:textId="77777777" w:rsidR="000F3586" w:rsidRPr="004E6930" w:rsidRDefault="000F3586" w:rsidP="000F3586">
            <w:pPr>
              <w:spacing w:before="60" w:after="60"/>
              <w:rPr>
                <w:rFonts w:ascii="Times New Roman" w:hAnsi="Times New Roman" w:cs="Simplified Arabic"/>
                <w:sz w:val="20"/>
                <w:szCs w:val="22"/>
              </w:rPr>
            </w:pPr>
          </w:p>
        </w:tc>
        <w:tc>
          <w:tcPr>
            <w:tcW w:w="3390" w:type="dxa"/>
          </w:tcPr>
          <w:p w14:paraId="27E23298"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(مؤشر هدف التنمية المستدامة</w:t>
            </w:r>
            <w:r w:rsidRPr="004E6930">
              <w:rPr>
                <w:rFonts w:ascii="Times New Roman" w:hAnsi="Times New Roman" w:cs="Simplified Arabic" w:hint="cs"/>
                <w:sz w:val="20"/>
                <w:szCs w:val="22"/>
                <w:rtl/>
              </w:rPr>
              <w:t xml:space="preserve"> 6-6-1</w:t>
            </w:r>
            <w:r w:rsidRPr="004E6930">
              <w:rPr>
                <w:rFonts w:ascii="Times New Roman" w:hAnsi="Times New Roman" w:cs="Simplified Arabic"/>
                <w:sz w:val="20"/>
                <w:szCs w:val="22"/>
                <w:rtl/>
              </w:rPr>
              <w:t>)</w:t>
            </w:r>
          </w:p>
        </w:tc>
      </w:tr>
      <w:tr w:rsidR="000F3586" w:rsidRPr="004E6930" w14:paraId="27E2329D" w14:textId="77777777" w:rsidTr="000D30C8">
        <w:trPr>
          <w:trHeight w:val="280"/>
          <w:jc w:val="center"/>
        </w:trPr>
        <w:tc>
          <w:tcPr>
            <w:tcW w:w="1282" w:type="dxa"/>
            <w:vMerge/>
            <w:hideMark/>
          </w:tcPr>
          <w:p w14:paraId="27E2329A"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9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البصمة الإيكولوجية</w:t>
            </w:r>
          </w:p>
        </w:tc>
        <w:tc>
          <w:tcPr>
            <w:tcW w:w="3390" w:type="dxa"/>
          </w:tcPr>
          <w:p w14:paraId="27E2329C"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p>
        </w:tc>
      </w:tr>
      <w:tr w:rsidR="000F3586" w:rsidRPr="004E6930" w14:paraId="27E232A1" w14:textId="77777777" w:rsidTr="000D30C8">
        <w:trPr>
          <w:trHeight w:val="840"/>
          <w:jc w:val="center"/>
        </w:trPr>
        <w:tc>
          <w:tcPr>
            <w:tcW w:w="1282" w:type="dxa"/>
            <w:vMerge/>
            <w:hideMark/>
          </w:tcPr>
          <w:p w14:paraId="27E2329E"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9F"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الفقدان</w:t>
            </w:r>
            <w:r w:rsidRPr="004E6930">
              <w:rPr>
                <w:rFonts w:ascii="Times New Roman" w:hAnsi="Times New Roman" w:cs="Simplified Arabic"/>
                <w:sz w:val="20"/>
                <w:szCs w:val="22"/>
                <w:rtl/>
              </w:rPr>
              <w:t xml:space="preserve"> المتوقع للتنوع </w:t>
            </w:r>
            <w:r w:rsidRPr="004E6930">
              <w:rPr>
                <w:rFonts w:ascii="Times New Roman" w:hAnsi="Times New Roman" w:cs="Simplified Arabic" w:hint="cs"/>
                <w:sz w:val="20"/>
                <w:szCs w:val="22"/>
                <w:rtl/>
              </w:rPr>
              <w:t>الجيني للأنواع</w:t>
            </w:r>
            <w:r w:rsidRPr="004E6930">
              <w:rPr>
                <w:rFonts w:ascii="Times New Roman" w:hAnsi="Times New Roman" w:cs="Simplified Arabic"/>
                <w:sz w:val="20"/>
                <w:szCs w:val="22"/>
                <w:rtl/>
              </w:rPr>
              <w:t xml:space="preserve"> </w:t>
            </w:r>
          </w:p>
        </w:tc>
        <w:tc>
          <w:tcPr>
            <w:tcW w:w="3390" w:type="dxa"/>
          </w:tcPr>
          <w:p w14:paraId="27E232A0"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التكميلي </w:t>
            </w:r>
            <w:r w:rsidRPr="004E6930">
              <w:rPr>
                <w:rFonts w:ascii="Times New Roman" w:hAnsi="Times New Roman" w:cs="Simplified Arabic" w:hint="cs"/>
                <w:sz w:val="20"/>
                <w:szCs w:val="22"/>
                <w:rtl/>
              </w:rPr>
              <w:t xml:space="preserve">ب-1 </w:t>
            </w:r>
            <w:r w:rsidRPr="004E6930">
              <w:rPr>
                <w:rFonts w:ascii="Times New Roman" w:hAnsi="Times New Roman" w:cs="Simplified Arabic"/>
                <w:sz w:val="20"/>
                <w:szCs w:val="22"/>
                <w:rtl/>
              </w:rPr>
              <w:t>(</w:t>
            </w:r>
            <w:r w:rsidRPr="004E6930">
              <w:rPr>
                <w:rFonts w:ascii="Times New Roman" w:hAnsi="Times New Roman" w:cs="Simplified Arabic" w:hint="cs"/>
                <w:sz w:val="20"/>
                <w:szCs w:val="22"/>
                <w:rtl/>
              </w:rPr>
              <w:t>مؤشر ا</w:t>
            </w:r>
            <w:r w:rsidRPr="004E6930">
              <w:rPr>
                <w:rFonts w:ascii="Times New Roman" w:hAnsi="Times New Roman" w:cs="Simplified Arabic"/>
                <w:sz w:val="20"/>
                <w:szCs w:val="22"/>
                <w:rtl/>
              </w:rPr>
              <w:t xml:space="preserve">لتنوع </w:t>
            </w:r>
            <w:r w:rsidRPr="004E6930">
              <w:rPr>
                <w:rFonts w:ascii="Times New Roman" w:hAnsi="Times New Roman" w:cs="Simplified Arabic" w:hint="cs"/>
                <w:sz w:val="20"/>
                <w:szCs w:val="22"/>
                <w:rtl/>
              </w:rPr>
              <w:t>الجيني للأنواع</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لمنبر الحكومي الدولي للعلوم والسياسات المعني بالتنوع البيولوجي وخدمات النظم الإيكولوجية)</w:t>
            </w:r>
          </w:p>
        </w:tc>
      </w:tr>
      <w:tr w:rsidR="000F3586" w:rsidRPr="004E6930" w14:paraId="27E232A5" w14:textId="77777777" w:rsidTr="000D30C8">
        <w:trPr>
          <w:trHeight w:val="280"/>
          <w:jc w:val="center"/>
        </w:trPr>
        <w:tc>
          <w:tcPr>
            <w:tcW w:w="1282" w:type="dxa"/>
            <w:vMerge/>
            <w:hideMark/>
          </w:tcPr>
          <w:p w14:paraId="27E232A2"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A3"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التنفيذ</w:t>
            </w:r>
            <w:r w:rsidRPr="004E6930">
              <w:rPr>
                <w:rFonts w:ascii="Times New Roman" w:hAnsi="Times New Roman" w:cs="Simplified Arabic"/>
                <w:sz w:val="20"/>
                <w:szCs w:val="22"/>
                <w:rtl/>
              </w:rPr>
              <w:t xml:space="preserve"> على المستويين الوطني والمحلي بشأن الاستخدام المألوف والمستدام</w:t>
            </w:r>
          </w:p>
        </w:tc>
        <w:tc>
          <w:tcPr>
            <w:tcW w:w="3390" w:type="dxa"/>
          </w:tcPr>
          <w:p w14:paraId="27E232A4"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A9" w14:textId="77777777" w:rsidTr="000D30C8">
        <w:trPr>
          <w:trHeight w:val="560"/>
          <w:jc w:val="center"/>
        </w:trPr>
        <w:tc>
          <w:tcPr>
            <w:tcW w:w="1282" w:type="dxa"/>
            <w:vMerge/>
            <w:hideMark/>
          </w:tcPr>
          <w:p w14:paraId="27E232A6"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A7"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عدد البلدان التي لديها دستور أو تشريعات وطنية تعترف بالحق في بيئة صحية</w:t>
            </w:r>
          </w:p>
        </w:tc>
        <w:tc>
          <w:tcPr>
            <w:tcW w:w="3390" w:type="dxa"/>
          </w:tcPr>
          <w:p w14:paraId="27E232A8"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AD" w14:textId="77777777" w:rsidTr="000D30C8">
        <w:trPr>
          <w:trHeight w:val="280"/>
          <w:jc w:val="center"/>
        </w:trPr>
        <w:tc>
          <w:tcPr>
            <w:tcW w:w="1282" w:type="dxa"/>
            <w:vMerge/>
            <w:hideMark/>
          </w:tcPr>
          <w:p w14:paraId="27E232AA"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A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النسبة المئوية لاستخدام التنوع البيولوجي المستدام</w:t>
            </w:r>
          </w:p>
        </w:tc>
        <w:tc>
          <w:tcPr>
            <w:tcW w:w="3390" w:type="dxa"/>
          </w:tcPr>
          <w:p w14:paraId="27E232AC"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B1" w14:textId="77777777" w:rsidTr="000D30C8">
        <w:trPr>
          <w:trHeight w:val="560"/>
          <w:jc w:val="center"/>
        </w:trPr>
        <w:tc>
          <w:tcPr>
            <w:tcW w:w="1282" w:type="dxa"/>
            <w:vMerge/>
            <w:hideMark/>
          </w:tcPr>
          <w:p w14:paraId="27E232AE"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AF"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عمليات وأدوات لرصد تنفيذ الحق في بيئة صحية (على سبيل المثال، </w:t>
            </w:r>
            <w:r w:rsidRPr="004E6930">
              <w:rPr>
                <w:rFonts w:ascii="Times New Roman" w:hAnsi="Times New Roman" w:cs="Simplified Arabic" w:hint="cs"/>
                <w:sz w:val="20"/>
                <w:szCs w:val="22"/>
                <w:rtl/>
              </w:rPr>
              <w:t xml:space="preserve">تلك </w:t>
            </w:r>
            <w:r w:rsidRPr="004E6930">
              <w:rPr>
                <w:rFonts w:ascii="Times New Roman" w:hAnsi="Times New Roman" w:cs="Simplified Arabic"/>
                <w:sz w:val="20"/>
                <w:szCs w:val="22"/>
                <w:rtl/>
              </w:rPr>
              <w:t xml:space="preserve">المدرجة في </w:t>
            </w:r>
            <w:r w:rsidRPr="004E6930">
              <w:rPr>
                <w:rFonts w:ascii="Times New Roman" w:hAnsi="Times New Roman" w:cs="Simplified Arabic" w:hint="cs"/>
                <w:snapToGrid w:val="0"/>
                <w:color w:val="000000"/>
                <w:kern w:val="22"/>
                <w:sz w:val="20"/>
                <w:szCs w:val="22"/>
                <w:rtl/>
              </w:rPr>
              <w:t>الاستراتيجيات وخطط العمل الوطنية للتنوع البيولوجي</w:t>
            </w:r>
            <w:r w:rsidRPr="004E6930">
              <w:rPr>
                <w:rFonts w:ascii="Times New Roman" w:hAnsi="Times New Roman" w:cs="Simplified Arabic"/>
                <w:sz w:val="20"/>
                <w:szCs w:val="22"/>
                <w:rtl/>
              </w:rPr>
              <w:t xml:space="preserve"> والمبلغ عنها في التقارير الوطنية</w:t>
            </w:r>
            <w:r w:rsidRPr="004E6930">
              <w:rPr>
                <w:rFonts w:ascii="Times New Roman" w:hAnsi="Times New Roman" w:cs="Simplified Arabic" w:hint="cs"/>
                <w:sz w:val="20"/>
                <w:szCs w:val="22"/>
                <w:rtl/>
              </w:rPr>
              <w:t>)</w:t>
            </w:r>
          </w:p>
        </w:tc>
        <w:tc>
          <w:tcPr>
            <w:tcW w:w="3390" w:type="dxa"/>
          </w:tcPr>
          <w:p w14:paraId="27E232B0"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B6" w14:textId="77777777" w:rsidTr="000D30C8">
        <w:trPr>
          <w:trHeight w:val="1120"/>
          <w:jc w:val="center"/>
        </w:trPr>
        <w:tc>
          <w:tcPr>
            <w:tcW w:w="1282" w:type="dxa"/>
            <w:vMerge/>
            <w:hideMark/>
          </w:tcPr>
          <w:p w14:paraId="27E232B2"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B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الإنتاج الزراعي المستدام</w:t>
            </w:r>
          </w:p>
        </w:tc>
        <w:tc>
          <w:tcPr>
            <w:tcW w:w="3390" w:type="dxa"/>
          </w:tcPr>
          <w:p w14:paraId="27E232B4" w14:textId="77777777" w:rsidR="000F3586" w:rsidRPr="004E6930" w:rsidRDefault="000F3586" w:rsidP="000F3586">
            <w:pPr>
              <w:spacing w:before="60" w:after="60"/>
              <w:rPr>
                <w:rFonts w:ascii="Times New Roman" w:hAnsi="Times New Roman" w:cs="Simplified Arabic"/>
                <w:snapToGrid w:val="0"/>
                <w:color w:val="000000"/>
                <w:kern w:val="22"/>
                <w:sz w:val="20"/>
                <w:szCs w:val="22"/>
                <w:rtl/>
              </w:rPr>
            </w:pPr>
            <w:r w:rsidRPr="004E6930">
              <w:rPr>
                <w:rFonts w:ascii="Times New Roman" w:hAnsi="Times New Roman" w:cs="Simplified Arabic" w:hint="cs"/>
                <w:snapToGrid w:val="0"/>
                <w:color w:val="000000"/>
                <w:kern w:val="22"/>
                <w:sz w:val="20"/>
                <w:szCs w:val="22"/>
                <w:rtl/>
              </w:rPr>
              <w:t>10-0-1 نسبة المنطقة الزراعية الخاضعة للزراعة المنتجة والمستدامة</w:t>
            </w:r>
          </w:p>
          <w:p w14:paraId="27E232B5"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هدف التنمية المستدامة (2</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hint="cs"/>
                <w:snapToGrid w:val="0"/>
                <w:color w:val="000000"/>
                <w:kern w:val="22"/>
                <w:sz w:val="20"/>
                <w:szCs w:val="22"/>
                <w:rtl/>
              </w:rPr>
              <w:t>4</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hint="cs"/>
                <w:snapToGrid w:val="0"/>
                <w:color w:val="000000"/>
                <w:kern w:val="22"/>
                <w:sz w:val="20"/>
                <w:szCs w:val="22"/>
                <w:rtl/>
              </w:rPr>
              <w:t>1)</w:t>
            </w:r>
          </w:p>
        </w:tc>
      </w:tr>
      <w:tr w:rsidR="000F3586" w:rsidRPr="004E6930" w14:paraId="27E232BA" w14:textId="77777777" w:rsidTr="000D30C8">
        <w:trPr>
          <w:trHeight w:val="560"/>
          <w:jc w:val="center"/>
        </w:trPr>
        <w:tc>
          <w:tcPr>
            <w:tcW w:w="1282" w:type="dxa"/>
            <w:vMerge/>
            <w:hideMark/>
          </w:tcPr>
          <w:p w14:paraId="27E232B7"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B8"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التقدم المحرز نحو الإدارة المستدامة للغابات (نسبة مساحة الغابات الخاضعة لخطة إدارة غابات طويلة الأمد)</w:t>
            </w:r>
          </w:p>
        </w:tc>
        <w:tc>
          <w:tcPr>
            <w:tcW w:w="3390" w:type="dxa"/>
          </w:tcPr>
          <w:p w14:paraId="27E232B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الرئيسي </w:t>
            </w:r>
            <w:r w:rsidRPr="004E6930">
              <w:rPr>
                <w:rFonts w:ascii="Times New Roman" w:hAnsi="Times New Roman" w:cs="Simplified Arabic" w:hint="cs"/>
                <w:snapToGrid w:val="0"/>
                <w:color w:val="000000"/>
                <w:kern w:val="22"/>
                <w:sz w:val="20"/>
                <w:szCs w:val="22"/>
                <w:rtl/>
              </w:rPr>
              <w:t>10-0-</w:t>
            </w:r>
            <w:r w:rsidRPr="004E6930">
              <w:rPr>
                <w:rFonts w:ascii="Times New Roman" w:hAnsi="Times New Roman" w:cs="Simplified Arabic"/>
                <w:snapToGrid w:val="0"/>
                <w:color w:val="000000"/>
                <w:kern w:val="22"/>
                <w:sz w:val="20"/>
                <w:szCs w:val="22"/>
              </w:rPr>
              <w:t>2</w:t>
            </w:r>
            <w:r w:rsidRPr="004E6930">
              <w:rPr>
                <w:rFonts w:ascii="Times New Roman" w:hAnsi="Times New Roman" w:cs="Simplified Arabic" w:hint="cs"/>
                <w:snapToGrid w:val="0"/>
                <w:color w:val="000000"/>
                <w:kern w:val="22"/>
                <w:sz w:val="20"/>
                <w:szCs w:val="22"/>
                <w:rtl/>
              </w:rPr>
              <w:t xml:space="preserve"> (مؤشر هدف التنمية المستدامة 15</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hint="cs"/>
                <w:snapToGrid w:val="0"/>
                <w:color w:val="000000"/>
                <w:kern w:val="22"/>
                <w:sz w:val="20"/>
                <w:szCs w:val="22"/>
                <w:rtl/>
              </w:rPr>
              <w:t>2</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hint="cs"/>
                <w:snapToGrid w:val="0"/>
                <w:color w:val="000000"/>
                <w:kern w:val="22"/>
                <w:sz w:val="20"/>
                <w:szCs w:val="22"/>
                <w:rtl/>
              </w:rPr>
              <w:t>1)</w:t>
            </w:r>
          </w:p>
        </w:tc>
      </w:tr>
      <w:tr w:rsidR="000F3586" w:rsidRPr="004E6930" w14:paraId="27E232C0" w14:textId="77777777" w:rsidTr="000D30C8">
        <w:trPr>
          <w:trHeight w:val="560"/>
          <w:jc w:val="center"/>
        </w:trPr>
        <w:tc>
          <w:tcPr>
            <w:tcW w:w="1282" w:type="dxa"/>
            <w:vMerge w:val="restart"/>
            <w:hideMark/>
          </w:tcPr>
          <w:p w14:paraId="27E232B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الغاية جيم</w:t>
            </w:r>
          </w:p>
          <w:p w14:paraId="27E232BC"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BD"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مقدار</w:t>
            </w:r>
            <w:r w:rsidRPr="004E6930">
              <w:rPr>
                <w:rFonts w:ascii="Times New Roman" w:hAnsi="Times New Roman" w:cs="Simplified Arabic"/>
                <w:sz w:val="20"/>
                <w:szCs w:val="22"/>
                <w:rtl/>
              </w:rPr>
              <w:t xml:space="preserve"> المنافع النقدية المتلقاة بموجب اتفاقات الحصول على الموارد وتقاسم المنافع والمخصصة للحفظ والاستعمال المستدام للتنوع البيولوجي</w:t>
            </w:r>
          </w:p>
          <w:p w14:paraId="27E232BE"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مقدار المنافع المالية المتلقاة بموجب أدوات الوصول وتقاسم المنافع المتخصصة</w:t>
            </w:r>
          </w:p>
        </w:tc>
        <w:tc>
          <w:tcPr>
            <w:tcW w:w="3390" w:type="dxa"/>
          </w:tcPr>
          <w:p w14:paraId="27E232BF"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C4" w14:textId="77777777" w:rsidTr="000D30C8">
        <w:trPr>
          <w:trHeight w:val="1120"/>
          <w:jc w:val="center"/>
        </w:trPr>
        <w:tc>
          <w:tcPr>
            <w:tcW w:w="1282" w:type="dxa"/>
            <w:vMerge/>
            <w:hideMark/>
          </w:tcPr>
          <w:p w14:paraId="27E232C1"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C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مقدار</w:t>
            </w:r>
            <w:r w:rsidRPr="004E6930">
              <w:rPr>
                <w:rFonts w:ascii="Times New Roman" w:hAnsi="Times New Roman" w:cs="Simplified Arabic"/>
                <w:sz w:val="20"/>
                <w:szCs w:val="22"/>
                <w:rtl/>
              </w:rPr>
              <w:t xml:space="preserve"> المنافع النقدية التي تتلقاها البلدان من استخدام الموارد الجينية ومشتقاتها، نتيجة لاتفاق الحصول وتقاسم المنافع، بما في ذلك المعارف والابتكارات التقليدية المرتبطة بها</w:t>
            </w:r>
          </w:p>
        </w:tc>
        <w:tc>
          <w:tcPr>
            <w:tcW w:w="3390" w:type="dxa"/>
          </w:tcPr>
          <w:p w14:paraId="27E232C3"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C8" w14:textId="77777777" w:rsidTr="000D30C8">
        <w:trPr>
          <w:trHeight w:val="840"/>
          <w:jc w:val="center"/>
        </w:trPr>
        <w:tc>
          <w:tcPr>
            <w:tcW w:w="1282" w:type="dxa"/>
            <w:vMerge/>
            <w:hideMark/>
          </w:tcPr>
          <w:p w14:paraId="27E232C5"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C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مقدار المنافع النقدية التي تتلقاها البلدان من استخدام الموارد الجينية ومشتقاتها، والموجهة إل</w:t>
            </w:r>
            <w:r w:rsidRPr="004E6930">
              <w:rPr>
                <w:rFonts w:ascii="Times New Roman" w:hAnsi="Times New Roman" w:cs="Simplified Arabic" w:hint="cs"/>
                <w:sz w:val="20"/>
                <w:szCs w:val="22"/>
                <w:rtl/>
              </w:rPr>
              <w:t>ى الشعوب الأصلية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w:t>
            </w:r>
            <w:r w:rsidRPr="004E6930">
              <w:rPr>
                <w:rFonts w:ascii="Times New Roman" w:hAnsi="Times New Roman" w:cs="Simplified Arabic"/>
                <w:sz w:val="20"/>
                <w:szCs w:val="22"/>
                <w:rtl/>
              </w:rPr>
              <w:t>المجتمعات المحلية من أجل إدارتها للتنوع البيولوجي</w:t>
            </w:r>
            <w:r w:rsidRPr="004E6930">
              <w:rPr>
                <w:rFonts w:ascii="Times New Roman" w:hAnsi="Times New Roman" w:cs="Simplified Arabic"/>
                <w:sz w:val="20"/>
                <w:szCs w:val="22"/>
              </w:rPr>
              <w:t xml:space="preserve"> </w:t>
            </w:r>
          </w:p>
        </w:tc>
        <w:tc>
          <w:tcPr>
            <w:tcW w:w="3390" w:type="dxa"/>
          </w:tcPr>
          <w:p w14:paraId="27E232C7"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CC" w14:textId="77777777" w:rsidTr="000D30C8">
        <w:trPr>
          <w:trHeight w:val="560"/>
          <w:jc w:val="center"/>
        </w:trPr>
        <w:tc>
          <w:tcPr>
            <w:tcW w:w="1282" w:type="dxa"/>
            <w:vMerge/>
            <w:hideMark/>
          </w:tcPr>
          <w:p w14:paraId="27E232C9"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C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مقدار</w:t>
            </w:r>
            <w:r w:rsidRPr="004E6930">
              <w:rPr>
                <w:rFonts w:ascii="Times New Roman" w:hAnsi="Times New Roman" w:cs="Simplified Arabic"/>
                <w:sz w:val="20"/>
                <w:szCs w:val="22"/>
                <w:rtl/>
              </w:rPr>
              <w:t xml:space="preserve"> المنافع غير النقدية المتولدة بموجب اتفاقيات الحصول وتقاسم المنافع</w:t>
            </w:r>
          </w:p>
        </w:tc>
        <w:tc>
          <w:tcPr>
            <w:tcW w:w="3390" w:type="dxa"/>
          </w:tcPr>
          <w:p w14:paraId="27E232CB"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D0" w14:textId="77777777" w:rsidTr="000D30C8">
        <w:trPr>
          <w:trHeight w:val="560"/>
          <w:jc w:val="center"/>
        </w:trPr>
        <w:tc>
          <w:tcPr>
            <w:tcW w:w="1282" w:type="dxa"/>
            <w:vMerge/>
            <w:hideMark/>
          </w:tcPr>
          <w:p w14:paraId="27E232CD"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C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مقدار</w:t>
            </w:r>
            <w:r w:rsidRPr="004E6930">
              <w:rPr>
                <w:rFonts w:ascii="Times New Roman" w:hAnsi="Times New Roman" w:cs="Simplified Arabic"/>
                <w:sz w:val="20"/>
                <w:szCs w:val="22"/>
                <w:rtl/>
              </w:rPr>
              <w:t xml:space="preserve"> المنافع غير النقدية المتولدة بموجب اتفاقيات متخصصة أخرى </w:t>
            </w:r>
          </w:p>
        </w:tc>
        <w:tc>
          <w:tcPr>
            <w:tcW w:w="3390" w:type="dxa"/>
          </w:tcPr>
          <w:p w14:paraId="27E232CF"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D4" w14:textId="77777777" w:rsidTr="000D30C8">
        <w:trPr>
          <w:trHeight w:val="280"/>
          <w:jc w:val="center"/>
        </w:trPr>
        <w:tc>
          <w:tcPr>
            <w:tcW w:w="1282" w:type="dxa"/>
            <w:vMerge/>
            <w:hideMark/>
          </w:tcPr>
          <w:p w14:paraId="27E232D1"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D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مقدار الفوائد غير النقدية الناتجة عن تنفيذ أهداف التنمية المستدامة</w:t>
            </w:r>
          </w:p>
        </w:tc>
        <w:tc>
          <w:tcPr>
            <w:tcW w:w="3390" w:type="dxa"/>
          </w:tcPr>
          <w:p w14:paraId="27E232D3"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D8" w14:textId="77777777" w:rsidTr="000D30C8">
        <w:trPr>
          <w:trHeight w:val="280"/>
          <w:jc w:val="center"/>
        </w:trPr>
        <w:tc>
          <w:tcPr>
            <w:tcW w:w="1282" w:type="dxa"/>
            <w:vMerge/>
            <w:hideMark/>
          </w:tcPr>
          <w:p w14:paraId="27E232D5"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D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العدل والإنصاف في تخصيص المنافع</w:t>
            </w:r>
          </w:p>
        </w:tc>
        <w:tc>
          <w:tcPr>
            <w:tcW w:w="3390" w:type="dxa"/>
          </w:tcPr>
          <w:p w14:paraId="27E232D7"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DC" w14:textId="77777777" w:rsidTr="000D30C8">
        <w:trPr>
          <w:trHeight w:val="560"/>
          <w:jc w:val="center"/>
        </w:trPr>
        <w:tc>
          <w:tcPr>
            <w:tcW w:w="1282" w:type="dxa"/>
            <w:vMerge/>
            <w:hideMark/>
          </w:tcPr>
          <w:p w14:paraId="27E232D9"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D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بشأن مشاركة أصحاب المعارف الأصلية فيما يتعلق باستخدام الحصول على الموارد وتقاسم المنافع</w:t>
            </w:r>
          </w:p>
        </w:tc>
        <w:tc>
          <w:tcPr>
            <w:tcW w:w="3390" w:type="dxa"/>
          </w:tcPr>
          <w:p w14:paraId="27E232DB"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E0" w14:textId="77777777" w:rsidTr="000D30C8">
        <w:trPr>
          <w:trHeight w:val="840"/>
          <w:jc w:val="center"/>
        </w:trPr>
        <w:tc>
          <w:tcPr>
            <w:tcW w:w="1282" w:type="dxa"/>
            <w:vMerge/>
            <w:hideMark/>
          </w:tcPr>
          <w:p w14:paraId="27E232DD"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DE"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 xml:space="preserve">مؤشرات الأطر التشغيلية التشريعية أو الإدارية أو السياساتية التي تكفل التقاسم العادل والمنصف للمنافع، بما في ذلك تلك التي تستند إلى الموافقة المسبقة عن علم والشروط المتفق عليها بصورة متبادلة </w:t>
            </w:r>
          </w:p>
        </w:tc>
        <w:tc>
          <w:tcPr>
            <w:tcW w:w="3390" w:type="dxa"/>
          </w:tcPr>
          <w:p w14:paraId="27E232D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الرئيسي </w:t>
            </w:r>
            <w:r w:rsidRPr="004E6930">
              <w:rPr>
                <w:rFonts w:ascii="Times New Roman" w:hAnsi="Times New Roman" w:cs="Simplified Arabic" w:hint="cs"/>
                <w:snapToGrid w:val="0"/>
                <w:color w:val="000000"/>
                <w:kern w:val="22"/>
                <w:sz w:val="20"/>
                <w:szCs w:val="22"/>
                <w:rtl/>
              </w:rPr>
              <w:t>13-0-1</w:t>
            </w:r>
          </w:p>
        </w:tc>
      </w:tr>
      <w:tr w:rsidR="000F3586" w:rsidRPr="004E6930" w14:paraId="27E232E4" w14:textId="77777777" w:rsidTr="000D30C8">
        <w:trPr>
          <w:trHeight w:val="560"/>
          <w:jc w:val="center"/>
        </w:trPr>
        <w:tc>
          <w:tcPr>
            <w:tcW w:w="1282" w:type="dxa"/>
            <w:vMerge/>
            <w:hideMark/>
          </w:tcPr>
          <w:p w14:paraId="27E232E1"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E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المنافع غير النقدية المتولدة بموجب اتفاقيات الحصول وتقاسم المنافع</w:t>
            </w:r>
          </w:p>
        </w:tc>
        <w:tc>
          <w:tcPr>
            <w:tcW w:w="3390" w:type="dxa"/>
          </w:tcPr>
          <w:p w14:paraId="27E232E3"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E8" w14:textId="77777777" w:rsidTr="000D30C8">
        <w:trPr>
          <w:trHeight w:val="280"/>
          <w:jc w:val="center"/>
        </w:trPr>
        <w:tc>
          <w:tcPr>
            <w:tcW w:w="1282" w:type="dxa"/>
            <w:vMerge/>
            <w:hideMark/>
          </w:tcPr>
          <w:p w14:paraId="27E232E5"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E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عدد طلبات الموافقة المسبقة عن علم والشروط المتفق عليها بشكل متبادل</w:t>
            </w:r>
          </w:p>
        </w:tc>
        <w:tc>
          <w:tcPr>
            <w:tcW w:w="3390" w:type="dxa"/>
          </w:tcPr>
          <w:p w14:paraId="27E232E7"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EC" w14:textId="77777777" w:rsidTr="000D30C8">
        <w:trPr>
          <w:trHeight w:val="280"/>
          <w:jc w:val="center"/>
        </w:trPr>
        <w:tc>
          <w:tcPr>
            <w:tcW w:w="1282" w:type="dxa"/>
            <w:vMerge/>
            <w:hideMark/>
          </w:tcPr>
          <w:p w14:paraId="27E232E9"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E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عدد المجتمعات المستشارة والمستفيدة </w:t>
            </w:r>
            <w:r w:rsidRPr="004E6930">
              <w:rPr>
                <w:rFonts w:ascii="Times New Roman" w:hAnsi="Times New Roman" w:cs="Simplified Arabic" w:hint="cs"/>
                <w:sz w:val="20"/>
                <w:szCs w:val="22"/>
                <w:rtl/>
              </w:rPr>
              <w:t>بواسطة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 xml:space="preserve">نهج </w:t>
            </w:r>
            <w:r w:rsidRPr="004E6930">
              <w:rPr>
                <w:rFonts w:ascii="Times New Roman" w:hAnsi="Times New Roman" w:cs="Simplified Arabic"/>
                <w:sz w:val="20"/>
                <w:szCs w:val="22"/>
              </w:rPr>
              <w:t>APV</w:t>
            </w:r>
          </w:p>
        </w:tc>
        <w:tc>
          <w:tcPr>
            <w:tcW w:w="3390" w:type="dxa"/>
          </w:tcPr>
          <w:p w14:paraId="27E232EB"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F0" w14:textId="77777777" w:rsidTr="000D30C8">
        <w:trPr>
          <w:trHeight w:val="560"/>
          <w:jc w:val="center"/>
        </w:trPr>
        <w:tc>
          <w:tcPr>
            <w:tcW w:w="1282" w:type="dxa"/>
            <w:vMerge/>
            <w:hideMark/>
          </w:tcPr>
          <w:p w14:paraId="27E232ED"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EE"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عدد</w:t>
            </w:r>
            <w:r w:rsidRPr="004E6930">
              <w:rPr>
                <w:rFonts w:ascii="Times New Roman" w:hAnsi="Times New Roman" w:cs="Simplified Arabic"/>
                <w:sz w:val="20"/>
                <w:szCs w:val="22"/>
                <w:rtl/>
              </w:rPr>
              <w:t xml:space="preserve"> الأوراق البحثية المشتركة من اتفاقيات الحصول وتقاسم المنافع التي تساهم في الحفظ والاستخدام المستدام</w:t>
            </w:r>
          </w:p>
        </w:tc>
        <w:tc>
          <w:tcPr>
            <w:tcW w:w="3390" w:type="dxa"/>
          </w:tcPr>
          <w:p w14:paraId="27E232EF"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F4" w14:textId="77777777" w:rsidTr="000D30C8">
        <w:trPr>
          <w:trHeight w:val="1680"/>
          <w:jc w:val="center"/>
        </w:trPr>
        <w:tc>
          <w:tcPr>
            <w:tcW w:w="1282" w:type="dxa"/>
            <w:vMerge/>
            <w:hideMark/>
          </w:tcPr>
          <w:p w14:paraId="27E232F1"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F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عدد</w:t>
            </w:r>
            <w:r w:rsidRPr="004E6930">
              <w:rPr>
                <w:rFonts w:ascii="Times New Roman" w:hAnsi="Times New Roman" w:cs="Simplified Arabic"/>
                <w:sz w:val="20"/>
                <w:szCs w:val="22"/>
                <w:rtl/>
              </w:rPr>
              <w:t xml:space="preserve"> المنافع غير النقدية التي يتم تقاسمها بموجب اتفاقيات الحصول وتقاسم المنافع نتيجة لاستخدام الموارد الجينية ومشتقاتها وما يرتبط بها من معارف وممارسات وابتكارات تقليدية تهدف إلى الحفظ والاستخدام المستدام للتنوع البيولوجي ورفاهية الإنسان وتعزيز القدرات التقنية والعلمية والبشرية للأطراف</w:t>
            </w:r>
          </w:p>
        </w:tc>
        <w:tc>
          <w:tcPr>
            <w:tcW w:w="3390" w:type="dxa"/>
          </w:tcPr>
          <w:p w14:paraId="27E232F3"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F8" w14:textId="77777777" w:rsidTr="000D30C8">
        <w:trPr>
          <w:trHeight w:val="280"/>
          <w:jc w:val="center"/>
        </w:trPr>
        <w:tc>
          <w:tcPr>
            <w:tcW w:w="1282" w:type="dxa"/>
            <w:vMerge/>
            <w:hideMark/>
          </w:tcPr>
          <w:p w14:paraId="27E232F5"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F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النقل</w:t>
            </w:r>
            <w:r w:rsidRPr="004E6930">
              <w:rPr>
                <w:rFonts w:ascii="Times New Roman" w:hAnsi="Times New Roman" w:cs="Simplified Arabic"/>
                <w:sz w:val="20"/>
                <w:szCs w:val="22"/>
                <w:rtl/>
              </w:rPr>
              <w:t xml:space="preserve"> التقني المتعلق بمؤشر الوصول وتقاسم المنافع</w:t>
            </w:r>
          </w:p>
        </w:tc>
        <w:tc>
          <w:tcPr>
            <w:tcW w:w="3390" w:type="dxa"/>
          </w:tcPr>
          <w:p w14:paraId="27E232F7"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2FD" w14:textId="77777777" w:rsidTr="000D30C8">
        <w:trPr>
          <w:trHeight w:val="560"/>
          <w:jc w:val="center"/>
        </w:trPr>
        <w:tc>
          <w:tcPr>
            <w:tcW w:w="1282" w:type="dxa"/>
            <w:vMerge w:val="restart"/>
            <w:hideMark/>
          </w:tcPr>
          <w:p w14:paraId="27E232F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الغاية دال</w:t>
            </w:r>
          </w:p>
          <w:p w14:paraId="27E232FA"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F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مواءمة جميع التدفقات المالية العامة والخاصة مع أهداف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إطار</w:t>
            </w:r>
            <w:r w:rsidRPr="004E6930">
              <w:rPr>
                <w:rFonts w:ascii="Times New Roman" w:hAnsi="Times New Roman" w:cs="Simplified Arabic" w:hint="cs"/>
                <w:sz w:val="20"/>
                <w:szCs w:val="22"/>
                <w:rtl/>
              </w:rPr>
              <w:t xml:space="preserve"> العالمي</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 xml:space="preserve">لتنوع البيولوجي </w:t>
            </w:r>
            <w:r w:rsidRPr="004E6930">
              <w:rPr>
                <w:rFonts w:ascii="Times New Roman" w:hAnsi="Times New Roman" w:cs="Simplified Arabic" w:hint="cs"/>
                <w:sz w:val="20"/>
                <w:szCs w:val="22"/>
                <w:rtl/>
              </w:rPr>
              <w:t>وغاياته</w:t>
            </w:r>
          </w:p>
        </w:tc>
        <w:tc>
          <w:tcPr>
            <w:tcW w:w="3390" w:type="dxa"/>
          </w:tcPr>
          <w:p w14:paraId="27E232FC"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01" w14:textId="77777777" w:rsidTr="000D30C8">
        <w:trPr>
          <w:trHeight w:val="280"/>
          <w:jc w:val="center"/>
        </w:trPr>
        <w:tc>
          <w:tcPr>
            <w:tcW w:w="1282" w:type="dxa"/>
            <w:vMerge/>
            <w:hideMark/>
          </w:tcPr>
          <w:p w14:paraId="27E232FE"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2FF"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الاستخدام الفعال للموارد المالية للتنوع البيولوجي</w:t>
            </w:r>
          </w:p>
        </w:tc>
        <w:tc>
          <w:tcPr>
            <w:tcW w:w="3390" w:type="dxa"/>
          </w:tcPr>
          <w:p w14:paraId="27E23300"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05" w14:textId="77777777" w:rsidTr="000D30C8">
        <w:trPr>
          <w:trHeight w:val="560"/>
          <w:jc w:val="center"/>
        </w:trPr>
        <w:tc>
          <w:tcPr>
            <w:tcW w:w="1282" w:type="dxa"/>
            <w:vMerge/>
            <w:hideMark/>
          </w:tcPr>
          <w:p w14:paraId="27E23302"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03"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التمويل</w:t>
            </w:r>
            <w:r w:rsidRPr="004E6930">
              <w:rPr>
                <w:rFonts w:ascii="Times New Roman" w:hAnsi="Times New Roman" w:cs="Simplified Arabic"/>
                <w:sz w:val="20"/>
                <w:szCs w:val="22"/>
                <w:rtl/>
              </w:rPr>
              <w:t xml:space="preserve"> المتاح لتنفيذ الإطار العالمي للتنوع البيولوجي </w:t>
            </w:r>
            <w:r w:rsidRPr="004E6930">
              <w:rPr>
                <w:rFonts w:ascii="Times New Roman" w:hAnsi="Times New Roman" w:cs="Simplified Arabic" w:hint="cs"/>
                <w:sz w:val="20"/>
                <w:szCs w:val="22"/>
                <w:rtl/>
              </w:rPr>
              <w:t>والجاهز</w:t>
            </w:r>
            <w:r w:rsidRPr="004E6930">
              <w:rPr>
                <w:rFonts w:ascii="Times New Roman" w:hAnsi="Times New Roman" w:cs="Simplified Arabic"/>
                <w:sz w:val="20"/>
                <w:szCs w:val="22"/>
                <w:rtl/>
              </w:rPr>
              <w:t xml:space="preserve"> للاستخدام</w:t>
            </w:r>
          </w:p>
        </w:tc>
        <w:tc>
          <w:tcPr>
            <w:tcW w:w="3390" w:type="dxa"/>
          </w:tcPr>
          <w:p w14:paraId="27E23304"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09" w14:textId="77777777" w:rsidTr="000D30C8">
        <w:trPr>
          <w:trHeight w:val="560"/>
          <w:jc w:val="center"/>
        </w:trPr>
        <w:tc>
          <w:tcPr>
            <w:tcW w:w="1282" w:type="dxa"/>
            <w:vMerge/>
            <w:hideMark/>
          </w:tcPr>
          <w:p w14:paraId="27E23306"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0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التمويل</w:t>
            </w:r>
            <w:r w:rsidRPr="004E6930">
              <w:rPr>
                <w:rFonts w:ascii="Times New Roman" w:hAnsi="Times New Roman" w:cs="Simplified Arabic"/>
                <w:sz w:val="20"/>
                <w:szCs w:val="22"/>
                <w:rtl/>
              </w:rPr>
              <w:t xml:space="preserve"> لتنفيذ الإطار العالمي للتنوع البيولوجي من جميع المصادر</w:t>
            </w:r>
          </w:p>
        </w:tc>
        <w:tc>
          <w:tcPr>
            <w:tcW w:w="3390" w:type="dxa"/>
          </w:tcPr>
          <w:p w14:paraId="27E23308"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0D" w14:textId="77777777" w:rsidTr="000D30C8">
        <w:trPr>
          <w:trHeight w:val="280"/>
          <w:jc w:val="center"/>
        </w:trPr>
        <w:tc>
          <w:tcPr>
            <w:tcW w:w="1282" w:type="dxa"/>
            <w:vMerge/>
            <w:hideMark/>
          </w:tcPr>
          <w:p w14:paraId="27E2330A"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0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على السعة</w:t>
            </w:r>
          </w:p>
        </w:tc>
        <w:tc>
          <w:tcPr>
            <w:tcW w:w="3390" w:type="dxa"/>
          </w:tcPr>
          <w:p w14:paraId="27E2330C"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11" w14:textId="77777777" w:rsidTr="000D30C8">
        <w:trPr>
          <w:trHeight w:val="280"/>
          <w:jc w:val="center"/>
        </w:trPr>
        <w:tc>
          <w:tcPr>
            <w:tcW w:w="1282" w:type="dxa"/>
            <w:vMerge/>
            <w:hideMark/>
          </w:tcPr>
          <w:p w14:paraId="27E2330E"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0F"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الإعانات</w:t>
            </w:r>
          </w:p>
        </w:tc>
        <w:tc>
          <w:tcPr>
            <w:tcW w:w="3390" w:type="dxa"/>
          </w:tcPr>
          <w:p w14:paraId="27E23310"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15" w14:textId="77777777" w:rsidTr="000D30C8">
        <w:trPr>
          <w:trHeight w:val="280"/>
          <w:jc w:val="center"/>
        </w:trPr>
        <w:tc>
          <w:tcPr>
            <w:tcW w:w="1282" w:type="dxa"/>
            <w:vMerge/>
            <w:hideMark/>
          </w:tcPr>
          <w:p w14:paraId="27E23312"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13"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متعلق بحقوق الملكية</w:t>
            </w:r>
          </w:p>
        </w:tc>
        <w:tc>
          <w:tcPr>
            <w:tcW w:w="3390" w:type="dxa"/>
          </w:tcPr>
          <w:p w14:paraId="27E23314"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19" w14:textId="77777777" w:rsidTr="000D30C8">
        <w:trPr>
          <w:trHeight w:val="280"/>
          <w:jc w:val="center"/>
        </w:trPr>
        <w:tc>
          <w:tcPr>
            <w:tcW w:w="1282" w:type="dxa"/>
            <w:vMerge/>
            <w:hideMark/>
          </w:tcPr>
          <w:p w14:paraId="27E23316"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1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لديها خطط</w:t>
            </w:r>
            <w:r w:rsidRPr="004E6930">
              <w:rPr>
                <w:rFonts w:ascii="Times New Roman" w:hAnsi="Times New Roman" w:cs="Simplified Arabic" w:hint="cs"/>
                <w:sz w:val="20"/>
                <w:szCs w:val="22"/>
                <w:rtl/>
              </w:rPr>
              <w:t xml:space="preserve"> وطنية ل</w:t>
            </w:r>
            <w:r w:rsidRPr="004E6930">
              <w:rPr>
                <w:rFonts w:ascii="Times New Roman" w:hAnsi="Times New Roman" w:cs="Simplified Arabic"/>
                <w:sz w:val="20"/>
                <w:szCs w:val="22"/>
                <w:rtl/>
              </w:rPr>
              <w:t xml:space="preserve">تمويل التنوع البيولوجي </w:t>
            </w:r>
          </w:p>
        </w:tc>
        <w:tc>
          <w:tcPr>
            <w:tcW w:w="3390" w:type="dxa"/>
          </w:tcPr>
          <w:p w14:paraId="27E23318"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1D" w14:textId="77777777" w:rsidTr="000D30C8">
        <w:trPr>
          <w:trHeight w:val="560"/>
          <w:jc w:val="center"/>
        </w:trPr>
        <w:tc>
          <w:tcPr>
            <w:tcW w:w="1282" w:type="dxa"/>
            <w:vMerge/>
            <w:hideMark/>
          </w:tcPr>
          <w:p w14:paraId="27E2331A"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1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التنفيذ الوطني والمحلي لخطة العمل العالمية بشأن الاستخدام المألوف المستدام</w:t>
            </w:r>
          </w:p>
        </w:tc>
        <w:tc>
          <w:tcPr>
            <w:tcW w:w="3390" w:type="dxa"/>
          </w:tcPr>
          <w:p w14:paraId="27E2331C"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21" w14:textId="77777777" w:rsidTr="000D30C8">
        <w:trPr>
          <w:trHeight w:val="560"/>
          <w:jc w:val="center"/>
        </w:trPr>
        <w:tc>
          <w:tcPr>
            <w:tcW w:w="1282" w:type="dxa"/>
            <w:vMerge/>
            <w:hideMark/>
          </w:tcPr>
          <w:p w14:paraId="27E2331E" w14:textId="77777777" w:rsidR="000F3586" w:rsidRPr="004E6930" w:rsidRDefault="000F3586" w:rsidP="000F3586">
            <w:pPr>
              <w:spacing w:before="60" w:after="60"/>
              <w:jc w:val="left"/>
              <w:rPr>
                <w:rFonts w:ascii="Times New Roman" w:hAnsi="Times New Roman" w:cs="Simplified Arabic"/>
                <w:sz w:val="20"/>
                <w:szCs w:val="22"/>
              </w:rPr>
            </w:pPr>
          </w:p>
        </w:tc>
        <w:tc>
          <w:tcPr>
            <w:tcW w:w="4962" w:type="dxa"/>
          </w:tcPr>
          <w:p w14:paraId="27E2331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الأطراف التي لديها عمليات وأدوات لقياس الحق في بيئة صحية</w:t>
            </w:r>
            <w:r w:rsidRPr="004E6930">
              <w:rPr>
                <w:rFonts w:ascii="Times New Roman" w:hAnsi="Times New Roman" w:cs="Simplified Arabic"/>
                <w:sz w:val="20"/>
                <w:szCs w:val="22"/>
              </w:rPr>
              <w:t xml:space="preserve"> </w:t>
            </w:r>
          </w:p>
        </w:tc>
        <w:tc>
          <w:tcPr>
            <w:tcW w:w="3390" w:type="dxa"/>
          </w:tcPr>
          <w:p w14:paraId="27E23320" w14:textId="77777777" w:rsidR="000F3586" w:rsidRPr="004E6930" w:rsidRDefault="000F3586" w:rsidP="000F3586">
            <w:pPr>
              <w:spacing w:before="60" w:after="60"/>
              <w:jc w:val="left"/>
              <w:rPr>
                <w:rFonts w:ascii="Times New Roman" w:hAnsi="Times New Roman" w:cs="Simplified Arabic"/>
                <w:sz w:val="20"/>
                <w:szCs w:val="22"/>
              </w:rPr>
            </w:pPr>
          </w:p>
        </w:tc>
      </w:tr>
    </w:tbl>
    <w:p w14:paraId="27E23322" w14:textId="77777777" w:rsidR="000F3586" w:rsidRDefault="003B7687" w:rsidP="00206078">
      <w:pPr>
        <w:spacing w:after="0"/>
        <w:jc w:val="left"/>
        <w:rPr>
          <w:szCs w:val="22"/>
        </w:rPr>
      </w:pPr>
      <w:r w:rsidRPr="00D5169F">
        <w:rPr>
          <w:sz w:val="24"/>
        </w:rPr>
        <w:fldChar w:fldCharType="end"/>
      </w:r>
    </w:p>
    <w:p w14:paraId="27E23323" w14:textId="77777777" w:rsidR="000F3586" w:rsidRPr="00D64991" w:rsidRDefault="000F3586" w:rsidP="00206078">
      <w:pPr>
        <w:spacing w:after="0"/>
        <w:jc w:val="left"/>
        <w:rPr>
          <w:b/>
          <w:bCs/>
        </w:rPr>
      </w:pPr>
      <w:r w:rsidRPr="002C4746">
        <w:rPr>
          <w:b/>
          <w:bCs/>
          <w:sz w:val="24"/>
          <w:rtl/>
        </w:rPr>
        <w:t>الجدول 2</w:t>
      </w:r>
      <w:r>
        <w:rPr>
          <w:rFonts w:hint="cs"/>
          <w:b/>
          <w:bCs/>
          <w:sz w:val="24"/>
          <w:rtl/>
        </w:rPr>
        <w:t xml:space="preserve">- </w:t>
      </w:r>
      <w:r w:rsidRPr="002C4746">
        <w:rPr>
          <w:b/>
          <w:bCs/>
          <w:sz w:val="24"/>
          <w:rtl/>
        </w:rPr>
        <w:t xml:space="preserve">مؤشرات رئيسية بديلة أو إضافية مقترحة </w:t>
      </w:r>
      <w:r>
        <w:rPr>
          <w:rFonts w:hint="cs"/>
          <w:b/>
          <w:bCs/>
          <w:sz w:val="24"/>
          <w:rtl/>
        </w:rPr>
        <w:t>لمسودة</w:t>
      </w:r>
      <w:r w:rsidRPr="002C4746">
        <w:rPr>
          <w:b/>
          <w:bCs/>
          <w:sz w:val="24"/>
          <w:rtl/>
        </w:rPr>
        <w:t xml:space="preserve"> </w:t>
      </w:r>
      <w:r>
        <w:rPr>
          <w:rFonts w:hint="cs"/>
          <w:b/>
          <w:bCs/>
          <w:sz w:val="24"/>
          <w:rtl/>
        </w:rPr>
        <w:t>الأهداف</w:t>
      </w:r>
      <w:r w:rsidRPr="002C4746">
        <w:rPr>
          <w:b/>
          <w:bCs/>
          <w:sz w:val="24"/>
          <w:rtl/>
        </w:rPr>
        <w:t xml:space="preserve"> 1-21</w:t>
      </w:r>
      <w:r w:rsidR="003B7687">
        <w:rPr>
          <w:rStyle w:val="Heading2Char"/>
          <w:b w:val="0"/>
          <w:bCs w:val="0"/>
          <w:iCs/>
          <w:szCs w:val="22"/>
        </w:rPr>
        <w:fldChar w:fldCharType="begin"/>
      </w:r>
      <w:r>
        <w:rPr>
          <w:rStyle w:val="Heading2Char"/>
          <w:b w:val="0"/>
          <w:szCs w:val="22"/>
        </w:rPr>
        <w:instrText xml:space="preserve"> LINK Excel.Sheet.12 "https://wcmc-my.sharepoint.com/personal/natasha_ali_unep-wcmc_org/Documents/CBD/Resumed%20SBSTTA-24%20SBI-3%20WG20200-3/In%20session%20documents/proposed%20new%20indicators.xlsx" "Sheet1!R1C1:R183C3" \a \f 5 \h  \* MERGEFORMAT </w:instrText>
      </w:r>
      <w:r w:rsidR="003B7687">
        <w:rPr>
          <w:rStyle w:val="Heading2Char"/>
          <w:b w:val="0"/>
          <w:bCs w:val="0"/>
          <w:iCs/>
          <w:szCs w:val="22"/>
        </w:rPr>
        <w:fldChar w:fldCharType="separate"/>
      </w:r>
    </w:p>
    <w:tbl>
      <w:tblPr>
        <w:tblStyle w:val="TableGrid"/>
        <w:bidiVisual/>
        <w:tblW w:w="9634" w:type="dxa"/>
        <w:jc w:val="center"/>
        <w:tblLook w:val="04A0" w:firstRow="1" w:lastRow="0" w:firstColumn="1" w:lastColumn="0" w:noHBand="0" w:noVBand="1"/>
      </w:tblPr>
      <w:tblGrid>
        <w:gridCol w:w="1282"/>
        <w:gridCol w:w="4962"/>
        <w:gridCol w:w="3390"/>
      </w:tblGrid>
      <w:tr w:rsidR="000F3586" w:rsidRPr="004E6930" w14:paraId="27E23327" w14:textId="77777777" w:rsidTr="000D30C8">
        <w:trPr>
          <w:trHeight w:val="570"/>
          <w:jc w:val="center"/>
        </w:trPr>
        <w:tc>
          <w:tcPr>
            <w:tcW w:w="1282" w:type="dxa"/>
            <w:hideMark/>
          </w:tcPr>
          <w:p w14:paraId="27E23324" w14:textId="77777777" w:rsidR="000F3586" w:rsidRPr="004E6930" w:rsidRDefault="000F3586" w:rsidP="000F3586">
            <w:pPr>
              <w:spacing w:before="60" w:after="60"/>
              <w:jc w:val="center"/>
              <w:rPr>
                <w:rFonts w:ascii="Times New Roman" w:hAnsi="Times New Roman" w:cs="Simplified Arabic"/>
                <w:b/>
                <w:bCs/>
                <w:sz w:val="20"/>
                <w:szCs w:val="22"/>
              </w:rPr>
            </w:pPr>
            <w:r w:rsidRPr="004E6930">
              <w:rPr>
                <w:rFonts w:ascii="Times New Roman" w:hAnsi="Times New Roman" w:cs="Simplified Arabic"/>
                <w:b/>
                <w:bCs/>
                <w:sz w:val="20"/>
                <w:szCs w:val="22"/>
              </w:rPr>
              <w:t>1</w:t>
            </w:r>
            <w:r w:rsidRPr="004E6930">
              <w:rPr>
                <w:rFonts w:ascii="Times New Roman" w:hAnsi="Times New Roman" w:cs="Simplified Arabic" w:hint="cs"/>
                <w:b/>
                <w:bCs/>
                <w:sz w:val="20"/>
                <w:szCs w:val="22"/>
                <w:rtl/>
              </w:rPr>
              <w:t>-</w:t>
            </w:r>
            <w:r w:rsidRPr="004E6930">
              <w:rPr>
                <w:rFonts w:ascii="Times New Roman" w:hAnsi="Times New Roman" w:cs="Simplified Arabic"/>
                <w:b/>
                <w:bCs/>
                <w:sz w:val="20"/>
                <w:szCs w:val="22"/>
                <w:rtl/>
              </w:rPr>
              <w:t xml:space="preserve"> </w:t>
            </w:r>
            <w:r w:rsidRPr="004E6930">
              <w:rPr>
                <w:rFonts w:ascii="Times New Roman" w:hAnsi="Times New Roman" w:cs="Simplified Arabic" w:hint="cs"/>
                <w:b/>
                <w:bCs/>
                <w:sz w:val="20"/>
                <w:szCs w:val="22"/>
                <w:rtl/>
              </w:rPr>
              <w:t>مسودة</w:t>
            </w:r>
            <w:r w:rsidRPr="004E6930">
              <w:rPr>
                <w:rFonts w:ascii="Times New Roman" w:hAnsi="Times New Roman" w:cs="Simplified Arabic"/>
                <w:b/>
                <w:bCs/>
                <w:sz w:val="20"/>
                <w:szCs w:val="22"/>
                <w:rtl/>
              </w:rPr>
              <w:t xml:space="preserve"> </w:t>
            </w:r>
            <w:r w:rsidRPr="004E6930">
              <w:rPr>
                <w:rFonts w:ascii="Times New Roman" w:hAnsi="Times New Roman" w:cs="Simplified Arabic" w:hint="cs"/>
                <w:b/>
                <w:bCs/>
                <w:sz w:val="20"/>
                <w:szCs w:val="22"/>
                <w:rtl/>
              </w:rPr>
              <w:t>الهدف</w:t>
            </w:r>
          </w:p>
        </w:tc>
        <w:tc>
          <w:tcPr>
            <w:tcW w:w="4962" w:type="dxa"/>
            <w:hideMark/>
          </w:tcPr>
          <w:p w14:paraId="27E23325" w14:textId="77777777" w:rsidR="000F3586" w:rsidRPr="004E6930" w:rsidRDefault="000F3586" w:rsidP="000F3586">
            <w:pPr>
              <w:spacing w:before="60" w:after="60"/>
              <w:jc w:val="left"/>
              <w:rPr>
                <w:rFonts w:ascii="Times New Roman" w:hAnsi="Times New Roman" w:cs="Simplified Arabic"/>
                <w:b/>
                <w:bCs/>
                <w:sz w:val="20"/>
                <w:szCs w:val="22"/>
              </w:rPr>
            </w:pPr>
            <w:r w:rsidRPr="004E6930">
              <w:rPr>
                <w:rFonts w:ascii="Times New Roman" w:hAnsi="Times New Roman" w:cs="Simplified Arabic"/>
                <w:b/>
                <w:bCs/>
                <w:sz w:val="20"/>
                <w:szCs w:val="22"/>
              </w:rPr>
              <w:t>2</w:t>
            </w:r>
            <w:r w:rsidRPr="004E6930">
              <w:rPr>
                <w:rFonts w:ascii="Times New Roman" w:hAnsi="Times New Roman" w:cs="Simplified Arabic" w:hint="cs"/>
                <w:b/>
                <w:bCs/>
                <w:sz w:val="20"/>
                <w:szCs w:val="22"/>
                <w:rtl/>
              </w:rPr>
              <w:t>-</w:t>
            </w:r>
            <w:r w:rsidRPr="004E6930">
              <w:rPr>
                <w:rFonts w:ascii="Times New Roman" w:hAnsi="Times New Roman" w:cs="Simplified Arabic"/>
                <w:b/>
                <w:bCs/>
                <w:sz w:val="20"/>
                <w:szCs w:val="22"/>
                <w:rtl/>
              </w:rPr>
              <w:t xml:space="preserve"> مؤشر مقترح من مجموعة الاتصال</w:t>
            </w:r>
          </w:p>
        </w:tc>
        <w:tc>
          <w:tcPr>
            <w:tcW w:w="3390" w:type="dxa"/>
            <w:hideMark/>
          </w:tcPr>
          <w:p w14:paraId="27E23326" w14:textId="77777777" w:rsidR="000F3586" w:rsidRPr="004E6930" w:rsidRDefault="000F3586" w:rsidP="000F3586">
            <w:pPr>
              <w:spacing w:before="60" w:after="60"/>
              <w:jc w:val="left"/>
              <w:rPr>
                <w:rFonts w:ascii="Times New Roman" w:hAnsi="Times New Roman" w:cs="Simplified Arabic"/>
                <w:b/>
                <w:bCs/>
                <w:sz w:val="20"/>
                <w:szCs w:val="22"/>
              </w:rPr>
            </w:pPr>
            <w:r w:rsidRPr="004E6930">
              <w:rPr>
                <w:rFonts w:ascii="Times New Roman" w:hAnsi="Times New Roman" w:cs="Simplified Arabic"/>
                <w:b/>
                <w:bCs/>
                <w:sz w:val="20"/>
                <w:szCs w:val="22"/>
              </w:rPr>
              <w:t>3</w:t>
            </w:r>
            <w:r w:rsidRPr="004E6930">
              <w:rPr>
                <w:rFonts w:ascii="Times New Roman" w:hAnsi="Times New Roman" w:cs="Simplified Arabic" w:hint="cs"/>
                <w:b/>
                <w:bCs/>
                <w:sz w:val="20"/>
                <w:szCs w:val="22"/>
                <w:rtl/>
              </w:rPr>
              <w:t>- الصلات بالوثيقة غير الرسمية السابقة</w:t>
            </w:r>
            <w:r w:rsidRPr="004E6930">
              <w:rPr>
                <w:rFonts w:ascii="Times New Roman" w:hAnsi="Times New Roman" w:cs="Simplified Arabic"/>
                <w:b/>
                <w:bCs/>
                <w:sz w:val="20"/>
                <w:szCs w:val="22"/>
                <w:rtl/>
              </w:rPr>
              <w:t xml:space="preserve"> وإطار أهداف التنمية المستدامة</w:t>
            </w:r>
          </w:p>
        </w:tc>
      </w:tr>
      <w:tr w:rsidR="000F3586" w:rsidRPr="004E6930" w14:paraId="27E2332C" w14:textId="77777777" w:rsidTr="000D30C8">
        <w:trPr>
          <w:trHeight w:val="300"/>
          <w:jc w:val="center"/>
        </w:trPr>
        <w:tc>
          <w:tcPr>
            <w:tcW w:w="1282" w:type="dxa"/>
            <w:vMerge w:val="restart"/>
            <w:hideMark/>
          </w:tcPr>
          <w:p w14:paraId="27E23328" w14:textId="77777777" w:rsidR="000F3586" w:rsidRPr="004E6930" w:rsidRDefault="000F3586" w:rsidP="000F3586">
            <w:pPr>
              <w:spacing w:before="60" w:after="60"/>
              <w:jc w:val="center"/>
              <w:rPr>
                <w:rFonts w:ascii="Times New Roman" w:hAnsi="Times New Roman" w:cs="Simplified Arabic"/>
                <w:sz w:val="20"/>
                <w:szCs w:val="22"/>
                <w:rtl/>
              </w:rPr>
            </w:pPr>
            <w:r w:rsidRPr="004E6930">
              <w:rPr>
                <w:rFonts w:ascii="Times New Roman" w:hAnsi="Times New Roman" w:cs="Simplified Arabic"/>
                <w:sz w:val="20"/>
                <w:szCs w:val="22"/>
              </w:rPr>
              <w:t>1</w:t>
            </w:r>
          </w:p>
          <w:p w14:paraId="27E2332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2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المساحة التي يغطيها تغير استخدام البر والبحر الذي يؤثر</w:t>
            </w:r>
            <w:r w:rsidRPr="004E6930">
              <w:rPr>
                <w:rFonts w:ascii="Times New Roman" w:hAnsi="Times New Roman" w:cs="Simplified Arabic" w:hint="cs"/>
                <w:sz w:val="20"/>
                <w:szCs w:val="22"/>
                <w:rtl/>
              </w:rPr>
              <w:t xml:space="preserve"> بصورة سلبية</w:t>
            </w:r>
            <w:r w:rsidRPr="004E6930">
              <w:rPr>
                <w:rFonts w:ascii="Times New Roman" w:hAnsi="Times New Roman" w:cs="Simplified Arabic"/>
                <w:sz w:val="20"/>
                <w:szCs w:val="22"/>
                <w:rtl/>
              </w:rPr>
              <w:t xml:space="preserve"> على التنوع البيولوجي</w:t>
            </w:r>
          </w:p>
        </w:tc>
        <w:tc>
          <w:tcPr>
            <w:tcW w:w="3390" w:type="dxa"/>
            <w:hideMark/>
          </w:tcPr>
          <w:p w14:paraId="27E2332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31" w14:textId="77777777" w:rsidTr="00206078">
        <w:trPr>
          <w:trHeight w:val="440"/>
          <w:jc w:val="center"/>
        </w:trPr>
        <w:tc>
          <w:tcPr>
            <w:tcW w:w="1282" w:type="dxa"/>
            <w:vMerge/>
            <w:hideMark/>
          </w:tcPr>
          <w:p w14:paraId="27E2332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2E"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 xml:space="preserve">نطاق النظم الإيكولوجية الطبيعية والمُعدلة المختارة (أي الغابات، والسافانا، والأراضي العشبية، والأراضي الرطبة، وأشجار المانغروف، والمستنقعات المالحة، والشعاب المرجانية، والأعشاب </w:t>
            </w:r>
            <w:r w:rsidRPr="004E6930">
              <w:rPr>
                <w:rFonts w:ascii="Times New Roman" w:hAnsi="Times New Roman" w:cs="Simplified Arabic" w:hint="cs"/>
                <w:sz w:val="20"/>
                <w:szCs w:val="22"/>
                <w:rtl/>
              </w:rPr>
              <w:lastRenderedPageBreak/>
              <w:t>البحرية، والطحالب الكبيرة، والموائل المدّية وموائل جبال الألب)</w:t>
            </w:r>
          </w:p>
        </w:tc>
        <w:tc>
          <w:tcPr>
            <w:tcW w:w="3390" w:type="dxa"/>
            <w:hideMark/>
          </w:tcPr>
          <w:p w14:paraId="27E2332F"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lastRenderedPageBreak/>
              <w:t>المؤشر الرئيسي</w:t>
            </w:r>
            <w:r w:rsidRPr="004E6930">
              <w:rPr>
                <w:rFonts w:ascii="Times New Roman" w:hAnsi="Times New Roman" w:cs="Simplified Arabic" w:hint="cs"/>
                <w:sz w:val="20"/>
                <w:szCs w:val="22"/>
                <w:rtl/>
              </w:rPr>
              <w:t xml:space="preserve"> ألف-0-1</w:t>
            </w:r>
          </w:p>
          <w:p w14:paraId="27E23330" w14:textId="77777777" w:rsidR="000F3586" w:rsidRPr="004E6930" w:rsidRDefault="000F3586" w:rsidP="000F3586">
            <w:pPr>
              <w:spacing w:before="60" w:after="60"/>
              <w:rPr>
                <w:rFonts w:ascii="Times New Roman" w:hAnsi="Times New Roman" w:cs="Simplified Arabic"/>
                <w:sz w:val="20"/>
                <w:szCs w:val="22"/>
              </w:rPr>
            </w:pPr>
          </w:p>
        </w:tc>
      </w:tr>
      <w:tr w:rsidR="000F3586" w:rsidRPr="004E6930" w14:paraId="27E23335" w14:textId="77777777" w:rsidTr="000D30C8">
        <w:trPr>
          <w:trHeight w:val="300"/>
          <w:jc w:val="center"/>
        </w:trPr>
        <w:tc>
          <w:tcPr>
            <w:tcW w:w="1282" w:type="dxa"/>
            <w:vMerge/>
            <w:hideMark/>
          </w:tcPr>
          <w:p w14:paraId="27E2333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33"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فقدان الموائل بسبب تغير استخدام </w:t>
            </w:r>
            <w:r w:rsidRPr="004E6930">
              <w:rPr>
                <w:rFonts w:ascii="Times New Roman" w:hAnsi="Times New Roman" w:cs="Simplified Arabic" w:hint="cs"/>
                <w:sz w:val="20"/>
                <w:szCs w:val="22"/>
                <w:rtl/>
              </w:rPr>
              <w:t>البر</w:t>
            </w:r>
            <w:r w:rsidRPr="004E6930">
              <w:rPr>
                <w:rFonts w:ascii="Times New Roman" w:hAnsi="Times New Roman" w:cs="Simplified Arabic"/>
                <w:sz w:val="20"/>
                <w:szCs w:val="22"/>
                <w:rtl/>
              </w:rPr>
              <w:t xml:space="preserve"> والبحر</w:t>
            </w:r>
          </w:p>
        </w:tc>
        <w:tc>
          <w:tcPr>
            <w:tcW w:w="3390" w:type="dxa"/>
            <w:hideMark/>
          </w:tcPr>
          <w:p w14:paraId="27E2333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39" w14:textId="77777777" w:rsidTr="000D30C8">
        <w:trPr>
          <w:trHeight w:val="570"/>
          <w:jc w:val="center"/>
        </w:trPr>
        <w:tc>
          <w:tcPr>
            <w:tcW w:w="1282" w:type="dxa"/>
            <w:vMerge/>
            <w:hideMark/>
          </w:tcPr>
          <w:p w14:paraId="27E2333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37"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 xml:space="preserve">وضع القائم والاتجاهات في تغير استخدام الأراضي وحيازة الأراضي في </w:t>
            </w:r>
            <w:r w:rsidRPr="004E6930">
              <w:rPr>
                <w:rFonts w:ascii="Times New Roman" w:hAnsi="Times New Roman" w:cs="Simplified Arabic" w:hint="cs"/>
                <w:sz w:val="20"/>
                <w:szCs w:val="22"/>
                <w:rtl/>
              </w:rPr>
              <w:t>المناطق</w:t>
            </w:r>
            <w:r w:rsidRPr="004E6930">
              <w:rPr>
                <w:rFonts w:ascii="Times New Roman" w:hAnsi="Times New Roman" w:cs="Simplified Arabic"/>
                <w:sz w:val="20"/>
                <w:szCs w:val="22"/>
                <w:rtl/>
              </w:rPr>
              <w:t xml:space="preserve"> التقليدية</w:t>
            </w:r>
            <w:r w:rsidRPr="004E6930">
              <w:rPr>
                <w:rFonts w:ascii="Times New Roman" w:hAnsi="Times New Roman" w:cs="Simplified Arabic" w:hint="cs"/>
                <w:sz w:val="20"/>
                <w:szCs w:val="22"/>
                <w:rtl/>
              </w:rPr>
              <w:t xml:space="preserve"> للشعوب الأصلية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وال</w:t>
            </w:r>
            <w:r w:rsidRPr="004E6930">
              <w:rPr>
                <w:rFonts w:ascii="Times New Roman" w:hAnsi="Times New Roman" w:cs="Simplified Arabic"/>
                <w:sz w:val="20"/>
                <w:szCs w:val="22"/>
                <w:rtl/>
              </w:rPr>
              <w:t>مجتمعات المحلية</w:t>
            </w:r>
          </w:p>
        </w:tc>
        <w:tc>
          <w:tcPr>
            <w:tcW w:w="3390" w:type="dxa"/>
            <w:hideMark/>
          </w:tcPr>
          <w:p w14:paraId="27E2333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3E" w14:textId="77777777" w:rsidTr="000D30C8">
        <w:trPr>
          <w:trHeight w:val="300"/>
          <w:jc w:val="center"/>
        </w:trPr>
        <w:tc>
          <w:tcPr>
            <w:tcW w:w="1282" w:type="dxa"/>
            <w:vMerge w:val="restart"/>
            <w:hideMark/>
          </w:tcPr>
          <w:p w14:paraId="27E2333A"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2</w:t>
            </w:r>
          </w:p>
          <w:p w14:paraId="27E2333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3C"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استعادة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العالمي</w:t>
            </w:r>
            <w:r w:rsidRPr="004E6930">
              <w:rPr>
                <w:rFonts w:ascii="Times New Roman" w:hAnsi="Times New Roman" w:cs="Simplified Arabic" w:hint="cs"/>
                <w:sz w:val="20"/>
                <w:szCs w:val="22"/>
                <w:rtl/>
              </w:rPr>
              <w:t>ة</w:t>
            </w:r>
          </w:p>
        </w:tc>
        <w:tc>
          <w:tcPr>
            <w:tcW w:w="3390" w:type="dxa"/>
            <w:hideMark/>
          </w:tcPr>
          <w:p w14:paraId="27E2333D"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المؤشر التكميلي</w:t>
            </w:r>
            <w:r w:rsidRPr="004E6930">
              <w:rPr>
                <w:rFonts w:ascii="Times New Roman" w:hAnsi="Times New Roman" w:cs="Simplified Arabic" w:hint="cs"/>
                <w:sz w:val="20"/>
                <w:szCs w:val="22"/>
                <w:rtl/>
              </w:rPr>
              <w:t xml:space="preserve"> ه</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6</w:t>
            </w:r>
          </w:p>
        </w:tc>
      </w:tr>
      <w:tr w:rsidR="000F3586" w:rsidRPr="004E6930" w14:paraId="27E23342" w14:textId="77777777" w:rsidTr="000D30C8">
        <w:trPr>
          <w:trHeight w:val="570"/>
          <w:jc w:val="center"/>
        </w:trPr>
        <w:tc>
          <w:tcPr>
            <w:tcW w:w="1282" w:type="dxa"/>
            <w:vMerge/>
            <w:hideMark/>
          </w:tcPr>
          <w:p w14:paraId="27E2333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40"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النسبة</w:t>
            </w:r>
            <w:r w:rsidRPr="004E6930">
              <w:rPr>
                <w:rFonts w:ascii="Times New Roman" w:hAnsi="Times New Roman" w:cs="Simplified Arabic"/>
                <w:sz w:val="20"/>
                <w:szCs w:val="22"/>
                <w:rtl/>
              </w:rPr>
              <w:t xml:space="preserve"> المئوية لمساحة النظم الإيكولوجية المتدهورة أو المحولة الغنية بالكربون والتي تخضع للاستعادة الإيكولوجية</w:t>
            </w:r>
          </w:p>
        </w:tc>
        <w:tc>
          <w:tcPr>
            <w:tcW w:w="3390" w:type="dxa"/>
            <w:hideMark/>
          </w:tcPr>
          <w:p w14:paraId="27E2334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48" w14:textId="77777777" w:rsidTr="000D30C8">
        <w:trPr>
          <w:trHeight w:val="570"/>
          <w:jc w:val="center"/>
        </w:trPr>
        <w:tc>
          <w:tcPr>
            <w:tcW w:w="1282" w:type="dxa"/>
            <w:vMerge w:val="restart"/>
            <w:hideMark/>
          </w:tcPr>
          <w:p w14:paraId="27E23343"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3</w:t>
            </w:r>
          </w:p>
          <w:p w14:paraId="27E23344" w14:textId="77777777" w:rsidR="000F3586" w:rsidRPr="004E6930" w:rsidRDefault="000F3586" w:rsidP="000F3586">
            <w:pPr>
              <w:spacing w:before="60" w:after="60"/>
              <w:jc w:val="center"/>
              <w:rPr>
                <w:rFonts w:ascii="Times New Roman" w:hAnsi="Times New Roman" w:cs="Simplified Arabic"/>
                <w:sz w:val="20"/>
                <w:szCs w:val="22"/>
              </w:rPr>
            </w:pPr>
          </w:p>
          <w:p w14:paraId="27E2334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4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kern w:val="22"/>
                <w:sz w:val="20"/>
                <w:szCs w:val="22"/>
                <w:rtl/>
              </w:rPr>
              <w:t>تغطية المناطق المحمية وتدابير الحفظ الفعالة الأخرى القائمة على المناطق</w:t>
            </w:r>
          </w:p>
        </w:tc>
        <w:tc>
          <w:tcPr>
            <w:tcW w:w="3390" w:type="dxa"/>
            <w:hideMark/>
          </w:tcPr>
          <w:p w14:paraId="27E2334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4C" w14:textId="77777777" w:rsidTr="000D30C8">
        <w:trPr>
          <w:trHeight w:val="850"/>
          <w:jc w:val="center"/>
        </w:trPr>
        <w:tc>
          <w:tcPr>
            <w:tcW w:w="1282" w:type="dxa"/>
            <w:vMerge/>
            <w:hideMark/>
          </w:tcPr>
          <w:p w14:paraId="27E2334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4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تغ</w:t>
            </w:r>
            <w:r w:rsidRPr="004E6930">
              <w:rPr>
                <w:rFonts w:ascii="Times New Roman" w:hAnsi="Times New Roman" w:cs="Simplified Arabic" w:hint="cs"/>
                <w:snapToGrid w:val="0"/>
                <w:kern w:val="22"/>
                <w:sz w:val="20"/>
                <w:szCs w:val="22"/>
                <w:rtl/>
              </w:rPr>
              <w:t>طية المناطق المحمية وتدابير الحفظ الفعالة الأخرى القائمة على المناطق ب</w:t>
            </w:r>
            <w:r w:rsidRPr="004E6930">
              <w:rPr>
                <w:rFonts w:ascii="Times New Roman" w:hAnsi="Times New Roman" w:cs="Simplified Arabic"/>
                <w:sz w:val="20"/>
                <w:szCs w:val="22"/>
                <w:rtl/>
              </w:rPr>
              <w:t>ما في ذلك مدى حظر الأنشطة الضارة</w:t>
            </w:r>
          </w:p>
        </w:tc>
        <w:tc>
          <w:tcPr>
            <w:tcW w:w="3390" w:type="dxa"/>
            <w:hideMark/>
          </w:tcPr>
          <w:p w14:paraId="27E2334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53" w14:textId="77777777" w:rsidTr="000D30C8">
        <w:trPr>
          <w:trHeight w:val="850"/>
          <w:jc w:val="center"/>
        </w:trPr>
        <w:tc>
          <w:tcPr>
            <w:tcW w:w="1282" w:type="dxa"/>
            <w:vMerge/>
            <w:hideMark/>
          </w:tcPr>
          <w:p w14:paraId="27E2334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4E"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napToGrid w:val="0"/>
                <w:kern w:val="22"/>
                <w:sz w:val="20"/>
                <w:szCs w:val="22"/>
                <w:rtl/>
              </w:rPr>
              <w:t>تغطية المناطق المحمية وتدابير الحفظ الفعالة الأخرى القائمة على المناطق وفقا</w:t>
            </w:r>
            <w:r w:rsidRPr="004E6930">
              <w:rPr>
                <w:rFonts w:ascii="Times New Roman" w:hAnsi="Times New Roman" w:cs="Simplified Arabic"/>
                <w:sz w:val="20"/>
                <w:szCs w:val="22"/>
                <w:rtl/>
              </w:rPr>
              <w:t xml:space="preserve"> لنهج حقوق الإنسان</w:t>
            </w:r>
          </w:p>
          <w:p w14:paraId="27E2334F"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hint="cs"/>
                <w:sz w:val="20"/>
                <w:szCs w:val="22"/>
                <w:rtl/>
              </w:rPr>
              <w:t>تغطية</w:t>
            </w:r>
            <w:r w:rsidRPr="004E6930">
              <w:rPr>
                <w:rFonts w:ascii="Times New Roman" w:hAnsi="Times New Roman" w:cs="Simplified Arabic" w:hint="cs"/>
                <w:snapToGrid w:val="0"/>
                <w:kern w:val="22"/>
                <w:sz w:val="20"/>
                <w:szCs w:val="22"/>
                <w:rtl/>
              </w:rPr>
              <w:t xml:space="preserve"> المناطق المحمية وتدابير الحفظ الفعالة الأخرى القائمة على المناطق</w:t>
            </w:r>
            <w:r w:rsidRPr="004E6930">
              <w:rPr>
                <w:rFonts w:ascii="Times New Roman" w:hAnsi="Times New Roman" w:cs="Simplified Arabic"/>
                <w:sz w:val="20"/>
                <w:szCs w:val="22"/>
              </w:rPr>
              <w:t xml:space="preserve"> </w:t>
            </w:r>
            <w:r w:rsidRPr="004E6930">
              <w:rPr>
                <w:rFonts w:ascii="Times New Roman" w:hAnsi="Times New Roman" w:cs="Simplified Arabic"/>
                <w:sz w:val="20"/>
                <w:szCs w:val="22"/>
                <w:rtl/>
              </w:rPr>
              <w:t>والأراضي التقليدية (حسب نوع الحوكمة</w:t>
            </w:r>
            <w:r w:rsidRPr="004E6930">
              <w:rPr>
                <w:rFonts w:ascii="Times New Roman" w:hAnsi="Times New Roman" w:cs="Simplified Arabic" w:hint="cs"/>
                <w:sz w:val="20"/>
                <w:szCs w:val="22"/>
                <w:rtl/>
              </w:rPr>
              <w:t>)</w:t>
            </w:r>
          </w:p>
          <w:p w14:paraId="27E23350"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تنوع أنواع الحوكمة وفعاليتها في حفظ التنوع البيولوجي</w:t>
            </w:r>
          </w:p>
          <w:p w14:paraId="27E2335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عدد</w:t>
            </w:r>
            <w:r w:rsidRPr="004E6930">
              <w:rPr>
                <w:rFonts w:ascii="Times New Roman" w:hAnsi="Times New Roman" w:cs="Simplified Arabic"/>
                <w:sz w:val="20"/>
                <w:szCs w:val="22"/>
                <w:rtl/>
              </w:rPr>
              <w:t xml:space="preserve"> البلدان التي تنفذ تشريعات وطنية أو سياسات أو تدابير أخرى تتعلق بالموافقة الحرة والمسبقة والمستنيرة المتعلقة بالحفظ</w:t>
            </w:r>
          </w:p>
        </w:tc>
        <w:tc>
          <w:tcPr>
            <w:tcW w:w="3390" w:type="dxa"/>
            <w:hideMark/>
          </w:tcPr>
          <w:p w14:paraId="27E2335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58" w14:textId="77777777" w:rsidTr="000D30C8">
        <w:trPr>
          <w:trHeight w:val="1130"/>
          <w:jc w:val="center"/>
        </w:trPr>
        <w:tc>
          <w:tcPr>
            <w:tcW w:w="1282" w:type="dxa"/>
            <w:vMerge/>
            <w:hideMark/>
          </w:tcPr>
          <w:p w14:paraId="27E2335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55" w14:textId="77777777" w:rsidR="000F3586" w:rsidRPr="004E6930" w:rsidRDefault="000F3586" w:rsidP="000F3586">
            <w:pPr>
              <w:spacing w:before="60" w:after="60"/>
              <w:rPr>
                <w:rFonts w:ascii="Times New Roman" w:hAnsi="Times New Roman" w:cs="Simplified Arabic"/>
                <w:sz w:val="20"/>
                <w:szCs w:val="22"/>
              </w:rPr>
            </w:pPr>
          </w:p>
          <w:p w14:paraId="27E2335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مدى أراضي</w:t>
            </w:r>
            <w:r w:rsidRPr="004E6930">
              <w:rPr>
                <w:rFonts w:ascii="Times New Roman" w:hAnsi="Times New Roman" w:cs="Simplified Arabic"/>
                <w:sz w:val="20"/>
                <w:szCs w:val="22"/>
              </w:rPr>
              <w:t xml:space="preserve"> </w:t>
            </w:r>
            <w:r w:rsidRPr="004E6930">
              <w:rPr>
                <w:rFonts w:ascii="Times New Roman" w:hAnsi="Times New Roman" w:cs="Simplified Arabic" w:hint="cs"/>
                <w:snapToGrid w:val="0"/>
                <w:color w:val="000000"/>
                <w:kern w:val="22"/>
                <w:sz w:val="20"/>
                <w:szCs w:val="22"/>
                <w:rtl/>
              </w:rPr>
              <w:t>الشعوب الأصلية والمجتمعات المحلية</w:t>
            </w:r>
            <w:r w:rsidRPr="004E6930">
              <w:rPr>
                <w:rFonts w:ascii="Times New Roman" w:hAnsi="Times New Roman" w:cs="Simplified Arabic"/>
                <w:sz w:val="20"/>
                <w:szCs w:val="22"/>
                <w:rtl/>
              </w:rPr>
              <w:t xml:space="preserve"> والمياه التي </w:t>
            </w:r>
            <w:r w:rsidRPr="004E6930">
              <w:rPr>
                <w:rFonts w:ascii="Times New Roman" w:hAnsi="Times New Roman" w:cs="Simplified Arabic" w:hint="cs"/>
                <w:sz w:val="20"/>
                <w:szCs w:val="22"/>
                <w:rtl/>
              </w:rPr>
              <w:t>تحظى</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بشكل</w:t>
            </w:r>
            <w:r w:rsidRPr="004E6930">
              <w:rPr>
                <w:rFonts w:ascii="Times New Roman" w:hAnsi="Times New Roman" w:cs="Simplified Arabic"/>
                <w:sz w:val="20"/>
                <w:szCs w:val="22"/>
                <w:rtl/>
              </w:rPr>
              <w:t xml:space="preserve"> من أشكال الاعتراف بالحيازة</w:t>
            </w:r>
          </w:p>
        </w:tc>
        <w:tc>
          <w:tcPr>
            <w:tcW w:w="3390" w:type="dxa"/>
            <w:hideMark/>
          </w:tcPr>
          <w:p w14:paraId="27E23357"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الرئيسي </w:t>
            </w:r>
            <w:r w:rsidRPr="004E6930">
              <w:rPr>
                <w:rFonts w:ascii="Times New Roman" w:hAnsi="Times New Roman" w:cs="Simplified Arabic" w:hint="cs"/>
                <w:snapToGrid w:val="0"/>
                <w:color w:val="000000"/>
                <w:kern w:val="22"/>
                <w:sz w:val="20"/>
                <w:szCs w:val="22"/>
                <w:rtl/>
              </w:rPr>
              <w:t>21-0-1 مؤشر درجة مشاركة الشعوب الأصلية والمجتمعات المحلية والنساء والفتيات وكذلك الشباب في صنع القرارات المتعلقة بالتنوع البيولوجي</w:t>
            </w:r>
          </w:p>
        </w:tc>
      </w:tr>
      <w:tr w:rsidR="000F3586" w:rsidRPr="004E6930" w14:paraId="27E2335D" w14:textId="77777777" w:rsidTr="000D30C8">
        <w:trPr>
          <w:trHeight w:val="570"/>
          <w:jc w:val="center"/>
        </w:trPr>
        <w:tc>
          <w:tcPr>
            <w:tcW w:w="1282" w:type="dxa"/>
            <w:vMerge/>
            <w:hideMark/>
          </w:tcPr>
          <w:p w14:paraId="27E2335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5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مرتبط</w:t>
            </w:r>
            <w:r w:rsidRPr="004E6930">
              <w:rPr>
                <w:rFonts w:ascii="Times New Roman" w:hAnsi="Times New Roman" w:cs="Simplified Arabic"/>
                <w:sz w:val="20"/>
                <w:szCs w:val="22"/>
                <w:rtl/>
              </w:rPr>
              <w:t xml:space="preserve"> بالمعيار العالمي للقائمة الخضراء </w:t>
            </w:r>
            <w:r w:rsidRPr="004E6930">
              <w:rPr>
                <w:rFonts w:ascii="Times New Roman" w:hAnsi="Times New Roman" w:cs="Simplified Arabic" w:hint="cs"/>
                <w:sz w:val="20"/>
                <w:szCs w:val="22"/>
                <w:rtl/>
              </w:rPr>
              <w:t>للاتحاد الدولي لحماية الطبيعة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الخاصة با</w:t>
            </w:r>
            <w:r w:rsidRPr="004E6930">
              <w:rPr>
                <w:rFonts w:ascii="Times New Roman" w:hAnsi="Times New Roman" w:cs="Simplified Arabic"/>
                <w:sz w:val="20"/>
                <w:szCs w:val="22"/>
                <w:rtl/>
              </w:rPr>
              <w:t xml:space="preserve">لمناطق المحمية </w:t>
            </w:r>
            <w:r w:rsidRPr="004E6930">
              <w:rPr>
                <w:rFonts w:ascii="Times New Roman" w:hAnsi="Times New Roman" w:cs="Simplified Arabic" w:hint="cs"/>
                <w:sz w:val="20"/>
                <w:szCs w:val="22"/>
                <w:rtl/>
              </w:rPr>
              <w:t>والمصانة</w:t>
            </w:r>
          </w:p>
          <w:p w14:paraId="27E2335B"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35C"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 التكميلي ه</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-5</w:t>
            </w:r>
            <w:r w:rsidRPr="004E6930">
              <w:rPr>
                <w:rFonts w:ascii="Times New Roman" w:hAnsi="Times New Roman" w:cs="Simplified Arabic"/>
                <w:sz w:val="20"/>
                <w:szCs w:val="22"/>
                <w:rtl/>
              </w:rPr>
              <w:t xml:space="preserve"> القائمة الخضراء </w:t>
            </w:r>
            <w:r w:rsidRPr="004E6930">
              <w:rPr>
                <w:rFonts w:ascii="Times New Roman" w:hAnsi="Times New Roman" w:cs="Simplified Arabic" w:hint="cs"/>
                <w:sz w:val="20"/>
                <w:szCs w:val="22"/>
                <w:rtl/>
              </w:rPr>
              <w:t>للاتحاد الدولي لحماية الطبيعة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الخاصة با</w:t>
            </w:r>
            <w:r w:rsidRPr="004E6930">
              <w:rPr>
                <w:rFonts w:ascii="Times New Roman" w:hAnsi="Times New Roman" w:cs="Simplified Arabic"/>
                <w:sz w:val="20"/>
                <w:szCs w:val="22"/>
                <w:rtl/>
              </w:rPr>
              <w:t xml:space="preserve">لمناطق المحمية </w:t>
            </w:r>
            <w:r w:rsidRPr="004E6930">
              <w:rPr>
                <w:rFonts w:ascii="Times New Roman" w:hAnsi="Times New Roman" w:cs="Simplified Arabic" w:hint="cs"/>
                <w:sz w:val="20"/>
                <w:szCs w:val="22"/>
                <w:rtl/>
              </w:rPr>
              <w:t>والمصانة</w:t>
            </w:r>
          </w:p>
        </w:tc>
      </w:tr>
      <w:tr w:rsidR="000F3586" w:rsidRPr="004E6930" w14:paraId="27E23362" w14:textId="77777777" w:rsidTr="000D30C8">
        <w:trPr>
          <w:trHeight w:val="850"/>
          <w:jc w:val="center"/>
        </w:trPr>
        <w:tc>
          <w:tcPr>
            <w:tcW w:w="1282" w:type="dxa"/>
            <w:vMerge/>
            <w:hideMark/>
          </w:tcPr>
          <w:p w14:paraId="27E2335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5F"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حوكمة</w:t>
            </w:r>
            <w:r w:rsidRPr="004E6930">
              <w:rPr>
                <w:rFonts w:ascii="Times New Roman" w:hAnsi="Times New Roman" w:cs="Simplified Arabic"/>
                <w:sz w:val="20"/>
                <w:szCs w:val="22"/>
                <w:rtl/>
              </w:rPr>
              <w:t xml:space="preserve"> المناطق المحمية</w:t>
            </w:r>
          </w:p>
          <w:p w14:paraId="27E23360"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36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 التكميلي ه</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 xml:space="preserve">-11 </w:t>
            </w:r>
            <w:r w:rsidRPr="004E6930">
              <w:rPr>
                <w:rFonts w:ascii="Times New Roman" w:hAnsi="Times New Roman" w:cs="Simplified Arabic"/>
                <w:sz w:val="20"/>
                <w:szCs w:val="22"/>
                <w:rtl/>
              </w:rPr>
              <w:t>عدد المناطق المحمية التي أكملت تقييما على مستوى الموقع لل</w:t>
            </w:r>
            <w:r w:rsidRPr="004E6930">
              <w:rPr>
                <w:rFonts w:ascii="Times New Roman" w:hAnsi="Times New Roman" w:cs="Simplified Arabic" w:hint="cs"/>
                <w:sz w:val="20"/>
                <w:szCs w:val="22"/>
                <w:rtl/>
              </w:rPr>
              <w:t>إدارة</w:t>
            </w:r>
            <w:r w:rsidRPr="004E6930">
              <w:rPr>
                <w:rFonts w:ascii="Times New Roman" w:hAnsi="Times New Roman" w:cs="Simplified Arabic"/>
                <w:sz w:val="20"/>
                <w:szCs w:val="22"/>
                <w:rtl/>
              </w:rPr>
              <w:t xml:space="preserve"> والإنصاف (</w:t>
            </w:r>
            <w:r w:rsidRPr="004E6930">
              <w:rPr>
                <w:rFonts w:ascii="Times New Roman" w:hAnsi="Times New Roman" w:cs="Simplified Arabic"/>
                <w:sz w:val="20"/>
                <w:szCs w:val="22"/>
              </w:rPr>
              <w:t>SAGE</w:t>
            </w:r>
            <w:r w:rsidRPr="004E6930">
              <w:rPr>
                <w:rFonts w:ascii="Times New Roman" w:hAnsi="Times New Roman" w:cs="Simplified Arabic"/>
                <w:sz w:val="20"/>
                <w:szCs w:val="22"/>
                <w:rtl/>
              </w:rPr>
              <w:t>)</w:t>
            </w:r>
          </w:p>
        </w:tc>
      </w:tr>
      <w:tr w:rsidR="000F3586" w:rsidRPr="004E6930" w14:paraId="27E23366" w14:textId="77777777" w:rsidTr="000D30C8">
        <w:trPr>
          <w:trHeight w:val="570"/>
          <w:jc w:val="center"/>
        </w:trPr>
        <w:tc>
          <w:tcPr>
            <w:tcW w:w="1282" w:type="dxa"/>
            <w:vMerge/>
            <w:hideMark/>
          </w:tcPr>
          <w:p w14:paraId="27E2336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64"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عدد الأشخاص الذين يتلقون </w:t>
            </w:r>
            <w:r w:rsidRPr="004E6930">
              <w:rPr>
                <w:rFonts w:ascii="Times New Roman" w:hAnsi="Times New Roman" w:cs="Simplified Arabic" w:hint="cs"/>
                <w:sz w:val="20"/>
                <w:szCs w:val="22"/>
                <w:rtl/>
              </w:rPr>
              <w:t>التدريب</w:t>
            </w:r>
            <w:r w:rsidRPr="004E6930">
              <w:rPr>
                <w:rFonts w:ascii="Times New Roman" w:hAnsi="Times New Roman" w:cs="Simplified Arabic"/>
                <w:sz w:val="20"/>
                <w:szCs w:val="22"/>
                <w:rtl/>
              </w:rPr>
              <w:t xml:space="preserve"> على حقوق الإنسان فيما يتعلق بالمناطق المحمية </w:t>
            </w:r>
            <w:r w:rsidRPr="004E6930">
              <w:rPr>
                <w:rFonts w:ascii="Times New Roman" w:hAnsi="Times New Roman" w:cs="Simplified Arabic" w:hint="cs"/>
                <w:sz w:val="20"/>
                <w:szCs w:val="22"/>
                <w:rtl/>
              </w:rPr>
              <w:t>والمصانة</w:t>
            </w:r>
          </w:p>
        </w:tc>
        <w:tc>
          <w:tcPr>
            <w:tcW w:w="3390" w:type="dxa"/>
            <w:hideMark/>
          </w:tcPr>
          <w:p w14:paraId="27E2336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6B" w14:textId="77777777" w:rsidTr="000D30C8">
        <w:trPr>
          <w:trHeight w:val="300"/>
          <w:jc w:val="center"/>
        </w:trPr>
        <w:tc>
          <w:tcPr>
            <w:tcW w:w="1282" w:type="dxa"/>
            <w:vMerge/>
            <w:hideMark/>
          </w:tcPr>
          <w:p w14:paraId="27E2336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68"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napToGrid w:val="0"/>
                <w:color w:val="000000"/>
                <w:kern w:val="22"/>
                <w:sz w:val="20"/>
                <w:szCs w:val="22"/>
                <w:rtl/>
              </w:rPr>
              <w:t>تغطية المناطق المحمية لمناطق التنوع البيولوجي الرئيسي</w:t>
            </w:r>
            <w:r w:rsidRPr="004E6930">
              <w:rPr>
                <w:rFonts w:ascii="Times New Roman" w:hAnsi="Times New Roman" w:cs="Simplified Arabic" w:hint="cs"/>
                <w:snapToGrid w:val="0"/>
                <w:color w:val="000000"/>
                <w:kern w:val="22"/>
                <w:sz w:val="20"/>
                <w:szCs w:val="22"/>
                <w:rtl/>
              </w:rPr>
              <w:t>ة</w:t>
            </w:r>
          </w:p>
          <w:p w14:paraId="27E23369"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36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 xml:space="preserve">مؤشر المكونات </w:t>
            </w:r>
            <w:r w:rsidRPr="004E6930">
              <w:rPr>
                <w:rFonts w:ascii="Times New Roman" w:hAnsi="Times New Roman" w:cs="Simplified Arabic"/>
                <w:snapToGrid w:val="0"/>
                <w:color w:val="000000"/>
                <w:kern w:val="22"/>
                <w:sz w:val="20"/>
                <w:szCs w:val="22"/>
              </w:rPr>
              <w:t>3</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2</w:t>
            </w:r>
            <w:r w:rsidRPr="004E6930">
              <w:rPr>
                <w:rFonts w:ascii="Times New Roman" w:hAnsi="Times New Roman" w:cs="Simplified Arabic" w:hint="cs"/>
                <w:snapToGrid w:val="0"/>
                <w:color w:val="000000"/>
                <w:kern w:val="22"/>
                <w:sz w:val="20"/>
                <w:szCs w:val="22"/>
                <w:rtl/>
              </w:rPr>
              <w:t xml:space="preserve">-1 (هدفا التنمية المستدامة: </w:t>
            </w:r>
            <w:r w:rsidRPr="004E6930">
              <w:rPr>
                <w:rFonts w:ascii="Times New Roman" w:hAnsi="Times New Roman" w:cs="Simplified Arabic"/>
                <w:snapToGrid w:val="0"/>
                <w:color w:val="000000"/>
                <w:kern w:val="22"/>
                <w:sz w:val="20"/>
                <w:szCs w:val="22"/>
              </w:rPr>
              <w:t>14</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snapToGrid w:val="0"/>
                <w:color w:val="000000"/>
                <w:kern w:val="22"/>
                <w:sz w:val="20"/>
                <w:szCs w:val="22"/>
              </w:rPr>
              <w:t>5</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hint="cs"/>
                <w:snapToGrid w:val="0"/>
                <w:color w:val="000000"/>
                <w:kern w:val="22"/>
                <w:sz w:val="20"/>
                <w:szCs w:val="22"/>
                <w:rtl/>
              </w:rPr>
              <w:t>1، و</w:t>
            </w:r>
            <w:r w:rsidRPr="004E6930">
              <w:rPr>
                <w:rFonts w:ascii="Times New Roman" w:hAnsi="Times New Roman" w:cs="Simplified Arabic"/>
                <w:snapToGrid w:val="0"/>
                <w:color w:val="000000"/>
                <w:kern w:val="22"/>
                <w:sz w:val="20"/>
                <w:szCs w:val="22"/>
              </w:rPr>
              <w:t>15</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snapToGrid w:val="0"/>
                <w:color w:val="000000"/>
                <w:kern w:val="22"/>
                <w:sz w:val="20"/>
                <w:szCs w:val="22"/>
                <w:rtl/>
              </w:rPr>
              <w:noBreakHyphen/>
            </w:r>
            <w:r w:rsidRPr="004E6930">
              <w:rPr>
                <w:rFonts w:ascii="Times New Roman" w:hAnsi="Times New Roman" w:cs="Simplified Arabic"/>
                <w:snapToGrid w:val="0"/>
                <w:color w:val="000000"/>
                <w:kern w:val="22"/>
                <w:sz w:val="20"/>
                <w:szCs w:val="22"/>
              </w:rPr>
              <w:t>2</w:t>
            </w:r>
            <w:r w:rsidRPr="004E6930">
              <w:rPr>
                <w:rFonts w:ascii="Times New Roman" w:hAnsi="Times New Roman" w:cs="Simplified Arabic" w:hint="cs"/>
                <w:snapToGrid w:val="0"/>
                <w:color w:val="000000"/>
                <w:kern w:val="22"/>
                <w:sz w:val="20"/>
                <w:szCs w:val="22"/>
                <w:rtl/>
              </w:rPr>
              <w:t>)</w:t>
            </w:r>
          </w:p>
        </w:tc>
      </w:tr>
      <w:tr w:rsidR="000F3586" w:rsidRPr="004E6930" w14:paraId="27E2336F" w14:textId="77777777" w:rsidTr="000D30C8">
        <w:trPr>
          <w:trHeight w:val="570"/>
          <w:jc w:val="center"/>
        </w:trPr>
        <w:tc>
          <w:tcPr>
            <w:tcW w:w="1282" w:type="dxa"/>
            <w:vMerge/>
            <w:hideMark/>
          </w:tcPr>
          <w:p w14:paraId="27E2336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6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فعالية إدارة المناطق المحمية (حماية الكوكب)</w:t>
            </w:r>
          </w:p>
        </w:tc>
        <w:tc>
          <w:tcPr>
            <w:tcW w:w="3390" w:type="dxa"/>
            <w:hideMark/>
          </w:tcPr>
          <w:p w14:paraId="27E2336E"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hint="cs"/>
                <w:snapToGrid w:val="0"/>
                <w:color w:val="000000"/>
                <w:kern w:val="22"/>
                <w:sz w:val="20"/>
                <w:szCs w:val="22"/>
                <w:rtl/>
              </w:rPr>
              <w:t>3-</w:t>
            </w:r>
            <w:r w:rsidRPr="004E6930">
              <w:rPr>
                <w:rFonts w:ascii="Times New Roman" w:hAnsi="Times New Roman" w:cs="Simplified Arabic"/>
                <w:snapToGrid w:val="0"/>
                <w:color w:val="000000"/>
                <w:kern w:val="22"/>
                <w:sz w:val="20"/>
                <w:szCs w:val="22"/>
              </w:rPr>
              <w:t>3</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 xml:space="preserve"> </w:t>
            </w:r>
          </w:p>
        </w:tc>
      </w:tr>
      <w:tr w:rsidR="000F3586" w:rsidRPr="004E6930" w14:paraId="27E23373" w14:textId="77777777" w:rsidTr="000D30C8">
        <w:trPr>
          <w:trHeight w:val="300"/>
          <w:jc w:val="center"/>
        </w:trPr>
        <w:tc>
          <w:tcPr>
            <w:tcW w:w="1282" w:type="dxa"/>
            <w:vMerge/>
            <w:hideMark/>
          </w:tcPr>
          <w:p w14:paraId="27E2337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7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مؤشر</w:t>
            </w:r>
            <w:r w:rsidRPr="004E6930">
              <w:rPr>
                <w:rFonts w:ascii="Times New Roman" w:hAnsi="Times New Roman" w:cs="Simplified Arabic"/>
                <w:snapToGrid w:val="0"/>
                <w:color w:val="000000"/>
                <w:kern w:val="22"/>
                <w:sz w:val="20"/>
                <w:szCs w:val="22"/>
                <w:rtl/>
              </w:rPr>
              <w:t xml:space="preserve"> </w:t>
            </w:r>
            <w:r w:rsidRPr="004E6930">
              <w:rPr>
                <w:rFonts w:ascii="Times New Roman" w:hAnsi="Times New Roman" w:cs="Simplified Arabic" w:hint="cs"/>
                <w:snapToGrid w:val="0"/>
                <w:color w:val="000000"/>
                <w:kern w:val="22"/>
                <w:sz w:val="20"/>
                <w:szCs w:val="22"/>
                <w:rtl/>
              </w:rPr>
              <w:t>المناطق المتصلة</w:t>
            </w:r>
            <w:r w:rsidRPr="004E6930">
              <w:rPr>
                <w:rFonts w:ascii="Times New Roman" w:hAnsi="Times New Roman" w:cs="Simplified Arabic"/>
                <w:snapToGrid w:val="0"/>
                <w:color w:val="000000"/>
                <w:kern w:val="22"/>
                <w:sz w:val="20"/>
                <w:szCs w:val="22"/>
                <w:rtl/>
              </w:rPr>
              <w:t xml:space="preserve"> المحمي</w:t>
            </w:r>
            <w:r w:rsidRPr="004E6930">
              <w:rPr>
                <w:rFonts w:ascii="Times New Roman" w:hAnsi="Times New Roman" w:cs="Simplified Arabic" w:hint="cs"/>
                <w:snapToGrid w:val="0"/>
                <w:color w:val="000000"/>
                <w:kern w:val="22"/>
                <w:sz w:val="20"/>
                <w:szCs w:val="22"/>
                <w:rtl/>
              </w:rPr>
              <w:t>ة</w:t>
            </w:r>
            <w:r w:rsidRPr="004E6930">
              <w:rPr>
                <w:rFonts w:ascii="Times New Roman" w:hAnsi="Times New Roman" w:cs="Simplified Arabic"/>
                <w:snapToGrid w:val="0"/>
                <w:color w:val="000000"/>
                <w:kern w:val="22"/>
                <w:sz w:val="20"/>
                <w:szCs w:val="22"/>
                <w:rtl/>
              </w:rPr>
              <w:t xml:space="preserve"> (</w:t>
            </w:r>
            <w:r w:rsidRPr="004E6930">
              <w:rPr>
                <w:rFonts w:ascii="Times New Roman" w:hAnsi="Times New Roman" w:cs="Simplified Arabic"/>
                <w:snapToGrid w:val="0"/>
                <w:color w:val="000000"/>
                <w:kern w:val="22"/>
                <w:sz w:val="20"/>
                <w:szCs w:val="22"/>
              </w:rPr>
              <w:t>Protconn</w:t>
            </w:r>
            <w:r w:rsidRPr="004E6930">
              <w:rPr>
                <w:rFonts w:ascii="Times New Roman" w:hAnsi="Times New Roman" w:cs="Simplified Arabic"/>
                <w:snapToGrid w:val="0"/>
                <w:color w:val="000000"/>
                <w:kern w:val="22"/>
                <w:sz w:val="20"/>
                <w:szCs w:val="22"/>
                <w:rtl/>
              </w:rPr>
              <w:t>)</w:t>
            </w:r>
          </w:p>
        </w:tc>
        <w:tc>
          <w:tcPr>
            <w:tcW w:w="3390" w:type="dxa"/>
            <w:hideMark/>
          </w:tcPr>
          <w:p w14:paraId="27E23372"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hint="cs"/>
                <w:snapToGrid w:val="0"/>
                <w:color w:val="000000"/>
                <w:kern w:val="22"/>
                <w:sz w:val="20"/>
                <w:szCs w:val="22"/>
                <w:rtl/>
              </w:rPr>
              <w:t>3-</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4</w:t>
            </w:r>
          </w:p>
        </w:tc>
      </w:tr>
      <w:tr w:rsidR="000F3586" w:rsidRPr="004E6930" w14:paraId="27E23377" w14:textId="77777777" w:rsidTr="000D30C8">
        <w:trPr>
          <w:trHeight w:val="300"/>
          <w:jc w:val="center"/>
        </w:trPr>
        <w:tc>
          <w:tcPr>
            <w:tcW w:w="1282" w:type="dxa"/>
            <w:vMerge/>
            <w:hideMark/>
          </w:tcPr>
          <w:p w14:paraId="27E2337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75"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حماية الأنواع</w:t>
            </w:r>
          </w:p>
        </w:tc>
        <w:tc>
          <w:tcPr>
            <w:tcW w:w="3390" w:type="dxa"/>
            <w:hideMark/>
          </w:tcPr>
          <w:p w14:paraId="27E23376"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hint="cs"/>
                <w:snapToGrid w:val="0"/>
                <w:color w:val="000000"/>
                <w:kern w:val="22"/>
                <w:sz w:val="20"/>
                <w:szCs w:val="22"/>
                <w:rtl/>
              </w:rPr>
              <w:t>3-</w:t>
            </w:r>
            <w:r w:rsidRPr="004E6930">
              <w:rPr>
                <w:rFonts w:ascii="Times New Roman" w:hAnsi="Times New Roman" w:cs="Simplified Arabic"/>
                <w:snapToGrid w:val="0"/>
                <w:color w:val="000000"/>
                <w:kern w:val="22"/>
                <w:sz w:val="20"/>
                <w:szCs w:val="22"/>
              </w:rPr>
              <w:t>4</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 xml:space="preserve"> مؤشر حماية الأنواع</w:t>
            </w:r>
          </w:p>
        </w:tc>
      </w:tr>
      <w:tr w:rsidR="000F3586" w:rsidRPr="004E6930" w14:paraId="27E2337B" w14:textId="77777777" w:rsidTr="000D30C8">
        <w:trPr>
          <w:trHeight w:val="850"/>
          <w:jc w:val="center"/>
        </w:trPr>
        <w:tc>
          <w:tcPr>
            <w:tcW w:w="1282" w:type="dxa"/>
            <w:vMerge/>
            <w:hideMark/>
          </w:tcPr>
          <w:p w14:paraId="27E2337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7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w:t>
            </w:r>
            <w:r w:rsidRPr="004E6930">
              <w:rPr>
                <w:rFonts w:ascii="Times New Roman" w:hAnsi="Times New Roman" w:cs="Simplified Arabic" w:hint="cs"/>
                <w:sz w:val="20"/>
                <w:szCs w:val="22"/>
                <w:rtl/>
              </w:rPr>
              <w:t>الأشخاص الذين يزيد وعيهم</w:t>
            </w:r>
            <w:r w:rsidRPr="004E6930">
              <w:rPr>
                <w:rFonts w:ascii="Times New Roman" w:hAnsi="Times New Roman" w:cs="Simplified Arabic"/>
                <w:sz w:val="20"/>
                <w:szCs w:val="22"/>
                <w:rtl/>
              </w:rPr>
              <w:t xml:space="preserve"> بحقوقهم</w:t>
            </w:r>
          </w:p>
        </w:tc>
        <w:tc>
          <w:tcPr>
            <w:tcW w:w="3390" w:type="dxa"/>
            <w:hideMark/>
          </w:tcPr>
          <w:p w14:paraId="27E2337A"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المؤشر التكميلي</w:t>
            </w:r>
            <w:r w:rsidRPr="004E6930">
              <w:rPr>
                <w:rFonts w:ascii="Times New Roman" w:hAnsi="Times New Roman" w:cs="Simplified Arabic" w:hint="cs"/>
                <w:sz w:val="20"/>
                <w:szCs w:val="22"/>
                <w:rtl/>
              </w:rPr>
              <w:t xml:space="preserve"> الغاية ب-27 </w:t>
            </w:r>
            <w:r w:rsidRPr="004E6930">
              <w:rPr>
                <w:rFonts w:ascii="Times New Roman" w:hAnsi="Times New Roman" w:cs="Simplified Arabic"/>
                <w:sz w:val="20"/>
                <w:szCs w:val="22"/>
                <w:rtl/>
              </w:rPr>
              <w:t>مؤشر تطوير إطار وضع المعايير لحماية وتعزيز الثقافة والحقوق الثقافية والتنوع الثقافي</w:t>
            </w:r>
          </w:p>
        </w:tc>
      </w:tr>
      <w:tr w:rsidR="000F3586" w:rsidRPr="004E6930" w14:paraId="27E23380" w14:textId="77777777" w:rsidTr="000D30C8">
        <w:trPr>
          <w:trHeight w:val="300"/>
          <w:jc w:val="center"/>
        </w:trPr>
        <w:tc>
          <w:tcPr>
            <w:tcW w:w="1282" w:type="dxa"/>
            <w:vMerge w:val="restart"/>
            <w:hideMark/>
          </w:tcPr>
          <w:p w14:paraId="27E2337C"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4</w:t>
            </w:r>
          </w:p>
          <w:p w14:paraId="27E2337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7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مؤشر الحالة الخضراء للأنواع</w:t>
            </w:r>
          </w:p>
        </w:tc>
        <w:tc>
          <w:tcPr>
            <w:tcW w:w="3390" w:type="dxa"/>
            <w:hideMark/>
          </w:tcPr>
          <w:p w14:paraId="27E2337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hint="cs"/>
                <w:sz w:val="20"/>
                <w:szCs w:val="22"/>
                <w:rtl/>
              </w:rPr>
              <w:t xml:space="preserve">4-1-1 </w:t>
            </w:r>
          </w:p>
        </w:tc>
      </w:tr>
      <w:tr w:rsidR="000F3586" w:rsidRPr="004E6930" w14:paraId="27E23385" w14:textId="77777777" w:rsidTr="000D30C8">
        <w:trPr>
          <w:trHeight w:val="570"/>
          <w:jc w:val="center"/>
        </w:trPr>
        <w:tc>
          <w:tcPr>
            <w:tcW w:w="1282" w:type="dxa"/>
            <w:vMerge/>
            <w:hideMark/>
          </w:tcPr>
          <w:p w14:paraId="27E2338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82"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النزاع</w:t>
            </w:r>
            <w:r w:rsidRPr="004E6930">
              <w:rPr>
                <w:rFonts w:ascii="Times New Roman" w:hAnsi="Times New Roman" w:cs="Simplified Arabic"/>
                <w:sz w:val="20"/>
                <w:szCs w:val="22"/>
                <w:rtl/>
              </w:rPr>
              <w:t xml:space="preserve"> بين الإنسان والحياة البرية</w:t>
            </w:r>
          </w:p>
          <w:p w14:paraId="27E23383"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38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الرئيسي </w:t>
            </w:r>
            <w:r w:rsidRPr="004E6930">
              <w:rPr>
                <w:rFonts w:ascii="Times New Roman" w:hAnsi="Times New Roman" w:cs="Simplified Arabic" w:hint="cs"/>
                <w:sz w:val="20"/>
                <w:szCs w:val="22"/>
                <w:rtl/>
              </w:rPr>
              <w:t>4-0-1 نسبة مجموعات الأنواع المتأثرة بالنزاع بين الإنسان والحياة البرية</w:t>
            </w:r>
          </w:p>
        </w:tc>
      </w:tr>
      <w:tr w:rsidR="000F3586" w:rsidRPr="004E6930" w14:paraId="27E2338A" w14:textId="77777777" w:rsidTr="000D30C8">
        <w:trPr>
          <w:trHeight w:val="850"/>
          <w:jc w:val="center"/>
        </w:trPr>
        <w:tc>
          <w:tcPr>
            <w:tcW w:w="1282" w:type="dxa"/>
            <w:vMerge/>
            <w:hideMark/>
          </w:tcPr>
          <w:p w14:paraId="27E2338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87"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 xml:space="preserve">عدد الموارد </w:t>
            </w:r>
            <w:r w:rsidRPr="004E6930">
              <w:rPr>
                <w:rFonts w:ascii="Times New Roman" w:hAnsi="Times New Roman" w:cs="Simplified Arabic" w:hint="cs"/>
                <w:sz w:val="20"/>
                <w:szCs w:val="22"/>
                <w:rtl/>
              </w:rPr>
              <w:t>الجينية</w:t>
            </w:r>
            <w:r w:rsidRPr="004E6930">
              <w:rPr>
                <w:rFonts w:ascii="Times New Roman" w:hAnsi="Times New Roman" w:cs="Simplified Arabic"/>
                <w:sz w:val="20"/>
                <w:szCs w:val="22"/>
                <w:rtl/>
              </w:rPr>
              <w:t xml:space="preserve"> النباتية والحيوانية للأغذية والزراعة المؤمنة في مرافق الحفظ متوسطة أو طويلة الأجل</w:t>
            </w:r>
          </w:p>
          <w:p w14:paraId="27E23388"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389"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المؤشر التكميلي</w:t>
            </w:r>
            <w:r w:rsidRPr="004E6930">
              <w:rPr>
                <w:rFonts w:ascii="Times New Roman" w:hAnsi="Times New Roman" w:cs="Simplified Arabic" w:hint="cs"/>
                <w:sz w:val="20"/>
                <w:szCs w:val="22"/>
                <w:rtl/>
              </w:rPr>
              <w:t xml:space="preserve"> ه</w:t>
            </w:r>
            <w:r w:rsidRPr="004E6930">
              <w:rPr>
                <w:rFonts w:ascii="Times New Roman" w:hAnsi="Times New Roman" w:cs="Simplified Arabic"/>
                <w:sz w:val="20"/>
                <w:szCs w:val="22"/>
              </w:rPr>
              <w:t>9</w:t>
            </w:r>
            <w:r w:rsidRPr="004E6930">
              <w:rPr>
                <w:rFonts w:ascii="Times New Roman" w:hAnsi="Times New Roman" w:cs="Simplified Arabic" w:hint="cs"/>
                <w:sz w:val="20"/>
                <w:szCs w:val="22"/>
                <w:rtl/>
              </w:rPr>
              <w:t xml:space="preserve">-4 </w:t>
            </w:r>
            <w:r w:rsidRPr="004E6930">
              <w:rPr>
                <w:rFonts w:ascii="Times New Roman" w:hAnsi="Times New Roman" w:cs="Simplified Arabic"/>
                <w:sz w:val="20"/>
                <w:szCs w:val="22"/>
                <w:rtl/>
              </w:rPr>
              <w:t xml:space="preserve">عدد الموارد الجينية النباتية والحيوانية للأغذية والزراعة </w:t>
            </w:r>
            <w:r w:rsidRPr="004E6930">
              <w:rPr>
                <w:rFonts w:ascii="Times New Roman" w:hAnsi="Times New Roman" w:cs="Simplified Arabic" w:hint="cs"/>
                <w:sz w:val="20"/>
                <w:szCs w:val="22"/>
                <w:rtl/>
              </w:rPr>
              <w:t>المؤمنة</w:t>
            </w:r>
            <w:r w:rsidRPr="004E6930">
              <w:rPr>
                <w:rFonts w:ascii="Times New Roman" w:hAnsi="Times New Roman" w:cs="Simplified Arabic"/>
                <w:sz w:val="20"/>
                <w:szCs w:val="22"/>
                <w:rtl/>
              </w:rPr>
              <w:t xml:space="preserve"> في مرافق الحفظ متوسطة أو طويلة الأجل (مؤشر هدف التنمية المستدامة</w:t>
            </w:r>
            <w:r w:rsidRPr="004E6930">
              <w:rPr>
                <w:rFonts w:ascii="Times New Roman" w:hAnsi="Times New Roman" w:cs="Simplified Arabic" w:hint="cs"/>
                <w:sz w:val="20"/>
                <w:szCs w:val="22"/>
                <w:rtl/>
              </w:rPr>
              <w:t xml:space="preserve"> 2-5-1</w:t>
            </w:r>
            <w:r w:rsidRPr="004E6930">
              <w:rPr>
                <w:rFonts w:ascii="Times New Roman" w:hAnsi="Times New Roman" w:cs="Simplified Arabic"/>
                <w:sz w:val="20"/>
                <w:szCs w:val="22"/>
                <w:rtl/>
              </w:rPr>
              <w:t>)</w:t>
            </w:r>
          </w:p>
        </w:tc>
      </w:tr>
      <w:tr w:rsidR="000F3586" w:rsidRPr="004E6930" w14:paraId="27E2338F" w14:textId="77777777" w:rsidTr="000D30C8">
        <w:trPr>
          <w:trHeight w:val="570"/>
          <w:jc w:val="center"/>
        </w:trPr>
        <w:tc>
          <w:tcPr>
            <w:tcW w:w="1282" w:type="dxa"/>
            <w:vMerge/>
            <w:hideMark/>
          </w:tcPr>
          <w:p w14:paraId="27E2338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8C"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hint="cs"/>
                <w:sz w:val="20"/>
                <w:szCs w:val="22"/>
                <w:rtl/>
              </w:rPr>
              <w:t>نسبة المجموعات في الأنواع ذات حجم عشيرة فعال جينيا يزيد على 500</w:t>
            </w:r>
          </w:p>
          <w:p w14:paraId="27E2338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نسبة </w:t>
            </w:r>
            <w:r w:rsidRPr="004E6930">
              <w:rPr>
                <w:rFonts w:ascii="Times New Roman" w:hAnsi="Times New Roman" w:cs="Simplified Arabic" w:hint="cs"/>
                <w:sz w:val="20"/>
                <w:szCs w:val="22"/>
                <w:rtl/>
              </w:rPr>
              <w:t>المجموعات في الأنواع</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المتميزة</w:t>
            </w:r>
            <w:r w:rsidRPr="004E6930">
              <w:rPr>
                <w:rFonts w:ascii="Times New Roman" w:hAnsi="Times New Roman" w:cs="Simplified Arabic"/>
                <w:sz w:val="20"/>
                <w:szCs w:val="22"/>
                <w:rtl/>
              </w:rPr>
              <w:t xml:space="preserve"> وراثيا المحفوظة داخل الأنواع</w:t>
            </w:r>
            <w:r w:rsidRPr="004E6930">
              <w:rPr>
                <w:rFonts w:ascii="Times New Roman" w:hAnsi="Times New Roman" w:cs="Simplified Arabic"/>
                <w:sz w:val="20"/>
                <w:szCs w:val="22"/>
              </w:rPr>
              <w:t>.</w:t>
            </w:r>
          </w:p>
        </w:tc>
        <w:tc>
          <w:tcPr>
            <w:tcW w:w="3390" w:type="dxa"/>
            <w:hideMark/>
          </w:tcPr>
          <w:p w14:paraId="27E2338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المؤشر الرئيسي</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 xml:space="preserve">ألف-0-4 </w:t>
            </w:r>
          </w:p>
        </w:tc>
      </w:tr>
      <w:tr w:rsidR="000F3586" w:rsidRPr="004E6930" w14:paraId="27E23393" w14:textId="77777777" w:rsidTr="000D30C8">
        <w:trPr>
          <w:trHeight w:val="570"/>
          <w:jc w:val="center"/>
        </w:trPr>
        <w:tc>
          <w:tcPr>
            <w:tcW w:w="1282" w:type="dxa"/>
            <w:vMerge/>
            <w:hideMark/>
          </w:tcPr>
          <w:p w14:paraId="27E2339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9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نسبة مجموعات الأنواع المعروف أنها تتأثر </w:t>
            </w:r>
            <w:r w:rsidRPr="004E6930">
              <w:rPr>
                <w:rFonts w:ascii="Times New Roman" w:hAnsi="Times New Roman" w:cs="Simplified Arabic" w:hint="cs"/>
                <w:sz w:val="20"/>
                <w:szCs w:val="22"/>
                <w:rtl/>
              </w:rPr>
              <w:t>سلبا</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بالنزاع</w:t>
            </w:r>
            <w:r w:rsidRPr="004E6930">
              <w:rPr>
                <w:rFonts w:ascii="Times New Roman" w:hAnsi="Times New Roman" w:cs="Simplified Arabic"/>
                <w:sz w:val="20"/>
                <w:szCs w:val="22"/>
                <w:rtl/>
              </w:rPr>
              <w:t xml:space="preserve"> بين الإنسان والحياة البرية </w:t>
            </w:r>
            <w:r w:rsidRPr="004E6930">
              <w:rPr>
                <w:rFonts w:ascii="Times New Roman" w:hAnsi="Times New Roman" w:cs="Simplified Arabic" w:hint="cs"/>
                <w:sz w:val="20"/>
                <w:szCs w:val="22"/>
                <w:rtl/>
              </w:rPr>
              <w:t>والمتعافية</w:t>
            </w:r>
          </w:p>
        </w:tc>
        <w:tc>
          <w:tcPr>
            <w:tcW w:w="3390" w:type="dxa"/>
            <w:hideMark/>
          </w:tcPr>
          <w:p w14:paraId="27E2339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97" w14:textId="77777777" w:rsidTr="000D30C8">
        <w:trPr>
          <w:trHeight w:val="570"/>
          <w:jc w:val="center"/>
        </w:trPr>
        <w:tc>
          <w:tcPr>
            <w:tcW w:w="1282" w:type="dxa"/>
            <w:vMerge/>
            <w:hideMark/>
          </w:tcPr>
          <w:p w14:paraId="27E2339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9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w:t>
            </w:r>
            <w:r w:rsidRPr="004E6930">
              <w:rPr>
                <w:rFonts w:ascii="Times New Roman" w:hAnsi="Times New Roman" w:cs="Simplified Arabic"/>
                <w:sz w:val="20"/>
                <w:szCs w:val="22"/>
                <w:rtl/>
              </w:rPr>
              <w:t xml:space="preserve"> الأنواع التي تتطلب إجراءات </w:t>
            </w:r>
            <w:r w:rsidRPr="004E6930">
              <w:rPr>
                <w:rFonts w:ascii="Times New Roman" w:hAnsi="Times New Roman" w:cs="Simplified Arabic" w:hint="cs"/>
                <w:sz w:val="20"/>
                <w:szCs w:val="22"/>
                <w:rtl/>
              </w:rPr>
              <w:t>تعافي</w:t>
            </w:r>
            <w:r w:rsidRPr="004E6930">
              <w:rPr>
                <w:rFonts w:ascii="Times New Roman" w:hAnsi="Times New Roman" w:cs="Simplified Arabic"/>
                <w:sz w:val="20"/>
                <w:szCs w:val="22"/>
                <w:rtl/>
              </w:rPr>
              <w:t xml:space="preserve"> مكثفة لتجنب الانقراض والتي تخضع لإدارة</w:t>
            </w:r>
            <w:r w:rsidRPr="004E6930">
              <w:rPr>
                <w:rFonts w:ascii="Times New Roman" w:hAnsi="Times New Roman" w:cs="Simplified Arabic" w:hint="cs"/>
                <w:sz w:val="20"/>
                <w:szCs w:val="22"/>
                <w:rtl/>
              </w:rPr>
              <w:t xml:space="preserve"> نشطة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 xml:space="preserve">لتعافي </w:t>
            </w:r>
          </w:p>
        </w:tc>
        <w:tc>
          <w:tcPr>
            <w:tcW w:w="3390" w:type="dxa"/>
            <w:hideMark/>
          </w:tcPr>
          <w:p w14:paraId="27E2339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9C" w14:textId="77777777" w:rsidTr="000D30C8">
        <w:trPr>
          <w:trHeight w:val="300"/>
          <w:jc w:val="center"/>
        </w:trPr>
        <w:tc>
          <w:tcPr>
            <w:tcW w:w="1282" w:type="dxa"/>
            <w:vMerge/>
            <w:hideMark/>
          </w:tcPr>
          <w:p w14:paraId="27E2339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99"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hint="cs"/>
                <w:sz w:val="20"/>
                <w:szCs w:val="22"/>
                <w:rtl/>
              </w:rPr>
              <w:t>مؤشر</w:t>
            </w:r>
            <w:r w:rsidRPr="004E6930">
              <w:rPr>
                <w:rFonts w:ascii="Times New Roman" w:hAnsi="Times New Roman" w:cs="Simplified Arabic"/>
                <w:sz w:val="20"/>
                <w:szCs w:val="22"/>
                <w:rtl/>
              </w:rPr>
              <w:t xml:space="preserve"> القائمة الحمراء</w:t>
            </w:r>
          </w:p>
          <w:p w14:paraId="27E2339A"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39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المؤشر الرئيسي</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 xml:space="preserve">ألف-0-3 </w:t>
            </w:r>
            <w:r w:rsidRPr="004E6930">
              <w:rPr>
                <w:rFonts w:ascii="Times New Roman" w:hAnsi="Times New Roman" w:cs="Simplified Arabic"/>
                <w:sz w:val="20"/>
                <w:szCs w:val="22"/>
                <w:rtl/>
              </w:rPr>
              <w:t>(مؤشر هدف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-5-1</w:t>
            </w:r>
            <w:r w:rsidRPr="004E6930">
              <w:rPr>
                <w:rFonts w:ascii="Times New Roman" w:hAnsi="Times New Roman" w:cs="Simplified Arabic"/>
                <w:sz w:val="20"/>
                <w:szCs w:val="22"/>
                <w:rtl/>
              </w:rPr>
              <w:t>)</w:t>
            </w:r>
          </w:p>
        </w:tc>
      </w:tr>
      <w:tr w:rsidR="000F3586" w:rsidRPr="004E6930" w14:paraId="27E233A2" w14:textId="77777777" w:rsidTr="000D30C8">
        <w:trPr>
          <w:trHeight w:val="300"/>
          <w:jc w:val="center"/>
        </w:trPr>
        <w:tc>
          <w:tcPr>
            <w:tcW w:w="1282" w:type="dxa"/>
            <w:vMerge w:val="restart"/>
            <w:hideMark/>
          </w:tcPr>
          <w:p w14:paraId="27E2339D"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5</w:t>
            </w:r>
          </w:p>
          <w:p w14:paraId="27E2339E" w14:textId="77777777" w:rsidR="000F3586" w:rsidRPr="004E6930" w:rsidRDefault="000F3586" w:rsidP="000F3586">
            <w:pPr>
              <w:spacing w:before="60" w:after="60"/>
              <w:jc w:val="center"/>
              <w:rPr>
                <w:rFonts w:ascii="Times New Roman" w:hAnsi="Times New Roman" w:cs="Simplified Arabic"/>
                <w:sz w:val="20"/>
                <w:szCs w:val="22"/>
              </w:rPr>
            </w:pPr>
          </w:p>
          <w:p w14:paraId="27E2339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A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اعتماد تدابير للحد من الاستخدام غير المشروع</w:t>
            </w:r>
          </w:p>
        </w:tc>
        <w:tc>
          <w:tcPr>
            <w:tcW w:w="3390" w:type="dxa"/>
            <w:hideMark/>
          </w:tcPr>
          <w:p w14:paraId="27E233A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A6" w14:textId="77777777" w:rsidTr="000D30C8">
        <w:trPr>
          <w:trHeight w:val="570"/>
          <w:jc w:val="center"/>
        </w:trPr>
        <w:tc>
          <w:tcPr>
            <w:tcW w:w="1282" w:type="dxa"/>
            <w:vMerge/>
            <w:hideMark/>
          </w:tcPr>
          <w:p w14:paraId="27E233A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A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مدى ا</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تهديد</w:t>
            </w:r>
            <w:r w:rsidRPr="004E6930">
              <w:rPr>
                <w:rFonts w:ascii="Times New Roman" w:hAnsi="Times New Roman" w:cs="Simplified Arabic" w:hint="cs"/>
                <w:sz w:val="20"/>
                <w:szCs w:val="22"/>
                <w:rtl/>
              </w:rPr>
              <w:t xml:space="preserve"> الذي يفرضه</w:t>
            </w:r>
            <w:r w:rsidRPr="004E6930">
              <w:rPr>
                <w:rFonts w:ascii="Times New Roman" w:hAnsi="Times New Roman" w:cs="Simplified Arabic"/>
                <w:sz w:val="20"/>
                <w:szCs w:val="22"/>
                <w:rtl/>
              </w:rPr>
              <w:t xml:space="preserve"> الاستغلال التجاري والتجارة المحلية والدولية على صحة الإنسان أو الحيوان</w:t>
            </w:r>
          </w:p>
        </w:tc>
        <w:tc>
          <w:tcPr>
            <w:tcW w:w="3390" w:type="dxa"/>
            <w:hideMark/>
          </w:tcPr>
          <w:p w14:paraId="27E233A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AA" w14:textId="77777777" w:rsidTr="000D30C8">
        <w:trPr>
          <w:trHeight w:val="570"/>
          <w:jc w:val="center"/>
        </w:trPr>
        <w:tc>
          <w:tcPr>
            <w:tcW w:w="1282" w:type="dxa"/>
            <w:vMerge/>
            <w:hideMark/>
          </w:tcPr>
          <w:p w14:paraId="27E233A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A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مدى</w:t>
            </w:r>
            <w:r w:rsidRPr="004E6930">
              <w:rPr>
                <w:rFonts w:ascii="Times New Roman" w:hAnsi="Times New Roman" w:cs="Simplified Arabic"/>
                <w:sz w:val="20"/>
                <w:szCs w:val="22"/>
                <w:rtl/>
              </w:rPr>
              <w:t xml:space="preserve"> استدامة </w:t>
            </w:r>
            <w:r w:rsidRPr="004E6930">
              <w:rPr>
                <w:rFonts w:ascii="Times New Roman" w:hAnsi="Times New Roman" w:cs="Simplified Arabic" w:hint="cs"/>
                <w:sz w:val="20"/>
                <w:szCs w:val="22"/>
                <w:rtl/>
              </w:rPr>
              <w:t>الاتجار بالأحياء البرية</w:t>
            </w:r>
            <w:r w:rsidRPr="004E6930">
              <w:rPr>
                <w:rFonts w:ascii="Times New Roman" w:hAnsi="Times New Roman" w:cs="Simplified Arabic"/>
                <w:sz w:val="20"/>
                <w:szCs w:val="22"/>
                <w:rtl/>
              </w:rPr>
              <w:t xml:space="preserve"> أو استخدام</w:t>
            </w:r>
            <w:r w:rsidRPr="004E6930">
              <w:rPr>
                <w:rFonts w:ascii="Times New Roman" w:hAnsi="Times New Roman" w:cs="Simplified Arabic" w:hint="cs"/>
                <w:sz w:val="20"/>
                <w:szCs w:val="22"/>
                <w:rtl/>
              </w:rPr>
              <w:t>ها</w:t>
            </w:r>
            <w:r w:rsidRPr="004E6930">
              <w:rPr>
                <w:rFonts w:ascii="Times New Roman" w:hAnsi="Times New Roman" w:cs="Simplified Arabic"/>
                <w:sz w:val="20"/>
                <w:szCs w:val="22"/>
                <w:rtl/>
              </w:rPr>
              <w:t xml:space="preserve"> (الأنواع البرية والبحرية) بشكل قانوني أو غير قانوني أو غير مسموح به من الناحية </w:t>
            </w:r>
            <w:r w:rsidRPr="004E6930">
              <w:rPr>
                <w:rFonts w:ascii="Times New Roman" w:hAnsi="Times New Roman" w:cs="Simplified Arabic" w:hint="cs"/>
                <w:sz w:val="20"/>
                <w:szCs w:val="22"/>
                <w:rtl/>
              </w:rPr>
              <w:t>الإيكولوجية</w:t>
            </w:r>
          </w:p>
        </w:tc>
        <w:tc>
          <w:tcPr>
            <w:tcW w:w="3390" w:type="dxa"/>
            <w:hideMark/>
          </w:tcPr>
          <w:p w14:paraId="27E233A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AE" w14:textId="77777777" w:rsidTr="000D30C8">
        <w:trPr>
          <w:trHeight w:val="300"/>
          <w:jc w:val="center"/>
        </w:trPr>
        <w:tc>
          <w:tcPr>
            <w:tcW w:w="1282" w:type="dxa"/>
            <w:vMerge/>
            <w:hideMark/>
          </w:tcPr>
          <w:p w14:paraId="27E233A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A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الكوكب الحي</w:t>
            </w:r>
          </w:p>
        </w:tc>
        <w:tc>
          <w:tcPr>
            <w:tcW w:w="3390" w:type="dxa"/>
            <w:hideMark/>
          </w:tcPr>
          <w:p w14:paraId="27E233AD"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المكو</w:t>
            </w:r>
            <w:r w:rsidRPr="004E6930">
              <w:rPr>
                <w:rFonts w:ascii="Times New Roman" w:hAnsi="Times New Roman" w:cs="Simplified Arabic" w:hint="cs"/>
                <w:sz w:val="20"/>
                <w:szCs w:val="22"/>
                <w:rtl/>
              </w:rPr>
              <w:t>ن ألف-</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 xml:space="preserve"> مؤشر الكوكب الحي</w:t>
            </w:r>
          </w:p>
        </w:tc>
      </w:tr>
      <w:tr w:rsidR="000F3586" w:rsidRPr="004E6930" w14:paraId="27E233B2" w14:textId="77777777" w:rsidTr="000D30C8">
        <w:trPr>
          <w:trHeight w:val="300"/>
          <w:jc w:val="center"/>
        </w:trPr>
        <w:tc>
          <w:tcPr>
            <w:tcW w:w="1282" w:type="dxa"/>
            <w:vMerge/>
            <w:hideMark/>
          </w:tcPr>
          <w:p w14:paraId="27E233A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B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السلالات المحلية المصنفة على أنها معرضة لخطر الانقراض</w:t>
            </w:r>
          </w:p>
        </w:tc>
        <w:tc>
          <w:tcPr>
            <w:tcW w:w="3390" w:type="dxa"/>
            <w:hideMark/>
          </w:tcPr>
          <w:p w14:paraId="27E233B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التكميلي </w:t>
            </w:r>
            <w:r w:rsidRPr="004E6930">
              <w:rPr>
                <w:rFonts w:ascii="Times New Roman" w:hAnsi="Times New Roman" w:cs="Simplified Arabic" w:hint="cs"/>
                <w:sz w:val="20"/>
                <w:szCs w:val="22"/>
                <w:rtl/>
              </w:rPr>
              <w:t xml:space="preserve">أ-53 </w:t>
            </w:r>
            <w:r w:rsidRPr="004E6930">
              <w:rPr>
                <w:rFonts w:ascii="Times New Roman" w:hAnsi="Times New Roman" w:cs="Simplified Arabic"/>
                <w:sz w:val="20"/>
                <w:szCs w:val="22"/>
                <w:rtl/>
              </w:rPr>
              <w:t>(مؤشر هدف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-5-</w:t>
            </w:r>
            <w:r w:rsidRPr="004E6930">
              <w:rPr>
                <w:rFonts w:ascii="Times New Roman" w:hAnsi="Times New Roman" w:cs="Simplified Arabic"/>
                <w:sz w:val="20"/>
                <w:szCs w:val="22"/>
              </w:rPr>
              <w:t>2</w:t>
            </w:r>
            <w:r w:rsidRPr="004E6930">
              <w:rPr>
                <w:rFonts w:ascii="Times New Roman" w:hAnsi="Times New Roman" w:cs="Simplified Arabic"/>
                <w:sz w:val="20"/>
                <w:szCs w:val="22"/>
                <w:rtl/>
              </w:rPr>
              <w:t>)</w:t>
            </w:r>
          </w:p>
        </w:tc>
      </w:tr>
      <w:tr w:rsidR="000F3586" w:rsidRPr="004E6930" w14:paraId="27E233B6" w14:textId="77777777" w:rsidTr="000D30C8">
        <w:trPr>
          <w:trHeight w:val="300"/>
          <w:jc w:val="center"/>
        </w:trPr>
        <w:tc>
          <w:tcPr>
            <w:tcW w:w="1282" w:type="dxa"/>
            <w:vMerge/>
            <w:hideMark/>
          </w:tcPr>
          <w:p w14:paraId="27E233B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B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w:t>
            </w:r>
            <w:r w:rsidRPr="004E6930">
              <w:rPr>
                <w:rFonts w:ascii="Times New Roman" w:hAnsi="Times New Roman" w:cs="Simplified Arabic"/>
                <w:sz w:val="20"/>
                <w:szCs w:val="22"/>
                <w:rtl/>
              </w:rPr>
              <w:t xml:space="preserve"> الحيوانات البرية التي تم </w:t>
            </w:r>
            <w:r w:rsidRPr="004E6930">
              <w:rPr>
                <w:rFonts w:ascii="Times New Roman" w:hAnsi="Times New Roman" w:cs="Simplified Arabic" w:hint="cs"/>
                <w:sz w:val="20"/>
                <w:szCs w:val="22"/>
                <w:rtl/>
              </w:rPr>
              <w:t>قنصها</w:t>
            </w:r>
            <w:r w:rsidRPr="004E6930">
              <w:rPr>
                <w:rFonts w:ascii="Times New Roman" w:hAnsi="Times New Roman" w:cs="Simplified Arabic"/>
                <w:sz w:val="20"/>
                <w:szCs w:val="22"/>
                <w:rtl/>
              </w:rPr>
              <w:t xml:space="preserve"> أو الاتجار بها بشكل غير مشروع</w:t>
            </w:r>
          </w:p>
        </w:tc>
        <w:tc>
          <w:tcPr>
            <w:tcW w:w="3390" w:type="dxa"/>
            <w:hideMark/>
          </w:tcPr>
          <w:p w14:paraId="27E233B5"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sz w:val="20"/>
                <w:szCs w:val="22"/>
                <w:rtl/>
              </w:rPr>
              <w:t xml:space="preserve"> (مؤشر</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 xml:space="preserve"> هدف</w:t>
            </w:r>
            <w:r w:rsidRPr="004E6930">
              <w:rPr>
                <w:rFonts w:ascii="Times New Roman" w:hAnsi="Times New Roman" w:cs="Simplified Arabic" w:hint="cs"/>
                <w:sz w:val="20"/>
                <w:szCs w:val="22"/>
                <w:rtl/>
              </w:rPr>
              <w:t>ي</w:t>
            </w:r>
            <w:r w:rsidRPr="004E6930">
              <w:rPr>
                <w:rFonts w:ascii="Times New Roman" w:hAnsi="Times New Roman" w:cs="Simplified Arabic"/>
                <w:sz w:val="20"/>
                <w:szCs w:val="22"/>
                <w:rtl/>
              </w:rPr>
              <w:t xml:space="preserve">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7</w:t>
            </w:r>
            <w:r w:rsidRPr="004E6930">
              <w:rPr>
                <w:rFonts w:ascii="Times New Roman" w:hAnsi="Times New Roman" w:cs="Simplified Arabic" w:hint="cs"/>
                <w:sz w:val="20"/>
                <w:szCs w:val="22"/>
                <w:rtl/>
              </w:rPr>
              <w:t>-1 و</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-ج-</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tc>
      </w:tr>
      <w:tr w:rsidR="000F3586" w:rsidRPr="004E6930" w14:paraId="27E233BA" w14:textId="77777777" w:rsidTr="000D30C8">
        <w:trPr>
          <w:trHeight w:val="570"/>
          <w:jc w:val="center"/>
        </w:trPr>
        <w:tc>
          <w:tcPr>
            <w:tcW w:w="1282" w:type="dxa"/>
            <w:vMerge/>
            <w:hideMark/>
          </w:tcPr>
          <w:p w14:paraId="27E233B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B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الأحياء البرية (الأنواع البرية والبحرية) التي يتم استغلالها بأي طريقة غير قانونية، بما في ذلك التجارة المحلية والدولية غير المشروعة</w:t>
            </w:r>
          </w:p>
        </w:tc>
        <w:tc>
          <w:tcPr>
            <w:tcW w:w="3390" w:type="dxa"/>
            <w:hideMark/>
          </w:tcPr>
          <w:p w14:paraId="27E233B9"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sz w:val="20"/>
                <w:szCs w:val="22"/>
                <w:rtl/>
              </w:rPr>
              <w:t xml:space="preserve"> (مؤشر</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 xml:space="preserve"> هدف</w:t>
            </w:r>
            <w:r w:rsidRPr="004E6930">
              <w:rPr>
                <w:rFonts w:ascii="Times New Roman" w:hAnsi="Times New Roman" w:cs="Simplified Arabic" w:hint="cs"/>
                <w:sz w:val="20"/>
                <w:szCs w:val="22"/>
                <w:rtl/>
              </w:rPr>
              <w:t>ي</w:t>
            </w:r>
            <w:r w:rsidRPr="004E6930">
              <w:rPr>
                <w:rFonts w:ascii="Times New Roman" w:hAnsi="Times New Roman" w:cs="Simplified Arabic"/>
                <w:sz w:val="20"/>
                <w:szCs w:val="22"/>
                <w:rtl/>
              </w:rPr>
              <w:t xml:space="preserve">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7</w:t>
            </w:r>
            <w:r w:rsidRPr="004E6930">
              <w:rPr>
                <w:rFonts w:ascii="Times New Roman" w:hAnsi="Times New Roman" w:cs="Simplified Arabic" w:hint="cs"/>
                <w:sz w:val="20"/>
                <w:szCs w:val="22"/>
                <w:rtl/>
              </w:rPr>
              <w:t>-1 و</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-ج-</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tc>
      </w:tr>
      <w:tr w:rsidR="000F3586" w:rsidRPr="004E6930" w14:paraId="27E233C0" w14:textId="77777777" w:rsidTr="000D30C8">
        <w:trPr>
          <w:trHeight w:val="300"/>
          <w:jc w:val="center"/>
        </w:trPr>
        <w:tc>
          <w:tcPr>
            <w:tcW w:w="1282" w:type="dxa"/>
            <w:vMerge/>
            <w:hideMark/>
          </w:tcPr>
          <w:p w14:paraId="27E233B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B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القائمة الحمراء لتأثيرات الاستخدام</w:t>
            </w:r>
          </w:p>
        </w:tc>
        <w:tc>
          <w:tcPr>
            <w:tcW w:w="3390" w:type="dxa"/>
            <w:hideMark/>
          </w:tcPr>
          <w:p w14:paraId="27E233B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w:t>
            </w:r>
            <w:r w:rsidRPr="004E6930">
              <w:rPr>
                <w:rFonts w:ascii="Times New Roman" w:hAnsi="Times New Roman" w:cs="Simplified Arabic" w:hint="cs"/>
                <w:sz w:val="20"/>
                <w:szCs w:val="22"/>
                <w:rtl/>
              </w:rPr>
              <w:t>لمؤشر الرئيسي ألف-0-3 مؤشر القائمة الحمراء</w:t>
            </w:r>
          </w:p>
          <w:p w14:paraId="27E233BE"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(مؤشر هدف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-5-</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p w14:paraId="27E233BF" w14:textId="77777777" w:rsidR="000F3586" w:rsidRPr="004E6930" w:rsidRDefault="000F3586" w:rsidP="000F3586">
            <w:pPr>
              <w:spacing w:before="60" w:after="60"/>
              <w:rPr>
                <w:rFonts w:ascii="Times New Roman" w:hAnsi="Times New Roman" w:cs="Simplified Arabic"/>
                <w:sz w:val="20"/>
                <w:szCs w:val="22"/>
              </w:rPr>
            </w:pPr>
          </w:p>
        </w:tc>
      </w:tr>
      <w:tr w:rsidR="000F3586" w:rsidRPr="004E6930" w14:paraId="27E233C5" w14:textId="77777777" w:rsidTr="000D30C8">
        <w:trPr>
          <w:trHeight w:val="300"/>
          <w:jc w:val="center"/>
        </w:trPr>
        <w:tc>
          <w:tcPr>
            <w:tcW w:w="1282" w:type="dxa"/>
            <w:vMerge/>
            <w:hideMark/>
          </w:tcPr>
          <w:p w14:paraId="27E233C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C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القائمة الحمراء لتأثيرات مصايد الأسماك</w:t>
            </w:r>
          </w:p>
        </w:tc>
        <w:tc>
          <w:tcPr>
            <w:tcW w:w="3390" w:type="dxa"/>
            <w:hideMark/>
          </w:tcPr>
          <w:p w14:paraId="27E233C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المؤشر الرئيسي ألف-0-3 مؤشر القائمة الحمراء</w:t>
            </w:r>
          </w:p>
          <w:p w14:paraId="27E233C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هدف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-5-</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tc>
      </w:tr>
      <w:tr w:rsidR="000F3586" w:rsidRPr="004E6930" w14:paraId="27E233C9" w14:textId="77777777" w:rsidTr="000D30C8">
        <w:trPr>
          <w:trHeight w:val="789"/>
          <w:jc w:val="center"/>
        </w:trPr>
        <w:tc>
          <w:tcPr>
            <w:tcW w:w="1282" w:type="dxa"/>
            <w:vMerge/>
            <w:hideMark/>
          </w:tcPr>
          <w:p w14:paraId="27E233C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C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القائمة الحمراء لحالة واتجاهات الحفظ للأنواع التي يتم أو يمكن استغلالها </w:t>
            </w:r>
            <w:r w:rsidRPr="004E6930">
              <w:rPr>
                <w:rFonts w:ascii="Times New Roman" w:hAnsi="Times New Roman" w:cs="Simplified Arabic" w:hint="cs"/>
                <w:sz w:val="20"/>
                <w:szCs w:val="22"/>
                <w:rtl/>
              </w:rPr>
              <w:t>تجاريا</w:t>
            </w:r>
            <w:r w:rsidRPr="004E6930">
              <w:rPr>
                <w:rFonts w:ascii="Times New Roman" w:hAnsi="Times New Roman" w:cs="Simplified Arabic"/>
                <w:sz w:val="20"/>
                <w:szCs w:val="22"/>
                <w:rtl/>
              </w:rPr>
              <w:t>، بما في ذلك، على سبيل المثال لا الحصر، تلك التي يحتمل أن تكون في التجارة الدولية، وإدراج الأنواع في ملاحق</w:t>
            </w:r>
            <w:r w:rsidRPr="004E6930">
              <w:rPr>
                <w:rFonts w:ascii="Times New Roman" w:hAnsi="Times New Roman" w:cs="Simplified Arabic"/>
                <w:sz w:val="20"/>
                <w:szCs w:val="22"/>
              </w:rPr>
              <w:t xml:space="preserve"> </w:t>
            </w:r>
            <w:r w:rsidRPr="004E6930">
              <w:rPr>
                <w:rFonts w:ascii="Times New Roman" w:hAnsi="Times New Roman" w:cs="Simplified Arabic"/>
                <w:sz w:val="20"/>
                <w:szCs w:val="22"/>
                <w:rtl/>
              </w:rPr>
              <w:t xml:space="preserve">اتفاقية الاتجار الدولي بأنواع الحيوانات والنباتات البرية المهددة </w:t>
            </w:r>
            <w:r w:rsidRPr="004E6930">
              <w:rPr>
                <w:rFonts w:ascii="Times New Roman" w:hAnsi="Times New Roman" w:cs="Simplified Arabic"/>
                <w:sz w:val="20"/>
                <w:szCs w:val="22"/>
                <w:rtl/>
              </w:rPr>
              <w:lastRenderedPageBreak/>
              <w:t xml:space="preserve">بالانقراض </w:t>
            </w:r>
            <w:r w:rsidRPr="004E6930">
              <w:rPr>
                <w:rFonts w:ascii="Times New Roman" w:hAnsi="Times New Roman" w:cs="Simplified Arabic" w:hint="cs"/>
                <w:sz w:val="20"/>
                <w:szCs w:val="22"/>
                <w:rtl/>
              </w:rPr>
              <w:t>و</w:t>
            </w: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الترابط الخاص</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بمعاهدة</w:t>
            </w:r>
            <w:r w:rsidRPr="004E6930">
              <w:rPr>
                <w:rFonts w:ascii="Times New Roman" w:hAnsi="Times New Roman" w:cs="Simplified Arabic"/>
                <w:sz w:val="20"/>
                <w:szCs w:val="22"/>
                <w:rtl/>
              </w:rPr>
              <w:t xml:space="preserve"> المحافظة على الأنواع المهاجرة من الحيوانات الفطرية كمؤشرات رئيسية</w:t>
            </w:r>
          </w:p>
        </w:tc>
        <w:tc>
          <w:tcPr>
            <w:tcW w:w="3390" w:type="dxa"/>
            <w:hideMark/>
          </w:tcPr>
          <w:p w14:paraId="27E233C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lastRenderedPageBreak/>
              <w:t xml:space="preserve">المؤشر الرئيسي ألف-0-3 </w:t>
            </w:r>
            <w:r w:rsidRPr="004E6930">
              <w:rPr>
                <w:rFonts w:ascii="Times New Roman" w:hAnsi="Times New Roman" w:cs="Simplified Arabic"/>
                <w:sz w:val="20"/>
                <w:szCs w:val="22"/>
                <w:rtl/>
              </w:rPr>
              <w:t xml:space="preserve">مؤشر القائمة الحمراء (للأنواع المتداولة </w:t>
            </w:r>
            <w:r w:rsidRPr="004E6930">
              <w:rPr>
                <w:rFonts w:ascii="Times New Roman" w:hAnsi="Times New Roman" w:cs="Simplified Arabic" w:hint="cs"/>
                <w:sz w:val="20"/>
                <w:szCs w:val="22"/>
                <w:rtl/>
              </w:rPr>
              <w:t>دوليا</w:t>
            </w:r>
            <w:r w:rsidRPr="004E6930">
              <w:rPr>
                <w:rFonts w:ascii="Times New Roman" w:hAnsi="Times New Roman" w:cs="Simplified Arabic"/>
                <w:sz w:val="20"/>
                <w:szCs w:val="22"/>
                <w:rtl/>
              </w:rPr>
              <w:t xml:space="preserve"> والأنواع المهاجرة) (مؤشر هدف التنمية المستدامة</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lastRenderedPageBreak/>
              <w:t>15</w:t>
            </w:r>
            <w:r w:rsidRPr="004E6930">
              <w:rPr>
                <w:rFonts w:ascii="Times New Roman" w:hAnsi="Times New Roman" w:cs="Simplified Arabic" w:hint="cs"/>
                <w:sz w:val="20"/>
                <w:szCs w:val="22"/>
                <w:rtl/>
              </w:rPr>
              <w:t>-5-</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tc>
      </w:tr>
      <w:tr w:rsidR="000F3586" w:rsidRPr="004E6930" w14:paraId="27E233CD" w14:textId="77777777" w:rsidTr="000D30C8">
        <w:trPr>
          <w:trHeight w:val="300"/>
          <w:jc w:val="center"/>
        </w:trPr>
        <w:tc>
          <w:tcPr>
            <w:tcW w:w="1282" w:type="dxa"/>
            <w:vMerge/>
            <w:hideMark/>
          </w:tcPr>
          <w:p w14:paraId="27E233C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C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استدامة استخدام جميع الأنواع</w:t>
            </w:r>
          </w:p>
        </w:tc>
        <w:tc>
          <w:tcPr>
            <w:tcW w:w="3390" w:type="dxa"/>
            <w:hideMark/>
          </w:tcPr>
          <w:p w14:paraId="27E233C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D1" w14:textId="77777777" w:rsidTr="000D30C8">
        <w:trPr>
          <w:trHeight w:val="850"/>
          <w:jc w:val="center"/>
        </w:trPr>
        <w:tc>
          <w:tcPr>
            <w:tcW w:w="1282" w:type="dxa"/>
            <w:vMerge/>
            <w:hideMark/>
          </w:tcPr>
          <w:p w14:paraId="27E233C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C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اعتماد</w:t>
            </w:r>
            <w:r w:rsidRPr="004E6930">
              <w:rPr>
                <w:rFonts w:ascii="Times New Roman" w:hAnsi="Times New Roman" w:cs="Simplified Arabic"/>
                <w:sz w:val="20"/>
                <w:szCs w:val="22"/>
                <w:rtl/>
              </w:rPr>
              <w:t xml:space="preserve"> تشريعات ولوائح لحظر التجارة والأسواق في مجموعات تصنيفية معينة، مثل الطيور والثدييات (</w:t>
            </w:r>
            <w:r w:rsidRPr="004E6930">
              <w:rPr>
                <w:rFonts w:ascii="Times New Roman" w:hAnsi="Times New Roman" w:cs="Simplified Arabic" w:hint="cs"/>
                <w:sz w:val="20"/>
                <w:szCs w:val="22"/>
                <w:rtl/>
              </w:rPr>
              <w:t>نظرا</w:t>
            </w:r>
            <w:r w:rsidRPr="004E6930">
              <w:rPr>
                <w:rFonts w:ascii="Times New Roman" w:hAnsi="Times New Roman" w:cs="Simplified Arabic"/>
                <w:sz w:val="20"/>
                <w:szCs w:val="22"/>
                <w:rtl/>
              </w:rPr>
              <w:t xml:space="preserve"> لطبيعة خطر انتشار العوامل </w:t>
            </w:r>
            <w:r w:rsidRPr="004E6930">
              <w:rPr>
                <w:rFonts w:ascii="Times New Roman" w:hAnsi="Times New Roman" w:cs="Simplified Arabic" w:hint="cs"/>
                <w:sz w:val="20"/>
                <w:szCs w:val="22"/>
                <w:rtl/>
              </w:rPr>
              <w:t>المسببة للأمراض</w:t>
            </w:r>
            <w:r w:rsidRPr="004E6930">
              <w:rPr>
                <w:rFonts w:ascii="Times New Roman" w:hAnsi="Times New Roman" w:cs="Simplified Arabic"/>
                <w:sz w:val="20"/>
                <w:szCs w:val="22"/>
                <w:rtl/>
              </w:rPr>
              <w:t>، والتي لا يمكن قياسها على أساس كل نوع على حدة</w:t>
            </w:r>
            <w:r w:rsidRPr="004E6930">
              <w:rPr>
                <w:rFonts w:ascii="Times New Roman" w:hAnsi="Times New Roman" w:cs="Simplified Arabic" w:hint="cs"/>
                <w:sz w:val="20"/>
                <w:szCs w:val="22"/>
                <w:rtl/>
              </w:rPr>
              <w:t>)</w:t>
            </w:r>
          </w:p>
        </w:tc>
        <w:tc>
          <w:tcPr>
            <w:tcW w:w="3390" w:type="dxa"/>
            <w:hideMark/>
          </w:tcPr>
          <w:p w14:paraId="27E233D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D5" w14:textId="77777777" w:rsidTr="000D30C8">
        <w:trPr>
          <w:trHeight w:val="570"/>
          <w:jc w:val="center"/>
        </w:trPr>
        <w:tc>
          <w:tcPr>
            <w:tcW w:w="1282" w:type="dxa"/>
            <w:vMerge/>
            <w:hideMark/>
          </w:tcPr>
          <w:p w14:paraId="27E233D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D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 الحياة البرية التي يتم حصادها والاتجار بها بشكل قانوني ومستدام</w:t>
            </w:r>
          </w:p>
        </w:tc>
        <w:tc>
          <w:tcPr>
            <w:tcW w:w="3390" w:type="dxa"/>
            <w:hideMark/>
          </w:tcPr>
          <w:p w14:paraId="27E233D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الرئيسي </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 xml:space="preserve">-0-1 </w:t>
            </w:r>
          </w:p>
        </w:tc>
      </w:tr>
      <w:tr w:rsidR="000F3586" w:rsidRPr="004E6930" w14:paraId="27E233D9" w14:textId="77777777" w:rsidTr="000D30C8">
        <w:trPr>
          <w:trHeight w:val="300"/>
          <w:jc w:val="center"/>
        </w:trPr>
        <w:tc>
          <w:tcPr>
            <w:tcW w:w="1282" w:type="dxa"/>
            <w:vMerge/>
            <w:hideMark/>
          </w:tcPr>
          <w:p w14:paraId="27E233D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D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الأمراض الحيوانية المنشأ في الحياة البرية</w:t>
            </w:r>
          </w:p>
        </w:tc>
        <w:tc>
          <w:tcPr>
            <w:tcW w:w="3390" w:type="dxa"/>
            <w:hideMark/>
          </w:tcPr>
          <w:p w14:paraId="27E233D8"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المؤشر التكميلي</w:t>
            </w:r>
            <w:r w:rsidRPr="004E6930">
              <w:rPr>
                <w:rFonts w:ascii="Times New Roman" w:hAnsi="Times New Roman" w:cs="Simplified Arabic" w:hint="cs"/>
                <w:sz w:val="20"/>
                <w:szCs w:val="22"/>
                <w:rtl/>
              </w:rPr>
              <w:t xml:space="preserve"> ب-6 </w:t>
            </w:r>
          </w:p>
        </w:tc>
      </w:tr>
      <w:tr w:rsidR="000F3586" w:rsidRPr="004E6930" w14:paraId="27E233DE" w14:textId="77777777" w:rsidTr="000D30C8">
        <w:trPr>
          <w:trHeight w:val="570"/>
          <w:jc w:val="center"/>
        </w:trPr>
        <w:tc>
          <w:tcPr>
            <w:tcW w:w="1282" w:type="dxa"/>
            <w:vMerge w:val="restart"/>
            <w:hideMark/>
          </w:tcPr>
          <w:p w14:paraId="27E233DA"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6</w:t>
            </w:r>
          </w:p>
          <w:p w14:paraId="27E233D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D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مدى</w:t>
            </w:r>
            <w:r w:rsidRPr="004E6930">
              <w:rPr>
                <w:rFonts w:ascii="Times New Roman" w:hAnsi="Times New Roman" w:cs="Simplified Arabic"/>
                <w:sz w:val="20"/>
                <w:szCs w:val="22"/>
                <w:rtl/>
              </w:rPr>
              <w:t xml:space="preserve"> وضع وتنفيذ التدابير للتصدي للأنواع الغريبة الغازية</w:t>
            </w:r>
          </w:p>
        </w:tc>
        <w:tc>
          <w:tcPr>
            <w:tcW w:w="3390" w:type="dxa"/>
            <w:hideMark/>
          </w:tcPr>
          <w:p w14:paraId="27E233D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E2" w14:textId="77777777" w:rsidTr="000D30C8">
        <w:trPr>
          <w:trHeight w:val="570"/>
          <w:jc w:val="center"/>
        </w:trPr>
        <w:tc>
          <w:tcPr>
            <w:tcW w:w="1282" w:type="dxa"/>
            <w:vMerge/>
            <w:hideMark/>
          </w:tcPr>
          <w:p w14:paraId="27E233D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E0"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hint="cs"/>
                <w:sz w:val="20"/>
                <w:szCs w:val="22"/>
                <w:rtl/>
              </w:rPr>
              <w:t>نسبة</w:t>
            </w:r>
            <w:r w:rsidRPr="004E6930">
              <w:rPr>
                <w:rFonts w:ascii="Times New Roman" w:hAnsi="Times New Roman" w:cs="Simplified Arabic"/>
                <w:sz w:val="20"/>
                <w:szCs w:val="22"/>
                <w:rtl/>
              </w:rPr>
              <w:t xml:space="preserve"> البلدان التي تتبنى تشريعات وطنية ذات صلة وتوفر الموارد الكافية لمنع أو السيطرة على الأنواع الغريبة الغازية</w:t>
            </w:r>
          </w:p>
        </w:tc>
        <w:tc>
          <w:tcPr>
            <w:tcW w:w="3390" w:type="dxa"/>
            <w:hideMark/>
          </w:tcPr>
          <w:p w14:paraId="27E233E1"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 </w:t>
            </w:r>
            <w:r w:rsidRPr="004E6930">
              <w:rPr>
                <w:rFonts w:ascii="Times New Roman" w:hAnsi="Times New Roman" w:cs="Simplified Arabic" w:hint="cs"/>
                <w:sz w:val="20"/>
                <w:szCs w:val="22"/>
                <w:rtl/>
              </w:rPr>
              <w:t>ه</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-2</w:t>
            </w:r>
            <w:r w:rsidRPr="004E6930">
              <w:rPr>
                <w:rFonts w:ascii="Times New Roman" w:hAnsi="Times New Roman" w:cs="Simplified Arabic"/>
                <w:sz w:val="20"/>
                <w:szCs w:val="22"/>
                <w:rtl/>
              </w:rPr>
              <w:t xml:space="preserve"> (مؤشر </w:t>
            </w:r>
            <w:r w:rsidRPr="004E6930">
              <w:rPr>
                <w:rFonts w:ascii="Times New Roman" w:hAnsi="Times New Roman" w:cs="Simplified Arabic" w:hint="cs"/>
                <w:sz w:val="20"/>
                <w:szCs w:val="22"/>
                <w:rtl/>
              </w:rPr>
              <w:t>هدف</w:t>
            </w:r>
            <w:r w:rsidRPr="004E6930">
              <w:rPr>
                <w:rFonts w:ascii="Times New Roman" w:hAnsi="Times New Roman" w:cs="Simplified Arabic"/>
                <w:sz w:val="20"/>
                <w:szCs w:val="22"/>
                <w:rtl/>
              </w:rPr>
              <w:t xml:space="preserve"> التنمية المستدا</w:t>
            </w:r>
            <w:r w:rsidRPr="004E6930">
              <w:rPr>
                <w:rFonts w:ascii="Times New Roman" w:hAnsi="Times New Roman" w:cs="Simplified Arabic" w:hint="cs"/>
                <w:sz w:val="20"/>
                <w:szCs w:val="22"/>
                <w:rtl/>
              </w:rPr>
              <w:t xml:space="preserve">مة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8</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w:t>
            </w:r>
          </w:p>
        </w:tc>
      </w:tr>
      <w:tr w:rsidR="000F3586" w:rsidRPr="004E6930" w14:paraId="27E233E6" w14:textId="77777777" w:rsidTr="000D30C8">
        <w:trPr>
          <w:trHeight w:val="570"/>
          <w:jc w:val="center"/>
        </w:trPr>
        <w:tc>
          <w:tcPr>
            <w:tcW w:w="1282" w:type="dxa"/>
            <w:vMerge/>
            <w:hideMark/>
          </w:tcPr>
          <w:p w14:paraId="27E233E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E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معدل إدخال وانتشار وتأثير الأنواع الغريبة الغازية </w:t>
            </w:r>
          </w:p>
        </w:tc>
        <w:tc>
          <w:tcPr>
            <w:tcW w:w="3390" w:type="dxa"/>
            <w:hideMark/>
          </w:tcPr>
          <w:p w14:paraId="27E233E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 xml:space="preserve"> عدد</w:t>
            </w:r>
            <w:r w:rsidRPr="004E6930">
              <w:rPr>
                <w:rFonts w:ascii="Times New Roman" w:hAnsi="Times New Roman" w:cs="Simplified Arabic"/>
                <w:sz w:val="20"/>
                <w:szCs w:val="22"/>
                <w:rtl/>
              </w:rPr>
              <w:t xml:space="preserve"> أحداث إدخال الأنواع الغريبة الغازية</w:t>
            </w:r>
          </w:p>
        </w:tc>
      </w:tr>
      <w:tr w:rsidR="000F3586" w:rsidRPr="004E6930" w14:paraId="27E233EA" w14:textId="77777777" w:rsidTr="000D30C8">
        <w:trPr>
          <w:trHeight w:val="300"/>
          <w:jc w:val="center"/>
        </w:trPr>
        <w:tc>
          <w:tcPr>
            <w:tcW w:w="1282" w:type="dxa"/>
            <w:vMerge/>
            <w:hideMark/>
          </w:tcPr>
          <w:p w14:paraId="27E233E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E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القائمة الحمراء (تأثيرات الأنواع الغريبة الغازية)</w:t>
            </w:r>
          </w:p>
        </w:tc>
        <w:tc>
          <w:tcPr>
            <w:tcW w:w="3390" w:type="dxa"/>
            <w:hideMark/>
          </w:tcPr>
          <w:p w14:paraId="27E233E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sz w:val="20"/>
                <w:szCs w:val="22"/>
                <w:rtl/>
              </w:rPr>
              <w:t xml:space="preserve"> مؤشر </w:t>
            </w:r>
            <w:r w:rsidRPr="004E6930">
              <w:rPr>
                <w:rFonts w:ascii="Times New Roman" w:hAnsi="Times New Roman" w:cs="Simplified Arabic" w:hint="cs"/>
                <w:sz w:val="20"/>
                <w:szCs w:val="22"/>
                <w:rtl/>
              </w:rPr>
              <w:t>هدف</w:t>
            </w:r>
            <w:r w:rsidRPr="004E6930">
              <w:rPr>
                <w:rFonts w:ascii="Times New Roman" w:hAnsi="Times New Roman" w:cs="Simplified Arabic"/>
                <w:sz w:val="20"/>
                <w:szCs w:val="22"/>
                <w:rtl/>
              </w:rPr>
              <w:t xml:space="preserve"> التنمية المستدا</w:t>
            </w:r>
            <w:r w:rsidRPr="004E6930">
              <w:rPr>
                <w:rFonts w:ascii="Times New Roman" w:hAnsi="Times New Roman" w:cs="Simplified Arabic" w:hint="cs"/>
                <w:sz w:val="20"/>
                <w:szCs w:val="22"/>
                <w:rtl/>
              </w:rPr>
              <w:t xml:space="preserve">مة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p>
        </w:tc>
      </w:tr>
      <w:tr w:rsidR="000F3586" w:rsidRPr="004E6930" w14:paraId="27E233EE" w14:textId="77777777" w:rsidTr="000D30C8">
        <w:trPr>
          <w:trHeight w:val="300"/>
          <w:jc w:val="center"/>
        </w:trPr>
        <w:tc>
          <w:tcPr>
            <w:tcW w:w="1282" w:type="dxa"/>
            <w:vMerge/>
            <w:hideMark/>
          </w:tcPr>
          <w:p w14:paraId="27E233E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E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الاتجاهات في إدارة مسار الأنواع الغريبة الغازية</w:t>
            </w:r>
          </w:p>
        </w:tc>
        <w:tc>
          <w:tcPr>
            <w:tcW w:w="3390" w:type="dxa"/>
            <w:hideMark/>
          </w:tcPr>
          <w:p w14:paraId="27E233E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3F3" w14:textId="77777777" w:rsidTr="000D30C8">
        <w:trPr>
          <w:trHeight w:val="300"/>
          <w:jc w:val="center"/>
        </w:trPr>
        <w:tc>
          <w:tcPr>
            <w:tcW w:w="1282" w:type="dxa"/>
            <w:vMerge/>
            <w:hideMark/>
          </w:tcPr>
          <w:p w14:paraId="27E233E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F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الاتجاهات في تأثيرات الأنواع الغريبة الغازية</w:t>
            </w:r>
            <w:r w:rsidRPr="004E6930">
              <w:rPr>
                <w:rFonts w:ascii="Times New Roman" w:hAnsi="Times New Roman" w:cs="Simplified Arabic"/>
                <w:sz w:val="20"/>
                <w:szCs w:val="22"/>
              </w:rPr>
              <w:t xml:space="preserve"> </w:t>
            </w:r>
            <w:r w:rsidRPr="004E6930">
              <w:rPr>
                <w:rFonts w:ascii="Times New Roman" w:hAnsi="Times New Roman" w:cs="Simplified Arabic"/>
                <w:sz w:val="20"/>
                <w:szCs w:val="22"/>
                <w:rtl/>
              </w:rPr>
              <w:t>على الأنواع المحلية والمناطق المحمية</w:t>
            </w:r>
          </w:p>
        </w:tc>
        <w:tc>
          <w:tcPr>
            <w:tcW w:w="3390" w:type="dxa"/>
            <w:hideMark/>
          </w:tcPr>
          <w:p w14:paraId="27E233F1"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مؤشر القائمة الحمراء (تأثيرات الأنواع الغريبة</w:t>
            </w:r>
            <w:r w:rsidRPr="004E6930">
              <w:rPr>
                <w:rFonts w:ascii="Times New Roman" w:hAnsi="Times New Roman" w:cs="Simplified Arabic" w:hint="cs"/>
                <w:sz w:val="20"/>
                <w:szCs w:val="22"/>
                <w:rtl/>
              </w:rPr>
              <w:t xml:space="preserve"> الغازية)</w:t>
            </w:r>
          </w:p>
          <w:p w14:paraId="27E233F2"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3F7" w14:textId="77777777" w:rsidTr="000D30C8">
        <w:trPr>
          <w:trHeight w:val="570"/>
          <w:jc w:val="center"/>
        </w:trPr>
        <w:tc>
          <w:tcPr>
            <w:tcW w:w="1282" w:type="dxa"/>
            <w:vMerge/>
            <w:hideMark/>
          </w:tcPr>
          <w:p w14:paraId="27E233F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F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الاتجاهات في عدد أحداث إدخال الأنواع الغريبة الغازية</w:t>
            </w:r>
          </w:p>
        </w:tc>
        <w:tc>
          <w:tcPr>
            <w:tcW w:w="3390" w:type="dxa"/>
            <w:hideMark/>
          </w:tcPr>
          <w:p w14:paraId="27E233F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 xml:space="preserve"> عدد</w:t>
            </w:r>
            <w:r w:rsidRPr="004E6930">
              <w:rPr>
                <w:rFonts w:ascii="Times New Roman" w:hAnsi="Times New Roman" w:cs="Simplified Arabic"/>
                <w:sz w:val="20"/>
                <w:szCs w:val="22"/>
                <w:rtl/>
              </w:rPr>
              <w:t xml:space="preserve"> أحداث إدخال الأنواع الغريبة الغازية</w:t>
            </w:r>
          </w:p>
        </w:tc>
      </w:tr>
      <w:tr w:rsidR="000F3586" w:rsidRPr="004E6930" w14:paraId="27E233FC" w14:textId="77777777" w:rsidTr="000D30C8">
        <w:trPr>
          <w:trHeight w:val="300"/>
          <w:jc w:val="center"/>
        </w:trPr>
        <w:tc>
          <w:tcPr>
            <w:tcW w:w="1282" w:type="dxa"/>
            <w:vMerge w:val="restart"/>
            <w:hideMark/>
          </w:tcPr>
          <w:p w14:paraId="27E233F8"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7</w:t>
            </w:r>
          </w:p>
          <w:p w14:paraId="27E233F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F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كمية ومخاطر اللدائن الدقيقة في </w:t>
            </w:r>
            <w:r w:rsidRPr="004E6930">
              <w:rPr>
                <w:rFonts w:ascii="Times New Roman" w:hAnsi="Times New Roman" w:cs="Simplified Arabic" w:hint="cs"/>
                <w:sz w:val="20"/>
                <w:szCs w:val="22"/>
                <w:rtl/>
              </w:rPr>
              <w:t>المياه</w:t>
            </w:r>
          </w:p>
        </w:tc>
        <w:tc>
          <w:tcPr>
            <w:tcW w:w="3390" w:type="dxa"/>
            <w:noWrap/>
            <w:hideMark/>
          </w:tcPr>
          <w:p w14:paraId="27E233F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00" w14:textId="77777777" w:rsidTr="000D30C8">
        <w:trPr>
          <w:trHeight w:val="300"/>
          <w:jc w:val="center"/>
        </w:trPr>
        <w:tc>
          <w:tcPr>
            <w:tcW w:w="1282" w:type="dxa"/>
            <w:vMerge/>
            <w:hideMark/>
          </w:tcPr>
          <w:p w14:paraId="27E233F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3F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الأحمال الحرجة/السمية للتغذية وترسب النيتروجين في الغلاف الجوي</w:t>
            </w:r>
          </w:p>
        </w:tc>
        <w:tc>
          <w:tcPr>
            <w:tcW w:w="3390" w:type="dxa"/>
            <w:noWrap/>
            <w:hideMark/>
          </w:tcPr>
          <w:p w14:paraId="27E233F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04" w14:textId="77777777" w:rsidTr="000D30C8">
        <w:trPr>
          <w:trHeight w:val="300"/>
          <w:jc w:val="center"/>
        </w:trPr>
        <w:tc>
          <w:tcPr>
            <w:tcW w:w="1282" w:type="dxa"/>
            <w:vMerge/>
            <w:hideMark/>
          </w:tcPr>
          <w:p w14:paraId="27E2340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0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تلوث</w:t>
            </w:r>
            <w:r w:rsidRPr="004E6930">
              <w:rPr>
                <w:rFonts w:ascii="Times New Roman" w:hAnsi="Times New Roman" w:cs="Simplified Arabic"/>
                <w:sz w:val="20"/>
                <w:szCs w:val="22"/>
                <w:rtl/>
              </w:rPr>
              <w:t xml:space="preserve"> المياه الأرضية والساحلية والبحرية بالمغذيات</w:t>
            </w:r>
          </w:p>
        </w:tc>
        <w:tc>
          <w:tcPr>
            <w:tcW w:w="3390" w:type="dxa"/>
            <w:noWrap/>
            <w:hideMark/>
          </w:tcPr>
          <w:p w14:paraId="27E2340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08" w14:textId="77777777" w:rsidTr="000D30C8">
        <w:trPr>
          <w:trHeight w:val="300"/>
          <w:jc w:val="center"/>
        </w:trPr>
        <w:tc>
          <w:tcPr>
            <w:tcW w:w="1282" w:type="dxa"/>
            <w:vMerge/>
            <w:hideMark/>
          </w:tcPr>
          <w:p w14:paraId="27E2340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0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آثار التلوث</w:t>
            </w:r>
            <w:r w:rsidRPr="004E6930">
              <w:rPr>
                <w:rFonts w:ascii="Times New Roman" w:hAnsi="Times New Roman" w:cs="Simplified Arabic" w:hint="cs"/>
                <w:sz w:val="20"/>
                <w:szCs w:val="22"/>
                <w:rtl/>
              </w:rPr>
              <w:t xml:space="preserve"> الضوئي</w:t>
            </w:r>
            <w:r w:rsidRPr="004E6930">
              <w:rPr>
                <w:rFonts w:ascii="Times New Roman" w:hAnsi="Times New Roman" w:cs="Simplified Arabic"/>
                <w:sz w:val="20"/>
                <w:szCs w:val="22"/>
                <w:rtl/>
              </w:rPr>
              <w:t xml:space="preserve"> الضوضائي</w:t>
            </w:r>
          </w:p>
        </w:tc>
        <w:tc>
          <w:tcPr>
            <w:tcW w:w="3390" w:type="dxa"/>
            <w:noWrap/>
            <w:hideMark/>
          </w:tcPr>
          <w:p w14:paraId="27E2340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0C" w14:textId="77777777" w:rsidTr="000D30C8">
        <w:trPr>
          <w:trHeight w:val="570"/>
          <w:jc w:val="center"/>
        </w:trPr>
        <w:tc>
          <w:tcPr>
            <w:tcW w:w="1282" w:type="dxa"/>
            <w:vMerge/>
            <w:hideMark/>
          </w:tcPr>
          <w:p w14:paraId="27E2340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tcPr>
          <w:p w14:paraId="27E2340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تأثير التلوث على التنوع البيولوجي ووظائف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الإيكولوجي</w:t>
            </w:r>
            <w:r w:rsidRPr="004E6930">
              <w:rPr>
                <w:rFonts w:ascii="Times New Roman" w:hAnsi="Times New Roman" w:cs="Simplified Arabic" w:hint="cs"/>
                <w:sz w:val="20"/>
                <w:szCs w:val="22"/>
                <w:rtl/>
              </w:rPr>
              <w:t>ة</w:t>
            </w:r>
            <w:r w:rsidRPr="004E6930">
              <w:rPr>
                <w:rFonts w:ascii="Times New Roman" w:hAnsi="Times New Roman" w:cs="Simplified Arabic"/>
                <w:sz w:val="20"/>
                <w:szCs w:val="22"/>
                <w:rtl/>
              </w:rPr>
              <w:t xml:space="preserve"> على النحو المحدد في فهرس القائمة الحمراء للنظم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للاتحاد الدولي لحفظ الطبيعة والقائمة الحمراء للأنواع المهددة بالانقراض</w:t>
            </w:r>
          </w:p>
        </w:tc>
        <w:tc>
          <w:tcPr>
            <w:tcW w:w="3390" w:type="dxa"/>
            <w:noWrap/>
            <w:hideMark/>
          </w:tcPr>
          <w:p w14:paraId="27E2340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10" w14:textId="77777777" w:rsidTr="000D30C8">
        <w:trPr>
          <w:trHeight w:val="570"/>
          <w:jc w:val="center"/>
        </w:trPr>
        <w:tc>
          <w:tcPr>
            <w:tcW w:w="1282" w:type="dxa"/>
            <w:vMerge/>
          </w:tcPr>
          <w:p w14:paraId="27E2340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tcPr>
          <w:p w14:paraId="27E2340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الاسم</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والكمية/الحجم/التركيز لمبيدات الآفات شديدة الخطورة حسب النوع (لكل </w:t>
            </w:r>
            <w:r w:rsidRPr="004E6930">
              <w:rPr>
                <w:rFonts w:ascii="Times New Roman" w:hAnsi="Times New Roman" w:cs="Simplified Arabic" w:hint="cs"/>
                <w:sz w:val="20"/>
                <w:szCs w:val="22"/>
                <w:rtl/>
              </w:rPr>
              <w:t>أرض</w:t>
            </w:r>
            <w:r w:rsidRPr="004E6930">
              <w:rPr>
                <w:rFonts w:ascii="Times New Roman" w:hAnsi="Times New Roman" w:cs="Simplified Arabic"/>
                <w:sz w:val="20"/>
                <w:szCs w:val="22"/>
                <w:rtl/>
              </w:rPr>
              <w:t>/منطقة بحرية)</w:t>
            </w:r>
          </w:p>
        </w:tc>
        <w:tc>
          <w:tcPr>
            <w:tcW w:w="3390" w:type="dxa"/>
            <w:noWrap/>
          </w:tcPr>
          <w:p w14:paraId="27E2340F"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414" w14:textId="77777777" w:rsidTr="000D30C8">
        <w:trPr>
          <w:trHeight w:val="300"/>
          <w:jc w:val="center"/>
        </w:trPr>
        <w:tc>
          <w:tcPr>
            <w:tcW w:w="1282" w:type="dxa"/>
            <w:vMerge/>
            <w:hideMark/>
          </w:tcPr>
          <w:p w14:paraId="27E2341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1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تخلصت تدريجيا</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من مبيدات الآفات شديدة الخطورة</w:t>
            </w:r>
          </w:p>
        </w:tc>
        <w:tc>
          <w:tcPr>
            <w:tcW w:w="3390" w:type="dxa"/>
            <w:noWrap/>
            <w:hideMark/>
          </w:tcPr>
          <w:p w14:paraId="27E2341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18" w14:textId="77777777" w:rsidTr="000D30C8">
        <w:trPr>
          <w:trHeight w:val="850"/>
          <w:jc w:val="center"/>
        </w:trPr>
        <w:tc>
          <w:tcPr>
            <w:tcW w:w="1282" w:type="dxa"/>
            <w:vMerge/>
            <w:hideMark/>
          </w:tcPr>
          <w:p w14:paraId="27E2341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1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النسبة</w:t>
            </w:r>
            <w:r w:rsidRPr="004E6930">
              <w:rPr>
                <w:rFonts w:ascii="Times New Roman" w:hAnsi="Times New Roman" w:cs="Simplified Arabic"/>
                <w:sz w:val="20"/>
                <w:szCs w:val="22"/>
                <w:rtl/>
              </w:rPr>
              <w:t xml:space="preserve"> المئوية للأطراف التي تضع وتنفذ إدارة المخاطر وتدابير التخفيف التي </w:t>
            </w:r>
            <w:r w:rsidRPr="004E6930">
              <w:rPr>
                <w:rFonts w:ascii="Times New Roman" w:hAnsi="Times New Roman" w:cs="Simplified Arabic" w:hint="cs"/>
                <w:sz w:val="20"/>
                <w:szCs w:val="22"/>
                <w:rtl/>
              </w:rPr>
              <w:t>تقلل</w:t>
            </w:r>
            <w:r w:rsidRPr="004E6930">
              <w:rPr>
                <w:rFonts w:ascii="Times New Roman" w:hAnsi="Times New Roman" w:cs="Simplified Arabic"/>
                <w:sz w:val="20"/>
                <w:szCs w:val="22"/>
                <w:rtl/>
              </w:rPr>
              <w:t xml:space="preserve"> انتقال المواد الكيميائية خارج الموقع، والتي تضر بالبيئة، إلى المسطحات المائية والموائل </w:t>
            </w:r>
            <w:r w:rsidRPr="004E6930">
              <w:rPr>
                <w:rFonts w:ascii="Times New Roman" w:hAnsi="Times New Roman" w:cs="Simplified Arabic" w:hint="cs"/>
                <w:sz w:val="20"/>
                <w:szCs w:val="22"/>
                <w:rtl/>
              </w:rPr>
              <w:t>البرية</w:t>
            </w:r>
          </w:p>
        </w:tc>
        <w:tc>
          <w:tcPr>
            <w:tcW w:w="3390" w:type="dxa"/>
            <w:noWrap/>
            <w:hideMark/>
          </w:tcPr>
          <w:p w14:paraId="27E2341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1C" w14:textId="77777777" w:rsidTr="000D30C8">
        <w:trPr>
          <w:trHeight w:val="300"/>
          <w:jc w:val="center"/>
        </w:trPr>
        <w:tc>
          <w:tcPr>
            <w:tcW w:w="1282" w:type="dxa"/>
            <w:vMerge/>
            <w:hideMark/>
          </w:tcPr>
          <w:p w14:paraId="27E2341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1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w:t>
            </w:r>
            <w:r w:rsidRPr="004E6930">
              <w:rPr>
                <w:rFonts w:ascii="Times New Roman" w:hAnsi="Times New Roman" w:cs="Simplified Arabic"/>
                <w:sz w:val="20"/>
                <w:szCs w:val="22"/>
                <w:rtl/>
              </w:rPr>
              <w:t xml:space="preserve"> الأرض عند مستويات حمل النيتروجين الحرجة أو أقل منها</w:t>
            </w:r>
          </w:p>
        </w:tc>
        <w:tc>
          <w:tcPr>
            <w:tcW w:w="3390" w:type="dxa"/>
            <w:noWrap/>
            <w:hideMark/>
          </w:tcPr>
          <w:p w14:paraId="27E2341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20" w14:textId="77777777" w:rsidTr="000D30C8">
        <w:trPr>
          <w:trHeight w:val="300"/>
          <w:jc w:val="center"/>
        </w:trPr>
        <w:tc>
          <w:tcPr>
            <w:tcW w:w="1282" w:type="dxa"/>
            <w:vMerge/>
            <w:hideMark/>
          </w:tcPr>
          <w:p w14:paraId="27E2341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1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مؤشر</w:t>
            </w:r>
            <w:r w:rsidRPr="004E6930">
              <w:rPr>
                <w:rFonts w:ascii="Times New Roman" w:hAnsi="Times New Roman" w:cs="Simplified Arabic"/>
                <w:sz w:val="20"/>
                <w:szCs w:val="22"/>
                <w:rtl/>
              </w:rPr>
              <w:t xml:space="preserve"> القائمة الحمراء</w:t>
            </w:r>
          </w:p>
        </w:tc>
        <w:tc>
          <w:tcPr>
            <w:tcW w:w="3390" w:type="dxa"/>
            <w:noWrap/>
            <w:hideMark/>
          </w:tcPr>
          <w:p w14:paraId="27E2341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 xml:space="preserve">ألف-0-3 مؤشر القائمة الحمراء </w:t>
            </w: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هدف</w:t>
            </w:r>
            <w:r w:rsidRPr="004E6930">
              <w:rPr>
                <w:rFonts w:ascii="Times New Roman" w:hAnsi="Times New Roman" w:cs="Simplified Arabic"/>
                <w:sz w:val="20"/>
                <w:szCs w:val="22"/>
                <w:rtl/>
              </w:rPr>
              <w:t xml:space="preserve"> التنمية المستدا</w:t>
            </w:r>
            <w:r w:rsidRPr="004E6930">
              <w:rPr>
                <w:rFonts w:ascii="Times New Roman" w:hAnsi="Times New Roman" w:cs="Simplified Arabic" w:hint="cs"/>
                <w:sz w:val="20"/>
                <w:szCs w:val="22"/>
                <w:rtl/>
              </w:rPr>
              <w:t xml:space="preserve">مة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w:t>
            </w:r>
          </w:p>
        </w:tc>
      </w:tr>
      <w:tr w:rsidR="000F3586" w:rsidRPr="004E6930" w14:paraId="27E23424" w14:textId="77777777" w:rsidTr="000D30C8">
        <w:trPr>
          <w:trHeight w:val="300"/>
          <w:jc w:val="center"/>
        </w:trPr>
        <w:tc>
          <w:tcPr>
            <w:tcW w:w="1282" w:type="dxa"/>
            <w:vMerge/>
            <w:hideMark/>
          </w:tcPr>
          <w:p w14:paraId="27E2342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2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القائمة الحمراء لمؤشر النظم</w:t>
            </w:r>
            <w:r w:rsidRPr="004E6930">
              <w:rPr>
                <w:rFonts w:ascii="Times New Roman" w:hAnsi="Times New Roman" w:cs="Simplified Arabic" w:hint="cs"/>
                <w:sz w:val="20"/>
                <w:szCs w:val="22"/>
                <w:rtl/>
              </w:rPr>
              <w:t xml:space="preserve"> الإيكولوجية</w:t>
            </w:r>
          </w:p>
        </w:tc>
        <w:tc>
          <w:tcPr>
            <w:tcW w:w="3390" w:type="dxa"/>
            <w:noWrap/>
            <w:hideMark/>
          </w:tcPr>
          <w:p w14:paraId="27E23423"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التكميلي </w:t>
            </w:r>
            <w:r w:rsidRPr="004E6930">
              <w:rPr>
                <w:rFonts w:ascii="Times New Roman" w:hAnsi="Times New Roman" w:cs="Simplified Arabic" w:hint="cs"/>
                <w:sz w:val="20"/>
                <w:szCs w:val="22"/>
                <w:rtl/>
              </w:rPr>
              <w:t>أ-8</w:t>
            </w:r>
          </w:p>
        </w:tc>
      </w:tr>
      <w:tr w:rsidR="000F3586" w:rsidRPr="004E6930" w14:paraId="27E23428" w14:textId="77777777" w:rsidTr="000D30C8">
        <w:trPr>
          <w:trHeight w:val="300"/>
          <w:jc w:val="center"/>
        </w:trPr>
        <w:tc>
          <w:tcPr>
            <w:tcW w:w="1282" w:type="dxa"/>
            <w:vMerge/>
            <w:hideMark/>
          </w:tcPr>
          <w:p w14:paraId="27E2342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2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السمية أو الحمولة السامة لمبيدات الآفات</w:t>
            </w:r>
          </w:p>
        </w:tc>
        <w:tc>
          <w:tcPr>
            <w:tcW w:w="3390" w:type="dxa"/>
            <w:noWrap/>
            <w:hideMark/>
          </w:tcPr>
          <w:p w14:paraId="27E2342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2C" w14:textId="77777777" w:rsidTr="000D30C8">
        <w:trPr>
          <w:trHeight w:val="300"/>
          <w:jc w:val="center"/>
        </w:trPr>
        <w:tc>
          <w:tcPr>
            <w:tcW w:w="1282" w:type="dxa"/>
            <w:vMerge/>
            <w:hideMark/>
          </w:tcPr>
          <w:p w14:paraId="27E2342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2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استخدام ومخاطر مبيدات الآفات (حسب فئة المخاطر على التنوع البيولوجي)</w:t>
            </w:r>
          </w:p>
        </w:tc>
        <w:tc>
          <w:tcPr>
            <w:tcW w:w="3390" w:type="dxa"/>
            <w:noWrap/>
            <w:hideMark/>
          </w:tcPr>
          <w:p w14:paraId="27E2342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31" w14:textId="77777777" w:rsidTr="000D30C8">
        <w:trPr>
          <w:trHeight w:val="300"/>
          <w:jc w:val="center"/>
        </w:trPr>
        <w:tc>
          <w:tcPr>
            <w:tcW w:w="1282" w:type="dxa"/>
            <w:vMerge w:val="restart"/>
            <w:hideMark/>
          </w:tcPr>
          <w:p w14:paraId="27E2342D"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8</w:t>
            </w:r>
          </w:p>
          <w:p w14:paraId="27E2342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2F"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 xml:space="preserve">مؤشر </w:t>
            </w:r>
            <w:r w:rsidRPr="004E6930">
              <w:rPr>
                <w:rFonts w:ascii="Times New Roman" w:hAnsi="Times New Roman" w:cs="Simplified Arabic" w:hint="cs"/>
                <w:sz w:val="20"/>
                <w:szCs w:val="22"/>
                <w:rtl/>
              </w:rPr>
              <w:t>قدرة</w:t>
            </w:r>
            <w:r w:rsidRPr="004E6930">
              <w:rPr>
                <w:rFonts w:ascii="Times New Roman" w:hAnsi="Times New Roman" w:cs="Simplified Arabic"/>
                <w:sz w:val="20"/>
                <w:szCs w:val="22"/>
                <w:rtl/>
              </w:rPr>
              <w:t xml:space="preserve"> النظم الإيكولوجية </w:t>
            </w:r>
            <w:r w:rsidRPr="004E6930">
              <w:rPr>
                <w:rFonts w:ascii="Times New Roman" w:hAnsi="Times New Roman" w:cs="Simplified Arabic" w:hint="cs"/>
                <w:sz w:val="20"/>
                <w:szCs w:val="22"/>
                <w:rtl/>
              </w:rPr>
              <w:t xml:space="preserve">على الصمود البيولوجي </w:t>
            </w:r>
            <w:r w:rsidRPr="004E6930">
              <w:rPr>
                <w:rFonts w:ascii="Times New Roman" w:hAnsi="Times New Roman" w:cs="Simplified Arabic"/>
                <w:sz w:val="20"/>
                <w:szCs w:val="22"/>
                <w:rtl/>
              </w:rPr>
              <w:t>المناخي</w:t>
            </w:r>
          </w:p>
        </w:tc>
        <w:tc>
          <w:tcPr>
            <w:tcW w:w="3390" w:type="dxa"/>
            <w:noWrap/>
            <w:hideMark/>
          </w:tcPr>
          <w:p w14:paraId="27E2343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التكميلي </w:t>
            </w:r>
            <w:r w:rsidRPr="004E6930">
              <w:rPr>
                <w:rFonts w:ascii="Times New Roman" w:hAnsi="Times New Roman" w:cs="Simplified Arabic" w:hint="cs"/>
                <w:sz w:val="20"/>
                <w:szCs w:val="22"/>
                <w:rtl/>
              </w:rPr>
              <w:t xml:space="preserve">أ-30 </w:t>
            </w:r>
            <w:proofErr w:type="gramStart"/>
            <w:r w:rsidRPr="004E6930">
              <w:rPr>
                <w:rFonts w:ascii="Times New Roman" w:hAnsi="Times New Roman" w:cs="Simplified Arabic"/>
                <w:sz w:val="20"/>
                <w:szCs w:val="22"/>
                <w:rtl/>
              </w:rPr>
              <w:t>و</w:t>
            </w:r>
            <w:r w:rsidRPr="004E6930">
              <w:rPr>
                <w:rFonts w:ascii="Times New Roman" w:hAnsi="Times New Roman" w:cs="Simplified Arabic" w:hint="cs"/>
                <w:sz w:val="20"/>
                <w:szCs w:val="22"/>
                <w:rtl/>
              </w:rPr>
              <w:t xml:space="preserve"> ه</w:t>
            </w:r>
            <w:r w:rsidRPr="004E6930">
              <w:rPr>
                <w:rFonts w:ascii="Times New Roman" w:hAnsi="Times New Roman" w:cs="Simplified Arabic"/>
                <w:sz w:val="20"/>
                <w:szCs w:val="22"/>
              </w:rPr>
              <w:t>2</w:t>
            </w:r>
            <w:proofErr w:type="gramEnd"/>
            <w:r w:rsidRPr="004E6930">
              <w:rPr>
                <w:rFonts w:ascii="Times New Roman" w:hAnsi="Times New Roman" w:cs="Simplified Arabic" w:hint="cs"/>
                <w:sz w:val="20"/>
                <w:szCs w:val="22"/>
                <w:rtl/>
              </w:rPr>
              <w:t>-</w:t>
            </w:r>
            <w:r w:rsidRPr="004E6930">
              <w:rPr>
                <w:rFonts w:ascii="Times New Roman" w:hAnsi="Times New Roman" w:cs="Simplified Arabic"/>
                <w:sz w:val="20"/>
                <w:szCs w:val="22"/>
              </w:rPr>
              <w:t>11</w:t>
            </w:r>
          </w:p>
        </w:tc>
      </w:tr>
      <w:tr w:rsidR="000F3586" w:rsidRPr="004E6930" w14:paraId="27E23435" w14:textId="77777777" w:rsidTr="000D30C8">
        <w:trPr>
          <w:trHeight w:val="300"/>
          <w:jc w:val="center"/>
        </w:trPr>
        <w:tc>
          <w:tcPr>
            <w:tcW w:w="1282" w:type="dxa"/>
            <w:vMerge/>
            <w:hideMark/>
          </w:tcPr>
          <w:p w14:paraId="27E2343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3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مخزون الكربون في الموائل الطبيعية حسب نوع الموائل</w:t>
            </w:r>
          </w:p>
        </w:tc>
        <w:tc>
          <w:tcPr>
            <w:tcW w:w="3390" w:type="dxa"/>
            <w:noWrap/>
            <w:hideMark/>
          </w:tcPr>
          <w:p w14:paraId="27E2343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39" w14:textId="77777777" w:rsidTr="000D30C8">
        <w:trPr>
          <w:trHeight w:val="300"/>
          <w:jc w:val="center"/>
        </w:trPr>
        <w:tc>
          <w:tcPr>
            <w:tcW w:w="1282" w:type="dxa"/>
            <w:vMerge/>
            <w:hideMark/>
          </w:tcPr>
          <w:p w14:paraId="27E2343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3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مساهمة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السليمة في تخزين الكربون</w:t>
            </w:r>
          </w:p>
        </w:tc>
        <w:tc>
          <w:tcPr>
            <w:tcW w:w="3390" w:type="dxa"/>
            <w:noWrap/>
            <w:hideMark/>
          </w:tcPr>
          <w:p w14:paraId="27E2343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3D" w14:textId="77777777" w:rsidTr="000D30C8">
        <w:trPr>
          <w:trHeight w:val="300"/>
          <w:jc w:val="center"/>
        </w:trPr>
        <w:tc>
          <w:tcPr>
            <w:tcW w:w="1282" w:type="dxa"/>
            <w:vMerge/>
            <w:hideMark/>
          </w:tcPr>
          <w:p w14:paraId="27E2343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3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تأثير تغير المناخ على التنوع البيولوجي</w:t>
            </w:r>
          </w:p>
        </w:tc>
        <w:tc>
          <w:tcPr>
            <w:tcW w:w="3390" w:type="dxa"/>
            <w:noWrap/>
            <w:hideMark/>
          </w:tcPr>
          <w:p w14:paraId="27E2343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41" w14:textId="77777777" w:rsidTr="000D30C8">
        <w:trPr>
          <w:trHeight w:val="300"/>
          <w:jc w:val="center"/>
        </w:trPr>
        <w:tc>
          <w:tcPr>
            <w:tcW w:w="1282" w:type="dxa"/>
            <w:vMerge/>
            <w:hideMark/>
          </w:tcPr>
          <w:p w14:paraId="27E2343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3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قياس التقليل من تأثير تغير المناخ على التنوع البيولوجي</w:t>
            </w:r>
          </w:p>
        </w:tc>
        <w:tc>
          <w:tcPr>
            <w:tcW w:w="3390" w:type="dxa"/>
            <w:noWrap/>
            <w:hideMark/>
          </w:tcPr>
          <w:p w14:paraId="27E2344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45" w14:textId="77777777" w:rsidTr="000D30C8">
        <w:trPr>
          <w:trHeight w:val="570"/>
          <w:jc w:val="center"/>
        </w:trPr>
        <w:tc>
          <w:tcPr>
            <w:tcW w:w="1282" w:type="dxa"/>
            <w:vMerge/>
            <w:hideMark/>
          </w:tcPr>
          <w:p w14:paraId="27E2344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4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تغيير استخدام الأراضي وحيازة الأراضي في الأراضي التقليدية للشعوب الأصلية والمجتمعات المحلية حسب الجنس ونوع الحيازة</w:t>
            </w:r>
          </w:p>
        </w:tc>
        <w:tc>
          <w:tcPr>
            <w:tcW w:w="3390" w:type="dxa"/>
            <w:noWrap/>
            <w:hideMark/>
          </w:tcPr>
          <w:p w14:paraId="27E2344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49" w14:textId="77777777" w:rsidTr="000D30C8">
        <w:trPr>
          <w:trHeight w:val="300"/>
          <w:jc w:val="center"/>
        </w:trPr>
        <w:tc>
          <w:tcPr>
            <w:tcW w:w="1282" w:type="dxa"/>
            <w:vMerge/>
            <w:hideMark/>
          </w:tcPr>
          <w:p w14:paraId="27E2344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4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تنفذ سياسات الحماية بشأن التنوع البيولوجي والتمويل</w:t>
            </w:r>
          </w:p>
        </w:tc>
        <w:tc>
          <w:tcPr>
            <w:tcW w:w="3390" w:type="dxa"/>
            <w:noWrap/>
            <w:hideMark/>
          </w:tcPr>
          <w:p w14:paraId="27E2344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4D" w14:textId="77777777" w:rsidTr="000D30C8">
        <w:trPr>
          <w:trHeight w:val="570"/>
          <w:jc w:val="center"/>
        </w:trPr>
        <w:tc>
          <w:tcPr>
            <w:tcW w:w="1282" w:type="dxa"/>
            <w:vMerge/>
            <w:hideMark/>
          </w:tcPr>
          <w:p w14:paraId="27E2344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4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دمجت التنوع البيولوجي في المساهمات المحددة وطنيا</w:t>
            </w:r>
          </w:p>
        </w:tc>
        <w:tc>
          <w:tcPr>
            <w:tcW w:w="3390" w:type="dxa"/>
            <w:noWrap/>
            <w:hideMark/>
          </w:tcPr>
          <w:p w14:paraId="27E2344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52" w14:textId="77777777" w:rsidTr="000D30C8">
        <w:trPr>
          <w:trHeight w:val="850"/>
          <w:jc w:val="center"/>
        </w:trPr>
        <w:tc>
          <w:tcPr>
            <w:tcW w:w="1282" w:type="dxa"/>
            <w:vMerge/>
            <w:hideMark/>
          </w:tcPr>
          <w:p w14:paraId="27E2344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4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عدد</w:t>
            </w:r>
            <w:r w:rsidRPr="004E6930">
              <w:rPr>
                <w:rFonts w:ascii="Times New Roman" w:hAnsi="Times New Roman" w:cs="Simplified Arabic"/>
                <w:sz w:val="20"/>
                <w:szCs w:val="22"/>
                <w:rtl/>
              </w:rPr>
              <w:t xml:space="preserve"> البلدان التي لديها مساهمات محددة وطنيا واستراتيجيات طويلة الأجل وخطط تكيف وطنية واتصالات تكيف تعكس التنوع البيولوجي (بناء على معلومات من اتفاقية الأمم المتحدة الإطارية بشأن تغير المنا</w:t>
            </w:r>
            <w:r w:rsidRPr="004E6930">
              <w:rPr>
                <w:rFonts w:ascii="Times New Roman" w:hAnsi="Times New Roman" w:cs="Simplified Arabic" w:hint="cs"/>
                <w:sz w:val="20"/>
                <w:szCs w:val="22"/>
                <w:rtl/>
              </w:rPr>
              <w:t>خ)</w:t>
            </w:r>
          </w:p>
        </w:tc>
        <w:tc>
          <w:tcPr>
            <w:tcW w:w="3390" w:type="dxa"/>
            <w:noWrap/>
            <w:hideMark/>
          </w:tcPr>
          <w:p w14:paraId="27E23450"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hint="cs"/>
                <w:sz w:val="20"/>
                <w:szCs w:val="22"/>
                <w:rtl/>
              </w:rPr>
              <w:t xml:space="preserve">8-1-1 </w:t>
            </w:r>
            <w:r w:rsidRPr="004E6930">
              <w:rPr>
                <w:rFonts w:ascii="Times New Roman" w:hAnsi="Times New Roman" w:cs="Simplified Arabic"/>
                <w:sz w:val="20"/>
                <w:szCs w:val="22"/>
                <w:rtl/>
              </w:rPr>
              <w:t>(مؤشر</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 xml:space="preserve">وهدف التنمية المستدامة </w:t>
            </w:r>
            <w:r w:rsidRPr="004E6930">
              <w:rPr>
                <w:rFonts w:ascii="Times New Roman" w:hAnsi="Times New Roman" w:cs="Simplified Arabic"/>
                <w:sz w:val="20"/>
                <w:szCs w:val="22"/>
              </w:rPr>
              <w:t>13</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p w14:paraId="27E23451"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456" w14:textId="77777777" w:rsidTr="000D30C8">
        <w:trPr>
          <w:trHeight w:val="300"/>
          <w:jc w:val="center"/>
        </w:trPr>
        <w:tc>
          <w:tcPr>
            <w:tcW w:w="1282" w:type="dxa"/>
            <w:vMerge/>
            <w:hideMark/>
          </w:tcPr>
          <w:p w14:paraId="27E2345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5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مبادرات التكيف القائم على النظام الإيكولوجي</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في الاستراتيجيات وخطط العمل الوطنية للتنوع البيولوجي</w:t>
            </w:r>
          </w:p>
        </w:tc>
        <w:tc>
          <w:tcPr>
            <w:tcW w:w="3390" w:type="dxa"/>
            <w:noWrap/>
            <w:hideMark/>
          </w:tcPr>
          <w:p w14:paraId="27E2345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5A" w14:textId="77777777" w:rsidTr="000D30C8">
        <w:trPr>
          <w:trHeight w:val="300"/>
          <w:jc w:val="center"/>
        </w:trPr>
        <w:tc>
          <w:tcPr>
            <w:tcW w:w="1282" w:type="dxa"/>
            <w:vMerge/>
            <w:hideMark/>
          </w:tcPr>
          <w:p w14:paraId="27E2345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5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الأنواع المتوطنة والأولوية المعرضة لتغير المناخ</w:t>
            </w:r>
          </w:p>
        </w:tc>
        <w:tc>
          <w:tcPr>
            <w:tcW w:w="3390" w:type="dxa"/>
            <w:noWrap/>
            <w:hideMark/>
          </w:tcPr>
          <w:p w14:paraId="27E2345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5E" w14:textId="77777777" w:rsidTr="000D30C8">
        <w:trPr>
          <w:trHeight w:val="570"/>
          <w:jc w:val="center"/>
        </w:trPr>
        <w:tc>
          <w:tcPr>
            <w:tcW w:w="1282" w:type="dxa"/>
            <w:vMerge/>
            <w:hideMark/>
          </w:tcPr>
          <w:p w14:paraId="27E2345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5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المبادرات والشراكات مع الشعوب الأصلية والمجتمعات المحلية التي تساهم في المساهمات المحددة وطنيا واستراتيجيات الحد من </w:t>
            </w:r>
            <w:proofErr w:type="gramStart"/>
            <w:r w:rsidRPr="004E6930">
              <w:rPr>
                <w:rFonts w:ascii="Times New Roman" w:hAnsi="Times New Roman" w:cs="Simplified Arabic"/>
                <w:sz w:val="20"/>
                <w:szCs w:val="22"/>
                <w:rtl/>
              </w:rPr>
              <w:t>مخاطر</w:t>
            </w:r>
            <w:proofErr w:type="gramEnd"/>
            <w:r w:rsidRPr="004E6930">
              <w:rPr>
                <w:rFonts w:ascii="Times New Roman" w:hAnsi="Times New Roman" w:cs="Simplified Arabic"/>
                <w:sz w:val="20"/>
                <w:szCs w:val="22"/>
                <w:rtl/>
              </w:rPr>
              <w:t xml:space="preserve"> الكوارث</w:t>
            </w:r>
          </w:p>
        </w:tc>
        <w:tc>
          <w:tcPr>
            <w:tcW w:w="3390" w:type="dxa"/>
            <w:noWrap/>
            <w:hideMark/>
          </w:tcPr>
          <w:p w14:paraId="27E2345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62" w14:textId="77777777" w:rsidTr="000D30C8">
        <w:trPr>
          <w:trHeight w:val="300"/>
          <w:jc w:val="center"/>
        </w:trPr>
        <w:tc>
          <w:tcPr>
            <w:tcW w:w="1282" w:type="dxa"/>
            <w:vMerge/>
            <w:hideMark/>
          </w:tcPr>
          <w:p w14:paraId="27E2345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6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نسبة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الزراعي</w:t>
            </w:r>
            <w:r w:rsidRPr="004E6930">
              <w:rPr>
                <w:rFonts w:ascii="Times New Roman" w:hAnsi="Times New Roman" w:cs="Simplified Arabic" w:hint="cs"/>
                <w:sz w:val="20"/>
                <w:szCs w:val="22"/>
                <w:rtl/>
              </w:rPr>
              <w:t>ة</w:t>
            </w:r>
            <w:r w:rsidRPr="004E6930">
              <w:rPr>
                <w:rFonts w:ascii="Times New Roman" w:hAnsi="Times New Roman" w:cs="Simplified Arabic"/>
                <w:sz w:val="20"/>
                <w:szCs w:val="22"/>
                <w:rtl/>
              </w:rPr>
              <w:t xml:space="preserve"> الايجابية للمناخ</w:t>
            </w:r>
          </w:p>
        </w:tc>
        <w:tc>
          <w:tcPr>
            <w:tcW w:w="3390" w:type="dxa"/>
            <w:noWrap/>
            <w:hideMark/>
          </w:tcPr>
          <w:p w14:paraId="27E2346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66" w14:textId="77777777" w:rsidTr="000D30C8">
        <w:trPr>
          <w:trHeight w:val="300"/>
          <w:jc w:val="center"/>
        </w:trPr>
        <w:tc>
          <w:tcPr>
            <w:tcW w:w="1282" w:type="dxa"/>
            <w:vMerge/>
            <w:hideMark/>
          </w:tcPr>
          <w:p w14:paraId="27E2346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6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استعادة الموائل الغنية بالكربون</w:t>
            </w:r>
          </w:p>
        </w:tc>
        <w:tc>
          <w:tcPr>
            <w:tcW w:w="3390" w:type="dxa"/>
            <w:noWrap/>
            <w:hideMark/>
          </w:tcPr>
          <w:p w14:paraId="27E2346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6A" w14:textId="77777777" w:rsidTr="000D30C8">
        <w:trPr>
          <w:trHeight w:val="300"/>
          <w:jc w:val="center"/>
        </w:trPr>
        <w:tc>
          <w:tcPr>
            <w:tcW w:w="1282" w:type="dxa"/>
            <w:vMerge/>
            <w:hideMark/>
          </w:tcPr>
          <w:p w14:paraId="27E2346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6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عزل الكربون عن طريق مبادرات الكربون الأزرق</w:t>
            </w:r>
          </w:p>
        </w:tc>
        <w:tc>
          <w:tcPr>
            <w:tcW w:w="3390" w:type="dxa"/>
            <w:noWrap/>
            <w:hideMark/>
          </w:tcPr>
          <w:p w14:paraId="27E2346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6E" w14:textId="77777777" w:rsidTr="000D30C8">
        <w:trPr>
          <w:trHeight w:val="570"/>
          <w:jc w:val="center"/>
        </w:trPr>
        <w:tc>
          <w:tcPr>
            <w:tcW w:w="1282" w:type="dxa"/>
            <w:vMerge/>
            <w:hideMark/>
          </w:tcPr>
          <w:p w14:paraId="27E2346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6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الحالة والاتجاهات في تغيير استخدام الأراضي وحيازة الأراضي في الأراضي التقليدية</w:t>
            </w:r>
            <w:r w:rsidRPr="004E6930">
              <w:rPr>
                <w:rFonts w:ascii="Times New Roman" w:hAnsi="Times New Roman" w:cs="Simplified Arabic" w:hint="cs"/>
                <w:sz w:val="20"/>
                <w:szCs w:val="22"/>
                <w:rtl/>
              </w:rPr>
              <w:t xml:space="preserve"> للشعوب الأصلية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وال</w:t>
            </w:r>
            <w:r w:rsidRPr="004E6930">
              <w:rPr>
                <w:rFonts w:ascii="Times New Roman" w:hAnsi="Times New Roman" w:cs="Simplified Arabic"/>
                <w:sz w:val="20"/>
                <w:szCs w:val="22"/>
                <w:rtl/>
              </w:rPr>
              <w:t>مجتمعات المحلية؛</w:t>
            </w:r>
          </w:p>
        </w:tc>
        <w:tc>
          <w:tcPr>
            <w:tcW w:w="3390" w:type="dxa"/>
            <w:noWrap/>
            <w:hideMark/>
          </w:tcPr>
          <w:p w14:paraId="27E2346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72" w14:textId="77777777" w:rsidTr="000D30C8">
        <w:trPr>
          <w:trHeight w:val="570"/>
          <w:jc w:val="center"/>
        </w:trPr>
        <w:tc>
          <w:tcPr>
            <w:tcW w:w="1282" w:type="dxa"/>
            <w:vMerge/>
            <w:hideMark/>
          </w:tcPr>
          <w:p w14:paraId="27E2346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7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الاتجاهات</w:t>
            </w:r>
            <w:r w:rsidRPr="004E6930">
              <w:rPr>
                <w:rFonts w:ascii="Times New Roman" w:hAnsi="Times New Roman" w:cs="Simplified Arabic"/>
                <w:sz w:val="20"/>
                <w:szCs w:val="22"/>
                <w:rtl/>
              </w:rPr>
              <w:t xml:space="preserve"> في مدى وحالة النظم البيئية الغنية بالكربون أو المناطق التي توفر عزل الكربون</w:t>
            </w:r>
          </w:p>
        </w:tc>
        <w:tc>
          <w:tcPr>
            <w:tcW w:w="3390" w:type="dxa"/>
            <w:noWrap/>
            <w:hideMark/>
          </w:tcPr>
          <w:p w14:paraId="27E2347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77" w14:textId="77777777" w:rsidTr="000D30C8">
        <w:trPr>
          <w:trHeight w:val="570"/>
          <w:jc w:val="center"/>
        </w:trPr>
        <w:tc>
          <w:tcPr>
            <w:tcW w:w="1282" w:type="dxa"/>
            <w:vMerge w:val="restart"/>
            <w:hideMark/>
          </w:tcPr>
          <w:p w14:paraId="27E23473"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9</w:t>
            </w:r>
          </w:p>
          <w:p w14:paraId="27E2347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7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تدابير التقدم في تنفيذ المهام الواردة في خطة العمل بشأن الاستخدام المألوف المستدام للتنوع البيولوجي</w:t>
            </w:r>
          </w:p>
        </w:tc>
        <w:tc>
          <w:tcPr>
            <w:tcW w:w="3390" w:type="dxa"/>
            <w:hideMark/>
          </w:tcPr>
          <w:p w14:paraId="27E2347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7C" w14:textId="77777777" w:rsidTr="000D30C8">
        <w:trPr>
          <w:trHeight w:val="850"/>
          <w:jc w:val="center"/>
        </w:trPr>
        <w:tc>
          <w:tcPr>
            <w:tcW w:w="1282" w:type="dxa"/>
            <w:vMerge/>
            <w:hideMark/>
          </w:tcPr>
          <w:p w14:paraId="27E2347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79"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 xml:space="preserve">عدد الصكوك الوطنية المنشأة للتصدي للصيد غير </w:t>
            </w:r>
            <w:r w:rsidRPr="004E6930">
              <w:rPr>
                <w:rFonts w:ascii="Times New Roman" w:hAnsi="Times New Roman" w:cs="Simplified Arabic" w:hint="cs"/>
                <w:sz w:val="20"/>
                <w:szCs w:val="22"/>
                <w:rtl/>
              </w:rPr>
              <w:t>القانوني</w:t>
            </w:r>
            <w:r w:rsidRPr="004E6930">
              <w:rPr>
                <w:rFonts w:ascii="Times New Roman" w:hAnsi="Times New Roman" w:cs="Simplified Arabic"/>
                <w:sz w:val="20"/>
                <w:szCs w:val="22"/>
                <w:rtl/>
              </w:rPr>
              <w:t xml:space="preserve"> و</w:t>
            </w:r>
            <w:r w:rsidRPr="004E6930">
              <w:rPr>
                <w:rFonts w:ascii="Times New Roman" w:hAnsi="Times New Roman" w:cs="Simplified Arabic" w:hint="cs"/>
                <w:sz w:val="20"/>
                <w:szCs w:val="22"/>
                <w:rtl/>
              </w:rPr>
              <w:t>دون إبلاغ ودون تنظيم</w:t>
            </w:r>
            <w:r w:rsidRPr="004E6930">
              <w:rPr>
                <w:rFonts w:ascii="Times New Roman" w:hAnsi="Times New Roman" w:cs="Simplified Arabic"/>
                <w:sz w:val="20"/>
                <w:szCs w:val="22"/>
                <w:rtl/>
              </w:rPr>
              <w:t xml:space="preserve"> ومكافحته</w:t>
            </w:r>
          </w:p>
          <w:p w14:paraId="27E2347A"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47B"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التكميلي </w:t>
            </w:r>
            <w:r w:rsidRPr="004E6930">
              <w:rPr>
                <w:rFonts w:ascii="Times New Roman" w:hAnsi="Times New Roman" w:cs="Simplified Arabic" w:hint="cs"/>
                <w:sz w:val="20"/>
                <w:szCs w:val="22"/>
                <w:rtl/>
              </w:rPr>
              <w:t>ه</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-5</w:t>
            </w:r>
            <w:r w:rsidRPr="004E6930">
              <w:rPr>
                <w:rFonts w:ascii="Times New Roman" w:hAnsi="Times New Roman" w:cs="Simplified Arabic"/>
                <w:sz w:val="20"/>
                <w:szCs w:val="22"/>
                <w:rtl/>
              </w:rPr>
              <w:t xml:space="preserve"> درجة تنفيذ الصكوك الدولية التي تهدف إلى مكافحة الصيد غير </w:t>
            </w:r>
            <w:r w:rsidRPr="004E6930">
              <w:rPr>
                <w:rFonts w:ascii="Times New Roman" w:hAnsi="Times New Roman" w:cs="Simplified Arabic" w:hint="cs"/>
                <w:sz w:val="20"/>
                <w:szCs w:val="22"/>
                <w:rtl/>
              </w:rPr>
              <w:t>القانوني</w:t>
            </w:r>
            <w:r w:rsidRPr="004E6930">
              <w:rPr>
                <w:rFonts w:ascii="Times New Roman" w:hAnsi="Times New Roman" w:cs="Simplified Arabic"/>
                <w:sz w:val="20"/>
                <w:szCs w:val="22"/>
                <w:rtl/>
              </w:rPr>
              <w:t xml:space="preserve"> ودون إبلاغ ودون تنظيم (مؤشر هدف التنمية المستدام</w:t>
            </w:r>
            <w:r w:rsidRPr="004E6930">
              <w:rPr>
                <w:rFonts w:ascii="Times New Roman" w:hAnsi="Times New Roman" w:cs="Simplified Arabic" w:hint="cs"/>
                <w:sz w:val="20"/>
                <w:szCs w:val="22"/>
                <w:rtl/>
              </w:rPr>
              <w:t>ة 14-6-1)</w:t>
            </w:r>
          </w:p>
        </w:tc>
      </w:tr>
      <w:tr w:rsidR="000F3586" w:rsidRPr="004E6930" w14:paraId="27E23480" w14:textId="77777777" w:rsidTr="000D30C8">
        <w:trPr>
          <w:trHeight w:val="300"/>
          <w:jc w:val="center"/>
        </w:trPr>
        <w:tc>
          <w:tcPr>
            <w:tcW w:w="1282" w:type="dxa"/>
            <w:vMerge/>
            <w:hideMark/>
          </w:tcPr>
          <w:p w14:paraId="27E2347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7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الأشخاص الذين يستخدمون الموارد البرية للطاقة أو الغذاء أو </w:t>
            </w:r>
            <w:r w:rsidRPr="004E6930">
              <w:rPr>
                <w:rFonts w:ascii="Times New Roman" w:hAnsi="Times New Roman" w:cs="Simplified Arabic"/>
                <w:sz w:val="20"/>
                <w:szCs w:val="22"/>
                <w:rtl/>
              </w:rPr>
              <w:lastRenderedPageBreak/>
              <w:t>الثقافة</w:t>
            </w:r>
          </w:p>
        </w:tc>
        <w:tc>
          <w:tcPr>
            <w:tcW w:w="3390" w:type="dxa"/>
            <w:hideMark/>
          </w:tcPr>
          <w:p w14:paraId="27E2347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lastRenderedPageBreak/>
              <w:t> </w:t>
            </w:r>
          </w:p>
        </w:tc>
      </w:tr>
      <w:tr w:rsidR="000F3586" w:rsidRPr="004E6930" w14:paraId="27E23484" w14:textId="77777777" w:rsidTr="000D30C8">
        <w:trPr>
          <w:trHeight w:val="300"/>
          <w:jc w:val="center"/>
        </w:trPr>
        <w:tc>
          <w:tcPr>
            <w:tcW w:w="1282" w:type="dxa"/>
            <w:vMerge/>
            <w:hideMark/>
          </w:tcPr>
          <w:p w14:paraId="27E2348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8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الأنواع والموائل الخاضعة للإدارة المستدامة</w:t>
            </w:r>
          </w:p>
        </w:tc>
        <w:tc>
          <w:tcPr>
            <w:tcW w:w="3390" w:type="dxa"/>
            <w:hideMark/>
          </w:tcPr>
          <w:p w14:paraId="27E2348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88" w14:textId="77777777" w:rsidTr="000D30C8">
        <w:trPr>
          <w:trHeight w:val="300"/>
          <w:jc w:val="center"/>
        </w:trPr>
        <w:tc>
          <w:tcPr>
            <w:tcW w:w="1282" w:type="dxa"/>
            <w:vMerge/>
            <w:hideMark/>
          </w:tcPr>
          <w:p w14:paraId="27E2348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8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الأرصدة السمكية ضمن المستويات</w:t>
            </w:r>
            <w:r w:rsidRPr="004E6930">
              <w:rPr>
                <w:rFonts w:ascii="Times New Roman" w:hAnsi="Times New Roman" w:cs="Simplified Arabic" w:hint="cs"/>
                <w:sz w:val="20"/>
                <w:szCs w:val="22"/>
                <w:rtl/>
              </w:rPr>
              <w:t xml:space="preserve"> المستدامة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بيولوجيا</w:t>
            </w:r>
            <w:r w:rsidRPr="004E6930">
              <w:rPr>
                <w:rFonts w:ascii="Times New Roman" w:hAnsi="Times New Roman" w:cs="Simplified Arabic"/>
                <w:sz w:val="20"/>
                <w:szCs w:val="22"/>
                <w:rtl/>
              </w:rPr>
              <w:t xml:space="preserve"> </w:t>
            </w:r>
          </w:p>
        </w:tc>
        <w:tc>
          <w:tcPr>
            <w:tcW w:w="3390" w:type="dxa"/>
            <w:hideMark/>
          </w:tcPr>
          <w:p w14:paraId="27E2348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الرئيسي </w:t>
            </w:r>
            <w:r w:rsidRPr="004E6930">
              <w:rPr>
                <w:rFonts w:ascii="Times New Roman" w:hAnsi="Times New Roman" w:cs="Simplified Arabic" w:hint="cs"/>
                <w:sz w:val="20"/>
                <w:szCs w:val="22"/>
                <w:rtl/>
              </w:rPr>
              <w:t xml:space="preserve">5-0-2 </w:t>
            </w:r>
            <w:r w:rsidRPr="004E6930">
              <w:rPr>
                <w:rFonts w:ascii="Times New Roman" w:hAnsi="Times New Roman" w:cs="Simplified Arabic"/>
                <w:sz w:val="20"/>
                <w:szCs w:val="22"/>
                <w:rtl/>
              </w:rPr>
              <w:t>(مؤشر هدف التنمية المستدام</w:t>
            </w:r>
            <w:r w:rsidRPr="004E6930">
              <w:rPr>
                <w:rFonts w:ascii="Times New Roman" w:hAnsi="Times New Roman" w:cs="Simplified Arabic" w:hint="cs"/>
                <w:sz w:val="20"/>
                <w:szCs w:val="22"/>
                <w:rtl/>
              </w:rPr>
              <w:t>ة 14-</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-1)</w:t>
            </w:r>
          </w:p>
        </w:tc>
      </w:tr>
      <w:tr w:rsidR="000F3586" w:rsidRPr="004E6930" w14:paraId="27E2348D" w14:textId="77777777" w:rsidTr="000D30C8">
        <w:trPr>
          <w:trHeight w:val="300"/>
          <w:jc w:val="center"/>
        </w:trPr>
        <w:tc>
          <w:tcPr>
            <w:tcW w:w="1282" w:type="dxa"/>
            <w:vMerge/>
            <w:hideMark/>
          </w:tcPr>
          <w:p w14:paraId="27E2348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8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مؤشر</w:t>
            </w:r>
            <w:r w:rsidRPr="004E6930">
              <w:rPr>
                <w:rFonts w:ascii="Times New Roman" w:hAnsi="Times New Roman" w:cs="Simplified Arabic"/>
                <w:sz w:val="20"/>
                <w:szCs w:val="22"/>
                <w:rtl/>
              </w:rPr>
              <w:t xml:space="preserve"> القائمة الحمراء</w:t>
            </w:r>
          </w:p>
        </w:tc>
        <w:tc>
          <w:tcPr>
            <w:tcW w:w="3390" w:type="dxa"/>
            <w:hideMark/>
          </w:tcPr>
          <w:p w14:paraId="27E2348B"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hint="cs"/>
                <w:sz w:val="20"/>
                <w:szCs w:val="22"/>
                <w:rtl/>
              </w:rPr>
              <w:t xml:space="preserve">المؤشر الرئيسي ألف-0-3 </w:t>
            </w:r>
            <w:r w:rsidRPr="004E6930">
              <w:rPr>
                <w:rFonts w:ascii="Times New Roman" w:hAnsi="Times New Roman" w:cs="Simplified Arabic"/>
                <w:sz w:val="20"/>
                <w:szCs w:val="22"/>
                <w:rtl/>
              </w:rPr>
              <w:t>(مؤشر 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-1)</w:t>
            </w:r>
          </w:p>
          <w:p w14:paraId="27E2348C"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491" w14:textId="77777777" w:rsidTr="000D30C8">
        <w:trPr>
          <w:trHeight w:val="570"/>
          <w:jc w:val="center"/>
        </w:trPr>
        <w:tc>
          <w:tcPr>
            <w:tcW w:w="1282" w:type="dxa"/>
            <w:vMerge/>
            <w:hideMark/>
          </w:tcPr>
          <w:p w14:paraId="27E2348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8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حالة واتجاهات</w:t>
            </w:r>
            <w:r w:rsidRPr="004E6930">
              <w:rPr>
                <w:rFonts w:ascii="Times New Roman" w:hAnsi="Times New Roman" w:cs="Simplified Arabic" w:hint="cs"/>
                <w:sz w:val="20"/>
                <w:szCs w:val="22"/>
                <w:rtl/>
              </w:rPr>
              <w:t xml:space="preserve"> إحصاءات العمل الخاصة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ب</w:t>
            </w:r>
            <w:r w:rsidRPr="004E6930">
              <w:rPr>
                <w:rFonts w:ascii="Times New Roman" w:hAnsi="Times New Roman" w:cs="Simplified Arabic"/>
                <w:sz w:val="20"/>
                <w:szCs w:val="22"/>
                <w:rtl/>
              </w:rPr>
              <w:t>ممارسة المهن التقليدية</w:t>
            </w:r>
          </w:p>
        </w:tc>
        <w:tc>
          <w:tcPr>
            <w:tcW w:w="3390" w:type="dxa"/>
            <w:hideMark/>
          </w:tcPr>
          <w:p w14:paraId="27E2349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المكون</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 xml:space="preserve">9-1-2 نسبة السكان في العمالة التقليدية </w:t>
            </w:r>
          </w:p>
        </w:tc>
      </w:tr>
      <w:tr w:rsidR="000F3586" w:rsidRPr="004E6930" w14:paraId="27E23496" w14:textId="77777777" w:rsidTr="000D30C8">
        <w:trPr>
          <w:trHeight w:val="570"/>
          <w:jc w:val="center"/>
        </w:trPr>
        <w:tc>
          <w:tcPr>
            <w:tcW w:w="1282" w:type="dxa"/>
            <w:vMerge/>
            <w:hideMark/>
          </w:tcPr>
          <w:p w14:paraId="27E2349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93"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 xml:space="preserve">الاتجاهات في الأنواع </w:t>
            </w:r>
            <w:r w:rsidRPr="004E6930">
              <w:rPr>
                <w:rFonts w:ascii="Times New Roman" w:hAnsi="Times New Roman" w:cs="Simplified Arabic" w:hint="cs"/>
                <w:sz w:val="20"/>
                <w:szCs w:val="22"/>
                <w:rtl/>
              </w:rPr>
              <w:t>التي يتم حصادها</w:t>
            </w:r>
            <w:r w:rsidRPr="004E6930">
              <w:rPr>
                <w:rFonts w:ascii="Times New Roman" w:hAnsi="Times New Roman" w:cs="Simplified Arabic"/>
                <w:sz w:val="20"/>
                <w:szCs w:val="22"/>
                <w:rtl/>
              </w:rPr>
              <w:t xml:space="preserve"> تحت مستويات مستدامة بيولوجيا</w:t>
            </w:r>
          </w:p>
          <w:p w14:paraId="27E23494"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49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المؤشر</w:t>
            </w:r>
            <w:r w:rsidRPr="004E6930">
              <w:rPr>
                <w:rFonts w:ascii="Times New Roman" w:hAnsi="Times New Roman" w:cs="Simplified Arabic"/>
                <w:sz w:val="20"/>
                <w:szCs w:val="22"/>
                <w:rtl/>
              </w:rPr>
              <w:t xml:space="preserve"> الرئيسي </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-0-1 نسبة الحياة البرية التي يتم حصادها والاتجار بها بشكل قانوني ومستدام</w:t>
            </w:r>
          </w:p>
        </w:tc>
      </w:tr>
      <w:tr w:rsidR="000F3586" w:rsidRPr="004E6930" w14:paraId="27E2349A" w14:textId="77777777" w:rsidTr="000D30C8">
        <w:trPr>
          <w:trHeight w:val="300"/>
          <w:jc w:val="center"/>
        </w:trPr>
        <w:tc>
          <w:tcPr>
            <w:tcW w:w="1282" w:type="dxa"/>
            <w:vMerge/>
            <w:hideMark/>
          </w:tcPr>
          <w:p w14:paraId="27E2349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9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الاتجاهات في حالة حفظ الأنواع المعرضة للخطر</w:t>
            </w:r>
          </w:p>
        </w:tc>
        <w:tc>
          <w:tcPr>
            <w:tcW w:w="3390" w:type="dxa"/>
            <w:hideMark/>
          </w:tcPr>
          <w:p w14:paraId="27E2349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9E" w14:textId="77777777" w:rsidTr="000D30C8">
        <w:trPr>
          <w:trHeight w:val="300"/>
          <w:jc w:val="center"/>
        </w:trPr>
        <w:tc>
          <w:tcPr>
            <w:tcW w:w="1282" w:type="dxa"/>
            <w:vMerge/>
            <w:hideMark/>
          </w:tcPr>
          <w:p w14:paraId="27E2349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9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مؤشر</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التفاعل</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حيواني المنشأ والإنسان والحيوان</w:t>
            </w:r>
          </w:p>
        </w:tc>
        <w:tc>
          <w:tcPr>
            <w:tcW w:w="3390" w:type="dxa"/>
            <w:hideMark/>
          </w:tcPr>
          <w:p w14:paraId="27E2349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A4" w14:textId="77777777" w:rsidTr="000D30C8">
        <w:trPr>
          <w:trHeight w:val="300"/>
          <w:jc w:val="center"/>
        </w:trPr>
        <w:tc>
          <w:tcPr>
            <w:tcW w:w="1282" w:type="dxa"/>
            <w:vMerge w:val="restart"/>
            <w:hideMark/>
          </w:tcPr>
          <w:p w14:paraId="27E2349F"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10</w:t>
            </w:r>
          </w:p>
          <w:p w14:paraId="27E234A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A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متوسط دخل صغار منتجي الأغذية حسب الجنس والوضع </w:t>
            </w:r>
            <w:r w:rsidRPr="004E6930">
              <w:rPr>
                <w:rFonts w:ascii="Times New Roman" w:hAnsi="Times New Roman" w:cs="Simplified Arabic" w:hint="cs"/>
                <w:sz w:val="20"/>
                <w:szCs w:val="22"/>
                <w:rtl/>
              </w:rPr>
              <w:t>بالنسبة إلى الشعوب الأصلية</w:t>
            </w:r>
          </w:p>
        </w:tc>
        <w:tc>
          <w:tcPr>
            <w:tcW w:w="3390" w:type="dxa"/>
            <w:hideMark/>
          </w:tcPr>
          <w:p w14:paraId="27E234A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w:t>
            </w:r>
          </w:p>
          <w:p w14:paraId="27E234A3"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4A8" w14:textId="77777777" w:rsidTr="000D30C8">
        <w:trPr>
          <w:trHeight w:val="300"/>
          <w:jc w:val="center"/>
        </w:trPr>
        <w:tc>
          <w:tcPr>
            <w:tcW w:w="1282" w:type="dxa"/>
            <w:vMerge/>
            <w:hideMark/>
          </w:tcPr>
          <w:p w14:paraId="27E234A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A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الأراضي المتدهورة من إجمالي مساحة الأرض</w:t>
            </w:r>
          </w:p>
        </w:tc>
        <w:tc>
          <w:tcPr>
            <w:tcW w:w="3390" w:type="dxa"/>
            <w:hideMark/>
          </w:tcPr>
          <w:p w14:paraId="27E234A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sz w:val="20"/>
                <w:szCs w:val="22"/>
              </w:rPr>
              <w:t>10</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sz w:val="20"/>
                <w:szCs w:val="22"/>
                <w:rtl/>
              </w:rPr>
              <w:t xml:space="preserve"> (مؤشر 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-1)</w:t>
            </w:r>
          </w:p>
        </w:tc>
      </w:tr>
      <w:tr w:rsidR="000F3586" w:rsidRPr="004E6930" w14:paraId="27E234AC" w14:textId="77777777" w:rsidTr="000D30C8">
        <w:trPr>
          <w:trHeight w:val="570"/>
          <w:jc w:val="center"/>
        </w:trPr>
        <w:tc>
          <w:tcPr>
            <w:tcW w:w="1282" w:type="dxa"/>
            <w:vMerge/>
            <w:hideMark/>
          </w:tcPr>
          <w:p w14:paraId="27E234A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A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منطقة مخصصة للإيكولوجيا الزراعية وخطط </w:t>
            </w:r>
            <w:r w:rsidRPr="004E6930">
              <w:rPr>
                <w:rFonts w:ascii="Times New Roman" w:hAnsi="Times New Roman" w:cs="Simplified Arabic" w:hint="cs"/>
                <w:sz w:val="20"/>
                <w:szCs w:val="22"/>
                <w:rtl/>
              </w:rPr>
              <w:t>حفظ</w:t>
            </w:r>
            <w:r w:rsidRPr="004E6930">
              <w:rPr>
                <w:rFonts w:ascii="Times New Roman" w:hAnsi="Times New Roman" w:cs="Simplified Arabic"/>
                <w:sz w:val="20"/>
                <w:szCs w:val="22"/>
                <w:rtl/>
              </w:rPr>
              <w:t xml:space="preserve"> واستعادة التنوع البيولوجي الأخرى</w:t>
            </w:r>
          </w:p>
        </w:tc>
        <w:tc>
          <w:tcPr>
            <w:tcW w:w="3390" w:type="dxa"/>
            <w:hideMark/>
          </w:tcPr>
          <w:p w14:paraId="27E234A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B0" w14:textId="77777777" w:rsidTr="000D30C8">
        <w:trPr>
          <w:trHeight w:val="300"/>
          <w:jc w:val="center"/>
        </w:trPr>
        <w:tc>
          <w:tcPr>
            <w:tcW w:w="1282" w:type="dxa"/>
            <w:vMerge/>
            <w:hideMark/>
          </w:tcPr>
          <w:p w14:paraId="27E234A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A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المنطقة المدمجة في برامج الاستعادة والحفظ والاستخدام المستدام للأراضي</w:t>
            </w:r>
          </w:p>
        </w:tc>
        <w:tc>
          <w:tcPr>
            <w:tcW w:w="3390" w:type="dxa"/>
            <w:hideMark/>
          </w:tcPr>
          <w:p w14:paraId="27E234A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B5" w14:textId="77777777" w:rsidTr="00687C1F">
        <w:trPr>
          <w:trHeight w:val="503"/>
          <w:jc w:val="center"/>
        </w:trPr>
        <w:tc>
          <w:tcPr>
            <w:tcW w:w="1282" w:type="dxa"/>
            <w:vMerge/>
            <w:hideMark/>
          </w:tcPr>
          <w:p w14:paraId="27E234B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B2"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المنطقة المدارة بموجب خطط إصدار الشهادات العضوية والمستدامة للغابات</w:t>
            </w:r>
          </w:p>
          <w:p w14:paraId="27E234B3"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4B4"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sz w:val="20"/>
                <w:szCs w:val="22"/>
                <w:rtl/>
              </w:rPr>
              <w:t>المؤشر التكميلي</w:t>
            </w:r>
            <w:r w:rsidRPr="004E6930">
              <w:rPr>
                <w:rFonts w:ascii="Times New Roman" w:hAnsi="Times New Roman" w:cs="Simplified Arabic" w:hint="cs"/>
                <w:sz w:val="20"/>
                <w:szCs w:val="22"/>
                <w:rtl/>
              </w:rPr>
              <w:t xml:space="preserve"> ه</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 xml:space="preserve">-12 </w:t>
            </w:r>
            <w:r w:rsidRPr="004E6930">
              <w:rPr>
                <w:rFonts w:ascii="Times New Roman" w:hAnsi="Times New Roman" w:cs="Simplified Arabic"/>
                <w:sz w:val="20"/>
                <w:szCs w:val="22"/>
                <w:rtl/>
              </w:rPr>
              <w:t xml:space="preserve">عدد مناطق الغابات المعتمدة الخاضعة للإدارة المستدامة </w:t>
            </w:r>
            <w:r w:rsidRPr="004E6930">
              <w:rPr>
                <w:rFonts w:ascii="Times New Roman" w:hAnsi="Times New Roman" w:cs="Simplified Arabic" w:hint="cs"/>
                <w:sz w:val="20"/>
                <w:szCs w:val="22"/>
                <w:rtl/>
              </w:rPr>
              <w:t>وذات آثار تم</w:t>
            </w:r>
            <w:r w:rsidRPr="004E6930">
              <w:rPr>
                <w:rFonts w:ascii="Times New Roman" w:hAnsi="Times New Roman" w:cs="Simplified Arabic"/>
                <w:sz w:val="20"/>
                <w:szCs w:val="22"/>
                <w:rtl/>
              </w:rPr>
              <w:t xml:space="preserve"> التحقق منها على حفظ التنوع البيولوجي</w:t>
            </w:r>
          </w:p>
        </w:tc>
      </w:tr>
      <w:tr w:rsidR="000F3586" w:rsidRPr="004E6930" w14:paraId="27E234B9" w14:textId="77777777" w:rsidTr="000D30C8">
        <w:trPr>
          <w:trHeight w:val="300"/>
          <w:jc w:val="center"/>
        </w:trPr>
        <w:tc>
          <w:tcPr>
            <w:tcW w:w="1282" w:type="dxa"/>
            <w:vMerge/>
            <w:hideMark/>
          </w:tcPr>
          <w:p w14:paraId="27E234B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B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المجالات الخاضعة للإدارة المستدامة في جميع القطاعات</w:t>
            </w:r>
          </w:p>
        </w:tc>
        <w:tc>
          <w:tcPr>
            <w:tcW w:w="3390" w:type="dxa"/>
            <w:hideMark/>
          </w:tcPr>
          <w:p w14:paraId="27E234B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BD" w14:textId="77777777" w:rsidTr="000D30C8">
        <w:trPr>
          <w:trHeight w:val="300"/>
          <w:jc w:val="center"/>
        </w:trPr>
        <w:tc>
          <w:tcPr>
            <w:tcW w:w="1282" w:type="dxa"/>
            <w:vMerge/>
            <w:hideMark/>
          </w:tcPr>
          <w:p w14:paraId="27E234B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B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تصاريح استغلال غير الأخشاب</w:t>
            </w:r>
          </w:p>
        </w:tc>
        <w:tc>
          <w:tcPr>
            <w:tcW w:w="3390" w:type="dxa"/>
            <w:hideMark/>
          </w:tcPr>
          <w:p w14:paraId="27E234B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C1" w14:textId="77777777" w:rsidTr="000D30C8">
        <w:trPr>
          <w:trHeight w:val="300"/>
          <w:jc w:val="center"/>
        </w:trPr>
        <w:tc>
          <w:tcPr>
            <w:tcW w:w="1282" w:type="dxa"/>
            <w:vMerge/>
            <w:hideMark/>
          </w:tcPr>
          <w:p w14:paraId="27E234B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B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التقدم نحو الإدارة المستدامة للغابات</w:t>
            </w:r>
          </w:p>
        </w:tc>
        <w:tc>
          <w:tcPr>
            <w:tcW w:w="3390" w:type="dxa"/>
            <w:hideMark/>
          </w:tcPr>
          <w:p w14:paraId="27E234C0"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المؤشر التكميلي ه</w:t>
            </w:r>
            <w:r w:rsidRPr="004E6930">
              <w:rPr>
                <w:rFonts w:ascii="Times New Roman" w:hAnsi="Times New Roman" w:cs="Simplified Arabic"/>
                <w:sz w:val="20"/>
                <w:szCs w:val="22"/>
              </w:rPr>
              <w:t>10</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(مؤشر هدف التنمية المستدام</w:t>
            </w:r>
            <w:r w:rsidRPr="004E6930">
              <w:rPr>
                <w:rFonts w:ascii="Times New Roman" w:hAnsi="Times New Roman" w:cs="Simplified Arabic" w:hint="cs"/>
                <w:sz w:val="20"/>
                <w:szCs w:val="22"/>
                <w:rtl/>
              </w:rPr>
              <w:t>ة 15-2-1</w:t>
            </w:r>
            <w:r w:rsidRPr="004E6930">
              <w:rPr>
                <w:rFonts w:ascii="Times New Roman" w:hAnsi="Times New Roman" w:cs="Simplified Arabic"/>
                <w:sz w:val="20"/>
                <w:szCs w:val="22"/>
                <w:rtl/>
              </w:rPr>
              <w:t>)</w:t>
            </w:r>
          </w:p>
        </w:tc>
      </w:tr>
      <w:tr w:rsidR="000F3586" w:rsidRPr="004E6930" w14:paraId="27E234C5" w14:textId="77777777" w:rsidTr="000D30C8">
        <w:trPr>
          <w:trHeight w:val="300"/>
          <w:jc w:val="center"/>
        </w:trPr>
        <w:tc>
          <w:tcPr>
            <w:tcW w:w="1282" w:type="dxa"/>
            <w:vMerge/>
            <w:hideMark/>
          </w:tcPr>
          <w:p w14:paraId="27E234C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C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استخدام الممارسات الزراعية الداعمة للتنوع البيولوجي</w:t>
            </w:r>
          </w:p>
        </w:tc>
        <w:tc>
          <w:tcPr>
            <w:tcW w:w="3390" w:type="dxa"/>
            <w:hideMark/>
          </w:tcPr>
          <w:p w14:paraId="27E234C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C9" w14:textId="77777777" w:rsidTr="000D30C8">
        <w:trPr>
          <w:trHeight w:val="300"/>
          <w:jc w:val="center"/>
        </w:trPr>
        <w:tc>
          <w:tcPr>
            <w:tcW w:w="1282" w:type="dxa"/>
            <w:vMerge/>
            <w:hideMark/>
          </w:tcPr>
          <w:p w14:paraId="27E234C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C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التحويل الجديد للأراضي من مناطق طبيعية إلى مناطق مزروعة</w:t>
            </w:r>
          </w:p>
        </w:tc>
        <w:tc>
          <w:tcPr>
            <w:tcW w:w="3390" w:type="dxa"/>
            <w:hideMark/>
          </w:tcPr>
          <w:p w14:paraId="27E234C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CD" w14:textId="77777777" w:rsidTr="000D30C8">
        <w:trPr>
          <w:trHeight w:val="300"/>
          <w:jc w:val="center"/>
        </w:trPr>
        <w:tc>
          <w:tcPr>
            <w:tcW w:w="1282" w:type="dxa"/>
            <w:vMerge/>
            <w:hideMark/>
          </w:tcPr>
          <w:p w14:paraId="27E234C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C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w:t>
            </w:r>
            <w:r w:rsidRPr="004E6930">
              <w:rPr>
                <w:rFonts w:ascii="Times New Roman" w:hAnsi="Times New Roman" w:cs="Simplified Arabic"/>
                <w:sz w:val="20"/>
                <w:szCs w:val="22"/>
                <w:rtl/>
              </w:rPr>
              <w:t xml:space="preserve"> المساحة المنتجة مع ضمانات بيئية مستهدفة للتنوع البيولوجي</w:t>
            </w:r>
          </w:p>
        </w:tc>
        <w:tc>
          <w:tcPr>
            <w:tcW w:w="3390" w:type="dxa"/>
            <w:hideMark/>
          </w:tcPr>
          <w:p w14:paraId="27E234C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D1" w14:textId="77777777" w:rsidTr="000D30C8">
        <w:trPr>
          <w:trHeight w:val="300"/>
          <w:jc w:val="center"/>
        </w:trPr>
        <w:tc>
          <w:tcPr>
            <w:tcW w:w="1282" w:type="dxa"/>
            <w:vMerge/>
            <w:hideMark/>
          </w:tcPr>
          <w:p w14:paraId="27E234C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C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قدرة موائل الحياة الفطرية داخل المناظر الطبيعية الزراعية</w:t>
            </w:r>
          </w:p>
        </w:tc>
        <w:tc>
          <w:tcPr>
            <w:tcW w:w="3390" w:type="dxa"/>
            <w:hideMark/>
          </w:tcPr>
          <w:p w14:paraId="27E234D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D6" w14:textId="77777777" w:rsidTr="000D30C8">
        <w:trPr>
          <w:trHeight w:val="300"/>
          <w:jc w:val="center"/>
        </w:trPr>
        <w:tc>
          <w:tcPr>
            <w:tcW w:w="1282" w:type="dxa"/>
            <w:vMerge w:val="restart"/>
            <w:hideMark/>
          </w:tcPr>
          <w:p w14:paraId="27E234D2"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11</w:t>
            </w:r>
          </w:p>
          <w:p w14:paraId="27E234D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D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مؤشرات على الحلول القائمة على الطبيعة</w:t>
            </w:r>
          </w:p>
        </w:tc>
        <w:tc>
          <w:tcPr>
            <w:tcW w:w="3390" w:type="dxa"/>
            <w:hideMark/>
          </w:tcPr>
          <w:p w14:paraId="27E234D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DA" w14:textId="77777777" w:rsidTr="000D30C8">
        <w:trPr>
          <w:trHeight w:val="570"/>
          <w:jc w:val="center"/>
        </w:trPr>
        <w:tc>
          <w:tcPr>
            <w:tcW w:w="1282" w:type="dxa"/>
            <w:vMerge/>
            <w:hideMark/>
          </w:tcPr>
          <w:p w14:paraId="27E234D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D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حصة الاستثمارات في مشاريع التنمية لتعزيز النهج القائمة على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الإيكولوجي</w:t>
            </w:r>
            <w:r w:rsidRPr="004E6930">
              <w:rPr>
                <w:rFonts w:ascii="Times New Roman" w:hAnsi="Times New Roman" w:cs="Simplified Arabic" w:hint="cs"/>
                <w:sz w:val="20"/>
                <w:szCs w:val="22"/>
                <w:rtl/>
              </w:rPr>
              <w:t>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 xml:space="preserve">من أجل </w:t>
            </w:r>
            <w:r w:rsidRPr="004E6930">
              <w:rPr>
                <w:rFonts w:ascii="Times New Roman" w:hAnsi="Times New Roman" w:cs="Simplified Arabic"/>
                <w:sz w:val="20"/>
                <w:szCs w:val="22"/>
                <w:rtl/>
              </w:rPr>
              <w:t>تحسين جودة الهواء والماء والحماية من المخاطر</w:t>
            </w:r>
          </w:p>
        </w:tc>
        <w:tc>
          <w:tcPr>
            <w:tcW w:w="3390" w:type="dxa"/>
            <w:hideMark/>
          </w:tcPr>
          <w:p w14:paraId="27E234D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DE" w14:textId="77777777" w:rsidTr="000D30C8">
        <w:trPr>
          <w:trHeight w:val="300"/>
          <w:jc w:val="center"/>
        </w:trPr>
        <w:tc>
          <w:tcPr>
            <w:tcW w:w="1282" w:type="dxa"/>
            <w:vMerge/>
            <w:hideMark/>
          </w:tcPr>
          <w:p w14:paraId="27E234D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D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الاتجاهات في فقدان </w:t>
            </w:r>
            <w:r w:rsidRPr="004E6930">
              <w:rPr>
                <w:rFonts w:ascii="Times New Roman" w:hAnsi="Times New Roman" w:cs="Simplified Arabic" w:hint="cs"/>
                <w:sz w:val="20"/>
                <w:szCs w:val="22"/>
                <w:rtl/>
              </w:rPr>
              <w:t>الأراضي</w:t>
            </w:r>
          </w:p>
        </w:tc>
        <w:tc>
          <w:tcPr>
            <w:tcW w:w="3390" w:type="dxa"/>
            <w:hideMark/>
          </w:tcPr>
          <w:p w14:paraId="27E234D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E3" w14:textId="77777777" w:rsidTr="000D30C8">
        <w:trPr>
          <w:trHeight w:val="570"/>
          <w:jc w:val="center"/>
        </w:trPr>
        <w:tc>
          <w:tcPr>
            <w:tcW w:w="1282" w:type="dxa"/>
            <w:vMerge/>
            <w:hideMark/>
          </w:tcPr>
          <w:p w14:paraId="27E234D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E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الاتجاهات في </w:t>
            </w:r>
            <w:r w:rsidRPr="004E6930">
              <w:rPr>
                <w:rFonts w:ascii="Times New Roman" w:hAnsi="Times New Roman" w:cs="Simplified Arabic" w:hint="cs"/>
                <w:sz w:val="20"/>
                <w:szCs w:val="22"/>
                <w:rtl/>
              </w:rPr>
              <w:t>جودة</w:t>
            </w:r>
            <w:r w:rsidRPr="004E6930">
              <w:rPr>
                <w:rFonts w:ascii="Times New Roman" w:hAnsi="Times New Roman" w:cs="Simplified Arabic"/>
                <w:sz w:val="20"/>
                <w:szCs w:val="22"/>
                <w:rtl/>
              </w:rPr>
              <w:t xml:space="preserve"> المياه وكميتها</w:t>
            </w:r>
          </w:p>
          <w:p w14:paraId="27E234E1"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4E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المؤشر التكميل</w:t>
            </w:r>
            <w:r w:rsidRPr="004E6930">
              <w:rPr>
                <w:rFonts w:ascii="Times New Roman" w:hAnsi="Times New Roman" w:cs="Simplified Arabic" w:hint="cs"/>
                <w:sz w:val="20"/>
                <w:szCs w:val="22"/>
                <w:rtl/>
              </w:rPr>
              <w:t>ي ه-</w:t>
            </w:r>
            <w:r w:rsidRPr="004E6930">
              <w:rPr>
                <w:rFonts w:ascii="Times New Roman" w:hAnsi="Times New Roman" w:cs="Simplified Arabic"/>
                <w:sz w:val="20"/>
                <w:szCs w:val="22"/>
              </w:rPr>
              <w:t>11</w:t>
            </w:r>
            <w:r w:rsidRPr="004E6930">
              <w:rPr>
                <w:rFonts w:ascii="Times New Roman" w:hAnsi="Times New Roman" w:cs="Simplified Arabic" w:hint="cs"/>
                <w:sz w:val="20"/>
                <w:szCs w:val="22"/>
                <w:rtl/>
              </w:rPr>
              <w:t xml:space="preserve"> التغير</w:t>
            </w:r>
            <w:r w:rsidRPr="004E6930">
              <w:rPr>
                <w:rFonts w:ascii="Times New Roman" w:hAnsi="Times New Roman" w:cs="Simplified Arabic"/>
                <w:sz w:val="20"/>
                <w:szCs w:val="22"/>
                <w:rtl/>
              </w:rPr>
              <w:t xml:space="preserve"> في مدى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المتعلقة</w:t>
            </w:r>
            <w:r w:rsidRPr="004E6930">
              <w:rPr>
                <w:rFonts w:ascii="Times New Roman" w:hAnsi="Times New Roman" w:cs="Simplified Arabic"/>
                <w:sz w:val="20"/>
                <w:szCs w:val="22"/>
                <w:rtl/>
              </w:rPr>
              <w:t xml:space="preserve"> بالمياه بمرور الوقت (مؤشر 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-1</w:t>
            </w:r>
            <w:r w:rsidRPr="004E6930">
              <w:rPr>
                <w:rFonts w:ascii="Times New Roman" w:hAnsi="Times New Roman" w:cs="Simplified Arabic"/>
                <w:sz w:val="20"/>
                <w:szCs w:val="22"/>
                <w:rtl/>
              </w:rPr>
              <w:t>)</w:t>
            </w:r>
          </w:p>
        </w:tc>
      </w:tr>
      <w:tr w:rsidR="000F3586" w:rsidRPr="004E6930" w14:paraId="27E234E7" w14:textId="77777777" w:rsidTr="000D30C8">
        <w:trPr>
          <w:trHeight w:val="570"/>
          <w:jc w:val="center"/>
        </w:trPr>
        <w:tc>
          <w:tcPr>
            <w:tcW w:w="1282" w:type="dxa"/>
            <w:vMerge/>
            <w:hideMark/>
          </w:tcPr>
          <w:p w14:paraId="27E234E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E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اتجاهات مناطق ا</w:t>
            </w:r>
            <w:r w:rsidRPr="004E6930">
              <w:rPr>
                <w:rFonts w:ascii="Times New Roman" w:hAnsi="Times New Roman" w:cs="Simplified Arabic" w:hint="cs"/>
                <w:sz w:val="20"/>
                <w:szCs w:val="22"/>
                <w:rtl/>
              </w:rPr>
              <w:t>لنظم</w:t>
            </w:r>
            <w:r w:rsidRPr="004E6930">
              <w:rPr>
                <w:rFonts w:ascii="Times New Roman" w:hAnsi="Times New Roman" w:cs="Simplified Arabic"/>
                <w:sz w:val="20"/>
                <w:szCs w:val="22"/>
                <w:rtl/>
              </w:rPr>
              <w:t xml:space="preserve"> الإيكولوجي</w:t>
            </w:r>
            <w:r w:rsidRPr="004E6930">
              <w:rPr>
                <w:rFonts w:ascii="Times New Roman" w:hAnsi="Times New Roman" w:cs="Simplified Arabic" w:hint="cs"/>
                <w:sz w:val="20"/>
                <w:szCs w:val="22"/>
                <w:rtl/>
              </w:rPr>
              <w:t>ة</w:t>
            </w:r>
            <w:r w:rsidRPr="004E6930">
              <w:rPr>
                <w:rFonts w:ascii="Times New Roman" w:hAnsi="Times New Roman" w:cs="Simplified Arabic"/>
                <w:sz w:val="20"/>
                <w:szCs w:val="22"/>
                <w:rtl/>
              </w:rPr>
              <w:t xml:space="preserve"> التي توفر خدمات</w:t>
            </w:r>
            <w:r w:rsidRPr="004E6930">
              <w:rPr>
                <w:rFonts w:ascii="Times New Roman" w:hAnsi="Times New Roman" w:cs="Simplified Arabic" w:hint="cs"/>
                <w:sz w:val="20"/>
                <w:szCs w:val="22"/>
                <w:rtl/>
              </w:rPr>
              <w:t xml:space="preserve"> تنظيم</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الإيكولوجي</w:t>
            </w:r>
            <w:r w:rsidRPr="004E6930">
              <w:rPr>
                <w:rFonts w:ascii="Times New Roman" w:hAnsi="Times New Roman" w:cs="Simplified Arabic" w:hint="cs"/>
                <w:sz w:val="20"/>
                <w:szCs w:val="22"/>
                <w:rtl/>
              </w:rPr>
              <w:t>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التي تتألف من</w:t>
            </w:r>
            <w:r w:rsidRPr="004E6930">
              <w:rPr>
                <w:rFonts w:ascii="Times New Roman" w:hAnsi="Times New Roman" w:cs="Simplified Arabic"/>
                <w:sz w:val="20"/>
                <w:szCs w:val="22"/>
                <w:rtl/>
              </w:rPr>
              <w:t xml:space="preserve"> خدمات النظم </w:t>
            </w:r>
            <w:r w:rsidRPr="004E6930">
              <w:rPr>
                <w:rFonts w:ascii="Times New Roman" w:hAnsi="Times New Roman" w:cs="Simplified Arabic" w:hint="cs"/>
                <w:sz w:val="20"/>
                <w:szCs w:val="22"/>
                <w:rtl/>
              </w:rPr>
              <w:t>الإيكولوجية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والنظم</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الإيكولوجية)</w:t>
            </w:r>
          </w:p>
        </w:tc>
        <w:tc>
          <w:tcPr>
            <w:tcW w:w="3390" w:type="dxa"/>
            <w:hideMark/>
          </w:tcPr>
          <w:p w14:paraId="27E234E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EC" w14:textId="77777777" w:rsidTr="000D30C8">
        <w:trPr>
          <w:trHeight w:val="300"/>
          <w:jc w:val="center"/>
        </w:trPr>
        <w:tc>
          <w:tcPr>
            <w:tcW w:w="1282" w:type="dxa"/>
            <w:vMerge w:val="restart"/>
            <w:hideMark/>
          </w:tcPr>
          <w:p w14:paraId="27E234E8"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12</w:t>
            </w:r>
          </w:p>
          <w:p w14:paraId="27E234E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E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التنوع البيولوجي </w:t>
            </w:r>
            <w:r w:rsidRPr="004E6930">
              <w:rPr>
                <w:rFonts w:ascii="Times New Roman" w:hAnsi="Times New Roman" w:cs="Simplified Arabic" w:hint="cs"/>
                <w:sz w:val="20"/>
                <w:szCs w:val="22"/>
                <w:rtl/>
              </w:rPr>
              <w:t>للمدن</w:t>
            </w:r>
            <w:r w:rsidRPr="004E6930">
              <w:rPr>
                <w:rFonts w:ascii="Times New Roman" w:hAnsi="Times New Roman" w:cs="Simplified Arabic"/>
                <w:sz w:val="20"/>
                <w:szCs w:val="22"/>
                <w:rtl/>
              </w:rPr>
              <w:t xml:space="preserve"> (مؤشر سنغافورة)</w:t>
            </w:r>
          </w:p>
        </w:tc>
        <w:tc>
          <w:tcPr>
            <w:tcW w:w="3390" w:type="dxa"/>
            <w:hideMark/>
          </w:tcPr>
          <w:p w14:paraId="27E234E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F0" w14:textId="77777777" w:rsidTr="000D30C8">
        <w:trPr>
          <w:trHeight w:val="300"/>
          <w:jc w:val="center"/>
        </w:trPr>
        <w:tc>
          <w:tcPr>
            <w:tcW w:w="1282" w:type="dxa"/>
            <w:vMerge/>
            <w:hideMark/>
          </w:tcPr>
          <w:p w14:paraId="27E234E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E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الربط الهيكلي والوظيفي للمناطق الحضرية</w:t>
            </w:r>
          </w:p>
        </w:tc>
        <w:tc>
          <w:tcPr>
            <w:tcW w:w="3390" w:type="dxa"/>
            <w:hideMark/>
          </w:tcPr>
          <w:p w14:paraId="27E234E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F4" w14:textId="77777777" w:rsidTr="000D30C8">
        <w:trPr>
          <w:trHeight w:val="300"/>
          <w:jc w:val="center"/>
        </w:trPr>
        <w:tc>
          <w:tcPr>
            <w:tcW w:w="1282" w:type="dxa"/>
            <w:hideMark/>
          </w:tcPr>
          <w:p w14:paraId="27E234F1"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13</w:t>
            </w:r>
          </w:p>
        </w:tc>
        <w:tc>
          <w:tcPr>
            <w:tcW w:w="4962" w:type="dxa"/>
            <w:hideMark/>
          </w:tcPr>
          <w:p w14:paraId="27E234F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الملاحقات القضائية من القرصنة البيولوجية، أو الوصول غير المشروع إلى الموارد الجينية</w:t>
            </w:r>
          </w:p>
        </w:tc>
        <w:tc>
          <w:tcPr>
            <w:tcW w:w="3390" w:type="dxa"/>
            <w:hideMark/>
          </w:tcPr>
          <w:p w14:paraId="27E234F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4F9" w14:textId="77777777" w:rsidTr="000D30C8">
        <w:trPr>
          <w:trHeight w:val="300"/>
          <w:jc w:val="center"/>
        </w:trPr>
        <w:tc>
          <w:tcPr>
            <w:tcW w:w="1282" w:type="dxa"/>
            <w:vMerge w:val="restart"/>
            <w:hideMark/>
          </w:tcPr>
          <w:p w14:paraId="27E234F5"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14</w:t>
            </w:r>
          </w:p>
          <w:p w14:paraId="27E234F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F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تبعيات وآثار الأعمال التجارية على التنوع البيولوجي</w:t>
            </w:r>
          </w:p>
        </w:tc>
        <w:tc>
          <w:tcPr>
            <w:tcW w:w="3390" w:type="dxa"/>
            <w:hideMark/>
          </w:tcPr>
          <w:p w14:paraId="27E234F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الرئيسي </w:t>
            </w:r>
            <w:r w:rsidRPr="004E6930">
              <w:rPr>
                <w:rFonts w:ascii="Times New Roman" w:hAnsi="Times New Roman" w:cs="Simplified Arabic" w:hint="cs"/>
                <w:snapToGrid w:val="0"/>
                <w:color w:val="000000"/>
                <w:kern w:val="22"/>
                <w:sz w:val="20"/>
                <w:szCs w:val="22"/>
                <w:rtl/>
              </w:rPr>
              <w:t xml:space="preserve">15-0-1 </w:t>
            </w:r>
          </w:p>
        </w:tc>
      </w:tr>
      <w:tr w:rsidR="000F3586" w:rsidRPr="004E6930" w14:paraId="27E234FD" w14:textId="77777777" w:rsidTr="000D30C8">
        <w:trPr>
          <w:trHeight w:val="570"/>
          <w:jc w:val="center"/>
        </w:trPr>
        <w:tc>
          <w:tcPr>
            <w:tcW w:w="1282" w:type="dxa"/>
            <w:vMerge/>
            <w:hideMark/>
          </w:tcPr>
          <w:p w14:paraId="27E234F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F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السياسات في القطاعات الأخرى غير التنوع البيولوجي التي تدمج قيم التنوع البيولوجي</w:t>
            </w:r>
            <w:r w:rsidRPr="004E6930">
              <w:rPr>
                <w:rFonts w:ascii="Times New Roman" w:hAnsi="Times New Roman" w:cs="Simplified Arabic" w:hint="cs"/>
                <w:sz w:val="20"/>
                <w:szCs w:val="22"/>
                <w:rtl/>
              </w:rPr>
              <w:t xml:space="preserve"> وأولوياته</w:t>
            </w:r>
          </w:p>
        </w:tc>
        <w:tc>
          <w:tcPr>
            <w:tcW w:w="3390" w:type="dxa"/>
            <w:hideMark/>
          </w:tcPr>
          <w:p w14:paraId="27E234F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01" w14:textId="77777777" w:rsidTr="000D30C8">
        <w:trPr>
          <w:trHeight w:val="850"/>
          <w:jc w:val="center"/>
        </w:trPr>
        <w:tc>
          <w:tcPr>
            <w:tcW w:w="1282" w:type="dxa"/>
            <w:vMerge/>
            <w:hideMark/>
          </w:tcPr>
          <w:p w14:paraId="27E234F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4F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أو حصة البلدان والحكومات المحلية والشركات الخاصة التي تدمج التنوع البيولوجي وخدمة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الإيكولوجي</w:t>
            </w:r>
            <w:r w:rsidRPr="004E6930">
              <w:rPr>
                <w:rFonts w:ascii="Times New Roman" w:hAnsi="Times New Roman" w:cs="Simplified Arabic" w:hint="cs"/>
                <w:sz w:val="20"/>
                <w:szCs w:val="22"/>
                <w:rtl/>
              </w:rPr>
              <w:t>ة</w:t>
            </w:r>
            <w:r w:rsidRPr="004E6930">
              <w:rPr>
                <w:rFonts w:ascii="Times New Roman" w:hAnsi="Times New Roman" w:cs="Simplified Arabic"/>
                <w:sz w:val="20"/>
                <w:szCs w:val="22"/>
                <w:rtl/>
              </w:rPr>
              <w:t xml:space="preserve"> في خطط عمل السياسات الخاصة بنظام الإدارة البيئية (أي</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ISO</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Pr>
              <w:t>14001</w:t>
            </w:r>
            <w:r w:rsidRPr="004E6930">
              <w:rPr>
                <w:rFonts w:ascii="Times New Roman" w:hAnsi="Times New Roman" w:cs="Simplified Arabic"/>
                <w:sz w:val="20"/>
                <w:szCs w:val="22"/>
                <w:rtl/>
              </w:rPr>
              <w:t>) أو الالتزامات ذات الصلة بالإجراءات الملموسة،</w:t>
            </w:r>
          </w:p>
        </w:tc>
        <w:tc>
          <w:tcPr>
            <w:tcW w:w="3390" w:type="dxa"/>
            <w:hideMark/>
          </w:tcPr>
          <w:p w14:paraId="27E2350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05" w14:textId="77777777" w:rsidTr="000D30C8">
        <w:trPr>
          <w:trHeight w:val="300"/>
          <w:jc w:val="center"/>
        </w:trPr>
        <w:tc>
          <w:tcPr>
            <w:tcW w:w="1282" w:type="dxa"/>
            <w:vMerge/>
            <w:hideMark/>
          </w:tcPr>
          <w:p w14:paraId="27E2350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0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الدول التي تتبنى خطط عمل قطاعية إيجابية</w:t>
            </w:r>
            <w:r w:rsidRPr="004E6930">
              <w:rPr>
                <w:rFonts w:ascii="Times New Roman" w:hAnsi="Times New Roman" w:cs="Simplified Arabic" w:hint="cs"/>
                <w:sz w:val="20"/>
                <w:szCs w:val="22"/>
                <w:rtl/>
              </w:rPr>
              <w:t xml:space="preserve"> للطبيعة</w:t>
            </w:r>
            <w:r w:rsidRPr="004E6930">
              <w:rPr>
                <w:rFonts w:ascii="Times New Roman" w:hAnsi="Times New Roman" w:cs="Simplified Arabic"/>
                <w:sz w:val="20"/>
                <w:szCs w:val="22"/>
                <w:rtl/>
              </w:rPr>
              <w:t>.</w:t>
            </w:r>
          </w:p>
        </w:tc>
        <w:tc>
          <w:tcPr>
            <w:tcW w:w="3390" w:type="dxa"/>
            <w:hideMark/>
          </w:tcPr>
          <w:p w14:paraId="27E2350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09" w14:textId="77777777" w:rsidTr="000D30C8">
        <w:trPr>
          <w:trHeight w:val="570"/>
          <w:jc w:val="center"/>
        </w:trPr>
        <w:tc>
          <w:tcPr>
            <w:tcW w:w="1282" w:type="dxa"/>
            <w:vMerge/>
            <w:hideMark/>
          </w:tcPr>
          <w:p w14:paraId="27E2350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0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تطبق نهج الحكومة بأسرها والمجتمع ككل لتطوير ومراجعة وتنفيذ الاستراتيجيات وخطط العمل الوطنية للتنوع البيولوجي</w:t>
            </w:r>
          </w:p>
        </w:tc>
        <w:tc>
          <w:tcPr>
            <w:tcW w:w="3390" w:type="dxa"/>
            <w:hideMark/>
          </w:tcPr>
          <w:p w14:paraId="27E2350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10" w14:textId="77777777" w:rsidTr="000D30C8">
        <w:trPr>
          <w:trHeight w:val="570"/>
          <w:jc w:val="center"/>
        </w:trPr>
        <w:tc>
          <w:tcPr>
            <w:tcW w:w="1282" w:type="dxa"/>
            <w:vMerge/>
            <w:hideMark/>
          </w:tcPr>
          <w:p w14:paraId="27E2350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0B" w14:textId="77777777" w:rsidR="000F3586" w:rsidRPr="004E6930" w:rsidRDefault="000F3586" w:rsidP="000F3586">
            <w:pPr>
              <w:suppressLineNumbers/>
              <w:suppressAutoHyphens/>
              <w:kinsoku w:val="0"/>
              <w:overflowPunct w:val="0"/>
              <w:autoSpaceDE w:val="0"/>
              <w:autoSpaceDN w:val="0"/>
              <w:adjustRightInd w:val="0"/>
              <w:snapToGrid w:val="0"/>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قيمة الإعانات والحوافز الأخرى التي تضر بالتنوع البيولوجي، والتي يتم إعادة توجيهها أو إعادة تحديد الغرض منها أو إلغاؤها.</w:t>
            </w:r>
          </w:p>
          <w:p w14:paraId="27E2350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السياسات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واللوائح</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والتخطيط</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والميزنة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وعمليات التنمية</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واستراتيجيات الحد من الفقر والحسابات </w:t>
            </w:r>
            <w:r w:rsidRPr="004E6930">
              <w:rPr>
                <w:rFonts w:ascii="Times New Roman" w:hAnsi="Times New Roman" w:cs="Simplified Arabic" w:hint="cs"/>
                <w:sz w:val="20"/>
                <w:szCs w:val="22"/>
                <w:rtl/>
              </w:rPr>
              <w:t>القطرية</w:t>
            </w:r>
            <w:r w:rsidRPr="004E6930">
              <w:rPr>
                <w:rFonts w:ascii="Times New Roman" w:hAnsi="Times New Roman" w:cs="Simplified Arabic"/>
                <w:sz w:val="20"/>
                <w:szCs w:val="22"/>
                <w:rtl/>
              </w:rPr>
              <w:t xml:space="preserve"> على </w:t>
            </w:r>
            <w:r w:rsidRPr="004E6930">
              <w:rPr>
                <w:rFonts w:ascii="Times New Roman" w:hAnsi="Times New Roman" w:cs="Simplified Arabic" w:hint="cs"/>
                <w:sz w:val="20"/>
                <w:szCs w:val="22"/>
                <w:rtl/>
              </w:rPr>
              <w:t>كافة</w:t>
            </w:r>
            <w:r w:rsidRPr="004E6930">
              <w:rPr>
                <w:rFonts w:ascii="Times New Roman" w:hAnsi="Times New Roman" w:cs="Simplified Arabic"/>
                <w:sz w:val="20"/>
                <w:szCs w:val="22"/>
                <w:rtl/>
              </w:rPr>
              <w:t xml:space="preserve"> المستويات التي تدمج أهداف التنوع البيولوجي </w:t>
            </w:r>
            <w:r w:rsidRPr="004E6930">
              <w:rPr>
                <w:rFonts w:ascii="Times New Roman" w:hAnsi="Times New Roman" w:cs="Simplified Arabic" w:hint="cs"/>
                <w:sz w:val="20"/>
                <w:szCs w:val="22"/>
                <w:rtl/>
              </w:rPr>
              <w:t xml:space="preserve">من أجل </w:t>
            </w:r>
            <w:r w:rsidRPr="004E6930">
              <w:rPr>
                <w:rFonts w:ascii="Times New Roman" w:hAnsi="Times New Roman" w:cs="Simplified Arabic"/>
                <w:sz w:val="20"/>
                <w:szCs w:val="22"/>
                <w:rtl/>
              </w:rPr>
              <w:t>ضمان تعميم قيم التنوع البيولوجي في جميع القطاعات.</w:t>
            </w:r>
          </w:p>
        </w:tc>
        <w:tc>
          <w:tcPr>
            <w:tcW w:w="3390" w:type="dxa"/>
            <w:hideMark/>
          </w:tcPr>
          <w:p w14:paraId="27E2350D" w14:textId="77777777" w:rsidR="000F3586" w:rsidRPr="004E6930" w:rsidRDefault="000F3586" w:rsidP="000F3586">
            <w:pPr>
              <w:suppressLineNumbers/>
              <w:suppressAutoHyphens/>
              <w:kinsoku w:val="0"/>
              <w:overflowPunct w:val="0"/>
              <w:autoSpaceDE w:val="0"/>
              <w:autoSpaceDN w:val="0"/>
              <w:adjustRightInd w:val="0"/>
              <w:snapToGrid w:val="0"/>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المؤشر الرئيسي </w:t>
            </w:r>
            <w:r w:rsidRPr="004E6930">
              <w:rPr>
                <w:rFonts w:ascii="Times New Roman" w:hAnsi="Times New Roman" w:cs="Simplified Arabic" w:hint="cs"/>
                <w:sz w:val="20"/>
                <w:szCs w:val="22"/>
                <w:rtl/>
              </w:rPr>
              <w:t xml:space="preserve">18-0-1 </w:t>
            </w:r>
          </w:p>
          <w:p w14:paraId="27E2350E" w14:textId="77777777" w:rsidR="000F3586" w:rsidRPr="004E6930" w:rsidRDefault="000F3586" w:rsidP="000F3586">
            <w:pPr>
              <w:spacing w:before="60" w:after="60"/>
              <w:jc w:val="left"/>
              <w:rPr>
                <w:rFonts w:ascii="Times New Roman" w:hAnsi="Times New Roman" w:cs="Simplified Arabic"/>
                <w:sz w:val="20"/>
                <w:szCs w:val="22"/>
                <w:rtl/>
              </w:rPr>
            </w:pPr>
          </w:p>
          <w:p w14:paraId="27E2350F"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515" w14:textId="77777777" w:rsidTr="000D30C8">
        <w:trPr>
          <w:trHeight w:val="300"/>
          <w:jc w:val="center"/>
        </w:trPr>
        <w:tc>
          <w:tcPr>
            <w:tcW w:w="1282" w:type="dxa"/>
            <w:vMerge w:val="restart"/>
            <w:hideMark/>
          </w:tcPr>
          <w:p w14:paraId="27E23511"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15</w:t>
            </w:r>
          </w:p>
          <w:p w14:paraId="27E2351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1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تبعيات</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وتأثيرات</w:t>
            </w:r>
            <w:r w:rsidRPr="004E6930">
              <w:rPr>
                <w:rFonts w:ascii="Times New Roman" w:hAnsi="Times New Roman" w:cs="Simplified Arabic"/>
                <w:sz w:val="20"/>
                <w:szCs w:val="22"/>
                <w:rtl/>
              </w:rPr>
              <w:t xml:space="preserve"> الشركات على التنوع البيولوجي وحقوق الإنسان ذات الصلة</w:t>
            </w:r>
          </w:p>
        </w:tc>
        <w:tc>
          <w:tcPr>
            <w:tcW w:w="3390" w:type="dxa"/>
            <w:hideMark/>
          </w:tcPr>
          <w:p w14:paraId="27E2351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1A" w14:textId="77777777" w:rsidTr="000D30C8">
        <w:trPr>
          <w:trHeight w:val="300"/>
          <w:jc w:val="center"/>
        </w:trPr>
        <w:tc>
          <w:tcPr>
            <w:tcW w:w="1282" w:type="dxa"/>
            <w:vMerge/>
            <w:hideMark/>
          </w:tcPr>
          <w:p w14:paraId="27E2351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1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البصمة </w:t>
            </w:r>
            <w:r w:rsidRPr="004E6930">
              <w:rPr>
                <w:rFonts w:ascii="Times New Roman" w:hAnsi="Times New Roman" w:cs="Simplified Arabic" w:hint="cs"/>
                <w:sz w:val="20"/>
                <w:szCs w:val="22"/>
                <w:rtl/>
              </w:rPr>
              <w:t>الإيكولوجية</w:t>
            </w:r>
          </w:p>
        </w:tc>
        <w:tc>
          <w:tcPr>
            <w:tcW w:w="3390" w:type="dxa"/>
            <w:hideMark/>
          </w:tcPr>
          <w:p w14:paraId="27E2351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 xml:space="preserve">-1 </w:t>
            </w:r>
          </w:p>
          <w:p w14:paraId="27E23519"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51E" w14:textId="77777777" w:rsidTr="000D30C8">
        <w:trPr>
          <w:trHeight w:val="570"/>
          <w:jc w:val="center"/>
        </w:trPr>
        <w:tc>
          <w:tcPr>
            <w:tcW w:w="1282" w:type="dxa"/>
            <w:vMerge/>
            <w:hideMark/>
          </w:tcPr>
          <w:p w14:paraId="27E2351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1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مدى</w:t>
            </w:r>
            <w:r w:rsidRPr="004E6930">
              <w:rPr>
                <w:rFonts w:ascii="Times New Roman" w:hAnsi="Times New Roman" w:cs="Simplified Arabic"/>
                <w:sz w:val="20"/>
                <w:szCs w:val="22"/>
                <w:rtl/>
              </w:rPr>
              <w:t xml:space="preserve"> تحول الغطاء النباتي الطبيعي/</w:t>
            </w:r>
            <w:r w:rsidRPr="004E6930">
              <w:rPr>
                <w:rFonts w:ascii="Times New Roman" w:hAnsi="Times New Roman" w:cs="Simplified Arabic" w:hint="cs"/>
                <w:sz w:val="20"/>
                <w:szCs w:val="22"/>
                <w:rtl/>
              </w:rPr>
              <w:t xml:space="preserve">النظم </w:t>
            </w:r>
            <w:r w:rsidRPr="004E6930">
              <w:rPr>
                <w:rFonts w:ascii="Times New Roman" w:hAnsi="Times New Roman" w:cs="Simplified Arabic"/>
                <w:sz w:val="20"/>
                <w:szCs w:val="22"/>
                <w:rtl/>
              </w:rPr>
              <w:t>الإيكولوجية الأرضية بسبب الإنتاج السلعي/</w:t>
            </w:r>
            <w:r w:rsidRPr="004E6930">
              <w:rPr>
                <w:rFonts w:ascii="Times New Roman" w:hAnsi="Times New Roman" w:cs="Simplified Arabic" w:hint="cs"/>
                <w:sz w:val="20"/>
                <w:szCs w:val="22"/>
                <w:rtl/>
              </w:rPr>
              <w:t>الخدمات</w:t>
            </w:r>
          </w:p>
        </w:tc>
        <w:tc>
          <w:tcPr>
            <w:tcW w:w="3390" w:type="dxa"/>
            <w:hideMark/>
          </w:tcPr>
          <w:p w14:paraId="27E2351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22" w14:textId="77777777" w:rsidTr="000D30C8">
        <w:trPr>
          <w:trHeight w:val="570"/>
          <w:jc w:val="center"/>
        </w:trPr>
        <w:tc>
          <w:tcPr>
            <w:tcW w:w="1282" w:type="dxa"/>
            <w:vMerge/>
            <w:hideMark/>
          </w:tcPr>
          <w:p w14:paraId="27E2351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20"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مؤشر على التبعيات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والتأثيرات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والمخاطر</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والفرص من فريق العمل المعني بالإفصاحات المالية المتعلقة بالطبيعة </w:t>
            </w:r>
          </w:p>
        </w:tc>
        <w:tc>
          <w:tcPr>
            <w:tcW w:w="3390" w:type="dxa"/>
            <w:hideMark/>
          </w:tcPr>
          <w:p w14:paraId="27E2352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26" w14:textId="77777777" w:rsidTr="000D30C8">
        <w:trPr>
          <w:trHeight w:val="300"/>
          <w:jc w:val="center"/>
        </w:trPr>
        <w:tc>
          <w:tcPr>
            <w:tcW w:w="1282" w:type="dxa"/>
            <w:vMerge/>
            <w:hideMark/>
          </w:tcPr>
          <w:p w14:paraId="27E2352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2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عدد</w:t>
            </w:r>
            <w:r w:rsidRPr="004E6930">
              <w:rPr>
                <w:rFonts w:ascii="Times New Roman" w:hAnsi="Times New Roman" w:cs="Simplified Arabic"/>
                <w:sz w:val="20"/>
                <w:szCs w:val="22"/>
                <w:rtl/>
              </w:rPr>
              <w:t xml:space="preserve"> الشركات التي تقيم صافي تأثيرها على التنوع البيولوجي وتبلغ عن</w:t>
            </w:r>
            <w:r w:rsidRPr="004E6930">
              <w:rPr>
                <w:rFonts w:ascii="Times New Roman" w:hAnsi="Times New Roman" w:cs="Simplified Arabic" w:hint="cs"/>
                <w:sz w:val="20"/>
                <w:szCs w:val="22"/>
                <w:rtl/>
              </w:rPr>
              <w:t>ه</w:t>
            </w:r>
          </w:p>
        </w:tc>
        <w:tc>
          <w:tcPr>
            <w:tcW w:w="3390" w:type="dxa"/>
            <w:hideMark/>
          </w:tcPr>
          <w:p w14:paraId="27E2352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2A" w14:textId="77777777" w:rsidTr="000D30C8">
        <w:trPr>
          <w:trHeight w:val="300"/>
          <w:jc w:val="center"/>
        </w:trPr>
        <w:tc>
          <w:tcPr>
            <w:tcW w:w="1282" w:type="dxa"/>
            <w:vMerge/>
            <w:hideMark/>
          </w:tcPr>
          <w:p w14:paraId="27E2352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2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الشركات التي تنشر تقارير الاستدامة</w:t>
            </w:r>
          </w:p>
        </w:tc>
        <w:tc>
          <w:tcPr>
            <w:tcW w:w="3390" w:type="dxa"/>
            <w:hideMark/>
          </w:tcPr>
          <w:p w14:paraId="27E2352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12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-1</w:t>
            </w:r>
            <w:r w:rsidRPr="004E6930">
              <w:rPr>
                <w:rFonts w:ascii="Times New Roman" w:hAnsi="Times New Roman" w:cs="Simplified Arabic"/>
                <w:sz w:val="20"/>
                <w:szCs w:val="22"/>
                <w:rtl/>
              </w:rPr>
              <w:t>)</w:t>
            </w:r>
          </w:p>
        </w:tc>
      </w:tr>
      <w:tr w:rsidR="000F3586" w:rsidRPr="004E6930" w14:paraId="27E2352E" w14:textId="77777777" w:rsidTr="000D30C8">
        <w:trPr>
          <w:trHeight w:val="570"/>
          <w:jc w:val="center"/>
        </w:trPr>
        <w:tc>
          <w:tcPr>
            <w:tcW w:w="1282" w:type="dxa"/>
            <w:vMerge/>
            <w:hideMark/>
          </w:tcPr>
          <w:p w14:paraId="27E2352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2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الشركات التي تمتثل لمتطلبات الوصول وتقاسم المنافع </w:t>
            </w:r>
            <w:r w:rsidRPr="004E6930">
              <w:rPr>
                <w:rFonts w:ascii="Times New Roman" w:hAnsi="Times New Roman" w:cs="Simplified Arabic" w:hint="cs"/>
                <w:sz w:val="20"/>
                <w:szCs w:val="22"/>
                <w:rtl/>
              </w:rPr>
              <w:t>وتقوم بالإبلاغ</w:t>
            </w:r>
            <w:r w:rsidRPr="004E6930">
              <w:rPr>
                <w:rFonts w:ascii="Times New Roman" w:hAnsi="Times New Roman" w:cs="Simplified Arabic"/>
                <w:sz w:val="20"/>
                <w:szCs w:val="22"/>
                <w:rtl/>
              </w:rPr>
              <w:t xml:space="preserve"> عنها</w:t>
            </w:r>
          </w:p>
        </w:tc>
        <w:tc>
          <w:tcPr>
            <w:tcW w:w="3390" w:type="dxa"/>
            <w:hideMark/>
          </w:tcPr>
          <w:p w14:paraId="27E2352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32" w14:textId="77777777" w:rsidTr="000D30C8">
        <w:trPr>
          <w:trHeight w:val="570"/>
          <w:jc w:val="center"/>
        </w:trPr>
        <w:tc>
          <w:tcPr>
            <w:tcW w:w="1282" w:type="dxa"/>
            <w:vMerge/>
            <w:hideMark/>
          </w:tcPr>
          <w:p w14:paraId="27E2352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3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لديها تشريعات للتأكد من أن الشركات تبلغ عن آثارها</w:t>
            </w:r>
          </w:p>
        </w:tc>
        <w:tc>
          <w:tcPr>
            <w:tcW w:w="3390" w:type="dxa"/>
            <w:hideMark/>
          </w:tcPr>
          <w:p w14:paraId="27E2353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36" w14:textId="77777777" w:rsidTr="000D30C8">
        <w:trPr>
          <w:trHeight w:val="570"/>
          <w:jc w:val="center"/>
        </w:trPr>
        <w:tc>
          <w:tcPr>
            <w:tcW w:w="1282" w:type="dxa"/>
            <w:vMerge/>
            <w:hideMark/>
          </w:tcPr>
          <w:p w14:paraId="27E2353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3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قطاعات الإنتاج في كل بلد التي تستخدم خطط إصدار الشهادات</w:t>
            </w:r>
            <w:r w:rsidRPr="004E6930">
              <w:rPr>
                <w:rFonts w:ascii="Times New Roman" w:hAnsi="Times New Roman" w:cs="Simplified Arabic" w:hint="cs"/>
                <w:sz w:val="20"/>
                <w:szCs w:val="22"/>
                <w:rtl/>
              </w:rPr>
              <w:t xml:space="preserve"> الخاصة بالتنوع البيولوجي</w:t>
            </w:r>
            <w:r w:rsidRPr="004E6930">
              <w:rPr>
                <w:rFonts w:ascii="Times New Roman" w:hAnsi="Times New Roman" w:cs="Simplified Arabic"/>
                <w:sz w:val="20"/>
                <w:szCs w:val="22"/>
                <w:rtl/>
              </w:rPr>
              <w:t xml:space="preserve"> أو إرشادات ممارسات التنوع البيولوجي</w:t>
            </w:r>
          </w:p>
        </w:tc>
        <w:tc>
          <w:tcPr>
            <w:tcW w:w="3390" w:type="dxa"/>
            <w:hideMark/>
          </w:tcPr>
          <w:p w14:paraId="27E2353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3A" w14:textId="77777777" w:rsidTr="000D30C8">
        <w:trPr>
          <w:trHeight w:val="570"/>
          <w:jc w:val="center"/>
        </w:trPr>
        <w:tc>
          <w:tcPr>
            <w:tcW w:w="1282" w:type="dxa"/>
            <w:vMerge/>
            <w:hideMark/>
          </w:tcPr>
          <w:p w14:paraId="27E2353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3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النسبة</w:t>
            </w:r>
            <w:r w:rsidRPr="004E6930">
              <w:rPr>
                <w:rFonts w:ascii="Times New Roman" w:hAnsi="Times New Roman" w:cs="Simplified Arabic"/>
                <w:sz w:val="20"/>
                <w:szCs w:val="22"/>
                <w:rtl/>
              </w:rPr>
              <w:t xml:space="preserve"> المئوية للأطراف التي لديها أطر تنظيمية تتطلب من الشركات تقييم تأثيرها على التنوع البيولوجي وعلى حقوق الشعوب الأصلية والمجتمعات المحلية والإبلاغ عنه.</w:t>
            </w:r>
          </w:p>
        </w:tc>
        <w:tc>
          <w:tcPr>
            <w:tcW w:w="3390" w:type="dxa"/>
            <w:hideMark/>
          </w:tcPr>
          <w:p w14:paraId="27E2353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3E" w14:textId="77777777" w:rsidTr="000D30C8">
        <w:trPr>
          <w:trHeight w:val="570"/>
          <w:jc w:val="center"/>
        </w:trPr>
        <w:tc>
          <w:tcPr>
            <w:tcW w:w="1282" w:type="dxa"/>
            <w:vMerge/>
            <w:hideMark/>
          </w:tcPr>
          <w:p w14:paraId="27E2353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3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السياسات والتدابير المطبقة التي تمنع وتنظم التأثيرات على التنوع البيولوجي وحقوق الإنسان ذات الصلة بالتنوع البيولوجي.</w:t>
            </w:r>
          </w:p>
        </w:tc>
        <w:tc>
          <w:tcPr>
            <w:tcW w:w="3390" w:type="dxa"/>
            <w:hideMark/>
          </w:tcPr>
          <w:p w14:paraId="27E2353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42" w14:textId="77777777" w:rsidTr="000D30C8">
        <w:trPr>
          <w:trHeight w:val="1130"/>
          <w:jc w:val="center"/>
        </w:trPr>
        <w:tc>
          <w:tcPr>
            <w:tcW w:w="1282" w:type="dxa"/>
            <w:vMerge/>
            <w:hideMark/>
          </w:tcPr>
          <w:p w14:paraId="27E2353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4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نسبة الإيرادات الإجمالية للأعمال (أ) تقييم والكشف عن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تأثيرات</w:t>
            </w:r>
            <w:r w:rsidRPr="004E6930">
              <w:rPr>
                <w:rFonts w:ascii="Times New Roman" w:hAnsi="Times New Roman" w:cs="Simplified Arabic" w:hint="cs"/>
                <w:sz w:val="20"/>
                <w:szCs w:val="22"/>
                <w:rtl/>
              </w:rPr>
              <w:t xml:space="preserve"> المادية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 xml:space="preserve">على </w:t>
            </w:r>
            <w:r w:rsidRPr="004E6930">
              <w:rPr>
                <w:rFonts w:ascii="Times New Roman" w:hAnsi="Times New Roman" w:cs="Simplified Arabic"/>
                <w:sz w:val="20"/>
                <w:szCs w:val="22"/>
                <w:rtl/>
              </w:rPr>
              <w:t xml:space="preserve">التنوع البيولوجي المادي وتبعيات عملياتها وسلاسل التوريد من خلال المقاييس الكمية؛ (ب) وضع أهداف </w:t>
            </w:r>
            <w:r w:rsidRPr="004E6930">
              <w:rPr>
                <w:rFonts w:ascii="Times New Roman" w:hAnsi="Times New Roman" w:cs="Simplified Arabic" w:hint="cs"/>
                <w:sz w:val="20"/>
                <w:szCs w:val="22"/>
                <w:rtl/>
              </w:rPr>
              <w:t>مستندة إلى العلم</w:t>
            </w:r>
            <w:r w:rsidRPr="004E6930">
              <w:rPr>
                <w:rFonts w:ascii="Times New Roman" w:hAnsi="Times New Roman" w:cs="Simplified Arabic"/>
                <w:sz w:val="20"/>
                <w:szCs w:val="22"/>
                <w:rtl/>
              </w:rPr>
              <w:t xml:space="preserve"> للطبيعة؛ (ج) وضع أهداف </w:t>
            </w:r>
            <w:r w:rsidRPr="004E6930">
              <w:rPr>
                <w:rFonts w:ascii="Times New Roman" w:hAnsi="Times New Roman" w:cs="Simplified Arabic" w:hint="cs"/>
                <w:sz w:val="20"/>
                <w:szCs w:val="22"/>
                <w:rtl/>
              </w:rPr>
              <w:t>مستندة إلى العلم</w:t>
            </w:r>
            <w:r w:rsidRPr="004E6930">
              <w:rPr>
                <w:rFonts w:ascii="Times New Roman" w:hAnsi="Times New Roman" w:cs="Simplified Arabic"/>
                <w:sz w:val="20"/>
                <w:szCs w:val="22"/>
                <w:rtl/>
              </w:rPr>
              <w:t xml:space="preserve"> للمناخ</w:t>
            </w:r>
          </w:p>
        </w:tc>
        <w:tc>
          <w:tcPr>
            <w:tcW w:w="3390" w:type="dxa"/>
            <w:hideMark/>
          </w:tcPr>
          <w:p w14:paraId="27E2354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46" w14:textId="77777777" w:rsidTr="000D30C8">
        <w:trPr>
          <w:trHeight w:val="570"/>
          <w:jc w:val="center"/>
        </w:trPr>
        <w:tc>
          <w:tcPr>
            <w:tcW w:w="1282" w:type="dxa"/>
            <w:vMerge/>
            <w:hideMark/>
          </w:tcPr>
          <w:p w14:paraId="27E2354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4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 إجمالي</w:t>
            </w:r>
            <w:r w:rsidRPr="004E6930">
              <w:rPr>
                <w:rFonts w:ascii="Times New Roman" w:hAnsi="Times New Roman" w:cs="Simplified Arabic"/>
                <w:sz w:val="20"/>
                <w:szCs w:val="22"/>
                <w:rtl/>
              </w:rPr>
              <w:t xml:space="preserve"> الإيرادات من </w:t>
            </w:r>
            <w:r w:rsidRPr="004E6930">
              <w:rPr>
                <w:rFonts w:ascii="Times New Roman" w:hAnsi="Times New Roman" w:cs="Simplified Arabic" w:hint="cs"/>
                <w:sz w:val="20"/>
                <w:szCs w:val="22"/>
                <w:rtl/>
              </w:rPr>
              <w:t>مجموع</w:t>
            </w:r>
            <w:r w:rsidRPr="004E6930">
              <w:rPr>
                <w:rFonts w:ascii="Times New Roman" w:hAnsi="Times New Roman" w:cs="Simplified Arabic"/>
                <w:sz w:val="20"/>
                <w:szCs w:val="22"/>
                <w:rtl/>
              </w:rPr>
              <w:t xml:space="preserve"> الشركات التي تبلغ عن التبعيات والتأثيرات على التنوع البيولوجي و</w:t>
            </w:r>
            <w:r w:rsidRPr="004E6930">
              <w:rPr>
                <w:rFonts w:ascii="Times New Roman" w:hAnsi="Times New Roman" w:cs="Simplified Arabic" w:hint="cs"/>
                <w:sz w:val="20"/>
                <w:szCs w:val="22"/>
                <w:rtl/>
              </w:rPr>
              <w:t>قامت ب</w:t>
            </w:r>
            <w:r w:rsidRPr="004E6930">
              <w:rPr>
                <w:rFonts w:ascii="Times New Roman" w:hAnsi="Times New Roman" w:cs="Simplified Arabic"/>
                <w:sz w:val="20"/>
                <w:szCs w:val="22"/>
                <w:rtl/>
              </w:rPr>
              <w:t xml:space="preserve">تحديد أهداف </w:t>
            </w:r>
            <w:r w:rsidRPr="004E6930">
              <w:rPr>
                <w:rFonts w:ascii="Times New Roman" w:hAnsi="Times New Roman" w:cs="Simplified Arabic" w:hint="cs"/>
                <w:sz w:val="20"/>
                <w:szCs w:val="22"/>
                <w:rtl/>
              </w:rPr>
              <w:t>مستندة إلى العلم</w:t>
            </w:r>
            <w:r w:rsidRPr="004E6930">
              <w:rPr>
                <w:rFonts w:ascii="Times New Roman" w:hAnsi="Times New Roman" w:cs="Simplified Arabic"/>
                <w:sz w:val="20"/>
                <w:szCs w:val="22"/>
                <w:rtl/>
              </w:rPr>
              <w:t xml:space="preserve"> للطبيعة</w:t>
            </w:r>
          </w:p>
        </w:tc>
        <w:tc>
          <w:tcPr>
            <w:tcW w:w="3390" w:type="dxa"/>
            <w:hideMark/>
          </w:tcPr>
          <w:p w14:paraId="27E2354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4B" w14:textId="77777777" w:rsidTr="000D30C8">
        <w:trPr>
          <w:trHeight w:val="300"/>
          <w:jc w:val="center"/>
        </w:trPr>
        <w:tc>
          <w:tcPr>
            <w:tcW w:w="1282" w:type="dxa"/>
            <w:vMerge w:val="restart"/>
            <w:hideMark/>
          </w:tcPr>
          <w:p w14:paraId="27E23547"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16</w:t>
            </w:r>
          </w:p>
          <w:p w14:paraId="27E2354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4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مقياس التنوع البيولوجي</w:t>
            </w:r>
          </w:p>
        </w:tc>
        <w:tc>
          <w:tcPr>
            <w:tcW w:w="3390" w:type="dxa"/>
            <w:hideMark/>
          </w:tcPr>
          <w:p w14:paraId="27E2354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4F" w14:textId="77777777" w:rsidTr="000D30C8">
        <w:trPr>
          <w:trHeight w:val="300"/>
          <w:jc w:val="center"/>
        </w:trPr>
        <w:tc>
          <w:tcPr>
            <w:tcW w:w="1282" w:type="dxa"/>
            <w:vMerge/>
            <w:hideMark/>
          </w:tcPr>
          <w:p w14:paraId="27E2354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4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البصمة </w:t>
            </w:r>
            <w:r w:rsidRPr="004E6930">
              <w:rPr>
                <w:rFonts w:ascii="Times New Roman" w:hAnsi="Times New Roman" w:cs="Simplified Arabic" w:hint="cs"/>
                <w:sz w:val="20"/>
                <w:szCs w:val="22"/>
                <w:rtl/>
              </w:rPr>
              <w:t>الإيكولوجية</w:t>
            </w:r>
          </w:p>
        </w:tc>
        <w:tc>
          <w:tcPr>
            <w:tcW w:w="3390" w:type="dxa"/>
            <w:hideMark/>
          </w:tcPr>
          <w:p w14:paraId="27E2354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sz w:val="20"/>
                <w:szCs w:val="22"/>
              </w:rPr>
              <w:t>15</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 xml:space="preserve">-1 </w:t>
            </w:r>
          </w:p>
        </w:tc>
      </w:tr>
      <w:tr w:rsidR="000F3586" w:rsidRPr="004E6930" w14:paraId="27E23554" w14:textId="77777777" w:rsidTr="000D30C8">
        <w:trPr>
          <w:trHeight w:val="850"/>
          <w:jc w:val="center"/>
        </w:trPr>
        <w:tc>
          <w:tcPr>
            <w:tcW w:w="1282" w:type="dxa"/>
            <w:vMerge/>
            <w:hideMark/>
          </w:tcPr>
          <w:p w14:paraId="27E2355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5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napToGrid w:val="0"/>
                <w:color w:val="000000"/>
                <w:kern w:val="22"/>
                <w:sz w:val="20"/>
                <w:szCs w:val="22"/>
                <w:rtl/>
              </w:rPr>
              <w:t xml:space="preserve">مدى تعميم </w:t>
            </w:r>
            <w:r w:rsidRPr="004E6930">
              <w:rPr>
                <w:rFonts w:ascii="Times New Roman" w:hAnsi="Times New Roman" w:cs="Simplified Arabic"/>
                <w:snapToGrid w:val="0"/>
                <w:color w:val="000000"/>
                <w:kern w:val="22"/>
                <w:sz w:val="20"/>
                <w:szCs w:val="22"/>
              </w:rPr>
              <w:t>)</w:t>
            </w:r>
            <w:proofErr w:type="gramStart"/>
            <w:r w:rsidRPr="004E6930">
              <w:rPr>
                <w:rFonts w:ascii="Times New Roman" w:hAnsi="Times New Roman" w:cs="Simplified Arabic"/>
                <w:snapToGrid w:val="0"/>
                <w:color w:val="000000"/>
                <w:kern w:val="22"/>
                <w:sz w:val="20"/>
                <w:szCs w:val="22"/>
                <w:rtl/>
              </w:rPr>
              <w:t>1</w:t>
            </w:r>
            <w:r w:rsidRPr="004E6930">
              <w:rPr>
                <w:rFonts w:ascii="Times New Roman" w:hAnsi="Times New Roman" w:cs="Simplified Arabic"/>
                <w:snapToGrid w:val="0"/>
                <w:color w:val="000000"/>
                <w:kern w:val="22"/>
                <w:sz w:val="20"/>
                <w:szCs w:val="22"/>
              </w:rPr>
              <w:t>(</w:t>
            </w:r>
            <w:r w:rsidRPr="004E6930">
              <w:rPr>
                <w:rFonts w:ascii="Times New Roman" w:hAnsi="Times New Roman" w:cs="Simplified Arabic"/>
                <w:snapToGrid w:val="0"/>
                <w:color w:val="000000"/>
                <w:kern w:val="22"/>
                <w:sz w:val="20"/>
                <w:szCs w:val="22"/>
                <w:rtl/>
              </w:rPr>
              <w:t xml:space="preserve"> تعليم</w:t>
            </w:r>
            <w:proofErr w:type="gramEnd"/>
            <w:r w:rsidRPr="004E6930">
              <w:rPr>
                <w:rFonts w:ascii="Times New Roman" w:hAnsi="Times New Roman" w:cs="Simplified Arabic"/>
                <w:snapToGrid w:val="0"/>
                <w:color w:val="000000"/>
                <w:kern w:val="22"/>
                <w:sz w:val="20"/>
                <w:szCs w:val="22"/>
                <w:rtl/>
              </w:rPr>
              <w:t xml:space="preserve"> المواطنة العالمية</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w:t>
            </w:r>
            <w:r w:rsidRPr="004E6930">
              <w:rPr>
                <w:rFonts w:ascii="Times New Roman" w:hAnsi="Times New Roman" w:cs="Simplified Arabic"/>
                <w:snapToGrid w:val="0"/>
                <w:color w:val="000000"/>
                <w:kern w:val="22"/>
                <w:sz w:val="20"/>
                <w:szCs w:val="22"/>
                <w:rtl/>
              </w:rPr>
              <w:t>2</w:t>
            </w:r>
            <w:r w:rsidRPr="004E6930">
              <w:rPr>
                <w:rFonts w:ascii="Times New Roman" w:hAnsi="Times New Roman" w:cs="Simplified Arabic"/>
                <w:snapToGrid w:val="0"/>
                <w:color w:val="000000"/>
                <w:kern w:val="22"/>
                <w:sz w:val="20"/>
                <w:szCs w:val="22"/>
              </w:rPr>
              <w:t>(</w:t>
            </w:r>
            <w:r w:rsidRPr="004E6930">
              <w:rPr>
                <w:rFonts w:ascii="Times New Roman" w:hAnsi="Times New Roman" w:cs="Simplified Arabic"/>
                <w:snapToGrid w:val="0"/>
                <w:color w:val="000000"/>
                <w:kern w:val="22"/>
                <w:sz w:val="20"/>
                <w:szCs w:val="22"/>
                <w:rtl/>
              </w:rPr>
              <w:t> التعليم من أجل التنمية المستدامة، بما في ذلك المساواة بين الجنسين وحقوق الإنسان، وذلك على جميع الصعد في (أ) السياسات التعليمية على الصعيد الوطني؛ (ب) المناهج الدراسية؛ (ج) تدريب المعلمين؛ (د) تقييم الطلاب</w:t>
            </w:r>
          </w:p>
        </w:tc>
        <w:tc>
          <w:tcPr>
            <w:tcW w:w="3390" w:type="dxa"/>
            <w:hideMark/>
          </w:tcPr>
          <w:p w14:paraId="27E23552"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snapToGrid w:val="0"/>
                <w:color w:val="000000"/>
                <w:kern w:val="22"/>
                <w:sz w:val="20"/>
                <w:szCs w:val="22"/>
              </w:rPr>
              <w:t>20</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2</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 xml:space="preserve"> (هدف التنمية المستدامة </w:t>
            </w:r>
            <w:r w:rsidRPr="004E6930">
              <w:rPr>
                <w:rFonts w:ascii="Times New Roman" w:hAnsi="Times New Roman" w:cs="Simplified Arabic"/>
                <w:snapToGrid w:val="0"/>
                <w:color w:val="000000"/>
                <w:kern w:val="22"/>
                <w:sz w:val="20"/>
                <w:szCs w:val="22"/>
              </w:rPr>
              <w:t>4</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7</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w:t>
            </w:r>
          </w:p>
          <w:p w14:paraId="27E23553"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558" w14:textId="77777777" w:rsidTr="000D30C8">
        <w:trPr>
          <w:trHeight w:val="300"/>
          <w:jc w:val="center"/>
        </w:trPr>
        <w:tc>
          <w:tcPr>
            <w:tcW w:w="1282" w:type="dxa"/>
            <w:vMerge/>
            <w:hideMark/>
          </w:tcPr>
          <w:p w14:paraId="27E2355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5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التأثيرات البيئية العالمية للاستهلاك</w:t>
            </w:r>
          </w:p>
        </w:tc>
        <w:tc>
          <w:tcPr>
            <w:tcW w:w="3390" w:type="dxa"/>
            <w:hideMark/>
          </w:tcPr>
          <w:p w14:paraId="27E2355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5C" w14:textId="77777777" w:rsidTr="000D30C8">
        <w:trPr>
          <w:trHeight w:val="570"/>
          <w:jc w:val="center"/>
        </w:trPr>
        <w:tc>
          <w:tcPr>
            <w:tcW w:w="1282" w:type="dxa"/>
            <w:vMerge/>
            <w:hideMark/>
          </w:tcPr>
          <w:p w14:paraId="27E2355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5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(أ) النفايات</w:t>
            </w:r>
            <w:r w:rsidRPr="004E6930">
              <w:rPr>
                <w:rFonts w:ascii="Times New Roman" w:hAnsi="Times New Roman" w:cs="Simplified Arabic"/>
                <w:sz w:val="20"/>
                <w:szCs w:val="22"/>
                <w:rtl/>
              </w:rPr>
              <w:t xml:space="preserve"> الخطرة المتولدة للفرد </w:t>
            </w:r>
            <w:r w:rsidRPr="004E6930">
              <w:rPr>
                <w:rFonts w:ascii="Times New Roman" w:hAnsi="Times New Roman" w:cs="Simplified Arabic" w:hint="cs"/>
                <w:sz w:val="20"/>
                <w:szCs w:val="22"/>
                <w:rtl/>
              </w:rPr>
              <w:t>الواحد</w:t>
            </w:r>
            <w:r w:rsidRPr="004E6930">
              <w:rPr>
                <w:rFonts w:ascii="Times New Roman" w:hAnsi="Times New Roman" w:cs="Simplified Arabic"/>
                <w:sz w:val="20"/>
                <w:szCs w:val="22"/>
                <w:rtl/>
              </w:rPr>
              <w:t xml:space="preserve">؛ (ب) نسبة النفايات الخطرة </w:t>
            </w:r>
            <w:r w:rsidRPr="004E6930">
              <w:rPr>
                <w:rFonts w:ascii="Times New Roman" w:hAnsi="Times New Roman" w:cs="Simplified Arabic" w:hint="cs"/>
                <w:sz w:val="20"/>
                <w:szCs w:val="22"/>
                <w:rtl/>
              </w:rPr>
              <w:t>التي تتم معالجتها</w:t>
            </w:r>
            <w:r w:rsidRPr="004E6930">
              <w:rPr>
                <w:rFonts w:ascii="Times New Roman" w:hAnsi="Times New Roman" w:cs="Simplified Arabic"/>
                <w:sz w:val="20"/>
                <w:szCs w:val="22"/>
                <w:rtl/>
              </w:rPr>
              <w:t xml:space="preserve"> حسب نوع المعالجة</w:t>
            </w:r>
          </w:p>
        </w:tc>
        <w:tc>
          <w:tcPr>
            <w:tcW w:w="3390" w:type="dxa"/>
            <w:hideMark/>
          </w:tcPr>
          <w:p w14:paraId="27E2355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المكون </w:t>
            </w:r>
            <w:r w:rsidRPr="004E6930">
              <w:rPr>
                <w:rFonts w:ascii="Times New Roman" w:hAnsi="Times New Roman" w:cs="Simplified Arabic" w:hint="cs"/>
                <w:sz w:val="20"/>
                <w:szCs w:val="22"/>
                <w:rtl/>
              </w:rPr>
              <w:t>7-1-</w:t>
            </w:r>
            <w:r w:rsidRPr="004E6930">
              <w:rPr>
                <w:rFonts w:ascii="Times New Roman" w:hAnsi="Times New Roman" w:cs="Simplified Arabic"/>
                <w:sz w:val="20"/>
                <w:szCs w:val="22"/>
              </w:rPr>
              <w:t>2</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 xml:space="preserve">نسبة تدفق </w:t>
            </w:r>
            <w:r w:rsidRPr="004E6930">
              <w:rPr>
                <w:rFonts w:ascii="Times New Roman" w:hAnsi="Times New Roman" w:cs="Simplified Arabic" w:hint="cs"/>
                <w:sz w:val="20"/>
                <w:szCs w:val="22"/>
                <w:rtl/>
              </w:rPr>
              <w:t>مياه الصرف الصحي</w:t>
            </w:r>
            <w:r w:rsidRPr="004E6930">
              <w:rPr>
                <w:rFonts w:ascii="Times New Roman" w:hAnsi="Times New Roman" w:cs="Simplified Arabic"/>
                <w:sz w:val="20"/>
                <w:szCs w:val="22"/>
                <w:rtl/>
              </w:rPr>
              <w:t xml:space="preserve"> المعالجة بأمان (</w:t>
            </w:r>
            <w:r w:rsidRPr="004E6930">
              <w:rPr>
                <w:rFonts w:ascii="Times New Roman" w:hAnsi="Times New Roman" w:cs="Simplified Arabic" w:hint="cs"/>
                <w:sz w:val="20"/>
                <w:szCs w:val="22"/>
                <w:rtl/>
              </w:rPr>
              <w:t xml:space="preserve">مؤشر </w:t>
            </w:r>
            <w:r w:rsidRPr="004E6930">
              <w:rPr>
                <w:rFonts w:ascii="Times New Roman" w:hAnsi="Times New Roman" w:cs="Simplified Arabic"/>
                <w:sz w:val="20"/>
                <w:szCs w:val="22"/>
                <w:rtl/>
              </w:rPr>
              <w:t>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3</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tc>
      </w:tr>
      <w:tr w:rsidR="000F3586" w:rsidRPr="004E6930" w14:paraId="27E23560" w14:textId="77777777" w:rsidTr="000D30C8">
        <w:trPr>
          <w:trHeight w:val="300"/>
          <w:jc w:val="center"/>
        </w:trPr>
        <w:tc>
          <w:tcPr>
            <w:tcW w:w="1282" w:type="dxa"/>
            <w:vMerge/>
            <w:hideMark/>
          </w:tcPr>
          <w:p w14:paraId="27E2355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5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البصمة الأرضية لكل كيلوغرام من البروتين</w:t>
            </w:r>
          </w:p>
        </w:tc>
        <w:tc>
          <w:tcPr>
            <w:tcW w:w="3390" w:type="dxa"/>
            <w:hideMark/>
          </w:tcPr>
          <w:p w14:paraId="27E2355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64" w14:textId="77777777" w:rsidTr="000D30C8">
        <w:trPr>
          <w:trHeight w:val="300"/>
          <w:jc w:val="center"/>
        </w:trPr>
        <w:tc>
          <w:tcPr>
            <w:tcW w:w="1282" w:type="dxa"/>
            <w:vMerge/>
            <w:hideMark/>
          </w:tcPr>
          <w:p w14:paraId="27E2356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6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تصاريح</w:t>
            </w:r>
            <w:r w:rsidRPr="004E6930">
              <w:rPr>
                <w:rFonts w:ascii="Times New Roman" w:hAnsi="Times New Roman" w:cs="Simplified Arabic"/>
                <w:sz w:val="20"/>
                <w:szCs w:val="22"/>
              </w:rPr>
              <w:t xml:space="preserve"> </w:t>
            </w:r>
            <w:r w:rsidRPr="004E6930">
              <w:rPr>
                <w:rFonts w:ascii="Times New Roman" w:hAnsi="Times New Roman" w:cs="Simplified Arabic"/>
                <w:sz w:val="20"/>
                <w:szCs w:val="22"/>
                <w:rtl/>
              </w:rPr>
              <w:t>اتفاقية الاتجار الدولي بأنواع الحيوانات والنباتات البرية المهددة بالانقراض للاستيراد القانوني للجوائز للأنواع المدرجة</w:t>
            </w:r>
          </w:p>
        </w:tc>
        <w:tc>
          <w:tcPr>
            <w:tcW w:w="3390" w:type="dxa"/>
            <w:hideMark/>
          </w:tcPr>
          <w:p w14:paraId="27E2356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6A" w14:textId="77777777" w:rsidTr="000D30C8">
        <w:trPr>
          <w:trHeight w:val="570"/>
          <w:jc w:val="center"/>
        </w:trPr>
        <w:tc>
          <w:tcPr>
            <w:tcW w:w="1282" w:type="dxa"/>
            <w:vMerge/>
            <w:hideMark/>
          </w:tcPr>
          <w:p w14:paraId="27E2356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66"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عدد البلدان التي تطور أو تتبنى أو تنفذ أدوات سياسات تهدف إلى دعم التحول إلى الاستهلاك والإنتاج المستدامين</w:t>
            </w:r>
          </w:p>
          <w:p w14:paraId="27E23567" w14:textId="77777777" w:rsidR="000F3586" w:rsidRPr="004E6930" w:rsidRDefault="000F3586" w:rsidP="000F3586">
            <w:pPr>
              <w:spacing w:before="60" w:after="60"/>
              <w:jc w:val="left"/>
              <w:rPr>
                <w:rFonts w:ascii="Times New Roman" w:hAnsi="Times New Roman" w:cs="Simplified Arabic"/>
                <w:sz w:val="20"/>
                <w:szCs w:val="22"/>
              </w:rPr>
            </w:pPr>
          </w:p>
        </w:tc>
        <w:tc>
          <w:tcPr>
            <w:tcW w:w="3390" w:type="dxa"/>
            <w:hideMark/>
          </w:tcPr>
          <w:p w14:paraId="27E23568"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w:t>
            </w:r>
            <w:r w:rsidRPr="004E6930">
              <w:rPr>
                <w:rFonts w:ascii="Times New Roman" w:hAnsi="Times New Roman" w:cs="Simplified Arabic" w:hint="cs"/>
                <w:sz w:val="20"/>
                <w:szCs w:val="22"/>
                <w:rtl/>
              </w:rPr>
              <w:t xml:space="preserve">مؤشر </w:t>
            </w:r>
            <w:r w:rsidRPr="004E6930">
              <w:rPr>
                <w:rFonts w:ascii="Times New Roman" w:hAnsi="Times New Roman" w:cs="Simplified Arabic"/>
                <w:sz w:val="20"/>
                <w:szCs w:val="22"/>
                <w:rtl/>
              </w:rPr>
              <w:t>هدف التنمية المستدام</w:t>
            </w:r>
            <w:r w:rsidRPr="004E6930">
              <w:rPr>
                <w:rFonts w:ascii="Times New Roman" w:hAnsi="Times New Roman" w:cs="Simplified Arabic" w:hint="cs"/>
                <w:sz w:val="20"/>
                <w:szCs w:val="22"/>
                <w:rtl/>
              </w:rPr>
              <w:t xml:space="preserve">ة </w:t>
            </w:r>
            <w:r w:rsidRPr="004E6930">
              <w:rPr>
                <w:rFonts w:ascii="Times New Roman" w:hAnsi="Times New Roman" w:cs="Simplified Arabic"/>
                <w:sz w:val="20"/>
                <w:szCs w:val="22"/>
              </w:rPr>
              <w:t>12</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1</w:t>
            </w:r>
            <w:r w:rsidRPr="004E6930">
              <w:rPr>
                <w:rFonts w:ascii="Times New Roman" w:hAnsi="Times New Roman" w:cs="Simplified Arabic"/>
                <w:sz w:val="20"/>
                <w:szCs w:val="22"/>
                <w:rtl/>
              </w:rPr>
              <w:t>)</w:t>
            </w:r>
          </w:p>
          <w:p w14:paraId="27E23569" w14:textId="77777777" w:rsidR="000F3586" w:rsidRPr="004E6930" w:rsidRDefault="000F3586" w:rsidP="000F3586">
            <w:pPr>
              <w:spacing w:before="60" w:after="60"/>
              <w:jc w:val="left"/>
              <w:rPr>
                <w:rFonts w:ascii="Times New Roman" w:hAnsi="Times New Roman" w:cs="Simplified Arabic"/>
                <w:sz w:val="20"/>
                <w:szCs w:val="22"/>
              </w:rPr>
            </w:pPr>
          </w:p>
        </w:tc>
      </w:tr>
      <w:tr w:rsidR="000F3586" w:rsidRPr="004E6930" w14:paraId="27E2356E" w14:textId="77777777" w:rsidTr="000D30C8">
        <w:trPr>
          <w:trHeight w:val="570"/>
          <w:jc w:val="center"/>
        </w:trPr>
        <w:tc>
          <w:tcPr>
            <w:tcW w:w="1282" w:type="dxa"/>
            <w:vMerge/>
            <w:hideMark/>
          </w:tcPr>
          <w:p w14:paraId="27E2356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6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النسبة المئوية للأطراف التي أنشأت </w:t>
            </w:r>
            <w:r w:rsidRPr="004E6930">
              <w:rPr>
                <w:rFonts w:ascii="Times New Roman" w:hAnsi="Times New Roman" w:cs="Simplified Arabic" w:hint="cs"/>
                <w:sz w:val="20"/>
                <w:szCs w:val="22"/>
                <w:rtl/>
              </w:rPr>
              <w:t>أطرا</w:t>
            </w:r>
            <w:r w:rsidRPr="004E6930">
              <w:rPr>
                <w:rFonts w:ascii="Times New Roman" w:hAnsi="Times New Roman" w:cs="Simplified Arabic"/>
                <w:sz w:val="20"/>
                <w:szCs w:val="22"/>
                <w:rtl/>
              </w:rPr>
              <w:t xml:space="preserve"> تنظيمية فعالة وتدابير أخرى لضمان أن تكون خيارات المستهلكين ضمن معايير مستدامة</w:t>
            </w:r>
          </w:p>
        </w:tc>
        <w:tc>
          <w:tcPr>
            <w:tcW w:w="3390" w:type="dxa"/>
            <w:hideMark/>
          </w:tcPr>
          <w:p w14:paraId="27E2356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72" w14:textId="77777777" w:rsidTr="000D30C8">
        <w:trPr>
          <w:trHeight w:val="570"/>
          <w:jc w:val="center"/>
        </w:trPr>
        <w:tc>
          <w:tcPr>
            <w:tcW w:w="1282" w:type="dxa"/>
            <w:vMerge/>
            <w:hideMark/>
          </w:tcPr>
          <w:p w14:paraId="27E2356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7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التقدم نحو </w:t>
            </w:r>
            <w:r w:rsidRPr="004E6930">
              <w:rPr>
                <w:rFonts w:ascii="Times New Roman" w:hAnsi="Times New Roman" w:cs="Simplified Arabic" w:hint="cs"/>
                <w:sz w:val="20"/>
                <w:szCs w:val="22"/>
                <w:rtl/>
              </w:rPr>
              <w:t>نظم</w:t>
            </w:r>
            <w:r w:rsidRPr="004E6930">
              <w:rPr>
                <w:rFonts w:ascii="Times New Roman" w:hAnsi="Times New Roman" w:cs="Simplified Arabic"/>
                <w:sz w:val="20"/>
                <w:szCs w:val="22"/>
                <w:rtl/>
              </w:rPr>
              <w:t xml:space="preserve"> غذائية صحية ومستدامة (مسح استهلاك </w:t>
            </w:r>
            <w:r w:rsidRPr="004E6930">
              <w:rPr>
                <w:rFonts w:ascii="Times New Roman" w:hAnsi="Times New Roman" w:cs="Simplified Arabic" w:hint="cs"/>
                <w:sz w:val="20"/>
                <w:szCs w:val="22"/>
                <w:rtl/>
              </w:rPr>
              <w:t>الأغذية</w:t>
            </w:r>
            <w:r w:rsidRPr="004E6930">
              <w:rPr>
                <w:rFonts w:ascii="Times New Roman" w:hAnsi="Times New Roman" w:cs="Simplified Arabic"/>
                <w:sz w:val="20"/>
                <w:szCs w:val="22"/>
                <w:rtl/>
              </w:rPr>
              <w:t>، البصمة الأرضية لكل كيلوغرام من البروتين</w:t>
            </w:r>
            <w:r w:rsidRPr="004E6930">
              <w:rPr>
                <w:rFonts w:ascii="Times New Roman" w:hAnsi="Times New Roman" w:cs="Simplified Arabic" w:hint="cs"/>
                <w:sz w:val="20"/>
                <w:szCs w:val="22"/>
                <w:rtl/>
              </w:rPr>
              <w:t>)</w:t>
            </w:r>
          </w:p>
        </w:tc>
        <w:tc>
          <w:tcPr>
            <w:tcW w:w="3390" w:type="dxa"/>
            <w:hideMark/>
          </w:tcPr>
          <w:p w14:paraId="27E2357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76" w14:textId="77777777" w:rsidTr="000D30C8">
        <w:trPr>
          <w:trHeight w:val="850"/>
          <w:jc w:val="center"/>
        </w:trPr>
        <w:tc>
          <w:tcPr>
            <w:tcW w:w="1282" w:type="dxa"/>
            <w:vMerge/>
            <w:hideMark/>
          </w:tcPr>
          <w:p w14:paraId="27E2357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7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حجم الإنتاج لكل وحدة عمل حسب فئات حجم المشاريع الزراعية/الرعوية/الحرجية</w:t>
            </w:r>
          </w:p>
        </w:tc>
        <w:tc>
          <w:tcPr>
            <w:tcW w:w="3390" w:type="dxa"/>
            <w:hideMark/>
          </w:tcPr>
          <w:p w14:paraId="27E2357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المؤشر التكميلي</w:t>
            </w:r>
            <w:r w:rsidRPr="004E6930">
              <w:rPr>
                <w:rFonts w:ascii="Times New Roman" w:hAnsi="Times New Roman" w:cs="Simplified Arabic" w:hint="cs"/>
                <w:sz w:val="20"/>
                <w:szCs w:val="22"/>
                <w:rtl/>
              </w:rPr>
              <w:t xml:space="preserve"> ه</w:t>
            </w:r>
            <w:r w:rsidRPr="004E6930">
              <w:rPr>
                <w:rFonts w:ascii="Times New Roman" w:hAnsi="Times New Roman" w:cs="Simplified Arabic"/>
                <w:sz w:val="20"/>
                <w:szCs w:val="22"/>
              </w:rPr>
              <w:t>9</w:t>
            </w:r>
            <w:r w:rsidRPr="004E6930">
              <w:rPr>
                <w:rFonts w:ascii="Times New Roman" w:hAnsi="Times New Roman" w:cs="Simplified Arabic" w:hint="cs"/>
                <w:sz w:val="20"/>
                <w:szCs w:val="22"/>
                <w:rtl/>
              </w:rPr>
              <w:t xml:space="preserve">-6 </w:t>
            </w:r>
            <w:r w:rsidRPr="004E6930">
              <w:rPr>
                <w:rFonts w:ascii="Times New Roman" w:hAnsi="Times New Roman" w:cs="Simplified Arabic"/>
                <w:sz w:val="20"/>
                <w:szCs w:val="22"/>
                <w:rtl/>
              </w:rPr>
              <w:t xml:space="preserve">حجم الإنتاج لكل وحدة عمل حسب فئات حجم المشاريع الزراعية/الرعوية/الحرجية (مؤشر هدف التنمية المستدامة </w:t>
            </w:r>
            <w:r w:rsidRPr="004E6930">
              <w:rPr>
                <w:rFonts w:ascii="Times New Roman" w:hAnsi="Times New Roman" w:cs="Simplified Arabic" w:hint="cs"/>
                <w:sz w:val="20"/>
                <w:szCs w:val="22"/>
                <w:rtl/>
              </w:rPr>
              <w:t>2-3-1</w:t>
            </w:r>
            <w:r w:rsidRPr="004E6930">
              <w:rPr>
                <w:rFonts w:ascii="Times New Roman" w:hAnsi="Times New Roman" w:cs="Simplified Arabic"/>
                <w:sz w:val="20"/>
                <w:szCs w:val="22"/>
                <w:rtl/>
              </w:rPr>
              <w:t>)</w:t>
            </w:r>
          </w:p>
        </w:tc>
      </w:tr>
      <w:tr w:rsidR="000F3586" w:rsidRPr="004E6930" w14:paraId="27E2357B" w14:textId="77777777" w:rsidTr="000D30C8">
        <w:trPr>
          <w:trHeight w:val="570"/>
          <w:jc w:val="center"/>
        </w:trPr>
        <w:tc>
          <w:tcPr>
            <w:tcW w:w="1282" w:type="dxa"/>
            <w:vMerge w:val="restart"/>
            <w:hideMark/>
          </w:tcPr>
          <w:p w14:paraId="27E23577"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17</w:t>
            </w:r>
          </w:p>
          <w:p w14:paraId="27E2357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7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تطوير التكنولوجيا </w:t>
            </w:r>
            <w:r w:rsidRPr="004E6930">
              <w:rPr>
                <w:rFonts w:ascii="Times New Roman" w:hAnsi="Times New Roman" w:cs="Simplified Arabic" w:hint="cs"/>
                <w:sz w:val="20"/>
                <w:szCs w:val="22"/>
                <w:rtl/>
              </w:rPr>
              <w:t>الأحيائية</w:t>
            </w:r>
            <w:r w:rsidRPr="004E6930">
              <w:rPr>
                <w:rFonts w:ascii="Times New Roman" w:hAnsi="Times New Roman" w:cs="Simplified Arabic"/>
                <w:sz w:val="20"/>
                <w:szCs w:val="22"/>
                <w:rtl/>
              </w:rPr>
              <w:t xml:space="preserve"> التي يتم استخدامها والتي تساهم في الحفظ والاستخدامات المستدامة للتنوع البيولوجي وكذلك </w:t>
            </w:r>
            <w:r w:rsidRPr="004E6930">
              <w:rPr>
                <w:rFonts w:ascii="Times New Roman" w:hAnsi="Times New Roman" w:cs="Simplified Arabic" w:hint="cs"/>
                <w:sz w:val="20"/>
                <w:szCs w:val="22"/>
                <w:rtl/>
              </w:rPr>
              <w:t>رفاه</w:t>
            </w:r>
            <w:r w:rsidRPr="004E6930">
              <w:rPr>
                <w:rFonts w:ascii="Times New Roman" w:hAnsi="Times New Roman" w:cs="Simplified Arabic"/>
                <w:sz w:val="20"/>
                <w:szCs w:val="22"/>
                <w:rtl/>
              </w:rPr>
              <w:t xml:space="preserve"> الإنسان</w:t>
            </w:r>
          </w:p>
        </w:tc>
        <w:tc>
          <w:tcPr>
            <w:tcW w:w="3390" w:type="dxa"/>
            <w:hideMark/>
          </w:tcPr>
          <w:p w14:paraId="27E2357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7F" w14:textId="77777777" w:rsidTr="000D30C8">
        <w:trPr>
          <w:trHeight w:val="570"/>
          <w:jc w:val="center"/>
        </w:trPr>
        <w:tc>
          <w:tcPr>
            <w:tcW w:w="1282" w:type="dxa"/>
            <w:vMerge/>
            <w:hideMark/>
          </w:tcPr>
          <w:p w14:paraId="27E2357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7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القدرات والتدابير المطبقة </w:t>
            </w:r>
            <w:r w:rsidRPr="004E6930">
              <w:rPr>
                <w:rFonts w:ascii="Times New Roman" w:hAnsi="Times New Roman" w:cs="Simplified Arabic" w:hint="cs"/>
                <w:sz w:val="20"/>
                <w:szCs w:val="22"/>
                <w:rtl/>
              </w:rPr>
              <w:t xml:space="preserve">من أجل </w:t>
            </w:r>
            <w:r w:rsidRPr="004E6930">
              <w:rPr>
                <w:rFonts w:ascii="Times New Roman" w:hAnsi="Times New Roman" w:cs="Simplified Arabic"/>
                <w:sz w:val="20"/>
                <w:szCs w:val="22"/>
                <w:rtl/>
              </w:rPr>
              <w:t xml:space="preserve">منع وإدارة ومراقبة الآثار السلبية للتكنولوجيا </w:t>
            </w:r>
            <w:r w:rsidRPr="004E6930">
              <w:rPr>
                <w:rFonts w:ascii="Times New Roman" w:hAnsi="Times New Roman" w:cs="Simplified Arabic" w:hint="cs"/>
                <w:sz w:val="20"/>
                <w:szCs w:val="22"/>
                <w:rtl/>
              </w:rPr>
              <w:t>الأحيائية</w:t>
            </w:r>
          </w:p>
        </w:tc>
        <w:tc>
          <w:tcPr>
            <w:tcW w:w="3390" w:type="dxa"/>
            <w:hideMark/>
          </w:tcPr>
          <w:p w14:paraId="27E2357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83" w14:textId="77777777" w:rsidTr="000D30C8">
        <w:trPr>
          <w:trHeight w:val="850"/>
          <w:jc w:val="center"/>
        </w:trPr>
        <w:tc>
          <w:tcPr>
            <w:tcW w:w="1282" w:type="dxa"/>
            <w:vMerge/>
            <w:hideMark/>
          </w:tcPr>
          <w:p w14:paraId="27E2358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8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التدابير المعمول بها لمنع وإدارة ومكافحة الآثار السلبية المحتملة للتكنولوجيا </w:t>
            </w:r>
            <w:r w:rsidRPr="004E6930">
              <w:rPr>
                <w:rFonts w:ascii="Times New Roman" w:hAnsi="Times New Roman" w:cs="Simplified Arabic" w:hint="cs"/>
                <w:sz w:val="20"/>
                <w:szCs w:val="22"/>
                <w:rtl/>
              </w:rPr>
              <w:t>الأحيائية</w:t>
            </w:r>
            <w:r w:rsidRPr="004E6930">
              <w:rPr>
                <w:rFonts w:ascii="Times New Roman" w:hAnsi="Times New Roman" w:cs="Simplified Arabic"/>
                <w:sz w:val="20"/>
                <w:szCs w:val="22"/>
                <w:rtl/>
              </w:rPr>
              <w:t xml:space="preserve"> على التنوع البيولوجي</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مع مراعاة حقوق الإنسان وصحة الإنسان والاعتبارات الاجتماعية والثقافية</w:t>
            </w:r>
          </w:p>
        </w:tc>
        <w:tc>
          <w:tcPr>
            <w:tcW w:w="3390" w:type="dxa"/>
            <w:hideMark/>
          </w:tcPr>
          <w:p w14:paraId="27E2358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87" w14:textId="77777777" w:rsidTr="000D30C8">
        <w:trPr>
          <w:trHeight w:val="1410"/>
          <w:jc w:val="center"/>
        </w:trPr>
        <w:tc>
          <w:tcPr>
            <w:tcW w:w="1282" w:type="dxa"/>
            <w:vMerge/>
            <w:hideMark/>
          </w:tcPr>
          <w:p w14:paraId="27E2358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8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بشأن إنشاء أو الحفاظ على وسائل تنظيم أو إدارة أو التحكم في المخاطر المرتبطة باستخدام وإطلاق الكائنات الحية المحورة الناتجة عن التكنولوجيا </w:t>
            </w:r>
            <w:r w:rsidRPr="004E6930">
              <w:rPr>
                <w:rFonts w:ascii="Times New Roman" w:hAnsi="Times New Roman" w:cs="Simplified Arabic" w:hint="cs"/>
                <w:sz w:val="20"/>
                <w:szCs w:val="22"/>
                <w:rtl/>
              </w:rPr>
              <w:t>الأحيائية</w:t>
            </w:r>
            <w:r w:rsidRPr="004E6930">
              <w:rPr>
                <w:rFonts w:ascii="Times New Roman" w:hAnsi="Times New Roman" w:cs="Simplified Arabic"/>
                <w:sz w:val="20"/>
                <w:szCs w:val="22"/>
                <w:rtl/>
              </w:rPr>
              <w:t xml:space="preserve"> والتي من المحتمل أن يكون لها آثار بيئية ضارة </w:t>
            </w:r>
            <w:r w:rsidRPr="004E6930">
              <w:rPr>
                <w:rFonts w:ascii="Times New Roman" w:hAnsi="Times New Roman" w:cs="Simplified Arabic" w:hint="cs"/>
                <w:sz w:val="20"/>
                <w:szCs w:val="22"/>
                <w:rtl/>
              </w:rPr>
              <w:t>قد</w:t>
            </w:r>
            <w:r w:rsidRPr="004E6930">
              <w:rPr>
                <w:rFonts w:ascii="Times New Roman" w:hAnsi="Times New Roman" w:cs="Simplified Arabic"/>
                <w:sz w:val="20"/>
                <w:szCs w:val="22"/>
                <w:rtl/>
              </w:rPr>
              <w:t xml:space="preserve"> تؤثر على الحفظ والاستخدام المستدام للتنوع البيولوجي، مع مراعاة المخاطر على صحة الإنسان؛</w:t>
            </w:r>
          </w:p>
        </w:tc>
        <w:tc>
          <w:tcPr>
            <w:tcW w:w="3390" w:type="dxa"/>
            <w:hideMark/>
          </w:tcPr>
          <w:p w14:paraId="27E2358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8B" w14:textId="77777777" w:rsidTr="000D30C8">
        <w:trPr>
          <w:trHeight w:val="850"/>
          <w:jc w:val="center"/>
        </w:trPr>
        <w:tc>
          <w:tcPr>
            <w:tcW w:w="1282" w:type="dxa"/>
            <w:vMerge/>
            <w:hideMark/>
          </w:tcPr>
          <w:p w14:paraId="27E2358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8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البلدان التي تجري تقييمات علمية سليمة بشأن إطلاق الكائنات الحية المحورة الناتجة عن تطبيق التكنولوجيا </w:t>
            </w:r>
            <w:r w:rsidRPr="004E6930">
              <w:rPr>
                <w:rFonts w:ascii="Times New Roman" w:hAnsi="Times New Roman" w:cs="Simplified Arabic" w:hint="cs"/>
                <w:sz w:val="20"/>
                <w:szCs w:val="22"/>
                <w:rtl/>
              </w:rPr>
              <w:t>الأحيائية</w:t>
            </w:r>
            <w:r w:rsidRPr="004E6930">
              <w:rPr>
                <w:rFonts w:ascii="Times New Roman" w:hAnsi="Times New Roman" w:cs="Simplified Arabic"/>
                <w:sz w:val="20"/>
                <w:szCs w:val="22"/>
                <w:rtl/>
              </w:rPr>
              <w:t xml:space="preserve"> الحديثة وتقنيات الحمض النووي المؤتلف</w:t>
            </w:r>
          </w:p>
        </w:tc>
        <w:tc>
          <w:tcPr>
            <w:tcW w:w="3390" w:type="dxa"/>
            <w:hideMark/>
          </w:tcPr>
          <w:p w14:paraId="27E2358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8F" w14:textId="77777777" w:rsidTr="000D30C8">
        <w:trPr>
          <w:trHeight w:val="570"/>
          <w:jc w:val="center"/>
        </w:trPr>
        <w:tc>
          <w:tcPr>
            <w:tcW w:w="1282" w:type="dxa"/>
            <w:vMerge/>
            <w:hideMark/>
          </w:tcPr>
          <w:p w14:paraId="27E2358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8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لديها التدابير اللازمة لتنفيذ رصد وتقييم المسح الأفقي</w:t>
            </w:r>
          </w:p>
        </w:tc>
        <w:tc>
          <w:tcPr>
            <w:tcW w:w="3390" w:type="dxa"/>
            <w:hideMark/>
          </w:tcPr>
          <w:p w14:paraId="27E2358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94" w14:textId="77777777" w:rsidTr="000D30C8">
        <w:trPr>
          <w:trHeight w:val="300"/>
          <w:jc w:val="center"/>
        </w:trPr>
        <w:tc>
          <w:tcPr>
            <w:tcW w:w="1282" w:type="dxa"/>
            <w:vMerge w:val="restart"/>
            <w:hideMark/>
          </w:tcPr>
          <w:p w14:paraId="27E23590"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18</w:t>
            </w:r>
          </w:p>
          <w:p w14:paraId="27E2359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9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مقدار المدخرات المالية </w:t>
            </w:r>
            <w:r w:rsidRPr="004E6930">
              <w:rPr>
                <w:rFonts w:ascii="Times New Roman" w:hAnsi="Times New Roman" w:cs="Simplified Arabic" w:hint="cs"/>
                <w:sz w:val="20"/>
                <w:szCs w:val="22"/>
                <w:rtl/>
              </w:rPr>
              <w:t>الموجهة إلى</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شعوب الأصلية والمجتمعات المحلية والنساء والفئات الضعيفة الأخرى</w:t>
            </w:r>
          </w:p>
        </w:tc>
        <w:tc>
          <w:tcPr>
            <w:tcW w:w="3390" w:type="dxa"/>
            <w:hideMark/>
          </w:tcPr>
          <w:p w14:paraId="27E2359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98" w14:textId="77777777" w:rsidTr="000D30C8">
        <w:trPr>
          <w:trHeight w:val="300"/>
          <w:jc w:val="center"/>
        </w:trPr>
        <w:tc>
          <w:tcPr>
            <w:tcW w:w="1282" w:type="dxa"/>
            <w:vMerge/>
            <w:hideMark/>
          </w:tcPr>
          <w:p w14:paraId="27E2359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9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إصلاح الدعم</w:t>
            </w:r>
          </w:p>
        </w:tc>
        <w:tc>
          <w:tcPr>
            <w:tcW w:w="3390" w:type="dxa"/>
            <w:hideMark/>
          </w:tcPr>
          <w:p w14:paraId="27E2359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9C" w14:textId="77777777" w:rsidTr="000D30C8">
        <w:trPr>
          <w:trHeight w:val="300"/>
          <w:jc w:val="center"/>
        </w:trPr>
        <w:tc>
          <w:tcPr>
            <w:tcW w:w="1282" w:type="dxa"/>
            <w:vMerge/>
            <w:hideMark/>
          </w:tcPr>
          <w:p w14:paraId="27E23599"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9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التدابير الاقتصادية المعمول بها لحماية التنوع البيولوجي</w:t>
            </w:r>
          </w:p>
        </w:tc>
        <w:tc>
          <w:tcPr>
            <w:tcW w:w="3390" w:type="dxa"/>
            <w:hideMark/>
          </w:tcPr>
          <w:p w14:paraId="27E2359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A0" w14:textId="77777777" w:rsidTr="000D30C8">
        <w:trPr>
          <w:trHeight w:val="300"/>
          <w:jc w:val="center"/>
        </w:trPr>
        <w:tc>
          <w:tcPr>
            <w:tcW w:w="1282" w:type="dxa"/>
            <w:vMerge/>
            <w:hideMark/>
          </w:tcPr>
          <w:p w14:paraId="27E2359D"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9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دفع خدمات </w:t>
            </w:r>
            <w:r w:rsidRPr="004E6930">
              <w:rPr>
                <w:rFonts w:ascii="Times New Roman" w:hAnsi="Times New Roman" w:cs="Simplified Arabic" w:hint="cs"/>
                <w:sz w:val="20"/>
                <w:szCs w:val="22"/>
                <w:rtl/>
              </w:rPr>
              <w:t>النظم</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الإيكولوجية</w:t>
            </w:r>
          </w:p>
        </w:tc>
        <w:tc>
          <w:tcPr>
            <w:tcW w:w="3390" w:type="dxa"/>
            <w:hideMark/>
          </w:tcPr>
          <w:p w14:paraId="27E2359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A4" w14:textId="77777777" w:rsidTr="000D30C8">
        <w:trPr>
          <w:trHeight w:val="570"/>
          <w:jc w:val="center"/>
        </w:trPr>
        <w:tc>
          <w:tcPr>
            <w:tcW w:w="1282" w:type="dxa"/>
            <w:vMerge/>
            <w:hideMark/>
          </w:tcPr>
          <w:p w14:paraId="27E235A1"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A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الحوافز</w:t>
            </w:r>
            <w:r w:rsidRPr="004E6930">
              <w:rPr>
                <w:rFonts w:ascii="Times New Roman" w:hAnsi="Times New Roman" w:cs="Simplified Arabic"/>
                <w:sz w:val="20"/>
                <w:szCs w:val="22"/>
                <w:rtl/>
              </w:rPr>
              <w:t xml:space="preserve"> الإيجابية (حسب النوع) المعمول بها لتعزيز حفظ التنوع البيولوجي واستخدامه المستدام</w:t>
            </w:r>
          </w:p>
        </w:tc>
        <w:tc>
          <w:tcPr>
            <w:tcW w:w="3390" w:type="dxa"/>
            <w:hideMark/>
          </w:tcPr>
          <w:p w14:paraId="27E235A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A8" w14:textId="77777777" w:rsidTr="000D30C8">
        <w:trPr>
          <w:trHeight w:val="850"/>
          <w:jc w:val="center"/>
        </w:trPr>
        <w:tc>
          <w:tcPr>
            <w:tcW w:w="1282" w:type="dxa"/>
            <w:vMerge/>
            <w:hideMark/>
          </w:tcPr>
          <w:p w14:paraId="27E235A5"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A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القيمة</w:t>
            </w:r>
            <w:r w:rsidRPr="004E6930">
              <w:rPr>
                <w:rFonts w:ascii="Times New Roman" w:hAnsi="Times New Roman" w:cs="Simplified Arabic"/>
                <w:sz w:val="20"/>
                <w:szCs w:val="22"/>
                <w:rtl/>
              </w:rPr>
              <w:t xml:space="preserve"> الإجمالية للإعانات الضارة مقارنة بقيمة الإعانات التي </w:t>
            </w:r>
            <w:r w:rsidRPr="004E6930">
              <w:rPr>
                <w:rFonts w:ascii="Times New Roman" w:hAnsi="Times New Roman" w:cs="Simplified Arabic" w:hint="cs"/>
                <w:sz w:val="20"/>
                <w:szCs w:val="22"/>
                <w:rtl/>
              </w:rPr>
              <w:t>جرى</w:t>
            </w:r>
            <w:r w:rsidRPr="004E6930">
              <w:rPr>
                <w:rFonts w:ascii="Times New Roman" w:hAnsi="Times New Roman" w:cs="Simplified Arabic"/>
                <w:sz w:val="20"/>
                <w:szCs w:val="22"/>
                <w:rtl/>
              </w:rPr>
              <w:t xml:space="preserve"> إعادة توجيهها أو إعادة </w:t>
            </w:r>
            <w:r w:rsidRPr="004E6930">
              <w:rPr>
                <w:rFonts w:ascii="Times New Roman" w:hAnsi="Times New Roman" w:cs="Simplified Arabic" w:hint="cs"/>
                <w:sz w:val="20"/>
                <w:szCs w:val="22"/>
                <w:rtl/>
              </w:rPr>
              <w:t>تحديد الغرض منها</w:t>
            </w:r>
            <w:r w:rsidRPr="004E6930">
              <w:rPr>
                <w:rFonts w:ascii="Times New Roman" w:hAnsi="Times New Roman" w:cs="Simplified Arabic"/>
                <w:sz w:val="20"/>
                <w:szCs w:val="22"/>
                <w:rtl/>
              </w:rPr>
              <w:t xml:space="preserve"> أو إلغاؤها. </w:t>
            </w:r>
          </w:p>
        </w:tc>
        <w:tc>
          <w:tcPr>
            <w:tcW w:w="3390" w:type="dxa"/>
            <w:hideMark/>
          </w:tcPr>
          <w:p w14:paraId="27E235A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AD" w14:textId="77777777" w:rsidTr="000D30C8">
        <w:trPr>
          <w:trHeight w:val="300"/>
          <w:jc w:val="center"/>
        </w:trPr>
        <w:tc>
          <w:tcPr>
            <w:tcW w:w="1282" w:type="dxa"/>
            <w:vMerge w:val="restart"/>
            <w:hideMark/>
          </w:tcPr>
          <w:p w14:paraId="27E235A9"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19</w:t>
            </w:r>
          </w:p>
          <w:p w14:paraId="27E235A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A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مقدار الأموال المخصصة ل</w:t>
            </w:r>
            <w:r w:rsidRPr="004E6930">
              <w:rPr>
                <w:rFonts w:ascii="Times New Roman" w:hAnsi="Times New Roman" w:cs="Simplified Arabic" w:hint="cs"/>
                <w:sz w:val="20"/>
                <w:szCs w:val="22"/>
                <w:rtl/>
              </w:rPr>
              <w:t>لآلية العالمية ال</w:t>
            </w:r>
            <w:r w:rsidRPr="004E6930">
              <w:rPr>
                <w:rFonts w:ascii="Times New Roman" w:hAnsi="Times New Roman" w:cs="Simplified Arabic"/>
                <w:sz w:val="20"/>
                <w:szCs w:val="22"/>
                <w:rtl/>
              </w:rPr>
              <w:t>متعددة الأطراف</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لتقاسم المنافع.</w:t>
            </w:r>
          </w:p>
        </w:tc>
        <w:tc>
          <w:tcPr>
            <w:tcW w:w="3390" w:type="dxa"/>
            <w:hideMark/>
          </w:tcPr>
          <w:p w14:paraId="27E235A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B1" w14:textId="77777777" w:rsidTr="000D30C8">
        <w:trPr>
          <w:trHeight w:val="850"/>
          <w:jc w:val="center"/>
        </w:trPr>
        <w:tc>
          <w:tcPr>
            <w:tcW w:w="1282" w:type="dxa"/>
            <w:vMerge/>
            <w:hideMark/>
          </w:tcPr>
          <w:p w14:paraId="27E235A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A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مقدار التدفقات المالية المستهدفة والإضافية والمستدامة اقتصادي</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 بما في ذلك المساعدة الإنمائية الرسمية والمنح والقروض الميسرة لأهداف التنوع البيولوجي المحددة وطنيا</w:t>
            </w:r>
          </w:p>
        </w:tc>
        <w:tc>
          <w:tcPr>
            <w:tcW w:w="3390" w:type="dxa"/>
            <w:hideMark/>
          </w:tcPr>
          <w:p w14:paraId="27E235B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B5" w14:textId="77777777" w:rsidTr="000D30C8">
        <w:trPr>
          <w:trHeight w:val="300"/>
          <w:jc w:val="center"/>
        </w:trPr>
        <w:tc>
          <w:tcPr>
            <w:tcW w:w="1282" w:type="dxa"/>
            <w:vMerge/>
            <w:hideMark/>
          </w:tcPr>
          <w:p w14:paraId="27E235B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B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التدفقات المحلية والدولية العامة والخاصة للتنوع البيولوجي</w:t>
            </w:r>
          </w:p>
        </w:tc>
        <w:tc>
          <w:tcPr>
            <w:tcW w:w="3390" w:type="dxa"/>
            <w:hideMark/>
          </w:tcPr>
          <w:p w14:paraId="27E235B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B9" w14:textId="77777777" w:rsidTr="000D30C8">
        <w:trPr>
          <w:trHeight w:val="570"/>
          <w:jc w:val="center"/>
        </w:trPr>
        <w:tc>
          <w:tcPr>
            <w:tcW w:w="1282" w:type="dxa"/>
            <w:vMerge/>
            <w:hideMark/>
          </w:tcPr>
          <w:p w14:paraId="27E235B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B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التمويل المخصص للتنوع البيولوجي على جميع المستويات للشعوب الأصلية والمجتمعات المحلية كنسبة مئوية من </w:t>
            </w:r>
            <w:r w:rsidRPr="004E6930">
              <w:rPr>
                <w:rFonts w:ascii="Times New Roman" w:hAnsi="Times New Roman" w:cs="Simplified Arabic" w:hint="cs"/>
                <w:sz w:val="20"/>
                <w:szCs w:val="22"/>
                <w:rtl/>
              </w:rPr>
              <w:t xml:space="preserve">إجمالي </w:t>
            </w:r>
            <w:r w:rsidRPr="004E6930">
              <w:rPr>
                <w:rFonts w:ascii="Times New Roman" w:hAnsi="Times New Roman" w:cs="Simplified Arabic"/>
                <w:sz w:val="20"/>
                <w:szCs w:val="22"/>
                <w:rtl/>
              </w:rPr>
              <w:t xml:space="preserve">التدفقات العامة والخاصة </w:t>
            </w:r>
          </w:p>
        </w:tc>
        <w:tc>
          <w:tcPr>
            <w:tcW w:w="3390" w:type="dxa"/>
            <w:hideMark/>
          </w:tcPr>
          <w:p w14:paraId="27E235B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BD" w14:textId="77777777" w:rsidTr="000D30C8">
        <w:trPr>
          <w:trHeight w:val="570"/>
          <w:jc w:val="center"/>
        </w:trPr>
        <w:tc>
          <w:tcPr>
            <w:tcW w:w="1282" w:type="dxa"/>
            <w:vMerge/>
            <w:hideMark/>
          </w:tcPr>
          <w:p w14:paraId="27E235B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B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الاستثمار الأجنبي المباشر والمساعدة الإنمائية الرسمية والتعاون فيما بين بلدان الجنوب كنسبة من الدخل القومي الإجمالي</w:t>
            </w:r>
          </w:p>
        </w:tc>
        <w:tc>
          <w:tcPr>
            <w:tcW w:w="3390" w:type="dxa"/>
            <w:hideMark/>
          </w:tcPr>
          <w:p w14:paraId="27E235B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هدف التنمية المستدامة </w:t>
            </w:r>
            <w:r w:rsidRPr="004E6930">
              <w:rPr>
                <w:rFonts w:ascii="Times New Roman" w:hAnsi="Times New Roman" w:cs="Simplified Arabic"/>
                <w:sz w:val="20"/>
                <w:szCs w:val="22"/>
              </w:rPr>
              <w:t>17</w:t>
            </w:r>
            <w:r w:rsidRPr="004E6930">
              <w:rPr>
                <w:rFonts w:ascii="Times New Roman" w:hAnsi="Times New Roman" w:cs="Simplified Arabic" w:hint="cs"/>
                <w:sz w:val="20"/>
                <w:szCs w:val="22"/>
                <w:rtl/>
              </w:rPr>
              <w:t>-3-1</w:t>
            </w:r>
            <w:r w:rsidRPr="004E6930">
              <w:rPr>
                <w:rFonts w:ascii="Times New Roman" w:hAnsi="Times New Roman" w:cs="Simplified Arabic"/>
                <w:sz w:val="20"/>
                <w:szCs w:val="22"/>
                <w:rtl/>
              </w:rPr>
              <w:t>)</w:t>
            </w:r>
          </w:p>
        </w:tc>
      </w:tr>
      <w:tr w:rsidR="000F3586" w:rsidRPr="004E6930" w14:paraId="27E235C1" w14:textId="77777777" w:rsidTr="000D30C8">
        <w:trPr>
          <w:trHeight w:val="570"/>
          <w:jc w:val="center"/>
        </w:trPr>
        <w:tc>
          <w:tcPr>
            <w:tcW w:w="1282" w:type="dxa"/>
            <w:vMerge/>
            <w:hideMark/>
          </w:tcPr>
          <w:p w14:paraId="27E235B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B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مؤشر يقيس مواءمة التدفقات المالية الخاصة والعامة على التنوع البيولوجي</w:t>
            </w:r>
          </w:p>
        </w:tc>
        <w:tc>
          <w:tcPr>
            <w:tcW w:w="3390" w:type="dxa"/>
            <w:hideMark/>
          </w:tcPr>
          <w:p w14:paraId="27E235C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C5" w14:textId="77777777" w:rsidTr="000D30C8">
        <w:trPr>
          <w:trHeight w:val="300"/>
          <w:jc w:val="center"/>
        </w:trPr>
        <w:tc>
          <w:tcPr>
            <w:tcW w:w="1282" w:type="dxa"/>
            <w:vMerge/>
            <w:hideMark/>
          </w:tcPr>
          <w:p w14:paraId="27E235C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C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w:t>
            </w:r>
            <w:r w:rsidRPr="004E6930">
              <w:rPr>
                <w:rFonts w:ascii="Times New Roman" w:hAnsi="Times New Roman" w:cs="Simplified Arabic" w:hint="cs"/>
                <w:sz w:val="20"/>
                <w:szCs w:val="22"/>
                <w:rtl/>
              </w:rPr>
              <w:t>ال</w:t>
            </w:r>
            <w:r w:rsidRPr="004E6930">
              <w:rPr>
                <w:rFonts w:ascii="Times New Roman" w:hAnsi="Times New Roman" w:cs="Simplified Arabic"/>
                <w:sz w:val="20"/>
                <w:szCs w:val="22"/>
                <w:rtl/>
              </w:rPr>
              <w:t>خطط</w:t>
            </w:r>
            <w:r w:rsidRPr="004E6930">
              <w:rPr>
                <w:rFonts w:ascii="Times New Roman" w:hAnsi="Times New Roman" w:cs="Simplified Arabic" w:hint="cs"/>
                <w:sz w:val="20"/>
                <w:szCs w:val="22"/>
                <w:rtl/>
              </w:rPr>
              <w:t xml:space="preserve"> الوطنية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تمويل التنوع البيولوجي أو الأدوات المماثلة</w:t>
            </w:r>
          </w:p>
        </w:tc>
        <w:tc>
          <w:tcPr>
            <w:tcW w:w="3390" w:type="dxa"/>
            <w:hideMark/>
          </w:tcPr>
          <w:p w14:paraId="27E235C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C9" w14:textId="77777777" w:rsidTr="000D30C8">
        <w:trPr>
          <w:trHeight w:val="850"/>
          <w:jc w:val="center"/>
        </w:trPr>
        <w:tc>
          <w:tcPr>
            <w:tcW w:w="1282" w:type="dxa"/>
            <w:vMerge/>
            <w:hideMark/>
          </w:tcPr>
          <w:p w14:paraId="27E235C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C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الإنفاق</w:t>
            </w:r>
            <w:r w:rsidRPr="004E6930">
              <w:rPr>
                <w:rFonts w:ascii="Times New Roman" w:hAnsi="Times New Roman" w:cs="Simplified Arabic"/>
                <w:sz w:val="20"/>
                <w:szCs w:val="22"/>
                <w:rtl/>
              </w:rPr>
              <w:t xml:space="preserve"> العام والإنفاق الخاص على الحفظ والاستخدام المستدام للتنوع البيولوجي والنظم الإيكولوجية وكذلك التنمية والوصول إلى الابتكار و</w:t>
            </w:r>
            <w:r w:rsidRPr="004E6930">
              <w:rPr>
                <w:rFonts w:ascii="Times New Roman" w:hAnsi="Times New Roman" w:cs="Simplified Arabic" w:hint="cs"/>
                <w:sz w:val="20"/>
                <w:szCs w:val="22"/>
                <w:rtl/>
              </w:rPr>
              <w:t>نقل التكنولوجيا</w:t>
            </w:r>
            <w:r w:rsidRPr="004E6930">
              <w:rPr>
                <w:rFonts w:ascii="Times New Roman" w:hAnsi="Times New Roman" w:cs="Simplified Arabic"/>
                <w:sz w:val="20"/>
                <w:szCs w:val="22"/>
                <w:rtl/>
              </w:rPr>
              <w:t xml:space="preserve"> والتعاون في الموارد</w:t>
            </w:r>
            <w:r w:rsidRPr="004E6930">
              <w:rPr>
                <w:rFonts w:ascii="Times New Roman" w:hAnsi="Times New Roman" w:cs="Simplified Arabic"/>
                <w:sz w:val="20"/>
                <w:szCs w:val="22"/>
              </w:rPr>
              <w:t>.</w:t>
            </w:r>
          </w:p>
        </w:tc>
        <w:tc>
          <w:tcPr>
            <w:tcW w:w="3390" w:type="dxa"/>
            <w:hideMark/>
          </w:tcPr>
          <w:p w14:paraId="27E235C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CD" w14:textId="77777777" w:rsidTr="000D30C8">
        <w:trPr>
          <w:trHeight w:val="300"/>
          <w:jc w:val="center"/>
        </w:trPr>
        <w:tc>
          <w:tcPr>
            <w:tcW w:w="1282" w:type="dxa"/>
            <w:vMerge/>
            <w:hideMark/>
          </w:tcPr>
          <w:p w14:paraId="27E235C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C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نسبة خدمة الدين إلى الإنفاق الحكومي</w:t>
            </w:r>
          </w:p>
        </w:tc>
        <w:tc>
          <w:tcPr>
            <w:tcW w:w="3390" w:type="dxa"/>
            <w:hideMark/>
          </w:tcPr>
          <w:p w14:paraId="27E235C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D1" w14:textId="77777777" w:rsidTr="000D30C8">
        <w:trPr>
          <w:trHeight w:val="300"/>
          <w:jc w:val="center"/>
        </w:trPr>
        <w:tc>
          <w:tcPr>
            <w:tcW w:w="1282" w:type="dxa"/>
            <w:vMerge/>
            <w:hideMark/>
          </w:tcPr>
          <w:p w14:paraId="27E235CE"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CF"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مقدار المنح</w:t>
            </w:r>
            <w:r w:rsidRPr="004E6930">
              <w:rPr>
                <w:rFonts w:ascii="Times New Roman" w:hAnsi="Times New Roman" w:cs="Simplified Arabic" w:hint="cs"/>
                <w:sz w:val="20"/>
                <w:szCs w:val="22"/>
                <w:rtl/>
              </w:rPr>
              <w:t xml:space="preserve"> المقدمة</w:t>
            </w:r>
            <w:r w:rsidRPr="004E6930">
              <w:rPr>
                <w:rFonts w:ascii="Times New Roman" w:hAnsi="Times New Roman" w:cs="Simplified Arabic"/>
                <w:sz w:val="20"/>
                <w:szCs w:val="22"/>
                <w:rtl/>
              </w:rPr>
              <w:t xml:space="preserve"> للشعوب الأصلية والمجتمعات المحلية </w:t>
            </w:r>
            <w:r w:rsidRPr="004E6930">
              <w:rPr>
                <w:rFonts w:ascii="Times New Roman" w:hAnsi="Times New Roman" w:cs="Simplified Arabic" w:hint="cs"/>
                <w:sz w:val="20"/>
                <w:szCs w:val="22"/>
                <w:rtl/>
              </w:rPr>
              <w:t xml:space="preserve">لأغراض </w:t>
            </w:r>
            <w:r w:rsidRPr="004E6930">
              <w:rPr>
                <w:rFonts w:ascii="Times New Roman" w:hAnsi="Times New Roman" w:cs="Simplified Arabic"/>
                <w:sz w:val="20"/>
                <w:szCs w:val="22"/>
                <w:rtl/>
              </w:rPr>
              <w:t>خدمات الحفظ</w:t>
            </w:r>
          </w:p>
        </w:tc>
        <w:tc>
          <w:tcPr>
            <w:tcW w:w="3390" w:type="dxa"/>
            <w:hideMark/>
          </w:tcPr>
          <w:p w14:paraId="27E235D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D5" w14:textId="77777777" w:rsidTr="000D30C8">
        <w:trPr>
          <w:trHeight w:val="1130"/>
          <w:jc w:val="center"/>
        </w:trPr>
        <w:tc>
          <w:tcPr>
            <w:tcW w:w="1282" w:type="dxa"/>
            <w:vMerge/>
            <w:hideMark/>
          </w:tcPr>
          <w:p w14:paraId="27E235D2"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D3"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الاحتياجات ذات الأولوية المعبر عنها لبناء القدرات والتنمية، والتطوير التكنولوجي/التقني </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لإطار</w:t>
            </w:r>
            <w:r w:rsidRPr="004E6930">
              <w:rPr>
                <w:rFonts w:ascii="Times New Roman" w:hAnsi="Times New Roman" w:cs="Simplified Arabic" w:hint="cs"/>
                <w:sz w:val="20"/>
                <w:szCs w:val="22"/>
                <w:rtl/>
              </w:rPr>
              <w:t xml:space="preserve"> العالمي</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ل</w:t>
            </w:r>
            <w:r w:rsidRPr="004E6930">
              <w:rPr>
                <w:rFonts w:ascii="Times New Roman" w:hAnsi="Times New Roman" w:cs="Simplified Arabic"/>
                <w:sz w:val="20"/>
                <w:szCs w:val="22"/>
                <w:rtl/>
              </w:rPr>
              <w:t>لتنوع البيولوجي المقدمة من البلدان النامية في آليات غرفة تبادل المعلومات التي تلقت</w:t>
            </w:r>
            <w:r w:rsidRPr="004E6930">
              <w:rPr>
                <w:rFonts w:ascii="Times New Roman" w:hAnsi="Times New Roman" w:cs="Simplified Arabic" w:hint="cs"/>
                <w:sz w:val="20"/>
                <w:szCs w:val="22"/>
                <w:rtl/>
              </w:rPr>
              <w:t xml:space="preserve"> بناء</w:t>
            </w:r>
            <w:r w:rsidRPr="004E6930">
              <w:rPr>
                <w:rFonts w:ascii="Times New Roman" w:hAnsi="Times New Roman" w:cs="Simplified Arabic"/>
                <w:sz w:val="20"/>
                <w:szCs w:val="22"/>
                <w:rtl/>
              </w:rPr>
              <w:t xml:space="preserve"> القدرة والتنمية، والتطوير التكنولوجي/التقني المطلوب</w:t>
            </w:r>
          </w:p>
        </w:tc>
        <w:tc>
          <w:tcPr>
            <w:tcW w:w="3390" w:type="dxa"/>
            <w:hideMark/>
          </w:tcPr>
          <w:p w14:paraId="27E235D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D9" w14:textId="77777777" w:rsidTr="000D30C8">
        <w:trPr>
          <w:trHeight w:val="300"/>
          <w:jc w:val="center"/>
        </w:trPr>
        <w:tc>
          <w:tcPr>
            <w:tcW w:w="1282" w:type="dxa"/>
            <w:vMerge/>
            <w:hideMark/>
          </w:tcPr>
          <w:p w14:paraId="27E235D6"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D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قيمة تسويق المنتجات الطبيعية</w:t>
            </w:r>
          </w:p>
        </w:tc>
        <w:tc>
          <w:tcPr>
            <w:tcW w:w="3390" w:type="dxa"/>
            <w:hideMark/>
          </w:tcPr>
          <w:p w14:paraId="27E235D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DD" w14:textId="77777777" w:rsidTr="000D30C8">
        <w:trPr>
          <w:trHeight w:val="300"/>
          <w:jc w:val="center"/>
        </w:trPr>
        <w:tc>
          <w:tcPr>
            <w:tcW w:w="1282" w:type="dxa"/>
            <w:vMerge/>
            <w:hideMark/>
          </w:tcPr>
          <w:p w14:paraId="27E235DA"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DB"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قيمة الديون لمقايضات الطبيعة</w:t>
            </w:r>
          </w:p>
        </w:tc>
        <w:tc>
          <w:tcPr>
            <w:tcW w:w="3390" w:type="dxa"/>
            <w:hideMark/>
          </w:tcPr>
          <w:p w14:paraId="27E235D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E2" w14:textId="77777777" w:rsidTr="000D30C8">
        <w:trPr>
          <w:trHeight w:val="570"/>
          <w:jc w:val="center"/>
        </w:trPr>
        <w:tc>
          <w:tcPr>
            <w:tcW w:w="1282" w:type="dxa"/>
            <w:vMerge w:val="restart"/>
            <w:hideMark/>
          </w:tcPr>
          <w:p w14:paraId="27E235DE"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20</w:t>
            </w:r>
          </w:p>
          <w:p w14:paraId="27E235D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E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الدرجة التي يتم بها تعزيز المعارف التقليدية للشعوب الأصلية والمجتمعات المحلية وتطبيقها على نطاق واسع في صنع السياسات</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والتخطيط</w:t>
            </w:r>
            <w:r w:rsidRPr="004E6930">
              <w:rPr>
                <w:rFonts w:ascii="Times New Roman" w:hAnsi="Times New Roman" w:cs="Simplified Arabic" w:hint="cs"/>
                <w:sz w:val="20"/>
                <w:szCs w:val="22"/>
                <w:rtl/>
              </w:rPr>
              <w:t>،</w:t>
            </w:r>
            <w:r w:rsidRPr="004E6930">
              <w:rPr>
                <w:rFonts w:ascii="Times New Roman" w:hAnsi="Times New Roman" w:cs="Simplified Arabic"/>
                <w:sz w:val="20"/>
                <w:szCs w:val="22"/>
                <w:rtl/>
              </w:rPr>
              <w:t xml:space="preserve"> وصنع القرار/تنفيذ التنوع البيولوجي</w:t>
            </w:r>
          </w:p>
        </w:tc>
        <w:tc>
          <w:tcPr>
            <w:tcW w:w="3390" w:type="dxa"/>
            <w:noWrap/>
            <w:hideMark/>
          </w:tcPr>
          <w:p w14:paraId="27E235E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E6" w14:textId="77777777" w:rsidTr="000D30C8">
        <w:trPr>
          <w:trHeight w:val="1130"/>
          <w:jc w:val="center"/>
        </w:trPr>
        <w:tc>
          <w:tcPr>
            <w:tcW w:w="1282" w:type="dxa"/>
            <w:vMerge/>
            <w:hideMark/>
          </w:tcPr>
          <w:p w14:paraId="27E235E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E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napToGrid w:val="0"/>
                <w:color w:val="000000"/>
                <w:kern w:val="22"/>
                <w:sz w:val="20"/>
                <w:szCs w:val="22"/>
                <w:rtl/>
              </w:rPr>
              <w:t xml:space="preserve">مدى تعميم </w:t>
            </w:r>
            <w:r w:rsidRPr="004E6930">
              <w:rPr>
                <w:rFonts w:ascii="Times New Roman" w:hAnsi="Times New Roman" w:cs="Simplified Arabic"/>
                <w:snapToGrid w:val="0"/>
                <w:color w:val="000000"/>
                <w:kern w:val="22"/>
                <w:sz w:val="20"/>
                <w:szCs w:val="22"/>
              </w:rPr>
              <w:t>)</w:t>
            </w:r>
            <w:proofErr w:type="gramStart"/>
            <w:r w:rsidRPr="004E6930">
              <w:rPr>
                <w:rFonts w:ascii="Times New Roman" w:hAnsi="Times New Roman" w:cs="Simplified Arabic"/>
                <w:snapToGrid w:val="0"/>
                <w:color w:val="000000"/>
                <w:kern w:val="22"/>
                <w:sz w:val="20"/>
                <w:szCs w:val="22"/>
                <w:rtl/>
              </w:rPr>
              <w:t>1</w:t>
            </w:r>
            <w:r w:rsidRPr="004E6930">
              <w:rPr>
                <w:rFonts w:ascii="Times New Roman" w:hAnsi="Times New Roman" w:cs="Simplified Arabic"/>
                <w:snapToGrid w:val="0"/>
                <w:color w:val="000000"/>
                <w:kern w:val="22"/>
                <w:sz w:val="20"/>
                <w:szCs w:val="22"/>
              </w:rPr>
              <w:t>(</w:t>
            </w:r>
            <w:r w:rsidRPr="004E6930">
              <w:rPr>
                <w:rFonts w:ascii="Times New Roman" w:hAnsi="Times New Roman" w:cs="Simplified Arabic"/>
                <w:snapToGrid w:val="0"/>
                <w:color w:val="000000"/>
                <w:kern w:val="22"/>
                <w:sz w:val="20"/>
                <w:szCs w:val="22"/>
                <w:rtl/>
              </w:rPr>
              <w:t xml:space="preserve"> تعليم</w:t>
            </w:r>
            <w:proofErr w:type="gramEnd"/>
            <w:r w:rsidRPr="004E6930">
              <w:rPr>
                <w:rFonts w:ascii="Times New Roman" w:hAnsi="Times New Roman" w:cs="Simplified Arabic"/>
                <w:snapToGrid w:val="0"/>
                <w:color w:val="000000"/>
                <w:kern w:val="22"/>
                <w:sz w:val="20"/>
                <w:szCs w:val="22"/>
                <w:rtl/>
              </w:rPr>
              <w:t xml:space="preserve"> المواطنة العالمية و</w:t>
            </w:r>
            <w:r w:rsidRPr="004E6930">
              <w:rPr>
                <w:rFonts w:ascii="Times New Roman" w:hAnsi="Times New Roman" w:cs="Simplified Arabic"/>
                <w:snapToGrid w:val="0"/>
                <w:color w:val="000000"/>
                <w:kern w:val="22"/>
                <w:sz w:val="20"/>
                <w:szCs w:val="22"/>
              </w:rPr>
              <w:t>)</w:t>
            </w:r>
            <w:r w:rsidRPr="004E6930">
              <w:rPr>
                <w:rFonts w:ascii="Times New Roman" w:hAnsi="Times New Roman" w:cs="Simplified Arabic"/>
                <w:snapToGrid w:val="0"/>
                <w:color w:val="000000"/>
                <w:kern w:val="22"/>
                <w:sz w:val="20"/>
                <w:szCs w:val="22"/>
                <w:rtl/>
              </w:rPr>
              <w:t>2</w:t>
            </w:r>
            <w:r w:rsidRPr="004E6930">
              <w:rPr>
                <w:rFonts w:ascii="Times New Roman" w:hAnsi="Times New Roman" w:cs="Simplified Arabic"/>
                <w:snapToGrid w:val="0"/>
                <w:color w:val="000000"/>
                <w:kern w:val="22"/>
                <w:sz w:val="20"/>
                <w:szCs w:val="22"/>
              </w:rPr>
              <w:t>(</w:t>
            </w:r>
            <w:r w:rsidRPr="004E6930">
              <w:rPr>
                <w:rFonts w:ascii="Times New Roman" w:hAnsi="Times New Roman" w:cs="Simplified Arabic"/>
                <w:snapToGrid w:val="0"/>
                <w:color w:val="000000"/>
                <w:kern w:val="22"/>
                <w:sz w:val="20"/>
                <w:szCs w:val="22"/>
                <w:rtl/>
              </w:rPr>
              <w:t> التعليم من أجل التنمية المستدامة، بما في ذلك المساواة بين الجنسين وحقوق الإنسان، وذلك على جميع الصعد في (أ) السياسات التعليمية على الصعيد الوطني؛ (ب) المناهج الدراسية؛ (ج) تدريب المعلمين؛ (د) تقييم الطلاب</w:t>
            </w:r>
          </w:p>
        </w:tc>
        <w:tc>
          <w:tcPr>
            <w:tcW w:w="3390" w:type="dxa"/>
            <w:noWrap/>
            <w:hideMark/>
          </w:tcPr>
          <w:p w14:paraId="27E235E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المكون </w:t>
            </w:r>
            <w:r w:rsidRPr="004E6930">
              <w:rPr>
                <w:rFonts w:ascii="Times New Roman" w:hAnsi="Times New Roman" w:cs="Simplified Arabic"/>
                <w:snapToGrid w:val="0"/>
                <w:color w:val="000000"/>
                <w:kern w:val="22"/>
                <w:sz w:val="20"/>
                <w:szCs w:val="22"/>
              </w:rPr>
              <w:t>20</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2</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 xml:space="preserve"> (مؤشر هدف التنمية المستدامة </w:t>
            </w:r>
            <w:r w:rsidRPr="004E6930">
              <w:rPr>
                <w:rFonts w:ascii="Times New Roman" w:hAnsi="Times New Roman" w:cs="Simplified Arabic"/>
                <w:snapToGrid w:val="0"/>
                <w:color w:val="000000"/>
                <w:kern w:val="22"/>
                <w:sz w:val="20"/>
                <w:szCs w:val="22"/>
              </w:rPr>
              <w:t>4</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7</w:t>
            </w:r>
            <w:r w:rsidRPr="004E6930">
              <w:rPr>
                <w:rFonts w:ascii="Times New Roman" w:hAnsi="Times New Roman" w:cs="Simplified Arabic" w:hint="cs"/>
                <w:snapToGrid w:val="0"/>
                <w:color w:val="000000"/>
                <w:kern w:val="22"/>
                <w:sz w:val="20"/>
                <w:szCs w:val="22"/>
                <w:rtl/>
              </w:rPr>
              <w:t>-</w:t>
            </w:r>
            <w:r w:rsidRPr="004E6930">
              <w:rPr>
                <w:rFonts w:ascii="Times New Roman" w:hAnsi="Times New Roman" w:cs="Simplified Arabic"/>
                <w:snapToGrid w:val="0"/>
                <w:color w:val="000000"/>
                <w:kern w:val="22"/>
                <w:sz w:val="20"/>
                <w:szCs w:val="22"/>
              </w:rPr>
              <w:t>1</w:t>
            </w:r>
            <w:r w:rsidRPr="004E6930">
              <w:rPr>
                <w:rFonts w:ascii="Times New Roman" w:hAnsi="Times New Roman" w:cs="Simplified Arabic" w:hint="cs"/>
                <w:snapToGrid w:val="0"/>
                <w:color w:val="000000"/>
                <w:kern w:val="22"/>
                <w:sz w:val="20"/>
                <w:szCs w:val="22"/>
                <w:rtl/>
              </w:rPr>
              <w:t>)</w:t>
            </w:r>
          </w:p>
        </w:tc>
      </w:tr>
      <w:tr w:rsidR="000F3586" w:rsidRPr="004E6930" w14:paraId="27E235EA" w14:textId="77777777" w:rsidTr="000D30C8">
        <w:trPr>
          <w:trHeight w:val="300"/>
          <w:jc w:val="center"/>
        </w:trPr>
        <w:tc>
          <w:tcPr>
            <w:tcW w:w="1282" w:type="dxa"/>
            <w:vMerge/>
            <w:hideMark/>
          </w:tcPr>
          <w:p w14:paraId="27E235E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E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مدى إدراج التنوع البيولوجي في التعليم</w:t>
            </w:r>
          </w:p>
        </w:tc>
        <w:tc>
          <w:tcPr>
            <w:tcW w:w="3390" w:type="dxa"/>
            <w:hideMark/>
          </w:tcPr>
          <w:p w14:paraId="27E235E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EE" w14:textId="77777777" w:rsidTr="000D30C8">
        <w:trPr>
          <w:trHeight w:val="850"/>
          <w:jc w:val="center"/>
        </w:trPr>
        <w:tc>
          <w:tcPr>
            <w:tcW w:w="1282" w:type="dxa"/>
            <w:vMerge/>
            <w:hideMark/>
          </w:tcPr>
          <w:p w14:paraId="27E235E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E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إلى أي مدى تعكس الاستراتيجيات وخطط العمل الوطنية للتنوع البيولو</w:t>
            </w:r>
            <w:r w:rsidRPr="004E6930">
              <w:rPr>
                <w:rFonts w:ascii="Times New Roman" w:hAnsi="Times New Roman" w:cs="Simplified Arabic" w:hint="cs"/>
                <w:sz w:val="20"/>
                <w:szCs w:val="22"/>
                <w:rtl/>
              </w:rPr>
              <w:t>جي</w:t>
            </w:r>
            <w:r w:rsidRPr="004E6930">
              <w:rPr>
                <w:rFonts w:ascii="Times New Roman" w:hAnsi="Times New Roman" w:cs="Simplified Arabic"/>
                <w:sz w:val="20"/>
                <w:szCs w:val="22"/>
                <w:rtl/>
              </w:rPr>
              <w:t>، والمساهمات المحددة وطنيا</w:t>
            </w:r>
            <w:r w:rsidRPr="004E6930">
              <w:rPr>
                <w:rFonts w:ascii="Times New Roman" w:hAnsi="Times New Roman" w:cs="Simplified Arabic"/>
                <w:sz w:val="20"/>
                <w:szCs w:val="22"/>
              </w:rPr>
              <w:t xml:space="preserve"> </w:t>
            </w:r>
            <w:r w:rsidRPr="004E6930">
              <w:rPr>
                <w:rFonts w:ascii="Times New Roman" w:hAnsi="Times New Roman" w:cs="Simplified Arabic"/>
                <w:sz w:val="20"/>
                <w:szCs w:val="22"/>
                <w:rtl/>
              </w:rPr>
              <w:t>وخطط التنمية الوطنية المعرفة التقليدية والابتكار والممارسات مع ضمانات مناسبة</w:t>
            </w:r>
          </w:p>
        </w:tc>
        <w:tc>
          <w:tcPr>
            <w:tcW w:w="3390" w:type="dxa"/>
            <w:noWrap/>
            <w:hideMark/>
          </w:tcPr>
          <w:p w14:paraId="27E235E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F2" w14:textId="77777777" w:rsidTr="000D30C8">
        <w:trPr>
          <w:trHeight w:val="300"/>
          <w:jc w:val="center"/>
        </w:trPr>
        <w:tc>
          <w:tcPr>
            <w:tcW w:w="1282" w:type="dxa"/>
            <w:vMerge/>
            <w:hideMark/>
          </w:tcPr>
          <w:p w14:paraId="27E235EF"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F0"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النمو في عدد السجلات في</w:t>
            </w:r>
            <w:r w:rsidRPr="004E6930">
              <w:rPr>
                <w:rFonts w:ascii="Times New Roman" w:hAnsi="Times New Roman" w:cs="Simplified Arabic"/>
                <w:sz w:val="20"/>
                <w:szCs w:val="22"/>
              </w:rPr>
              <w:t xml:space="preserve"> </w:t>
            </w:r>
            <w:r w:rsidRPr="004E6930">
              <w:rPr>
                <w:rFonts w:ascii="Times New Roman" w:hAnsi="Times New Roman" w:cs="Simplified Arabic"/>
                <w:sz w:val="20"/>
                <w:szCs w:val="22"/>
                <w:rtl/>
              </w:rPr>
              <w:t>المرفق العالمي لمعلومات التنوع البيولوجي</w:t>
            </w:r>
          </w:p>
        </w:tc>
        <w:tc>
          <w:tcPr>
            <w:tcW w:w="3390" w:type="dxa"/>
            <w:noWrap/>
            <w:hideMark/>
          </w:tcPr>
          <w:p w14:paraId="27E235F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مؤشر تكميلي</w:t>
            </w:r>
          </w:p>
        </w:tc>
      </w:tr>
      <w:tr w:rsidR="000F3586" w:rsidRPr="004E6930" w14:paraId="27E235F6" w14:textId="77777777" w:rsidTr="000D30C8">
        <w:trPr>
          <w:trHeight w:val="300"/>
          <w:jc w:val="center"/>
        </w:trPr>
        <w:tc>
          <w:tcPr>
            <w:tcW w:w="1282" w:type="dxa"/>
            <w:vMerge/>
            <w:hideMark/>
          </w:tcPr>
          <w:p w14:paraId="27E235F3"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F4"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مؤشر بشأن </w:t>
            </w:r>
            <w:r w:rsidRPr="004E6930">
              <w:rPr>
                <w:rFonts w:ascii="Times New Roman" w:hAnsi="Times New Roman" w:cs="Simplified Arabic" w:hint="cs"/>
                <w:sz w:val="20"/>
                <w:szCs w:val="22"/>
                <w:rtl/>
              </w:rPr>
              <w:t>طلبات الموافقة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الحرة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w:t>
            </w:r>
            <w:r w:rsidRPr="004E6930">
              <w:rPr>
                <w:rFonts w:ascii="Times New Roman" w:hAnsi="Times New Roman" w:cs="Simplified Arabic"/>
                <w:sz w:val="20"/>
                <w:szCs w:val="22"/>
                <w:rtl/>
              </w:rPr>
              <w:t>المسبقة والمستنيرة للشعوب الأصلية والمجتمعات المحلية</w:t>
            </w:r>
          </w:p>
        </w:tc>
        <w:tc>
          <w:tcPr>
            <w:tcW w:w="3390" w:type="dxa"/>
            <w:noWrap/>
            <w:hideMark/>
          </w:tcPr>
          <w:p w14:paraId="27E235F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FA" w14:textId="77777777" w:rsidTr="000D30C8">
        <w:trPr>
          <w:trHeight w:val="300"/>
          <w:jc w:val="center"/>
        </w:trPr>
        <w:tc>
          <w:tcPr>
            <w:tcW w:w="1282" w:type="dxa"/>
            <w:vMerge/>
            <w:hideMark/>
          </w:tcPr>
          <w:p w14:paraId="27E235F7"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noWrap/>
            <w:hideMark/>
          </w:tcPr>
          <w:p w14:paraId="27E235F8"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التقييمات في القائمة الحمراء للأنواع المهددة بالانقراض الصادرة عن الاتحاد الدولي لحفظ الطبيعة</w:t>
            </w:r>
          </w:p>
        </w:tc>
        <w:tc>
          <w:tcPr>
            <w:tcW w:w="3390" w:type="dxa"/>
            <w:noWrap/>
            <w:hideMark/>
          </w:tcPr>
          <w:p w14:paraId="27E235F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5FE" w14:textId="77777777" w:rsidTr="000D30C8">
        <w:trPr>
          <w:trHeight w:val="300"/>
          <w:jc w:val="center"/>
        </w:trPr>
        <w:tc>
          <w:tcPr>
            <w:tcW w:w="1282" w:type="dxa"/>
            <w:vMerge/>
            <w:hideMark/>
          </w:tcPr>
          <w:p w14:paraId="27E235FB"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5FC"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نسبة السياسات العامة القائمة على معلومات التنوع البيولوجي </w:t>
            </w:r>
            <w:r w:rsidRPr="004E6930">
              <w:rPr>
                <w:rFonts w:ascii="Times New Roman" w:hAnsi="Times New Roman" w:cs="Simplified Arabic" w:hint="cs"/>
                <w:sz w:val="20"/>
                <w:szCs w:val="22"/>
                <w:rtl/>
              </w:rPr>
              <w:t>ورصده</w:t>
            </w:r>
          </w:p>
        </w:tc>
        <w:tc>
          <w:tcPr>
            <w:tcW w:w="3390" w:type="dxa"/>
            <w:noWrap/>
            <w:hideMark/>
          </w:tcPr>
          <w:p w14:paraId="27E235F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03" w14:textId="77777777" w:rsidTr="000D30C8">
        <w:trPr>
          <w:trHeight w:val="850"/>
          <w:jc w:val="center"/>
        </w:trPr>
        <w:tc>
          <w:tcPr>
            <w:tcW w:w="1282" w:type="dxa"/>
            <w:vMerge w:val="restart"/>
            <w:hideMark/>
          </w:tcPr>
          <w:p w14:paraId="27E235FF" w14:textId="77777777" w:rsidR="000F3586" w:rsidRPr="004E6930" w:rsidRDefault="000F3586" w:rsidP="000F3586">
            <w:pPr>
              <w:spacing w:before="60" w:after="60"/>
              <w:jc w:val="center"/>
              <w:rPr>
                <w:rFonts w:ascii="Times New Roman" w:hAnsi="Times New Roman" w:cs="Simplified Arabic"/>
                <w:sz w:val="20"/>
                <w:szCs w:val="22"/>
              </w:rPr>
            </w:pPr>
            <w:r w:rsidRPr="004E6930">
              <w:rPr>
                <w:rFonts w:ascii="Times New Roman" w:hAnsi="Times New Roman" w:cs="Simplified Arabic"/>
                <w:sz w:val="20"/>
                <w:szCs w:val="22"/>
              </w:rPr>
              <w:t>21</w:t>
            </w:r>
          </w:p>
          <w:p w14:paraId="27E2360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01" w14:textId="77777777" w:rsidR="000F3586" w:rsidRPr="004E6930" w:rsidRDefault="000F3586" w:rsidP="000F3586">
            <w:pPr>
              <w:spacing w:before="60" w:after="60"/>
              <w:rPr>
                <w:rFonts w:ascii="Times New Roman" w:hAnsi="Times New Roman" w:cs="Simplified Arabic"/>
                <w:sz w:val="20"/>
                <w:szCs w:val="22"/>
              </w:rPr>
            </w:pPr>
            <w:r w:rsidRPr="004E6930">
              <w:rPr>
                <w:rFonts w:ascii="Times New Roman" w:hAnsi="Times New Roman" w:cs="Simplified Arabic" w:hint="cs"/>
                <w:sz w:val="20"/>
                <w:szCs w:val="22"/>
                <w:rtl/>
              </w:rPr>
              <w:t xml:space="preserve">(أ) </w:t>
            </w:r>
            <w:r w:rsidRPr="004E6930">
              <w:rPr>
                <w:rFonts w:ascii="Times New Roman" w:hAnsi="Times New Roman" w:cs="Simplified Arabic"/>
                <w:sz w:val="20"/>
                <w:szCs w:val="22"/>
                <w:rtl/>
              </w:rPr>
              <w:t xml:space="preserve">نسبة إجمالي السكان الزراعيين الذين لديهم حقوق ملكية أو حقوق مضمونة على الأراضي الزراعية، حسب الجنس؛ </w:t>
            </w:r>
            <w:r w:rsidRPr="004E6930">
              <w:rPr>
                <w:rFonts w:ascii="Times New Roman" w:hAnsi="Times New Roman" w:cs="Simplified Arabic" w:hint="cs"/>
                <w:sz w:val="20"/>
                <w:szCs w:val="22"/>
                <w:rtl/>
              </w:rPr>
              <w:t>(ب) نسبة</w:t>
            </w:r>
            <w:r w:rsidRPr="004E6930">
              <w:rPr>
                <w:rFonts w:ascii="Times New Roman" w:hAnsi="Times New Roman" w:cs="Simplified Arabic"/>
                <w:sz w:val="20"/>
                <w:szCs w:val="22"/>
                <w:rtl/>
              </w:rPr>
              <w:t xml:space="preserve"> المرأة </w:t>
            </w:r>
            <w:r w:rsidRPr="004E6930">
              <w:rPr>
                <w:rFonts w:ascii="Times New Roman" w:hAnsi="Times New Roman" w:cs="Simplified Arabic" w:hint="cs"/>
                <w:sz w:val="20"/>
                <w:szCs w:val="22"/>
                <w:rtl/>
              </w:rPr>
              <w:t>من</w:t>
            </w:r>
            <w:r w:rsidRPr="004E6930">
              <w:rPr>
                <w:rFonts w:ascii="Times New Roman" w:hAnsi="Times New Roman" w:cs="Simplified Arabic"/>
                <w:sz w:val="20"/>
                <w:szCs w:val="22"/>
                <w:rtl/>
              </w:rPr>
              <w:t xml:space="preserve"> مالكي الأراضي</w:t>
            </w:r>
            <w:r w:rsidRPr="004E6930">
              <w:rPr>
                <w:rFonts w:ascii="Times New Roman" w:hAnsi="Times New Roman" w:cs="Simplified Arabic" w:hint="cs"/>
                <w:sz w:val="20"/>
                <w:szCs w:val="22"/>
                <w:rtl/>
              </w:rPr>
              <w:t xml:space="preserve"> </w:t>
            </w:r>
            <w:r w:rsidRPr="004E6930">
              <w:rPr>
                <w:rFonts w:ascii="Times New Roman" w:hAnsi="Times New Roman" w:cs="Simplified Arabic"/>
                <w:sz w:val="20"/>
                <w:szCs w:val="22"/>
                <w:rtl/>
              </w:rPr>
              <w:t>الزراعية أو أصحاب الحقوق</w:t>
            </w:r>
            <w:r w:rsidRPr="004E6930">
              <w:rPr>
                <w:rFonts w:ascii="Times New Roman" w:hAnsi="Times New Roman" w:cs="Simplified Arabic" w:hint="cs"/>
                <w:sz w:val="20"/>
                <w:szCs w:val="22"/>
                <w:rtl/>
              </w:rPr>
              <w:t xml:space="preserve"> عليها</w:t>
            </w:r>
            <w:r w:rsidRPr="004E6930">
              <w:rPr>
                <w:rFonts w:ascii="Times New Roman" w:hAnsi="Times New Roman" w:cs="Simplified Arabic"/>
                <w:sz w:val="20"/>
                <w:szCs w:val="22"/>
                <w:rtl/>
              </w:rPr>
              <w:t xml:space="preserve"> حسب نوع الحيازة</w:t>
            </w:r>
          </w:p>
        </w:tc>
        <w:tc>
          <w:tcPr>
            <w:tcW w:w="3390" w:type="dxa"/>
            <w:noWrap/>
            <w:hideMark/>
          </w:tcPr>
          <w:p w14:paraId="27E23602" w14:textId="77777777" w:rsidR="000F3586" w:rsidRPr="004E6930" w:rsidRDefault="000F3586" w:rsidP="000F3586">
            <w:pPr>
              <w:spacing w:before="60" w:after="60"/>
              <w:rPr>
                <w:rFonts w:ascii="Times New Roman" w:hAnsi="Times New Roman" w:cs="Simplified Arabic"/>
                <w:sz w:val="20"/>
                <w:szCs w:val="22"/>
                <w:rtl/>
              </w:rPr>
            </w:pPr>
            <w:r w:rsidRPr="004E6930">
              <w:rPr>
                <w:rFonts w:ascii="Times New Roman" w:hAnsi="Times New Roman" w:cs="Simplified Arabic"/>
                <w:sz w:val="20"/>
                <w:szCs w:val="22"/>
                <w:rtl/>
              </w:rPr>
              <w:t>المؤشر التكميلي</w:t>
            </w:r>
            <w:r w:rsidRPr="004E6930">
              <w:rPr>
                <w:rFonts w:ascii="Times New Roman" w:hAnsi="Times New Roman" w:cs="Simplified Arabic"/>
                <w:sz w:val="20"/>
                <w:szCs w:val="22"/>
              </w:rPr>
              <w:t xml:space="preserve"> </w:t>
            </w:r>
            <w:r w:rsidRPr="004E6930">
              <w:rPr>
                <w:rFonts w:ascii="Times New Roman" w:hAnsi="Times New Roman" w:cs="Simplified Arabic" w:hint="cs"/>
                <w:sz w:val="20"/>
                <w:szCs w:val="22"/>
                <w:rtl/>
              </w:rPr>
              <w:t>ه</w:t>
            </w:r>
            <w:r w:rsidRPr="004E6930">
              <w:rPr>
                <w:rFonts w:ascii="Times New Roman" w:hAnsi="Times New Roman" w:cs="Simplified Arabic"/>
                <w:sz w:val="20"/>
                <w:szCs w:val="22"/>
              </w:rPr>
              <w:t>21</w:t>
            </w:r>
            <w:r w:rsidRPr="004E6930">
              <w:rPr>
                <w:rFonts w:ascii="Times New Roman" w:hAnsi="Times New Roman" w:cs="Simplified Arabic" w:hint="cs"/>
                <w:sz w:val="20"/>
                <w:szCs w:val="22"/>
                <w:rtl/>
              </w:rPr>
              <w:t xml:space="preserve">-5 </w:t>
            </w:r>
            <w:r w:rsidRPr="004E6930">
              <w:rPr>
                <w:rFonts w:ascii="Times New Roman" w:hAnsi="Times New Roman" w:cs="Simplified Arabic" w:hint="cs"/>
                <w:snapToGrid w:val="0"/>
                <w:color w:val="000000"/>
                <w:kern w:val="22"/>
                <w:sz w:val="20"/>
                <w:szCs w:val="22"/>
                <w:rtl/>
              </w:rPr>
              <w:t xml:space="preserve">(مؤشر هدف التنمية المستدامة </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-أ-</w:t>
            </w:r>
            <w:r w:rsidRPr="004E6930">
              <w:rPr>
                <w:rFonts w:ascii="Times New Roman" w:hAnsi="Times New Roman" w:cs="Simplified Arabic"/>
                <w:sz w:val="20"/>
                <w:szCs w:val="22"/>
              </w:rPr>
              <w:t>1</w:t>
            </w:r>
            <w:r w:rsidRPr="004E6930">
              <w:rPr>
                <w:rFonts w:ascii="Times New Roman" w:hAnsi="Times New Roman" w:cs="Simplified Arabic" w:hint="cs"/>
                <w:snapToGrid w:val="0"/>
                <w:color w:val="000000"/>
                <w:kern w:val="22"/>
                <w:sz w:val="20"/>
                <w:szCs w:val="22"/>
                <w:rtl/>
              </w:rPr>
              <w:t>)</w:t>
            </w:r>
          </w:p>
        </w:tc>
      </w:tr>
      <w:tr w:rsidR="000F3586" w:rsidRPr="004E6930" w14:paraId="27E23607" w14:textId="77777777" w:rsidTr="000D30C8">
        <w:trPr>
          <w:trHeight w:val="300"/>
          <w:jc w:val="center"/>
        </w:trPr>
        <w:tc>
          <w:tcPr>
            <w:tcW w:w="1282" w:type="dxa"/>
            <w:vMerge/>
            <w:hideMark/>
          </w:tcPr>
          <w:p w14:paraId="27E2360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0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ضمان الحقوق القانونية </w:t>
            </w:r>
            <w:r w:rsidRPr="004E6930">
              <w:rPr>
                <w:rFonts w:ascii="Times New Roman" w:hAnsi="Times New Roman" w:cs="Simplified Arabic" w:hint="cs"/>
                <w:sz w:val="20"/>
                <w:szCs w:val="22"/>
                <w:rtl/>
              </w:rPr>
              <w:t>للنساء</w:t>
            </w:r>
            <w:r w:rsidRPr="004E6930">
              <w:rPr>
                <w:rFonts w:ascii="Times New Roman" w:hAnsi="Times New Roman" w:cs="Simplified Arabic"/>
                <w:sz w:val="20"/>
                <w:szCs w:val="22"/>
                <w:rtl/>
              </w:rPr>
              <w:t xml:space="preserve"> في ملكية الأرض و/أو </w:t>
            </w:r>
            <w:r w:rsidRPr="004E6930">
              <w:rPr>
                <w:rFonts w:ascii="Times New Roman" w:hAnsi="Times New Roman" w:cs="Simplified Arabic" w:hint="cs"/>
                <w:sz w:val="20"/>
                <w:szCs w:val="22"/>
                <w:rtl/>
              </w:rPr>
              <w:t>التحكم</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بها</w:t>
            </w:r>
          </w:p>
        </w:tc>
        <w:tc>
          <w:tcPr>
            <w:tcW w:w="3390" w:type="dxa"/>
            <w:noWrap/>
            <w:hideMark/>
          </w:tcPr>
          <w:p w14:paraId="27E2360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 xml:space="preserve">(مؤشر هدف التنمية المستدامة </w:t>
            </w:r>
            <w:r w:rsidRPr="004E6930">
              <w:rPr>
                <w:rFonts w:ascii="Times New Roman" w:hAnsi="Times New Roman" w:cs="Simplified Arabic"/>
                <w:sz w:val="20"/>
                <w:szCs w:val="22"/>
              </w:rPr>
              <w:t>5</w:t>
            </w:r>
            <w:r w:rsidRPr="004E6930">
              <w:rPr>
                <w:rFonts w:ascii="Times New Roman" w:hAnsi="Times New Roman" w:cs="Simplified Arabic" w:hint="cs"/>
                <w:sz w:val="20"/>
                <w:szCs w:val="22"/>
                <w:rtl/>
              </w:rPr>
              <w:t>-أ-</w:t>
            </w:r>
            <w:r w:rsidRPr="004E6930">
              <w:rPr>
                <w:rFonts w:ascii="Times New Roman" w:hAnsi="Times New Roman" w:cs="Simplified Arabic"/>
                <w:sz w:val="20"/>
                <w:szCs w:val="22"/>
              </w:rPr>
              <w:t>2</w:t>
            </w:r>
            <w:r w:rsidRPr="004E6930">
              <w:rPr>
                <w:rFonts w:ascii="Times New Roman" w:hAnsi="Times New Roman" w:cs="Simplified Arabic" w:hint="cs"/>
                <w:snapToGrid w:val="0"/>
                <w:color w:val="000000"/>
                <w:kern w:val="22"/>
                <w:sz w:val="20"/>
                <w:szCs w:val="22"/>
                <w:rtl/>
              </w:rPr>
              <w:t>)</w:t>
            </w:r>
          </w:p>
        </w:tc>
      </w:tr>
      <w:tr w:rsidR="000F3586" w:rsidRPr="004E6930" w14:paraId="27E2360B" w14:textId="77777777" w:rsidTr="000D30C8">
        <w:trPr>
          <w:trHeight w:val="300"/>
          <w:jc w:val="center"/>
        </w:trPr>
        <w:tc>
          <w:tcPr>
            <w:tcW w:w="1282" w:type="dxa"/>
            <w:vMerge/>
            <w:hideMark/>
          </w:tcPr>
          <w:p w14:paraId="27E2360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0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تعترف بالشعوب الأصلية والمجتمعات المحلية في الشعوب الأصلية والمجتمعات المحلية في استراتيجياتها وخطط عملها الوطنية للتنوع البيولوجي</w:t>
            </w:r>
          </w:p>
        </w:tc>
        <w:tc>
          <w:tcPr>
            <w:tcW w:w="3390" w:type="dxa"/>
            <w:hideMark/>
          </w:tcPr>
          <w:p w14:paraId="27E2360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0F" w14:textId="77777777" w:rsidTr="000D30C8">
        <w:trPr>
          <w:trHeight w:val="570"/>
          <w:jc w:val="center"/>
        </w:trPr>
        <w:tc>
          <w:tcPr>
            <w:tcW w:w="1282" w:type="dxa"/>
            <w:vMerge/>
            <w:hideMark/>
          </w:tcPr>
          <w:p w14:paraId="27E2360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0D"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عدد البلدان التي تعترف بالحق في بيئة صحية من خلال دساتيرها أو تشريعاتها أو كأطراف في معاهدات إقليمية ملزمة قانو</w:t>
            </w:r>
            <w:r w:rsidRPr="004E6930">
              <w:rPr>
                <w:rFonts w:ascii="Times New Roman" w:hAnsi="Times New Roman" w:cs="Simplified Arabic" w:hint="cs"/>
                <w:sz w:val="20"/>
                <w:szCs w:val="22"/>
                <w:rtl/>
              </w:rPr>
              <w:t>نا</w:t>
            </w:r>
          </w:p>
        </w:tc>
        <w:tc>
          <w:tcPr>
            <w:tcW w:w="3390" w:type="dxa"/>
            <w:hideMark/>
          </w:tcPr>
          <w:p w14:paraId="27E2360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13" w14:textId="77777777" w:rsidTr="000D30C8">
        <w:trPr>
          <w:trHeight w:val="850"/>
          <w:jc w:val="center"/>
        </w:trPr>
        <w:tc>
          <w:tcPr>
            <w:tcW w:w="1282" w:type="dxa"/>
            <w:vMerge/>
            <w:hideMark/>
          </w:tcPr>
          <w:p w14:paraId="27E2361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1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يحترم/يضمن فيها الإطار القانوني حقوق الشعوب الأصلية والنساء والفتيات في أراضيه</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 xml:space="preserve"> ومياهه</w:t>
            </w:r>
            <w:r w:rsidRPr="004E6930">
              <w:rPr>
                <w:rFonts w:ascii="Times New Roman" w:hAnsi="Times New Roman" w:cs="Simplified Arabic" w:hint="cs"/>
                <w:sz w:val="20"/>
                <w:szCs w:val="22"/>
                <w:rtl/>
              </w:rPr>
              <w:t xml:space="preserve">ا </w:t>
            </w:r>
            <w:r w:rsidRPr="004E6930">
              <w:rPr>
                <w:rFonts w:ascii="Times New Roman" w:hAnsi="Times New Roman" w:cs="Simplified Arabic"/>
                <w:sz w:val="20"/>
                <w:szCs w:val="22"/>
                <w:rtl/>
              </w:rPr>
              <w:t>وموارده</w:t>
            </w:r>
            <w:r w:rsidRPr="004E6930">
              <w:rPr>
                <w:rFonts w:ascii="Times New Roman" w:hAnsi="Times New Roman" w:cs="Simplified Arabic" w:hint="cs"/>
                <w:sz w:val="20"/>
                <w:szCs w:val="22"/>
                <w:rtl/>
              </w:rPr>
              <w:t>ا</w:t>
            </w:r>
            <w:r w:rsidRPr="004E6930">
              <w:rPr>
                <w:rFonts w:ascii="Times New Roman" w:hAnsi="Times New Roman" w:cs="Simplified Arabic"/>
                <w:sz w:val="20"/>
                <w:szCs w:val="22"/>
                <w:rtl/>
              </w:rPr>
              <w:t>، فيما يتعلق بالتخطيط وصنع القرار بشأن التنوع البيولوجي</w:t>
            </w:r>
          </w:p>
        </w:tc>
        <w:tc>
          <w:tcPr>
            <w:tcW w:w="3390" w:type="dxa"/>
            <w:noWrap/>
            <w:hideMark/>
          </w:tcPr>
          <w:p w14:paraId="27E2361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17" w14:textId="77777777" w:rsidTr="000D30C8">
        <w:trPr>
          <w:trHeight w:val="300"/>
          <w:jc w:val="center"/>
        </w:trPr>
        <w:tc>
          <w:tcPr>
            <w:tcW w:w="1282" w:type="dxa"/>
            <w:vMerge/>
            <w:hideMark/>
          </w:tcPr>
          <w:p w14:paraId="27E2361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1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البلدان التي لديها مركز تنسيق جنساني</w:t>
            </w:r>
          </w:p>
        </w:tc>
        <w:tc>
          <w:tcPr>
            <w:tcW w:w="3390" w:type="dxa"/>
            <w:noWrap/>
            <w:hideMark/>
          </w:tcPr>
          <w:p w14:paraId="27E2361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1B" w14:textId="77777777" w:rsidTr="000D30C8">
        <w:trPr>
          <w:trHeight w:val="300"/>
          <w:jc w:val="center"/>
        </w:trPr>
        <w:tc>
          <w:tcPr>
            <w:tcW w:w="1282" w:type="dxa"/>
            <w:vMerge/>
            <w:hideMark/>
          </w:tcPr>
          <w:p w14:paraId="27E2361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1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المدافعين عن البيئة الذين </w:t>
            </w:r>
            <w:r w:rsidRPr="004E6930">
              <w:rPr>
                <w:rFonts w:ascii="Times New Roman" w:hAnsi="Times New Roman" w:cs="Simplified Arabic" w:hint="cs"/>
                <w:sz w:val="20"/>
                <w:szCs w:val="22"/>
                <w:rtl/>
              </w:rPr>
              <w:t>تعرضوا للقتل</w:t>
            </w:r>
          </w:p>
        </w:tc>
        <w:tc>
          <w:tcPr>
            <w:tcW w:w="3390" w:type="dxa"/>
            <w:noWrap/>
            <w:hideMark/>
          </w:tcPr>
          <w:p w14:paraId="27E2361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1F" w14:textId="77777777" w:rsidTr="000D30C8">
        <w:trPr>
          <w:trHeight w:val="570"/>
          <w:jc w:val="center"/>
        </w:trPr>
        <w:tc>
          <w:tcPr>
            <w:tcW w:w="1282" w:type="dxa"/>
            <w:vMerge/>
            <w:hideMark/>
          </w:tcPr>
          <w:p w14:paraId="27E2361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1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عدد آليات الموافقة الكاملة </w:t>
            </w:r>
            <w:r w:rsidRPr="004E6930">
              <w:rPr>
                <w:rFonts w:ascii="Times New Roman" w:hAnsi="Times New Roman" w:cs="Simplified Arabic" w:hint="cs"/>
                <w:sz w:val="20"/>
                <w:szCs w:val="22"/>
                <w:rtl/>
              </w:rPr>
              <w:t>و</w:t>
            </w:r>
            <w:r w:rsidRPr="004E6930">
              <w:rPr>
                <w:rFonts w:ascii="Times New Roman" w:hAnsi="Times New Roman" w:cs="Simplified Arabic"/>
                <w:sz w:val="20"/>
                <w:szCs w:val="22"/>
                <w:rtl/>
              </w:rPr>
              <w:t>المنصفة والمستنيرة في صنع القرار التي تم إنشاؤها وتعزيزها وتنفيذها</w:t>
            </w:r>
          </w:p>
        </w:tc>
        <w:tc>
          <w:tcPr>
            <w:tcW w:w="3390" w:type="dxa"/>
            <w:noWrap/>
            <w:hideMark/>
          </w:tcPr>
          <w:p w14:paraId="27E2361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23" w14:textId="77777777" w:rsidTr="000D30C8">
        <w:trPr>
          <w:trHeight w:val="570"/>
          <w:jc w:val="center"/>
        </w:trPr>
        <w:tc>
          <w:tcPr>
            <w:tcW w:w="1282" w:type="dxa"/>
            <w:vMerge/>
            <w:hideMark/>
          </w:tcPr>
          <w:p w14:paraId="27E2362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2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عدد الأطراف التي تتضمن التقارير الوطنية و/أو الاستراتيجيات وخطط العمل الوطنية للتنوع البيولوجي</w:t>
            </w:r>
            <w:r w:rsidRPr="004E6930">
              <w:rPr>
                <w:rFonts w:ascii="Times New Roman" w:hAnsi="Times New Roman" w:cs="Simplified Arabic" w:hint="cs"/>
                <w:sz w:val="20"/>
                <w:szCs w:val="22"/>
                <w:rtl/>
              </w:rPr>
              <w:t xml:space="preserve"> الخاصة بها </w:t>
            </w:r>
            <w:r w:rsidRPr="004E6930">
              <w:rPr>
                <w:rFonts w:ascii="Times New Roman" w:hAnsi="Times New Roman" w:cs="Simplified Arabic"/>
                <w:sz w:val="20"/>
                <w:szCs w:val="22"/>
                <w:rtl/>
              </w:rPr>
              <w:t>الاعتبارات الجنسانية</w:t>
            </w:r>
          </w:p>
        </w:tc>
        <w:tc>
          <w:tcPr>
            <w:tcW w:w="3390" w:type="dxa"/>
            <w:noWrap/>
            <w:hideMark/>
          </w:tcPr>
          <w:p w14:paraId="27E2362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27" w14:textId="77777777" w:rsidTr="000D30C8">
        <w:trPr>
          <w:trHeight w:val="570"/>
          <w:jc w:val="center"/>
        </w:trPr>
        <w:tc>
          <w:tcPr>
            <w:tcW w:w="1282" w:type="dxa"/>
            <w:vMerge/>
            <w:hideMark/>
          </w:tcPr>
          <w:p w14:paraId="27E2362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25"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z w:val="20"/>
                <w:szCs w:val="22"/>
                <w:rtl/>
              </w:rPr>
              <w:t>نسبة</w:t>
            </w:r>
            <w:r w:rsidRPr="004E6930">
              <w:rPr>
                <w:rFonts w:ascii="Times New Roman" w:hAnsi="Times New Roman" w:cs="Simplified Arabic"/>
                <w:sz w:val="20"/>
                <w:szCs w:val="22"/>
                <w:rtl/>
              </w:rPr>
              <w:t xml:space="preserve"> السكان الذين يعتقدون أن صنع القرار شامل ومتجاوب، حسب الجنس والعمر والإعاقة والفئة السكانية</w:t>
            </w:r>
          </w:p>
        </w:tc>
        <w:tc>
          <w:tcPr>
            <w:tcW w:w="3390" w:type="dxa"/>
            <w:noWrap/>
            <w:hideMark/>
          </w:tcPr>
          <w:p w14:paraId="27E2362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 xml:space="preserve">(مؤشر هدف التنمية المستدامة </w:t>
            </w:r>
            <w:r w:rsidRPr="004E6930">
              <w:rPr>
                <w:rFonts w:ascii="Times New Roman" w:hAnsi="Times New Roman" w:cs="Simplified Arabic"/>
                <w:sz w:val="20"/>
                <w:szCs w:val="22"/>
              </w:rPr>
              <w:t>16</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7</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napToGrid w:val="0"/>
                <w:color w:val="000000"/>
                <w:kern w:val="22"/>
                <w:sz w:val="20"/>
                <w:szCs w:val="22"/>
                <w:rtl/>
              </w:rPr>
              <w:t>)</w:t>
            </w:r>
          </w:p>
        </w:tc>
      </w:tr>
      <w:tr w:rsidR="000F3586" w:rsidRPr="004E6930" w14:paraId="27E2362B" w14:textId="77777777" w:rsidTr="000D30C8">
        <w:trPr>
          <w:trHeight w:val="850"/>
          <w:jc w:val="center"/>
        </w:trPr>
        <w:tc>
          <w:tcPr>
            <w:tcW w:w="1282" w:type="dxa"/>
            <w:vMerge/>
            <w:hideMark/>
          </w:tcPr>
          <w:p w14:paraId="27E23628"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29"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 xml:space="preserve">نسبة السكان البالغين الذين يتمتعون بحقوق حيازة مضمونة للأراضي، (أ) بوثائق معترف بها </w:t>
            </w:r>
            <w:r w:rsidRPr="004E6930">
              <w:rPr>
                <w:rFonts w:ascii="Times New Roman" w:hAnsi="Times New Roman" w:cs="Simplified Arabic" w:hint="cs"/>
                <w:sz w:val="20"/>
                <w:szCs w:val="22"/>
                <w:rtl/>
              </w:rPr>
              <w:t>قانونا</w:t>
            </w:r>
            <w:r w:rsidRPr="004E6930">
              <w:rPr>
                <w:rFonts w:ascii="Times New Roman" w:hAnsi="Times New Roman" w:cs="Simplified Arabic"/>
                <w:sz w:val="20"/>
                <w:szCs w:val="22"/>
                <w:rtl/>
              </w:rPr>
              <w:t xml:space="preserve">، (ب) </w:t>
            </w:r>
            <w:r w:rsidRPr="004E6930">
              <w:rPr>
                <w:rFonts w:ascii="Times New Roman" w:hAnsi="Times New Roman" w:cs="Simplified Arabic" w:hint="cs"/>
                <w:sz w:val="20"/>
                <w:szCs w:val="22"/>
                <w:rtl/>
              </w:rPr>
              <w:t>و</w:t>
            </w:r>
            <w:r w:rsidRPr="004E6930">
              <w:rPr>
                <w:rFonts w:ascii="Times New Roman" w:hAnsi="Times New Roman" w:cs="Simplified Arabic"/>
                <w:sz w:val="20"/>
                <w:szCs w:val="22"/>
                <w:rtl/>
              </w:rPr>
              <w:t>يرون أن حقوقهم في الأرض مضمونة، حسب الجنس ونوع الحيازة</w:t>
            </w:r>
          </w:p>
        </w:tc>
        <w:tc>
          <w:tcPr>
            <w:tcW w:w="3390" w:type="dxa"/>
            <w:noWrap/>
            <w:hideMark/>
          </w:tcPr>
          <w:p w14:paraId="27E2362A"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hint="cs"/>
                <w:snapToGrid w:val="0"/>
                <w:color w:val="000000"/>
                <w:kern w:val="22"/>
                <w:sz w:val="20"/>
                <w:szCs w:val="22"/>
                <w:rtl/>
              </w:rPr>
              <w:t xml:space="preserve">(مؤشر هدف التنمية المستدامة </w:t>
            </w:r>
            <w:r w:rsidRPr="004E6930">
              <w:rPr>
                <w:rFonts w:ascii="Times New Roman" w:hAnsi="Times New Roman" w:cs="Simplified Arabic"/>
                <w:sz w:val="20"/>
                <w:szCs w:val="22"/>
              </w:rPr>
              <w:t>1</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4</w:t>
            </w:r>
            <w:r w:rsidRPr="004E6930">
              <w:rPr>
                <w:rFonts w:ascii="Times New Roman" w:hAnsi="Times New Roman" w:cs="Simplified Arabic" w:hint="cs"/>
                <w:sz w:val="20"/>
                <w:szCs w:val="22"/>
                <w:rtl/>
              </w:rPr>
              <w:t>-</w:t>
            </w:r>
            <w:r w:rsidRPr="004E6930">
              <w:rPr>
                <w:rFonts w:ascii="Times New Roman" w:hAnsi="Times New Roman" w:cs="Simplified Arabic"/>
                <w:sz w:val="20"/>
                <w:szCs w:val="22"/>
              </w:rPr>
              <w:t>2</w:t>
            </w:r>
            <w:r w:rsidRPr="004E6930">
              <w:rPr>
                <w:rFonts w:ascii="Times New Roman" w:hAnsi="Times New Roman" w:cs="Simplified Arabic" w:hint="cs"/>
                <w:snapToGrid w:val="0"/>
                <w:color w:val="000000"/>
                <w:kern w:val="22"/>
                <w:sz w:val="20"/>
                <w:szCs w:val="22"/>
                <w:rtl/>
              </w:rPr>
              <w:t>)</w:t>
            </w:r>
          </w:p>
        </w:tc>
      </w:tr>
      <w:tr w:rsidR="000F3586" w:rsidRPr="004E6930" w14:paraId="27E2362F" w14:textId="77777777" w:rsidTr="000D30C8">
        <w:trPr>
          <w:trHeight w:val="300"/>
          <w:jc w:val="center"/>
        </w:trPr>
        <w:tc>
          <w:tcPr>
            <w:tcW w:w="1282" w:type="dxa"/>
            <w:vMerge/>
            <w:hideMark/>
          </w:tcPr>
          <w:p w14:paraId="27E2362C"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2D"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تأمين الوصول إلى المياه واستخدامها للشعوب الأصلية والمجتمعات المحلية، وخاصة النساء والشباب</w:t>
            </w:r>
          </w:p>
        </w:tc>
        <w:tc>
          <w:tcPr>
            <w:tcW w:w="3390" w:type="dxa"/>
            <w:noWrap/>
            <w:hideMark/>
          </w:tcPr>
          <w:p w14:paraId="27E2362E"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33" w14:textId="77777777" w:rsidTr="000D30C8">
        <w:trPr>
          <w:trHeight w:val="570"/>
          <w:jc w:val="center"/>
        </w:trPr>
        <w:tc>
          <w:tcPr>
            <w:tcW w:w="1282" w:type="dxa"/>
            <w:vMerge/>
            <w:hideMark/>
          </w:tcPr>
          <w:p w14:paraId="27E23630"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31"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الاتجاهات في المشاركة العادلة في صنع القرار المتعلق بالتنوع البيولوجي المصنفة حسب الشعوب الأصلية والمجتمعات المحلية، والنساء والفتيات، والشباب</w:t>
            </w:r>
            <w:r w:rsidRPr="004E6930">
              <w:rPr>
                <w:rFonts w:ascii="Times New Roman" w:hAnsi="Times New Roman" w:cs="Simplified Arabic"/>
                <w:sz w:val="20"/>
                <w:szCs w:val="22"/>
              </w:rPr>
              <w:t>.</w:t>
            </w:r>
          </w:p>
        </w:tc>
        <w:tc>
          <w:tcPr>
            <w:tcW w:w="3390" w:type="dxa"/>
            <w:noWrap/>
            <w:hideMark/>
          </w:tcPr>
          <w:p w14:paraId="27E23632"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r w:rsidR="000F3586" w:rsidRPr="004E6930" w14:paraId="27E23638" w14:textId="77777777" w:rsidTr="000D30C8">
        <w:trPr>
          <w:trHeight w:val="570"/>
          <w:jc w:val="center"/>
        </w:trPr>
        <w:tc>
          <w:tcPr>
            <w:tcW w:w="1282" w:type="dxa"/>
            <w:vMerge/>
            <w:hideMark/>
          </w:tcPr>
          <w:p w14:paraId="27E23634" w14:textId="77777777" w:rsidR="000F3586" w:rsidRPr="004E6930" w:rsidRDefault="000F3586" w:rsidP="000F3586">
            <w:pPr>
              <w:spacing w:before="60" w:after="60"/>
              <w:jc w:val="center"/>
              <w:rPr>
                <w:rFonts w:ascii="Times New Roman" w:hAnsi="Times New Roman" w:cs="Simplified Arabic"/>
                <w:sz w:val="20"/>
                <w:szCs w:val="22"/>
              </w:rPr>
            </w:pPr>
          </w:p>
        </w:tc>
        <w:tc>
          <w:tcPr>
            <w:tcW w:w="4962" w:type="dxa"/>
            <w:hideMark/>
          </w:tcPr>
          <w:p w14:paraId="27E23635" w14:textId="77777777" w:rsidR="000F3586" w:rsidRPr="004E6930" w:rsidRDefault="000F3586" w:rsidP="000F3586">
            <w:pPr>
              <w:spacing w:before="60" w:after="60"/>
              <w:jc w:val="left"/>
              <w:rPr>
                <w:rFonts w:ascii="Times New Roman" w:hAnsi="Times New Roman" w:cs="Simplified Arabic"/>
                <w:sz w:val="20"/>
                <w:szCs w:val="22"/>
                <w:rtl/>
              </w:rPr>
            </w:pPr>
            <w:r w:rsidRPr="004E6930">
              <w:rPr>
                <w:rFonts w:ascii="Times New Roman" w:hAnsi="Times New Roman" w:cs="Simplified Arabic"/>
                <w:sz w:val="20"/>
                <w:szCs w:val="22"/>
                <w:rtl/>
              </w:rPr>
              <w:t>الاتجاهات في</w:t>
            </w:r>
            <w:r w:rsidRPr="004E6930">
              <w:rPr>
                <w:rFonts w:ascii="Times New Roman" w:hAnsi="Times New Roman" w:cs="Simplified Arabic" w:hint="cs"/>
                <w:sz w:val="20"/>
                <w:szCs w:val="22"/>
                <w:rtl/>
              </w:rPr>
              <w:t xml:space="preserve"> تغير</w:t>
            </w:r>
            <w:r w:rsidRPr="004E6930">
              <w:rPr>
                <w:rFonts w:ascii="Times New Roman" w:hAnsi="Times New Roman" w:cs="Simplified Arabic"/>
                <w:sz w:val="20"/>
                <w:szCs w:val="22"/>
                <w:rtl/>
              </w:rPr>
              <w:t xml:space="preserve"> استخدام الأراضي وتأمين حيازة الأراضي في الأراضي التقليدية</w:t>
            </w:r>
            <w:r w:rsidRPr="004E6930">
              <w:rPr>
                <w:rFonts w:ascii="Times New Roman" w:hAnsi="Times New Roman" w:cs="Simplified Arabic" w:hint="cs"/>
                <w:sz w:val="20"/>
                <w:szCs w:val="22"/>
                <w:rtl/>
              </w:rPr>
              <w:t xml:space="preserve"> للشعوب الأصلية</w:t>
            </w:r>
            <w:r w:rsidRPr="004E6930">
              <w:rPr>
                <w:rFonts w:ascii="Times New Roman" w:hAnsi="Times New Roman" w:cs="Simplified Arabic"/>
                <w:sz w:val="20"/>
                <w:szCs w:val="22"/>
                <w:rtl/>
              </w:rPr>
              <w:t xml:space="preserve"> </w:t>
            </w:r>
            <w:r w:rsidRPr="004E6930">
              <w:rPr>
                <w:rFonts w:ascii="Times New Roman" w:hAnsi="Times New Roman" w:cs="Simplified Arabic" w:hint="cs"/>
                <w:sz w:val="20"/>
                <w:szCs w:val="22"/>
                <w:rtl/>
              </w:rPr>
              <w:t>وال</w:t>
            </w:r>
            <w:r w:rsidRPr="004E6930">
              <w:rPr>
                <w:rFonts w:ascii="Times New Roman" w:hAnsi="Times New Roman" w:cs="Simplified Arabic"/>
                <w:sz w:val="20"/>
                <w:szCs w:val="22"/>
                <w:rtl/>
              </w:rPr>
              <w:t>مجتمعات المحلية</w:t>
            </w:r>
          </w:p>
          <w:p w14:paraId="27E23636"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tl/>
              </w:rPr>
              <w:t>إنشاء آليات للمشاركة الكاملة والعادلة والفعالة للشعوب الأصلية والمجتمعات المحلية والنساء والشباب وتنفيذها وتعزيزه</w:t>
            </w:r>
            <w:r w:rsidRPr="004E6930">
              <w:rPr>
                <w:rFonts w:ascii="Times New Roman" w:hAnsi="Times New Roman" w:cs="Simplified Arabic" w:hint="cs"/>
                <w:sz w:val="20"/>
                <w:szCs w:val="22"/>
                <w:rtl/>
              </w:rPr>
              <w:t>ا</w:t>
            </w:r>
          </w:p>
        </w:tc>
        <w:tc>
          <w:tcPr>
            <w:tcW w:w="3390" w:type="dxa"/>
            <w:noWrap/>
            <w:hideMark/>
          </w:tcPr>
          <w:p w14:paraId="27E23637" w14:textId="77777777" w:rsidR="000F3586" w:rsidRPr="004E6930" w:rsidRDefault="000F3586" w:rsidP="000F3586">
            <w:pPr>
              <w:spacing w:before="60" w:after="60"/>
              <w:jc w:val="left"/>
              <w:rPr>
                <w:rFonts w:ascii="Times New Roman" w:hAnsi="Times New Roman" w:cs="Simplified Arabic"/>
                <w:sz w:val="20"/>
                <w:szCs w:val="22"/>
              </w:rPr>
            </w:pPr>
            <w:r w:rsidRPr="004E6930">
              <w:rPr>
                <w:rFonts w:ascii="Times New Roman" w:hAnsi="Times New Roman" w:cs="Simplified Arabic"/>
                <w:sz w:val="20"/>
                <w:szCs w:val="22"/>
              </w:rPr>
              <w:t> </w:t>
            </w:r>
          </w:p>
        </w:tc>
      </w:tr>
    </w:tbl>
    <w:p w14:paraId="27E23639" w14:textId="77777777" w:rsidR="000F3586" w:rsidRPr="000F3586" w:rsidRDefault="003B7687" w:rsidP="000F3586">
      <w:pPr>
        <w:pStyle w:val="Para1"/>
        <w:numPr>
          <w:ilvl w:val="0"/>
          <w:numId w:val="0"/>
        </w:numPr>
        <w:rPr>
          <w:b/>
          <w:caps/>
          <w:kern w:val="22"/>
          <w:szCs w:val="22"/>
          <w:rtl/>
        </w:rPr>
      </w:pPr>
      <w:r>
        <w:rPr>
          <w:rStyle w:val="Heading2Char"/>
          <w:b w:val="0"/>
          <w:bCs w:val="0"/>
          <w:iCs/>
          <w:szCs w:val="22"/>
        </w:rPr>
        <w:fldChar w:fldCharType="end"/>
      </w:r>
    </w:p>
    <w:p w14:paraId="27E2363A" w14:textId="77777777" w:rsidR="000F3586" w:rsidRDefault="000F3586" w:rsidP="000F3586">
      <w:pPr>
        <w:spacing w:after="0" w:line="240" w:lineRule="auto"/>
        <w:jc w:val="left"/>
        <w:rPr>
          <w:rFonts w:ascii="Simplified Arabic" w:hAnsi="Simplified Arabic"/>
          <w:b/>
          <w:bCs/>
          <w:rtl/>
        </w:rPr>
      </w:pPr>
      <w:r>
        <w:rPr>
          <w:rFonts w:ascii="Simplified Arabic" w:hAnsi="Simplified Arabic"/>
          <w:b/>
          <w:bCs/>
          <w:rtl/>
        </w:rPr>
        <w:br w:type="page"/>
      </w:r>
    </w:p>
    <w:p w14:paraId="27E2363B" w14:textId="77777777" w:rsidR="00224A81" w:rsidRPr="00206078" w:rsidRDefault="00AD54C5" w:rsidP="00780C41">
      <w:pPr>
        <w:pStyle w:val="Heading2"/>
        <w:ind w:left="2520" w:right="990" w:hanging="1800"/>
        <w:jc w:val="left"/>
        <w:rPr>
          <w:rFonts w:ascii="Simplified Arabic" w:hAnsi="Simplified Arabic"/>
          <w:sz w:val="28"/>
        </w:rPr>
      </w:pPr>
      <w:bookmarkStart w:id="13" w:name="_Toc104848623"/>
      <w:bookmarkStart w:id="14" w:name="_Toc104849058"/>
      <w:bookmarkStart w:id="15" w:name="_Toc104849640"/>
      <w:r w:rsidRPr="00206078">
        <w:rPr>
          <w:rFonts w:ascii="Simplified Arabic" w:hAnsi="Simplified Arabic"/>
          <w:rtl/>
        </w:rPr>
        <w:lastRenderedPageBreak/>
        <w:t>التوصية 24/3</w:t>
      </w:r>
      <w:r w:rsidRPr="00206078">
        <w:rPr>
          <w:rFonts w:ascii="Simplified Arabic" w:hAnsi="Simplified Arabic"/>
          <w:rtl/>
        </w:rPr>
        <w:tab/>
      </w:r>
      <w:r w:rsidR="00224A81" w:rsidRPr="00206078">
        <w:rPr>
          <w:rFonts w:ascii="Simplified Arabic" w:hAnsi="Simplified Arabic"/>
          <w:rtl/>
          <w:lang w:val="en-CA"/>
        </w:rPr>
        <w:t>برنامج عمل المنبر الحكومي الدولي للعلوم والسياسات في مجال التنوع البيولوجي وخدمات النظم الإيكولوجية</w:t>
      </w:r>
      <w:bookmarkEnd w:id="13"/>
      <w:bookmarkEnd w:id="14"/>
      <w:bookmarkEnd w:id="15"/>
    </w:p>
    <w:p w14:paraId="27E2363C" w14:textId="77777777" w:rsidR="00224A81" w:rsidRPr="004E765D" w:rsidRDefault="00224A81" w:rsidP="000D30C8">
      <w:pPr>
        <w:ind w:left="4" w:firstLine="716"/>
      </w:pPr>
      <w:r w:rsidRPr="009B6D9D">
        <w:rPr>
          <w:rFonts w:hint="cs"/>
          <w:i/>
          <w:iCs/>
          <w:rtl/>
        </w:rPr>
        <w:t>توصي</w:t>
      </w:r>
      <w:r w:rsidRPr="004E765D">
        <w:rPr>
          <w:rtl/>
        </w:rPr>
        <w:t xml:space="preserve"> الهيئة الفرعية للمشورة العلمية والتقنية والتكنولوجية </w:t>
      </w:r>
      <w:r w:rsidRPr="004E765D">
        <w:rPr>
          <w:rFonts w:hint="cs"/>
          <w:rtl/>
        </w:rPr>
        <w:t xml:space="preserve">بأن يعتمد </w:t>
      </w:r>
      <w:r w:rsidRPr="004E765D">
        <w:rPr>
          <w:rtl/>
        </w:rPr>
        <w:t xml:space="preserve">مؤتمر الأطراف </w:t>
      </w:r>
      <w:r w:rsidRPr="004E765D">
        <w:rPr>
          <w:rFonts w:hint="cs"/>
          <w:rtl/>
        </w:rPr>
        <w:t xml:space="preserve">في اجتماعه الخامس عشر </w:t>
      </w:r>
      <w:r w:rsidRPr="004E765D">
        <w:rPr>
          <w:rtl/>
        </w:rPr>
        <w:t>مقرر</w:t>
      </w:r>
      <w:r w:rsidRPr="004E765D">
        <w:rPr>
          <w:rFonts w:hint="cs"/>
          <w:rtl/>
        </w:rPr>
        <w:t>ا</w:t>
      </w:r>
      <w:r w:rsidRPr="004E765D">
        <w:rPr>
          <w:rtl/>
        </w:rPr>
        <w:t xml:space="preserve"> على غرار ما يلي</w:t>
      </w:r>
      <w:r w:rsidRPr="004E765D">
        <w:rPr>
          <w:rFonts w:hint="cs"/>
          <w:rtl/>
        </w:rPr>
        <w:t>، مستكملا به مشروع المقرر الوارد في التوصية 23/1</w:t>
      </w:r>
      <w:r w:rsidRPr="004E765D">
        <w:rPr>
          <w:rtl/>
        </w:rPr>
        <w:t>:</w:t>
      </w:r>
    </w:p>
    <w:p w14:paraId="27E2363D" w14:textId="77777777" w:rsidR="00224A81" w:rsidRPr="004E765D" w:rsidRDefault="00224A81" w:rsidP="000D30C8">
      <w:pPr>
        <w:pStyle w:val="ListParagraph"/>
        <w:ind w:left="713" w:firstLine="713"/>
        <w:contextualSpacing w:val="0"/>
        <w:rPr>
          <w:i/>
          <w:iCs/>
          <w:rtl/>
        </w:rPr>
      </w:pPr>
      <w:r w:rsidRPr="004E765D">
        <w:rPr>
          <w:i/>
          <w:iCs/>
          <w:rtl/>
        </w:rPr>
        <w:t>إن مؤتمر الأطراف،</w:t>
      </w:r>
    </w:p>
    <w:p w14:paraId="27E2363E" w14:textId="77777777" w:rsidR="00224A81" w:rsidRPr="004E765D" w:rsidRDefault="00224A81" w:rsidP="000D30C8">
      <w:pPr>
        <w:pStyle w:val="ListParagraph"/>
        <w:ind w:left="713" w:firstLine="713"/>
        <w:contextualSpacing w:val="0"/>
        <w:rPr>
          <w:i/>
          <w:iCs/>
          <w:rtl/>
        </w:rPr>
      </w:pPr>
      <w:r w:rsidRPr="004E765D">
        <w:rPr>
          <w:i/>
          <w:iCs/>
          <w:rtl/>
        </w:rPr>
        <w:t xml:space="preserve">إذ يشير </w:t>
      </w:r>
      <w:r w:rsidRPr="004E765D">
        <w:rPr>
          <w:rtl/>
        </w:rPr>
        <w:t xml:space="preserve">إلى </w:t>
      </w:r>
      <w:r w:rsidRPr="004E765D">
        <w:rPr>
          <w:rFonts w:hint="cs"/>
          <w:rtl/>
        </w:rPr>
        <w:t>مقرريه</w:t>
      </w:r>
      <w:r w:rsidRPr="004E765D">
        <w:rPr>
          <w:rtl/>
        </w:rPr>
        <w:t xml:space="preserve"> 12/25 و14/36،</w:t>
      </w:r>
    </w:p>
    <w:p w14:paraId="27E2363F" w14:textId="77777777" w:rsidR="00224A81" w:rsidRPr="004E765D" w:rsidRDefault="00224A81" w:rsidP="000D30C8">
      <w:pPr>
        <w:pStyle w:val="ListParagraph"/>
        <w:ind w:left="713" w:firstLine="716"/>
        <w:contextualSpacing w:val="0"/>
        <w:rPr>
          <w:rtl/>
        </w:rPr>
      </w:pPr>
      <w:r w:rsidRPr="004E765D">
        <w:rPr>
          <w:rFonts w:hint="cs"/>
          <w:i/>
          <w:iCs/>
          <w:color w:val="000000" w:themeColor="text1"/>
          <w:rtl/>
          <w:lang w:val="fr-CH"/>
        </w:rPr>
        <w:t>وإذ ي</w:t>
      </w:r>
      <w:r w:rsidRPr="004E765D">
        <w:rPr>
          <w:i/>
          <w:iCs/>
          <w:color w:val="000000" w:themeColor="text1"/>
          <w:rtl/>
          <w:lang w:val="fr-CH"/>
        </w:rPr>
        <w:t>شير</w:t>
      </w:r>
      <w:r w:rsidRPr="004E765D">
        <w:rPr>
          <w:rFonts w:hint="cs"/>
          <w:i/>
          <w:iCs/>
          <w:color w:val="000000" w:themeColor="text1"/>
          <w:rtl/>
          <w:lang w:val="fr-CH"/>
        </w:rPr>
        <w:t xml:space="preserve"> أيضا</w:t>
      </w:r>
      <w:r w:rsidRPr="004E765D">
        <w:rPr>
          <w:rtl/>
        </w:rPr>
        <w:t xml:space="preserve"> إلى أن الهيئة الفرعية للمشورة العلمية والتقنية والتكنولوجية قد نظرت </w:t>
      </w:r>
      <w:r w:rsidRPr="004E765D">
        <w:rPr>
          <w:rFonts w:hint="cs"/>
          <w:rtl/>
        </w:rPr>
        <w:t>بشكل منهجي</w:t>
      </w:r>
      <w:r w:rsidRPr="004E765D">
        <w:rPr>
          <w:rtl/>
        </w:rPr>
        <w:t xml:space="preserve"> في تقارير التقييم التي أعدها المنبر الحكومي الدولي للعلوم والسياسات في مجال التنوع البيولوجي وخدمات النظم الإيكولوجية </w:t>
      </w:r>
      <w:r w:rsidRPr="004E765D">
        <w:rPr>
          <w:rFonts w:hint="cs"/>
          <w:rtl/>
        </w:rPr>
        <w:t>والتي تمثل أفضل الممارسات المتاحة بشأن المسألة</w:t>
      </w:r>
      <w:r>
        <w:rPr>
          <w:rFonts w:hint="cs"/>
          <w:rtl/>
        </w:rPr>
        <w:t>،</w:t>
      </w:r>
      <w:r w:rsidRPr="004E765D">
        <w:rPr>
          <w:rFonts w:hint="cs"/>
          <w:rtl/>
        </w:rPr>
        <w:t xml:space="preserve"> والتي وفرت</w:t>
      </w:r>
      <w:r w:rsidRPr="004E765D">
        <w:rPr>
          <w:rtl/>
        </w:rPr>
        <w:t xml:space="preserve"> توصيات ذات صلة </w:t>
      </w:r>
      <w:r w:rsidRPr="004E765D">
        <w:rPr>
          <w:rFonts w:hint="cs"/>
          <w:rtl/>
        </w:rPr>
        <w:t>لينظر</w:t>
      </w:r>
      <w:r w:rsidRPr="004E765D">
        <w:rPr>
          <w:rtl/>
        </w:rPr>
        <w:t xml:space="preserve"> فيها مؤتمر الأطراف، تمشيا مع الإجراءات المنصوص عليها في المقرر 12/25</w:t>
      </w:r>
      <w:r>
        <w:rPr>
          <w:rFonts w:hint="cs"/>
          <w:rtl/>
        </w:rPr>
        <w:t>،</w:t>
      </w:r>
    </w:p>
    <w:p w14:paraId="27E23640" w14:textId="77777777" w:rsidR="00224A81" w:rsidRPr="004E765D" w:rsidRDefault="00224A81" w:rsidP="000D30C8">
      <w:pPr>
        <w:pStyle w:val="ListParagraph"/>
        <w:ind w:left="713" w:firstLine="720"/>
        <w:contextualSpacing w:val="0"/>
      </w:pPr>
      <w:r w:rsidRPr="0076589C">
        <w:rPr>
          <w:rFonts w:hint="cs"/>
          <w:rtl/>
        </w:rPr>
        <w:t>[</w:t>
      </w:r>
      <w:r>
        <w:t>1</w:t>
      </w:r>
      <w:r>
        <w:rPr>
          <w:rFonts w:hint="cs"/>
          <w:rtl/>
        </w:rPr>
        <w:t>-</w:t>
      </w:r>
      <w:r>
        <w:rPr>
          <w:rtl/>
        </w:rPr>
        <w:tab/>
      </w:r>
      <w:r w:rsidRPr="004E765D">
        <w:rPr>
          <w:i/>
          <w:iCs/>
          <w:rtl/>
        </w:rPr>
        <w:t>يرحب</w:t>
      </w:r>
      <w:r w:rsidRPr="004E765D">
        <w:rPr>
          <w:rtl/>
        </w:rPr>
        <w:t xml:space="preserve"> ببرنامج العمل المتجدد للمنبر الحكومي الدولي للعلوم والسياسات في مجال التنوع البيولوجي وخدمات النظم الإيكولوجية حتى </w:t>
      </w:r>
      <w:r w:rsidRPr="004E765D">
        <w:rPr>
          <w:rFonts w:hint="cs"/>
          <w:rtl/>
        </w:rPr>
        <w:t>ال</w:t>
      </w:r>
      <w:r w:rsidRPr="004E765D">
        <w:rPr>
          <w:rtl/>
        </w:rPr>
        <w:t xml:space="preserve">عام 2030، </w:t>
      </w:r>
      <w:r w:rsidRPr="004E765D">
        <w:rPr>
          <w:rFonts w:hint="cs"/>
          <w:rtl/>
        </w:rPr>
        <w:t>و</w:t>
      </w:r>
      <w:r w:rsidRPr="004E765D">
        <w:rPr>
          <w:rtl/>
        </w:rPr>
        <w:t xml:space="preserve">الذي </w:t>
      </w:r>
      <w:r w:rsidRPr="004E765D">
        <w:rPr>
          <w:rFonts w:hint="cs"/>
          <w:rtl/>
        </w:rPr>
        <w:t>اعتمده</w:t>
      </w:r>
      <w:r w:rsidRPr="004E765D">
        <w:rPr>
          <w:rtl/>
        </w:rPr>
        <w:t xml:space="preserve"> الاجتماع العام للمنبر في مقرره 7/1، ويلاحظ مع التقدير </w:t>
      </w:r>
      <w:r w:rsidRPr="004E765D">
        <w:rPr>
          <w:rFonts w:hint="cs"/>
          <w:rtl/>
        </w:rPr>
        <w:t>تلبية</w:t>
      </w:r>
      <w:r w:rsidRPr="004E765D">
        <w:rPr>
          <w:rtl/>
        </w:rPr>
        <w:t xml:space="preserve"> طلب مؤتمر الأطراف </w:t>
      </w:r>
      <w:r w:rsidRPr="004E765D">
        <w:rPr>
          <w:rFonts w:hint="cs"/>
          <w:rtl/>
        </w:rPr>
        <w:t>الوارد</w:t>
      </w:r>
      <w:r w:rsidRPr="004E765D">
        <w:rPr>
          <w:rtl/>
        </w:rPr>
        <w:t xml:space="preserve"> في المقرر 14/36، </w:t>
      </w:r>
      <w:r w:rsidRPr="004E765D">
        <w:rPr>
          <w:rFonts w:hint="cs"/>
          <w:rtl/>
        </w:rPr>
        <w:t>وأنه من المتوقع أن يؤدي العمل ب</w:t>
      </w:r>
      <w:r>
        <w:rPr>
          <w:rFonts w:hint="cs"/>
          <w:rtl/>
        </w:rPr>
        <w:t>م</w:t>
      </w:r>
      <w:r w:rsidRPr="004E765D">
        <w:rPr>
          <w:rFonts w:hint="cs"/>
          <w:rtl/>
        </w:rPr>
        <w:t xml:space="preserve">وجب الأهداف الستة، بما في ذلك التقييمات الأولية الثلاثة الواردة في برنامج العمل إلى المساهمة في </w:t>
      </w:r>
      <w:r w:rsidRPr="004E765D">
        <w:rPr>
          <w:rtl/>
        </w:rPr>
        <w:t xml:space="preserve">تنفيذ </w:t>
      </w:r>
      <w:r w:rsidRPr="004E765D">
        <w:rPr>
          <w:rFonts w:hint="cs"/>
          <w:rtl/>
        </w:rPr>
        <w:t>ال</w:t>
      </w:r>
      <w:r w:rsidRPr="004E765D">
        <w:rPr>
          <w:rtl/>
        </w:rPr>
        <w:t>إطار</w:t>
      </w:r>
      <w:r w:rsidRPr="004E765D">
        <w:rPr>
          <w:rFonts w:hint="cs"/>
          <w:rtl/>
        </w:rPr>
        <w:t xml:space="preserve"> العالمي</w:t>
      </w:r>
      <w:r w:rsidRPr="004E765D">
        <w:rPr>
          <w:rtl/>
        </w:rPr>
        <w:t xml:space="preserve"> </w:t>
      </w:r>
      <w:r w:rsidRPr="004E765D">
        <w:rPr>
          <w:rFonts w:hint="cs"/>
          <w:rtl/>
        </w:rPr>
        <w:t>ل</w:t>
      </w:r>
      <w:r w:rsidRPr="004E765D">
        <w:rPr>
          <w:rtl/>
        </w:rPr>
        <w:t>لتنوع البيولوجي لما بعد عام 2020</w:t>
      </w:r>
      <w:r w:rsidRPr="004E765D">
        <w:rPr>
          <w:rFonts w:hint="cs"/>
          <w:rtl/>
        </w:rPr>
        <w:t xml:space="preserve"> وأن تكون أساسية بالنسبة له</w:t>
      </w:r>
      <w:r w:rsidRPr="004E765D">
        <w:rPr>
          <w:rtl/>
        </w:rPr>
        <w:t>؛</w:t>
      </w:r>
      <w:r w:rsidRPr="00E06074">
        <w:rPr>
          <w:rFonts w:hint="cs"/>
          <w:rtl/>
        </w:rPr>
        <w:t>]</w:t>
      </w:r>
    </w:p>
    <w:p w14:paraId="27E23641" w14:textId="77777777" w:rsidR="00224A81" w:rsidRPr="004E765D" w:rsidRDefault="00224A81" w:rsidP="000D30C8">
      <w:pPr>
        <w:pStyle w:val="ListParagraph"/>
        <w:ind w:left="713" w:firstLine="720"/>
        <w:contextualSpacing w:val="0"/>
        <w:rPr>
          <w:rtl/>
        </w:rPr>
      </w:pPr>
      <w:r>
        <w:t>2</w:t>
      </w:r>
      <w:r>
        <w:rPr>
          <w:rFonts w:hint="cs"/>
          <w:rtl/>
        </w:rPr>
        <w:t>-</w:t>
      </w:r>
      <w:r>
        <w:rPr>
          <w:rtl/>
        </w:rPr>
        <w:tab/>
      </w:r>
      <w:r w:rsidRPr="004E765D">
        <w:rPr>
          <w:rFonts w:hint="cs"/>
          <w:i/>
          <w:iCs/>
          <w:rtl/>
        </w:rPr>
        <w:t>ي</w:t>
      </w:r>
      <w:r w:rsidRPr="004E765D">
        <w:rPr>
          <w:i/>
          <w:iCs/>
          <w:rtl/>
        </w:rPr>
        <w:t>رحب أيضا</w:t>
      </w:r>
      <w:r w:rsidRPr="004E765D">
        <w:rPr>
          <w:rtl/>
        </w:rPr>
        <w:t xml:space="preserve"> بالجهود </w:t>
      </w:r>
      <w:r w:rsidRPr="004E765D">
        <w:rPr>
          <w:rFonts w:hint="cs"/>
          <w:rtl/>
        </w:rPr>
        <w:t>الضخمة</w:t>
      </w:r>
      <w:r w:rsidRPr="004E765D">
        <w:rPr>
          <w:rtl/>
        </w:rPr>
        <w:t xml:space="preserve"> التي يبذلها المنبر الحكومي الدولي للعلوم والسياسات في مجال التنوع البيولوجي وخدمات النظم الإيكولوجية للنهوض بإدراج المعارف الأصلية والمحلية و</w:t>
      </w:r>
      <w:r w:rsidRPr="004E765D">
        <w:rPr>
          <w:rFonts w:hint="cs"/>
          <w:rtl/>
        </w:rPr>
        <w:t>نظم</w:t>
      </w:r>
      <w:r w:rsidRPr="004E765D">
        <w:rPr>
          <w:rtl/>
        </w:rPr>
        <w:t xml:space="preserve"> المعارف المتنوعة في جميع تقييماته ووظائف</w:t>
      </w:r>
      <w:r w:rsidRPr="004E765D">
        <w:rPr>
          <w:rFonts w:hint="cs"/>
          <w:rtl/>
        </w:rPr>
        <w:t>ه</w:t>
      </w:r>
      <w:r w:rsidRPr="004E765D">
        <w:rPr>
          <w:rtl/>
        </w:rPr>
        <w:t xml:space="preserve"> الأخرى من خلال تنفيذ نهجه للاعتراف </w:t>
      </w:r>
      <w:r w:rsidRPr="004E765D">
        <w:rPr>
          <w:rFonts w:hint="cs"/>
          <w:rtl/>
        </w:rPr>
        <w:t>ب</w:t>
      </w:r>
      <w:r w:rsidRPr="004E765D">
        <w:rPr>
          <w:rtl/>
        </w:rPr>
        <w:t xml:space="preserve">المعارف الأصلية والمحلية والعمل </w:t>
      </w:r>
      <w:r w:rsidRPr="004E765D">
        <w:rPr>
          <w:rFonts w:hint="cs"/>
          <w:rtl/>
        </w:rPr>
        <w:t>ب</w:t>
      </w:r>
      <w:r w:rsidRPr="004E765D">
        <w:rPr>
          <w:rtl/>
        </w:rPr>
        <w:t xml:space="preserve">ها في المنبر </w:t>
      </w:r>
      <w:r w:rsidRPr="004E765D">
        <w:rPr>
          <w:rFonts w:hint="cs"/>
          <w:rtl/>
        </w:rPr>
        <w:t xml:space="preserve">على النحو </w:t>
      </w:r>
      <w:r w:rsidRPr="004E765D">
        <w:rPr>
          <w:rtl/>
        </w:rPr>
        <w:t>الوارد في المرفق الثاني للمقرر</w:t>
      </w:r>
      <w:r w:rsidRPr="004E765D">
        <w:t>IPBES-5/1</w:t>
      </w:r>
      <w:r w:rsidRPr="004E765D">
        <w:rPr>
          <w:rtl/>
        </w:rPr>
        <w:t xml:space="preserve">، وكذلك </w:t>
      </w:r>
      <w:r w:rsidRPr="004E765D">
        <w:rPr>
          <w:rFonts w:hint="cs"/>
          <w:rtl/>
        </w:rPr>
        <w:t>انخراطه</w:t>
      </w:r>
      <w:r w:rsidRPr="004E765D">
        <w:rPr>
          <w:rtl/>
        </w:rPr>
        <w:t xml:space="preserve"> مع الشبكات والمنظمات ذاتية التنظيم للشعوب الأصلية والمجتمعات المحلية وأصحاب المصلحة من خلال تنفيذ استراتيجي</w:t>
      </w:r>
      <w:r w:rsidRPr="004E765D">
        <w:rPr>
          <w:rFonts w:hint="cs"/>
          <w:rtl/>
        </w:rPr>
        <w:t xml:space="preserve">ته بشأن انخراط </w:t>
      </w:r>
      <w:r w:rsidRPr="004E765D">
        <w:rPr>
          <w:rtl/>
        </w:rPr>
        <w:t xml:space="preserve">أصحاب المصلحة </w:t>
      </w:r>
      <w:r w:rsidRPr="004E765D">
        <w:rPr>
          <w:rFonts w:hint="cs"/>
          <w:rtl/>
        </w:rPr>
        <w:t xml:space="preserve">الواردة </w:t>
      </w:r>
      <w:r w:rsidRPr="004E765D">
        <w:rPr>
          <w:rtl/>
        </w:rPr>
        <w:t xml:space="preserve">في المرفق الثاني </w:t>
      </w:r>
      <w:r w:rsidRPr="004E765D">
        <w:rPr>
          <w:rFonts w:hint="cs"/>
          <w:rtl/>
        </w:rPr>
        <w:t>بال</w:t>
      </w:r>
      <w:r w:rsidRPr="004E765D">
        <w:rPr>
          <w:rtl/>
        </w:rPr>
        <w:t xml:space="preserve">مقرر </w:t>
      </w:r>
      <w:r w:rsidRPr="004E765D">
        <w:t>IPBES-3/4</w:t>
      </w:r>
      <w:r w:rsidRPr="004E765D">
        <w:rPr>
          <w:rtl/>
        </w:rPr>
        <w:t xml:space="preserve">، </w:t>
      </w:r>
      <w:r w:rsidRPr="004E765D">
        <w:rPr>
          <w:i/>
          <w:iCs/>
          <w:rtl/>
        </w:rPr>
        <w:t>و</w:t>
      </w:r>
      <w:r w:rsidRPr="004E765D">
        <w:rPr>
          <w:rFonts w:hint="cs"/>
          <w:i/>
          <w:iCs/>
          <w:rtl/>
        </w:rPr>
        <w:t>ي</w:t>
      </w:r>
      <w:r w:rsidRPr="004E765D">
        <w:rPr>
          <w:i/>
          <w:iCs/>
          <w:rtl/>
        </w:rPr>
        <w:t>شجع</w:t>
      </w:r>
      <w:r w:rsidRPr="004E765D">
        <w:rPr>
          <w:rtl/>
        </w:rPr>
        <w:t xml:space="preserve"> المنبر على تعزيز هذه الجهود في تنفيذ الأهداف ذات الصلة لبرنامج عمل 2030؛</w:t>
      </w:r>
    </w:p>
    <w:p w14:paraId="27E23642" w14:textId="77777777" w:rsidR="00224A81" w:rsidRPr="004E765D" w:rsidRDefault="00224A81" w:rsidP="000D30C8">
      <w:pPr>
        <w:pStyle w:val="ListParagraph"/>
        <w:ind w:left="713" w:firstLine="720"/>
        <w:contextualSpacing w:val="0"/>
        <w:rPr>
          <w:rtl/>
        </w:rPr>
      </w:pPr>
      <w:r>
        <w:t>3</w:t>
      </w:r>
      <w:r>
        <w:rPr>
          <w:rFonts w:hint="cs"/>
          <w:rtl/>
        </w:rPr>
        <w:t>-</w:t>
      </w:r>
      <w:r>
        <w:rPr>
          <w:rtl/>
        </w:rPr>
        <w:tab/>
      </w:r>
      <w:r w:rsidRPr="004E765D">
        <w:rPr>
          <w:i/>
          <w:iCs/>
          <w:rtl/>
        </w:rPr>
        <w:t>يرحب كذلك</w:t>
      </w:r>
      <w:r w:rsidRPr="004E765D">
        <w:rPr>
          <w:rtl/>
        </w:rPr>
        <w:t xml:space="preserve"> ب</w:t>
      </w:r>
      <w:r>
        <w:rPr>
          <w:rFonts w:hint="cs"/>
          <w:rtl/>
        </w:rPr>
        <w:t xml:space="preserve">حقيقة </w:t>
      </w:r>
      <w:r w:rsidRPr="004E765D">
        <w:rPr>
          <w:rtl/>
        </w:rPr>
        <w:t xml:space="preserve">أن برنامج العمل المتجدد للمنبر حتى عام 2030 يتضمن أهدافا تتعلق بكل وظيفة من الوظائف الأربع للمنبر الحكومي الدولي للعلوم والسياسات في مجال التنوع البيولوجي وخدمات النظم الإيكولوجية، </w:t>
      </w:r>
      <w:r>
        <w:rPr>
          <w:rFonts w:hint="cs"/>
          <w:rtl/>
        </w:rPr>
        <w:t xml:space="preserve">فضلا عن تعزيز الاتصال وإشراك الحكومات وأصحاب المصلحة وتحسين فعالية المنبر، </w:t>
      </w:r>
      <w:r w:rsidRPr="004E765D">
        <w:rPr>
          <w:rtl/>
        </w:rPr>
        <w:t>المنفذة بطريقة تدعم فيها الأهداف بعضها البعض؛</w:t>
      </w:r>
    </w:p>
    <w:p w14:paraId="27E23643" w14:textId="77777777" w:rsidR="00224A81" w:rsidRPr="004E765D" w:rsidRDefault="00224A81" w:rsidP="000D30C8">
      <w:pPr>
        <w:pStyle w:val="ListParagraph"/>
        <w:ind w:left="713" w:firstLine="720"/>
        <w:contextualSpacing w:val="0"/>
        <w:rPr>
          <w:rtl/>
        </w:rPr>
      </w:pPr>
      <w:r w:rsidRPr="0076589C">
        <w:rPr>
          <w:rFonts w:hint="cs"/>
          <w:rtl/>
        </w:rPr>
        <w:t>[</w:t>
      </w:r>
      <w:r>
        <w:t>4</w:t>
      </w:r>
      <w:r>
        <w:rPr>
          <w:rFonts w:hint="cs"/>
          <w:rtl/>
        </w:rPr>
        <w:t>-</w:t>
      </w:r>
      <w:r>
        <w:rPr>
          <w:rtl/>
        </w:rPr>
        <w:tab/>
      </w:r>
      <w:r>
        <w:rPr>
          <w:rFonts w:hint="cs"/>
          <w:i/>
          <w:iCs/>
          <w:rtl/>
        </w:rPr>
        <w:t xml:space="preserve"> </w:t>
      </w:r>
      <w:r w:rsidRPr="00714562">
        <w:rPr>
          <w:rFonts w:hint="cs"/>
          <w:rtl/>
        </w:rPr>
        <w:t>[</w:t>
      </w:r>
      <w:r w:rsidRPr="004E765D">
        <w:rPr>
          <w:i/>
          <w:iCs/>
          <w:rtl/>
        </w:rPr>
        <w:t>يحيط علما</w:t>
      </w:r>
      <w:r w:rsidRPr="00714562">
        <w:rPr>
          <w:rFonts w:hint="cs"/>
          <w:rtl/>
        </w:rPr>
        <w:t>] [</w:t>
      </w:r>
      <w:r>
        <w:rPr>
          <w:rFonts w:hint="cs"/>
          <w:i/>
          <w:iCs/>
          <w:rtl/>
        </w:rPr>
        <w:t>يرحب</w:t>
      </w:r>
      <w:r w:rsidRPr="00714562">
        <w:rPr>
          <w:rFonts w:hint="cs"/>
          <w:rtl/>
        </w:rPr>
        <w:t>]</w:t>
      </w:r>
      <w:r w:rsidRPr="004E765D">
        <w:rPr>
          <w:rtl/>
        </w:rPr>
        <w:t xml:space="preserve"> بتقارير تحديد النطاق</w:t>
      </w:r>
      <w:r w:rsidRPr="00E52754">
        <w:rPr>
          <w:rStyle w:val="FootnoteReference"/>
          <w:rtl/>
        </w:rPr>
        <w:footnoteReference w:id="10"/>
      </w:r>
      <w:r w:rsidRPr="004E765D">
        <w:rPr>
          <w:rtl/>
        </w:rPr>
        <w:t xml:space="preserve"> لتقييم الترابط والتغيير التحويلي والمساهمة العلمية الهامة لهذه التقييمات في تنفيذ الإطار العالمي للتنوع البيولوجي لما بعد عام 2020، </w:t>
      </w:r>
      <w:r w:rsidRPr="004E765D">
        <w:rPr>
          <w:i/>
          <w:iCs/>
          <w:rtl/>
        </w:rPr>
        <w:t>ويدعو</w:t>
      </w:r>
      <w:r w:rsidRPr="004E765D">
        <w:rPr>
          <w:rtl/>
        </w:rPr>
        <w:t xml:space="preserve"> </w:t>
      </w:r>
      <w:r>
        <w:rPr>
          <w:rFonts w:hint="cs"/>
          <w:rtl/>
        </w:rPr>
        <w:t>الأطراف و</w:t>
      </w:r>
      <w:r w:rsidRPr="004E765D">
        <w:rPr>
          <w:rtl/>
        </w:rPr>
        <w:t xml:space="preserve">المنظمات ذات الصلة إلى المساهمة في </w:t>
      </w:r>
      <w:r>
        <w:rPr>
          <w:rFonts w:hint="cs"/>
          <w:rtl/>
        </w:rPr>
        <w:t xml:space="preserve">ترشيح خبراء للمشاركة في </w:t>
      </w:r>
      <w:r w:rsidRPr="004E765D">
        <w:rPr>
          <w:rtl/>
        </w:rPr>
        <w:t xml:space="preserve">التقييم من خلال عمليات الاستعراض الرسمية </w:t>
      </w:r>
      <w:r>
        <w:rPr>
          <w:rFonts w:hint="cs"/>
          <w:rtl/>
        </w:rPr>
        <w:t>[</w:t>
      </w:r>
      <w:r w:rsidRPr="004E765D">
        <w:rPr>
          <w:rFonts w:hint="cs"/>
          <w:rtl/>
        </w:rPr>
        <w:t>ل</w:t>
      </w:r>
      <w:r w:rsidRPr="004E765D">
        <w:rPr>
          <w:rtl/>
        </w:rPr>
        <w:t xml:space="preserve">ضمان إتاحة المعلومات ذات الصلة </w:t>
      </w:r>
      <w:r w:rsidRPr="004E765D">
        <w:rPr>
          <w:rFonts w:hint="cs"/>
          <w:rtl/>
        </w:rPr>
        <w:t>المتعلقة ب</w:t>
      </w:r>
      <w:r w:rsidRPr="004E765D">
        <w:rPr>
          <w:rtl/>
        </w:rPr>
        <w:t>مفاهيم مثل "الحلول القائمة على الطبيعة" و"الصحة الواحدة" لمؤلفي التقييم</w:t>
      </w:r>
      <w:r w:rsidRPr="004E765D">
        <w:rPr>
          <w:rFonts w:hint="cs"/>
          <w:rtl/>
        </w:rPr>
        <w:t>ات</w:t>
      </w:r>
      <w:r>
        <w:rPr>
          <w:rFonts w:hint="cs"/>
          <w:rtl/>
        </w:rPr>
        <w:t>]</w:t>
      </w:r>
      <w:r w:rsidRPr="004E765D">
        <w:rPr>
          <w:rtl/>
        </w:rPr>
        <w:t>؛</w:t>
      </w:r>
      <w:r w:rsidRPr="00E06074">
        <w:rPr>
          <w:rFonts w:hint="cs"/>
          <w:rtl/>
        </w:rPr>
        <w:t>]</w:t>
      </w:r>
    </w:p>
    <w:p w14:paraId="27E23644" w14:textId="77777777" w:rsidR="00224A81" w:rsidRPr="004E765D" w:rsidRDefault="00224A81" w:rsidP="000D30C8">
      <w:pPr>
        <w:pStyle w:val="ListParagraph"/>
        <w:ind w:left="713" w:firstLine="720"/>
        <w:contextualSpacing w:val="0"/>
        <w:rPr>
          <w:rtl/>
        </w:rPr>
      </w:pPr>
      <w:r w:rsidRPr="0076589C">
        <w:rPr>
          <w:rFonts w:hint="cs"/>
          <w:rtl/>
        </w:rPr>
        <w:t>[</w:t>
      </w:r>
      <w:r>
        <w:t>5</w:t>
      </w:r>
      <w:r>
        <w:rPr>
          <w:rFonts w:hint="cs"/>
          <w:rtl/>
        </w:rPr>
        <w:t>-</w:t>
      </w:r>
      <w:r>
        <w:rPr>
          <w:rtl/>
        </w:rPr>
        <w:tab/>
      </w:r>
      <w:r w:rsidRPr="004E765D">
        <w:rPr>
          <w:i/>
          <w:iCs/>
          <w:rtl/>
        </w:rPr>
        <w:t>يحيط علما أيضا</w:t>
      </w:r>
      <w:r w:rsidRPr="004E765D">
        <w:rPr>
          <w:rtl/>
        </w:rPr>
        <w:t xml:space="preserve"> بالتقدم المحرز في إعداد التقييم المنهجي فيما يتعلق بالمفاهيم المتنوعة للقيم المتعددة للطبيعة ومنافعها، بما في ذلك </w:t>
      </w:r>
      <w:r>
        <w:rPr>
          <w:rtl/>
        </w:rPr>
        <w:t xml:space="preserve">التنوع البيولوجي </w:t>
      </w:r>
      <w:r>
        <w:rPr>
          <w:rFonts w:hint="cs"/>
          <w:rtl/>
        </w:rPr>
        <w:t xml:space="preserve">وخدمات ووظائف </w:t>
      </w:r>
      <w:r w:rsidRPr="004E765D">
        <w:rPr>
          <w:rtl/>
        </w:rPr>
        <w:t>النظم الإيكولوجية، والتقييم المواضيعي للاستخدام المستدام للأنواع البرية و</w:t>
      </w:r>
      <w:r w:rsidRPr="004E765D">
        <w:rPr>
          <w:rFonts w:hint="cs"/>
          <w:rtl/>
        </w:rPr>
        <w:t xml:space="preserve">التقييم </w:t>
      </w:r>
      <w:r w:rsidRPr="004E765D">
        <w:rPr>
          <w:rtl/>
        </w:rPr>
        <w:t>المواضيع</w:t>
      </w:r>
      <w:r w:rsidRPr="004E765D">
        <w:rPr>
          <w:rFonts w:hint="cs"/>
          <w:rtl/>
        </w:rPr>
        <w:t>ي ل</w:t>
      </w:r>
      <w:r w:rsidRPr="004E765D">
        <w:rPr>
          <w:rtl/>
        </w:rPr>
        <w:t xml:space="preserve">لأنواع الغريبة الغازية ومكافحتها، </w:t>
      </w:r>
      <w:r w:rsidRPr="004E765D">
        <w:rPr>
          <w:i/>
          <w:iCs/>
          <w:rtl/>
        </w:rPr>
        <w:t>ويطلب</w:t>
      </w:r>
      <w:r w:rsidRPr="004E765D">
        <w:rPr>
          <w:rtl/>
        </w:rPr>
        <w:t xml:space="preserve"> </w:t>
      </w:r>
      <w:r w:rsidRPr="004E765D">
        <w:rPr>
          <w:rFonts w:hint="cs"/>
          <w:rtl/>
        </w:rPr>
        <w:t>إلى</w:t>
      </w:r>
      <w:r w:rsidRPr="004E765D">
        <w:rPr>
          <w:rtl/>
        </w:rPr>
        <w:t xml:space="preserve"> الهيئة الفرعية للمشورة العلمية والتقنية والتكنولوجية استعراض نتائج تلك التقييمات عندما تصبح متاحة وتقديم توصيات </w:t>
      </w:r>
      <w:r w:rsidRPr="004E765D">
        <w:rPr>
          <w:rFonts w:hint="cs"/>
          <w:rtl/>
        </w:rPr>
        <w:t>تتعلق</w:t>
      </w:r>
      <w:r w:rsidRPr="004E765D">
        <w:rPr>
          <w:rtl/>
        </w:rPr>
        <w:t xml:space="preserve"> بتنفيذ الاتفاقية وخاصة </w:t>
      </w:r>
      <w:r w:rsidRPr="004E765D">
        <w:rPr>
          <w:rFonts w:hint="cs"/>
          <w:rtl/>
        </w:rPr>
        <w:t>ال</w:t>
      </w:r>
      <w:r w:rsidRPr="004E765D">
        <w:rPr>
          <w:rtl/>
        </w:rPr>
        <w:t xml:space="preserve">إطار </w:t>
      </w:r>
      <w:r w:rsidRPr="004E765D">
        <w:rPr>
          <w:rFonts w:hint="cs"/>
          <w:rtl/>
        </w:rPr>
        <w:t>العالمي ل</w:t>
      </w:r>
      <w:r w:rsidRPr="004E765D">
        <w:rPr>
          <w:rtl/>
        </w:rPr>
        <w:t>لتنوع البيولوجي</w:t>
      </w:r>
      <w:r w:rsidRPr="004E765D">
        <w:rPr>
          <w:rFonts w:hint="cs"/>
          <w:rtl/>
        </w:rPr>
        <w:t xml:space="preserve"> ل</w:t>
      </w:r>
      <w:r w:rsidRPr="004E765D">
        <w:rPr>
          <w:rtl/>
        </w:rPr>
        <w:t>ما بعد عام 2020، لينظر فيه</w:t>
      </w:r>
      <w:r w:rsidRPr="004E765D">
        <w:rPr>
          <w:rFonts w:hint="cs"/>
          <w:rtl/>
        </w:rPr>
        <w:t>ا</w:t>
      </w:r>
      <w:r w:rsidRPr="004E765D">
        <w:rPr>
          <w:rtl/>
        </w:rPr>
        <w:t xml:space="preserve"> مؤتمر الأطراف في اجتماعاته المعنية؛</w:t>
      </w:r>
    </w:p>
    <w:p w14:paraId="27E23645" w14:textId="77777777" w:rsidR="00224A81" w:rsidRPr="004E765D" w:rsidRDefault="00224A81" w:rsidP="000D30C8">
      <w:pPr>
        <w:pStyle w:val="ListParagraph"/>
        <w:ind w:left="713" w:firstLine="720"/>
        <w:contextualSpacing w:val="0"/>
        <w:rPr>
          <w:rtl/>
        </w:rPr>
      </w:pPr>
      <w:r w:rsidRPr="0076589C">
        <w:rPr>
          <w:rFonts w:hint="cs"/>
          <w:rtl/>
        </w:rPr>
        <w:lastRenderedPageBreak/>
        <w:t>[</w:t>
      </w:r>
      <w:r>
        <w:t>6</w:t>
      </w:r>
      <w:r>
        <w:rPr>
          <w:rFonts w:hint="cs"/>
          <w:rtl/>
        </w:rPr>
        <w:t>-</w:t>
      </w:r>
      <w:r>
        <w:rPr>
          <w:rtl/>
        </w:rPr>
        <w:tab/>
      </w:r>
      <w:r w:rsidRPr="00714562">
        <w:rPr>
          <w:rFonts w:hint="cs"/>
          <w:rtl/>
        </w:rPr>
        <w:t xml:space="preserve"> [</w:t>
      </w:r>
      <w:r w:rsidRPr="004E765D">
        <w:rPr>
          <w:rFonts w:hint="cs"/>
          <w:i/>
          <w:iCs/>
          <w:rtl/>
        </w:rPr>
        <w:t>يحيط علما كذلك</w:t>
      </w:r>
      <w:r w:rsidRPr="00714562">
        <w:rPr>
          <w:rFonts w:hint="cs"/>
          <w:rtl/>
        </w:rPr>
        <w:t>] [</w:t>
      </w:r>
      <w:r w:rsidRPr="00E52754">
        <w:rPr>
          <w:rFonts w:hint="cs"/>
          <w:i/>
          <w:iCs/>
          <w:rtl/>
        </w:rPr>
        <w:t>يرحب</w:t>
      </w:r>
      <w:r w:rsidRPr="00714562">
        <w:rPr>
          <w:rFonts w:hint="cs"/>
          <w:rtl/>
        </w:rPr>
        <w:t>]</w:t>
      </w:r>
      <w:r w:rsidRPr="004E765D">
        <w:rPr>
          <w:rtl/>
        </w:rPr>
        <w:t xml:space="preserve"> بتقرير حلقة عمل</w:t>
      </w:r>
      <w:r w:rsidRPr="004E765D">
        <w:rPr>
          <w:rFonts w:hint="cs"/>
          <w:rtl/>
        </w:rPr>
        <w:t xml:space="preserve"> الخبراء</w:t>
      </w:r>
      <w:r w:rsidRPr="00E52754">
        <w:rPr>
          <w:rStyle w:val="FootnoteReference"/>
          <w:rtl/>
        </w:rPr>
        <w:footnoteReference w:id="11"/>
      </w:r>
      <w:r w:rsidRPr="004E765D">
        <w:rPr>
          <w:rtl/>
        </w:rPr>
        <w:t xml:space="preserve"> التي </w:t>
      </w:r>
      <w:r w:rsidRPr="004E765D">
        <w:rPr>
          <w:rFonts w:hint="cs"/>
          <w:rtl/>
        </w:rPr>
        <w:t>نظمها</w:t>
      </w:r>
      <w:r w:rsidRPr="004E765D">
        <w:rPr>
          <w:rtl/>
        </w:rPr>
        <w:t xml:space="preserve"> المنبر الحكومي الدولي للعلوم والسياسات في مجال التنوع البيولوجي وخدمات النظم الإيكولوجية بشأن التنوع البيولوجي </w:t>
      </w:r>
      <w:r w:rsidRPr="004E765D">
        <w:rPr>
          <w:rFonts w:hint="cs"/>
          <w:rtl/>
        </w:rPr>
        <w:t>والجوائح</w:t>
      </w:r>
      <w:r w:rsidRPr="004E765D">
        <w:rPr>
          <w:rtl/>
        </w:rPr>
        <w:t>،</w:t>
      </w:r>
      <w:r w:rsidRPr="00E52754">
        <w:rPr>
          <w:rStyle w:val="FootnoteReference"/>
          <w:rtl/>
        </w:rPr>
        <w:footnoteReference w:id="12"/>
      </w:r>
      <w:r w:rsidRPr="004E765D">
        <w:rPr>
          <w:rtl/>
        </w:rPr>
        <w:t xml:space="preserve"> </w:t>
      </w:r>
      <w:r w:rsidRPr="006A28D4">
        <w:rPr>
          <w:rFonts w:hint="cs"/>
          <w:rtl/>
        </w:rPr>
        <w:t>[ويحيط علما</w:t>
      </w:r>
      <w:r w:rsidRPr="006A28D4">
        <w:rPr>
          <w:rtl/>
        </w:rPr>
        <w:t xml:space="preserve"> </w:t>
      </w:r>
      <w:r w:rsidRPr="006A28D4">
        <w:rPr>
          <w:rFonts w:hint="cs"/>
          <w:rtl/>
        </w:rPr>
        <w:t>ب</w:t>
      </w:r>
      <w:r w:rsidRPr="006A28D4">
        <w:rPr>
          <w:rtl/>
        </w:rPr>
        <w:t xml:space="preserve">أهميته بالنسبة لعمل الاتفاقية، بما في ذلك الإطار العالمي للتنوع البيولوجي </w:t>
      </w:r>
      <w:r w:rsidRPr="004E765D">
        <w:rPr>
          <w:rtl/>
        </w:rPr>
        <w:t xml:space="preserve">لما بعد عام 2020، </w:t>
      </w:r>
      <w:r w:rsidRPr="004E765D">
        <w:rPr>
          <w:rFonts w:hint="cs"/>
          <w:rtl/>
        </w:rPr>
        <w:t>بالإضافة إلى</w:t>
      </w:r>
      <w:r w:rsidRPr="004E765D">
        <w:rPr>
          <w:rtl/>
        </w:rPr>
        <w:t xml:space="preserve"> </w:t>
      </w:r>
      <w:r w:rsidRPr="004E765D">
        <w:rPr>
          <w:rFonts w:hint="cs"/>
          <w:rtl/>
        </w:rPr>
        <w:t>ال</w:t>
      </w:r>
      <w:r w:rsidRPr="004E765D">
        <w:rPr>
          <w:rtl/>
        </w:rPr>
        <w:t>عمل</w:t>
      </w:r>
      <w:r w:rsidRPr="004E765D">
        <w:rPr>
          <w:rFonts w:hint="cs"/>
          <w:rtl/>
        </w:rPr>
        <w:t xml:space="preserve"> الذي تم القيام به بموجب</w:t>
      </w:r>
      <w:r w:rsidRPr="004E765D">
        <w:rPr>
          <w:rtl/>
        </w:rPr>
        <w:t xml:space="preserve"> الاتفاقية بشأن </w:t>
      </w:r>
      <w:r w:rsidRPr="004E765D">
        <w:rPr>
          <w:rFonts w:hint="cs"/>
          <w:rtl/>
        </w:rPr>
        <w:t>الروابط</w:t>
      </w:r>
      <w:r w:rsidRPr="004E765D">
        <w:rPr>
          <w:rtl/>
        </w:rPr>
        <w:t xml:space="preserve"> بين التنوع البيولوجي والصحة</w:t>
      </w:r>
      <w:r>
        <w:rPr>
          <w:rFonts w:hint="cs"/>
          <w:rtl/>
        </w:rPr>
        <w:t>]</w:t>
      </w:r>
      <w:r w:rsidRPr="004E765D">
        <w:rPr>
          <w:rtl/>
        </w:rPr>
        <w:t>؛</w:t>
      </w:r>
      <w:r w:rsidRPr="00E06074">
        <w:rPr>
          <w:rFonts w:hint="cs"/>
          <w:rtl/>
        </w:rPr>
        <w:t>]</w:t>
      </w:r>
    </w:p>
    <w:p w14:paraId="27E23646" w14:textId="77777777" w:rsidR="00224A81" w:rsidRPr="004E765D" w:rsidRDefault="00224A81" w:rsidP="000D30C8">
      <w:pPr>
        <w:pStyle w:val="ListParagraph"/>
        <w:ind w:left="713" w:firstLine="720"/>
        <w:contextualSpacing w:val="0"/>
        <w:rPr>
          <w:rtl/>
        </w:rPr>
      </w:pPr>
      <w:r w:rsidRPr="0076589C">
        <w:rPr>
          <w:rFonts w:hint="cs"/>
          <w:rtl/>
        </w:rPr>
        <w:t>[</w:t>
      </w:r>
      <w:r>
        <w:t>7</w:t>
      </w:r>
      <w:r>
        <w:rPr>
          <w:rFonts w:hint="cs"/>
          <w:rtl/>
        </w:rPr>
        <w:t>-</w:t>
      </w:r>
      <w:r>
        <w:rPr>
          <w:rtl/>
        </w:rPr>
        <w:tab/>
      </w:r>
      <w:r w:rsidRPr="00714562">
        <w:rPr>
          <w:rFonts w:hint="cs"/>
          <w:rtl/>
        </w:rPr>
        <w:t xml:space="preserve"> [</w:t>
      </w:r>
      <w:r w:rsidRPr="004E765D">
        <w:rPr>
          <w:rFonts w:hint="cs"/>
          <w:i/>
          <w:iCs/>
          <w:rtl/>
        </w:rPr>
        <w:t>ي</w:t>
      </w:r>
      <w:r w:rsidRPr="004E765D">
        <w:rPr>
          <w:i/>
          <w:iCs/>
          <w:rtl/>
        </w:rPr>
        <w:t>رحب</w:t>
      </w:r>
      <w:r w:rsidRPr="00714562">
        <w:rPr>
          <w:rFonts w:hint="cs"/>
          <w:rtl/>
        </w:rPr>
        <w:t>]</w:t>
      </w:r>
      <w:r w:rsidRPr="004E765D">
        <w:rPr>
          <w:rtl/>
        </w:rPr>
        <w:t xml:space="preserve"> </w:t>
      </w:r>
      <w:r w:rsidRPr="00714562">
        <w:rPr>
          <w:rFonts w:hint="cs"/>
          <w:rtl/>
        </w:rPr>
        <w:t>[</w:t>
      </w:r>
      <w:r>
        <w:rPr>
          <w:rFonts w:hint="cs"/>
          <w:i/>
          <w:iCs/>
          <w:rtl/>
        </w:rPr>
        <w:t>يحيط علما</w:t>
      </w:r>
      <w:r w:rsidRPr="00714562">
        <w:rPr>
          <w:rFonts w:hint="cs"/>
          <w:rtl/>
        </w:rPr>
        <w:t>]</w:t>
      </w:r>
      <w:r>
        <w:rPr>
          <w:rFonts w:hint="cs"/>
          <w:i/>
          <w:iCs/>
          <w:rtl/>
        </w:rPr>
        <w:t xml:space="preserve"> </w:t>
      </w:r>
      <w:r w:rsidRPr="004E765D">
        <w:rPr>
          <w:rtl/>
        </w:rPr>
        <w:t xml:space="preserve">بالتعاون بين المنبر الحكومي الدولي للعلوم والسياسات في مجال التنوع البيولوجي وخدمات النظم الإيكولوجية </w:t>
      </w:r>
      <w:r w:rsidRPr="004E765D">
        <w:rPr>
          <w:rFonts w:hint="cs"/>
          <w:rtl/>
        </w:rPr>
        <w:t>و</w:t>
      </w:r>
      <w:r w:rsidRPr="004E765D">
        <w:rPr>
          <w:rtl/>
        </w:rPr>
        <w:t>الهيئة الحكومية الدولية المعنية بتغير المناخ</w:t>
      </w:r>
      <w:r w:rsidRPr="006A28D4">
        <w:rPr>
          <w:rtl/>
        </w:rPr>
        <w:t xml:space="preserve">، </w:t>
      </w:r>
      <w:r w:rsidRPr="006A28D4">
        <w:rPr>
          <w:rFonts w:hint="cs"/>
          <w:rtl/>
        </w:rPr>
        <w:t>[ويحيط علما</w:t>
      </w:r>
      <w:r w:rsidRPr="006A28D4">
        <w:rPr>
          <w:rtl/>
        </w:rPr>
        <w:t xml:space="preserve"> </w:t>
      </w:r>
      <w:r w:rsidRPr="006A28D4">
        <w:rPr>
          <w:rFonts w:hint="cs"/>
          <w:rtl/>
        </w:rPr>
        <w:t>مع التقدير</w:t>
      </w:r>
      <w:r>
        <w:rPr>
          <w:rFonts w:hint="cs"/>
          <w:rtl/>
        </w:rPr>
        <w:t xml:space="preserve"> </w:t>
      </w:r>
      <w:r w:rsidRPr="004E765D">
        <w:rPr>
          <w:rFonts w:hint="cs"/>
          <w:rtl/>
        </w:rPr>
        <w:t>ب</w:t>
      </w:r>
      <w:r w:rsidRPr="004E765D">
        <w:rPr>
          <w:rtl/>
        </w:rPr>
        <w:t>تقرير</w:t>
      </w:r>
      <w:r w:rsidRPr="00E52754">
        <w:rPr>
          <w:rStyle w:val="FootnoteReference"/>
          <w:rtl/>
        </w:rPr>
        <w:footnoteReference w:id="13"/>
      </w:r>
      <w:r w:rsidRPr="004E765D">
        <w:rPr>
          <w:rtl/>
        </w:rPr>
        <w:t xml:space="preserve"> حلقة العمل </w:t>
      </w:r>
      <w:r w:rsidRPr="004E765D">
        <w:rPr>
          <w:rFonts w:hint="cs"/>
          <w:rtl/>
        </w:rPr>
        <w:t xml:space="preserve">المنظمة بموجب رعاية </w:t>
      </w:r>
      <w:r w:rsidRPr="004E765D">
        <w:rPr>
          <w:rtl/>
        </w:rPr>
        <w:t xml:space="preserve">مشتركة </w:t>
      </w:r>
      <w:r w:rsidRPr="004E765D">
        <w:rPr>
          <w:rFonts w:hint="cs"/>
          <w:rtl/>
        </w:rPr>
        <w:t>والمتعلقة ب</w:t>
      </w:r>
      <w:r w:rsidRPr="004E765D">
        <w:rPr>
          <w:rtl/>
        </w:rPr>
        <w:t xml:space="preserve">التنوع البيولوجي وتغير المناخ، </w:t>
      </w:r>
      <w:r>
        <w:rPr>
          <w:rFonts w:hint="cs"/>
          <w:rtl/>
        </w:rPr>
        <w:t>مع ملاحظة</w:t>
      </w:r>
      <w:r w:rsidRPr="004E765D">
        <w:rPr>
          <w:rFonts w:hint="cs"/>
          <w:i/>
          <w:iCs/>
          <w:rtl/>
        </w:rPr>
        <w:t xml:space="preserve"> </w:t>
      </w:r>
      <w:r w:rsidRPr="004E765D">
        <w:rPr>
          <w:rFonts w:hint="cs"/>
          <w:rtl/>
        </w:rPr>
        <w:t>الاستنتاجات الواردة فيه،</w:t>
      </w:r>
      <w:r>
        <w:rPr>
          <w:rFonts w:hint="cs"/>
          <w:rtl/>
        </w:rPr>
        <w:t>]</w:t>
      </w:r>
      <w:r w:rsidRPr="004E765D">
        <w:rPr>
          <w:rFonts w:hint="cs"/>
          <w:rtl/>
        </w:rPr>
        <w:t xml:space="preserve"> </w:t>
      </w:r>
      <w:r w:rsidRPr="006A28D4">
        <w:rPr>
          <w:rFonts w:hint="cs"/>
          <w:rtl/>
        </w:rPr>
        <w:t>وإذ يشير إلى</w:t>
      </w:r>
      <w:r w:rsidRPr="004E765D">
        <w:rPr>
          <w:rFonts w:hint="cs"/>
          <w:rtl/>
        </w:rPr>
        <w:t xml:space="preserve"> المقرر 14/36، </w:t>
      </w:r>
      <w:r w:rsidRPr="004E765D">
        <w:rPr>
          <w:rFonts w:hint="cs"/>
          <w:i/>
          <w:iCs/>
          <w:rtl/>
        </w:rPr>
        <w:t xml:space="preserve">يشجع </w:t>
      </w:r>
      <w:r w:rsidRPr="004E765D">
        <w:rPr>
          <w:rFonts w:hint="cs"/>
          <w:rtl/>
        </w:rPr>
        <w:t xml:space="preserve">الهيئتين </w:t>
      </w:r>
      <w:r w:rsidRPr="004E765D">
        <w:rPr>
          <w:rtl/>
        </w:rPr>
        <w:t xml:space="preserve">على </w:t>
      </w:r>
      <w:r w:rsidRPr="004E765D">
        <w:rPr>
          <w:rFonts w:hint="cs"/>
          <w:rtl/>
        </w:rPr>
        <w:t>مواصلة</w:t>
      </w:r>
      <w:r w:rsidRPr="004E765D">
        <w:rPr>
          <w:rtl/>
        </w:rPr>
        <w:t xml:space="preserve"> تعاونهما</w:t>
      </w:r>
      <w:r w:rsidRPr="004E765D">
        <w:rPr>
          <w:rFonts w:hint="cs"/>
          <w:rtl/>
        </w:rPr>
        <w:t xml:space="preserve"> و</w:t>
      </w:r>
      <w:r w:rsidRPr="004E765D">
        <w:rPr>
          <w:rtl/>
        </w:rPr>
        <w:t>تعزيز</w:t>
      </w:r>
      <w:r w:rsidRPr="004E765D">
        <w:rPr>
          <w:rFonts w:hint="cs"/>
          <w:rtl/>
        </w:rPr>
        <w:t>ه</w:t>
      </w:r>
      <w:r w:rsidRPr="004E765D">
        <w:rPr>
          <w:rtl/>
        </w:rPr>
        <w:t xml:space="preserve"> </w:t>
      </w:r>
      <w:r>
        <w:rPr>
          <w:rFonts w:hint="cs"/>
          <w:rtl/>
        </w:rPr>
        <w:t xml:space="preserve">بطريقة شفافة وتشاركية، </w:t>
      </w:r>
      <w:r w:rsidRPr="004E765D">
        <w:rPr>
          <w:rFonts w:hint="cs"/>
          <w:rtl/>
        </w:rPr>
        <w:t>بهدف زيادة الاتساق مع تجنب ازدواج العمل</w:t>
      </w:r>
      <w:r>
        <w:rPr>
          <w:rFonts w:hint="cs"/>
          <w:rtl/>
        </w:rPr>
        <w:t>،</w:t>
      </w:r>
      <w:r w:rsidRPr="004E765D">
        <w:rPr>
          <w:rFonts w:hint="cs"/>
          <w:rtl/>
        </w:rPr>
        <w:t xml:space="preserve"> </w:t>
      </w:r>
      <w:r w:rsidRPr="006A28D4">
        <w:rPr>
          <w:rFonts w:hint="cs"/>
          <w:rtl/>
        </w:rPr>
        <w:t>ويطلب إلى الأطراف</w:t>
      </w:r>
      <w:r w:rsidRPr="004E765D">
        <w:rPr>
          <w:rFonts w:hint="cs"/>
          <w:rtl/>
        </w:rPr>
        <w:t xml:space="preserve"> </w:t>
      </w:r>
      <w:r>
        <w:rPr>
          <w:rFonts w:hint="cs"/>
          <w:rtl/>
        </w:rPr>
        <w:t xml:space="preserve">تنسيق </w:t>
      </w:r>
      <w:r w:rsidRPr="004E765D">
        <w:rPr>
          <w:rFonts w:hint="cs"/>
          <w:rtl/>
        </w:rPr>
        <w:t>عمل</w:t>
      </w:r>
      <w:r>
        <w:rPr>
          <w:rFonts w:hint="cs"/>
          <w:rtl/>
        </w:rPr>
        <w:t>ها</w:t>
      </w:r>
      <w:r w:rsidRPr="004E765D">
        <w:rPr>
          <w:rFonts w:hint="cs"/>
          <w:rtl/>
        </w:rPr>
        <w:t xml:space="preserve"> مع نقاط الاتصال الوطنية </w:t>
      </w:r>
      <w:r>
        <w:rPr>
          <w:rFonts w:hint="cs"/>
          <w:rtl/>
        </w:rPr>
        <w:t>للمنبر الحكومي الدولي للعلوم والسياسات في مجال التنوع البيولوجي وخدمات النظم الإيكولوجية و</w:t>
      </w:r>
      <w:r w:rsidRPr="004E765D">
        <w:rPr>
          <w:rFonts w:hint="cs"/>
          <w:rtl/>
        </w:rPr>
        <w:t>ل</w:t>
      </w:r>
      <w:r w:rsidRPr="004E765D">
        <w:rPr>
          <w:rtl/>
        </w:rPr>
        <w:t xml:space="preserve">لهيئة الحكومية الدولية المعنية بتغير المناخ، </w:t>
      </w:r>
      <w:r>
        <w:rPr>
          <w:rFonts w:hint="cs"/>
          <w:rtl/>
        </w:rPr>
        <w:t>بالعلاقة إلى [</w:t>
      </w:r>
      <w:r w:rsidRPr="004E765D">
        <w:rPr>
          <w:rFonts w:hint="cs"/>
          <w:rtl/>
        </w:rPr>
        <w:t>بهدف</w:t>
      </w:r>
      <w:r w:rsidRPr="004E765D">
        <w:rPr>
          <w:rtl/>
        </w:rPr>
        <w:t xml:space="preserve"> دعم نهج متكامل</w:t>
      </w:r>
      <w:r>
        <w:rPr>
          <w:rFonts w:hint="cs"/>
          <w:rtl/>
        </w:rPr>
        <w:t>]</w:t>
      </w:r>
      <w:r w:rsidRPr="004E765D">
        <w:rPr>
          <w:rFonts w:hint="cs"/>
          <w:rtl/>
        </w:rPr>
        <w:t xml:space="preserve"> للتقييمات المتعلقة بالتنوع البيولوجي وتغير المناخ</w:t>
      </w:r>
      <w:r w:rsidRPr="004E765D">
        <w:rPr>
          <w:rtl/>
        </w:rPr>
        <w:t>؛</w:t>
      </w:r>
      <w:r>
        <w:rPr>
          <w:rFonts w:hint="cs"/>
          <w:rtl/>
        </w:rPr>
        <w:t>]</w:t>
      </w:r>
    </w:p>
    <w:p w14:paraId="27E23647" w14:textId="77777777" w:rsidR="00224A81" w:rsidRPr="004E765D" w:rsidRDefault="00224A81" w:rsidP="000D30C8">
      <w:pPr>
        <w:pStyle w:val="ListParagraph"/>
        <w:ind w:left="714" w:firstLine="720"/>
        <w:contextualSpacing w:val="0"/>
        <w:rPr>
          <w:rtl/>
        </w:rPr>
      </w:pPr>
      <w:r w:rsidRPr="0076589C">
        <w:rPr>
          <w:rFonts w:hint="cs"/>
          <w:rtl/>
        </w:rPr>
        <w:t>[</w:t>
      </w:r>
      <w:r>
        <w:t>8</w:t>
      </w:r>
      <w:r>
        <w:rPr>
          <w:rFonts w:hint="cs"/>
          <w:rtl/>
        </w:rPr>
        <w:t>-</w:t>
      </w:r>
      <w:r>
        <w:rPr>
          <w:rtl/>
        </w:rPr>
        <w:tab/>
      </w:r>
      <w:r w:rsidRPr="004E765D">
        <w:rPr>
          <w:rFonts w:hint="cs"/>
          <w:i/>
          <w:iCs/>
          <w:rtl/>
        </w:rPr>
        <w:t>يلاحظ</w:t>
      </w:r>
      <w:r w:rsidRPr="004E765D">
        <w:rPr>
          <w:rFonts w:hint="cs"/>
          <w:rtl/>
        </w:rPr>
        <w:t xml:space="preserve"> </w:t>
      </w:r>
      <w:r w:rsidRPr="004E765D">
        <w:rPr>
          <w:rtl/>
        </w:rPr>
        <w:t xml:space="preserve">أن </w:t>
      </w:r>
      <w:bookmarkStart w:id="16" w:name="_Hlk73256802"/>
      <w:r w:rsidRPr="004E765D">
        <w:rPr>
          <w:rFonts w:hint="cs"/>
          <w:rtl/>
        </w:rPr>
        <w:t>ا</w:t>
      </w:r>
      <w:r w:rsidRPr="004E765D">
        <w:rPr>
          <w:rtl/>
        </w:rPr>
        <w:t>لمنبر الحكومي الدولي للعلوم والسياسات في مجال التنوع البيولوجي وخدمات النظم الإيكولوجية</w:t>
      </w:r>
      <w:bookmarkEnd w:id="16"/>
      <w:r w:rsidRPr="004E765D">
        <w:rPr>
          <w:rtl/>
        </w:rPr>
        <w:t xml:space="preserve"> س</w:t>
      </w:r>
      <w:r w:rsidRPr="004E765D">
        <w:rPr>
          <w:rFonts w:hint="cs"/>
          <w:rtl/>
        </w:rPr>
        <w:t>ي</w:t>
      </w:r>
      <w:r w:rsidRPr="004E765D">
        <w:rPr>
          <w:rtl/>
        </w:rPr>
        <w:t xml:space="preserve">عيد النظر </w:t>
      </w:r>
      <w:r w:rsidRPr="004E765D">
        <w:rPr>
          <w:rFonts w:hint="cs"/>
          <w:rtl/>
        </w:rPr>
        <w:t xml:space="preserve">في دورته </w:t>
      </w:r>
      <w:r w:rsidRPr="004E765D">
        <w:rPr>
          <w:rtl/>
        </w:rPr>
        <w:t>التاسعة</w:t>
      </w:r>
      <w:r w:rsidRPr="004E765D">
        <w:rPr>
          <w:rFonts w:hint="cs"/>
          <w:rtl/>
        </w:rPr>
        <w:t xml:space="preserve"> </w:t>
      </w:r>
      <w:r w:rsidRPr="004E765D">
        <w:rPr>
          <w:rtl/>
        </w:rPr>
        <w:t>في الطلبات</w:t>
      </w:r>
      <w:r w:rsidRPr="004E765D">
        <w:rPr>
          <w:rFonts w:hint="cs"/>
          <w:rtl/>
        </w:rPr>
        <w:t>،</w:t>
      </w:r>
      <w:r w:rsidRPr="004E765D">
        <w:rPr>
          <w:rtl/>
        </w:rPr>
        <w:t xml:space="preserve"> والمدخلات</w:t>
      </w:r>
      <w:r w:rsidRPr="004E765D">
        <w:rPr>
          <w:rFonts w:hint="cs"/>
          <w:rtl/>
        </w:rPr>
        <w:t>،</w:t>
      </w:r>
      <w:r w:rsidRPr="004E765D">
        <w:rPr>
          <w:rtl/>
        </w:rPr>
        <w:t xml:space="preserve"> </w:t>
      </w:r>
      <w:r w:rsidRPr="004E765D">
        <w:rPr>
          <w:rFonts w:hint="cs"/>
          <w:rtl/>
        </w:rPr>
        <w:t>والمقترحات</w:t>
      </w:r>
      <w:r w:rsidRPr="004E765D">
        <w:rPr>
          <w:rtl/>
        </w:rPr>
        <w:t xml:space="preserve"> الواردة في الوقت المناسب للنظر فيها في تلك الدورة، بما في ذلك </w:t>
      </w:r>
      <w:r w:rsidRPr="004E765D">
        <w:rPr>
          <w:rFonts w:hint="cs"/>
          <w:rtl/>
        </w:rPr>
        <w:t>ل</w:t>
      </w:r>
      <w:r w:rsidRPr="004E765D">
        <w:rPr>
          <w:rtl/>
        </w:rPr>
        <w:t>تقييم عالمي ثان للتنوع البيولوجي وخدمات النظم الإيكولوجية و</w:t>
      </w:r>
      <w:r w:rsidRPr="004E765D">
        <w:rPr>
          <w:rFonts w:hint="cs"/>
          <w:rtl/>
        </w:rPr>
        <w:t>ل</w:t>
      </w:r>
      <w:r w:rsidRPr="004E765D">
        <w:rPr>
          <w:rtl/>
        </w:rPr>
        <w:t xml:space="preserve">تقييم </w:t>
      </w:r>
      <w:r>
        <w:rPr>
          <w:rFonts w:hint="cs"/>
          <w:rtl/>
        </w:rPr>
        <w:t>الترابط</w:t>
      </w:r>
      <w:r w:rsidRPr="004E765D">
        <w:rPr>
          <w:rtl/>
        </w:rPr>
        <w:t xml:space="preserve"> الإيكولوجي</w:t>
      </w:r>
      <w:r w:rsidRPr="004E765D">
        <w:rPr>
          <w:rFonts w:hint="cs"/>
          <w:rtl/>
        </w:rPr>
        <w:t xml:space="preserve">، </w:t>
      </w:r>
      <w:r w:rsidRPr="004E765D">
        <w:rPr>
          <w:rFonts w:hint="cs"/>
          <w:i/>
          <w:iCs/>
          <w:rtl/>
        </w:rPr>
        <w:t>ويدعو</w:t>
      </w:r>
      <w:r w:rsidRPr="004E765D">
        <w:rPr>
          <w:rtl/>
        </w:rPr>
        <w:t xml:space="preserve"> المنبر إلى إعداد تقييم عالمي ثان</w:t>
      </w:r>
      <w:r w:rsidRPr="004E765D">
        <w:rPr>
          <w:rFonts w:hint="cs"/>
          <w:rtl/>
        </w:rPr>
        <w:t xml:space="preserve"> </w:t>
      </w:r>
      <w:r>
        <w:rPr>
          <w:rFonts w:hint="cs"/>
          <w:rtl/>
        </w:rPr>
        <w:t xml:space="preserve">قبل عام 2030 </w:t>
      </w:r>
      <w:r w:rsidRPr="004E765D">
        <w:rPr>
          <w:rFonts w:hint="cs"/>
          <w:rtl/>
        </w:rPr>
        <w:t>والنظر في طلب لإعداد تقييم بشأن الترابط الإيكولوجي؛</w:t>
      </w:r>
    </w:p>
    <w:p w14:paraId="27E23648" w14:textId="77777777" w:rsidR="00224A81" w:rsidRPr="004E765D" w:rsidRDefault="00224A81" w:rsidP="000D30C8">
      <w:pPr>
        <w:pStyle w:val="ListParagraph"/>
        <w:ind w:left="714" w:firstLine="720"/>
        <w:contextualSpacing w:val="0"/>
        <w:rPr>
          <w:rtl/>
        </w:rPr>
      </w:pPr>
      <w:r w:rsidRPr="0076589C">
        <w:rPr>
          <w:rFonts w:hint="cs"/>
          <w:rtl/>
        </w:rPr>
        <w:t>[</w:t>
      </w:r>
      <w:r>
        <w:t>9</w:t>
      </w:r>
      <w:r>
        <w:rPr>
          <w:rFonts w:hint="cs"/>
          <w:rtl/>
        </w:rPr>
        <w:t>-</w:t>
      </w:r>
      <w:r>
        <w:rPr>
          <w:rtl/>
        </w:rPr>
        <w:tab/>
      </w:r>
      <w:r>
        <w:rPr>
          <w:rFonts w:hint="cs"/>
          <w:i/>
          <w:iCs/>
          <w:rtl/>
        </w:rPr>
        <w:t xml:space="preserve"> </w:t>
      </w:r>
      <w:r w:rsidRPr="004E765D">
        <w:rPr>
          <w:i/>
          <w:iCs/>
          <w:rtl/>
        </w:rPr>
        <w:t>يطلب</w:t>
      </w:r>
      <w:r w:rsidRPr="004E765D">
        <w:rPr>
          <w:rtl/>
        </w:rPr>
        <w:t xml:space="preserve"> </w:t>
      </w:r>
      <w:r w:rsidRPr="004E765D">
        <w:rPr>
          <w:rFonts w:hint="cs"/>
          <w:rtl/>
        </w:rPr>
        <w:t>إلى</w:t>
      </w:r>
      <w:r w:rsidRPr="004E765D">
        <w:rPr>
          <w:rtl/>
        </w:rPr>
        <w:t xml:space="preserve"> الأمين</w:t>
      </w:r>
      <w:r w:rsidRPr="004E765D">
        <w:rPr>
          <w:rFonts w:hint="cs"/>
          <w:rtl/>
        </w:rPr>
        <w:t>ة</w:t>
      </w:r>
      <w:r w:rsidRPr="004E765D">
        <w:rPr>
          <w:rtl/>
        </w:rPr>
        <w:t xml:space="preserve"> التنفيذي</w:t>
      </w:r>
      <w:r w:rsidRPr="004E765D">
        <w:rPr>
          <w:rFonts w:hint="cs"/>
          <w:rtl/>
        </w:rPr>
        <w:t>ة</w:t>
      </w:r>
      <w:r w:rsidRPr="004E765D">
        <w:rPr>
          <w:rtl/>
        </w:rPr>
        <w:t xml:space="preserve"> </w:t>
      </w:r>
      <w:r w:rsidRPr="0008663C">
        <w:rPr>
          <w:rFonts w:hint="cs"/>
          <w:i/>
          <w:iCs/>
          <w:rtl/>
        </w:rPr>
        <w:t>ويدعو</w:t>
      </w:r>
      <w:r>
        <w:rPr>
          <w:rFonts w:hint="cs"/>
          <w:rtl/>
        </w:rPr>
        <w:t xml:space="preserve"> الأمينة التنفيذية للمنبر الحكومي الدولي للعلوم والسياسات في مجال التنوع البيولوجي وخدمات النظم الإيكولوجية إلى استكشاف الخيارات لمزيد من تعزيز التعاون، لتحديد النواتج للعمل بموجب اتفاقية التنوع البيولوجي والعناصر التي ستدرج في التقييم العالمي الثاني للتنوع البيولوجي وخدمات النظم الإيكولوجية، بالتشاور مع الأطراف، والإبلاغ عن النواتج المحددة إلى الهيئة الفرعية للمشورة العلمية والتقنية والتكنولوجية للنظر </w:t>
      </w:r>
      <w:r w:rsidRPr="00880420">
        <w:rPr>
          <w:rFonts w:hint="cs"/>
          <w:rtl/>
        </w:rPr>
        <w:t>فيها ويطلب إلى</w:t>
      </w:r>
      <w:r>
        <w:rPr>
          <w:rFonts w:hint="cs"/>
          <w:rtl/>
        </w:rPr>
        <w:t xml:space="preserve"> الأمينة التنفيذية </w:t>
      </w:r>
      <w:r w:rsidRPr="004E765D">
        <w:rPr>
          <w:rtl/>
        </w:rPr>
        <w:t>تجميع آراء الأطراف</w:t>
      </w:r>
      <w:r>
        <w:rPr>
          <w:rFonts w:hint="cs"/>
          <w:rtl/>
        </w:rPr>
        <w:t>، والشعوب الأصلية والمجتمعات المحلية وأصحاب المصلحة ذوي الصلة،</w:t>
      </w:r>
      <w:r w:rsidRPr="004E765D">
        <w:rPr>
          <w:rtl/>
        </w:rPr>
        <w:t xml:space="preserve"> بشأن العناصر التي </w:t>
      </w:r>
      <w:r w:rsidRPr="004E765D">
        <w:rPr>
          <w:rFonts w:hint="cs"/>
          <w:rtl/>
        </w:rPr>
        <w:t xml:space="preserve">يتعين أن </w:t>
      </w:r>
      <w:r w:rsidRPr="004E765D">
        <w:rPr>
          <w:rtl/>
        </w:rPr>
        <w:t xml:space="preserve">يغطيها تقييم عالمي ثان للتنوع البيولوجي وخدمات النظم الإيكولوجية، </w:t>
      </w:r>
      <w:r>
        <w:rPr>
          <w:rFonts w:hint="cs"/>
          <w:rtl/>
        </w:rPr>
        <w:t xml:space="preserve">[وخصوصا </w:t>
      </w:r>
      <w:r w:rsidRPr="004E765D">
        <w:rPr>
          <w:rtl/>
        </w:rPr>
        <w:t xml:space="preserve">لضمان، من بين أمور أخرى، أن يكمل ويساهم في رصد واستعراض </w:t>
      </w:r>
      <w:r w:rsidRPr="004E765D">
        <w:rPr>
          <w:rFonts w:hint="cs"/>
          <w:rtl/>
        </w:rPr>
        <w:t xml:space="preserve">الإطار </w:t>
      </w:r>
      <w:r w:rsidRPr="004E765D">
        <w:rPr>
          <w:rtl/>
        </w:rPr>
        <w:t xml:space="preserve">العالمي </w:t>
      </w:r>
      <w:r w:rsidRPr="004E765D">
        <w:rPr>
          <w:rFonts w:hint="cs"/>
          <w:rtl/>
        </w:rPr>
        <w:t>ل</w:t>
      </w:r>
      <w:r w:rsidRPr="004E765D">
        <w:rPr>
          <w:rtl/>
        </w:rPr>
        <w:t>لتنوع البيولوجي لما بعد عام 2020</w:t>
      </w:r>
      <w:r>
        <w:rPr>
          <w:rFonts w:hint="cs"/>
          <w:rtl/>
        </w:rPr>
        <w:t>، [يدرج أمثلة لمختلف التحديات التي تواجه البلدان المتقدمة والبلدان النامية لحفظ التنوع البيولوجي واستخدامه المستدام والتي تنظر في تمديد الإطار الزمني لتحليل التقييم ليشمل تدهور التنوع البيولوجي منذ الثورة الصناعية الأولى وفترات الاستعمار، حسب الاقتضاء،]]</w:t>
      </w:r>
      <w:r w:rsidRPr="004E765D">
        <w:rPr>
          <w:rtl/>
        </w:rPr>
        <w:t xml:space="preserve"> المقرر </w:t>
      </w:r>
      <w:r w:rsidRPr="004E765D">
        <w:rPr>
          <w:rFonts w:hint="cs"/>
          <w:rtl/>
        </w:rPr>
        <w:t>تنفيذه</w:t>
      </w:r>
      <w:r w:rsidRPr="004E765D">
        <w:rPr>
          <w:rtl/>
        </w:rPr>
        <w:t xml:space="preserve"> بموجب الاتفاقية قبل عام 2030، و</w:t>
      </w:r>
      <w:r w:rsidRPr="004E765D">
        <w:rPr>
          <w:rFonts w:hint="cs"/>
          <w:rtl/>
        </w:rPr>
        <w:t xml:space="preserve">أن تقدم، </w:t>
      </w:r>
      <w:r w:rsidRPr="004E765D">
        <w:rPr>
          <w:rtl/>
        </w:rPr>
        <w:t xml:space="preserve">بعد استعراض الأقران، التقرير النهائي إلى </w:t>
      </w:r>
      <w:r>
        <w:rPr>
          <w:rFonts w:hint="cs"/>
          <w:rtl/>
        </w:rPr>
        <w:t>الهيئة الفرعية للمشورة العلمية والتقنية والتكنولوجية لكي تنظر فيه، قبل الاجتماع السادس عشر لمؤتمر الأطراف؛]</w:t>
      </w:r>
    </w:p>
    <w:p w14:paraId="27E23649" w14:textId="77777777" w:rsidR="00224A81" w:rsidRPr="00403C0B" w:rsidRDefault="00224A81" w:rsidP="000D30C8">
      <w:pPr>
        <w:pStyle w:val="ListParagraph"/>
        <w:ind w:left="714" w:firstLine="720"/>
        <w:contextualSpacing w:val="0"/>
      </w:pPr>
      <w:r w:rsidRPr="0076589C">
        <w:rPr>
          <w:rFonts w:hint="cs"/>
          <w:rtl/>
        </w:rPr>
        <w:t>[</w:t>
      </w:r>
      <w:r>
        <w:t>10</w:t>
      </w:r>
      <w:r>
        <w:rPr>
          <w:rFonts w:hint="cs"/>
          <w:rtl/>
        </w:rPr>
        <w:t>-</w:t>
      </w:r>
      <w:r>
        <w:rPr>
          <w:rtl/>
        </w:rPr>
        <w:tab/>
      </w:r>
      <w:r w:rsidRPr="00E66F75">
        <w:rPr>
          <w:rFonts w:hint="cs"/>
          <w:i/>
          <w:iCs/>
          <w:rtl/>
        </w:rPr>
        <w:t>يطلب إلى</w:t>
      </w:r>
      <w:r>
        <w:rPr>
          <w:rFonts w:hint="cs"/>
          <w:rtl/>
        </w:rPr>
        <w:t xml:space="preserve"> الأمينة التنفيذية أن تقوم بتقييم وإبلاغ دوري ومنهجي إلى الهيئة الفرعية للمشورة العلمية والتقنية والتكنولوجية عن كيفية النظر في النواتج من جميع الوظائف والعمليات في المنبر الحكومي الدولي للعلوم والسياسات في مجال التنوع البيولوجي وخدمات النظم الإيكولوجية من أجل تنفيذ الاتفاقية، بما في ذلك جدول زمني آجل وبند عادي على جدول أعمال اجتماعات الهيئة الفرعية؛]</w:t>
      </w:r>
    </w:p>
    <w:p w14:paraId="27E2364A" w14:textId="77777777" w:rsidR="00224A81" w:rsidRPr="00E66F75" w:rsidRDefault="00224A81" w:rsidP="000D30C8">
      <w:pPr>
        <w:pStyle w:val="ListParagraph"/>
        <w:ind w:left="714" w:firstLine="720"/>
        <w:contextualSpacing w:val="0"/>
      </w:pPr>
      <w:r>
        <w:lastRenderedPageBreak/>
        <w:t>11</w:t>
      </w:r>
      <w:r>
        <w:rPr>
          <w:rFonts w:hint="cs"/>
          <w:rtl/>
        </w:rPr>
        <w:t>-</w:t>
      </w:r>
      <w:r>
        <w:rPr>
          <w:rtl/>
        </w:rPr>
        <w:tab/>
      </w:r>
      <w:r w:rsidRPr="00E66F75">
        <w:rPr>
          <w:rFonts w:hint="cs"/>
          <w:i/>
          <w:iCs/>
          <w:rtl/>
        </w:rPr>
        <w:t>يطلب أيضا إلى</w:t>
      </w:r>
      <w:r>
        <w:rPr>
          <w:rFonts w:hint="cs"/>
          <w:rtl/>
        </w:rPr>
        <w:t xml:space="preserve"> الأمينة التنفيذية أن تحدد الآراء من الأطراف عن كيفية إسهام المنبر الحكومي الدولي للعلوم والسياسات في مجال التنوع البيولوجي وخدمات النظم الإيكولوجية، ضمن وظائفه المحددة بشأن إصدار تقييمات إضافية، وبناء القدرات، وتعزيز المعارف ودعم السياسات، في عملية استعراض ورصد التقدم المحرز في الإطار العالمي للتنوع البيولوجي لما بعد عام 2020؛</w:t>
      </w:r>
    </w:p>
    <w:p w14:paraId="27E2364B" w14:textId="77777777" w:rsidR="00224A81" w:rsidRPr="004E765D" w:rsidRDefault="00224A81" w:rsidP="000D30C8">
      <w:pPr>
        <w:pStyle w:val="ListParagraph"/>
        <w:ind w:firstLine="720"/>
        <w:contextualSpacing w:val="0"/>
        <w:rPr>
          <w:rtl/>
        </w:rPr>
      </w:pPr>
      <w:r w:rsidRPr="0076589C">
        <w:rPr>
          <w:rFonts w:hint="cs"/>
          <w:rtl/>
        </w:rPr>
        <w:t>[</w:t>
      </w:r>
      <w:r>
        <w:t>12</w:t>
      </w:r>
      <w:r>
        <w:rPr>
          <w:rFonts w:hint="cs"/>
          <w:rtl/>
        </w:rPr>
        <w:t>-</w:t>
      </w:r>
      <w:r>
        <w:rPr>
          <w:rtl/>
        </w:rPr>
        <w:tab/>
      </w:r>
      <w:r>
        <w:rPr>
          <w:rFonts w:hint="cs"/>
          <w:i/>
          <w:iCs/>
          <w:rtl/>
        </w:rPr>
        <w:t xml:space="preserve"> </w:t>
      </w:r>
      <w:r w:rsidRPr="004E765D">
        <w:rPr>
          <w:i/>
          <w:iCs/>
          <w:rtl/>
        </w:rPr>
        <w:t>يدعو</w:t>
      </w:r>
      <w:r w:rsidRPr="004E765D">
        <w:rPr>
          <w:rtl/>
        </w:rPr>
        <w:t xml:space="preserve"> المنبر الحكومي الدولي للعلوم والسياسات في مجال التنوع البيولوجي وخدمات النظم الإيكولوجية إلى </w:t>
      </w:r>
      <w:r>
        <w:rPr>
          <w:rFonts w:hint="cs"/>
          <w:rtl/>
        </w:rPr>
        <w:t>المساهمة في عمل</w:t>
      </w:r>
      <w:r w:rsidRPr="004E765D">
        <w:rPr>
          <w:rtl/>
        </w:rPr>
        <w:t xml:space="preserve"> فريق الخبراء التقنيين المخصص المعني بمؤشرات الإطار العالمي للتنوع البيولوجي لما بعد عام 2020؛</w:t>
      </w:r>
      <w:r>
        <w:rPr>
          <w:rFonts w:hint="cs"/>
          <w:rtl/>
        </w:rPr>
        <w:t>]</w:t>
      </w:r>
    </w:p>
    <w:p w14:paraId="27E2364C" w14:textId="77777777" w:rsidR="00AD54C5" w:rsidRPr="000D30C8" w:rsidRDefault="00224A81" w:rsidP="000D30C8">
      <w:pPr>
        <w:ind w:left="720" w:firstLine="720"/>
        <w:rPr>
          <w:rFonts w:ascii="Simplified Arabic" w:hAnsi="Simplified Arabic"/>
          <w:b/>
          <w:bCs/>
          <w:sz w:val="24"/>
          <w:rtl/>
        </w:rPr>
      </w:pPr>
      <w:r w:rsidRPr="000D30C8">
        <w:rPr>
          <w:rFonts w:ascii="Simplified Arabic" w:hAnsi="Simplified Arabic"/>
          <w:sz w:val="24"/>
        </w:rPr>
        <w:t>13</w:t>
      </w:r>
      <w:r w:rsidRPr="000D30C8">
        <w:rPr>
          <w:rFonts w:ascii="Simplified Arabic" w:hAnsi="Simplified Arabic"/>
          <w:sz w:val="24"/>
          <w:rtl/>
        </w:rPr>
        <w:t>-</w:t>
      </w:r>
      <w:r w:rsidRPr="000D30C8">
        <w:rPr>
          <w:rFonts w:ascii="Simplified Arabic" w:hAnsi="Simplified Arabic"/>
          <w:sz w:val="24"/>
          <w:rtl/>
        </w:rPr>
        <w:tab/>
      </w:r>
      <w:r w:rsidRPr="000D30C8">
        <w:rPr>
          <w:rFonts w:ascii="Simplified Arabic" w:hAnsi="Simplified Arabic"/>
          <w:i/>
          <w:iCs/>
          <w:sz w:val="24"/>
          <w:rtl/>
        </w:rPr>
        <w:t>يلاحظ</w:t>
      </w:r>
      <w:r w:rsidRPr="000D30C8">
        <w:rPr>
          <w:rFonts w:ascii="Simplified Arabic" w:hAnsi="Simplified Arabic"/>
          <w:sz w:val="24"/>
          <w:rtl/>
        </w:rPr>
        <w:t xml:space="preserve"> المعلومات الواردة في مرفق المذكرة التي أعدتها الأمينة التنفيذية،</w:t>
      </w:r>
      <w:r w:rsidRPr="000D30C8">
        <w:rPr>
          <w:rStyle w:val="FootnoteReference"/>
          <w:rFonts w:ascii="Simplified Arabic" w:hAnsi="Simplified Arabic"/>
          <w:sz w:val="24"/>
          <w:rtl/>
        </w:rPr>
        <w:footnoteReference w:id="14"/>
      </w:r>
      <w:r w:rsidRPr="000D30C8">
        <w:rPr>
          <w:rFonts w:ascii="Simplified Arabic" w:hAnsi="Simplified Arabic"/>
          <w:sz w:val="24"/>
          <w:rtl/>
        </w:rPr>
        <w:t xml:space="preserve"> </w:t>
      </w:r>
      <w:r w:rsidRPr="000D30C8">
        <w:rPr>
          <w:rFonts w:ascii="Simplified Arabic" w:hAnsi="Simplified Arabic"/>
          <w:i/>
          <w:iCs/>
          <w:sz w:val="24"/>
          <w:rtl/>
        </w:rPr>
        <w:t>ويلاحظ أيضا</w:t>
      </w:r>
      <w:r w:rsidRPr="000D30C8">
        <w:rPr>
          <w:rFonts w:ascii="Simplified Arabic" w:hAnsi="Simplified Arabic"/>
          <w:sz w:val="24"/>
          <w:rtl/>
        </w:rPr>
        <w:t xml:space="preserve"> التقدم المحرز في عدد من البلدان في إعداد تقييمات وطنية للتنوع البيولوجي وخدمات النظم الإيكولوجية، </w:t>
      </w:r>
      <w:r w:rsidRPr="000D30C8">
        <w:rPr>
          <w:rFonts w:ascii="Simplified Arabic" w:hAnsi="Simplified Arabic"/>
          <w:i/>
          <w:iCs/>
          <w:sz w:val="24"/>
          <w:rtl/>
        </w:rPr>
        <w:t>ويشجع</w:t>
      </w:r>
      <w:r w:rsidRPr="000D30C8">
        <w:rPr>
          <w:rFonts w:ascii="Simplified Arabic" w:hAnsi="Simplified Arabic"/>
          <w:sz w:val="24"/>
          <w:rtl/>
        </w:rPr>
        <w:t xml:space="preserve"> جميع الأطراف والحكومات الأخرى وكذلك الحكومات دون الوطنية على إجراء مثل هذه التقييمات الوطنية أو دون الوطنية، مع المشاركة الكاملة للشعوب الأصلية والمجتمعات المحلية والنساء والشباب والمجتمع المدني والهيئات الأكاديمية وقطاع الأعمال، وتكييف عملية المنبر الحكومي الدولي للعلوم والسياسات في مجال التنوع البيولوجي وخدمات النظم الإيكولوجية وفقا للسياقات المحلية، حتى يمكن استخدام هذه التقييمات الوطنية أو دون الوطنية كمدخلات محتملة لبرنامج العمل المتجدد للمنبر الحكومي الدولي للعلوم والسياسات في مجال التنوع البيولوجي وخدمات النظم الإيكولوجية وتنفيذ الإطار العالمي للتنوع البيولوجي لما بعد عام 2020، ويحث الأطراف، ويدعو المنظمات ذات الصلة والأطراف القادرة على تقديم الدعم التقني والمالي على القيام بذلك، حسب الاقتضاء.</w:t>
      </w:r>
    </w:p>
    <w:p w14:paraId="27E2364D" w14:textId="77777777" w:rsidR="00AD54C5" w:rsidRDefault="00AD54C5">
      <w:pPr>
        <w:bidi w:val="0"/>
        <w:spacing w:after="0" w:line="240" w:lineRule="auto"/>
        <w:jc w:val="left"/>
        <w:rPr>
          <w:rFonts w:ascii="Simplified Arabic" w:hAnsi="Simplified Arabic"/>
          <w:b/>
          <w:bCs/>
          <w:sz w:val="24"/>
        </w:rPr>
      </w:pPr>
      <w:r>
        <w:rPr>
          <w:rFonts w:ascii="Simplified Arabic" w:hAnsi="Simplified Arabic"/>
          <w:b/>
          <w:bCs/>
          <w:sz w:val="24"/>
          <w:rtl/>
        </w:rPr>
        <w:br w:type="page"/>
      </w:r>
    </w:p>
    <w:p w14:paraId="27E2364E" w14:textId="77777777" w:rsidR="000D30C8" w:rsidRPr="00206078" w:rsidRDefault="00AD54C5" w:rsidP="00780C41">
      <w:pPr>
        <w:pStyle w:val="Heading2"/>
        <w:tabs>
          <w:tab w:val="left" w:pos="1800"/>
        </w:tabs>
        <w:rPr>
          <w:rFonts w:ascii="Simplified Arabic" w:hAnsi="Simplified Arabic"/>
          <w:rtl/>
          <w:lang w:val="en-CA"/>
        </w:rPr>
      </w:pPr>
      <w:bookmarkStart w:id="17" w:name="_Toc104848624"/>
      <w:bookmarkStart w:id="18" w:name="_Toc104849059"/>
      <w:bookmarkStart w:id="19" w:name="_Toc104849641"/>
      <w:r w:rsidRPr="00206078">
        <w:rPr>
          <w:rFonts w:ascii="Simplified Arabic" w:hAnsi="Simplified Arabic"/>
          <w:rtl/>
        </w:rPr>
        <w:lastRenderedPageBreak/>
        <w:t>التوصية 24/4</w:t>
      </w:r>
      <w:r w:rsidRPr="00206078">
        <w:rPr>
          <w:rFonts w:ascii="Simplified Arabic" w:hAnsi="Simplified Arabic"/>
          <w:rtl/>
        </w:rPr>
        <w:tab/>
      </w:r>
      <w:r w:rsidR="000D30C8" w:rsidRPr="00206078">
        <w:rPr>
          <w:rFonts w:ascii="Simplified Arabic" w:hAnsi="Simplified Arabic"/>
          <w:rtl/>
          <w:lang w:val="en-CA"/>
        </w:rPr>
        <w:t>البيولوجيا التركيبية</w:t>
      </w:r>
      <w:bookmarkEnd w:id="17"/>
      <w:bookmarkEnd w:id="18"/>
      <w:bookmarkEnd w:id="19"/>
    </w:p>
    <w:p w14:paraId="27E2364F" w14:textId="77777777" w:rsidR="000D30C8" w:rsidRPr="002238A3" w:rsidRDefault="000D30C8" w:rsidP="000D30C8">
      <w:pPr>
        <w:ind w:firstLine="1422"/>
        <w:jc w:val="left"/>
        <w:rPr>
          <w:b/>
          <w:bCs/>
          <w:i/>
          <w:iCs/>
          <w:lang w:val="en-CA"/>
        </w:rPr>
      </w:pPr>
      <w:r w:rsidRPr="002238A3">
        <w:rPr>
          <w:rFonts w:hint="cs"/>
          <w:i/>
          <w:iCs/>
          <w:rtl/>
        </w:rPr>
        <w:t xml:space="preserve">إن </w:t>
      </w:r>
      <w:r w:rsidRPr="002238A3">
        <w:rPr>
          <w:i/>
          <w:iCs/>
          <w:rtl/>
        </w:rPr>
        <w:t>الهيئة الفرعية للمشورة العلمية والتقنية والتكنولوجية</w:t>
      </w:r>
    </w:p>
    <w:p w14:paraId="27E23650" w14:textId="77777777" w:rsidR="000D30C8" w:rsidRPr="00E0381E" w:rsidRDefault="000D30C8" w:rsidP="00AB7C95">
      <w:pPr>
        <w:pStyle w:val="ListParagraph"/>
        <w:numPr>
          <w:ilvl w:val="0"/>
          <w:numId w:val="23"/>
        </w:numPr>
        <w:ind w:left="0" w:firstLine="720"/>
        <w:contextualSpacing w:val="0"/>
      </w:pPr>
      <w:r w:rsidRPr="00E0381E">
        <w:rPr>
          <w:rFonts w:hint="cs"/>
          <w:i/>
          <w:iCs/>
          <w:rtl/>
        </w:rPr>
        <w:t>توصي</w:t>
      </w:r>
      <w:r w:rsidRPr="00E0381E">
        <w:rPr>
          <w:rtl/>
        </w:rPr>
        <w:t xml:space="preserve"> </w:t>
      </w:r>
      <w:r w:rsidRPr="00E0381E">
        <w:rPr>
          <w:rFonts w:hint="cs"/>
          <w:rtl/>
        </w:rPr>
        <w:t xml:space="preserve">بأن يعتمد </w:t>
      </w:r>
      <w:r w:rsidRPr="00E0381E">
        <w:rPr>
          <w:rtl/>
        </w:rPr>
        <w:t xml:space="preserve">مؤتمر الأطراف </w:t>
      </w:r>
      <w:r w:rsidRPr="00E0381E">
        <w:rPr>
          <w:rFonts w:hint="cs"/>
          <w:rtl/>
        </w:rPr>
        <w:t xml:space="preserve">في اجتماعه الخامس عشر </w:t>
      </w:r>
      <w:r w:rsidRPr="00E0381E">
        <w:rPr>
          <w:rtl/>
        </w:rPr>
        <w:t>مقرر</w:t>
      </w:r>
      <w:r w:rsidRPr="00E0381E">
        <w:rPr>
          <w:rFonts w:hint="cs"/>
          <w:rtl/>
        </w:rPr>
        <w:t>ا</w:t>
      </w:r>
      <w:r w:rsidRPr="00E0381E">
        <w:rPr>
          <w:rtl/>
        </w:rPr>
        <w:t xml:space="preserve"> على غرار ما يلي:</w:t>
      </w:r>
    </w:p>
    <w:p w14:paraId="27E23651" w14:textId="77777777" w:rsidR="000D30C8" w:rsidRDefault="000D30C8" w:rsidP="000D30C8">
      <w:pPr>
        <w:pStyle w:val="ListParagraph"/>
        <w:ind w:left="713" w:firstLine="713"/>
        <w:contextualSpacing w:val="0"/>
        <w:rPr>
          <w:i/>
          <w:iCs/>
          <w:rtl/>
        </w:rPr>
      </w:pPr>
      <w:r w:rsidRPr="004E765D">
        <w:rPr>
          <w:i/>
          <w:iCs/>
          <w:rtl/>
        </w:rPr>
        <w:t>إن مؤتمر الأطراف،</w:t>
      </w:r>
    </w:p>
    <w:p w14:paraId="27E23652" w14:textId="77777777" w:rsidR="000D30C8" w:rsidRDefault="000D30C8" w:rsidP="000D30C8">
      <w:pPr>
        <w:pStyle w:val="ListParagraph"/>
        <w:ind w:firstLine="720"/>
        <w:contextualSpacing w:val="0"/>
        <w:rPr>
          <w:rtl/>
        </w:rPr>
      </w:pPr>
      <w:r w:rsidRPr="00433B7A">
        <w:rPr>
          <w:i/>
          <w:iCs/>
          <w:rtl/>
        </w:rPr>
        <w:t xml:space="preserve">إذ يشير </w:t>
      </w:r>
      <w:r w:rsidRPr="00433B7A">
        <w:rPr>
          <w:rtl/>
        </w:rPr>
        <w:t>إلى المقررات 12/24 و13/17 و14/19 الصادرة عن مؤتمر الأطراف والتي قدمت التوجيه و</w:t>
      </w:r>
      <w:r>
        <w:rPr>
          <w:rFonts w:hint="cs"/>
          <w:rtl/>
        </w:rPr>
        <w:t>فوضت ب</w:t>
      </w:r>
      <w:r w:rsidRPr="00433B7A">
        <w:rPr>
          <w:rtl/>
        </w:rPr>
        <w:t xml:space="preserve">العمل </w:t>
      </w:r>
      <w:r>
        <w:rPr>
          <w:rFonts w:hint="cs"/>
          <w:rtl/>
        </w:rPr>
        <w:t>في مجال</w:t>
      </w:r>
      <w:r w:rsidRPr="00433B7A">
        <w:rPr>
          <w:rtl/>
        </w:rPr>
        <w:t xml:space="preserve"> البيولوجيا التركيبية فيما يتعلق بالأهداف الثلاثة للاتفاقية،</w:t>
      </w:r>
    </w:p>
    <w:p w14:paraId="27E23653" w14:textId="77777777" w:rsidR="000D30C8" w:rsidRDefault="000D30C8" w:rsidP="000D30C8">
      <w:pPr>
        <w:pStyle w:val="ListParagraph"/>
        <w:ind w:firstLine="720"/>
        <w:contextualSpacing w:val="0"/>
        <w:rPr>
          <w:rtl/>
        </w:rPr>
      </w:pPr>
      <w:r w:rsidRPr="00D80962">
        <w:rPr>
          <w:i/>
          <w:iCs/>
          <w:rtl/>
        </w:rPr>
        <w:t>وإذ يشير أي</w:t>
      </w:r>
      <w:r>
        <w:rPr>
          <w:rFonts w:hint="cs"/>
          <w:i/>
          <w:iCs/>
          <w:rtl/>
        </w:rPr>
        <w:t>ضا</w:t>
      </w:r>
      <w:r w:rsidRPr="00D80962">
        <w:rPr>
          <w:rtl/>
        </w:rPr>
        <w:t xml:space="preserve"> إلى توصية الهيئة الفرعية </w:t>
      </w:r>
      <w:r>
        <w:rPr>
          <w:rFonts w:hint="cs"/>
          <w:rtl/>
        </w:rPr>
        <w:t>للمشورة</w:t>
      </w:r>
      <w:r w:rsidRPr="00D80962">
        <w:rPr>
          <w:rtl/>
        </w:rPr>
        <w:t xml:space="preserve"> العلمية والتقنية والتكنولوجية 23/7، الفقرة 2، التي أرجأت الهيئة الفرعية بموجبها النظر في الطلب الذي يفيد بضرورة تصنيف البيولوجيا التركيبية كقضية جديدة وناشئة إلى اجتماعها الرابع والعشرين،</w:t>
      </w:r>
    </w:p>
    <w:p w14:paraId="27E23654" w14:textId="77777777" w:rsidR="000D30C8" w:rsidRPr="00E0381E" w:rsidRDefault="000D30C8" w:rsidP="000D30C8">
      <w:pPr>
        <w:pStyle w:val="ListParagraph"/>
        <w:ind w:firstLine="720"/>
        <w:contextualSpacing w:val="0"/>
        <w:rPr>
          <w:rtl/>
        </w:rPr>
      </w:pPr>
      <w:r w:rsidRPr="002378B4">
        <w:rPr>
          <w:i/>
          <w:iCs/>
          <w:rtl/>
        </w:rPr>
        <w:t xml:space="preserve">وإذ يلاحظ </w:t>
      </w:r>
      <w:r w:rsidRPr="002378B4">
        <w:rPr>
          <w:rtl/>
        </w:rPr>
        <w:t>التحليل المتعلق بالعلاقة بين البيولوجيا التركيبية ومعايير القضايا الجديدة والناشئة المحددة في المقرر 9/29 الذي أجراه فريق الخبراء التقنيين المخصص المعني بالبيولوجيا التركيبية،</w:t>
      </w:r>
      <w:r w:rsidRPr="002E64F3">
        <w:rPr>
          <w:rStyle w:val="FootnoteReference"/>
          <w:rFonts w:ascii="Simplified Arabic" w:hAnsi="Simplified Arabic"/>
          <w:sz w:val="24"/>
        </w:rPr>
        <w:footnoteReference w:id="15"/>
      </w:r>
    </w:p>
    <w:p w14:paraId="27E23655" w14:textId="77777777" w:rsidR="000D30C8" w:rsidRDefault="000D30C8" w:rsidP="000D30C8">
      <w:pPr>
        <w:pStyle w:val="ListParagraph"/>
        <w:ind w:firstLine="720"/>
        <w:contextualSpacing w:val="0"/>
        <w:rPr>
          <w:rtl/>
        </w:rPr>
      </w:pPr>
      <w:r w:rsidRPr="009B3933">
        <w:rPr>
          <w:rFonts w:hint="cs"/>
          <w:i/>
          <w:iCs/>
          <w:rtl/>
        </w:rPr>
        <w:t xml:space="preserve">وإذ يشير </w:t>
      </w:r>
      <w:r w:rsidRPr="007C1691">
        <w:rPr>
          <w:rFonts w:hint="cs"/>
          <w:rtl/>
        </w:rPr>
        <w:t>إلى</w:t>
      </w:r>
      <w:r>
        <w:rPr>
          <w:rFonts w:hint="cs"/>
          <w:rtl/>
        </w:rPr>
        <w:t xml:space="preserve"> </w:t>
      </w:r>
      <w:r w:rsidRPr="002F5269">
        <w:rPr>
          <w:rtl/>
        </w:rPr>
        <w:t xml:space="preserve">المقرر 14/19، الذي </w:t>
      </w:r>
      <w:r>
        <w:rPr>
          <w:rFonts w:hint="cs"/>
          <w:rtl/>
        </w:rPr>
        <w:t>اتُفق</w:t>
      </w:r>
      <w:r w:rsidRPr="002F5269">
        <w:rPr>
          <w:rtl/>
        </w:rPr>
        <w:t xml:space="preserve"> فيه على ضرورة إجراء </w:t>
      </w:r>
      <w:r w:rsidRPr="00A448E0">
        <w:rPr>
          <w:rtl/>
        </w:rPr>
        <w:t>مسح أفق</w:t>
      </w:r>
      <w:r w:rsidRPr="00A448E0">
        <w:rPr>
          <w:rFonts w:hint="cs"/>
          <w:rtl/>
        </w:rPr>
        <w:t>ي</w:t>
      </w:r>
      <w:r w:rsidRPr="00A448E0">
        <w:rPr>
          <w:rtl/>
        </w:rPr>
        <w:t xml:space="preserve"> </w:t>
      </w:r>
      <w:r>
        <w:rPr>
          <w:rFonts w:hint="cs"/>
          <w:rtl/>
        </w:rPr>
        <w:t>واسع ال</w:t>
      </w:r>
      <w:r w:rsidRPr="00D61DF3">
        <w:rPr>
          <w:rtl/>
        </w:rPr>
        <w:t xml:space="preserve">نطاق </w:t>
      </w:r>
      <w:r>
        <w:rPr>
          <w:rFonts w:hint="cs"/>
          <w:rtl/>
        </w:rPr>
        <w:t xml:space="preserve">وبشكل </w:t>
      </w:r>
      <w:r w:rsidRPr="00D61DF3">
        <w:rPr>
          <w:rtl/>
        </w:rPr>
        <w:t xml:space="preserve">منتظم </w:t>
      </w:r>
      <w:r w:rsidRPr="00A448E0">
        <w:rPr>
          <w:rFonts w:hint="cs"/>
          <w:rtl/>
        </w:rPr>
        <w:t>ورصد</w:t>
      </w:r>
      <w:r w:rsidRPr="00A448E0">
        <w:rPr>
          <w:rtl/>
        </w:rPr>
        <w:t xml:space="preserve"> وتقييم لأحدث التطورات التكنولوجية</w:t>
      </w:r>
      <w:r w:rsidRPr="002F5269">
        <w:rPr>
          <w:rtl/>
        </w:rPr>
        <w:t xml:space="preserve"> </w:t>
      </w:r>
      <w:r>
        <w:rPr>
          <w:rFonts w:hint="cs"/>
          <w:rtl/>
        </w:rPr>
        <w:t xml:space="preserve">من أجل </w:t>
      </w:r>
      <w:r w:rsidRPr="002F5269">
        <w:rPr>
          <w:rtl/>
        </w:rPr>
        <w:t xml:space="preserve">استعراض المعلومات الجديدة المتعلقة بالآثار الإيجابية </w:t>
      </w:r>
      <w:r>
        <w:rPr>
          <w:rFonts w:hint="cs"/>
          <w:rtl/>
        </w:rPr>
        <w:t>و</w:t>
      </w:r>
      <w:r w:rsidRPr="002D1576">
        <w:rPr>
          <w:rtl/>
        </w:rPr>
        <w:t>السلبية المحتملة للتطبيقات الحالية والمستقبلية للبيولوجيا التركيبية</w:t>
      </w:r>
      <w:r>
        <w:rPr>
          <w:rFonts w:hint="cs"/>
          <w:rtl/>
        </w:rPr>
        <w:t xml:space="preserve"> </w:t>
      </w:r>
      <w:r w:rsidRPr="002F5269">
        <w:rPr>
          <w:rtl/>
        </w:rPr>
        <w:t xml:space="preserve">مقابل </w:t>
      </w:r>
      <w:r>
        <w:rPr>
          <w:rFonts w:hint="cs"/>
          <w:rtl/>
        </w:rPr>
        <w:t xml:space="preserve">الأهداف </w:t>
      </w:r>
      <w:r w:rsidRPr="002F5269">
        <w:rPr>
          <w:rtl/>
        </w:rPr>
        <w:t xml:space="preserve">الثلاثة </w:t>
      </w:r>
      <w:r>
        <w:rPr>
          <w:rFonts w:hint="cs"/>
          <w:rtl/>
        </w:rPr>
        <w:t>ل</w:t>
      </w:r>
      <w:r w:rsidRPr="002F5269">
        <w:rPr>
          <w:rtl/>
        </w:rPr>
        <w:t>لاتفاقية وأهداف بروتوكول قرطاجنة للسلامة الأحيائية وبروتوكول ناغويا بشأن الحصول وتقاسم المنافع،</w:t>
      </w:r>
    </w:p>
    <w:p w14:paraId="27E23656" w14:textId="77777777" w:rsidR="000D30C8" w:rsidRDefault="000D30C8" w:rsidP="000D30C8">
      <w:pPr>
        <w:pStyle w:val="ListParagraph"/>
        <w:ind w:firstLine="720"/>
        <w:contextualSpacing w:val="0"/>
        <w:rPr>
          <w:rtl/>
        </w:rPr>
      </w:pPr>
      <w:r w:rsidRPr="00600D85">
        <w:rPr>
          <w:i/>
          <w:iCs/>
          <w:rtl/>
        </w:rPr>
        <w:t xml:space="preserve">وإذ يشير </w:t>
      </w:r>
      <w:r>
        <w:rPr>
          <w:rFonts w:hint="cs"/>
          <w:i/>
          <w:iCs/>
          <w:rtl/>
        </w:rPr>
        <w:t>أيضا</w:t>
      </w:r>
      <w:r w:rsidRPr="002B30A1">
        <w:rPr>
          <w:rtl/>
        </w:rPr>
        <w:t xml:space="preserve"> إلى الفقرة 7 من المقرر 14/19، التي تؤكد على الحاجة إلى</w:t>
      </w:r>
      <w:r w:rsidRPr="00E35643">
        <w:rPr>
          <w:rtl/>
        </w:rPr>
        <w:t xml:space="preserve"> </w:t>
      </w:r>
      <w:r w:rsidRPr="002B00D5">
        <w:rPr>
          <w:rtl/>
        </w:rPr>
        <w:t xml:space="preserve">اتباع نهج منسق ومتكامل وغير </w:t>
      </w:r>
      <w:r>
        <w:rPr>
          <w:rFonts w:hint="cs"/>
          <w:rtl/>
        </w:rPr>
        <w:t>ازدواجي</w:t>
      </w:r>
      <w:r w:rsidRPr="002B00D5">
        <w:rPr>
          <w:rtl/>
        </w:rPr>
        <w:t xml:space="preserve"> بشأن القضايا المتعلقة بالبيولوجيا التركيبية بموجب الاتفاقية وبروتوكول</w:t>
      </w:r>
      <w:r>
        <w:rPr>
          <w:rFonts w:hint="cs"/>
          <w:rtl/>
        </w:rPr>
        <w:t>يها</w:t>
      </w:r>
      <w:r w:rsidRPr="002B30A1">
        <w:rPr>
          <w:rtl/>
        </w:rPr>
        <w:t>، وكذلك من بين الاتفاقيات الأخرى والمنظمات والمبادرات ذات الصلة،</w:t>
      </w:r>
    </w:p>
    <w:p w14:paraId="27E23657" w14:textId="77777777" w:rsidR="000D30C8" w:rsidRDefault="000D30C8" w:rsidP="000D30C8">
      <w:pPr>
        <w:pStyle w:val="ListParagraph"/>
        <w:ind w:firstLine="720"/>
        <w:contextualSpacing w:val="0"/>
      </w:pPr>
      <w:r w:rsidRPr="00562DA0">
        <w:rPr>
          <w:rFonts w:hint="cs"/>
          <w:rtl/>
        </w:rPr>
        <w:t>[</w:t>
      </w:r>
      <w:r w:rsidRPr="00324063">
        <w:rPr>
          <w:i/>
          <w:iCs/>
          <w:rtl/>
        </w:rPr>
        <w:t>وإذ يلاحظ</w:t>
      </w:r>
      <w:r w:rsidRPr="00E35643">
        <w:rPr>
          <w:rtl/>
        </w:rPr>
        <w:t xml:space="preserve"> أهمية معلومات التسلسل الرقمي</w:t>
      </w:r>
      <w:r>
        <w:rPr>
          <w:rFonts w:hint="cs"/>
          <w:rtl/>
        </w:rPr>
        <w:t xml:space="preserve"> بالنسبة ل</w:t>
      </w:r>
      <w:r w:rsidRPr="00E35643">
        <w:rPr>
          <w:rtl/>
        </w:rPr>
        <w:t>لبيولوجيا التركيبية، وإذ يشير إلى المقرر 14/20 بشأن معلومات التسلسل الرقمي والمناقشات الجارية،</w:t>
      </w:r>
      <w:r>
        <w:rPr>
          <w:rFonts w:hint="cs"/>
          <w:rtl/>
        </w:rPr>
        <w:t xml:space="preserve"> وإذ يلاحظ أيضا الحاجة إلى نهج منسق وتكميلي وغير إزدواجي بشأن القضايا المتعلقة بمعلومات التسلسل الرقمي بشأن الموارد الجينية،]</w:t>
      </w:r>
    </w:p>
    <w:p w14:paraId="27E23658" w14:textId="77777777" w:rsidR="000D30C8" w:rsidRDefault="000D30C8" w:rsidP="000D30C8">
      <w:pPr>
        <w:pStyle w:val="ListParagraph"/>
        <w:ind w:firstLine="720"/>
        <w:contextualSpacing w:val="0"/>
        <w:rPr>
          <w:rtl/>
        </w:rPr>
      </w:pPr>
      <w:r w:rsidRPr="00562DA0">
        <w:rPr>
          <w:rFonts w:hint="cs"/>
          <w:rtl/>
        </w:rPr>
        <w:t>[</w:t>
      </w:r>
      <w:r>
        <w:rPr>
          <w:rFonts w:hint="cs"/>
          <w:i/>
          <w:iCs/>
          <w:rtl/>
        </w:rPr>
        <w:t>و</w:t>
      </w:r>
      <w:r w:rsidRPr="007C1691">
        <w:rPr>
          <w:i/>
          <w:iCs/>
          <w:rtl/>
        </w:rPr>
        <w:t>إذ يشير إلى</w:t>
      </w:r>
      <w:r w:rsidRPr="00104BA6">
        <w:rPr>
          <w:rtl/>
        </w:rPr>
        <w:t xml:space="preserve"> الفقرات 9 إلى 11 من المقرر 14/19، ويدعو الأطراف والحكومات الأخرى، </w:t>
      </w:r>
      <w:r w:rsidRPr="00850539">
        <w:rPr>
          <w:snapToGrid w:val="0"/>
          <w:kern w:val="22"/>
          <w:rtl/>
        </w:rPr>
        <w:t xml:space="preserve">مع مراعاة أوجه عدم اليقين الحالية </w:t>
      </w:r>
      <w:r>
        <w:rPr>
          <w:rFonts w:hint="cs"/>
          <w:snapToGrid w:val="0"/>
          <w:kern w:val="22"/>
          <w:rtl/>
        </w:rPr>
        <w:t>بخصوص</w:t>
      </w:r>
      <w:r w:rsidRPr="00850539">
        <w:rPr>
          <w:snapToGrid w:val="0"/>
          <w:kern w:val="22"/>
          <w:rtl/>
        </w:rPr>
        <w:t xml:space="preserve"> محركات الجينات </w:t>
      </w:r>
      <w:r w:rsidRPr="00A448E0">
        <w:rPr>
          <w:rtl/>
        </w:rPr>
        <w:t>المحورة هندسيا</w:t>
      </w:r>
      <w:r w:rsidRPr="00104BA6">
        <w:rPr>
          <w:rtl/>
        </w:rPr>
        <w:t xml:space="preserve">، إلى تطبيق نهج </w:t>
      </w:r>
      <w:r>
        <w:rPr>
          <w:rFonts w:hint="cs"/>
          <w:rtl/>
        </w:rPr>
        <w:t>تحوطي</w:t>
      </w:r>
      <w:r w:rsidRPr="00104BA6">
        <w:rPr>
          <w:rtl/>
        </w:rPr>
        <w:t xml:space="preserve">، </w:t>
      </w:r>
      <w:r>
        <w:rPr>
          <w:rFonts w:hint="cs"/>
          <w:rtl/>
        </w:rPr>
        <w:t>وفقا</w:t>
      </w:r>
      <w:r w:rsidRPr="00104BA6">
        <w:rPr>
          <w:rtl/>
        </w:rPr>
        <w:t xml:space="preserve"> لأهداف الاتفاقية،</w:t>
      </w:r>
      <w:r>
        <w:rPr>
          <w:rFonts w:hint="cs"/>
          <w:rtl/>
        </w:rPr>
        <w:t>]</w:t>
      </w:r>
    </w:p>
    <w:p w14:paraId="27E23659" w14:textId="77777777" w:rsidR="000D30C8" w:rsidRDefault="000D30C8" w:rsidP="000D30C8">
      <w:pPr>
        <w:pStyle w:val="ListParagraph"/>
        <w:ind w:firstLine="720"/>
        <w:contextualSpacing w:val="0"/>
        <w:rPr>
          <w:rtl/>
        </w:rPr>
      </w:pPr>
      <w:r w:rsidRPr="004650AD">
        <w:rPr>
          <w:i/>
          <w:iCs/>
          <w:rtl/>
        </w:rPr>
        <w:t xml:space="preserve">وإذ </w:t>
      </w:r>
      <w:r>
        <w:rPr>
          <w:rFonts w:hint="cs"/>
          <w:i/>
          <w:iCs/>
          <w:rtl/>
        </w:rPr>
        <w:t>ي</w:t>
      </w:r>
      <w:r w:rsidRPr="004650AD">
        <w:rPr>
          <w:i/>
          <w:iCs/>
          <w:rtl/>
        </w:rPr>
        <w:t>سلم</w:t>
      </w:r>
      <w:r w:rsidRPr="004650AD">
        <w:rPr>
          <w:rtl/>
        </w:rPr>
        <w:t xml:space="preserve"> بأهمية بناء القدرات وتبادل المعارف ونقل التكنولوجيا والموارد المالية لمعالجة القضايا المتعلقة بالبيولوجيا التركيبية،</w:t>
      </w:r>
    </w:p>
    <w:p w14:paraId="27E2365A" w14:textId="77777777" w:rsidR="000D30C8" w:rsidRDefault="000D30C8" w:rsidP="000D30C8">
      <w:pPr>
        <w:pStyle w:val="ListParagraph"/>
        <w:ind w:firstLine="720"/>
        <w:contextualSpacing w:val="0"/>
        <w:rPr>
          <w:rtl/>
        </w:rPr>
      </w:pPr>
      <w:r w:rsidRPr="00884488">
        <w:rPr>
          <w:i/>
          <w:iCs/>
          <w:rtl/>
        </w:rPr>
        <w:t xml:space="preserve">وإذ </w:t>
      </w:r>
      <w:r>
        <w:rPr>
          <w:rFonts w:hint="cs"/>
          <w:i/>
          <w:iCs/>
          <w:rtl/>
        </w:rPr>
        <w:t>ي</w:t>
      </w:r>
      <w:r w:rsidRPr="00884488">
        <w:rPr>
          <w:i/>
          <w:iCs/>
          <w:rtl/>
        </w:rPr>
        <w:t>رحب</w:t>
      </w:r>
      <w:r w:rsidRPr="00884488">
        <w:rPr>
          <w:rtl/>
        </w:rPr>
        <w:t xml:space="preserve"> بنتائج اجتماع فريق الخبراء التقنيين المخصص المعني بالبيولوجيا التركيبية الذي عقد في مونتريال، كندا، في الفترة من 4 إلى 7 </w:t>
      </w:r>
      <w:r w:rsidR="00365982">
        <w:rPr>
          <w:rFonts w:hint="cs"/>
          <w:rtl/>
        </w:rPr>
        <w:t>يونيه</w:t>
      </w:r>
      <w:r>
        <w:rPr>
          <w:rFonts w:hint="cs"/>
          <w:rtl/>
        </w:rPr>
        <w:t>/</w:t>
      </w:r>
      <w:r w:rsidRPr="00884488">
        <w:rPr>
          <w:rtl/>
        </w:rPr>
        <w:t>حزيران 2019،</w:t>
      </w:r>
      <w:r w:rsidRPr="002E64F3">
        <w:rPr>
          <w:rStyle w:val="FootnoteReference"/>
          <w:rFonts w:ascii="Simplified Arabic" w:hAnsi="Simplified Arabic"/>
          <w:sz w:val="24"/>
        </w:rPr>
        <w:footnoteReference w:id="16"/>
      </w:r>
    </w:p>
    <w:p w14:paraId="27E2365B" w14:textId="77777777" w:rsidR="000D30C8" w:rsidRPr="00E0381E" w:rsidRDefault="000D30C8" w:rsidP="000B1684">
      <w:pPr>
        <w:keepNext/>
        <w:jc w:val="center"/>
        <w:rPr>
          <w:b/>
          <w:bCs/>
          <w:rtl/>
        </w:rPr>
      </w:pPr>
      <w:r w:rsidRPr="00E0381E">
        <w:rPr>
          <w:rFonts w:hint="cs"/>
          <w:b/>
          <w:bCs/>
          <w:rtl/>
        </w:rPr>
        <w:t>ألف</w:t>
      </w:r>
      <w:r>
        <w:rPr>
          <w:rFonts w:hint="cs"/>
          <w:b/>
          <w:bCs/>
          <w:rtl/>
        </w:rPr>
        <w:t>-</w:t>
      </w:r>
      <w:r w:rsidRPr="00E0381E">
        <w:rPr>
          <w:b/>
          <w:bCs/>
          <w:rtl/>
        </w:rPr>
        <w:tab/>
      </w:r>
      <w:r w:rsidRPr="00E0381E">
        <w:rPr>
          <w:b/>
          <w:bCs/>
          <w:snapToGrid w:val="0"/>
          <w:kern w:val="22"/>
          <w:rtl/>
        </w:rPr>
        <w:t>اعتبارات القضايا الجديدة والناشئة والمعايير المرتبطة بها</w:t>
      </w:r>
    </w:p>
    <w:p w14:paraId="27E2365C" w14:textId="77777777" w:rsidR="000D30C8" w:rsidRDefault="000D30C8" w:rsidP="00AB7C95">
      <w:pPr>
        <w:pStyle w:val="ListParagraph"/>
        <w:numPr>
          <w:ilvl w:val="0"/>
          <w:numId w:val="15"/>
        </w:numPr>
        <w:ind w:left="720" w:firstLine="720"/>
        <w:contextualSpacing w:val="0"/>
      </w:pPr>
      <w:r w:rsidRPr="00F940CF">
        <w:rPr>
          <w:rFonts w:hint="cs"/>
          <w:i/>
          <w:iCs/>
          <w:rtl/>
        </w:rPr>
        <w:t>يسلم</w:t>
      </w:r>
      <w:r>
        <w:rPr>
          <w:rFonts w:hint="cs"/>
          <w:rtl/>
        </w:rPr>
        <w:t xml:space="preserve"> ب</w:t>
      </w:r>
      <w:r w:rsidRPr="00D758E0">
        <w:rPr>
          <w:rtl/>
        </w:rPr>
        <w:t xml:space="preserve">التحديات المختلفة التي واجهها فريق الخبراء التقنيين المخصص المعني بالبيولوجيا التركيبية في إجراء تحليل للعلاقة بين البيولوجيا التركيبية </w:t>
      </w:r>
      <w:r>
        <w:rPr>
          <w:rFonts w:hint="cs"/>
          <w:rtl/>
        </w:rPr>
        <w:t>واعتبارات</w:t>
      </w:r>
      <w:r w:rsidRPr="00D758E0">
        <w:rPr>
          <w:rtl/>
        </w:rPr>
        <w:t xml:space="preserve"> القضايا الجديدة والناشئة؛</w:t>
      </w:r>
    </w:p>
    <w:p w14:paraId="27E2365D" w14:textId="77777777" w:rsidR="000D30C8" w:rsidRDefault="000D30C8" w:rsidP="00AB7C95">
      <w:pPr>
        <w:pStyle w:val="ListParagraph"/>
        <w:numPr>
          <w:ilvl w:val="0"/>
          <w:numId w:val="15"/>
        </w:numPr>
        <w:ind w:left="720" w:firstLine="720"/>
        <w:contextualSpacing w:val="0"/>
      </w:pPr>
      <w:r w:rsidRPr="00062878">
        <w:rPr>
          <w:i/>
          <w:iCs/>
          <w:rtl/>
        </w:rPr>
        <w:t>يقر</w:t>
      </w:r>
      <w:r w:rsidRPr="00E70480">
        <w:rPr>
          <w:rtl/>
        </w:rPr>
        <w:t xml:space="preserve"> </w:t>
      </w:r>
      <w:r>
        <w:rPr>
          <w:rFonts w:hint="cs"/>
          <w:i/>
          <w:iCs/>
          <w:rtl/>
        </w:rPr>
        <w:t>أيضا</w:t>
      </w:r>
      <w:r w:rsidRPr="00E70480">
        <w:rPr>
          <w:rtl/>
        </w:rPr>
        <w:t xml:space="preserve"> بأن المقررات 10/13، و11/11، و12/24، و13/17، و14/19 أوكلت العمل المتعلق بالبيولوجيا التركيبية بموجب الاتفاقية، وأن نتائج تطبيق </w:t>
      </w:r>
      <w:r>
        <w:rPr>
          <w:rFonts w:hint="cs"/>
          <w:rtl/>
        </w:rPr>
        <w:t>الاعتبارات</w:t>
      </w:r>
      <w:r w:rsidRPr="00E70480">
        <w:rPr>
          <w:rtl/>
        </w:rPr>
        <w:t xml:space="preserve"> على النحو المبين في المقرر 9/29 فيما يتعلق بمسألة البيولوجيا التركيبية لم تكن حاسمة في تحديد ما إذا كانت البيولوجيا التركيبية هي قضية جديدة وناشئة أم لا [وتقرر عدم طلب مزيد من التحليل حول ما إذا كانت البيولوجيا التركيبية هي قضية جديدة وناشئة] </w:t>
      </w:r>
      <w:r w:rsidRPr="00E70480">
        <w:rPr>
          <w:rtl/>
        </w:rPr>
        <w:lastRenderedPageBreak/>
        <w:t xml:space="preserve">[مع الحفاظ على عمل الاتفاقية بشأن البيولوجيا التركيبية قيد </w:t>
      </w:r>
      <w:r>
        <w:rPr>
          <w:rFonts w:hint="cs"/>
          <w:rtl/>
        </w:rPr>
        <w:t>الاستعراض</w:t>
      </w:r>
      <w:r w:rsidRPr="00E70480">
        <w:rPr>
          <w:rtl/>
        </w:rPr>
        <w:t>] [</w:t>
      </w:r>
      <w:r>
        <w:rPr>
          <w:rFonts w:hint="cs"/>
          <w:rtl/>
        </w:rPr>
        <w:t>مع الإقرار</w:t>
      </w:r>
      <w:r w:rsidRPr="00E70480">
        <w:rPr>
          <w:rtl/>
        </w:rPr>
        <w:t xml:space="preserve"> بأن البيولوجيا التركيبية لم يتم تحديدها على أنها [أو لا تكون] قضية جديدة وناشئة]؛</w:t>
      </w:r>
    </w:p>
    <w:p w14:paraId="27E2365E" w14:textId="77777777" w:rsidR="000D30C8" w:rsidRDefault="000D30C8" w:rsidP="00AB7C95">
      <w:pPr>
        <w:pStyle w:val="ListParagraph"/>
        <w:numPr>
          <w:ilvl w:val="0"/>
          <w:numId w:val="15"/>
        </w:numPr>
        <w:ind w:left="720" w:firstLine="720"/>
        <w:contextualSpacing w:val="0"/>
      </w:pPr>
      <w:r w:rsidRPr="006E4B20">
        <w:rPr>
          <w:i/>
          <w:iCs/>
          <w:rtl/>
        </w:rPr>
        <w:t>يلاحظ</w:t>
      </w:r>
      <w:r w:rsidRPr="006E4B20">
        <w:rPr>
          <w:rtl/>
        </w:rPr>
        <w:t xml:space="preserve"> أنه لا ينبغي اعتبار ذلك بمثابة سابقة للعمليات المستقبلية لمعالجة القضايا الجديدة والناشئة المقترحة؛</w:t>
      </w:r>
    </w:p>
    <w:p w14:paraId="27E2365F" w14:textId="77777777" w:rsidR="000D30C8" w:rsidRPr="00CF4912" w:rsidRDefault="000D30C8" w:rsidP="000D30C8">
      <w:pPr>
        <w:pStyle w:val="ListParagraph"/>
        <w:ind w:firstLine="720"/>
        <w:contextualSpacing w:val="0"/>
        <w:jc w:val="center"/>
        <w:rPr>
          <w:b/>
          <w:bCs/>
          <w:snapToGrid w:val="0"/>
          <w:kern w:val="22"/>
        </w:rPr>
      </w:pPr>
      <w:r>
        <w:rPr>
          <w:rFonts w:hint="cs"/>
          <w:b/>
          <w:bCs/>
          <w:snapToGrid w:val="0"/>
          <w:kern w:val="22"/>
          <w:rtl/>
        </w:rPr>
        <w:t>باء-</w:t>
      </w:r>
      <w:r>
        <w:rPr>
          <w:b/>
          <w:bCs/>
          <w:snapToGrid w:val="0"/>
          <w:kern w:val="22"/>
          <w:rtl/>
        </w:rPr>
        <w:tab/>
      </w:r>
      <w:r>
        <w:rPr>
          <w:rFonts w:hint="cs"/>
          <w:b/>
          <w:bCs/>
          <w:snapToGrid w:val="0"/>
          <w:kern w:val="22"/>
          <w:rtl/>
        </w:rPr>
        <w:t>عملية إجراء</w:t>
      </w:r>
      <w:r w:rsidRPr="00D517BA">
        <w:rPr>
          <w:b/>
          <w:bCs/>
          <w:snapToGrid w:val="0"/>
          <w:kern w:val="22"/>
          <w:rtl/>
        </w:rPr>
        <w:t xml:space="preserve"> مسح أفق</w:t>
      </w:r>
      <w:r w:rsidRPr="00D517BA">
        <w:rPr>
          <w:rFonts w:hint="cs"/>
          <w:b/>
          <w:bCs/>
          <w:snapToGrid w:val="0"/>
          <w:kern w:val="22"/>
          <w:rtl/>
        </w:rPr>
        <w:t>ي</w:t>
      </w:r>
      <w:r w:rsidRPr="00D517BA">
        <w:rPr>
          <w:b/>
          <w:bCs/>
          <w:snapToGrid w:val="0"/>
          <w:kern w:val="22"/>
          <w:rtl/>
        </w:rPr>
        <w:t xml:space="preserve"> </w:t>
      </w:r>
      <w:r w:rsidRPr="00D517BA">
        <w:rPr>
          <w:rFonts w:hint="cs"/>
          <w:b/>
          <w:bCs/>
          <w:snapToGrid w:val="0"/>
          <w:kern w:val="22"/>
          <w:rtl/>
        </w:rPr>
        <w:t>واسع ال</w:t>
      </w:r>
      <w:r w:rsidRPr="00D517BA">
        <w:rPr>
          <w:b/>
          <w:bCs/>
          <w:snapToGrid w:val="0"/>
          <w:kern w:val="22"/>
          <w:rtl/>
        </w:rPr>
        <w:t xml:space="preserve">نطاق </w:t>
      </w:r>
      <w:r w:rsidRPr="00D517BA">
        <w:rPr>
          <w:rFonts w:hint="cs"/>
          <w:b/>
          <w:bCs/>
          <w:snapToGrid w:val="0"/>
          <w:kern w:val="22"/>
          <w:rtl/>
        </w:rPr>
        <w:t xml:space="preserve">وبشكل </w:t>
      </w:r>
      <w:r w:rsidRPr="00D517BA">
        <w:rPr>
          <w:b/>
          <w:bCs/>
          <w:snapToGrid w:val="0"/>
          <w:kern w:val="22"/>
          <w:rtl/>
        </w:rPr>
        <w:t xml:space="preserve">منتظم </w:t>
      </w:r>
      <w:r>
        <w:rPr>
          <w:rFonts w:hint="cs"/>
          <w:b/>
          <w:bCs/>
          <w:snapToGrid w:val="0"/>
          <w:kern w:val="22"/>
          <w:rtl/>
        </w:rPr>
        <w:t xml:space="preserve">والرصد والتقييم </w:t>
      </w:r>
    </w:p>
    <w:p w14:paraId="27E23660" w14:textId="77777777" w:rsidR="000D30C8" w:rsidRDefault="000D30C8" w:rsidP="00AB7C95">
      <w:pPr>
        <w:pStyle w:val="ListParagraph"/>
        <w:numPr>
          <w:ilvl w:val="0"/>
          <w:numId w:val="15"/>
        </w:numPr>
        <w:ind w:left="720" w:firstLine="720"/>
        <w:contextualSpacing w:val="0"/>
      </w:pPr>
      <w:r w:rsidRPr="00036134">
        <w:rPr>
          <w:rFonts w:hint="cs"/>
          <w:i/>
          <w:iCs/>
          <w:rtl/>
        </w:rPr>
        <w:t>يُنشئ</w:t>
      </w:r>
      <w:r w:rsidRPr="00036134">
        <w:rPr>
          <w:rtl/>
        </w:rPr>
        <w:t xml:space="preserve"> عملية </w:t>
      </w:r>
      <w:r w:rsidRPr="002F5269">
        <w:rPr>
          <w:rtl/>
        </w:rPr>
        <w:t xml:space="preserve">إجراء </w:t>
      </w:r>
      <w:r w:rsidRPr="00A448E0">
        <w:rPr>
          <w:rtl/>
        </w:rPr>
        <w:t>مسح أفق</w:t>
      </w:r>
      <w:r w:rsidRPr="00A448E0">
        <w:rPr>
          <w:rFonts w:hint="cs"/>
          <w:rtl/>
        </w:rPr>
        <w:t>ي</w:t>
      </w:r>
      <w:r w:rsidRPr="00A448E0">
        <w:rPr>
          <w:rtl/>
        </w:rPr>
        <w:t xml:space="preserve"> </w:t>
      </w:r>
      <w:r>
        <w:rPr>
          <w:rFonts w:hint="cs"/>
          <w:rtl/>
        </w:rPr>
        <w:t>واسع ال</w:t>
      </w:r>
      <w:r w:rsidRPr="00D61DF3">
        <w:rPr>
          <w:rtl/>
        </w:rPr>
        <w:t xml:space="preserve">نطاق </w:t>
      </w:r>
      <w:r>
        <w:rPr>
          <w:rFonts w:hint="cs"/>
          <w:rtl/>
        </w:rPr>
        <w:t xml:space="preserve">وبشكل </w:t>
      </w:r>
      <w:r w:rsidRPr="00D61DF3">
        <w:rPr>
          <w:rtl/>
        </w:rPr>
        <w:t xml:space="preserve">منتظم </w:t>
      </w:r>
      <w:r w:rsidRPr="00A448E0">
        <w:rPr>
          <w:rFonts w:hint="cs"/>
          <w:rtl/>
        </w:rPr>
        <w:t>ورصد</w:t>
      </w:r>
      <w:r w:rsidRPr="00A448E0">
        <w:rPr>
          <w:rtl/>
        </w:rPr>
        <w:t xml:space="preserve"> وتقييم لأحدث التطورات التكنولوجية</w:t>
      </w:r>
      <w:r w:rsidRPr="002F5269">
        <w:rPr>
          <w:rtl/>
        </w:rPr>
        <w:t xml:space="preserve"> </w:t>
      </w:r>
      <w:r w:rsidRPr="00036134">
        <w:rPr>
          <w:rtl/>
        </w:rPr>
        <w:t xml:space="preserve">على النحو المبين في القسم ألف من المرفق؛ [ولفترة </w:t>
      </w:r>
      <w:r>
        <w:rPr>
          <w:rFonts w:hint="cs"/>
          <w:rtl/>
        </w:rPr>
        <w:t>[</w:t>
      </w:r>
      <w:r w:rsidRPr="00036134">
        <w:rPr>
          <w:rtl/>
        </w:rPr>
        <w:t>أولية</w:t>
      </w:r>
      <w:r>
        <w:rPr>
          <w:rFonts w:hint="cs"/>
          <w:rtl/>
        </w:rPr>
        <w:t>]</w:t>
      </w:r>
      <w:r w:rsidRPr="00036134">
        <w:rPr>
          <w:rtl/>
        </w:rPr>
        <w:t xml:space="preserve"> مدتها [دورتان خلال فترتين متتاليتين بين الدورات؛] [فترة واحدة بين الدورات؛]]</w:t>
      </w:r>
      <w:r>
        <w:rPr>
          <w:rFonts w:hint="cs"/>
          <w:rtl/>
        </w:rPr>
        <w:t>]</w:t>
      </w:r>
    </w:p>
    <w:p w14:paraId="27E23661" w14:textId="77777777" w:rsidR="000D30C8" w:rsidRDefault="000D30C8" w:rsidP="00AB7C95">
      <w:pPr>
        <w:pStyle w:val="ListParagraph"/>
        <w:numPr>
          <w:ilvl w:val="0"/>
          <w:numId w:val="15"/>
        </w:numPr>
        <w:ind w:left="720" w:firstLine="720"/>
        <w:contextualSpacing w:val="0"/>
      </w:pPr>
      <w:r w:rsidRPr="00F30252">
        <w:rPr>
          <w:rtl/>
        </w:rPr>
        <w:t>[</w:t>
      </w:r>
      <w:r w:rsidRPr="00EE2A22">
        <w:rPr>
          <w:i/>
          <w:iCs/>
          <w:rtl/>
        </w:rPr>
        <w:t>ينشئ</w:t>
      </w:r>
      <w:r w:rsidRPr="00F30252">
        <w:rPr>
          <w:rtl/>
        </w:rPr>
        <w:t xml:space="preserve"> فريق خبراء تقني مخصص متعدد التخصصات معني بالبيولوجيا التركيبية لدعم عملية </w:t>
      </w:r>
      <w:r w:rsidRPr="002F5269">
        <w:rPr>
          <w:rtl/>
        </w:rPr>
        <w:t xml:space="preserve">إجراء </w:t>
      </w:r>
      <w:r>
        <w:rPr>
          <w:rFonts w:hint="cs"/>
          <w:rtl/>
        </w:rPr>
        <w:t>ا</w:t>
      </w:r>
      <w:r w:rsidRPr="00C917BB">
        <w:rPr>
          <w:rtl/>
        </w:rPr>
        <w:t>لمسح</w:t>
      </w:r>
      <w:r w:rsidRPr="00C917BB">
        <w:rPr>
          <w:rFonts w:hint="cs"/>
          <w:rtl/>
        </w:rPr>
        <w:t xml:space="preserve"> الأفقي</w:t>
      </w:r>
      <w:r>
        <w:rPr>
          <w:rFonts w:hint="cs"/>
          <w:rtl/>
        </w:rPr>
        <w:t xml:space="preserve"> الواسع النطاق</w:t>
      </w:r>
      <w:r w:rsidRPr="00C917BB">
        <w:rPr>
          <w:rtl/>
        </w:rPr>
        <w:t xml:space="preserve"> </w:t>
      </w:r>
      <w:r>
        <w:rPr>
          <w:rFonts w:hint="cs"/>
          <w:rtl/>
        </w:rPr>
        <w:t>و</w:t>
      </w:r>
      <w:r w:rsidRPr="00C917BB">
        <w:rPr>
          <w:rtl/>
        </w:rPr>
        <w:t>المنتظم، ورصد وتقييم التطورات</w:t>
      </w:r>
      <w:r w:rsidRPr="008E45A0">
        <w:rPr>
          <w:rtl/>
        </w:rPr>
        <w:t xml:space="preserve"> </w:t>
      </w:r>
      <w:r>
        <w:rPr>
          <w:rFonts w:hint="cs"/>
          <w:rtl/>
        </w:rPr>
        <w:t>وفقا</w:t>
      </w:r>
      <w:r w:rsidRPr="00F30252">
        <w:rPr>
          <w:rtl/>
        </w:rPr>
        <w:t xml:space="preserve"> للاختصاصات الواردة في القسم باء من المرفق؛]</w:t>
      </w:r>
    </w:p>
    <w:p w14:paraId="27E23662" w14:textId="77777777" w:rsidR="000D30C8" w:rsidRDefault="000D30C8" w:rsidP="00AB7C95">
      <w:pPr>
        <w:pStyle w:val="ListParagraph"/>
        <w:numPr>
          <w:ilvl w:val="0"/>
          <w:numId w:val="15"/>
        </w:numPr>
        <w:ind w:left="720" w:firstLine="720"/>
        <w:contextualSpacing w:val="0"/>
      </w:pPr>
      <w:r w:rsidRPr="00EE2A22">
        <w:rPr>
          <w:i/>
          <w:iCs/>
          <w:rtl/>
        </w:rPr>
        <w:t>يقرر</w:t>
      </w:r>
      <w:r w:rsidRPr="00EE2A22">
        <w:rPr>
          <w:rtl/>
        </w:rPr>
        <w:t xml:space="preserve"> أن الاتجاهات في التطورات التكنولوجية الجديدة في البيولوجيا التركيبية التي حددها فريق الخبراء التقنيين المخصص المعني بالبيولوجيا التركيبية</w:t>
      </w:r>
      <w:r w:rsidRPr="002E64F3">
        <w:rPr>
          <w:rStyle w:val="FootnoteReference"/>
          <w:rFonts w:ascii="Simplified Arabic" w:hAnsi="Simplified Arabic"/>
          <w:sz w:val="24"/>
        </w:rPr>
        <w:footnoteReference w:id="17"/>
      </w:r>
      <w:r>
        <w:rPr>
          <w:rFonts w:hint="cs"/>
          <w:rtl/>
        </w:rPr>
        <w:t xml:space="preserve"> </w:t>
      </w:r>
      <w:r w:rsidRPr="00EE2A22">
        <w:rPr>
          <w:rtl/>
        </w:rPr>
        <w:t xml:space="preserve">[وفريق الخبراء التقنيين المخصص المتعدد التخصصات] ستوجه المسح [الأولي] </w:t>
      </w:r>
      <w:r w:rsidRPr="00C917BB">
        <w:rPr>
          <w:rFonts w:hint="cs"/>
          <w:rtl/>
        </w:rPr>
        <w:t>الأفقي</w:t>
      </w:r>
      <w:r w:rsidRPr="00C917BB">
        <w:rPr>
          <w:rtl/>
        </w:rPr>
        <w:t xml:space="preserve"> المنتظم، ورصد وتقييم التطورات</w:t>
      </w:r>
      <w:r w:rsidRPr="008E45A0">
        <w:rPr>
          <w:rtl/>
        </w:rPr>
        <w:t xml:space="preserve"> </w:t>
      </w:r>
      <w:r w:rsidRPr="00EE2A22">
        <w:rPr>
          <w:rtl/>
        </w:rPr>
        <w:t>[لفترة ما بين الدورات التالية؛]</w:t>
      </w:r>
    </w:p>
    <w:p w14:paraId="27E23663" w14:textId="77777777" w:rsidR="000D30C8" w:rsidRDefault="000D30C8" w:rsidP="00AB7C95">
      <w:pPr>
        <w:pStyle w:val="ListParagraph"/>
        <w:numPr>
          <w:ilvl w:val="0"/>
          <w:numId w:val="15"/>
        </w:numPr>
        <w:ind w:left="720" w:firstLine="720"/>
        <w:contextualSpacing w:val="0"/>
      </w:pPr>
      <w:r w:rsidRPr="009C495A">
        <w:rPr>
          <w:i/>
          <w:iCs/>
          <w:rtl/>
        </w:rPr>
        <w:t>يدعو</w:t>
      </w:r>
      <w:r w:rsidRPr="008A0FEB">
        <w:rPr>
          <w:rtl/>
        </w:rPr>
        <w:t xml:space="preserve"> الأطراف والحكومات الأخرى والشعوب الأصلية والمجتمعات المحلية والمنظمات ذات الصلة إلى تقديم المعلومات ذات الصلة بالاتجاهات المشار إليها في الفقرة 6 أعلاه إلى الأمين</w:t>
      </w:r>
      <w:r>
        <w:rPr>
          <w:rFonts w:hint="cs"/>
          <w:rtl/>
        </w:rPr>
        <w:t>ة</w:t>
      </w:r>
      <w:r w:rsidRPr="008A0FEB">
        <w:rPr>
          <w:rtl/>
        </w:rPr>
        <w:t xml:space="preserve"> التنفيذي</w:t>
      </w:r>
      <w:r>
        <w:rPr>
          <w:rFonts w:hint="cs"/>
          <w:rtl/>
        </w:rPr>
        <w:t>ة</w:t>
      </w:r>
      <w:r w:rsidRPr="008A0FEB">
        <w:rPr>
          <w:rtl/>
        </w:rPr>
        <w:t xml:space="preserve"> لإثراء المسح</w:t>
      </w:r>
      <w:r w:rsidRPr="0088710F">
        <w:rPr>
          <w:rFonts w:hint="cs"/>
          <w:rtl/>
        </w:rPr>
        <w:t xml:space="preserve"> </w:t>
      </w:r>
      <w:r w:rsidRPr="00C917BB">
        <w:rPr>
          <w:rFonts w:hint="cs"/>
          <w:rtl/>
        </w:rPr>
        <w:t>الأفقي</w:t>
      </w:r>
      <w:r w:rsidRPr="00C917BB">
        <w:rPr>
          <w:rtl/>
        </w:rPr>
        <w:t xml:space="preserve"> المنتظم، ورصد وتقييم التطورات</w:t>
      </w:r>
      <w:r w:rsidRPr="008A0FEB">
        <w:rPr>
          <w:rtl/>
        </w:rPr>
        <w:t>؛</w:t>
      </w:r>
    </w:p>
    <w:p w14:paraId="27E23664" w14:textId="77777777" w:rsidR="000D30C8" w:rsidRDefault="000D30C8" w:rsidP="00AB7C95">
      <w:pPr>
        <w:pStyle w:val="ListParagraph"/>
        <w:numPr>
          <w:ilvl w:val="0"/>
          <w:numId w:val="15"/>
        </w:numPr>
        <w:ind w:left="720" w:firstLine="720"/>
        <w:contextualSpacing w:val="0"/>
      </w:pPr>
      <w:r w:rsidRPr="0088710F">
        <w:rPr>
          <w:i/>
          <w:iCs/>
          <w:rtl/>
        </w:rPr>
        <w:t>يدعو</w:t>
      </w:r>
      <w:r w:rsidRPr="0088710F">
        <w:rPr>
          <w:rtl/>
        </w:rPr>
        <w:t xml:space="preserve"> الأطراف وأصحاب المصلحة الآخرين إلى تيسير التعاون الدولي الواسع، ونقل التكنولوجيا، وتقاسم المعارف، </w:t>
      </w:r>
      <w:r>
        <w:rPr>
          <w:rFonts w:hint="cs"/>
          <w:rtl/>
        </w:rPr>
        <w:t>بما في ذلك</w:t>
      </w:r>
      <w:r w:rsidRPr="0088710F">
        <w:rPr>
          <w:rtl/>
        </w:rPr>
        <w:t xml:space="preserve"> من خلال غرفة تبادل معلومات السلامة الأحيائية، </w:t>
      </w:r>
      <w:r>
        <w:rPr>
          <w:rFonts w:hint="cs"/>
          <w:rtl/>
        </w:rPr>
        <w:t xml:space="preserve">بالنسبة لمنتجات البيولوجيا التركيبية التي تعتبر كائنات حية محورة، </w:t>
      </w:r>
      <w:r w:rsidRPr="0088710F">
        <w:rPr>
          <w:rtl/>
        </w:rPr>
        <w:t>وبناء القدرات في مجال البيولوجيا التركيبية، مع مراعاة احتياجات الأطراف والشعوب الأصلية والمجتمعات المحلية؛</w:t>
      </w:r>
    </w:p>
    <w:p w14:paraId="27E23665" w14:textId="77777777" w:rsidR="000D30C8" w:rsidRDefault="000D30C8" w:rsidP="00AB7C95">
      <w:pPr>
        <w:pStyle w:val="ListParagraph"/>
        <w:numPr>
          <w:ilvl w:val="0"/>
          <w:numId w:val="15"/>
        </w:numPr>
        <w:ind w:left="720" w:firstLine="720"/>
        <w:contextualSpacing w:val="0"/>
      </w:pPr>
      <w:r w:rsidRPr="00B01083">
        <w:rPr>
          <w:i/>
          <w:iCs/>
          <w:rtl/>
        </w:rPr>
        <w:t>يطلب</w:t>
      </w:r>
      <w:r w:rsidRPr="00B01083">
        <w:rPr>
          <w:rtl/>
        </w:rPr>
        <w:t xml:space="preserve"> إلى الأمين</w:t>
      </w:r>
      <w:r>
        <w:rPr>
          <w:rFonts w:hint="cs"/>
          <w:rtl/>
        </w:rPr>
        <w:t>ة</w:t>
      </w:r>
      <w:r w:rsidRPr="00B01083">
        <w:rPr>
          <w:rtl/>
        </w:rPr>
        <w:t xml:space="preserve"> التنفيذي</w:t>
      </w:r>
      <w:r>
        <w:rPr>
          <w:rFonts w:hint="cs"/>
          <w:rtl/>
        </w:rPr>
        <w:t>ة</w:t>
      </w:r>
      <w:r w:rsidRPr="00B01083">
        <w:rPr>
          <w:rtl/>
        </w:rPr>
        <w:t xml:space="preserve">، </w:t>
      </w:r>
      <w:r>
        <w:rPr>
          <w:rFonts w:hint="cs"/>
          <w:rtl/>
        </w:rPr>
        <w:t>رهنا</w:t>
      </w:r>
      <w:r w:rsidRPr="00B01083">
        <w:rPr>
          <w:rtl/>
        </w:rPr>
        <w:t xml:space="preserve"> بتوافر الموارد:</w:t>
      </w:r>
    </w:p>
    <w:p w14:paraId="27E23666" w14:textId="77777777" w:rsidR="000D30C8" w:rsidRDefault="000D30C8" w:rsidP="00AB7C95">
      <w:pPr>
        <w:numPr>
          <w:ilvl w:val="0"/>
          <w:numId w:val="16"/>
        </w:numPr>
        <w:ind w:left="720" w:firstLine="720"/>
      </w:pPr>
      <w:r>
        <w:rPr>
          <w:rFonts w:hint="cs"/>
          <w:rtl/>
        </w:rPr>
        <w:t>إجراء</w:t>
      </w:r>
      <w:r w:rsidRPr="00953E95">
        <w:rPr>
          <w:rtl/>
        </w:rPr>
        <w:t xml:space="preserve"> مناقشات عبر الإنترنت للمنتدى المفتوح العضوية على الإنترنت بشأن البيولوجيا التركيبية </w:t>
      </w:r>
      <w:r w:rsidRPr="00EE2A22">
        <w:rPr>
          <w:rtl/>
        </w:rPr>
        <w:t>[</w:t>
      </w:r>
      <w:r w:rsidRPr="00953E95">
        <w:rPr>
          <w:rtl/>
        </w:rPr>
        <w:t>لدعم عمل فريق الخبراء التقنيين المخصص متعدد التخصصات</w:t>
      </w:r>
      <w:r w:rsidRPr="00EE2A22">
        <w:rPr>
          <w:rtl/>
        </w:rPr>
        <w:t>]</w:t>
      </w:r>
      <w:r w:rsidRPr="00953E95">
        <w:rPr>
          <w:rtl/>
        </w:rPr>
        <w:t xml:space="preserve"> وكذلك العملية الشاملة الموضحة في الفقرة 4 أعلاه؛</w:t>
      </w:r>
    </w:p>
    <w:p w14:paraId="27E23667" w14:textId="77777777" w:rsidR="000D30C8" w:rsidRDefault="000D30C8" w:rsidP="00AB7C95">
      <w:pPr>
        <w:numPr>
          <w:ilvl w:val="0"/>
          <w:numId w:val="16"/>
        </w:numPr>
        <w:ind w:left="720" w:firstLine="720"/>
      </w:pPr>
      <w:r>
        <w:rPr>
          <w:rFonts w:hint="cs"/>
          <w:rtl/>
        </w:rPr>
        <w:t>جمع</w:t>
      </w:r>
      <w:r w:rsidRPr="00430DDF">
        <w:rPr>
          <w:rtl/>
        </w:rPr>
        <w:t xml:space="preserve"> المعلومات المقدمة استجابة للفقرة 7 أعلاه وكذلك المعلومات المقدمة من خلال المناقشات عبر الإنترنت للمنتدى المفتوح العضوية على الإنترنت بشأن البيولوجيا التركيبية لإثراء مداولات </w:t>
      </w:r>
      <w:r>
        <w:rPr>
          <w:rFonts w:hint="cs"/>
          <w:rtl/>
        </w:rPr>
        <w:t>[</w:t>
      </w:r>
      <w:r w:rsidRPr="00430DDF">
        <w:rPr>
          <w:rtl/>
        </w:rPr>
        <w:t>فريق الخبراء التقنيين المخصص المتعدد التخصصات</w:t>
      </w:r>
      <w:r>
        <w:rPr>
          <w:rFonts w:hint="cs"/>
          <w:rtl/>
        </w:rPr>
        <w:t>] [الهيئة الفرعية للمشورة العلمية والتقنية والتكنولوجية]</w:t>
      </w:r>
      <w:r w:rsidRPr="00430DDF">
        <w:rPr>
          <w:rtl/>
        </w:rPr>
        <w:t>؛</w:t>
      </w:r>
    </w:p>
    <w:p w14:paraId="27E23668" w14:textId="77777777" w:rsidR="000D30C8" w:rsidRDefault="000D30C8" w:rsidP="00AB7C95">
      <w:pPr>
        <w:numPr>
          <w:ilvl w:val="0"/>
          <w:numId w:val="16"/>
        </w:numPr>
        <w:ind w:left="720" w:firstLine="720"/>
      </w:pPr>
      <w:r>
        <w:rPr>
          <w:rFonts w:hint="cs"/>
          <w:rtl/>
        </w:rPr>
        <w:t>[عقد</w:t>
      </w:r>
      <w:r w:rsidRPr="00C837D3">
        <w:rPr>
          <w:rtl/>
        </w:rPr>
        <w:t xml:space="preserve"> اجتماع واحد على الأقل لفريق الخبراء التقنيين المخصص المتعدد التخصصات للعمل وفقا للمرفق، القسم باء؛</w:t>
      </w:r>
      <w:r>
        <w:rPr>
          <w:rFonts w:hint="cs"/>
          <w:rtl/>
        </w:rPr>
        <w:t>]</w:t>
      </w:r>
    </w:p>
    <w:p w14:paraId="27E23669" w14:textId="77777777" w:rsidR="000D30C8" w:rsidRDefault="000D30C8" w:rsidP="00AB7C95">
      <w:pPr>
        <w:numPr>
          <w:ilvl w:val="0"/>
          <w:numId w:val="16"/>
        </w:numPr>
        <w:ind w:left="720" w:firstLine="720"/>
      </w:pPr>
      <w:r w:rsidRPr="00CF069A">
        <w:rPr>
          <w:rtl/>
        </w:rPr>
        <w:t xml:space="preserve">إعداد تقارير عن نتائج وتشغيل عملية </w:t>
      </w:r>
      <w:r>
        <w:rPr>
          <w:rFonts w:hint="cs"/>
          <w:rtl/>
        </w:rPr>
        <w:t>ال</w:t>
      </w:r>
      <w:r w:rsidRPr="00CF069A">
        <w:rPr>
          <w:rtl/>
        </w:rPr>
        <w:t>مسح الأفق</w:t>
      </w:r>
      <w:r>
        <w:rPr>
          <w:rFonts w:hint="cs"/>
          <w:rtl/>
        </w:rPr>
        <w:t>ي</w:t>
      </w:r>
      <w:r w:rsidRPr="00CF069A">
        <w:rPr>
          <w:rtl/>
        </w:rPr>
        <w:t xml:space="preserve"> المشار إليها في الفقرة 4 أعلاه وتقديم تلك التقارير لاستعراض الأقران لدعم استعراض فعالية العملية من قبل الهيئة الفرعية للمشورة العلمية والتقنية والتكنولوجية في </w:t>
      </w:r>
      <w:r>
        <w:rPr>
          <w:rFonts w:hint="cs"/>
          <w:rtl/>
        </w:rPr>
        <w:t>اجتماعاتها</w:t>
      </w:r>
      <w:r w:rsidRPr="00CF069A">
        <w:rPr>
          <w:rtl/>
        </w:rPr>
        <w:t xml:space="preserve"> [قبل الاجتماعين السادس عشر [والسابع عشر] لمؤتمر الأطراف على التوالي؛]</w:t>
      </w:r>
    </w:p>
    <w:p w14:paraId="27E2366A" w14:textId="77777777" w:rsidR="000D30C8" w:rsidRDefault="000D30C8" w:rsidP="00AB7C95">
      <w:pPr>
        <w:numPr>
          <w:ilvl w:val="0"/>
          <w:numId w:val="16"/>
        </w:numPr>
        <w:ind w:left="720" w:firstLine="720"/>
      </w:pPr>
      <w:r w:rsidRPr="006A6F83">
        <w:rPr>
          <w:rtl/>
        </w:rPr>
        <w:t>تيسير التعاون الدولي، وتعزيز ودعم بناء القدرات، ونقل التكنولوجيا وتقاسم المعارف، فيما يتعلق بالبيولوجيا التركيبية، مع مراعاة احتياجات الأطراف والشعوب الأصلية والمجتمعات المحلية؛</w:t>
      </w:r>
    </w:p>
    <w:p w14:paraId="27E2366B" w14:textId="77777777" w:rsidR="000D30C8" w:rsidRDefault="000D30C8" w:rsidP="00AB7C95">
      <w:pPr>
        <w:numPr>
          <w:ilvl w:val="0"/>
          <w:numId w:val="16"/>
        </w:numPr>
        <w:ind w:left="720" w:firstLine="720"/>
      </w:pPr>
      <w:r w:rsidRPr="00EA19EA">
        <w:rPr>
          <w:rtl/>
        </w:rPr>
        <w:lastRenderedPageBreak/>
        <w:t xml:space="preserve">مواصلة ضمان المشاركة الكاملة والفعالة للشعوب الأصلية والمجتمعات المحلية في المناقشات والعمل بشأن البيولوجيا التركيبية بموجب الاتفاقية، </w:t>
      </w:r>
      <w:r>
        <w:rPr>
          <w:rFonts w:hint="cs"/>
          <w:rtl/>
        </w:rPr>
        <w:t>وفقا</w:t>
      </w:r>
      <w:r w:rsidRPr="00EA19EA">
        <w:rPr>
          <w:rtl/>
        </w:rPr>
        <w:t xml:space="preserve"> للمقرر 10/40 [و</w:t>
      </w:r>
      <w:r>
        <w:rPr>
          <w:rFonts w:hint="cs"/>
          <w:rtl/>
        </w:rPr>
        <w:t>ل</w:t>
      </w:r>
      <w:r w:rsidRPr="00EA19EA">
        <w:rPr>
          <w:rtl/>
        </w:rPr>
        <w:t>نهج حقوق الإنسان؛]</w:t>
      </w:r>
    </w:p>
    <w:p w14:paraId="27E2366C" w14:textId="77777777" w:rsidR="000D30C8" w:rsidRDefault="000D30C8" w:rsidP="00AB7C95">
      <w:pPr>
        <w:pStyle w:val="ListParagraph"/>
        <w:numPr>
          <w:ilvl w:val="0"/>
          <w:numId w:val="15"/>
        </w:numPr>
        <w:ind w:left="720" w:firstLine="720"/>
        <w:contextualSpacing w:val="0"/>
      </w:pPr>
      <w:r w:rsidRPr="00801FC1">
        <w:rPr>
          <w:i/>
          <w:iCs/>
          <w:rtl/>
        </w:rPr>
        <w:t>يطلب</w:t>
      </w:r>
      <w:r w:rsidRPr="00BE2188">
        <w:rPr>
          <w:rtl/>
        </w:rPr>
        <w:t xml:space="preserve"> إلى الهيئة الفرعية </w:t>
      </w:r>
      <w:r>
        <w:rPr>
          <w:rFonts w:hint="cs"/>
          <w:rtl/>
        </w:rPr>
        <w:t>للمشورة</w:t>
      </w:r>
      <w:r w:rsidRPr="00BE2188">
        <w:rPr>
          <w:rtl/>
        </w:rPr>
        <w:t xml:space="preserve"> العلمية والتقنية والتكنولوجية أن تنظر في نتائج عملية </w:t>
      </w:r>
      <w:r>
        <w:rPr>
          <w:rFonts w:hint="cs"/>
          <w:rtl/>
        </w:rPr>
        <w:t>ال</w:t>
      </w:r>
      <w:r w:rsidRPr="00BE2188">
        <w:rPr>
          <w:rtl/>
        </w:rPr>
        <w:t>مسح الأفق</w:t>
      </w:r>
      <w:r>
        <w:rPr>
          <w:rFonts w:hint="cs"/>
          <w:rtl/>
        </w:rPr>
        <w:t>ي</w:t>
      </w:r>
      <w:r w:rsidRPr="00BE2188">
        <w:rPr>
          <w:rtl/>
        </w:rPr>
        <w:t xml:space="preserve"> </w:t>
      </w:r>
      <w:r>
        <w:rPr>
          <w:rFonts w:hint="cs"/>
          <w:rtl/>
        </w:rPr>
        <w:t>[</w:t>
      </w:r>
      <w:r w:rsidRPr="00BE2188">
        <w:rPr>
          <w:rtl/>
        </w:rPr>
        <w:t>الواردة في تقرير فريق الخبراء التقنيين المخصص المتعدد التخصصات،</w:t>
      </w:r>
      <w:r>
        <w:rPr>
          <w:rFonts w:hint="cs"/>
          <w:rtl/>
        </w:rPr>
        <w:t>]</w:t>
      </w:r>
      <w:r w:rsidRPr="00592061">
        <w:rPr>
          <w:rStyle w:val="FootnoteReference"/>
          <w:rFonts w:ascii="Simplified Arabic" w:hAnsi="Simplified Arabic"/>
          <w:sz w:val="24"/>
        </w:rPr>
        <w:footnoteReference w:id="18"/>
      </w:r>
      <w:r w:rsidRPr="00BE2188">
        <w:rPr>
          <w:rtl/>
        </w:rPr>
        <w:t xml:space="preserve"> وأن تقدم توصيات لينظر فيها مؤتمر الأطراف في </w:t>
      </w:r>
      <w:r>
        <w:rPr>
          <w:rFonts w:hint="cs"/>
          <w:rtl/>
        </w:rPr>
        <w:t>[</w:t>
      </w:r>
      <w:r w:rsidRPr="00BE2188">
        <w:rPr>
          <w:rtl/>
        </w:rPr>
        <w:t>اجتماع</w:t>
      </w:r>
      <w:r>
        <w:rPr>
          <w:rFonts w:hint="cs"/>
          <w:rtl/>
        </w:rPr>
        <w:t>يه</w:t>
      </w:r>
      <w:r w:rsidRPr="00BE2188">
        <w:rPr>
          <w:rtl/>
        </w:rPr>
        <w:t xml:space="preserve"> </w:t>
      </w:r>
      <w:r>
        <w:rPr>
          <w:rFonts w:hint="cs"/>
          <w:rtl/>
        </w:rPr>
        <w:t>[</w:t>
      </w:r>
      <w:r w:rsidRPr="00BE2188">
        <w:rPr>
          <w:rtl/>
        </w:rPr>
        <w:t xml:space="preserve">السادس عشر </w:t>
      </w:r>
      <w:r>
        <w:rPr>
          <w:rFonts w:hint="cs"/>
          <w:rtl/>
        </w:rPr>
        <w:t>[</w:t>
      </w:r>
      <w:r w:rsidRPr="00BE2188">
        <w:rPr>
          <w:rtl/>
        </w:rPr>
        <w:t>والسابع عشر</w:t>
      </w:r>
      <w:r>
        <w:rPr>
          <w:rFonts w:hint="cs"/>
          <w:rtl/>
        </w:rPr>
        <w:t>]</w:t>
      </w:r>
      <w:r w:rsidRPr="00BE2188">
        <w:rPr>
          <w:rtl/>
        </w:rPr>
        <w:t xml:space="preserve">، وحسب الاقتضاء، مؤتمر الأطراف العامل كاجتماع للأطراف في بروتوكول قرطاجنة في </w:t>
      </w:r>
      <w:r>
        <w:rPr>
          <w:rFonts w:hint="cs"/>
          <w:rtl/>
        </w:rPr>
        <w:t>[</w:t>
      </w:r>
      <w:r w:rsidRPr="00BE2188">
        <w:rPr>
          <w:rtl/>
        </w:rPr>
        <w:t xml:space="preserve">اجتماعيه </w:t>
      </w:r>
      <w:r>
        <w:rPr>
          <w:rFonts w:hint="cs"/>
          <w:rtl/>
        </w:rPr>
        <w:t>[</w:t>
      </w:r>
      <w:r w:rsidRPr="00BE2188">
        <w:rPr>
          <w:rtl/>
        </w:rPr>
        <w:t xml:space="preserve">الحادي عشر </w:t>
      </w:r>
      <w:r>
        <w:rPr>
          <w:rFonts w:hint="cs"/>
          <w:rtl/>
        </w:rPr>
        <w:t>[</w:t>
      </w:r>
      <w:r w:rsidRPr="00BE2188">
        <w:rPr>
          <w:rtl/>
        </w:rPr>
        <w:t>والثاني عشر</w:t>
      </w:r>
      <w:r>
        <w:rPr>
          <w:rFonts w:hint="cs"/>
          <w:rtl/>
        </w:rPr>
        <w:t>]،</w:t>
      </w:r>
      <w:r w:rsidRPr="00BE2188">
        <w:rPr>
          <w:rtl/>
        </w:rPr>
        <w:t xml:space="preserve"> ومؤتمر الأطراف العامل كاجتماع للأطراف في بروتوكول ناغويا في </w:t>
      </w:r>
      <w:r>
        <w:rPr>
          <w:rFonts w:hint="cs"/>
          <w:rtl/>
        </w:rPr>
        <w:t>[</w:t>
      </w:r>
      <w:r w:rsidRPr="00BE2188">
        <w:rPr>
          <w:rtl/>
        </w:rPr>
        <w:t>اجتماع</w:t>
      </w:r>
      <w:r>
        <w:rPr>
          <w:rFonts w:hint="cs"/>
          <w:rtl/>
        </w:rPr>
        <w:t>ي</w:t>
      </w:r>
      <w:r w:rsidRPr="00BE2188">
        <w:rPr>
          <w:rtl/>
        </w:rPr>
        <w:t xml:space="preserve">ه </w:t>
      </w:r>
      <w:r>
        <w:rPr>
          <w:rFonts w:hint="cs"/>
          <w:rtl/>
        </w:rPr>
        <w:t>[</w:t>
      </w:r>
      <w:r w:rsidRPr="00BE2188">
        <w:rPr>
          <w:rtl/>
        </w:rPr>
        <w:t xml:space="preserve">الخامس </w:t>
      </w:r>
      <w:r>
        <w:rPr>
          <w:rFonts w:hint="cs"/>
          <w:rtl/>
        </w:rPr>
        <w:t>[</w:t>
      </w:r>
      <w:r w:rsidRPr="00BE2188">
        <w:rPr>
          <w:rtl/>
        </w:rPr>
        <w:t>والسادس</w:t>
      </w:r>
      <w:r>
        <w:rPr>
          <w:rFonts w:hint="cs"/>
          <w:rtl/>
        </w:rPr>
        <w:t>]</w:t>
      </w:r>
      <w:r w:rsidRPr="00BE2188">
        <w:rPr>
          <w:rtl/>
        </w:rPr>
        <w:t>؛</w:t>
      </w:r>
    </w:p>
    <w:p w14:paraId="27E2366D" w14:textId="77777777" w:rsidR="000D30C8" w:rsidRDefault="000D30C8" w:rsidP="00AB7C95">
      <w:pPr>
        <w:pStyle w:val="ListParagraph"/>
        <w:numPr>
          <w:ilvl w:val="0"/>
          <w:numId w:val="15"/>
        </w:numPr>
        <w:ind w:left="720" w:firstLine="720"/>
        <w:contextualSpacing w:val="0"/>
      </w:pPr>
      <w:r w:rsidRPr="00861316">
        <w:rPr>
          <w:i/>
          <w:iCs/>
          <w:rtl/>
        </w:rPr>
        <w:t>يطلب</w:t>
      </w:r>
      <w:r w:rsidRPr="00861316">
        <w:rPr>
          <w:rtl/>
        </w:rPr>
        <w:t xml:space="preserve"> </w:t>
      </w:r>
      <w:r>
        <w:rPr>
          <w:rFonts w:hint="cs"/>
          <w:i/>
          <w:iCs/>
          <w:rtl/>
        </w:rPr>
        <w:t>أيضا</w:t>
      </w:r>
      <w:r w:rsidRPr="00861316">
        <w:rPr>
          <w:rtl/>
        </w:rPr>
        <w:t xml:space="preserve"> إلى الهيئة الفرعية </w:t>
      </w:r>
      <w:r>
        <w:rPr>
          <w:rFonts w:hint="cs"/>
          <w:rtl/>
        </w:rPr>
        <w:t>للمشورة</w:t>
      </w:r>
      <w:r w:rsidRPr="00861316">
        <w:rPr>
          <w:rtl/>
        </w:rPr>
        <w:t xml:space="preserve"> العلمية والتقنية والتكنولوجية أن تنظر في التقارير المؤقتة والنهائية عن فعالية عملية </w:t>
      </w:r>
      <w:r>
        <w:rPr>
          <w:rFonts w:hint="cs"/>
          <w:rtl/>
        </w:rPr>
        <w:t>ال</w:t>
      </w:r>
      <w:r w:rsidRPr="00861316">
        <w:rPr>
          <w:rtl/>
        </w:rPr>
        <w:t xml:space="preserve">مسح </w:t>
      </w:r>
      <w:r>
        <w:rPr>
          <w:rFonts w:hint="cs"/>
          <w:rtl/>
        </w:rPr>
        <w:t>الأفقي</w:t>
      </w:r>
      <w:r w:rsidRPr="00861316">
        <w:rPr>
          <w:rtl/>
        </w:rPr>
        <w:t xml:space="preserve"> المنصوص عليها في الفقرة </w:t>
      </w:r>
      <w:r w:rsidRPr="00592061">
        <w:rPr>
          <w:rFonts w:ascii="Simplified Arabic" w:hAnsi="Simplified Arabic"/>
          <w:sz w:val="24"/>
        </w:rPr>
        <w:t>4</w:t>
      </w:r>
      <w:r w:rsidRPr="00861316">
        <w:rPr>
          <w:rtl/>
        </w:rPr>
        <w:t xml:space="preserve"> أعلاه، في اجتماعاتها السابقة للاجتماعين </w:t>
      </w:r>
      <w:r>
        <w:rPr>
          <w:rFonts w:hint="cs"/>
          <w:rtl/>
        </w:rPr>
        <w:t>[</w:t>
      </w:r>
      <w:r w:rsidRPr="00861316">
        <w:rPr>
          <w:rtl/>
        </w:rPr>
        <w:t xml:space="preserve">السادس عشر </w:t>
      </w:r>
      <w:r>
        <w:rPr>
          <w:rFonts w:hint="cs"/>
          <w:rtl/>
        </w:rPr>
        <w:t>[</w:t>
      </w:r>
      <w:r w:rsidRPr="00861316">
        <w:rPr>
          <w:rtl/>
        </w:rPr>
        <w:t>والسابع عشر</w:t>
      </w:r>
      <w:r>
        <w:rPr>
          <w:rFonts w:hint="cs"/>
          <w:rtl/>
        </w:rPr>
        <w:t>]]</w:t>
      </w:r>
      <w:r w:rsidRPr="00861316">
        <w:rPr>
          <w:rtl/>
        </w:rPr>
        <w:t xml:space="preserve"> لمؤتمر الأطراف، على التوالي، وتقديم توصية </w:t>
      </w:r>
      <w:r>
        <w:rPr>
          <w:rFonts w:hint="cs"/>
          <w:rtl/>
        </w:rPr>
        <w:t>[</w:t>
      </w:r>
      <w:r w:rsidRPr="00861316">
        <w:rPr>
          <w:rtl/>
        </w:rPr>
        <w:t>بشأن الحاجة إلى تمديد تلك العملية</w:t>
      </w:r>
      <w:r>
        <w:rPr>
          <w:rFonts w:hint="cs"/>
          <w:rtl/>
        </w:rPr>
        <w:t>]</w:t>
      </w:r>
      <w:r w:rsidRPr="00861316">
        <w:rPr>
          <w:rtl/>
        </w:rPr>
        <w:t>؛</w:t>
      </w:r>
    </w:p>
    <w:p w14:paraId="27E2366E" w14:textId="77777777" w:rsidR="000D30C8" w:rsidRDefault="000D30C8" w:rsidP="00AB7C95">
      <w:pPr>
        <w:pStyle w:val="ListParagraph"/>
        <w:numPr>
          <w:ilvl w:val="0"/>
          <w:numId w:val="15"/>
        </w:numPr>
        <w:ind w:left="720" w:firstLine="720"/>
        <w:contextualSpacing w:val="0"/>
      </w:pPr>
      <w:r w:rsidRPr="000D22FB">
        <w:rPr>
          <w:i/>
          <w:iCs/>
          <w:rtl/>
        </w:rPr>
        <w:t>يطلب</w:t>
      </w:r>
      <w:r w:rsidRPr="000D22FB">
        <w:rPr>
          <w:rtl/>
        </w:rPr>
        <w:t xml:space="preserve"> إلى الأمين</w:t>
      </w:r>
      <w:r>
        <w:rPr>
          <w:rFonts w:hint="cs"/>
          <w:rtl/>
        </w:rPr>
        <w:t>ة</w:t>
      </w:r>
      <w:r w:rsidRPr="000D22FB">
        <w:rPr>
          <w:rtl/>
        </w:rPr>
        <w:t xml:space="preserve"> التنفيذي</w:t>
      </w:r>
      <w:r>
        <w:rPr>
          <w:rFonts w:hint="cs"/>
          <w:rtl/>
        </w:rPr>
        <w:t>ة</w:t>
      </w:r>
      <w:r w:rsidRPr="000D22FB">
        <w:rPr>
          <w:rtl/>
        </w:rPr>
        <w:t xml:space="preserve"> أن </w:t>
      </w:r>
      <w:r>
        <w:rPr>
          <w:rFonts w:hint="cs"/>
          <w:rtl/>
        </w:rPr>
        <w:t>ت</w:t>
      </w:r>
      <w:r w:rsidRPr="000D22FB">
        <w:rPr>
          <w:rtl/>
        </w:rPr>
        <w:t>واصل متابعة التعاون مع المنظمات والاتفاقيات والمبادرات الإقليمية والدولية الأخرى، بما في ذلك المؤسسات الأكاديمية والبحثية، بشأن القضايا المتعلقة بالبيولوجيا التركيبية.</w:t>
      </w:r>
    </w:p>
    <w:p w14:paraId="27E2366F" w14:textId="77777777" w:rsidR="000D30C8" w:rsidRPr="00592061" w:rsidRDefault="000D30C8" w:rsidP="00AB7C95">
      <w:pPr>
        <w:pStyle w:val="ListParagraph"/>
        <w:numPr>
          <w:ilvl w:val="0"/>
          <w:numId w:val="23"/>
        </w:numPr>
        <w:ind w:left="0" w:firstLine="720"/>
      </w:pPr>
      <w:r w:rsidRPr="000350BC">
        <w:rPr>
          <w:rFonts w:hint="cs"/>
          <w:i/>
          <w:iCs/>
          <w:rtl/>
        </w:rPr>
        <w:t>يوصي</w:t>
      </w:r>
      <w:r w:rsidRPr="00592061">
        <w:rPr>
          <w:rtl/>
        </w:rPr>
        <w:t xml:space="preserve"> بأن </w:t>
      </w:r>
      <w:r>
        <w:rPr>
          <w:rFonts w:hint="cs"/>
          <w:rtl/>
        </w:rPr>
        <w:t>ي</w:t>
      </w:r>
      <w:r w:rsidRPr="00592061">
        <w:rPr>
          <w:rtl/>
        </w:rPr>
        <w:t xml:space="preserve">حيط </w:t>
      </w:r>
      <w:r>
        <w:rPr>
          <w:rFonts w:hint="cs"/>
          <w:rtl/>
        </w:rPr>
        <w:t xml:space="preserve">علما </w:t>
      </w:r>
      <w:r w:rsidRPr="00592061">
        <w:rPr>
          <w:rtl/>
        </w:rPr>
        <w:t xml:space="preserve">كل من مؤتمر الأطراف العامل كاجتماع للأطراف في بروتوكول قرطاجنة ومؤتمر الأطراف العامل كاجتماع للأطراف في بروتوكول ناغويا </w:t>
      </w:r>
      <w:r>
        <w:rPr>
          <w:rFonts w:hint="cs"/>
          <w:rtl/>
        </w:rPr>
        <w:t>بمقرر</w:t>
      </w:r>
      <w:r w:rsidRPr="00592061">
        <w:rPr>
          <w:rtl/>
        </w:rPr>
        <w:t xml:space="preserve"> مؤتمر الأطراف بشأن هذه المسألة.</w:t>
      </w:r>
    </w:p>
    <w:p w14:paraId="27E23670" w14:textId="77777777" w:rsidR="000D30C8" w:rsidRPr="00D12D11" w:rsidRDefault="000D30C8" w:rsidP="000D30C8">
      <w:pPr>
        <w:jc w:val="center"/>
        <w:rPr>
          <w:i/>
          <w:iCs/>
          <w:rtl/>
        </w:rPr>
      </w:pPr>
      <w:r w:rsidRPr="00D12D11">
        <w:rPr>
          <w:rFonts w:hint="cs"/>
          <w:i/>
          <w:iCs/>
          <w:rtl/>
        </w:rPr>
        <w:t>المرفق</w:t>
      </w:r>
    </w:p>
    <w:p w14:paraId="27E23671" w14:textId="77777777" w:rsidR="000D30C8" w:rsidRPr="00F731F6" w:rsidRDefault="000D30C8" w:rsidP="000D30C8">
      <w:pPr>
        <w:jc w:val="center"/>
        <w:rPr>
          <w:b/>
          <w:bCs/>
          <w:sz w:val="24"/>
          <w:rtl/>
        </w:rPr>
      </w:pPr>
      <w:r w:rsidRPr="00F731F6">
        <w:rPr>
          <w:rFonts w:hint="cs"/>
          <w:b/>
          <w:bCs/>
          <w:sz w:val="24"/>
          <w:rtl/>
        </w:rPr>
        <w:t>ال</w:t>
      </w:r>
      <w:r w:rsidRPr="00F731F6">
        <w:rPr>
          <w:b/>
          <w:bCs/>
          <w:sz w:val="24"/>
          <w:rtl/>
        </w:rPr>
        <w:t xml:space="preserve">مسح </w:t>
      </w:r>
      <w:r w:rsidRPr="00F731F6">
        <w:rPr>
          <w:rFonts w:hint="cs"/>
          <w:b/>
          <w:bCs/>
          <w:sz w:val="24"/>
          <w:rtl/>
        </w:rPr>
        <w:t>ال</w:t>
      </w:r>
      <w:r w:rsidRPr="00F731F6">
        <w:rPr>
          <w:b/>
          <w:bCs/>
          <w:sz w:val="24"/>
          <w:rtl/>
        </w:rPr>
        <w:t>أفق</w:t>
      </w:r>
      <w:r w:rsidRPr="00F731F6">
        <w:rPr>
          <w:rFonts w:hint="cs"/>
          <w:b/>
          <w:bCs/>
          <w:sz w:val="24"/>
          <w:rtl/>
        </w:rPr>
        <w:t>ي</w:t>
      </w:r>
      <w:r w:rsidRPr="00F731F6">
        <w:rPr>
          <w:b/>
          <w:bCs/>
          <w:sz w:val="24"/>
          <w:rtl/>
        </w:rPr>
        <w:t xml:space="preserve"> </w:t>
      </w:r>
      <w:r w:rsidRPr="00F731F6">
        <w:rPr>
          <w:rFonts w:hint="cs"/>
          <w:b/>
          <w:bCs/>
          <w:sz w:val="24"/>
          <w:rtl/>
        </w:rPr>
        <w:t>ال</w:t>
      </w:r>
      <w:r w:rsidRPr="00F731F6">
        <w:rPr>
          <w:b/>
          <w:bCs/>
          <w:sz w:val="24"/>
          <w:rtl/>
        </w:rPr>
        <w:t>واسع</w:t>
      </w:r>
      <w:r w:rsidRPr="00F731F6">
        <w:rPr>
          <w:rFonts w:hint="cs"/>
          <w:b/>
          <w:bCs/>
          <w:sz w:val="24"/>
          <w:rtl/>
        </w:rPr>
        <w:t xml:space="preserve"> النطاق</w:t>
      </w:r>
      <w:r w:rsidRPr="00F731F6">
        <w:rPr>
          <w:b/>
          <w:bCs/>
          <w:sz w:val="24"/>
          <w:rtl/>
        </w:rPr>
        <w:t xml:space="preserve"> و</w:t>
      </w:r>
      <w:r w:rsidRPr="00F731F6">
        <w:rPr>
          <w:rFonts w:hint="cs"/>
          <w:b/>
          <w:bCs/>
          <w:sz w:val="24"/>
          <w:rtl/>
        </w:rPr>
        <w:t>ال</w:t>
      </w:r>
      <w:r w:rsidRPr="00F731F6">
        <w:rPr>
          <w:b/>
          <w:bCs/>
          <w:sz w:val="24"/>
          <w:rtl/>
        </w:rPr>
        <w:t>منتظم، ورصد وتقييم أحدث التطورات التكنولوجية في البيولوجيا التركيبية</w:t>
      </w:r>
    </w:p>
    <w:p w14:paraId="27E23672" w14:textId="77777777" w:rsidR="000D30C8" w:rsidRPr="00F731F6" w:rsidRDefault="000D30C8" w:rsidP="000D30C8">
      <w:pPr>
        <w:jc w:val="center"/>
        <w:rPr>
          <w:b/>
          <w:bCs/>
          <w:sz w:val="24"/>
          <w:rtl/>
        </w:rPr>
      </w:pPr>
      <w:r w:rsidRPr="00F731F6">
        <w:rPr>
          <w:rFonts w:hint="cs"/>
          <w:b/>
          <w:bCs/>
          <w:sz w:val="24"/>
          <w:rtl/>
        </w:rPr>
        <w:t>ألف</w:t>
      </w:r>
      <w:r>
        <w:rPr>
          <w:rFonts w:hint="cs"/>
          <w:b/>
          <w:bCs/>
          <w:sz w:val="24"/>
          <w:rtl/>
        </w:rPr>
        <w:t>-</w:t>
      </w:r>
      <w:r w:rsidRPr="00F731F6">
        <w:rPr>
          <w:b/>
          <w:bCs/>
          <w:sz w:val="24"/>
          <w:rtl/>
        </w:rPr>
        <w:tab/>
        <w:t xml:space="preserve">عملية </w:t>
      </w:r>
      <w:r w:rsidRPr="00F731F6">
        <w:rPr>
          <w:rFonts w:hint="cs"/>
          <w:b/>
          <w:bCs/>
          <w:sz w:val="24"/>
          <w:rtl/>
        </w:rPr>
        <w:t>ال</w:t>
      </w:r>
      <w:r w:rsidRPr="00F731F6">
        <w:rPr>
          <w:b/>
          <w:bCs/>
          <w:sz w:val="24"/>
          <w:rtl/>
        </w:rPr>
        <w:t>مسح الأفق</w:t>
      </w:r>
      <w:r w:rsidRPr="00F731F6">
        <w:rPr>
          <w:rFonts w:hint="cs"/>
          <w:b/>
          <w:bCs/>
          <w:sz w:val="24"/>
          <w:rtl/>
        </w:rPr>
        <w:t>ي</w:t>
      </w:r>
      <w:r w:rsidRPr="00F731F6">
        <w:rPr>
          <w:b/>
          <w:bCs/>
          <w:sz w:val="24"/>
          <w:rtl/>
        </w:rPr>
        <w:t xml:space="preserve"> والرصد والتقييم</w:t>
      </w:r>
    </w:p>
    <w:p w14:paraId="27E23673" w14:textId="77777777" w:rsidR="000D30C8" w:rsidRDefault="000D30C8" w:rsidP="00AB7C95">
      <w:pPr>
        <w:pStyle w:val="ListParagraph"/>
        <w:numPr>
          <w:ilvl w:val="0"/>
          <w:numId w:val="17"/>
        </w:numPr>
        <w:ind w:left="0" w:firstLine="0"/>
        <w:contextualSpacing w:val="0"/>
      </w:pPr>
      <w:r w:rsidRPr="009800D4">
        <w:rPr>
          <w:rtl/>
        </w:rPr>
        <w:t xml:space="preserve">تتكون عملية </w:t>
      </w:r>
      <w:r w:rsidRPr="00394051">
        <w:rPr>
          <w:rFonts w:hint="cs"/>
          <w:rtl/>
        </w:rPr>
        <w:t>ال</w:t>
      </w:r>
      <w:r w:rsidRPr="00394051">
        <w:rPr>
          <w:rtl/>
        </w:rPr>
        <w:t xml:space="preserve">مسح </w:t>
      </w:r>
      <w:r w:rsidRPr="00394051">
        <w:rPr>
          <w:rFonts w:hint="cs"/>
          <w:rtl/>
        </w:rPr>
        <w:t>ال</w:t>
      </w:r>
      <w:r w:rsidRPr="00394051">
        <w:rPr>
          <w:rtl/>
        </w:rPr>
        <w:t>أفق</w:t>
      </w:r>
      <w:r w:rsidRPr="00394051">
        <w:rPr>
          <w:rFonts w:hint="cs"/>
          <w:rtl/>
        </w:rPr>
        <w:t>ي</w:t>
      </w:r>
      <w:r w:rsidRPr="00394051">
        <w:rPr>
          <w:rtl/>
        </w:rPr>
        <w:t xml:space="preserve"> </w:t>
      </w:r>
      <w:r w:rsidRPr="00394051">
        <w:rPr>
          <w:rFonts w:hint="cs"/>
          <w:rtl/>
        </w:rPr>
        <w:t>ال</w:t>
      </w:r>
      <w:r w:rsidRPr="00394051">
        <w:rPr>
          <w:rtl/>
        </w:rPr>
        <w:t>واسع</w:t>
      </w:r>
      <w:r>
        <w:rPr>
          <w:rFonts w:hint="cs"/>
          <w:rtl/>
        </w:rPr>
        <w:t xml:space="preserve"> النطاق</w:t>
      </w:r>
      <w:r w:rsidRPr="00394051">
        <w:rPr>
          <w:rtl/>
        </w:rPr>
        <w:t xml:space="preserve"> و</w:t>
      </w:r>
      <w:r w:rsidRPr="00394051">
        <w:rPr>
          <w:rFonts w:hint="cs"/>
          <w:rtl/>
        </w:rPr>
        <w:t>ال</w:t>
      </w:r>
      <w:r w:rsidRPr="00394051">
        <w:rPr>
          <w:rtl/>
        </w:rPr>
        <w:t xml:space="preserve">منتظم، ورصد وتقييم </w:t>
      </w:r>
      <w:r>
        <w:rPr>
          <w:rFonts w:hint="cs"/>
          <w:rtl/>
        </w:rPr>
        <w:t xml:space="preserve">التطورات (المشار إليها فيما بعد بكلمة "العملية" </w:t>
      </w:r>
      <w:r w:rsidRPr="009800D4">
        <w:rPr>
          <w:rtl/>
        </w:rPr>
        <w:t>من الخطوات التالية:</w:t>
      </w:r>
    </w:p>
    <w:p w14:paraId="27E23674" w14:textId="77777777" w:rsidR="000D30C8" w:rsidRPr="00E81BD3" w:rsidRDefault="000D30C8" w:rsidP="00AB7C95">
      <w:pPr>
        <w:numPr>
          <w:ilvl w:val="0"/>
          <w:numId w:val="18"/>
        </w:numPr>
        <w:ind w:left="0" w:firstLine="713"/>
      </w:pPr>
      <w:r w:rsidRPr="00E81BD3">
        <w:rPr>
          <w:rtl/>
        </w:rPr>
        <w:t>جمع المعلومات؛</w:t>
      </w:r>
    </w:p>
    <w:p w14:paraId="27E23675" w14:textId="77777777" w:rsidR="000D30C8" w:rsidRPr="00E81BD3" w:rsidRDefault="000D30C8" w:rsidP="00AB7C95">
      <w:pPr>
        <w:numPr>
          <w:ilvl w:val="0"/>
          <w:numId w:val="18"/>
        </w:numPr>
        <w:ind w:left="0" w:firstLine="713"/>
      </w:pPr>
      <w:r w:rsidRPr="00E81BD3">
        <w:rPr>
          <w:rtl/>
        </w:rPr>
        <w:t xml:space="preserve">تجميع </w:t>
      </w:r>
      <w:r w:rsidRPr="00FA1612">
        <w:rPr>
          <w:rtl/>
        </w:rPr>
        <w:t>المعلومات</w:t>
      </w:r>
      <w:r w:rsidRPr="00FA1612">
        <w:rPr>
          <w:rFonts w:hint="cs"/>
          <w:rtl/>
        </w:rPr>
        <w:t xml:space="preserve"> وتنظيمها وتوليفها</w:t>
      </w:r>
      <w:r w:rsidRPr="00E81BD3">
        <w:rPr>
          <w:rtl/>
        </w:rPr>
        <w:t>؛</w:t>
      </w:r>
    </w:p>
    <w:p w14:paraId="27E23676" w14:textId="77777777" w:rsidR="000D30C8" w:rsidRPr="00E81BD3" w:rsidRDefault="000D30C8" w:rsidP="00AB7C95">
      <w:pPr>
        <w:numPr>
          <w:ilvl w:val="0"/>
          <w:numId w:val="18"/>
        </w:numPr>
        <w:ind w:left="0" w:firstLine="713"/>
      </w:pPr>
      <w:r>
        <w:rPr>
          <w:rFonts w:hint="cs"/>
          <w:rtl/>
        </w:rPr>
        <w:t>ال</w:t>
      </w:r>
      <w:r w:rsidRPr="00E81BD3">
        <w:rPr>
          <w:rtl/>
        </w:rPr>
        <w:t>تقييم؛</w:t>
      </w:r>
    </w:p>
    <w:p w14:paraId="27E23677" w14:textId="77777777" w:rsidR="000D30C8" w:rsidRDefault="000D30C8" w:rsidP="00AB7C95">
      <w:pPr>
        <w:numPr>
          <w:ilvl w:val="0"/>
          <w:numId w:val="18"/>
        </w:numPr>
        <w:ind w:left="0" w:firstLine="713"/>
      </w:pPr>
      <w:r w:rsidRPr="00E81BD3">
        <w:rPr>
          <w:rtl/>
        </w:rPr>
        <w:t>الإبلاغ عن النتائج.</w:t>
      </w:r>
    </w:p>
    <w:p w14:paraId="27E23678" w14:textId="77777777" w:rsidR="000D30C8" w:rsidRDefault="000D30C8" w:rsidP="00AB7C95">
      <w:pPr>
        <w:pStyle w:val="ListParagraph"/>
        <w:numPr>
          <w:ilvl w:val="0"/>
          <w:numId w:val="17"/>
        </w:numPr>
        <w:ind w:left="0" w:firstLine="0"/>
        <w:contextualSpacing w:val="0"/>
      </w:pPr>
      <w:r w:rsidRPr="00FA1612">
        <w:rPr>
          <w:rtl/>
        </w:rPr>
        <w:t>[</w:t>
      </w:r>
      <w:r w:rsidRPr="00E36822">
        <w:rPr>
          <w:rtl/>
        </w:rPr>
        <w:t xml:space="preserve">بالنسبة </w:t>
      </w:r>
      <w:r>
        <w:rPr>
          <w:rFonts w:hint="cs"/>
          <w:rtl/>
        </w:rPr>
        <w:t>إلى كل</w:t>
      </w:r>
      <w:r w:rsidRPr="00E36822">
        <w:rPr>
          <w:rtl/>
        </w:rPr>
        <w:t xml:space="preserve"> خطوة، يتم تحديد الجهات </w:t>
      </w:r>
      <w:r>
        <w:rPr>
          <w:rFonts w:hint="cs"/>
          <w:rtl/>
        </w:rPr>
        <w:t>الفاعلة المعهود إليها بالتنسيق</w:t>
      </w:r>
      <w:r w:rsidRPr="00E36822">
        <w:rPr>
          <w:rtl/>
        </w:rPr>
        <w:t xml:space="preserve"> والجهات الفاعلة الأخرى والاعتبارات الرئيسية للعملية على النحو المبين في الجدول 1.</w:t>
      </w:r>
      <w:r>
        <w:rPr>
          <w:rFonts w:hint="cs"/>
          <w:rtl/>
        </w:rPr>
        <w:t>]</w:t>
      </w:r>
    </w:p>
    <w:p w14:paraId="27E23679" w14:textId="77777777" w:rsidR="000D30C8" w:rsidRDefault="000D30C8" w:rsidP="00AB7C95">
      <w:pPr>
        <w:pStyle w:val="ListParagraph"/>
        <w:numPr>
          <w:ilvl w:val="0"/>
          <w:numId w:val="17"/>
        </w:numPr>
        <w:ind w:left="0" w:firstLine="0"/>
        <w:contextualSpacing w:val="0"/>
      </w:pPr>
      <w:r>
        <w:rPr>
          <w:rFonts w:hint="cs"/>
          <w:rtl/>
        </w:rPr>
        <w:t>و</w:t>
      </w:r>
      <w:r w:rsidRPr="00594A66">
        <w:rPr>
          <w:rtl/>
        </w:rPr>
        <w:t xml:space="preserve">تقوم الهيئة الفرعية للمشورة العلمية والتقنية والتكنولوجية باستعراض </w:t>
      </w:r>
      <w:r w:rsidRPr="00760A8D">
        <w:rPr>
          <w:rtl/>
        </w:rPr>
        <w:t>نتائج العملية وتقد</w:t>
      </w:r>
      <w:r>
        <w:rPr>
          <w:rFonts w:hint="cs"/>
          <w:rtl/>
        </w:rPr>
        <w:t>ي</w:t>
      </w:r>
      <w:r w:rsidRPr="00760A8D">
        <w:rPr>
          <w:rtl/>
        </w:rPr>
        <w:t>م توصيات بشأن التطورات التكنولوجية في البيولوجيا التركيبية وآثارها الإيجابية والسلبية المحتملة على أهداف الاتفاقية. [بما في ذلك التأثيرات الاجتماعية</w:t>
      </w:r>
      <w:r>
        <w:rPr>
          <w:rFonts w:hint="cs"/>
          <w:rtl/>
        </w:rPr>
        <w:t>،</w:t>
      </w:r>
      <w:r w:rsidRPr="00760A8D">
        <w:rPr>
          <w:rtl/>
        </w:rPr>
        <w:t xml:space="preserve"> والاقتصادية والثقافية وكذلك القضايا الأخلاقية ذات الصلة].</w:t>
      </w:r>
    </w:p>
    <w:p w14:paraId="27E2367A" w14:textId="77777777" w:rsidR="000D30C8" w:rsidRDefault="000D30C8" w:rsidP="00AB7C95">
      <w:pPr>
        <w:pStyle w:val="ListParagraph"/>
        <w:numPr>
          <w:ilvl w:val="0"/>
          <w:numId w:val="17"/>
        </w:numPr>
        <w:ind w:left="0" w:firstLine="0"/>
        <w:contextualSpacing w:val="0"/>
      </w:pPr>
      <w:r>
        <w:rPr>
          <w:rFonts w:hint="cs"/>
          <w:rtl/>
        </w:rPr>
        <w:t>و</w:t>
      </w:r>
      <w:r w:rsidRPr="009237E2">
        <w:rPr>
          <w:rtl/>
        </w:rPr>
        <w:t xml:space="preserve">يجب </w:t>
      </w:r>
      <w:r>
        <w:rPr>
          <w:rFonts w:hint="cs"/>
          <w:rtl/>
        </w:rPr>
        <w:t>[</w:t>
      </w:r>
      <w:r w:rsidRPr="009237E2">
        <w:rPr>
          <w:rtl/>
        </w:rPr>
        <w:t>استعراض</w:t>
      </w:r>
      <w:r>
        <w:rPr>
          <w:rFonts w:hint="cs"/>
          <w:rtl/>
        </w:rPr>
        <w:t>]</w:t>
      </w:r>
      <w:r w:rsidRPr="009237E2">
        <w:rPr>
          <w:rtl/>
        </w:rPr>
        <w:t xml:space="preserve"> فعالية العملية [بانتظام]</w:t>
      </w:r>
      <w:r>
        <w:rPr>
          <w:rFonts w:hint="cs"/>
          <w:rtl/>
        </w:rPr>
        <w:t xml:space="preserve"> </w:t>
      </w:r>
      <w:r w:rsidRPr="009237E2">
        <w:rPr>
          <w:rtl/>
        </w:rPr>
        <w:t>[</w:t>
      </w:r>
      <w:r>
        <w:rPr>
          <w:rFonts w:hint="cs"/>
          <w:rtl/>
        </w:rPr>
        <w:t>وفقا لمقرر</w:t>
      </w:r>
      <w:r w:rsidRPr="009237E2">
        <w:rPr>
          <w:rtl/>
        </w:rPr>
        <w:t xml:space="preserve">] </w:t>
      </w:r>
      <w:r>
        <w:rPr>
          <w:rFonts w:hint="cs"/>
          <w:rtl/>
        </w:rPr>
        <w:t>يصدر عن</w:t>
      </w:r>
      <w:r w:rsidRPr="009237E2">
        <w:rPr>
          <w:rtl/>
        </w:rPr>
        <w:t xml:space="preserve"> مؤتمر الأطراف.</w:t>
      </w:r>
    </w:p>
    <w:p w14:paraId="27E2367B" w14:textId="77777777" w:rsidR="000D30C8" w:rsidRDefault="000D30C8" w:rsidP="000B1684">
      <w:pPr>
        <w:pStyle w:val="ListParagraph"/>
        <w:ind w:left="1440" w:right="450" w:hanging="720"/>
        <w:contextualSpacing w:val="0"/>
        <w:rPr>
          <w:b/>
          <w:bCs/>
          <w:rtl/>
        </w:rPr>
      </w:pPr>
      <w:r w:rsidRPr="0073275D">
        <w:rPr>
          <w:rFonts w:ascii="Simplified Arabic" w:hAnsi="Simplified Arabic" w:hint="cs"/>
          <w:b/>
          <w:bCs/>
          <w:rtl/>
          <w:lang w:val="fr-CH"/>
        </w:rPr>
        <w:t>باء</w:t>
      </w:r>
      <w:r>
        <w:rPr>
          <w:rFonts w:ascii="Simplified Arabic" w:hAnsi="Simplified Arabic" w:hint="cs"/>
          <w:b/>
          <w:bCs/>
          <w:rtl/>
          <w:lang w:val="fr-CH"/>
        </w:rPr>
        <w:t>-</w:t>
      </w:r>
      <w:r w:rsidRPr="0073275D">
        <w:rPr>
          <w:rFonts w:ascii="Simplified Arabic" w:hAnsi="Simplified Arabic"/>
          <w:b/>
          <w:bCs/>
          <w:rtl/>
          <w:lang w:val="fr-CH"/>
        </w:rPr>
        <w:tab/>
      </w:r>
      <w:r>
        <w:rPr>
          <w:rFonts w:ascii="Simplified Arabic" w:hAnsi="Simplified Arabic" w:hint="cs"/>
          <w:b/>
          <w:bCs/>
          <w:rtl/>
          <w:lang w:val="fr-CH"/>
        </w:rPr>
        <w:t>[</w:t>
      </w:r>
      <w:r w:rsidRPr="0073275D">
        <w:rPr>
          <w:rFonts w:ascii="Simplified Arabic" w:hAnsi="Simplified Arabic"/>
          <w:b/>
          <w:bCs/>
          <w:rtl/>
          <w:lang w:val="fr-CH"/>
        </w:rPr>
        <w:t>اختصاصات فريق الخبراء التقنيين</w:t>
      </w:r>
      <w:r>
        <w:rPr>
          <w:rFonts w:ascii="Simplified Arabic" w:hAnsi="Simplified Arabic" w:hint="cs"/>
          <w:b/>
          <w:bCs/>
          <w:rtl/>
          <w:lang w:val="fr-CH"/>
        </w:rPr>
        <w:t xml:space="preserve"> المخصص</w:t>
      </w:r>
      <w:r w:rsidRPr="0073275D">
        <w:rPr>
          <w:rFonts w:ascii="Simplified Arabic" w:hAnsi="Simplified Arabic"/>
          <w:b/>
          <w:bCs/>
          <w:rtl/>
          <w:lang w:val="fr-CH"/>
        </w:rPr>
        <w:t xml:space="preserve"> </w:t>
      </w:r>
      <w:r>
        <w:rPr>
          <w:rFonts w:ascii="Simplified Arabic" w:hAnsi="Simplified Arabic" w:hint="cs"/>
          <w:b/>
          <w:bCs/>
          <w:rtl/>
          <w:lang w:val="fr-CH"/>
        </w:rPr>
        <w:t>ال</w:t>
      </w:r>
      <w:r w:rsidRPr="0073275D">
        <w:rPr>
          <w:rFonts w:ascii="Simplified Arabic" w:hAnsi="Simplified Arabic"/>
          <w:b/>
          <w:bCs/>
          <w:rtl/>
          <w:lang w:val="fr-CH"/>
        </w:rPr>
        <w:t xml:space="preserve">متعدد التخصصات المعني بالبيولوجيا </w:t>
      </w:r>
      <w:r w:rsidRPr="001A3AD7">
        <w:rPr>
          <w:b/>
          <w:bCs/>
          <w:rtl/>
        </w:rPr>
        <w:t>التركيبية</w:t>
      </w:r>
      <w:r w:rsidRPr="0073275D">
        <w:rPr>
          <w:rFonts w:ascii="Simplified Arabic" w:hAnsi="Simplified Arabic"/>
          <w:b/>
          <w:bCs/>
          <w:rtl/>
          <w:lang w:val="fr-CH"/>
        </w:rPr>
        <w:t xml:space="preserve"> لدعم عملية </w:t>
      </w:r>
      <w:bookmarkStart w:id="20" w:name="_Hlk44096138"/>
      <w:r w:rsidRPr="00487469">
        <w:rPr>
          <w:rFonts w:ascii="Simplified Arabic" w:hAnsi="Simplified Arabic" w:hint="cs"/>
          <w:b/>
          <w:bCs/>
          <w:rtl/>
          <w:lang w:val="fr-CH"/>
        </w:rPr>
        <w:t>ال</w:t>
      </w:r>
      <w:r w:rsidRPr="00487469">
        <w:rPr>
          <w:rFonts w:ascii="Simplified Arabic" w:hAnsi="Simplified Arabic"/>
          <w:b/>
          <w:bCs/>
          <w:rtl/>
          <w:lang w:val="fr-CH"/>
        </w:rPr>
        <w:t xml:space="preserve">مسح </w:t>
      </w:r>
      <w:r w:rsidRPr="00487469">
        <w:rPr>
          <w:rFonts w:ascii="Simplified Arabic" w:hAnsi="Simplified Arabic" w:hint="cs"/>
          <w:b/>
          <w:bCs/>
          <w:rtl/>
          <w:lang w:val="fr-CH"/>
        </w:rPr>
        <w:t>ال</w:t>
      </w:r>
      <w:r w:rsidRPr="00487469">
        <w:rPr>
          <w:rFonts w:ascii="Simplified Arabic" w:hAnsi="Simplified Arabic"/>
          <w:b/>
          <w:bCs/>
          <w:rtl/>
          <w:lang w:val="fr-CH"/>
        </w:rPr>
        <w:t>أفق</w:t>
      </w:r>
      <w:r w:rsidRPr="00487469">
        <w:rPr>
          <w:rFonts w:ascii="Simplified Arabic" w:hAnsi="Simplified Arabic" w:hint="cs"/>
          <w:b/>
          <w:bCs/>
          <w:rtl/>
          <w:lang w:val="fr-CH"/>
        </w:rPr>
        <w:t>ي</w:t>
      </w:r>
      <w:r w:rsidRPr="00487469">
        <w:rPr>
          <w:rFonts w:ascii="Simplified Arabic" w:hAnsi="Simplified Arabic"/>
          <w:b/>
          <w:bCs/>
          <w:rtl/>
          <w:lang w:val="fr-CH"/>
        </w:rPr>
        <w:t xml:space="preserve"> </w:t>
      </w:r>
      <w:r w:rsidRPr="00487469">
        <w:rPr>
          <w:rFonts w:ascii="Simplified Arabic" w:hAnsi="Simplified Arabic" w:hint="cs"/>
          <w:b/>
          <w:bCs/>
          <w:rtl/>
          <w:lang w:val="fr-CH"/>
        </w:rPr>
        <w:t>ال</w:t>
      </w:r>
      <w:r w:rsidRPr="00487469">
        <w:rPr>
          <w:rFonts w:ascii="Simplified Arabic" w:hAnsi="Simplified Arabic"/>
          <w:b/>
          <w:bCs/>
          <w:rtl/>
          <w:lang w:val="fr-CH"/>
        </w:rPr>
        <w:t>واسع</w:t>
      </w:r>
      <w:r>
        <w:rPr>
          <w:rFonts w:ascii="Simplified Arabic" w:hAnsi="Simplified Arabic" w:hint="cs"/>
          <w:b/>
          <w:bCs/>
          <w:rtl/>
          <w:lang w:val="fr-CH"/>
        </w:rPr>
        <w:t xml:space="preserve"> النطاق</w:t>
      </w:r>
      <w:r w:rsidRPr="00487469">
        <w:rPr>
          <w:rFonts w:ascii="Simplified Arabic" w:hAnsi="Simplified Arabic"/>
          <w:b/>
          <w:bCs/>
          <w:rtl/>
          <w:lang w:val="fr-CH"/>
        </w:rPr>
        <w:t xml:space="preserve"> و</w:t>
      </w:r>
      <w:r w:rsidRPr="00487469">
        <w:rPr>
          <w:rFonts w:ascii="Simplified Arabic" w:hAnsi="Simplified Arabic" w:hint="cs"/>
          <w:b/>
          <w:bCs/>
          <w:rtl/>
          <w:lang w:val="fr-CH"/>
        </w:rPr>
        <w:t>ال</w:t>
      </w:r>
      <w:r w:rsidRPr="00487469">
        <w:rPr>
          <w:rFonts w:ascii="Simplified Arabic" w:hAnsi="Simplified Arabic"/>
          <w:b/>
          <w:bCs/>
          <w:rtl/>
          <w:lang w:val="fr-CH"/>
        </w:rPr>
        <w:t>منتظم، ورصد وتقييم</w:t>
      </w:r>
      <w:r>
        <w:rPr>
          <w:rFonts w:ascii="Simplified Arabic" w:hAnsi="Simplified Arabic" w:hint="cs"/>
          <w:b/>
          <w:bCs/>
          <w:rtl/>
          <w:lang w:val="fr-CH"/>
        </w:rPr>
        <w:t xml:space="preserve"> </w:t>
      </w:r>
      <w:r w:rsidRPr="001A3AD7">
        <w:rPr>
          <w:b/>
          <w:bCs/>
          <w:rtl/>
        </w:rPr>
        <w:t>التطورات</w:t>
      </w:r>
      <w:bookmarkEnd w:id="20"/>
    </w:p>
    <w:p w14:paraId="27E2367C" w14:textId="77777777" w:rsidR="000D30C8" w:rsidRPr="00BA7850" w:rsidRDefault="000D30C8" w:rsidP="00AB7C95">
      <w:pPr>
        <w:pStyle w:val="ListParagraph"/>
        <w:numPr>
          <w:ilvl w:val="0"/>
          <w:numId w:val="19"/>
        </w:numPr>
        <w:ind w:left="0" w:firstLine="0"/>
        <w:contextualSpacing w:val="0"/>
        <w:rPr>
          <w:rFonts w:ascii="Simplified Arabic" w:hAnsi="Simplified Arabic"/>
          <w:b/>
          <w:bCs/>
        </w:rPr>
      </w:pPr>
      <w:r w:rsidRPr="00873006">
        <w:rPr>
          <w:rtl/>
        </w:rPr>
        <w:lastRenderedPageBreak/>
        <w:t>يقوم فريق الخبراء التقنيين المخصص المتعدد التخصصات، بناء على العمل السابق ذي الصلة بموجب الاتفاقية وبروتوكول</w:t>
      </w:r>
      <w:r>
        <w:rPr>
          <w:rFonts w:hint="cs"/>
          <w:rtl/>
        </w:rPr>
        <w:t>يها</w:t>
      </w:r>
      <w:r w:rsidRPr="00873006">
        <w:rPr>
          <w:rtl/>
        </w:rPr>
        <w:t>، بما في ذلك عمل أفرقة الخبراء التقنيين المخصصة السابقة المعنية بالبيولوجيا التركيبية، بما يلي:</w:t>
      </w:r>
    </w:p>
    <w:p w14:paraId="27E2367D" w14:textId="77777777" w:rsidR="000D30C8" w:rsidRDefault="000D30C8" w:rsidP="000D30C8">
      <w:pPr>
        <w:ind w:firstLine="713"/>
      </w:pPr>
      <w:r>
        <w:rPr>
          <w:rFonts w:hint="cs"/>
          <w:rtl/>
        </w:rPr>
        <w:t>[(أ)</w:t>
      </w:r>
      <w:r>
        <w:rPr>
          <w:rFonts w:hint="cs"/>
          <w:rtl/>
        </w:rPr>
        <w:tab/>
      </w:r>
      <w:r w:rsidRPr="00BA7850">
        <w:rPr>
          <w:rtl/>
        </w:rPr>
        <w:t>التقييم، فيما يتعلق بالأهداف الثلاثة للاتفاقية وبروتوكول</w:t>
      </w:r>
      <w:r>
        <w:rPr>
          <w:rFonts w:hint="cs"/>
          <w:rtl/>
        </w:rPr>
        <w:t>يها</w:t>
      </w:r>
      <w:r w:rsidRPr="00BA7850">
        <w:rPr>
          <w:rtl/>
        </w:rPr>
        <w:t xml:space="preserve"> [والاستفادة من الأدوات والنهج لتمكين عملية التقييم التشاركي]، بناء على نتائج الخطوات الواردة في </w:t>
      </w:r>
      <w:r>
        <w:rPr>
          <w:rFonts w:hint="cs"/>
          <w:rtl/>
        </w:rPr>
        <w:t>ألف 1</w:t>
      </w:r>
      <w:r w:rsidRPr="00BA7850">
        <w:rPr>
          <w:rtl/>
        </w:rPr>
        <w:t xml:space="preserve"> (أ)</w:t>
      </w:r>
      <w:r>
        <w:rPr>
          <w:rFonts w:hint="cs"/>
          <w:rtl/>
        </w:rPr>
        <w:t xml:space="preserve"> وألف 1</w:t>
      </w:r>
      <w:r w:rsidRPr="00BA7850">
        <w:rPr>
          <w:rtl/>
        </w:rPr>
        <w:t xml:space="preserve"> (ب) أعلاه؛ (1) التطورات والتطبيقات التكنولوجية الجديدة للبيولوجيا التركيبية، و(2) حالة المعرفة بالتأثيرات المحتملة على التنوع البيولوجي والبيئة لتطبيقات البيولوجيا التركيبية الحالية والمستقبلية، مع مراعاة التأثيرات على صحة الإنسان والحيوان والنبات، والثقافة والقضايا الاجتماعية والاقتصادية؛]</w:t>
      </w:r>
    </w:p>
    <w:p w14:paraId="27E2367E" w14:textId="77777777" w:rsidR="000D30C8" w:rsidRPr="008B6C57" w:rsidRDefault="000D30C8" w:rsidP="00AB7C95">
      <w:pPr>
        <w:numPr>
          <w:ilvl w:val="0"/>
          <w:numId w:val="20"/>
        </w:numPr>
        <w:ind w:left="0" w:firstLine="713"/>
      </w:pPr>
      <w:r w:rsidRPr="008B6C57">
        <w:rPr>
          <w:rFonts w:hint="cs"/>
          <w:rtl/>
        </w:rPr>
        <w:t>[</w:t>
      </w:r>
      <w:r w:rsidRPr="008B6C57">
        <w:rPr>
          <w:rtl/>
        </w:rPr>
        <w:t xml:space="preserve">استخدام أدوات </w:t>
      </w:r>
      <w:r w:rsidRPr="008B6C57">
        <w:rPr>
          <w:rFonts w:hint="cs"/>
          <w:rtl/>
        </w:rPr>
        <w:t>ونُهج</w:t>
      </w:r>
      <w:r w:rsidRPr="008B6C57">
        <w:rPr>
          <w:rtl/>
        </w:rPr>
        <w:t xml:space="preserve"> لتمكين عملية التقييم التشاركي</w:t>
      </w:r>
      <w:r w:rsidRPr="008B6C57">
        <w:rPr>
          <w:rFonts w:hint="cs"/>
          <w:rtl/>
        </w:rPr>
        <w:t>] لاستعراض</w:t>
      </w:r>
      <w:r w:rsidRPr="008B6C57">
        <w:rPr>
          <w:rtl/>
        </w:rPr>
        <w:t xml:space="preserve"> وتقييم المعلومات التي تم جمعها من خلال عملية </w:t>
      </w:r>
      <w:r w:rsidRPr="008B6C57">
        <w:rPr>
          <w:rFonts w:hint="cs"/>
          <w:rtl/>
        </w:rPr>
        <w:t>ال</w:t>
      </w:r>
      <w:r w:rsidRPr="008B6C57">
        <w:rPr>
          <w:rtl/>
        </w:rPr>
        <w:t xml:space="preserve">مسح </w:t>
      </w:r>
      <w:r w:rsidRPr="008B6C57">
        <w:rPr>
          <w:rFonts w:hint="cs"/>
          <w:rtl/>
        </w:rPr>
        <w:t>ال</w:t>
      </w:r>
      <w:r w:rsidRPr="008B6C57">
        <w:rPr>
          <w:rtl/>
        </w:rPr>
        <w:t>أفق</w:t>
      </w:r>
      <w:r w:rsidRPr="008B6C57">
        <w:rPr>
          <w:rFonts w:hint="cs"/>
          <w:rtl/>
        </w:rPr>
        <w:t>ي</w:t>
      </w:r>
      <w:r w:rsidRPr="008B6C57">
        <w:rPr>
          <w:rtl/>
        </w:rPr>
        <w:t xml:space="preserve"> </w:t>
      </w:r>
      <w:r w:rsidRPr="008B6C57">
        <w:rPr>
          <w:rFonts w:hint="cs"/>
          <w:rtl/>
        </w:rPr>
        <w:t>ال</w:t>
      </w:r>
      <w:r w:rsidRPr="008B6C57">
        <w:rPr>
          <w:rtl/>
        </w:rPr>
        <w:t>واسع</w:t>
      </w:r>
      <w:r w:rsidRPr="008B6C57">
        <w:rPr>
          <w:rFonts w:hint="cs"/>
          <w:rtl/>
        </w:rPr>
        <w:t xml:space="preserve"> النطاق</w:t>
      </w:r>
      <w:r w:rsidRPr="008B6C57">
        <w:rPr>
          <w:rtl/>
        </w:rPr>
        <w:t xml:space="preserve"> و</w:t>
      </w:r>
      <w:r w:rsidRPr="008B6C57">
        <w:rPr>
          <w:rFonts w:hint="cs"/>
          <w:rtl/>
        </w:rPr>
        <w:t>ال</w:t>
      </w:r>
      <w:r w:rsidRPr="008B6C57">
        <w:rPr>
          <w:rtl/>
        </w:rPr>
        <w:t>منتظم، ورصد وتقييم</w:t>
      </w:r>
      <w:r w:rsidRPr="008B6C57">
        <w:rPr>
          <w:rFonts w:hint="cs"/>
          <w:rtl/>
        </w:rPr>
        <w:t xml:space="preserve"> </w:t>
      </w:r>
      <w:r w:rsidRPr="008B6C57">
        <w:rPr>
          <w:rtl/>
        </w:rPr>
        <w:t>التطورات، و</w:t>
      </w:r>
      <w:r w:rsidRPr="008B6C57">
        <w:rPr>
          <w:rFonts w:hint="cs"/>
          <w:rtl/>
        </w:rPr>
        <w:t xml:space="preserve">استنادا إلى </w:t>
      </w:r>
      <w:r w:rsidRPr="008B6C57">
        <w:rPr>
          <w:rtl/>
        </w:rPr>
        <w:t>هذا الأساس، النظر في التطورات التكنولوجية في البيولوجيا التركيبية</w:t>
      </w:r>
      <w:r>
        <w:rPr>
          <w:rFonts w:hint="cs"/>
          <w:rtl/>
        </w:rPr>
        <w:t xml:space="preserve"> وآثارها</w:t>
      </w:r>
      <w:r w:rsidRPr="008B6C57">
        <w:rPr>
          <w:rtl/>
        </w:rPr>
        <w:t xml:space="preserve"> </w:t>
      </w:r>
      <w:r w:rsidRPr="005E7050">
        <w:rPr>
          <w:rFonts w:ascii="Simplified Arabic" w:hAnsi="Simplified Arabic"/>
          <w:sz w:val="24"/>
          <w:rtl/>
        </w:rPr>
        <w:t>الإيجابية والسلبية المحتملة [</w:t>
      </w:r>
      <w:r>
        <w:rPr>
          <w:rFonts w:ascii="Simplified Arabic" w:hAnsi="Simplified Arabic" w:hint="cs"/>
          <w:sz w:val="24"/>
          <w:rtl/>
        </w:rPr>
        <w:t>وتبعاتها</w:t>
      </w:r>
      <w:r w:rsidRPr="005E7050">
        <w:rPr>
          <w:rFonts w:ascii="Simplified Arabic" w:hAnsi="Simplified Arabic"/>
          <w:sz w:val="24"/>
          <w:rtl/>
        </w:rPr>
        <w:t>]</w:t>
      </w:r>
      <w:r w:rsidRPr="008B6C57">
        <w:rPr>
          <w:rtl/>
        </w:rPr>
        <w:t xml:space="preserve"> على أهداف </w:t>
      </w:r>
      <w:r w:rsidRPr="008B6C57">
        <w:rPr>
          <w:rFonts w:hint="cs"/>
          <w:rtl/>
        </w:rPr>
        <w:t>الاتفاقية</w:t>
      </w:r>
      <w:r w:rsidRPr="008B6C57">
        <w:rPr>
          <w:rtl/>
        </w:rPr>
        <w:t>؛</w:t>
      </w:r>
    </w:p>
    <w:p w14:paraId="27E2367F" w14:textId="77777777" w:rsidR="000D30C8" w:rsidRDefault="000D30C8" w:rsidP="000D30C8">
      <w:pPr>
        <w:tabs>
          <w:tab w:val="left" w:pos="1440"/>
        </w:tabs>
        <w:ind w:firstLine="720"/>
        <w:rPr>
          <w:rFonts w:ascii="Simplified Arabic" w:hAnsi="Simplified Arabic"/>
          <w:sz w:val="24"/>
          <w:rtl/>
        </w:rPr>
      </w:pPr>
      <w:r w:rsidRPr="00B84710">
        <w:rPr>
          <w:rFonts w:ascii="Simplified Arabic" w:hAnsi="Simplified Arabic"/>
          <w:sz w:val="24"/>
          <w:rtl/>
        </w:rPr>
        <w:t>[(ج)</w:t>
      </w:r>
      <w:r>
        <w:rPr>
          <w:rFonts w:ascii="Simplified Arabic" w:hAnsi="Simplified Arabic" w:hint="cs"/>
          <w:sz w:val="24"/>
          <w:rtl/>
        </w:rPr>
        <w:tab/>
      </w:r>
      <w:r w:rsidRPr="00B84710">
        <w:rPr>
          <w:rFonts w:ascii="Simplified Arabic" w:hAnsi="Simplified Arabic"/>
          <w:sz w:val="24"/>
          <w:rtl/>
        </w:rPr>
        <w:t>تحديد منهجية لتقييم المعلومات المجمعة، استناداً إلى [الدليل العلمي] [أفضل المعارف العلمية ونظم المعرفة الأخرى]، مع مراعاة توافر الأدوات والخبرات وإمكانية الوصول إليها؛]</w:t>
      </w:r>
    </w:p>
    <w:p w14:paraId="27E23680" w14:textId="77777777" w:rsidR="000D30C8" w:rsidRDefault="000D30C8" w:rsidP="000D30C8">
      <w:pPr>
        <w:ind w:firstLine="720"/>
        <w:rPr>
          <w:rFonts w:ascii="Simplified Arabic" w:hAnsi="Simplified Arabic"/>
          <w:sz w:val="24"/>
          <w:rtl/>
        </w:rPr>
      </w:pPr>
      <w:r>
        <w:rPr>
          <w:rFonts w:ascii="Simplified Arabic" w:hAnsi="Simplified Arabic" w:hint="cs"/>
          <w:sz w:val="24"/>
          <w:rtl/>
        </w:rPr>
        <w:t>(د)</w:t>
      </w:r>
      <w:r>
        <w:rPr>
          <w:rFonts w:ascii="Simplified Arabic" w:hAnsi="Simplified Arabic" w:hint="cs"/>
          <w:sz w:val="24"/>
          <w:rtl/>
        </w:rPr>
        <w:tab/>
      </w:r>
      <w:r w:rsidRPr="008010C5">
        <w:rPr>
          <w:rFonts w:ascii="Simplified Arabic" w:hAnsi="Simplified Arabic"/>
          <w:sz w:val="24"/>
          <w:rtl/>
        </w:rPr>
        <w:t>[</w:t>
      </w:r>
      <w:r>
        <w:rPr>
          <w:rFonts w:ascii="Simplified Arabic" w:hAnsi="Simplified Arabic" w:hint="cs"/>
          <w:sz w:val="24"/>
          <w:rtl/>
        </w:rPr>
        <w:t>تحديد</w:t>
      </w:r>
      <w:r w:rsidRPr="008010C5">
        <w:rPr>
          <w:rFonts w:ascii="Simplified Arabic" w:hAnsi="Simplified Arabic"/>
          <w:sz w:val="24"/>
          <w:rtl/>
        </w:rPr>
        <w:t xml:space="preserve"> الاتجاهات والقضايا، [بما في ذلك فئات البيولوجيا التركيبية التي قد تحتاج إلى [تحديد أولوياتها] [[تحديدها] أو] التي قد تحتاج إلى مواصلة النظر فيها في [الدورات اللاحقة،] فضلا عن القضايا الإضافية التي يمكن اعتبارها أولويات [فيما يتعلق بالأهداف الثلاثة للاتفاقية] [لفترة ما بين الدورات التالية؛]]</w:t>
      </w:r>
    </w:p>
    <w:p w14:paraId="27E23681" w14:textId="77777777" w:rsidR="000D30C8" w:rsidRDefault="000D30C8" w:rsidP="000D30C8">
      <w:pPr>
        <w:ind w:firstLine="720"/>
        <w:rPr>
          <w:rFonts w:ascii="Simplified Arabic" w:hAnsi="Simplified Arabic"/>
          <w:sz w:val="24"/>
          <w:rtl/>
        </w:rPr>
      </w:pPr>
      <w:r>
        <w:rPr>
          <w:rFonts w:ascii="Simplified Arabic" w:hAnsi="Simplified Arabic" w:hint="cs"/>
          <w:sz w:val="24"/>
          <w:rtl/>
        </w:rPr>
        <w:t>[(ه)</w:t>
      </w:r>
      <w:r>
        <w:rPr>
          <w:rFonts w:ascii="Simplified Arabic" w:hAnsi="Simplified Arabic" w:hint="cs"/>
          <w:sz w:val="24"/>
          <w:rtl/>
        </w:rPr>
        <w:tab/>
      </w:r>
      <w:r w:rsidRPr="00673CED">
        <w:rPr>
          <w:rFonts w:ascii="Simplified Arabic" w:hAnsi="Simplified Arabic"/>
          <w:sz w:val="24"/>
          <w:rtl/>
        </w:rPr>
        <w:t xml:space="preserve">تحديد احتياجات بناء القدرات ونقل التكنولوجيا وتبادل المعارف على أساس الأولويات التي تحددها الأطراف بشأن القضايا المتعلقة بالبيولوجيا التركيبية وفي ضوء نتائج عملية </w:t>
      </w:r>
      <w:r>
        <w:rPr>
          <w:rFonts w:ascii="Simplified Arabic" w:hAnsi="Simplified Arabic" w:hint="cs"/>
          <w:sz w:val="24"/>
          <w:rtl/>
        </w:rPr>
        <w:t>ال</w:t>
      </w:r>
      <w:r w:rsidRPr="00673CED">
        <w:rPr>
          <w:rFonts w:ascii="Simplified Arabic" w:hAnsi="Simplified Arabic"/>
          <w:sz w:val="24"/>
          <w:rtl/>
        </w:rPr>
        <w:t>مسح الأفق</w:t>
      </w:r>
      <w:r>
        <w:rPr>
          <w:rFonts w:ascii="Simplified Arabic" w:hAnsi="Simplified Arabic" w:hint="cs"/>
          <w:sz w:val="24"/>
          <w:rtl/>
        </w:rPr>
        <w:t>ي</w:t>
      </w:r>
      <w:r w:rsidRPr="00673CED">
        <w:rPr>
          <w:rFonts w:ascii="Simplified Arabic" w:hAnsi="Simplified Arabic"/>
          <w:sz w:val="24"/>
          <w:rtl/>
        </w:rPr>
        <w:t>؛]</w:t>
      </w:r>
    </w:p>
    <w:p w14:paraId="27E23682" w14:textId="77777777" w:rsidR="000D30C8" w:rsidRDefault="000D30C8" w:rsidP="000D30C8">
      <w:pPr>
        <w:ind w:firstLine="720"/>
        <w:rPr>
          <w:rFonts w:ascii="Simplified Arabic" w:hAnsi="Simplified Arabic"/>
          <w:sz w:val="24"/>
          <w:rtl/>
        </w:rPr>
      </w:pPr>
      <w:r w:rsidRPr="005E7050">
        <w:rPr>
          <w:rFonts w:ascii="Simplified Arabic" w:hAnsi="Simplified Arabic"/>
          <w:sz w:val="24"/>
          <w:rtl/>
        </w:rPr>
        <w:t>[(و)</w:t>
      </w:r>
      <w:r>
        <w:rPr>
          <w:rFonts w:ascii="Simplified Arabic" w:hAnsi="Simplified Arabic" w:hint="cs"/>
          <w:sz w:val="24"/>
          <w:rtl/>
        </w:rPr>
        <w:tab/>
      </w:r>
      <w:r w:rsidRPr="005E7050">
        <w:rPr>
          <w:rFonts w:ascii="Simplified Arabic" w:hAnsi="Simplified Arabic"/>
          <w:sz w:val="24"/>
          <w:rtl/>
        </w:rPr>
        <w:t>تقييم مدى توافر الأدوات لكشف وتحديد ورصد [الكائنات الحية</w:t>
      </w:r>
      <w:r>
        <w:rPr>
          <w:rFonts w:ascii="Simplified Arabic" w:hAnsi="Simplified Arabic" w:hint="cs"/>
          <w:sz w:val="24"/>
          <w:rtl/>
        </w:rPr>
        <w:t>،</w:t>
      </w:r>
      <w:r w:rsidRPr="005E7050">
        <w:rPr>
          <w:rFonts w:ascii="Simplified Arabic" w:hAnsi="Simplified Arabic"/>
          <w:sz w:val="24"/>
          <w:rtl/>
        </w:rPr>
        <w:t xml:space="preserve"> والمكونات والمنتجات] [الآثار الإيجابية والسلبية المحتملة] للبيولوجيا التركيبية؛]</w:t>
      </w:r>
    </w:p>
    <w:p w14:paraId="27E23683" w14:textId="77777777" w:rsidR="000D30C8" w:rsidRPr="00214A81" w:rsidRDefault="000D30C8" w:rsidP="000D30C8">
      <w:pPr>
        <w:ind w:firstLine="720"/>
        <w:rPr>
          <w:rFonts w:ascii="Simplified Arabic" w:hAnsi="Simplified Arabic"/>
          <w:sz w:val="24"/>
          <w:rtl/>
        </w:rPr>
      </w:pPr>
      <w:r w:rsidRPr="00214A81">
        <w:rPr>
          <w:rFonts w:ascii="Simplified Arabic" w:hAnsi="Simplified Arabic"/>
          <w:sz w:val="24"/>
          <w:rtl/>
        </w:rPr>
        <w:t>(ز)</w:t>
      </w:r>
      <w:r>
        <w:rPr>
          <w:rFonts w:ascii="Simplified Arabic" w:hAnsi="Simplified Arabic" w:hint="cs"/>
          <w:sz w:val="24"/>
          <w:rtl/>
        </w:rPr>
        <w:tab/>
      </w:r>
      <w:r w:rsidRPr="00214A81">
        <w:rPr>
          <w:rFonts w:ascii="Simplified Arabic" w:hAnsi="Simplified Arabic"/>
          <w:sz w:val="24"/>
          <w:rtl/>
        </w:rPr>
        <w:t>إعداد تقرير عن نتائج تقييمه لتقديمه إلى الهيئة الفرعية للمشورة العلمية والتقنية والتكنولوجية؛</w:t>
      </w:r>
    </w:p>
    <w:p w14:paraId="27E23684" w14:textId="77777777" w:rsidR="000D30C8" w:rsidRPr="00214A81" w:rsidRDefault="000D30C8" w:rsidP="000D30C8">
      <w:pPr>
        <w:ind w:firstLine="720"/>
        <w:rPr>
          <w:rFonts w:ascii="Simplified Arabic" w:hAnsi="Simplified Arabic"/>
          <w:sz w:val="24"/>
          <w:rtl/>
        </w:rPr>
      </w:pPr>
      <w:r w:rsidRPr="00214A81">
        <w:rPr>
          <w:rFonts w:ascii="Simplified Arabic" w:hAnsi="Simplified Arabic"/>
          <w:sz w:val="24"/>
          <w:rtl/>
        </w:rPr>
        <w:t>(ح)</w:t>
      </w:r>
      <w:r>
        <w:rPr>
          <w:rFonts w:ascii="Simplified Arabic" w:hAnsi="Simplified Arabic" w:hint="cs"/>
          <w:sz w:val="24"/>
          <w:rtl/>
        </w:rPr>
        <w:tab/>
      </w:r>
      <w:r w:rsidRPr="00214A81">
        <w:rPr>
          <w:rFonts w:ascii="Simplified Arabic" w:hAnsi="Simplified Arabic"/>
          <w:sz w:val="24"/>
          <w:rtl/>
        </w:rPr>
        <w:t>تقديم توصيات إلى الهيئة الفرعية للمشورة العلمية والتقنية والتكنولوجية بشأن قضايا محددة</w:t>
      </w:r>
      <w:r w:rsidRPr="00214A81">
        <w:rPr>
          <w:rFonts w:ascii="Simplified Arabic" w:hAnsi="Simplified Arabic" w:hint="cs"/>
          <w:sz w:val="24"/>
          <w:rtl/>
        </w:rPr>
        <w:t xml:space="preserve"> </w:t>
      </w:r>
      <w:r w:rsidRPr="00214A81">
        <w:rPr>
          <w:rFonts w:ascii="Simplified Arabic" w:hAnsi="Simplified Arabic"/>
          <w:sz w:val="24"/>
          <w:rtl/>
        </w:rPr>
        <w:t>قد تتطلب مزيدا من الدراسة من جانب مؤتمر الأطراف و/أو الأطراف في بروتوكول قرطاجنة والأطراف في بروتوكول ناغويا.</w:t>
      </w:r>
    </w:p>
    <w:p w14:paraId="27E23685" w14:textId="77777777" w:rsidR="000D30C8" w:rsidRPr="00214A81" w:rsidRDefault="000D30C8" w:rsidP="000D30C8">
      <w:pPr>
        <w:ind w:left="4"/>
        <w:rPr>
          <w:rFonts w:ascii="Simplified Arabic" w:hAnsi="Simplified Arabic"/>
          <w:sz w:val="24"/>
          <w:rtl/>
        </w:rPr>
      </w:pPr>
      <w:r w:rsidRPr="00214A81">
        <w:rPr>
          <w:rFonts w:ascii="Simplified Arabic" w:hAnsi="Simplified Arabic"/>
          <w:sz w:val="24"/>
          <w:rtl/>
        </w:rPr>
        <w:t xml:space="preserve">1 </w:t>
      </w:r>
      <w:r w:rsidRPr="00982044">
        <w:rPr>
          <w:rFonts w:ascii="Simplified Arabic" w:hAnsi="Simplified Arabic"/>
          <w:i/>
          <w:iCs/>
          <w:sz w:val="24"/>
          <w:rtl/>
        </w:rPr>
        <w:t>بديل</w:t>
      </w:r>
      <w:r w:rsidRPr="00214A81">
        <w:rPr>
          <w:rFonts w:ascii="Simplified Arabic" w:hAnsi="Simplified Arabic"/>
          <w:sz w:val="24"/>
          <w:rtl/>
        </w:rPr>
        <w:t>. [تقوم الهيئة الفرعية للمشورة العلمية والتقنية والتكنولوجية بما يلي:</w:t>
      </w:r>
    </w:p>
    <w:p w14:paraId="27E23686" w14:textId="77777777" w:rsidR="000D30C8" w:rsidRDefault="000D30C8" w:rsidP="00AB7C95">
      <w:pPr>
        <w:numPr>
          <w:ilvl w:val="0"/>
          <w:numId w:val="21"/>
        </w:numPr>
        <w:ind w:left="4" w:firstLine="709"/>
        <w:jc w:val="lowKashida"/>
        <w:rPr>
          <w:rFonts w:ascii="Simplified Arabic" w:hAnsi="Simplified Arabic"/>
          <w:sz w:val="24"/>
        </w:rPr>
      </w:pPr>
      <w:r w:rsidRPr="00214A81">
        <w:rPr>
          <w:rFonts w:ascii="Simplified Arabic" w:hAnsi="Simplified Arabic"/>
          <w:sz w:val="24"/>
          <w:rtl/>
        </w:rPr>
        <w:t xml:space="preserve">استعراض المعلومات التي تم جمعها من خلال العملية </w:t>
      </w:r>
      <w:r w:rsidRPr="00214A81">
        <w:rPr>
          <w:rFonts w:ascii="Simplified Arabic" w:hAnsi="Simplified Arabic" w:hint="cs"/>
          <w:sz w:val="24"/>
          <w:rtl/>
        </w:rPr>
        <w:t>وتقييمها</w:t>
      </w:r>
      <w:r w:rsidRPr="00214A81">
        <w:rPr>
          <w:rFonts w:ascii="Simplified Arabic" w:hAnsi="Simplified Arabic"/>
          <w:sz w:val="24"/>
          <w:rtl/>
        </w:rPr>
        <w:t>، وعلى هذا الأساس، النظر في التطورات التكنولوجية في البيولوجيا التركيبية والتأثيرات السلبية والإيجابية المحتملة على أهداف الاتفاقية؛</w:t>
      </w:r>
    </w:p>
    <w:p w14:paraId="27E23687" w14:textId="77777777" w:rsidR="000D30C8" w:rsidRDefault="000D30C8" w:rsidP="00AB7C95">
      <w:pPr>
        <w:numPr>
          <w:ilvl w:val="0"/>
          <w:numId w:val="21"/>
        </w:numPr>
        <w:ind w:left="4" w:firstLine="709"/>
        <w:jc w:val="lowKashida"/>
        <w:rPr>
          <w:rFonts w:ascii="Simplified Arabic" w:hAnsi="Simplified Arabic"/>
          <w:sz w:val="24"/>
        </w:rPr>
      </w:pPr>
      <w:r w:rsidRPr="00214A81">
        <w:rPr>
          <w:rFonts w:ascii="Simplified Arabic" w:hAnsi="Simplified Arabic"/>
          <w:sz w:val="24"/>
          <w:rtl/>
        </w:rPr>
        <w:t xml:space="preserve">تحديد القضايا التي قد تحتاج إلى مواصلة النظر فيها، فضلا عن القضايا الإضافية التي يمكن اعتبارها </w:t>
      </w:r>
      <w:r>
        <w:rPr>
          <w:rFonts w:ascii="Simplified Arabic" w:hAnsi="Simplified Arabic" w:hint="cs"/>
          <w:sz w:val="24"/>
          <w:rtl/>
        </w:rPr>
        <w:t xml:space="preserve">قضايا ذات أولوية </w:t>
      </w:r>
      <w:r w:rsidRPr="00214A81">
        <w:rPr>
          <w:rFonts w:ascii="Simplified Arabic" w:hAnsi="Simplified Arabic"/>
          <w:sz w:val="24"/>
          <w:rtl/>
        </w:rPr>
        <w:t>في فترة ما بين الدورات المقبلة؛</w:t>
      </w:r>
    </w:p>
    <w:p w14:paraId="27E23688" w14:textId="77777777" w:rsidR="000D30C8" w:rsidRDefault="000D30C8" w:rsidP="00AB7C95">
      <w:pPr>
        <w:numPr>
          <w:ilvl w:val="0"/>
          <w:numId w:val="21"/>
        </w:numPr>
        <w:ind w:left="4" w:firstLine="709"/>
        <w:jc w:val="lowKashida"/>
        <w:rPr>
          <w:rFonts w:ascii="Simplified Arabic" w:hAnsi="Simplified Arabic"/>
          <w:sz w:val="24"/>
        </w:rPr>
      </w:pPr>
      <w:r w:rsidRPr="00DA0F4A">
        <w:rPr>
          <w:rFonts w:ascii="Simplified Arabic" w:hAnsi="Simplified Arabic"/>
          <w:sz w:val="24"/>
          <w:rtl/>
        </w:rPr>
        <w:t xml:space="preserve">إعداد الاستنتاجات والتوصيات بشأن التطور التكنولوجي في البيولوجيا التركيبية وآثارها الإيجابية والسلبية المحتملة </w:t>
      </w:r>
      <w:r>
        <w:rPr>
          <w:rFonts w:ascii="Simplified Arabic" w:hAnsi="Simplified Arabic" w:hint="cs"/>
          <w:sz w:val="24"/>
          <w:rtl/>
        </w:rPr>
        <w:t xml:space="preserve">على </w:t>
      </w:r>
      <w:r w:rsidRPr="00DA0F4A">
        <w:rPr>
          <w:rFonts w:ascii="Simplified Arabic" w:hAnsi="Simplified Arabic"/>
          <w:sz w:val="24"/>
          <w:rtl/>
        </w:rPr>
        <w:t>أهداف الاتفاقية].</w:t>
      </w:r>
    </w:p>
    <w:p w14:paraId="27E23689" w14:textId="77777777" w:rsidR="000D30C8" w:rsidRDefault="000D30C8" w:rsidP="00AB7C95">
      <w:pPr>
        <w:pStyle w:val="ListParagraph"/>
        <w:numPr>
          <w:ilvl w:val="0"/>
          <w:numId w:val="19"/>
        </w:numPr>
        <w:ind w:left="0" w:firstLine="0"/>
        <w:contextualSpacing w:val="0"/>
      </w:pPr>
      <w:r>
        <w:rPr>
          <w:rFonts w:hint="cs"/>
          <w:rtl/>
        </w:rPr>
        <w:t>و</w:t>
      </w:r>
      <w:r w:rsidRPr="00DA0F4A">
        <w:rPr>
          <w:rtl/>
        </w:rPr>
        <w:t xml:space="preserve">سيتم تشكيل فريق الخبراء التقنيين المخصص متعدد التخصصات المعني بالبيولوجيا التركيبية </w:t>
      </w:r>
      <w:r>
        <w:rPr>
          <w:rFonts w:hint="cs"/>
          <w:rtl/>
        </w:rPr>
        <w:t>لمدة</w:t>
      </w:r>
      <w:r w:rsidRPr="00DA0F4A">
        <w:rPr>
          <w:rtl/>
        </w:rPr>
        <w:t xml:space="preserve"> أولية </w:t>
      </w:r>
      <w:r>
        <w:rPr>
          <w:rFonts w:hint="cs"/>
          <w:rtl/>
        </w:rPr>
        <w:t>ل</w:t>
      </w:r>
      <w:r w:rsidRPr="00DA0F4A">
        <w:rPr>
          <w:rtl/>
        </w:rPr>
        <w:t xml:space="preserve">فترتين بين الدورات ووفقا للقسم حاء من طريقة العمل الموحدة للهيئة الفرعية للمشورة العلمية والتقنية والتكنولوجية، بما في ذلك، كلما أمكن، الخبرة </w:t>
      </w:r>
      <w:r>
        <w:rPr>
          <w:rFonts w:hint="cs"/>
          <w:rtl/>
        </w:rPr>
        <w:t xml:space="preserve">المتوفرة </w:t>
      </w:r>
      <w:r w:rsidRPr="00DA0F4A">
        <w:rPr>
          <w:rtl/>
        </w:rPr>
        <w:t xml:space="preserve">من مجموعة واسعة من التخصصات، فضلا عن الخبرة متعددة التخصصات والثقافات، والشعوب الأصلية والمجتمعات المحلية. وسيتم تقييم الحاجة المستمرة للفريق في ضوء التقييم الشامل لفعالية عملية </w:t>
      </w:r>
      <w:r>
        <w:rPr>
          <w:rFonts w:hint="cs"/>
          <w:rtl/>
        </w:rPr>
        <w:t>ال</w:t>
      </w:r>
      <w:r w:rsidRPr="00DA0F4A">
        <w:rPr>
          <w:rtl/>
        </w:rPr>
        <w:t>مسح الأفق</w:t>
      </w:r>
      <w:r>
        <w:rPr>
          <w:rFonts w:hint="cs"/>
          <w:rtl/>
        </w:rPr>
        <w:t>ي</w:t>
      </w:r>
      <w:r w:rsidRPr="00DA0F4A">
        <w:rPr>
          <w:rtl/>
        </w:rPr>
        <w:t>.</w:t>
      </w:r>
    </w:p>
    <w:p w14:paraId="27E2368A" w14:textId="77777777" w:rsidR="000D30C8" w:rsidRDefault="000D30C8" w:rsidP="00AB7C95">
      <w:pPr>
        <w:pStyle w:val="ListParagraph"/>
        <w:numPr>
          <w:ilvl w:val="0"/>
          <w:numId w:val="19"/>
        </w:numPr>
        <w:ind w:left="0" w:firstLine="0"/>
        <w:contextualSpacing w:val="0"/>
      </w:pPr>
      <w:r>
        <w:rPr>
          <w:rFonts w:hint="cs"/>
          <w:rtl/>
        </w:rPr>
        <w:lastRenderedPageBreak/>
        <w:t>و</w:t>
      </w:r>
      <w:r w:rsidRPr="00D23644">
        <w:rPr>
          <w:rtl/>
        </w:rPr>
        <w:t>ي</w:t>
      </w:r>
      <w:r>
        <w:rPr>
          <w:rFonts w:hint="cs"/>
          <w:rtl/>
        </w:rPr>
        <w:t>ن</w:t>
      </w:r>
      <w:r w:rsidRPr="00D23644">
        <w:rPr>
          <w:rtl/>
        </w:rPr>
        <w:t xml:space="preserve">طبق إجراء </w:t>
      </w:r>
      <w:r w:rsidRPr="005A414F">
        <w:rPr>
          <w:rtl/>
        </w:rPr>
        <w:t>تجنب تضارب المصالح</w:t>
      </w:r>
      <w:r w:rsidRPr="00282215">
        <w:rPr>
          <w:rtl/>
        </w:rPr>
        <w:t xml:space="preserve"> </w:t>
      </w:r>
      <w:r w:rsidRPr="005A414F">
        <w:rPr>
          <w:rtl/>
        </w:rPr>
        <w:t>أو إدار</w:t>
      </w:r>
      <w:r>
        <w:rPr>
          <w:rFonts w:hint="cs"/>
          <w:rtl/>
        </w:rPr>
        <w:t>تها</w:t>
      </w:r>
      <w:r w:rsidRPr="005A414F">
        <w:rPr>
          <w:rtl/>
        </w:rPr>
        <w:t xml:space="preserve"> </w:t>
      </w:r>
      <w:r w:rsidRPr="00D23644">
        <w:rPr>
          <w:rtl/>
        </w:rPr>
        <w:t>في أفرقة الخبراء المنصوص عليه في مرفق المقرر 14/33 على فريق الخبراء التقنيين المتعدد التخصصات.</w:t>
      </w:r>
    </w:p>
    <w:p w14:paraId="27E2368B" w14:textId="77777777" w:rsidR="000D30C8" w:rsidRDefault="000D30C8" w:rsidP="00AB7C95">
      <w:pPr>
        <w:pStyle w:val="ListParagraph"/>
        <w:numPr>
          <w:ilvl w:val="0"/>
          <w:numId w:val="19"/>
        </w:numPr>
        <w:ind w:left="0" w:firstLine="0"/>
        <w:contextualSpacing w:val="0"/>
        <w:rPr>
          <w:rtl/>
        </w:rPr>
      </w:pPr>
      <w:r>
        <w:rPr>
          <w:rFonts w:hint="cs"/>
          <w:rtl/>
        </w:rPr>
        <w:t>و</w:t>
      </w:r>
      <w:r w:rsidRPr="002C4E05">
        <w:rPr>
          <w:rtl/>
        </w:rPr>
        <w:t xml:space="preserve">سيعمل فريق الخبراء التقنيين المخصص متعدد التخصصات والمعني بالبيولوجيا التركيبية من خلال مجموعة من </w:t>
      </w:r>
      <w:r w:rsidRPr="00263EA2">
        <w:rPr>
          <w:rtl/>
        </w:rPr>
        <w:t xml:space="preserve">الاجتماعات </w:t>
      </w:r>
      <w:r>
        <w:rPr>
          <w:rFonts w:hint="cs"/>
          <w:rtl/>
        </w:rPr>
        <w:t xml:space="preserve">التي تُعقد </w:t>
      </w:r>
      <w:r w:rsidRPr="00263EA2">
        <w:rPr>
          <w:rtl/>
        </w:rPr>
        <w:t>وجها لوجه</w:t>
      </w:r>
      <w:r w:rsidRPr="002C4E05">
        <w:rPr>
          <w:rtl/>
        </w:rPr>
        <w:t xml:space="preserve">، </w:t>
      </w:r>
      <w:r>
        <w:rPr>
          <w:rFonts w:hint="cs"/>
          <w:rtl/>
        </w:rPr>
        <w:t>والتي تُعقد بصورة فعلية</w:t>
      </w:r>
      <w:r w:rsidRPr="00263EA2">
        <w:rPr>
          <w:rtl/>
        </w:rPr>
        <w:t xml:space="preserve"> و/أو </w:t>
      </w:r>
      <w:r>
        <w:rPr>
          <w:rFonts w:hint="cs"/>
          <w:rtl/>
        </w:rPr>
        <w:t>إلكترونية</w:t>
      </w:r>
      <w:r w:rsidRPr="002C4E05">
        <w:rPr>
          <w:rtl/>
        </w:rPr>
        <w:t xml:space="preserve">، </w:t>
      </w:r>
      <w:r>
        <w:rPr>
          <w:rFonts w:hint="cs"/>
          <w:rtl/>
        </w:rPr>
        <w:t>يتم دعمها</w:t>
      </w:r>
      <w:r w:rsidRPr="00263EA2">
        <w:rPr>
          <w:rtl/>
        </w:rPr>
        <w:t>، حسب الحاجة من خلال المناقشات</w:t>
      </w:r>
      <w:r>
        <w:rPr>
          <w:rFonts w:hint="cs"/>
          <w:rtl/>
        </w:rPr>
        <w:t xml:space="preserve"> الإلكترونية</w:t>
      </w:r>
      <w:r w:rsidRPr="00263EA2">
        <w:rPr>
          <w:rtl/>
        </w:rPr>
        <w:t xml:space="preserve"> عبر الإنترنت</w:t>
      </w:r>
      <w:r w:rsidRPr="002C4E05">
        <w:rPr>
          <w:rtl/>
        </w:rPr>
        <w:t>.]</w:t>
      </w:r>
    </w:p>
    <w:p w14:paraId="27E2368C" w14:textId="77777777" w:rsidR="000D30C8" w:rsidRPr="005910F3" w:rsidRDefault="000D30C8" w:rsidP="000B1684">
      <w:pPr>
        <w:spacing w:after="0"/>
        <w:rPr>
          <w:sz w:val="24"/>
          <w:lang w:eastAsia="en-CA"/>
        </w:rPr>
      </w:pPr>
    </w:p>
    <w:p w14:paraId="27E2368D" w14:textId="77777777" w:rsidR="000D30C8" w:rsidRDefault="000D30C8" w:rsidP="000D30C8">
      <w:pPr>
        <w:rPr>
          <w:b/>
          <w:bCs/>
          <w:sz w:val="24"/>
          <w:rtl/>
        </w:rPr>
      </w:pPr>
      <w:r w:rsidRPr="00AC7791">
        <w:rPr>
          <w:rFonts w:hint="cs"/>
          <w:b/>
          <w:bCs/>
          <w:sz w:val="24"/>
          <w:rtl/>
        </w:rPr>
        <w:t>[</w:t>
      </w:r>
      <w:r w:rsidRPr="00AC7791">
        <w:rPr>
          <w:b/>
          <w:bCs/>
          <w:sz w:val="24"/>
          <w:rtl/>
        </w:rPr>
        <w:t>الجدول 1</w:t>
      </w:r>
      <w:r>
        <w:rPr>
          <w:rFonts w:hint="cs"/>
          <w:b/>
          <w:bCs/>
          <w:sz w:val="24"/>
          <w:rtl/>
        </w:rPr>
        <w:t>-</w:t>
      </w:r>
      <w:r w:rsidRPr="00AC7791">
        <w:rPr>
          <w:b/>
          <w:bCs/>
          <w:sz w:val="24"/>
          <w:rtl/>
        </w:rPr>
        <w:t xml:space="preserve"> </w:t>
      </w:r>
      <w:r w:rsidRPr="00AC7791">
        <w:rPr>
          <w:rFonts w:hint="cs"/>
          <w:b/>
          <w:bCs/>
          <w:sz w:val="24"/>
          <w:rtl/>
        </w:rPr>
        <w:t>ال</w:t>
      </w:r>
      <w:r w:rsidRPr="00AC7791">
        <w:rPr>
          <w:b/>
          <w:bCs/>
          <w:sz w:val="24"/>
          <w:rtl/>
        </w:rPr>
        <w:t xml:space="preserve">مسح </w:t>
      </w:r>
      <w:r w:rsidRPr="00AC7791">
        <w:rPr>
          <w:rFonts w:hint="cs"/>
          <w:b/>
          <w:bCs/>
          <w:sz w:val="24"/>
          <w:rtl/>
        </w:rPr>
        <w:t>ال</w:t>
      </w:r>
      <w:r w:rsidRPr="00AC7791">
        <w:rPr>
          <w:b/>
          <w:bCs/>
          <w:sz w:val="24"/>
          <w:rtl/>
        </w:rPr>
        <w:t>أفق</w:t>
      </w:r>
      <w:r w:rsidRPr="00AC7791">
        <w:rPr>
          <w:rFonts w:hint="cs"/>
          <w:b/>
          <w:bCs/>
          <w:sz w:val="24"/>
          <w:rtl/>
        </w:rPr>
        <w:t>ي</w:t>
      </w:r>
      <w:r w:rsidRPr="00AC7791">
        <w:rPr>
          <w:b/>
          <w:bCs/>
          <w:sz w:val="24"/>
          <w:rtl/>
        </w:rPr>
        <w:t xml:space="preserve"> </w:t>
      </w:r>
      <w:r w:rsidRPr="00AC7791">
        <w:rPr>
          <w:rFonts w:hint="cs"/>
          <w:b/>
          <w:bCs/>
          <w:sz w:val="24"/>
          <w:rtl/>
        </w:rPr>
        <w:t>ال</w:t>
      </w:r>
      <w:r w:rsidRPr="00AC7791">
        <w:rPr>
          <w:b/>
          <w:bCs/>
          <w:sz w:val="24"/>
          <w:rtl/>
        </w:rPr>
        <w:t>واسع</w:t>
      </w:r>
      <w:r w:rsidRPr="00AC7791">
        <w:rPr>
          <w:rFonts w:hint="cs"/>
          <w:b/>
          <w:bCs/>
          <w:sz w:val="24"/>
          <w:rtl/>
        </w:rPr>
        <w:t xml:space="preserve"> النطاق</w:t>
      </w:r>
      <w:r w:rsidRPr="00AC7791">
        <w:rPr>
          <w:b/>
          <w:bCs/>
          <w:sz w:val="24"/>
          <w:rtl/>
        </w:rPr>
        <w:t xml:space="preserve"> و</w:t>
      </w:r>
      <w:r w:rsidRPr="00AC7791">
        <w:rPr>
          <w:rFonts w:hint="cs"/>
          <w:b/>
          <w:bCs/>
          <w:sz w:val="24"/>
          <w:rtl/>
        </w:rPr>
        <w:t>ال</w:t>
      </w:r>
      <w:r w:rsidRPr="00AC7791">
        <w:rPr>
          <w:b/>
          <w:bCs/>
          <w:sz w:val="24"/>
          <w:rtl/>
        </w:rPr>
        <w:t>منتظم، ورصد وتقييم أحدث التطورات التكنولوجية في البيولوجيا التركيبية</w:t>
      </w:r>
    </w:p>
    <w:tbl>
      <w:tblPr>
        <w:tblStyle w:val="TableGrid"/>
        <w:bidiVisual/>
        <w:tblW w:w="10206" w:type="dxa"/>
        <w:jc w:val="center"/>
        <w:tblLook w:val="04A0" w:firstRow="1" w:lastRow="0" w:firstColumn="1" w:lastColumn="0" w:noHBand="0" w:noVBand="1"/>
      </w:tblPr>
      <w:tblGrid>
        <w:gridCol w:w="1208"/>
        <w:gridCol w:w="1870"/>
        <w:gridCol w:w="2550"/>
        <w:gridCol w:w="4578"/>
      </w:tblGrid>
      <w:tr w:rsidR="000D30C8" w:rsidRPr="00041244" w14:paraId="27E23691" w14:textId="77777777" w:rsidTr="00661854">
        <w:trPr>
          <w:tblHeader/>
          <w:jc w:val="center"/>
        </w:trPr>
        <w:tc>
          <w:tcPr>
            <w:tcW w:w="3078" w:type="dxa"/>
            <w:gridSpan w:val="2"/>
          </w:tcPr>
          <w:p w14:paraId="27E2368E" w14:textId="77777777" w:rsidR="000D30C8" w:rsidRPr="000D30C8" w:rsidRDefault="000D30C8" w:rsidP="000D30C8">
            <w:pPr>
              <w:pStyle w:val="Para1"/>
              <w:numPr>
                <w:ilvl w:val="0"/>
                <w:numId w:val="0"/>
              </w:numPr>
              <w:bidi/>
              <w:spacing w:before="40" w:after="40" w:line="216" w:lineRule="auto"/>
              <w:jc w:val="center"/>
              <w:rPr>
                <w:rFonts w:ascii="Simplified Arabic" w:hAnsi="Simplified Arabic" w:cs="Simplified Arabic"/>
                <w:b/>
                <w:bCs/>
                <w:kern w:val="22"/>
                <w:szCs w:val="22"/>
                <w:highlight w:val="yellow"/>
                <w:lang w:val="en-US"/>
              </w:rPr>
            </w:pPr>
            <w:r w:rsidRPr="00C567C6">
              <w:rPr>
                <w:rFonts w:ascii="Simplified Arabic" w:hAnsi="Simplified Arabic" w:cs="Simplified Arabic"/>
                <w:b/>
                <w:bCs/>
                <w:kern w:val="22"/>
                <w:szCs w:val="22"/>
                <w:rtl/>
              </w:rPr>
              <w:t>العملية والخطوات</w:t>
            </w:r>
          </w:p>
        </w:tc>
        <w:tc>
          <w:tcPr>
            <w:tcW w:w="2550" w:type="dxa"/>
          </w:tcPr>
          <w:p w14:paraId="27E2368F" w14:textId="77777777" w:rsidR="000D30C8" w:rsidRPr="00C567C6" w:rsidRDefault="000D30C8" w:rsidP="000D30C8">
            <w:pPr>
              <w:pStyle w:val="Para1"/>
              <w:numPr>
                <w:ilvl w:val="0"/>
                <w:numId w:val="0"/>
              </w:numPr>
              <w:bidi/>
              <w:spacing w:before="40" w:after="40" w:line="216" w:lineRule="auto"/>
              <w:jc w:val="center"/>
              <w:rPr>
                <w:rFonts w:ascii="Simplified Arabic" w:hAnsi="Simplified Arabic" w:cs="Simplified Arabic"/>
                <w:b/>
                <w:bCs/>
                <w:kern w:val="22"/>
                <w:szCs w:val="22"/>
              </w:rPr>
            </w:pPr>
            <w:r w:rsidRPr="00C567C6">
              <w:rPr>
                <w:rFonts w:ascii="Simplified Arabic" w:hAnsi="Simplified Arabic" w:cs="Simplified Arabic"/>
                <w:b/>
                <w:bCs/>
                <w:kern w:val="22"/>
                <w:szCs w:val="22"/>
                <w:rtl/>
              </w:rPr>
              <w:t xml:space="preserve">الجهات الفاعلة المعهود إليها </w:t>
            </w:r>
            <w:r>
              <w:rPr>
                <w:rFonts w:ascii="Simplified Arabic" w:hAnsi="Simplified Arabic" w:cs="Simplified Arabic" w:hint="cs"/>
                <w:b/>
                <w:bCs/>
                <w:kern w:val="22"/>
                <w:szCs w:val="22"/>
                <w:rtl/>
              </w:rPr>
              <w:t>بالتنسيق</w:t>
            </w:r>
          </w:p>
        </w:tc>
        <w:tc>
          <w:tcPr>
            <w:tcW w:w="4578" w:type="dxa"/>
          </w:tcPr>
          <w:p w14:paraId="27E23690" w14:textId="77777777" w:rsidR="000D30C8" w:rsidRPr="00C567C6" w:rsidRDefault="000D30C8" w:rsidP="000D30C8">
            <w:pPr>
              <w:pStyle w:val="Para1"/>
              <w:numPr>
                <w:ilvl w:val="0"/>
                <w:numId w:val="0"/>
              </w:numPr>
              <w:bidi/>
              <w:spacing w:before="40" w:after="40" w:line="216" w:lineRule="auto"/>
              <w:jc w:val="center"/>
              <w:rPr>
                <w:rFonts w:ascii="Simplified Arabic" w:hAnsi="Simplified Arabic" w:cs="Simplified Arabic"/>
                <w:b/>
                <w:bCs/>
                <w:kern w:val="22"/>
                <w:szCs w:val="22"/>
              </w:rPr>
            </w:pPr>
            <w:r w:rsidRPr="00C567C6">
              <w:rPr>
                <w:rFonts w:ascii="Simplified Arabic" w:hAnsi="Simplified Arabic" w:cs="Simplified Arabic"/>
                <w:b/>
                <w:bCs/>
                <w:kern w:val="22"/>
                <w:szCs w:val="22"/>
                <w:rtl/>
              </w:rPr>
              <w:t>الجهات الفاعلة والاعتبارات الأخرى</w:t>
            </w:r>
          </w:p>
        </w:tc>
      </w:tr>
      <w:tr w:rsidR="000D30C8" w:rsidRPr="00041244" w14:paraId="27E23699" w14:textId="77777777" w:rsidTr="00661854">
        <w:trPr>
          <w:jc w:val="center"/>
        </w:trPr>
        <w:tc>
          <w:tcPr>
            <w:tcW w:w="1208" w:type="dxa"/>
            <w:vMerge w:val="restart"/>
          </w:tcPr>
          <w:p w14:paraId="27E23692" w14:textId="77777777" w:rsidR="000D30C8" w:rsidRPr="00C567C6" w:rsidRDefault="000D30C8" w:rsidP="000D30C8">
            <w:pPr>
              <w:pStyle w:val="Para1"/>
              <w:numPr>
                <w:ilvl w:val="0"/>
                <w:numId w:val="0"/>
              </w:numPr>
              <w:bidi/>
              <w:spacing w:before="40" w:after="40" w:line="216" w:lineRule="auto"/>
              <w:rPr>
                <w:b/>
                <w:bCs/>
                <w:kern w:val="22"/>
                <w:sz w:val="28"/>
                <w:szCs w:val="22"/>
              </w:rPr>
            </w:pPr>
            <w:r w:rsidRPr="00C567C6">
              <w:rPr>
                <w:rFonts w:cs="Simplified Arabic" w:hint="cs"/>
                <w:b/>
                <w:bCs/>
                <w:sz w:val="28"/>
                <w:szCs w:val="22"/>
                <w:rtl/>
                <w:lang w:val="en-US" w:bidi="ar-EG"/>
              </w:rPr>
              <w:t xml:space="preserve">عملية المسح </w:t>
            </w:r>
            <w:r w:rsidRPr="00C567C6">
              <w:rPr>
                <w:rFonts w:cs="Simplified Arabic"/>
                <w:b/>
                <w:bCs/>
                <w:sz w:val="28"/>
                <w:szCs w:val="22"/>
                <w:rtl/>
                <w:lang w:val="en-US" w:bidi="ar-EG"/>
              </w:rPr>
              <w:t xml:space="preserve"> </w:t>
            </w:r>
            <w:r w:rsidRPr="00C567C6">
              <w:rPr>
                <w:rFonts w:cs="Simplified Arabic" w:hint="cs"/>
                <w:b/>
                <w:bCs/>
                <w:sz w:val="28"/>
                <w:szCs w:val="22"/>
                <w:rtl/>
                <w:lang w:val="en-US" w:bidi="ar-EG"/>
              </w:rPr>
              <w:t>ال</w:t>
            </w:r>
            <w:r w:rsidRPr="00C567C6">
              <w:rPr>
                <w:rFonts w:cs="Simplified Arabic"/>
                <w:b/>
                <w:bCs/>
                <w:sz w:val="28"/>
                <w:szCs w:val="22"/>
                <w:rtl/>
                <w:lang w:val="en-US" w:bidi="ar-EG"/>
              </w:rPr>
              <w:t>أفق</w:t>
            </w:r>
            <w:r w:rsidRPr="00C567C6">
              <w:rPr>
                <w:rFonts w:cs="Simplified Arabic" w:hint="cs"/>
                <w:b/>
                <w:bCs/>
                <w:sz w:val="28"/>
                <w:szCs w:val="22"/>
                <w:rtl/>
                <w:lang w:val="en-US" w:bidi="ar-EG"/>
              </w:rPr>
              <w:t>ي</w:t>
            </w:r>
            <w:r w:rsidRPr="00C567C6">
              <w:rPr>
                <w:rFonts w:cs="Simplified Arabic"/>
                <w:b/>
                <w:bCs/>
                <w:sz w:val="28"/>
                <w:szCs w:val="22"/>
                <w:rtl/>
                <w:lang w:val="en-US" w:bidi="ar-EG"/>
              </w:rPr>
              <w:t xml:space="preserve"> </w:t>
            </w:r>
            <w:r w:rsidRPr="00C567C6">
              <w:rPr>
                <w:rFonts w:cs="Simplified Arabic" w:hint="cs"/>
                <w:b/>
                <w:bCs/>
                <w:sz w:val="28"/>
                <w:szCs w:val="22"/>
                <w:rtl/>
                <w:lang w:val="en-US" w:bidi="ar-EG"/>
              </w:rPr>
              <w:t>وال</w:t>
            </w:r>
            <w:r w:rsidRPr="00C567C6">
              <w:rPr>
                <w:rFonts w:eastAsia="YouYuan" w:cs="Simplified Arabic"/>
                <w:b/>
                <w:bCs/>
                <w:kern w:val="2"/>
                <w:sz w:val="28"/>
                <w:szCs w:val="22"/>
                <w:rtl/>
                <w:lang w:val="en-US" w:bidi="ar-EG"/>
              </w:rPr>
              <w:t xml:space="preserve">رصد </w:t>
            </w:r>
            <w:r w:rsidRPr="00C567C6">
              <w:rPr>
                <w:rFonts w:eastAsia="YouYuan" w:cs="Simplified Arabic" w:hint="cs"/>
                <w:b/>
                <w:bCs/>
                <w:kern w:val="2"/>
                <w:sz w:val="28"/>
                <w:szCs w:val="22"/>
                <w:rtl/>
                <w:lang w:val="en-US" w:bidi="ar-EG"/>
              </w:rPr>
              <w:t>وال</w:t>
            </w:r>
            <w:r w:rsidRPr="00C567C6">
              <w:rPr>
                <w:rFonts w:eastAsia="YouYuan" w:cs="Simplified Arabic"/>
                <w:b/>
                <w:bCs/>
                <w:kern w:val="2"/>
                <w:sz w:val="28"/>
                <w:szCs w:val="22"/>
                <w:rtl/>
                <w:lang w:val="en-US" w:bidi="ar-EG"/>
              </w:rPr>
              <w:t>تقييم</w:t>
            </w:r>
          </w:p>
        </w:tc>
        <w:tc>
          <w:tcPr>
            <w:tcW w:w="1870" w:type="dxa"/>
          </w:tcPr>
          <w:p w14:paraId="27E23693" w14:textId="77777777" w:rsidR="000D30C8" w:rsidRPr="005C3CB3" w:rsidRDefault="000D30C8" w:rsidP="000D30C8">
            <w:pPr>
              <w:pStyle w:val="Para1"/>
              <w:numPr>
                <w:ilvl w:val="0"/>
                <w:numId w:val="0"/>
              </w:numPr>
              <w:bidi/>
              <w:spacing w:before="40" w:after="40" w:line="216" w:lineRule="auto"/>
              <w:rPr>
                <w:rFonts w:cs="Simplified Arabic"/>
                <w:b/>
                <w:bCs/>
                <w:sz w:val="28"/>
                <w:szCs w:val="22"/>
                <w:lang w:val="en-US" w:bidi="ar-EG"/>
              </w:rPr>
            </w:pPr>
            <w:r>
              <w:rPr>
                <w:rFonts w:cs="Simplified Arabic" w:hint="cs"/>
                <w:b/>
                <w:bCs/>
                <w:sz w:val="28"/>
                <w:szCs w:val="22"/>
                <w:rtl/>
                <w:lang w:val="en-US" w:bidi="ar-EG"/>
              </w:rPr>
              <w:t>(أ) جم</w:t>
            </w:r>
            <w:r w:rsidRPr="005C3CB3">
              <w:rPr>
                <w:rFonts w:cs="Simplified Arabic" w:hint="cs"/>
                <w:b/>
                <w:bCs/>
                <w:sz w:val="28"/>
                <w:szCs w:val="22"/>
                <w:rtl/>
                <w:lang w:val="en-US" w:bidi="ar-EG"/>
              </w:rPr>
              <w:t>ع المعلومات</w:t>
            </w:r>
          </w:p>
        </w:tc>
        <w:tc>
          <w:tcPr>
            <w:tcW w:w="2550" w:type="dxa"/>
          </w:tcPr>
          <w:p w14:paraId="27E23694" w14:textId="77777777" w:rsidR="000D30C8" w:rsidRPr="00B7646E"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B7646E">
              <w:rPr>
                <w:rFonts w:ascii="Simplified Arabic" w:hAnsi="Simplified Arabic" w:cs="Simplified Arabic"/>
                <w:kern w:val="22"/>
                <w:szCs w:val="22"/>
                <w:rtl/>
              </w:rPr>
              <w:t xml:space="preserve">الأمانة، بدعم من الاستشاريين </w:t>
            </w:r>
            <w:r>
              <w:rPr>
                <w:rFonts w:ascii="Simplified Arabic" w:hAnsi="Simplified Arabic" w:cs="Simplified Arabic" w:hint="cs"/>
                <w:kern w:val="22"/>
                <w:szCs w:val="22"/>
                <w:rtl/>
              </w:rPr>
              <w:t>حسب الاقتضاء</w:t>
            </w:r>
          </w:p>
        </w:tc>
        <w:tc>
          <w:tcPr>
            <w:tcW w:w="4578" w:type="dxa"/>
          </w:tcPr>
          <w:p w14:paraId="27E23695" w14:textId="77777777" w:rsidR="000D30C8"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B7646E">
              <w:rPr>
                <w:rFonts w:ascii="Simplified Arabic" w:hAnsi="Simplified Arabic" w:cs="Simplified Arabic"/>
                <w:kern w:val="22"/>
                <w:szCs w:val="22"/>
                <w:rtl/>
              </w:rPr>
              <w:t xml:space="preserve">تشمل الآليات الممكنة تقديم المعلومات من خلال الإخطارات؛ </w:t>
            </w:r>
            <w:r>
              <w:rPr>
                <w:rFonts w:ascii="Simplified Arabic" w:hAnsi="Simplified Arabic" w:cs="Simplified Arabic" w:hint="cs"/>
                <w:kern w:val="22"/>
                <w:szCs w:val="22"/>
                <w:rtl/>
              </w:rPr>
              <w:t>و</w:t>
            </w:r>
            <w:r w:rsidRPr="00B7646E">
              <w:rPr>
                <w:rFonts w:ascii="Simplified Arabic" w:hAnsi="Simplified Arabic" w:cs="Simplified Arabic"/>
                <w:kern w:val="22"/>
                <w:szCs w:val="22"/>
                <w:rtl/>
              </w:rPr>
              <w:t xml:space="preserve">الاتصال بالمؤسسات والمنظمات الحكومية الدولية ذات الصلة؛ </w:t>
            </w:r>
            <w:r>
              <w:rPr>
                <w:rFonts w:ascii="Simplified Arabic" w:hAnsi="Simplified Arabic" w:cs="Simplified Arabic" w:hint="cs"/>
                <w:kern w:val="22"/>
                <w:szCs w:val="22"/>
                <w:rtl/>
              </w:rPr>
              <w:t>و</w:t>
            </w:r>
            <w:r w:rsidRPr="00B7646E">
              <w:rPr>
                <w:rFonts w:ascii="Simplified Arabic" w:hAnsi="Simplified Arabic" w:cs="Simplified Arabic"/>
                <w:kern w:val="22"/>
                <w:szCs w:val="22"/>
                <w:rtl/>
              </w:rPr>
              <w:t xml:space="preserve">المنتديات </w:t>
            </w:r>
            <w:r>
              <w:rPr>
                <w:rFonts w:ascii="Simplified Arabic" w:hAnsi="Simplified Arabic" w:cs="Simplified Arabic" w:hint="cs"/>
                <w:kern w:val="22"/>
                <w:szCs w:val="22"/>
                <w:rtl/>
              </w:rPr>
              <w:t>الإلكترونية</w:t>
            </w:r>
            <w:r w:rsidRPr="00B7646E">
              <w:rPr>
                <w:rFonts w:ascii="Simplified Arabic" w:hAnsi="Simplified Arabic" w:cs="Simplified Arabic"/>
                <w:kern w:val="22"/>
                <w:szCs w:val="22"/>
                <w:rtl/>
              </w:rPr>
              <w:t xml:space="preserve">؛ </w:t>
            </w:r>
            <w:r>
              <w:rPr>
                <w:rFonts w:ascii="Simplified Arabic" w:hAnsi="Simplified Arabic" w:cs="Simplified Arabic" w:hint="cs"/>
                <w:kern w:val="22"/>
                <w:szCs w:val="22"/>
                <w:rtl/>
              </w:rPr>
              <w:t>و</w:t>
            </w:r>
            <w:r w:rsidRPr="00B7646E">
              <w:rPr>
                <w:rFonts w:ascii="Simplified Arabic" w:hAnsi="Simplified Arabic" w:cs="Simplified Arabic"/>
                <w:kern w:val="22"/>
                <w:szCs w:val="22"/>
                <w:rtl/>
              </w:rPr>
              <w:t xml:space="preserve">الأنشطة التعاونية مع منصات </w:t>
            </w:r>
            <w:r>
              <w:rPr>
                <w:rFonts w:ascii="Simplified Arabic" w:hAnsi="Simplified Arabic" w:cs="Simplified Arabic" w:hint="cs"/>
                <w:kern w:val="22"/>
                <w:szCs w:val="22"/>
                <w:rtl/>
              </w:rPr>
              <w:t>ال</w:t>
            </w:r>
            <w:r w:rsidRPr="00B7646E">
              <w:rPr>
                <w:rFonts w:ascii="Simplified Arabic" w:hAnsi="Simplified Arabic" w:cs="Simplified Arabic"/>
                <w:kern w:val="22"/>
                <w:szCs w:val="22"/>
                <w:rtl/>
              </w:rPr>
              <w:t>تقييم الإقليمية والوطنية؛ وغيرها من الأدوات الموجودة مثل التقارير الوطنية وآلية تبادل المعلومات.</w:t>
            </w:r>
          </w:p>
          <w:p w14:paraId="27E23696" w14:textId="77777777" w:rsidR="000D30C8"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AA69D3">
              <w:rPr>
                <w:rFonts w:ascii="Simplified Arabic" w:hAnsi="Simplified Arabic" w:cs="Simplified Arabic"/>
                <w:kern w:val="22"/>
                <w:szCs w:val="22"/>
                <w:rtl/>
              </w:rPr>
              <w:t xml:space="preserve">البحث عن مدخلات من مجموعة متنوعة من الجهات الفاعلة، </w:t>
            </w:r>
            <w:r w:rsidRPr="00DA055C">
              <w:rPr>
                <w:rFonts w:ascii="Simplified Arabic" w:hAnsi="Simplified Arabic" w:cs="Simplified Arabic"/>
                <w:kern w:val="22"/>
                <w:szCs w:val="22"/>
                <w:rtl/>
              </w:rPr>
              <w:t>بما في ذلك المنظمات الأخرى العاملة في مجال البيولوجيا التركيبية</w:t>
            </w:r>
            <w:r>
              <w:rPr>
                <w:rFonts w:ascii="Simplified Arabic" w:hAnsi="Simplified Arabic" w:cs="Simplified Arabic" w:hint="cs"/>
                <w:kern w:val="22"/>
                <w:szCs w:val="22"/>
                <w:rtl/>
              </w:rPr>
              <w:t xml:space="preserve">، </w:t>
            </w:r>
            <w:r w:rsidRPr="00AA69D3">
              <w:rPr>
                <w:rFonts w:ascii="Simplified Arabic" w:hAnsi="Simplified Arabic" w:cs="Simplified Arabic"/>
                <w:kern w:val="22"/>
                <w:szCs w:val="22"/>
                <w:rtl/>
              </w:rPr>
              <w:t xml:space="preserve">وتسهيل مشاركة الشعوب الأصلية والمجتمعات المحلية، من بين آخرين، </w:t>
            </w:r>
            <w:r>
              <w:rPr>
                <w:rFonts w:ascii="Simplified Arabic" w:hAnsi="Simplified Arabic" w:cs="Simplified Arabic" w:hint="cs"/>
                <w:kern w:val="22"/>
                <w:szCs w:val="22"/>
                <w:rtl/>
              </w:rPr>
              <w:t>والاستناد إلى</w:t>
            </w:r>
            <w:r w:rsidRPr="00AA69D3">
              <w:rPr>
                <w:rFonts w:ascii="Simplified Arabic" w:hAnsi="Simplified Arabic" w:cs="Simplified Arabic"/>
                <w:kern w:val="22"/>
                <w:szCs w:val="22"/>
                <w:rtl/>
              </w:rPr>
              <w:t xml:space="preserve"> العمل الذي تقوم به عمليات </w:t>
            </w:r>
            <w:r>
              <w:rPr>
                <w:rFonts w:ascii="Simplified Arabic" w:hAnsi="Simplified Arabic" w:cs="Simplified Arabic" w:hint="cs"/>
                <w:kern w:val="22"/>
                <w:szCs w:val="22"/>
                <w:rtl/>
              </w:rPr>
              <w:t>ال</w:t>
            </w:r>
            <w:r w:rsidRPr="00AA69D3">
              <w:rPr>
                <w:rFonts w:ascii="Simplified Arabic" w:hAnsi="Simplified Arabic" w:cs="Simplified Arabic"/>
                <w:kern w:val="22"/>
                <w:szCs w:val="22"/>
                <w:rtl/>
              </w:rPr>
              <w:t>مسح الأفق</w:t>
            </w:r>
            <w:r>
              <w:rPr>
                <w:rFonts w:ascii="Simplified Arabic" w:hAnsi="Simplified Arabic" w:cs="Simplified Arabic" w:hint="cs"/>
                <w:kern w:val="22"/>
                <w:szCs w:val="22"/>
                <w:rtl/>
              </w:rPr>
              <w:t>ي</w:t>
            </w:r>
            <w:r w:rsidRPr="00AA69D3">
              <w:rPr>
                <w:rFonts w:ascii="Simplified Arabic" w:hAnsi="Simplified Arabic" w:cs="Simplified Arabic"/>
                <w:kern w:val="22"/>
                <w:szCs w:val="22"/>
                <w:rtl/>
              </w:rPr>
              <w:t xml:space="preserve"> الأخرى ذات الصلة أو عمليات تقييم التكنولوجيا.</w:t>
            </w:r>
          </w:p>
          <w:p w14:paraId="27E23697" w14:textId="77777777" w:rsidR="000D30C8"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5B1443">
              <w:rPr>
                <w:rFonts w:ascii="Simplified Arabic" w:hAnsi="Simplified Arabic" w:cs="Simplified Arabic"/>
                <w:kern w:val="22"/>
                <w:szCs w:val="22"/>
                <w:rtl/>
              </w:rPr>
              <w:t xml:space="preserve">قد تحتاج بعض القضايا التي تم تحديدها خلال دورة واحدة إلى </w:t>
            </w:r>
            <w:r>
              <w:rPr>
                <w:rFonts w:ascii="Simplified Arabic" w:hAnsi="Simplified Arabic" w:cs="Simplified Arabic" w:hint="cs"/>
                <w:kern w:val="22"/>
                <w:szCs w:val="22"/>
                <w:rtl/>
              </w:rPr>
              <w:t xml:space="preserve">مواصلة </w:t>
            </w:r>
            <w:r w:rsidRPr="005B1443">
              <w:rPr>
                <w:rFonts w:ascii="Simplified Arabic" w:hAnsi="Simplified Arabic" w:cs="Simplified Arabic"/>
                <w:kern w:val="22"/>
                <w:szCs w:val="22"/>
                <w:rtl/>
              </w:rPr>
              <w:t xml:space="preserve">النظر فيها في الدورات اللاحقة، </w:t>
            </w:r>
            <w:r>
              <w:rPr>
                <w:rFonts w:ascii="Simplified Arabic" w:hAnsi="Simplified Arabic" w:cs="Simplified Arabic" w:hint="cs"/>
                <w:kern w:val="22"/>
                <w:szCs w:val="22"/>
                <w:rtl/>
              </w:rPr>
              <w:t xml:space="preserve">وذلك بشكل متسق </w:t>
            </w:r>
            <w:r w:rsidRPr="005B1443">
              <w:rPr>
                <w:rFonts w:ascii="Simplified Arabic" w:hAnsi="Simplified Arabic" w:cs="Simplified Arabic"/>
                <w:kern w:val="22"/>
                <w:szCs w:val="22"/>
                <w:rtl/>
              </w:rPr>
              <w:t xml:space="preserve">في طريقة تنفيذ العملية بهدف الحصول على نتائج يمكن مقارنتها </w:t>
            </w:r>
            <w:r>
              <w:rPr>
                <w:rFonts w:ascii="Simplified Arabic" w:hAnsi="Simplified Arabic" w:cs="Simplified Arabic" w:hint="cs"/>
                <w:kern w:val="22"/>
                <w:szCs w:val="22"/>
                <w:rtl/>
              </w:rPr>
              <w:t xml:space="preserve">مع </w:t>
            </w:r>
            <w:r w:rsidRPr="005B1443">
              <w:rPr>
                <w:rFonts w:ascii="Simplified Arabic" w:hAnsi="Simplified Arabic" w:cs="Simplified Arabic"/>
                <w:kern w:val="22"/>
                <w:szCs w:val="22"/>
                <w:rtl/>
              </w:rPr>
              <w:t>مرور الوقت.</w:t>
            </w:r>
          </w:p>
          <w:p w14:paraId="27E23698" w14:textId="77777777" w:rsidR="000B1684" w:rsidRPr="009E3393" w:rsidRDefault="000B1684" w:rsidP="000B1684">
            <w:pPr>
              <w:pStyle w:val="Para1"/>
              <w:numPr>
                <w:ilvl w:val="0"/>
                <w:numId w:val="0"/>
              </w:numPr>
              <w:bidi/>
              <w:spacing w:before="40" w:after="40" w:line="216" w:lineRule="auto"/>
              <w:ind w:left="316"/>
              <w:jc w:val="left"/>
              <w:rPr>
                <w:rFonts w:ascii="Simplified Arabic" w:hAnsi="Simplified Arabic" w:cs="Simplified Arabic"/>
                <w:kern w:val="22"/>
                <w:szCs w:val="22"/>
              </w:rPr>
            </w:pPr>
          </w:p>
        </w:tc>
      </w:tr>
      <w:tr w:rsidR="000D30C8" w:rsidRPr="00041244" w14:paraId="27E236A0" w14:textId="77777777" w:rsidTr="00661854">
        <w:trPr>
          <w:jc w:val="center"/>
        </w:trPr>
        <w:tc>
          <w:tcPr>
            <w:tcW w:w="1208" w:type="dxa"/>
            <w:vMerge/>
          </w:tcPr>
          <w:p w14:paraId="27E2369A" w14:textId="77777777" w:rsidR="000D30C8" w:rsidRPr="00041244" w:rsidRDefault="000D30C8" w:rsidP="000D30C8">
            <w:pPr>
              <w:pStyle w:val="Para1"/>
              <w:spacing w:before="40" w:after="40" w:line="216" w:lineRule="auto"/>
              <w:rPr>
                <w:kern w:val="22"/>
                <w:szCs w:val="22"/>
              </w:rPr>
            </w:pPr>
          </w:p>
        </w:tc>
        <w:tc>
          <w:tcPr>
            <w:tcW w:w="1870" w:type="dxa"/>
          </w:tcPr>
          <w:p w14:paraId="27E2369B" w14:textId="77777777" w:rsidR="000D30C8" w:rsidRPr="009E3393" w:rsidRDefault="000D30C8" w:rsidP="000D30C8">
            <w:pPr>
              <w:pStyle w:val="Para1"/>
              <w:numPr>
                <w:ilvl w:val="0"/>
                <w:numId w:val="0"/>
              </w:numPr>
              <w:bidi/>
              <w:spacing w:before="40" w:after="40" w:line="216" w:lineRule="auto"/>
              <w:rPr>
                <w:rFonts w:cs="Simplified Arabic"/>
                <w:b/>
                <w:bCs/>
                <w:sz w:val="28"/>
                <w:szCs w:val="22"/>
                <w:lang w:val="en-US" w:bidi="ar-EG"/>
              </w:rPr>
            </w:pPr>
            <w:r>
              <w:rPr>
                <w:rFonts w:cs="Simplified Arabic" w:hint="cs"/>
                <w:b/>
                <w:bCs/>
                <w:sz w:val="28"/>
                <w:szCs w:val="22"/>
                <w:rtl/>
                <w:lang w:val="en-US" w:bidi="ar-EG"/>
              </w:rPr>
              <w:t xml:space="preserve">(ب) </w:t>
            </w:r>
            <w:r w:rsidRPr="009E3393">
              <w:rPr>
                <w:rFonts w:cs="Simplified Arabic"/>
                <w:b/>
                <w:bCs/>
                <w:sz w:val="28"/>
                <w:szCs w:val="22"/>
                <w:rtl/>
                <w:lang w:val="en-US" w:bidi="ar-EG"/>
              </w:rPr>
              <w:t>تجميع المعلومات</w:t>
            </w:r>
            <w:r w:rsidRPr="009E3393">
              <w:rPr>
                <w:rFonts w:cs="Simplified Arabic" w:hint="cs"/>
                <w:b/>
                <w:bCs/>
                <w:sz w:val="28"/>
                <w:szCs w:val="22"/>
                <w:rtl/>
                <w:lang w:val="en-US" w:bidi="ar-EG"/>
              </w:rPr>
              <w:t xml:space="preserve"> وتنظيمها وتوليفها</w:t>
            </w:r>
            <w:r w:rsidRPr="009E3393">
              <w:rPr>
                <w:rFonts w:cs="Simplified Arabic"/>
                <w:b/>
                <w:bCs/>
                <w:sz w:val="28"/>
                <w:szCs w:val="22"/>
                <w:rtl/>
                <w:lang w:val="en-US" w:bidi="ar-EG"/>
              </w:rPr>
              <w:t>؛</w:t>
            </w:r>
          </w:p>
          <w:p w14:paraId="27E2369C" w14:textId="77777777" w:rsidR="000D30C8" w:rsidRPr="009E3393" w:rsidRDefault="000D30C8" w:rsidP="000D30C8">
            <w:pPr>
              <w:pStyle w:val="Para1"/>
              <w:numPr>
                <w:ilvl w:val="0"/>
                <w:numId w:val="0"/>
              </w:numPr>
              <w:bidi/>
              <w:spacing w:before="40" w:after="40" w:line="216" w:lineRule="auto"/>
              <w:rPr>
                <w:rFonts w:cs="Simplified Arabic"/>
                <w:b/>
                <w:bCs/>
                <w:sz w:val="28"/>
                <w:szCs w:val="22"/>
                <w:lang w:val="en-US" w:bidi="ar-EG"/>
              </w:rPr>
            </w:pPr>
          </w:p>
        </w:tc>
        <w:tc>
          <w:tcPr>
            <w:tcW w:w="2550" w:type="dxa"/>
          </w:tcPr>
          <w:p w14:paraId="27E2369D" w14:textId="77777777" w:rsidR="000D30C8" w:rsidRPr="00D91DB3"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91DB3">
              <w:rPr>
                <w:rFonts w:ascii="Simplified Arabic" w:hAnsi="Simplified Arabic" w:cs="Simplified Arabic"/>
                <w:kern w:val="22"/>
                <w:szCs w:val="22"/>
                <w:rtl/>
              </w:rPr>
              <w:t xml:space="preserve">الأمانة، بدعم من الاستشاريين </w:t>
            </w:r>
            <w:r>
              <w:rPr>
                <w:rFonts w:ascii="Simplified Arabic" w:hAnsi="Simplified Arabic" w:cs="Simplified Arabic" w:hint="cs"/>
                <w:kern w:val="22"/>
                <w:szCs w:val="22"/>
                <w:rtl/>
              </w:rPr>
              <w:t>حسب الاقتضاء</w:t>
            </w:r>
          </w:p>
        </w:tc>
        <w:tc>
          <w:tcPr>
            <w:tcW w:w="4578" w:type="dxa"/>
          </w:tcPr>
          <w:p w14:paraId="27E2369E" w14:textId="77777777" w:rsidR="000D30C8"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A055C">
              <w:rPr>
                <w:rFonts w:ascii="Simplified Arabic" w:hAnsi="Simplified Arabic" w:cs="Simplified Arabic"/>
                <w:kern w:val="22"/>
                <w:szCs w:val="22"/>
                <w:rtl/>
              </w:rPr>
              <w:t>استخدم الأدوات الرقمية لنشر المعلومات والتعليقات، من بين أمور أخرى، من خلال الندوات عبر الإنترنت، الموجهة إلى الأطراف، وأصحاب المصلحة الآخرين.</w:t>
            </w:r>
          </w:p>
          <w:p w14:paraId="27E2369F" w14:textId="77777777" w:rsidR="000D30C8" w:rsidRPr="00D91DB3"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91DB3">
              <w:rPr>
                <w:rFonts w:ascii="Simplified Arabic" w:hAnsi="Simplified Arabic" w:cs="Simplified Arabic"/>
                <w:kern w:val="22"/>
                <w:szCs w:val="22"/>
                <w:rtl/>
              </w:rPr>
              <w:t>ستتاح المعلومات التي تم تجميعها وتوليفها، بما في ذلك من خلال آلية غرفة تبادل المعلومات</w:t>
            </w:r>
            <w:r w:rsidRPr="00D91DB3">
              <w:rPr>
                <w:rFonts w:ascii="Simplified Arabic" w:hAnsi="Simplified Arabic" w:cs="Simplified Arabic"/>
                <w:kern w:val="22"/>
                <w:szCs w:val="22"/>
              </w:rPr>
              <w:t>.</w:t>
            </w:r>
          </w:p>
        </w:tc>
      </w:tr>
      <w:tr w:rsidR="000D30C8" w:rsidRPr="00041244" w14:paraId="27E236AC" w14:textId="77777777" w:rsidTr="00661854">
        <w:trPr>
          <w:jc w:val="center"/>
        </w:trPr>
        <w:tc>
          <w:tcPr>
            <w:tcW w:w="1208" w:type="dxa"/>
            <w:vMerge/>
          </w:tcPr>
          <w:p w14:paraId="27E236A1" w14:textId="77777777" w:rsidR="000D30C8" w:rsidRPr="00041244" w:rsidRDefault="000D30C8" w:rsidP="000D30C8">
            <w:pPr>
              <w:pStyle w:val="Para1"/>
              <w:spacing w:before="40" w:after="40" w:line="216" w:lineRule="auto"/>
              <w:rPr>
                <w:kern w:val="22"/>
                <w:szCs w:val="22"/>
              </w:rPr>
            </w:pPr>
          </w:p>
        </w:tc>
        <w:tc>
          <w:tcPr>
            <w:tcW w:w="1870" w:type="dxa"/>
          </w:tcPr>
          <w:p w14:paraId="27E236A2" w14:textId="77777777" w:rsidR="000D30C8" w:rsidRPr="002B558C" w:rsidRDefault="000D30C8" w:rsidP="000D30C8">
            <w:pPr>
              <w:pStyle w:val="Para1"/>
              <w:numPr>
                <w:ilvl w:val="0"/>
                <w:numId w:val="0"/>
              </w:numPr>
              <w:bidi/>
              <w:spacing w:before="40" w:after="40" w:line="216" w:lineRule="auto"/>
              <w:rPr>
                <w:rFonts w:cs="Simplified Arabic"/>
                <w:b/>
                <w:bCs/>
                <w:sz w:val="28"/>
                <w:szCs w:val="22"/>
                <w:lang w:val="en-US" w:bidi="ar-EG"/>
              </w:rPr>
            </w:pPr>
            <w:r w:rsidRPr="002B558C">
              <w:rPr>
                <w:rFonts w:cs="Simplified Arabic" w:hint="cs"/>
                <w:b/>
                <w:bCs/>
                <w:sz w:val="28"/>
                <w:szCs w:val="22"/>
                <w:rtl/>
                <w:lang w:val="en-US" w:bidi="ar-EG"/>
              </w:rPr>
              <w:t>(ج) التقييم</w:t>
            </w:r>
          </w:p>
        </w:tc>
        <w:tc>
          <w:tcPr>
            <w:tcW w:w="2550" w:type="dxa"/>
          </w:tcPr>
          <w:p w14:paraId="27E236A3" w14:textId="77777777" w:rsidR="000D30C8" w:rsidRPr="002B558C"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2B558C">
              <w:rPr>
                <w:rFonts w:ascii="Simplified Arabic" w:hAnsi="Simplified Arabic" w:cs="Simplified Arabic"/>
                <w:kern w:val="22"/>
                <w:szCs w:val="22"/>
                <w:rtl/>
              </w:rPr>
              <w:t>فريق الخبراء التقنيين</w:t>
            </w:r>
            <w:r>
              <w:rPr>
                <w:rFonts w:ascii="Simplified Arabic" w:hAnsi="Simplified Arabic" w:cs="Simplified Arabic" w:hint="cs"/>
                <w:kern w:val="22"/>
                <w:szCs w:val="22"/>
                <w:rtl/>
              </w:rPr>
              <w:t xml:space="preserve"> المخصص</w:t>
            </w:r>
            <w:r w:rsidRPr="002B558C">
              <w:rPr>
                <w:rFonts w:ascii="Simplified Arabic" w:hAnsi="Simplified Arabic" w:cs="Simplified Arabic"/>
                <w:kern w:val="22"/>
                <w:szCs w:val="22"/>
                <w:rtl/>
              </w:rPr>
              <w:t xml:space="preserve"> </w:t>
            </w:r>
            <w:r>
              <w:rPr>
                <w:rFonts w:ascii="Simplified Arabic" w:hAnsi="Simplified Arabic" w:cs="Simplified Arabic" w:hint="cs"/>
                <w:kern w:val="22"/>
                <w:szCs w:val="22"/>
                <w:rtl/>
              </w:rPr>
              <w:t>ال</w:t>
            </w:r>
            <w:r w:rsidRPr="002B558C">
              <w:rPr>
                <w:rFonts w:ascii="Simplified Arabic" w:hAnsi="Simplified Arabic" w:cs="Simplified Arabic"/>
                <w:kern w:val="22"/>
                <w:szCs w:val="22"/>
                <w:rtl/>
              </w:rPr>
              <w:t>متعدد التخصصات المعني بالبيولوجيا التركيبية</w:t>
            </w:r>
          </w:p>
          <w:p w14:paraId="27E236A4" w14:textId="77777777" w:rsidR="000D30C8" w:rsidRPr="002B558C"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2B558C">
              <w:rPr>
                <w:rFonts w:ascii="Simplified Arabic" w:hAnsi="Simplified Arabic" w:cs="Simplified Arabic"/>
                <w:kern w:val="22"/>
                <w:szCs w:val="22"/>
                <w:rtl/>
              </w:rPr>
              <w:t>الهيئة الفرعية للمشورة العلمية والتقنية والتكنولوجية (الموافقة على الاستنتاجات الرئيسية للعملية)</w:t>
            </w:r>
          </w:p>
        </w:tc>
        <w:tc>
          <w:tcPr>
            <w:tcW w:w="4578" w:type="dxa"/>
          </w:tcPr>
          <w:p w14:paraId="27E236A5" w14:textId="77777777" w:rsidR="000D30C8" w:rsidRPr="00D407A4"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 xml:space="preserve">الخبرة </w:t>
            </w:r>
            <w:r>
              <w:rPr>
                <w:rFonts w:ascii="Simplified Arabic" w:hAnsi="Simplified Arabic" w:cs="Simplified Arabic" w:hint="cs"/>
                <w:kern w:val="22"/>
                <w:szCs w:val="22"/>
                <w:rtl/>
              </w:rPr>
              <w:t xml:space="preserve">المتوفرة </w:t>
            </w:r>
            <w:r w:rsidRPr="00D407A4">
              <w:rPr>
                <w:rFonts w:ascii="Simplified Arabic" w:hAnsi="Simplified Arabic" w:cs="Simplified Arabic"/>
                <w:kern w:val="22"/>
                <w:szCs w:val="22"/>
                <w:rtl/>
              </w:rPr>
              <w:t>من مجموعة واسعة من التخصصات، وكذلك الخبرة المتعددة التخصصات والثقافات اللازمة</w:t>
            </w:r>
            <w:r w:rsidRPr="00D407A4">
              <w:rPr>
                <w:rFonts w:ascii="Simplified Arabic" w:hAnsi="Simplified Arabic" w:cs="Simplified Arabic"/>
                <w:kern w:val="22"/>
                <w:szCs w:val="22"/>
              </w:rPr>
              <w:t>.</w:t>
            </w:r>
          </w:p>
          <w:p w14:paraId="27E236A6" w14:textId="77777777" w:rsidR="000D30C8" w:rsidRPr="00D407A4"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اجتماعات وجه</w:t>
            </w:r>
            <w:r>
              <w:rPr>
                <w:rFonts w:ascii="Simplified Arabic" w:hAnsi="Simplified Arabic" w:cs="Simplified Arabic" w:hint="cs"/>
                <w:kern w:val="22"/>
                <w:szCs w:val="22"/>
                <w:rtl/>
              </w:rPr>
              <w:t>ا</w:t>
            </w:r>
            <w:r w:rsidRPr="00D407A4">
              <w:rPr>
                <w:rFonts w:ascii="Simplified Arabic" w:hAnsi="Simplified Arabic" w:cs="Simplified Arabic"/>
                <w:kern w:val="22"/>
                <w:szCs w:val="22"/>
                <w:rtl/>
              </w:rPr>
              <w:t xml:space="preserve"> لوجه مع دعم الآليات </w:t>
            </w:r>
            <w:r>
              <w:rPr>
                <w:rFonts w:ascii="Simplified Arabic" w:hAnsi="Simplified Arabic" w:cs="Simplified Arabic" w:hint="cs"/>
                <w:kern w:val="22"/>
                <w:szCs w:val="22"/>
                <w:rtl/>
              </w:rPr>
              <w:t>الإلكترونية</w:t>
            </w:r>
            <w:r w:rsidRPr="00D407A4">
              <w:rPr>
                <w:rFonts w:ascii="Simplified Arabic" w:hAnsi="Simplified Arabic" w:cs="Simplified Arabic"/>
                <w:kern w:val="22"/>
                <w:szCs w:val="22"/>
              </w:rPr>
              <w:t>.</w:t>
            </w:r>
          </w:p>
          <w:p w14:paraId="27E236A7" w14:textId="77777777" w:rsidR="000D30C8" w:rsidRPr="00D407A4"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الاستفادة من</w:t>
            </w:r>
            <w:r w:rsidRPr="00D407A4">
              <w:rPr>
                <w:rFonts w:ascii="Simplified Arabic" w:hAnsi="Simplified Arabic" w:cs="Simplified Arabic"/>
                <w:kern w:val="22"/>
                <w:szCs w:val="22"/>
                <w:rtl/>
              </w:rPr>
              <w:t xml:space="preserve"> الأدوات </w:t>
            </w:r>
            <w:r>
              <w:rPr>
                <w:rFonts w:ascii="Simplified Arabic" w:hAnsi="Simplified Arabic" w:cs="Simplified Arabic" w:hint="cs"/>
                <w:kern w:val="22"/>
                <w:szCs w:val="22"/>
                <w:rtl/>
              </w:rPr>
              <w:t>والنُهج</w:t>
            </w:r>
            <w:r w:rsidRPr="00D407A4">
              <w:rPr>
                <w:rFonts w:ascii="Simplified Arabic" w:hAnsi="Simplified Arabic" w:cs="Simplified Arabic"/>
                <w:kern w:val="22"/>
                <w:szCs w:val="22"/>
                <w:rtl/>
              </w:rPr>
              <w:t xml:space="preserve"> لتمكين عملية التقييم التشاركي</w:t>
            </w:r>
            <w:r w:rsidRPr="00D407A4">
              <w:rPr>
                <w:rFonts w:ascii="Simplified Arabic" w:hAnsi="Simplified Arabic" w:cs="Simplified Arabic"/>
                <w:kern w:val="22"/>
                <w:szCs w:val="22"/>
              </w:rPr>
              <w:t>.</w:t>
            </w:r>
          </w:p>
          <w:p w14:paraId="27E236A8" w14:textId="77777777" w:rsidR="000D30C8" w:rsidRPr="00D407A4"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سيتم اختيار الخبراء لفريق الخبراء التقنيين</w:t>
            </w:r>
            <w:r>
              <w:rPr>
                <w:rFonts w:ascii="Simplified Arabic" w:hAnsi="Simplified Arabic" w:cs="Simplified Arabic" w:hint="cs"/>
                <w:kern w:val="22"/>
                <w:szCs w:val="22"/>
                <w:rtl/>
              </w:rPr>
              <w:t xml:space="preserve"> المخصص</w:t>
            </w:r>
            <w:r w:rsidRPr="00D407A4">
              <w:rPr>
                <w:rFonts w:ascii="Simplified Arabic" w:hAnsi="Simplified Arabic" w:cs="Simplified Arabic"/>
                <w:kern w:val="22"/>
                <w:szCs w:val="22"/>
                <w:rtl/>
              </w:rPr>
              <w:t xml:space="preserve"> المتعدد التخصصات وفقا لطريقة </w:t>
            </w:r>
            <w:r>
              <w:rPr>
                <w:rFonts w:ascii="Simplified Arabic" w:hAnsi="Simplified Arabic" w:cs="Simplified Arabic" w:hint="cs"/>
                <w:kern w:val="22"/>
                <w:szCs w:val="22"/>
                <w:rtl/>
              </w:rPr>
              <w:t>العمل</w:t>
            </w:r>
            <w:r w:rsidRPr="00D407A4">
              <w:rPr>
                <w:rFonts w:ascii="Simplified Arabic" w:hAnsi="Simplified Arabic" w:cs="Simplified Arabic"/>
                <w:kern w:val="22"/>
                <w:szCs w:val="22"/>
                <w:rtl/>
              </w:rPr>
              <w:t xml:space="preserve"> الموحدة للهيئة الفرعية للمشورة العلمية والتقنية والتكنولوجية</w:t>
            </w:r>
            <w:r w:rsidRPr="00D407A4">
              <w:rPr>
                <w:rFonts w:ascii="Simplified Arabic" w:hAnsi="Simplified Arabic" w:cs="Simplified Arabic"/>
                <w:kern w:val="22"/>
                <w:szCs w:val="22"/>
              </w:rPr>
              <w:t>.</w:t>
            </w:r>
          </w:p>
          <w:p w14:paraId="27E236A9" w14:textId="77777777" w:rsidR="000D30C8"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D407A4">
              <w:rPr>
                <w:rFonts w:ascii="Simplified Arabic" w:hAnsi="Simplified Arabic" w:cs="Simplified Arabic"/>
                <w:kern w:val="22"/>
                <w:szCs w:val="22"/>
                <w:rtl/>
              </w:rPr>
              <w:t xml:space="preserve">ستخضع الجهات الفاعلة الرئيسية في عملية المسح </w:t>
            </w:r>
            <w:r>
              <w:rPr>
                <w:rFonts w:ascii="Simplified Arabic" w:hAnsi="Simplified Arabic" w:cs="Simplified Arabic" w:hint="cs"/>
                <w:kern w:val="22"/>
                <w:szCs w:val="22"/>
                <w:rtl/>
              </w:rPr>
              <w:t xml:space="preserve">الأفقي </w:t>
            </w:r>
            <w:r w:rsidRPr="00D407A4">
              <w:rPr>
                <w:rFonts w:ascii="Simplified Arabic" w:hAnsi="Simplified Arabic" w:cs="Simplified Arabic"/>
                <w:kern w:val="22"/>
                <w:szCs w:val="22"/>
                <w:rtl/>
              </w:rPr>
              <w:t>والرصد والتقييم، بما في ذلك الخبراء الاستشاريون وأعضاء فريق الخبراء التقنيين</w:t>
            </w:r>
            <w:r>
              <w:rPr>
                <w:rFonts w:ascii="Simplified Arabic" w:hAnsi="Simplified Arabic" w:cs="Simplified Arabic" w:hint="cs"/>
                <w:kern w:val="22"/>
                <w:szCs w:val="22"/>
                <w:rtl/>
              </w:rPr>
              <w:t xml:space="preserve"> المخصص ال</w:t>
            </w:r>
            <w:r w:rsidRPr="00D407A4">
              <w:rPr>
                <w:rFonts w:ascii="Simplified Arabic" w:hAnsi="Simplified Arabic" w:cs="Simplified Arabic"/>
                <w:kern w:val="22"/>
                <w:szCs w:val="22"/>
                <w:rtl/>
              </w:rPr>
              <w:t>متعدد التخصصات، إلى الإجراء الخاص بتجنب تضارب المصالح</w:t>
            </w:r>
            <w:r>
              <w:rPr>
                <w:rFonts w:ascii="Simplified Arabic" w:hAnsi="Simplified Arabic" w:cs="Simplified Arabic" w:hint="cs"/>
                <w:kern w:val="22"/>
                <w:szCs w:val="22"/>
                <w:rtl/>
              </w:rPr>
              <w:t xml:space="preserve"> أو إدارتها</w:t>
            </w:r>
            <w:r w:rsidRPr="00D407A4">
              <w:rPr>
                <w:rFonts w:ascii="Simplified Arabic" w:hAnsi="Simplified Arabic" w:cs="Simplified Arabic"/>
                <w:kern w:val="22"/>
                <w:szCs w:val="22"/>
                <w:rtl/>
              </w:rPr>
              <w:t xml:space="preserve"> المنصوص عليه في المقرر 14/33</w:t>
            </w:r>
            <w:r w:rsidRPr="00D407A4">
              <w:rPr>
                <w:rFonts w:ascii="Simplified Arabic" w:hAnsi="Simplified Arabic" w:cs="Simplified Arabic"/>
                <w:kern w:val="22"/>
                <w:szCs w:val="22"/>
              </w:rPr>
              <w:t>.</w:t>
            </w:r>
          </w:p>
          <w:p w14:paraId="27E236AA" w14:textId="77777777" w:rsidR="000D30C8" w:rsidRDefault="000D30C8" w:rsidP="000D30C8">
            <w:pPr>
              <w:pStyle w:val="Para1"/>
              <w:numPr>
                <w:ilvl w:val="0"/>
                <w:numId w:val="0"/>
              </w:numPr>
              <w:bidi/>
              <w:spacing w:before="40" w:after="40" w:line="216" w:lineRule="auto"/>
              <w:ind w:left="-44"/>
              <w:jc w:val="left"/>
              <w:rPr>
                <w:rFonts w:ascii="Simplified Arabic" w:hAnsi="Simplified Arabic" w:cs="Simplified Arabic"/>
                <w:kern w:val="22"/>
                <w:szCs w:val="22"/>
              </w:rPr>
            </w:pPr>
          </w:p>
          <w:p w14:paraId="27E236AB" w14:textId="77777777" w:rsidR="000D30C8" w:rsidRPr="00D407A4"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2E6A51">
              <w:rPr>
                <w:rFonts w:ascii="Simplified Arabic" w:hAnsi="Simplified Arabic" w:cs="Simplified Arabic"/>
                <w:kern w:val="22"/>
                <w:szCs w:val="22"/>
                <w:rtl/>
              </w:rPr>
              <w:t xml:space="preserve">يمكن أن </w:t>
            </w:r>
            <w:r>
              <w:rPr>
                <w:rFonts w:ascii="Simplified Arabic" w:hAnsi="Simplified Arabic" w:cs="Simplified Arabic" w:hint="cs"/>
                <w:kern w:val="22"/>
                <w:szCs w:val="22"/>
                <w:rtl/>
              </w:rPr>
              <w:t>يتم دعم</w:t>
            </w:r>
            <w:r w:rsidRPr="002E6A51">
              <w:rPr>
                <w:rFonts w:ascii="Simplified Arabic" w:hAnsi="Simplified Arabic" w:cs="Simplified Arabic"/>
                <w:kern w:val="22"/>
                <w:szCs w:val="22"/>
                <w:rtl/>
              </w:rPr>
              <w:t xml:space="preserve"> خطوة التقييم، من بين أمور أخرى، </w:t>
            </w:r>
            <w:r>
              <w:rPr>
                <w:rFonts w:ascii="Simplified Arabic" w:hAnsi="Simplified Arabic" w:cs="Simplified Arabic" w:hint="cs"/>
                <w:kern w:val="22"/>
                <w:szCs w:val="22"/>
                <w:rtl/>
              </w:rPr>
              <w:t xml:space="preserve">من خلال </w:t>
            </w:r>
            <w:r w:rsidRPr="002E6A51">
              <w:rPr>
                <w:rFonts w:ascii="Simplified Arabic" w:hAnsi="Simplified Arabic" w:cs="Simplified Arabic"/>
                <w:kern w:val="22"/>
                <w:szCs w:val="22"/>
                <w:rtl/>
              </w:rPr>
              <w:t>إجراء دراسات تقييم التكنولوجيا.</w:t>
            </w:r>
          </w:p>
        </w:tc>
      </w:tr>
      <w:tr w:rsidR="000D30C8" w:rsidRPr="00041244" w14:paraId="27E236B3" w14:textId="77777777" w:rsidTr="00661854">
        <w:trPr>
          <w:jc w:val="center"/>
        </w:trPr>
        <w:tc>
          <w:tcPr>
            <w:tcW w:w="1208" w:type="dxa"/>
            <w:vMerge/>
            <w:tcBorders>
              <w:bottom w:val="single" w:sz="4" w:space="0" w:color="auto"/>
            </w:tcBorders>
          </w:tcPr>
          <w:p w14:paraId="27E236AD" w14:textId="77777777" w:rsidR="000D30C8" w:rsidRPr="00041244" w:rsidRDefault="000D30C8" w:rsidP="000D30C8">
            <w:pPr>
              <w:pStyle w:val="Para1"/>
              <w:spacing w:before="40" w:after="40" w:line="216" w:lineRule="auto"/>
              <w:rPr>
                <w:kern w:val="22"/>
                <w:szCs w:val="22"/>
              </w:rPr>
            </w:pPr>
          </w:p>
        </w:tc>
        <w:tc>
          <w:tcPr>
            <w:tcW w:w="1870" w:type="dxa"/>
            <w:tcBorders>
              <w:bottom w:val="single" w:sz="4" w:space="0" w:color="auto"/>
            </w:tcBorders>
          </w:tcPr>
          <w:p w14:paraId="27E236AE" w14:textId="77777777" w:rsidR="000D30C8" w:rsidRPr="00041244" w:rsidRDefault="000D30C8" w:rsidP="000D30C8">
            <w:pPr>
              <w:pStyle w:val="Para1"/>
              <w:numPr>
                <w:ilvl w:val="0"/>
                <w:numId w:val="0"/>
              </w:numPr>
              <w:bidi/>
              <w:spacing w:before="40" w:after="40" w:line="216" w:lineRule="auto"/>
              <w:rPr>
                <w:b/>
                <w:bCs/>
                <w:kern w:val="22"/>
                <w:szCs w:val="22"/>
              </w:rPr>
            </w:pPr>
            <w:r w:rsidRPr="002B558C">
              <w:rPr>
                <w:rFonts w:cs="Simplified Arabic" w:hint="cs"/>
                <w:b/>
                <w:bCs/>
                <w:sz w:val="28"/>
                <w:szCs w:val="22"/>
                <w:rtl/>
                <w:lang w:val="en-US" w:bidi="ar-EG"/>
              </w:rPr>
              <w:t>(</w:t>
            </w:r>
            <w:r>
              <w:rPr>
                <w:rFonts w:cs="Simplified Arabic" w:hint="cs"/>
                <w:b/>
                <w:bCs/>
                <w:sz w:val="28"/>
                <w:szCs w:val="22"/>
                <w:rtl/>
                <w:lang w:val="en-US" w:bidi="ar-EG"/>
              </w:rPr>
              <w:t>د</w:t>
            </w:r>
            <w:r w:rsidRPr="002B558C">
              <w:rPr>
                <w:rFonts w:cs="Simplified Arabic" w:hint="cs"/>
                <w:b/>
                <w:bCs/>
                <w:sz w:val="28"/>
                <w:szCs w:val="22"/>
                <w:rtl/>
                <w:lang w:val="en-US" w:bidi="ar-EG"/>
              </w:rPr>
              <w:t xml:space="preserve">) </w:t>
            </w:r>
            <w:r>
              <w:rPr>
                <w:rFonts w:cs="Simplified Arabic" w:hint="cs"/>
                <w:b/>
                <w:bCs/>
                <w:sz w:val="28"/>
                <w:szCs w:val="22"/>
                <w:rtl/>
                <w:lang w:val="en-US" w:bidi="ar-EG"/>
              </w:rPr>
              <w:t>الإبلاغ عن النتائج</w:t>
            </w:r>
          </w:p>
        </w:tc>
        <w:tc>
          <w:tcPr>
            <w:tcW w:w="2550" w:type="dxa"/>
            <w:tcBorders>
              <w:bottom w:val="single" w:sz="4" w:space="0" w:color="auto"/>
            </w:tcBorders>
          </w:tcPr>
          <w:p w14:paraId="27E236AF" w14:textId="77777777" w:rsidR="000D30C8" w:rsidRPr="00F611B3"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F611B3">
              <w:rPr>
                <w:rFonts w:ascii="Simplified Arabic" w:hAnsi="Simplified Arabic" w:cs="Simplified Arabic"/>
                <w:kern w:val="22"/>
                <w:szCs w:val="22"/>
                <w:rtl/>
              </w:rPr>
              <w:t xml:space="preserve">يقدم فريق الخبراء التقنيين </w:t>
            </w:r>
            <w:r>
              <w:rPr>
                <w:rFonts w:ascii="Simplified Arabic" w:hAnsi="Simplified Arabic" w:cs="Simplified Arabic" w:hint="cs"/>
                <w:kern w:val="22"/>
                <w:szCs w:val="22"/>
                <w:rtl/>
              </w:rPr>
              <w:t>المخصص ال</w:t>
            </w:r>
            <w:r w:rsidRPr="00F611B3">
              <w:rPr>
                <w:rFonts w:ascii="Simplified Arabic" w:hAnsi="Simplified Arabic" w:cs="Simplified Arabic"/>
                <w:kern w:val="22"/>
                <w:szCs w:val="22"/>
                <w:rtl/>
              </w:rPr>
              <w:t>متعدد التخصصات تقارير إلى الهيئة الفرعية للمشورة العلمية والتقنية والتكنولوجية</w:t>
            </w:r>
          </w:p>
          <w:p w14:paraId="27E236B0" w14:textId="77777777" w:rsidR="000D30C8" w:rsidRPr="00F611B3"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تقدم</w:t>
            </w:r>
            <w:r w:rsidRPr="00F611B3">
              <w:rPr>
                <w:rFonts w:ascii="Simplified Arabic" w:hAnsi="Simplified Arabic" w:cs="Simplified Arabic"/>
                <w:kern w:val="22"/>
                <w:szCs w:val="22"/>
                <w:rtl/>
              </w:rPr>
              <w:t xml:space="preserve"> الهيئة الفرعية للمشورة العلمية والتقنية والتكنولوجية </w:t>
            </w:r>
            <w:r>
              <w:rPr>
                <w:rFonts w:ascii="Simplified Arabic" w:hAnsi="Simplified Arabic" w:cs="Simplified Arabic" w:hint="cs"/>
                <w:kern w:val="22"/>
                <w:szCs w:val="22"/>
                <w:rtl/>
              </w:rPr>
              <w:t xml:space="preserve">تقارير </w:t>
            </w:r>
            <w:r w:rsidRPr="00F611B3">
              <w:rPr>
                <w:rFonts w:ascii="Simplified Arabic" w:hAnsi="Simplified Arabic" w:cs="Simplified Arabic"/>
                <w:kern w:val="22"/>
                <w:szCs w:val="22"/>
                <w:rtl/>
              </w:rPr>
              <w:t>إلى مؤتمر الأطراف (و/ أو اجتماع الأطراف في بروتوكول قرطاجنة واجتماع الأطراف في بروتوكول ناغويا)</w:t>
            </w:r>
            <w:r>
              <w:rPr>
                <w:rFonts w:ascii="Simplified Arabic" w:hAnsi="Simplified Arabic" w:cs="Simplified Arabic" w:hint="cs"/>
                <w:kern w:val="22"/>
                <w:szCs w:val="22"/>
                <w:rtl/>
              </w:rPr>
              <w:t xml:space="preserve"> بشأن</w:t>
            </w:r>
            <w:r w:rsidRPr="001C2F20">
              <w:rPr>
                <w:rFonts w:ascii="Simplified Arabic" w:hAnsi="Simplified Arabic" w:cs="Simplified Arabic"/>
                <w:kern w:val="22"/>
                <w:szCs w:val="22"/>
                <w:rtl/>
              </w:rPr>
              <w:t xml:space="preserve"> نتيجة الخطوة (أ) و(ب) و(ج).</w:t>
            </w:r>
          </w:p>
        </w:tc>
        <w:tc>
          <w:tcPr>
            <w:tcW w:w="4578" w:type="dxa"/>
            <w:tcBorders>
              <w:bottom w:val="single" w:sz="4" w:space="0" w:color="auto"/>
            </w:tcBorders>
          </w:tcPr>
          <w:p w14:paraId="27E236B1" w14:textId="77777777" w:rsidR="000D30C8" w:rsidRPr="00A30011"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 xml:space="preserve"> الاستعراض</w:t>
            </w:r>
            <w:r w:rsidRPr="00A30011">
              <w:rPr>
                <w:rFonts w:ascii="Simplified Arabic" w:hAnsi="Simplified Arabic" w:cs="Simplified Arabic"/>
                <w:kern w:val="22"/>
                <w:szCs w:val="22"/>
                <w:rtl/>
              </w:rPr>
              <w:t xml:space="preserve"> الخارجي لمسودة النتائج</w:t>
            </w:r>
            <w:r w:rsidRPr="00A30011">
              <w:rPr>
                <w:rFonts w:ascii="Simplified Arabic" w:hAnsi="Simplified Arabic" w:cs="Simplified Arabic"/>
                <w:kern w:val="22"/>
                <w:szCs w:val="22"/>
              </w:rPr>
              <w:t>.</w:t>
            </w:r>
          </w:p>
          <w:p w14:paraId="27E236B2" w14:textId="77777777" w:rsidR="000D30C8" w:rsidRPr="00A30011"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Pr>
                <w:rFonts w:ascii="Simplified Arabic" w:hAnsi="Simplified Arabic" w:cs="Simplified Arabic" w:hint="cs"/>
                <w:kern w:val="22"/>
                <w:szCs w:val="22"/>
                <w:rtl/>
              </w:rPr>
              <w:t>إحالة</w:t>
            </w:r>
            <w:r w:rsidRPr="00A30011">
              <w:rPr>
                <w:rFonts w:ascii="Simplified Arabic" w:hAnsi="Simplified Arabic" w:cs="Simplified Arabic"/>
                <w:kern w:val="22"/>
                <w:szCs w:val="22"/>
                <w:rtl/>
              </w:rPr>
              <w:t xml:space="preserve"> المخرجات بشكل فعال لمجموعة واسعة من المستخدمين المحتملين، </w:t>
            </w:r>
            <w:r>
              <w:rPr>
                <w:rFonts w:ascii="Simplified Arabic" w:hAnsi="Simplified Arabic" w:cs="Simplified Arabic" w:hint="cs"/>
                <w:kern w:val="22"/>
                <w:szCs w:val="22"/>
                <w:rtl/>
              </w:rPr>
              <w:t>بلغة مناسبة وبطريقة ملائمة ثقافيا.</w:t>
            </w:r>
          </w:p>
        </w:tc>
      </w:tr>
      <w:tr w:rsidR="000D30C8" w:rsidRPr="00041244" w14:paraId="27E236B9" w14:textId="77777777" w:rsidTr="00661854">
        <w:trPr>
          <w:jc w:val="center"/>
        </w:trPr>
        <w:tc>
          <w:tcPr>
            <w:tcW w:w="3078" w:type="dxa"/>
            <w:gridSpan w:val="2"/>
          </w:tcPr>
          <w:p w14:paraId="27E236B4" w14:textId="77777777" w:rsidR="000D30C8" w:rsidRPr="00DB431B" w:rsidRDefault="000D30C8" w:rsidP="000D30C8">
            <w:pPr>
              <w:pStyle w:val="Para1"/>
              <w:numPr>
                <w:ilvl w:val="0"/>
                <w:numId w:val="0"/>
              </w:numPr>
              <w:bidi/>
              <w:spacing w:before="40" w:after="40" w:line="216" w:lineRule="auto"/>
              <w:rPr>
                <w:rFonts w:cs="Simplified Arabic"/>
                <w:b/>
                <w:bCs/>
                <w:sz w:val="28"/>
                <w:szCs w:val="22"/>
                <w:lang w:val="en-US" w:bidi="ar-EG"/>
              </w:rPr>
            </w:pPr>
            <w:r w:rsidRPr="00DB431B">
              <w:rPr>
                <w:rFonts w:cs="Simplified Arabic"/>
                <w:b/>
                <w:bCs/>
                <w:sz w:val="28"/>
                <w:szCs w:val="22"/>
                <w:rtl/>
                <w:lang w:val="en-US" w:bidi="ar-EG"/>
              </w:rPr>
              <w:t>استخدام النتائج لدعم صنع القرار</w:t>
            </w:r>
          </w:p>
        </w:tc>
        <w:tc>
          <w:tcPr>
            <w:tcW w:w="2550" w:type="dxa"/>
          </w:tcPr>
          <w:p w14:paraId="27E236B5" w14:textId="77777777" w:rsidR="000D30C8" w:rsidRPr="005A282A"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الهيئة الفرعية للمشورة العلمية والتقنية والتكنولوجية (استعراض النتائج، وإعداد الاستنتاجات والتوصيات)</w:t>
            </w:r>
          </w:p>
          <w:p w14:paraId="27E236B6" w14:textId="77777777" w:rsidR="000D30C8" w:rsidRPr="005A282A"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مؤتمر الأطراف و/أو اجتماع الأطراف في بروتوكول قرطاجنة واجتماع الأطراف في بروتوكول ناغويا (صنع القرار)</w:t>
            </w:r>
          </w:p>
          <w:p w14:paraId="27E236B7" w14:textId="77777777" w:rsidR="000D30C8" w:rsidRPr="005A282A"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الأطراف وغيرها، بما في ذلك هيئات الأمم المتحدة الأخرى</w:t>
            </w:r>
          </w:p>
        </w:tc>
        <w:tc>
          <w:tcPr>
            <w:tcW w:w="4578" w:type="dxa"/>
          </w:tcPr>
          <w:p w14:paraId="27E236B8" w14:textId="77777777" w:rsidR="000D30C8" w:rsidRPr="00041244" w:rsidRDefault="000D30C8" w:rsidP="000D30C8">
            <w:pPr>
              <w:pStyle w:val="Para1"/>
              <w:numPr>
                <w:ilvl w:val="0"/>
                <w:numId w:val="0"/>
              </w:numPr>
              <w:spacing w:before="40" w:after="40" w:line="216" w:lineRule="auto"/>
              <w:rPr>
                <w:kern w:val="22"/>
                <w:szCs w:val="22"/>
              </w:rPr>
            </w:pPr>
          </w:p>
        </w:tc>
      </w:tr>
      <w:tr w:rsidR="000D30C8" w:rsidRPr="00041244" w14:paraId="27E236BD" w14:textId="77777777" w:rsidTr="00661854">
        <w:trPr>
          <w:jc w:val="center"/>
        </w:trPr>
        <w:tc>
          <w:tcPr>
            <w:tcW w:w="3078" w:type="dxa"/>
            <w:gridSpan w:val="2"/>
          </w:tcPr>
          <w:p w14:paraId="27E236BA" w14:textId="77777777" w:rsidR="000D30C8" w:rsidRPr="005A282A" w:rsidRDefault="000D30C8" w:rsidP="000D30C8">
            <w:pPr>
              <w:pStyle w:val="Para1"/>
              <w:numPr>
                <w:ilvl w:val="0"/>
                <w:numId w:val="0"/>
              </w:numPr>
              <w:bidi/>
              <w:spacing w:before="40" w:after="40" w:line="216" w:lineRule="auto"/>
              <w:rPr>
                <w:rFonts w:cs="Simplified Arabic"/>
                <w:b/>
                <w:bCs/>
                <w:sz w:val="28"/>
                <w:szCs w:val="22"/>
                <w:lang w:val="en-US" w:bidi="ar-EG"/>
              </w:rPr>
            </w:pPr>
            <w:r w:rsidRPr="005A282A">
              <w:rPr>
                <w:rFonts w:cs="Simplified Arabic" w:hint="cs"/>
                <w:b/>
                <w:bCs/>
                <w:sz w:val="28"/>
                <w:szCs w:val="22"/>
                <w:rtl/>
                <w:lang w:val="en-US" w:bidi="ar-EG"/>
              </w:rPr>
              <w:t>استعراض</w:t>
            </w:r>
            <w:r w:rsidRPr="005A282A">
              <w:rPr>
                <w:rFonts w:cs="Simplified Arabic"/>
                <w:b/>
                <w:bCs/>
                <w:sz w:val="28"/>
                <w:szCs w:val="22"/>
                <w:rtl/>
                <w:lang w:val="en-US" w:bidi="ar-EG"/>
              </w:rPr>
              <w:t xml:space="preserve"> العملية وفعاليتها</w:t>
            </w:r>
          </w:p>
        </w:tc>
        <w:tc>
          <w:tcPr>
            <w:tcW w:w="2550" w:type="dxa"/>
          </w:tcPr>
          <w:p w14:paraId="27E236BB" w14:textId="77777777" w:rsidR="000D30C8" w:rsidRPr="005A282A" w:rsidRDefault="000D30C8" w:rsidP="00AB7C95">
            <w:pPr>
              <w:pStyle w:val="Para1"/>
              <w:numPr>
                <w:ilvl w:val="0"/>
                <w:numId w:val="22"/>
              </w:numPr>
              <w:bidi/>
              <w:spacing w:before="40" w:after="40" w:line="216" w:lineRule="auto"/>
              <w:ind w:left="316"/>
              <w:jc w:val="left"/>
              <w:rPr>
                <w:rFonts w:ascii="Simplified Arabic" w:hAnsi="Simplified Arabic" w:cs="Simplified Arabic"/>
                <w:kern w:val="22"/>
                <w:szCs w:val="22"/>
              </w:rPr>
            </w:pPr>
            <w:r w:rsidRPr="005A282A">
              <w:rPr>
                <w:rFonts w:ascii="Simplified Arabic" w:hAnsi="Simplified Arabic" w:cs="Simplified Arabic"/>
                <w:kern w:val="22"/>
                <w:szCs w:val="22"/>
                <w:rtl/>
              </w:rPr>
              <w:t xml:space="preserve">مؤتمر الأطراف </w:t>
            </w:r>
            <w:r>
              <w:rPr>
                <w:rFonts w:ascii="Simplified Arabic" w:hAnsi="Simplified Arabic" w:cs="Simplified Arabic" w:hint="cs"/>
                <w:kern w:val="22"/>
                <w:szCs w:val="22"/>
                <w:rtl/>
              </w:rPr>
              <w:t xml:space="preserve">استنادا إلى </w:t>
            </w:r>
            <w:r w:rsidRPr="005A282A">
              <w:rPr>
                <w:rFonts w:ascii="Simplified Arabic" w:hAnsi="Simplified Arabic" w:cs="Simplified Arabic"/>
                <w:kern w:val="22"/>
                <w:szCs w:val="22"/>
                <w:rtl/>
              </w:rPr>
              <w:t xml:space="preserve">الاستعراض الدوري </w:t>
            </w:r>
            <w:r>
              <w:rPr>
                <w:rFonts w:ascii="Simplified Arabic" w:hAnsi="Simplified Arabic" w:cs="Simplified Arabic" w:hint="cs"/>
                <w:kern w:val="22"/>
                <w:szCs w:val="22"/>
                <w:rtl/>
              </w:rPr>
              <w:t xml:space="preserve">الذي تُجريه </w:t>
            </w:r>
            <w:r w:rsidRPr="005A282A">
              <w:rPr>
                <w:rFonts w:ascii="Simplified Arabic" w:hAnsi="Simplified Arabic" w:cs="Simplified Arabic"/>
                <w:kern w:val="22"/>
                <w:szCs w:val="22"/>
                <w:rtl/>
              </w:rPr>
              <w:t>الهيئة الفرعية للمشورة العلمية والتقنية والتكنولوجية</w:t>
            </w:r>
          </w:p>
        </w:tc>
        <w:tc>
          <w:tcPr>
            <w:tcW w:w="4578" w:type="dxa"/>
          </w:tcPr>
          <w:p w14:paraId="27E236BC" w14:textId="77777777" w:rsidR="000D30C8" w:rsidRPr="00041244" w:rsidRDefault="000D30C8" w:rsidP="000D30C8">
            <w:pPr>
              <w:pStyle w:val="Para1"/>
              <w:numPr>
                <w:ilvl w:val="0"/>
                <w:numId w:val="0"/>
              </w:numPr>
              <w:spacing w:before="40" w:after="40" w:line="216" w:lineRule="auto"/>
              <w:rPr>
                <w:kern w:val="22"/>
                <w:szCs w:val="22"/>
              </w:rPr>
            </w:pPr>
          </w:p>
        </w:tc>
      </w:tr>
    </w:tbl>
    <w:p w14:paraId="27E236BE" w14:textId="77777777" w:rsidR="000D30C8" w:rsidRPr="00961947" w:rsidRDefault="000D30C8" w:rsidP="000D30C8">
      <w:pPr>
        <w:rPr>
          <w:b/>
          <w:bCs/>
          <w:sz w:val="24"/>
          <w:rtl/>
        </w:rPr>
      </w:pPr>
      <w:r w:rsidRPr="002C4E05">
        <w:rPr>
          <w:rtl/>
        </w:rPr>
        <w:t>]</w:t>
      </w:r>
    </w:p>
    <w:p w14:paraId="27E236BF" w14:textId="77777777" w:rsidR="00AD54C5" w:rsidRPr="00953055" w:rsidRDefault="00AD54C5" w:rsidP="000D30C8">
      <w:pPr>
        <w:rPr>
          <w:rFonts w:ascii="Simplified Arabic" w:hAnsi="Simplified Arabic"/>
          <w:b/>
          <w:bCs/>
          <w:rtl/>
        </w:rPr>
      </w:pPr>
    </w:p>
    <w:p w14:paraId="27E236C0" w14:textId="77777777" w:rsidR="00AD54C5" w:rsidRDefault="00AD54C5">
      <w:pPr>
        <w:bidi w:val="0"/>
        <w:spacing w:after="0" w:line="240" w:lineRule="auto"/>
        <w:jc w:val="left"/>
        <w:rPr>
          <w:rFonts w:ascii="Simplified Arabic" w:hAnsi="Simplified Arabic"/>
          <w:b/>
          <w:bCs/>
          <w:sz w:val="28"/>
          <w:szCs w:val="28"/>
          <w:rtl/>
        </w:rPr>
      </w:pPr>
      <w:r>
        <w:rPr>
          <w:rFonts w:ascii="Simplified Arabic" w:hAnsi="Simplified Arabic"/>
          <w:b/>
          <w:bCs/>
          <w:sz w:val="28"/>
          <w:szCs w:val="28"/>
          <w:rtl/>
        </w:rPr>
        <w:br w:type="page"/>
      </w:r>
    </w:p>
    <w:p w14:paraId="27E236C1" w14:textId="77777777" w:rsidR="000D30C8" w:rsidRPr="00206078" w:rsidRDefault="00AD54C5" w:rsidP="00551410">
      <w:pPr>
        <w:pStyle w:val="Heading2"/>
        <w:tabs>
          <w:tab w:val="left" w:pos="1800"/>
        </w:tabs>
        <w:rPr>
          <w:rFonts w:ascii="Simplified Arabic" w:hAnsi="Simplified Arabic"/>
          <w:lang w:val="en-CA"/>
        </w:rPr>
      </w:pPr>
      <w:bookmarkStart w:id="21" w:name="_Toc104848625"/>
      <w:bookmarkStart w:id="22" w:name="_Toc104849060"/>
      <w:bookmarkStart w:id="23" w:name="_Toc104849642"/>
      <w:r w:rsidRPr="00206078">
        <w:rPr>
          <w:rFonts w:ascii="Simplified Arabic" w:hAnsi="Simplified Arabic"/>
          <w:rtl/>
        </w:rPr>
        <w:lastRenderedPageBreak/>
        <w:t>التوصية 24/5</w:t>
      </w:r>
      <w:r w:rsidRPr="00206078">
        <w:rPr>
          <w:rFonts w:ascii="Simplified Arabic" w:hAnsi="Simplified Arabic"/>
          <w:rtl/>
        </w:rPr>
        <w:tab/>
      </w:r>
      <w:r w:rsidR="000D30C8" w:rsidRPr="00206078">
        <w:rPr>
          <w:rFonts w:ascii="Simplified Arabic" w:hAnsi="Simplified Arabic"/>
          <w:rtl/>
          <w:lang w:val="en-CA"/>
        </w:rPr>
        <w:t>تقييم المخاطر وإدارة المخاطر</w:t>
      </w:r>
      <w:bookmarkEnd w:id="21"/>
      <w:bookmarkEnd w:id="22"/>
      <w:bookmarkEnd w:id="23"/>
    </w:p>
    <w:p w14:paraId="27E236C2" w14:textId="77777777" w:rsidR="000D30C8" w:rsidRPr="0006638D" w:rsidRDefault="000D30C8" w:rsidP="000D30C8">
      <w:pPr>
        <w:ind w:left="4" w:firstLine="716"/>
      </w:pPr>
      <w:r w:rsidRPr="0006638D">
        <w:rPr>
          <w:rFonts w:hint="cs"/>
          <w:i/>
          <w:iCs/>
          <w:rtl/>
        </w:rPr>
        <w:t>توصي</w:t>
      </w:r>
      <w:r w:rsidRPr="0006638D">
        <w:rPr>
          <w:rtl/>
        </w:rPr>
        <w:t xml:space="preserve"> الهيئة الفرعية للمشورة العلمية والتقنية والتكنولوجية </w:t>
      </w:r>
      <w:r w:rsidRPr="0006638D">
        <w:rPr>
          <w:rFonts w:hint="cs"/>
          <w:rtl/>
        </w:rPr>
        <w:t xml:space="preserve">بأن يعتمد </w:t>
      </w:r>
      <w:r w:rsidRPr="0006638D">
        <w:rPr>
          <w:rtl/>
        </w:rPr>
        <w:t xml:space="preserve">مؤتمر الأطراف </w:t>
      </w:r>
      <w:r w:rsidRPr="0006638D">
        <w:rPr>
          <w:rFonts w:hint="cs"/>
          <w:rtl/>
        </w:rPr>
        <w:t xml:space="preserve">العامل كاجتماع للأطراف في بروتوكول قرطاجنة للسلامة الأحيائية في اجتماعه العاشر </w:t>
      </w:r>
      <w:r w:rsidRPr="0006638D">
        <w:rPr>
          <w:rtl/>
        </w:rPr>
        <w:t>مقرر</w:t>
      </w:r>
      <w:r w:rsidRPr="0006638D">
        <w:rPr>
          <w:rFonts w:hint="cs"/>
          <w:rtl/>
        </w:rPr>
        <w:t>ا</w:t>
      </w:r>
      <w:r w:rsidRPr="0006638D">
        <w:rPr>
          <w:rtl/>
        </w:rPr>
        <w:t xml:space="preserve"> على غرار ما يلي:</w:t>
      </w:r>
    </w:p>
    <w:p w14:paraId="27E236C3" w14:textId="77777777" w:rsidR="000D30C8" w:rsidRPr="0006638D" w:rsidRDefault="000D30C8" w:rsidP="000D30C8">
      <w:pPr>
        <w:ind w:firstLine="720"/>
        <w:rPr>
          <w:i/>
          <w:iCs/>
          <w:rtl/>
        </w:rPr>
      </w:pPr>
      <w:r w:rsidRPr="0006638D">
        <w:rPr>
          <w:i/>
          <w:iCs/>
          <w:rtl/>
        </w:rPr>
        <w:t>إن مؤتمر الأطراف العامل كاجتماع للأطراف في بروتوكول قرطاجنة للسلامة الأحيائية،</w:t>
      </w:r>
    </w:p>
    <w:p w14:paraId="27E236C4" w14:textId="77777777" w:rsidR="000D30C8" w:rsidRPr="0006638D" w:rsidRDefault="000D30C8" w:rsidP="000D30C8">
      <w:pPr>
        <w:ind w:firstLine="720"/>
      </w:pPr>
      <w:r w:rsidRPr="0006638D">
        <w:rPr>
          <w:i/>
          <w:iCs/>
          <w:rtl/>
        </w:rPr>
        <w:t xml:space="preserve">إذ يشير </w:t>
      </w:r>
      <w:r w:rsidRPr="0006638D">
        <w:rPr>
          <w:rtl/>
        </w:rPr>
        <w:t>إلى الفقرة 7 من ال</w:t>
      </w:r>
      <w:r>
        <w:rPr>
          <w:rtl/>
        </w:rPr>
        <w:t>مقرر</w:t>
      </w:r>
      <w:r w:rsidRPr="0006638D">
        <w:rPr>
          <w:rtl/>
        </w:rPr>
        <w:t xml:space="preserve"> </w:t>
      </w:r>
      <w:r w:rsidRPr="0006638D">
        <w:t>CP-9/13</w:t>
      </w:r>
      <w:r w:rsidRPr="0006638D">
        <w:rPr>
          <w:rtl/>
        </w:rPr>
        <w:t xml:space="preserve">، التي قــرّر فيها أن ينظر، خلال اجتماعه العاشر، فيما إذا كانت هناك حاجة إلى </w:t>
      </w:r>
      <w:r w:rsidRPr="0006638D">
        <w:rPr>
          <w:rFonts w:hint="cs"/>
          <w:rtl/>
        </w:rPr>
        <w:t>إعداد مزيد من ال</w:t>
      </w:r>
      <w:r w:rsidRPr="0006638D">
        <w:rPr>
          <w:rtl/>
        </w:rPr>
        <w:t xml:space="preserve">مواد </w:t>
      </w:r>
      <w:r w:rsidRPr="0006638D">
        <w:rPr>
          <w:rFonts w:hint="cs"/>
          <w:rtl/>
        </w:rPr>
        <w:t>ال</w:t>
      </w:r>
      <w:r w:rsidRPr="0006638D">
        <w:rPr>
          <w:rtl/>
        </w:rPr>
        <w:t xml:space="preserve">إرشادية بشأن تقييم المخاطر </w:t>
      </w:r>
      <w:r w:rsidRPr="0006638D">
        <w:rPr>
          <w:rFonts w:hint="cs"/>
          <w:rtl/>
        </w:rPr>
        <w:t xml:space="preserve">فيما يخص </w:t>
      </w:r>
      <w:r w:rsidRPr="0006638D">
        <w:rPr>
          <w:rtl/>
        </w:rPr>
        <w:t xml:space="preserve">(أ) الكائنات الحية المحورة </w:t>
      </w:r>
      <w:r>
        <w:rPr>
          <w:rtl/>
        </w:rPr>
        <w:t>التي تحتوي على محركات الجينات المهندسة</w:t>
      </w:r>
      <w:r w:rsidRPr="0006638D">
        <w:rPr>
          <w:rtl/>
        </w:rPr>
        <w:t xml:space="preserve">، (ب) الأسماك </w:t>
      </w:r>
      <w:r w:rsidRPr="0006638D">
        <w:rPr>
          <w:rFonts w:hint="cs"/>
          <w:rtl/>
        </w:rPr>
        <w:t>الحية المحورة</w:t>
      </w:r>
      <w:r w:rsidRPr="0006638D">
        <w:rPr>
          <w:rtl/>
        </w:rPr>
        <w:t>،</w:t>
      </w:r>
    </w:p>
    <w:p w14:paraId="27E236C5" w14:textId="77777777" w:rsidR="000D30C8" w:rsidRDefault="000D30C8" w:rsidP="000D30C8">
      <w:pPr>
        <w:ind w:firstLine="720"/>
      </w:pPr>
      <w:r w:rsidRPr="0006638D">
        <w:rPr>
          <w:i/>
          <w:iCs/>
          <w:rtl/>
        </w:rPr>
        <w:t>وإذ يشير أيضا</w:t>
      </w:r>
      <w:r w:rsidRPr="0006638D">
        <w:rPr>
          <w:rtl/>
        </w:rPr>
        <w:t xml:space="preserve"> إلى الفقرة 17</w:t>
      </w:r>
      <w:r w:rsidRPr="0006638D">
        <w:rPr>
          <w:rFonts w:hint="cs"/>
          <w:rtl/>
        </w:rPr>
        <w:t xml:space="preserve"> من </w:t>
      </w:r>
      <w:r w:rsidRPr="0006638D">
        <w:rPr>
          <w:rtl/>
        </w:rPr>
        <w:t xml:space="preserve">المقرر </w:t>
      </w:r>
      <w:r w:rsidRPr="0006638D">
        <w:t>BS-VII/12</w:t>
      </w:r>
      <w:r w:rsidRPr="0006638D">
        <w:rPr>
          <w:rtl/>
        </w:rPr>
        <w:t xml:space="preserve"> ال</w:t>
      </w:r>
      <w:r w:rsidRPr="0006638D">
        <w:rPr>
          <w:rFonts w:hint="cs"/>
          <w:rtl/>
        </w:rPr>
        <w:t>ت</w:t>
      </w:r>
      <w:r w:rsidRPr="0006638D">
        <w:rPr>
          <w:rtl/>
        </w:rPr>
        <w:t>ي أوصى فيه</w:t>
      </w:r>
      <w:r w:rsidRPr="0006638D">
        <w:rPr>
          <w:rFonts w:hint="cs"/>
          <w:rtl/>
        </w:rPr>
        <w:t>ا</w:t>
      </w:r>
      <w:r w:rsidRPr="0006638D">
        <w:rPr>
          <w:rtl/>
        </w:rPr>
        <w:t xml:space="preserve"> مؤتمر الأطراف في اتفاقية التنوع البيولوجي باتباع نهج منسق مع مؤتمر الأطراف العامل كاجتماع للأطراف في بروتوكول قرطاجنة للسلامة الأحيائية بشأن مسألة البيولوجيا التركيبية، مع مراعاة إمكانية تطبيق أحكام البروتوكول أيضا على الكائنات الحية الناتجة عن البيولوجيا التركيبية،</w:t>
      </w:r>
    </w:p>
    <w:p w14:paraId="27E236C6" w14:textId="77777777" w:rsidR="000D30C8" w:rsidRPr="0006638D" w:rsidRDefault="000D30C8" w:rsidP="000D30C8">
      <w:pPr>
        <w:ind w:firstLine="720"/>
        <w:rPr>
          <w:rtl/>
        </w:rPr>
      </w:pPr>
      <w:r w:rsidRPr="003A2273">
        <w:rPr>
          <w:rFonts w:hint="cs"/>
          <w:i/>
          <w:iCs/>
          <w:rtl/>
        </w:rPr>
        <w:t>و</w:t>
      </w:r>
      <w:r w:rsidRPr="009A1030">
        <w:rPr>
          <w:i/>
          <w:iCs/>
          <w:rtl/>
        </w:rPr>
        <w:t>إذ يشير</w:t>
      </w:r>
      <w:r>
        <w:rPr>
          <w:rtl/>
        </w:rPr>
        <w:t xml:space="preserve"> إلى أهمية النهج التحوطي</w:t>
      </w:r>
      <w:r w:rsidRPr="009A1030">
        <w:rPr>
          <w:rtl/>
        </w:rPr>
        <w:t>، وفقا لبرو</w:t>
      </w:r>
      <w:r>
        <w:rPr>
          <w:rtl/>
        </w:rPr>
        <w:t>توكول قرطاجنة للسلامة الأحيائية</w:t>
      </w:r>
      <w:r w:rsidRPr="009A1030">
        <w:rPr>
          <w:rtl/>
        </w:rPr>
        <w:t>،</w:t>
      </w:r>
    </w:p>
    <w:p w14:paraId="27E236C7" w14:textId="77777777" w:rsidR="000D30C8" w:rsidRPr="0006638D" w:rsidRDefault="000D30C8" w:rsidP="000D30C8">
      <w:pPr>
        <w:ind w:firstLine="720"/>
        <w:rPr>
          <w:rtl/>
        </w:rPr>
      </w:pPr>
      <w:r w:rsidRPr="0006638D">
        <w:rPr>
          <w:i/>
          <w:iCs/>
          <w:rtl/>
        </w:rPr>
        <w:t>وإذ يلاحظ</w:t>
      </w:r>
      <w:r w:rsidRPr="0006638D">
        <w:rPr>
          <w:rtl/>
        </w:rPr>
        <w:t xml:space="preserve"> </w:t>
      </w:r>
      <w:r w:rsidRPr="0006638D">
        <w:rPr>
          <w:rFonts w:hint="cs"/>
          <w:rtl/>
        </w:rPr>
        <w:t>الإرشادات</w:t>
      </w:r>
      <w:r w:rsidRPr="0006638D">
        <w:rPr>
          <w:rtl/>
        </w:rPr>
        <w:t xml:space="preserve"> الطوعية الحالية بشأن تقييم الاعتبارات الاجتماعية </w:t>
      </w:r>
      <w:r w:rsidRPr="0006638D">
        <w:rPr>
          <w:rFonts w:hint="cs"/>
          <w:rtl/>
        </w:rPr>
        <w:t>و</w:t>
      </w:r>
      <w:r w:rsidRPr="0006638D">
        <w:rPr>
          <w:rtl/>
        </w:rPr>
        <w:t>الاقتصادية في سياق المادة 26 من بروتوكول قرطاجنة للسلامة الأحيائية،</w:t>
      </w:r>
    </w:p>
    <w:p w14:paraId="27E236C8" w14:textId="77777777" w:rsidR="000D30C8" w:rsidRPr="0006638D" w:rsidRDefault="000D30C8" w:rsidP="000B1684">
      <w:pPr>
        <w:ind w:firstLine="720"/>
        <w:rPr>
          <w:rtl/>
        </w:rPr>
      </w:pPr>
      <w:r w:rsidRPr="0006638D">
        <w:rPr>
          <w:rFonts w:hint="cs"/>
          <w:rtl/>
        </w:rPr>
        <w:t>1-</w:t>
      </w:r>
      <w:r w:rsidRPr="0006638D">
        <w:rPr>
          <w:rtl/>
        </w:rPr>
        <w:tab/>
      </w:r>
      <w:r w:rsidRPr="0006638D">
        <w:rPr>
          <w:i/>
          <w:iCs/>
          <w:rtl/>
        </w:rPr>
        <w:t>يرحب</w:t>
      </w:r>
      <w:r w:rsidRPr="0006638D">
        <w:rPr>
          <w:rtl/>
        </w:rPr>
        <w:t xml:space="preserve"> بنتائج مناقشات </w:t>
      </w:r>
      <w:r>
        <w:rPr>
          <w:rFonts w:hint="cs"/>
          <w:rtl/>
        </w:rPr>
        <w:t>فريق الخبراء التقنيين المخصص المعني بتقييم المخاطر</w:t>
      </w:r>
      <w:r w:rsidRPr="0006638D">
        <w:rPr>
          <w:rtl/>
        </w:rPr>
        <w:t>؛</w:t>
      </w:r>
      <w:r w:rsidRPr="0006638D">
        <w:rPr>
          <w:rStyle w:val="FootnoteReference"/>
          <w:rtl/>
        </w:rPr>
        <w:footnoteReference w:id="19"/>
      </w:r>
    </w:p>
    <w:p w14:paraId="27E236C9" w14:textId="77777777" w:rsidR="000D30C8" w:rsidRPr="0006638D" w:rsidRDefault="000D30C8" w:rsidP="000B1684">
      <w:pPr>
        <w:ind w:firstLine="720"/>
        <w:rPr>
          <w:rtl/>
        </w:rPr>
      </w:pPr>
      <w:r w:rsidRPr="0006638D">
        <w:rPr>
          <w:rtl/>
        </w:rPr>
        <w:t>2-</w:t>
      </w:r>
      <w:r w:rsidRPr="0006638D">
        <w:rPr>
          <w:rtl/>
        </w:rPr>
        <w:tab/>
      </w:r>
      <w:r w:rsidRPr="0006638D">
        <w:rPr>
          <w:i/>
          <w:iCs/>
          <w:rtl/>
        </w:rPr>
        <w:t>يحيط علما</w:t>
      </w:r>
      <w:r w:rsidRPr="0006638D">
        <w:rPr>
          <w:rtl/>
        </w:rPr>
        <w:t xml:space="preserve"> بالتوضيحات التي قدمها </w:t>
      </w:r>
      <w:r>
        <w:rPr>
          <w:rFonts w:hint="cs"/>
          <w:rtl/>
        </w:rPr>
        <w:t>فريق الخبراء التقنيين المخصص</w:t>
      </w:r>
      <w:r w:rsidRPr="0006638D">
        <w:rPr>
          <w:rtl/>
        </w:rPr>
        <w:t xml:space="preserve"> </w:t>
      </w:r>
      <w:r w:rsidRPr="0006638D">
        <w:rPr>
          <w:rFonts w:hint="cs"/>
          <w:rtl/>
        </w:rPr>
        <w:t>بشأن ا</w:t>
      </w:r>
      <w:r w:rsidRPr="0006638D">
        <w:rPr>
          <w:rtl/>
        </w:rPr>
        <w:t>لمرفق الأول بال</w:t>
      </w:r>
      <w:r>
        <w:rPr>
          <w:rtl/>
        </w:rPr>
        <w:t>مقرر</w:t>
      </w:r>
      <w:r w:rsidRPr="0006638D">
        <w:rPr>
          <w:rFonts w:hint="cs"/>
          <w:rtl/>
        </w:rPr>
        <w:t xml:space="preserve"> </w:t>
      </w:r>
      <w:r w:rsidRPr="0006638D">
        <w:t>CP-9/13</w:t>
      </w:r>
      <w:r w:rsidRPr="0006638D">
        <w:rPr>
          <w:rFonts w:hint="cs"/>
          <w:rtl/>
        </w:rPr>
        <w:t xml:space="preserve"> فيما يخص </w:t>
      </w:r>
      <w:r w:rsidRPr="0006638D">
        <w:rPr>
          <w:rtl/>
        </w:rPr>
        <w:t>عملية تحديد وت</w:t>
      </w:r>
      <w:r w:rsidRPr="0006638D">
        <w:rPr>
          <w:rFonts w:hint="cs"/>
          <w:rtl/>
        </w:rPr>
        <w:t>رتيب</w:t>
      </w:r>
      <w:r w:rsidRPr="0006638D">
        <w:rPr>
          <w:rtl/>
        </w:rPr>
        <w:t xml:space="preserve"> أولويات مسائل محددة لتقييم مخاطر الكائنات الحية المحورة التي قد تستدعي النظر؛</w:t>
      </w:r>
      <w:r w:rsidRPr="0006638D">
        <w:rPr>
          <w:rStyle w:val="FootnoteReference"/>
          <w:rtl/>
        </w:rPr>
        <w:footnoteReference w:id="20"/>
      </w:r>
    </w:p>
    <w:p w14:paraId="27E236CA" w14:textId="77777777" w:rsidR="000D30C8" w:rsidRPr="0006638D" w:rsidRDefault="000D30C8" w:rsidP="000B1684">
      <w:pPr>
        <w:ind w:firstLine="720"/>
        <w:rPr>
          <w:rtl/>
        </w:rPr>
      </w:pPr>
      <w:r w:rsidRPr="0006638D">
        <w:rPr>
          <w:rtl/>
        </w:rPr>
        <w:t>3-</w:t>
      </w:r>
      <w:r w:rsidRPr="0006638D">
        <w:rPr>
          <w:rtl/>
        </w:rPr>
        <w:tab/>
      </w:r>
      <w:r w:rsidRPr="0006638D">
        <w:rPr>
          <w:rFonts w:hint="cs"/>
          <w:i/>
          <w:iCs/>
          <w:rtl/>
        </w:rPr>
        <w:t>يرحب ب</w:t>
      </w:r>
      <w:r w:rsidRPr="0006638D">
        <w:rPr>
          <w:i/>
          <w:iCs/>
          <w:rtl/>
        </w:rPr>
        <w:t>التحليل</w:t>
      </w:r>
      <w:r w:rsidRPr="0006638D">
        <w:rPr>
          <w:rtl/>
        </w:rPr>
        <w:t xml:space="preserve"> الذي أجراه </w:t>
      </w:r>
      <w:r>
        <w:rPr>
          <w:rFonts w:hint="cs"/>
          <w:rtl/>
        </w:rPr>
        <w:t>فريق الخبراء التقنيين المخصص</w:t>
      </w:r>
      <w:r w:rsidRPr="0006638D">
        <w:rPr>
          <w:rtl/>
        </w:rPr>
        <w:t xml:space="preserve"> بشأن مواضيع (أ) الكائنات الحية المحورة </w:t>
      </w:r>
      <w:r w:rsidRPr="0006638D">
        <w:rPr>
          <w:rFonts w:hint="cs"/>
          <w:rtl/>
        </w:rPr>
        <w:t>التي تحتوي على</w:t>
      </w:r>
      <w:r w:rsidRPr="0006638D">
        <w:rPr>
          <w:rtl/>
        </w:rPr>
        <w:t xml:space="preserve"> محركات </w:t>
      </w:r>
      <w:r w:rsidRPr="0006638D">
        <w:rPr>
          <w:rFonts w:hint="cs"/>
          <w:rtl/>
        </w:rPr>
        <w:t>الجينات المهندسة</w:t>
      </w:r>
      <w:r w:rsidRPr="0006638D">
        <w:rPr>
          <w:rtl/>
        </w:rPr>
        <w:t xml:space="preserve"> و(ب) الأسماك</w:t>
      </w:r>
      <w:r w:rsidRPr="0006638D">
        <w:rPr>
          <w:rFonts w:hint="cs"/>
          <w:rtl/>
        </w:rPr>
        <w:t xml:space="preserve"> الحية المحورة</w:t>
      </w:r>
      <w:r w:rsidRPr="0006638D">
        <w:rPr>
          <w:rtl/>
        </w:rPr>
        <w:t xml:space="preserve"> وفقا لل</w:t>
      </w:r>
      <w:r>
        <w:rPr>
          <w:rtl/>
        </w:rPr>
        <w:t>مقرر</w:t>
      </w:r>
      <w:r w:rsidRPr="0006638D">
        <w:rPr>
          <w:rFonts w:hint="cs"/>
          <w:rtl/>
        </w:rPr>
        <w:t xml:space="preserve"> </w:t>
      </w:r>
      <w:r w:rsidRPr="0006638D">
        <w:t>CP-9/13</w:t>
      </w:r>
      <w:r w:rsidRPr="0006638D">
        <w:rPr>
          <w:rtl/>
        </w:rPr>
        <w:t>، المرفق الأول؛</w:t>
      </w:r>
    </w:p>
    <w:p w14:paraId="27E236CB" w14:textId="77777777" w:rsidR="000D30C8" w:rsidRPr="0006638D" w:rsidRDefault="000D30C8" w:rsidP="000B1684">
      <w:pPr>
        <w:ind w:firstLine="720"/>
        <w:rPr>
          <w:rtl/>
        </w:rPr>
      </w:pPr>
      <w:r w:rsidRPr="0006638D">
        <w:rPr>
          <w:rtl/>
        </w:rPr>
        <w:t>4-</w:t>
      </w:r>
      <w:r w:rsidRPr="0006638D">
        <w:rPr>
          <w:rtl/>
        </w:rPr>
        <w:tab/>
      </w:r>
      <w:r w:rsidRPr="0006638D">
        <w:rPr>
          <w:rFonts w:hint="cs"/>
          <w:i/>
          <w:iCs/>
          <w:rtl/>
        </w:rPr>
        <w:t>يلاحظ</w:t>
      </w:r>
      <w:r w:rsidRPr="0006638D">
        <w:rPr>
          <w:rFonts w:hint="cs"/>
          <w:rtl/>
        </w:rPr>
        <w:t xml:space="preserve"> </w:t>
      </w:r>
      <w:r w:rsidRPr="0006638D">
        <w:rPr>
          <w:rtl/>
        </w:rPr>
        <w:t xml:space="preserve">مجموعة </w:t>
      </w:r>
      <w:r w:rsidRPr="0006638D">
        <w:rPr>
          <w:rFonts w:hint="cs"/>
          <w:rtl/>
        </w:rPr>
        <w:t>وجهات النظر</w:t>
      </w:r>
      <w:r w:rsidRPr="0006638D">
        <w:rPr>
          <w:rtl/>
        </w:rPr>
        <w:t xml:space="preserve"> بشأن الحاجة إلى وضع إرشادات بشأن تقييم مخاطر الأسماك </w:t>
      </w:r>
      <w:r w:rsidRPr="0006638D">
        <w:rPr>
          <w:rFonts w:hint="cs"/>
          <w:rtl/>
        </w:rPr>
        <w:t>الحية المحورة</w:t>
      </w:r>
      <w:r w:rsidRPr="0006638D">
        <w:rPr>
          <w:rtl/>
        </w:rPr>
        <w:t xml:space="preserve">، </w:t>
      </w:r>
      <w:r w:rsidRPr="0006638D">
        <w:rPr>
          <w:i/>
          <w:iCs/>
          <w:rtl/>
        </w:rPr>
        <w:t>و</w:t>
      </w:r>
      <w:r>
        <w:rPr>
          <w:rFonts w:hint="cs"/>
          <w:i/>
          <w:iCs/>
          <w:rtl/>
        </w:rPr>
        <w:t>يقرر</w:t>
      </w:r>
      <w:r w:rsidRPr="0006638D">
        <w:rPr>
          <w:rtl/>
        </w:rPr>
        <w:t xml:space="preserve"> عدم </w:t>
      </w:r>
      <w:r w:rsidRPr="0006638D">
        <w:rPr>
          <w:rFonts w:hint="cs"/>
          <w:rtl/>
        </w:rPr>
        <w:t>المضي قدما، في هذه المرحلة، ب</w:t>
      </w:r>
      <w:r w:rsidRPr="0006638D">
        <w:rPr>
          <w:rtl/>
        </w:rPr>
        <w:t>وضع م</w:t>
      </w:r>
      <w:r w:rsidRPr="0006638D">
        <w:rPr>
          <w:rFonts w:hint="cs"/>
          <w:rtl/>
        </w:rPr>
        <w:t>زيد من الم</w:t>
      </w:r>
      <w:r w:rsidRPr="0006638D">
        <w:rPr>
          <w:rtl/>
        </w:rPr>
        <w:t xml:space="preserve">واد </w:t>
      </w:r>
      <w:r w:rsidRPr="0006638D">
        <w:rPr>
          <w:rFonts w:hint="cs"/>
          <w:rtl/>
        </w:rPr>
        <w:t>ال</w:t>
      </w:r>
      <w:r w:rsidRPr="0006638D">
        <w:rPr>
          <w:rtl/>
        </w:rPr>
        <w:t xml:space="preserve">إرشادية </w:t>
      </w:r>
      <w:r w:rsidRPr="0006638D">
        <w:rPr>
          <w:rFonts w:hint="cs"/>
          <w:rtl/>
        </w:rPr>
        <w:t xml:space="preserve">الطوعية </w:t>
      </w:r>
      <w:r w:rsidRPr="0006638D">
        <w:rPr>
          <w:rtl/>
        </w:rPr>
        <w:t>بشأن تقييم المخاطر المتعلقة بالأسماك الحية المحورة؛</w:t>
      </w:r>
      <w:r w:rsidRPr="0006638D">
        <w:rPr>
          <w:rFonts w:hint="cs"/>
          <w:rtl/>
        </w:rPr>
        <w:t xml:space="preserve"> </w:t>
      </w:r>
      <w:r w:rsidRPr="0006638D">
        <w:rPr>
          <w:rFonts w:hint="cs"/>
          <w:i/>
          <w:iCs/>
          <w:rtl/>
        </w:rPr>
        <w:t>ويشجع</w:t>
      </w:r>
      <w:r w:rsidRPr="0006638D">
        <w:rPr>
          <w:rFonts w:hint="cs"/>
          <w:rtl/>
        </w:rPr>
        <w:t xml:space="preserve"> </w:t>
      </w:r>
      <w:r>
        <w:rPr>
          <w:rFonts w:hint="cs"/>
          <w:rtl/>
        </w:rPr>
        <w:t>الأطراف</w:t>
      </w:r>
      <w:r w:rsidRPr="0006638D">
        <w:rPr>
          <w:rFonts w:hint="cs"/>
          <w:rtl/>
        </w:rPr>
        <w:t xml:space="preserve"> </w:t>
      </w:r>
      <w:r w:rsidRPr="0006638D">
        <w:rPr>
          <w:i/>
          <w:iCs/>
          <w:rtl/>
        </w:rPr>
        <w:t>ويدعو</w:t>
      </w:r>
      <w:r w:rsidRPr="0006638D">
        <w:rPr>
          <w:rtl/>
        </w:rPr>
        <w:t xml:space="preserve"> الحكومات الأخرى والمنظمات ذات الصلة إلى تعزيز التعاون الدولي وتقاسم المعلومات وبناء القدرات بشأن تقييم مخاطر الأسماك الحية المحورة، والاستفادة من المواد الإرشادية </w:t>
      </w:r>
      <w:r w:rsidRPr="0006638D">
        <w:rPr>
          <w:rFonts w:hint="cs"/>
          <w:rtl/>
        </w:rPr>
        <w:t>القائمة</w:t>
      </w:r>
      <w:r w:rsidRPr="0006638D">
        <w:rPr>
          <w:rtl/>
        </w:rPr>
        <w:t xml:space="preserve">، [بهدف النظر في مزيد من </w:t>
      </w:r>
      <w:r w:rsidRPr="0006638D">
        <w:rPr>
          <w:rFonts w:hint="cs"/>
          <w:rtl/>
        </w:rPr>
        <w:t>الإرشادات</w:t>
      </w:r>
      <w:r w:rsidRPr="0006638D">
        <w:rPr>
          <w:rtl/>
        </w:rPr>
        <w:t xml:space="preserve"> بشأن الأسماك الحية المحورة في اجتماعه الحادي عشر؛</w:t>
      </w:r>
      <w:r>
        <w:rPr>
          <w:rFonts w:hint="cs"/>
          <w:rtl/>
        </w:rPr>
        <w:t>]</w:t>
      </w:r>
    </w:p>
    <w:p w14:paraId="27E236CC" w14:textId="77777777" w:rsidR="000D30C8" w:rsidRDefault="000D30C8" w:rsidP="000B1684">
      <w:pPr>
        <w:ind w:firstLine="720"/>
        <w:rPr>
          <w:rtl/>
        </w:rPr>
      </w:pPr>
      <w:r w:rsidRPr="0006638D">
        <w:rPr>
          <w:rtl/>
        </w:rPr>
        <w:t>5-</w:t>
      </w:r>
      <w:r w:rsidRPr="0006638D">
        <w:rPr>
          <w:rtl/>
        </w:rPr>
        <w:tab/>
      </w:r>
      <w:r w:rsidRPr="0006638D">
        <w:t xml:space="preserve"> </w:t>
      </w:r>
      <w:r w:rsidRPr="0006638D">
        <w:rPr>
          <w:i/>
          <w:iCs/>
          <w:rtl/>
        </w:rPr>
        <w:t xml:space="preserve">يؤيد </w:t>
      </w:r>
      <w:r w:rsidRPr="0006638D">
        <w:rPr>
          <w:rtl/>
        </w:rPr>
        <w:t xml:space="preserve">توصية فريق الخبراء </w:t>
      </w:r>
      <w:r>
        <w:rPr>
          <w:rFonts w:hint="cs"/>
          <w:rtl/>
        </w:rPr>
        <w:t>التقنيين</w:t>
      </w:r>
      <w:r w:rsidRPr="0006638D">
        <w:rPr>
          <w:rtl/>
        </w:rPr>
        <w:t xml:space="preserve"> المخصّص </w:t>
      </w:r>
      <w:r>
        <w:rPr>
          <w:rFonts w:hint="cs"/>
          <w:rtl/>
        </w:rPr>
        <w:t>بإعداد مواد إرشادية</w:t>
      </w:r>
      <w:r w:rsidRPr="0006638D">
        <w:rPr>
          <w:rtl/>
        </w:rPr>
        <w:t xml:space="preserve"> </w:t>
      </w:r>
      <w:r>
        <w:rPr>
          <w:rFonts w:hint="cs"/>
          <w:rtl/>
        </w:rPr>
        <w:t xml:space="preserve">طوعية إضافية </w:t>
      </w:r>
      <w:r w:rsidRPr="0006638D">
        <w:rPr>
          <w:rtl/>
        </w:rPr>
        <w:t>ل</w:t>
      </w:r>
      <w:r>
        <w:rPr>
          <w:rFonts w:hint="cs"/>
          <w:rtl/>
        </w:rPr>
        <w:t xml:space="preserve">دعم </w:t>
      </w:r>
      <w:r w:rsidRPr="0006638D">
        <w:rPr>
          <w:rtl/>
        </w:rPr>
        <w:t xml:space="preserve">تقييم المخاطر المتعلقة بالكائنات الحية المحورة </w:t>
      </w:r>
      <w:r>
        <w:rPr>
          <w:rtl/>
        </w:rPr>
        <w:t>التي تحتوي على محركات الجينات المهندسة</w:t>
      </w:r>
      <w:r>
        <w:rPr>
          <w:rFonts w:hint="cs"/>
          <w:rtl/>
        </w:rPr>
        <w:t xml:space="preserve"> على أساس كل حالة على حدة، ويوافق على إعداد مواد إرشادية</w:t>
      </w:r>
      <w:r w:rsidRPr="0006638D">
        <w:rPr>
          <w:rtl/>
        </w:rPr>
        <w:t xml:space="preserve"> </w:t>
      </w:r>
      <w:r>
        <w:rPr>
          <w:rFonts w:hint="cs"/>
          <w:rtl/>
        </w:rPr>
        <w:t>طوعية إضافية وفقا للمرفق الأول</w:t>
      </w:r>
      <w:r w:rsidRPr="0006638D">
        <w:rPr>
          <w:rtl/>
        </w:rPr>
        <w:t>؛</w:t>
      </w:r>
    </w:p>
    <w:p w14:paraId="27E236CD" w14:textId="77777777" w:rsidR="000D30C8" w:rsidRPr="0006638D" w:rsidRDefault="000D30C8" w:rsidP="000B1684">
      <w:pPr>
        <w:ind w:firstLine="720"/>
        <w:rPr>
          <w:rtl/>
        </w:rPr>
      </w:pPr>
      <w:r>
        <w:rPr>
          <w:rFonts w:hint="cs"/>
          <w:rtl/>
        </w:rPr>
        <w:t>[6-</w:t>
      </w:r>
      <w:r>
        <w:rPr>
          <w:rtl/>
        </w:rPr>
        <w:tab/>
      </w:r>
      <w:r w:rsidRPr="007135EB">
        <w:rPr>
          <w:rFonts w:hint="cs"/>
          <w:i/>
          <w:iCs/>
          <w:rtl/>
        </w:rPr>
        <w:t>يطلب</w:t>
      </w:r>
      <w:r>
        <w:rPr>
          <w:rFonts w:hint="cs"/>
          <w:rtl/>
        </w:rPr>
        <w:t xml:space="preserve"> </w:t>
      </w:r>
      <w:r w:rsidRPr="007135EB">
        <w:rPr>
          <w:rtl/>
        </w:rPr>
        <w:t xml:space="preserve">من فريق </w:t>
      </w:r>
      <w:r>
        <w:rPr>
          <w:rFonts w:hint="cs"/>
          <w:rtl/>
        </w:rPr>
        <w:t xml:space="preserve">مكون </w:t>
      </w:r>
      <w:r w:rsidRPr="007135EB">
        <w:rPr>
          <w:rtl/>
        </w:rPr>
        <w:t xml:space="preserve">من 3 إلى 6 خبراء </w:t>
      </w:r>
      <w:r>
        <w:rPr>
          <w:rFonts w:hint="cs"/>
          <w:rtl/>
        </w:rPr>
        <w:t>ي</w:t>
      </w:r>
      <w:r w:rsidRPr="007135EB">
        <w:rPr>
          <w:rtl/>
        </w:rPr>
        <w:t xml:space="preserve">تم اختيارهم بطريقة تضمن الخبرة العلمية المطلوبة لوضع مخطط تفصيلي ومسودة أولى لمواد إرشادية إضافية بشأن تقييم مخاطر الكائنات الحية المحورة التي تحتوي على </w:t>
      </w:r>
      <w:r>
        <w:rPr>
          <w:rtl/>
        </w:rPr>
        <w:t>محركات الجينات المهندسة</w:t>
      </w:r>
      <w:r>
        <w:rPr>
          <w:rFonts w:hint="cs"/>
          <w:rtl/>
        </w:rPr>
        <w:t xml:space="preserve"> </w:t>
      </w:r>
      <w:r w:rsidRPr="007135EB">
        <w:rPr>
          <w:rtl/>
        </w:rPr>
        <w:t>لضمان عملية صياغة سريعة وفعالة</w:t>
      </w:r>
      <w:r>
        <w:rPr>
          <w:rFonts w:hint="cs"/>
          <w:rtl/>
        </w:rPr>
        <w:t>؛]</w:t>
      </w:r>
    </w:p>
    <w:p w14:paraId="27E236CE" w14:textId="77777777" w:rsidR="000D30C8" w:rsidRPr="0006638D" w:rsidRDefault="000D30C8" w:rsidP="000B1684">
      <w:pPr>
        <w:ind w:firstLine="720"/>
      </w:pPr>
      <w:r>
        <w:rPr>
          <w:rFonts w:hint="cs"/>
          <w:rtl/>
        </w:rPr>
        <w:t>7</w:t>
      </w:r>
      <w:r w:rsidRPr="0006638D">
        <w:rPr>
          <w:rtl/>
        </w:rPr>
        <w:t>-</w:t>
      </w:r>
      <w:r w:rsidRPr="0006638D">
        <w:rPr>
          <w:rtl/>
        </w:rPr>
        <w:tab/>
      </w:r>
      <w:r>
        <w:rPr>
          <w:i/>
          <w:iCs/>
          <w:rtl/>
        </w:rPr>
        <w:t>يقرر</w:t>
      </w:r>
      <w:r w:rsidRPr="0006638D">
        <w:rPr>
          <w:rtl/>
        </w:rPr>
        <w:t xml:space="preserve"> إنشاء فريق خبراء </w:t>
      </w:r>
      <w:r>
        <w:rPr>
          <w:rFonts w:hint="cs"/>
          <w:rtl/>
        </w:rPr>
        <w:t>تقنيين</w:t>
      </w:r>
      <w:r w:rsidRPr="0006638D">
        <w:rPr>
          <w:rtl/>
        </w:rPr>
        <w:t xml:space="preserve"> مخصّص لتقييم المخاطر ل</w:t>
      </w:r>
      <w:r>
        <w:rPr>
          <w:rFonts w:hint="cs"/>
          <w:rtl/>
        </w:rPr>
        <w:t xml:space="preserve">لعمل وفقا </w:t>
      </w:r>
      <w:r w:rsidRPr="0006638D">
        <w:rPr>
          <w:rtl/>
        </w:rPr>
        <w:t>للاختصاصات المرفقة بهذ</w:t>
      </w:r>
      <w:r w:rsidR="000100A2">
        <w:rPr>
          <w:rFonts w:hint="cs"/>
          <w:rtl/>
        </w:rPr>
        <w:t>ا</w:t>
      </w:r>
      <w:r w:rsidRPr="0006638D">
        <w:rPr>
          <w:rtl/>
        </w:rPr>
        <w:t xml:space="preserve"> ال</w:t>
      </w:r>
      <w:r w:rsidR="000100A2">
        <w:rPr>
          <w:rFonts w:hint="cs"/>
          <w:rtl/>
        </w:rPr>
        <w:t>تقرير</w:t>
      </w:r>
      <w:r w:rsidRPr="0006638D">
        <w:rPr>
          <w:rtl/>
        </w:rPr>
        <w:t>؛</w:t>
      </w:r>
    </w:p>
    <w:p w14:paraId="27E236CF" w14:textId="77777777" w:rsidR="000D30C8" w:rsidRDefault="000D30C8" w:rsidP="000B1684">
      <w:pPr>
        <w:ind w:firstLine="720"/>
        <w:rPr>
          <w:rtl/>
        </w:rPr>
      </w:pPr>
      <w:r>
        <w:rPr>
          <w:rFonts w:hint="cs"/>
          <w:rtl/>
        </w:rPr>
        <w:t>8</w:t>
      </w:r>
      <w:r w:rsidRPr="0006638D">
        <w:rPr>
          <w:rtl/>
        </w:rPr>
        <w:t>-</w:t>
      </w:r>
      <w:r w:rsidRPr="0006638D">
        <w:rPr>
          <w:rtl/>
        </w:rPr>
        <w:tab/>
      </w:r>
      <w:r w:rsidRPr="0006638D">
        <w:rPr>
          <w:i/>
          <w:iCs/>
          <w:rtl/>
        </w:rPr>
        <w:t>يدعو</w:t>
      </w:r>
      <w:r w:rsidRPr="0006638D">
        <w:rPr>
          <w:rtl/>
        </w:rPr>
        <w:t xml:space="preserve"> الأطراف و</w:t>
      </w:r>
      <w:r w:rsidRPr="0006638D">
        <w:rPr>
          <w:rFonts w:hint="cs"/>
          <w:rtl/>
        </w:rPr>
        <w:t xml:space="preserve">غيرها من </w:t>
      </w:r>
      <w:r w:rsidRPr="0006638D">
        <w:rPr>
          <w:rtl/>
        </w:rPr>
        <w:t>الحكومات والشعوب الأصلية والمجتمعات المحلية والمنظمات المعنية إلى أن تقدم إلى الأمينة التنفيذية المعلومات ذات الصلة ب</w:t>
      </w:r>
      <w:r w:rsidRPr="0006638D">
        <w:rPr>
          <w:rFonts w:hint="cs"/>
          <w:rtl/>
        </w:rPr>
        <w:t>أ</w:t>
      </w:r>
      <w:r w:rsidRPr="0006638D">
        <w:rPr>
          <w:rtl/>
        </w:rPr>
        <w:t>عم</w:t>
      </w:r>
      <w:r w:rsidRPr="0006638D">
        <w:rPr>
          <w:rFonts w:hint="cs"/>
          <w:rtl/>
        </w:rPr>
        <w:t>ا</w:t>
      </w:r>
      <w:r w:rsidRPr="0006638D">
        <w:rPr>
          <w:rtl/>
        </w:rPr>
        <w:t xml:space="preserve">ل </w:t>
      </w:r>
      <w:r>
        <w:rPr>
          <w:rFonts w:hint="cs"/>
          <w:rtl/>
        </w:rPr>
        <w:t>فريق الخبراء التقنيين المخصص</w:t>
      </w:r>
      <w:r w:rsidRPr="0006638D">
        <w:rPr>
          <w:rtl/>
        </w:rPr>
        <w:t>؛</w:t>
      </w:r>
    </w:p>
    <w:p w14:paraId="27E236D0" w14:textId="77777777" w:rsidR="000D30C8" w:rsidRPr="007135EB" w:rsidRDefault="000D30C8" w:rsidP="000B1684">
      <w:pPr>
        <w:ind w:firstLine="720"/>
        <w:rPr>
          <w:rtl/>
        </w:rPr>
      </w:pPr>
      <w:r>
        <w:rPr>
          <w:rFonts w:hint="cs"/>
          <w:rtl/>
        </w:rPr>
        <w:lastRenderedPageBreak/>
        <w:t>9-</w:t>
      </w:r>
      <w:r>
        <w:rPr>
          <w:rtl/>
        </w:rPr>
        <w:tab/>
      </w:r>
      <w:r w:rsidRPr="007135EB">
        <w:rPr>
          <w:i/>
          <w:iCs/>
          <w:rtl/>
        </w:rPr>
        <w:t>يدعو</w:t>
      </w:r>
      <w:r w:rsidRPr="007135EB">
        <w:rPr>
          <w:rtl/>
        </w:rPr>
        <w:t xml:space="preserve"> الأطراف إلى تقديم معلومات عن احتياجاتها وأولوياتها لمزيد من المواد الإرشادية بشأن مواضيع محددة لتقييم مخاطر الكائنات الحية المحورة، بما في ذلك الأساس المنطقي [الذي يعكس] [</w:t>
      </w:r>
      <w:r>
        <w:rPr>
          <w:rFonts w:hint="cs"/>
          <w:rtl/>
        </w:rPr>
        <w:t>القائم على</w:t>
      </w:r>
      <w:r w:rsidRPr="007135EB">
        <w:rPr>
          <w:rtl/>
        </w:rPr>
        <w:t xml:space="preserve">] المعايير المنصوص عليها في </w:t>
      </w:r>
      <w:r>
        <w:rPr>
          <w:rFonts w:hint="cs"/>
          <w:rtl/>
        </w:rPr>
        <w:t xml:space="preserve">المرفق الأول من المقرر </w:t>
      </w:r>
      <w:r>
        <w:rPr>
          <w:lang w:val="en-CA"/>
        </w:rPr>
        <w:t>CP-9/13</w:t>
      </w:r>
      <w:r w:rsidRPr="007135EB">
        <w:rPr>
          <w:rtl/>
        </w:rPr>
        <w:t>؛</w:t>
      </w:r>
    </w:p>
    <w:p w14:paraId="27E236D1" w14:textId="77777777" w:rsidR="000D30C8" w:rsidRPr="0006638D" w:rsidRDefault="000D30C8" w:rsidP="000B1684">
      <w:pPr>
        <w:ind w:firstLine="720"/>
        <w:rPr>
          <w:rtl/>
        </w:rPr>
      </w:pPr>
      <w:r w:rsidRPr="007135EB">
        <w:rPr>
          <w:rtl/>
        </w:rPr>
        <w:t>10-</w:t>
      </w:r>
      <w:r>
        <w:rPr>
          <w:rtl/>
        </w:rPr>
        <w:tab/>
      </w:r>
      <w:r w:rsidRPr="007135EB">
        <w:rPr>
          <w:i/>
          <w:iCs/>
          <w:rtl/>
        </w:rPr>
        <w:t>يدعو</w:t>
      </w:r>
      <w:r w:rsidRPr="007135EB">
        <w:rPr>
          <w:rtl/>
        </w:rPr>
        <w:t xml:space="preserve"> الأطراف والحكومات الأخرى والمنظمات ذات الصلة إلى مواصلة نشر المعلومات وتبادل الخبرات، وخاصة من خلال غرفة تبادل معلومات السلامة الأحيائية، التي تكون مفيدة في تقييمات مخاطر </w:t>
      </w:r>
      <w:r>
        <w:rPr>
          <w:rFonts w:hint="cs"/>
          <w:rtl/>
        </w:rPr>
        <w:t>ا</w:t>
      </w:r>
      <w:r w:rsidRPr="007135EB">
        <w:rPr>
          <w:rtl/>
        </w:rPr>
        <w:t xml:space="preserve">لكائنات الحية المحورة، بما في ذلك الأسماك </w:t>
      </w:r>
      <w:r>
        <w:rPr>
          <w:rFonts w:hint="cs"/>
          <w:rtl/>
        </w:rPr>
        <w:t xml:space="preserve">الحية </w:t>
      </w:r>
      <w:r w:rsidRPr="007135EB">
        <w:rPr>
          <w:rtl/>
        </w:rPr>
        <w:t>المحورة والكائنات الحية المحورة التي تحتوي على محركات الجينات المهندسة؛</w:t>
      </w:r>
    </w:p>
    <w:p w14:paraId="27E236D2" w14:textId="77777777" w:rsidR="000D30C8" w:rsidRPr="0006638D" w:rsidRDefault="000D30C8" w:rsidP="000B1684">
      <w:pPr>
        <w:ind w:firstLine="720"/>
        <w:rPr>
          <w:rtl/>
        </w:rPr>
      </w:pPr>
      <w:r>
        <w:rPr>
          <w:rFonts w:hint="cs"/>
          <w:rtl/>
        </w:rPr>
        <w:t>11</w:t>
      </w:r>
      <w:r w:rsidRPr="0006638D">
        <w:rPr>
          <w:rtl/>
        </w:rPr>
        <w:t>-</w:t>
      </w:r>
      <w:r w:rsidRPr="0006638D">
        <w:rPr>
          <w:rtl/>
        </w:rPr>
        <w:tab/>
      </w:r>
      <w:r w:rsidRPr="0006638D">
        <w:rPr>
          <w:i/>
          <w:iCs/>
        </w:rPr>
        <w:t xml:space="preserve"> </w:t>
      </w:r>
      <w:r w:rsidRPr="0006638D">
        <w:rPr>
          <w:i/>
          <w:iCs/>
          <w:rtl/>
        </w:rPr>
        <w:t>يطلب</w:t>
      </w:r>
      <w:r w:rsidRPr="0006638D">
        <w:rPr>
          <w:rtl/>
        </w:rPr>
        <w:t xml:space="preserve"> </w:t>
      </w:r>
      <w:r>
        <w:rPr>
          <w:rFonts w:hint="cs"/>
          <w:rtl/>
        </w:rPr>
        <w:t>إلى</w:t>
      </w:r>
      <w:r w:rsidRPr="0006638D">
        <w:rPr>
          <w:rtl/>
        </w:rPr>
        <w:t xml:space="preserve"> الأمينة التنفيذية</w:t>
      </w:r>
      <w:r w:rsidRPr="0006638D">
        <w:rPr>
          <w:rFonts w:hint="cs"/>
          <w:rtl/>
        </w:rPr>
        <w:t>:</w:t>
      </w:r>
    </w:p>
    <w:p w14:paraId="27E236D3" w14:textId="77777777" w:rsidR="000D30C8" w:rsidRDefault="000D30C8" w:rsidP="000B1684">
      <w:pPr>
        <w:ind w:firstLine="720"/>
        <w:rPr>
          <w:rtl/>
        </w:rPr>
      </w:pPr>
      <w:r>
        <w:rPr>
          <w:rFonts w:hint="cs"/>
          <w:rtl/>
        </w:rPr>
        <w:t>[(أ)</w:t>
      </w:r>
      <w:r>
        <w:rPr>
          <w:rtl/>
        </w:rPr>
        <w:tab/>
      </w:r>
      <w:r w:rsidRPr="007135EB">
        <w:rPr>
          <w:rtl/>
        </w:rPr>
        <w:t xml:space="preserve">التعاقد، رهنا بتوافر الموارد، مع فريق من ثلاثة إلى ستة خبراء يتم اختيارهم بطريقة تضمن الخبرة العلمية المطلوبة لوضع مخطط تفصيلي ومسودة أولى لمواد إرشادية إضافية بشأن تقييم مخاطر الكائنات الحية المحورة </w:t>
      </w:r>
      <w:r>
        <w:rPr>
          <w:rFonts w:hint="cs"/>
          <w:rtl/>
        </w:rPr>
        <w:t xml:space="preserve">التي </w:t>
      </w:r>
      <w:r w:rsidRPr="007135EB">
        <w:rPr>
          <w:rtl/>
        </w:rPr>
        <w:t>تحتوي على محركات الجينات المهندسة</w:t>
      </w:r>
      <w:r>
        <w:rPr>
          <w:rFonts w:hint="cs"/>
          <w:rtl/>
        </w:rPr>
        <w:t>؛</w:t>
      </w:r>
      <w:r w:rsidRPr="007135EB">
        <w:rPr>
          <w:rtl/>
        </w:rPr>
        <w:t>]</w:t>
      </w:r>
    </w:p>
    <w:p w14:paraId="27E236D4" w14:textId="77777777" w:rsidR="000D30C8" w:rsidRPr="0006638D" w:rsidRDefault="000D30C8" w:rsidP="000B1684">
      <w:pPr>
        <w:ind w:firstLine="720"/>
        <w:rPr>
          <w:rtl/>
        </w:rPr>
      </w:pPr>
      <w:r w:rsidRPr="0006638D">
        <w:rPr>
          <w:rtl/>
        </w:rPr>
        <w:t>(</w:t>
      </w:r>
      <w:r>
        <w:rPr>
          <w:rFonts w:hint="cs"/>
          <w:rtl/>
        </w:rPr>
        <w:t>ب</w:t>
      </w:r>
      <w:r w:rsidRPr="0006638D">
        <w:rPr>
          <w:rtl/>
        </w:rPr>
        <w:t>)</w:t>
      </w:r>
      <w:r w:rsidRPr="0006638D">
        <w:rPr>
          <w:rtl/>
        </w:rPr>
        <w:tab/>
        <w:t xml:space="preserve">عقد مناقشات على الإنترنت للمنتدى الإلكتروني بشأن تقييم المخاطر وإدارة المخاطر </w:t>
      </w:r>
      <w:r>
        <w:rPr>
          <w:rFonts w:hint="cs"/>
          <w:rtl/>
        </w:rPr>
        <w:t>لاستعراض مخطط ومسودة أولى للمواد الإرشادية الطوعية الإضافية و</w:t>
      </w:r>
      <w:r w:rsidRPr="0006638D">
        <w:rPr>
          <w:rtl/>
        </w:rPr>
        <w:t xml:space="preserve">لدعم </w:t>
      </w:r>
      <w:r w:rsidRPr="0006638D">
        <w:rPr>
          <w:rFonts w:hint="cs"/>
          <w:rtl/>
        </w:rPr>
        <w:t>أ</w:t>
      </w:r>
      <w:r w:rsidRPr="0006638D">
        <w:rPr>
          <w:rtl/>
        </w:rPr>
        <w:t>عم</w:t>
      </w:r>
      <w:r w:rsidRPr="0006638D">
        <w:rPr>
          <w:rFonts w:hint="cs"/>
          <w:rtl/>
        </w:rPr>
        <w:t>ال</w:t>
      </w:r>
      <w:r w:rsidRPr="0006638D">
        <w:rPr>
          <w:rtl/>
        </w:rPr>
        <w:t xml:space="preserve"> </w:t>
      </w:r>
      <w:r>
        <w:rPr>
          <w:rFonts w:hint="cs"/>
          <w:rtl/>
        </w:rPr>
        <w:t>فريق الخبراء التقنيين المخصص</w:t>
      </w:r>
      <w:r w:rsidRPr="0006638D">
        <w:rPr>
          <w:rtl/>
        </w:rPr>
        <w:t>؛</w:t>
      </w:r>
    </w:p>
    <w:p w14:paraId="27E236D5" w14:textId="77777777" w:rsidR="000D30C8" w:rsidRPr="0006638D" w:rsidRDefault="000D30C8" w:rsidP="000B1684">
      <w:pPr>
        <w:ind w:firstLine="720"/>
        <w:rPr>
          <w:rtl/>
        </w:rPr>
      </w:pPr>
      <w:r w:rsidRPr="0006638D">
        <w:rPr>
          <w:rtl/>
        </w:rPr>
        <w:t>(</w:t>
      </w:r>
      <w:r>
        <w:rPr>
          <w:rFonts w:hint="cs"/>
          <w:rtl/>
        </w:rPr>
        <w:t>ج</w:t>
      </w:r>
      <w:r w:rsidRPr="0006638D">
        <w:rPr>
          <w:rtl/>
        </w:rPr>
        <w:t>)</w:t>
      </w:r>
      <w:r w:rsidRPr="0006638D">
        <w:rPr>
          <w:rtl/>
        </w:rPr>
        <w:tab/>
      </w:r>
      <w:r w:rsidRPr="0006638D">
        <w:rPr>
          <w:rFonts w:hint="cs"/>
          <w:rtl/>
        </w:rPr>
        <w:t>ت</w:t>
      </w:r>
      <w:r w:rsidRPr="0006638D">
        <w:rPr>
          <w:rtl/>
        </w:rPr>
        <w:t>جم</w:t>
      </w:r>
      <w:r>
        <w:rPr>
          <w:rFonts w:hint="cs"/>
          <w:rtl/>
        </w:rPr>
        <w:t>ي</w:t>
      </w:r>
      <w:r w:rsidRPr="0006638D">
        <w:rPr>
          <w:rtl/>
        </w:rPr>
        <w:t xml:space="preserve">ع وتوليف المعلومات ذات الصلة لتيسير </w:t>
      </w:r>
      <w:r w:rsidRPr="0006638D">
        <w:rPr>
          <w:rFonts w:hint="cs"/>
          <w:rtl/>
        </w:rPr>
        <w:t>أ</w:t>
      </w:r>
      <w:r w:rsidRPr="0006638D">
        <w:rPr>
          <w:rtl/>
        </w:rPr>
        <w:t>عم</w:t>
      </w:r>
      <w:r w:rsidRPr="0006638D">
        <w:rPr>
          <w:rFonts w:hint="cs"/>
          <w:rtl/>
        </w:rPr>
        <w:t>ا</w:t>
      </w:r>
      <w:r w:rsidRPr="0006638D">
        <w:rPr>
          <w:rtl/>
        </w:rPr>
        <w:t>ل المنتدى الإ</w:t>
      </w:r>
      <w:r w:rsidRPr="0006638D">
        <w:rPr>
          <w:rFonts w:hint="cs"/>
          <w:rtl/>
        </w:rPr>
        <w:t>لكتروني</w:t>
      </w:r>
      <w:r w:rsidRPr="0006638D">
        <w:rPr>
          <w:rtl/>
        </w:rPr>
        <w:t xml:space="preserve"> و</w:t>
      </w:r>
      <w:r>
        <w:rPr>
          <w:rFonts w:hint="cs"/>
          <w:rtl/>
        </w:rPr>
        <w:t>فريق الخبراء التقنيين المخصص</w:t>
      </w:r>
      <w:r w:rsidRPr="0006638D">
        <w:rPr>
          <w:rtl/>
        </w:rPr>
        <w:t>؛</w:t>
      </w:r>
    </w:p>
    <w:p w14:paraId="27E236D6" w14:textId="77777777" w:rsidR="000D30C8" w:rsidRPr="0006638D" w:rsidRDefault="000D30C8" w:rsidP="000B1684">
      <w:pPr>
        <w:ind w:firstLine="720"/>
        <w:rPr>
          <w:rtl/>
        </w:rPr>
      </w:pPr>
      <w:r w:rsidRPr="0006638D">
        <w:rPr>
          <w:rtl/>
        </w:rPr>
        <w:t>(</w:t>
      </w:r>
      <w:r>
        <w:rPr>
          <w:rFonts w:hint="cs"/>
          <w:rtl/>
        </w:rPr>
        <w:t>د</w:t>
      </w:r>
      <w:r w:rsidRPr="0006638D">
        <w:rPr>
          <w:rtl/>
        </w:rPr>
        <w:t>)</w:t>
      </w:r>
      <w:r w:rsidRPr="0006638D">
        <w:rPr>
          <w:rtl/>
        </w:rPr>
        <w:tab/>
        <w:t>تجميع الآراء المشار إليها في الفقر</w:t>
      </w:r>
      <w:r>
        <w:rPr>
          <w:rFonts w:hint="cs"/>
          <w:rtl/>
        </w:rPr>
        <w:t>تين 8 و9</w:t>
      </w:r>
      <w:r w:rsidRPr="0006638D">
        <w:rPr>
          <w:rtl/>
        </w:rPr>
        <w:t xml:space="preserve"> أعلاه والمناقشات في المنتدى الإلكتروني وإتاحتها ل</w:t>
      </w:r>
      <w:r>
        <w:rPr>
          <w:rtl/>
        </w:rPr>
        <w:t>فريق الخبراء التقنيين المخصص</w:t>
      </w:r>
      <w:r w:rsidRPr="0006638D">
        <w:rPr>
          <w:rtl/>
        </w:rPr>
        <w:t>؛</w:t>
      </w:r>
    </w:p>
    <w:p w14:paraId="27E236D7" w14:textId="77777777" w:rsidR="000D30C8" w:rsidRDefault="000D30C8" w:rsidP="000B1684">
      <w:pPr>
        <w:ind w:firstLine="720"/>
        <w:rPr>
          <w:rtl/>
        </w:rPr>
      </w:pPr>
      <w:r w:rsidRPr="0006638D">
        <w:rPr>
          <w:rtl/>
        </w:rPr>
        <w:t>(</w:t>
      </w:r>
      <w:r>
        <w:rPr>
          <w:rFonts w:hint="cs"/>
          <w:rtl/>
        </w:rPr>
        <w:t>ه</w:t>
      </w:r>
      <w:r w:rsidRPr="0006638D">
        <w:rPr>
          <w:rtl/>
        </w:rPr>
        <w:t>)</w:t>
      </w:r>
      <w:r w:rsidRPr="0006638D">
        <w:rPr>
          <w:rtl/>
        </w:rPr>
        <w:tab/>
        <w:t>عقد اجتماعين ل</w:t>
      </w:r>
      <w:r>
        <w:rPr>
          <w:rtl/>
        </w:rPr>
        <w:t>فريق الخبراء التقنيين المخصص</w:t>
      </w:r>
      <w:r w:rsidRPr="0006638D">
        <w:rPr>
          <w:rtl/>
        </w:rPr>
        <w:t xml:space="preserve"> المعني بتقييم المخاطر، رهنا بتوافر الموارد</w:t>
      </w:r>
      <w:r>
        <w:rPr>
          <w:rFonts w:hint="cs"/>
          <w:rtl/>
        </w:rPr>
        <w:t>، على أن يعقد أحدهما على الأقل وجها لوجه؛</w:t>
      </w:r>
      <w:r w:rsidRPr="0006638D">
        <w:rPr>
          <w:rStyle w:val="FootnoteReference"/>
          <w:rtl/>
        </w:rPr>
        <w:footnoteReference w:id="21"/>
      </w:r>
    </w:p>
    <w:p w14:paraId="27E236D8" w14:textId="77777777" w:rsidR="000D30C8" w:rsidRPr="00A330F4" w:rsidRDefault="000D30C8" w:rsidP="000B1684">
      <w:pPr>
        <w:ind w:firstLine="720"/>
        <w:rPr>
          <w:rtl/>
        </w:rPr>
      </w:pPr>
      <w:r>
        <w:rPr>
          <w:rFonts w:hint="cs"/>
          <w:rtl/>
        </w:rPr>
        <w:t>(و)</w:t>
      </w:r>
      <w:r>
        <w:rPr>
          <w:rtl/>
        </w:rPr>
        <w:tab/>
      </w:r>
      <w:r>
        <w:rPr>
          <w:rFonts w:hint="cs"/>
          <w:rtl/>
        </w:rPr>
        <w:t>تيسير</w:t>
      </w:r>
      <w:r w:rsidRPr="00A330F4">
        <w:rPr>
          <w:rtl/>
        </w:rPr>
        <w:t xml:space="preserve"> عملية تحديد وترتيب أولويات </w:t>
      </w:r>
      <w:r>
        <w:rPr>
          <w:rFonts w:hint="cs"/>
          <w:rtl/>
        </w:rPr>
        <w:t>مسائل</w:t>
      </w:r>
      <w:r w:rsidRPr="00A330F4">
        <w:rPr>
          <w:rtl/>
        </w:rPr>
        <w:t xml:space="preserve"> محددة لتقييم مخاطر الكائنات الحية المحورة التي قد </w:t>
      </w:r>
      <w:r>
        <w:rPr>
          <w:rFonts w:hint="cs"/>
          <w:rtl/>
        </w:rPr>
        <w:t>ي</w:t>
      </w:r>
      <w:r w:rsidRPr="00A330F4">
        <w:rPr>
          <w:rtl/>
        </w:rPr>
        <w:t xml:space="preserve">تطلب </w:t>
      </w:r>
      <w:r>
        <w:rPr>
          <w:rFonts w:hint="cs"/>
          <w:rtl/>
        </w:rPr>
        <w:t xml:space="preserve">الأمر </w:t>
      </w:r>
      <w:r w:rsidRPr="00A330F4">
        <w:rPr>
          <w:rtl/>
        </w:rPr>
        <w:t xml:space="preserve">النظر فيها، على النحو المنصوص عليه في الفقرة 6 من المقرر </w:t>
      </w:r>
      <w:r w:rsidRPr="00A330F4">
        <w:t>CP-9/13</w:t>
      </w:r>
      <w:r w:rsidRPr="00A330F4">
        <w:rPr>
          <w:rtl/>
        </w:rPr>
        <w:t xml:space="preserve">، عن طريق تقديم المعلومات المقدمة من الأطراف بشأن </w:t>
      </w:r>
      <w:r>
        <w:rPr>
          <w:rFonts w:hint="cs"/>
          <w:rtl/>
        </w:rPr>
        <w:t>المسائل</w:t>
      </w:r>
      <w:r w:rsidRPr="00A330F4">
        <w:rPr>
          <w:rtl/>
        </w:rPr>
        <w:t xml:space="preserve"> المحددة وفقا للمرفق الأول</w:t>
      </w:r>
      <w:r>
        <w:rPr>
          <w:rFonts w:hint="cs"/>
          <w:rtl/>
        </w:rPr>
        <w:t xml:space="preserve"> </w:t>
      </w:r>
      <w:r w:rsidRPr="00A330F4">
        <w:rPr>
          <w:rtl/>
        </w:rPr>
        <w:t xml:space="preserve">من نفس المقرر، فضلا عن المعلومات المفيدة لتقييم </w:t>
      </w:r>
      <w:r>
        <w:rPr>
          <w:rFonts w:hint="cs"/>
          <w:rtl/>
        </w:rPr>
        <w:t>ال</w:t>
      </w:r>
      <w:r w:rsidRPr="00A330F4">
        <w:rPr>
          <w:rtl/>
        </w:rPr>
        <w:t xml:space="preserve">مخاطر </w:t>
      </w:r>
      <w:r>
        <w:rPr>
          <w:rFonts w:hint="cs"/>
          <w:rtl/>
        </w:rPr>
        <w:t>ذات الصلة ب</w:t>
      </w:r>
      <w:r w:rsidRPr="00A330F4">
        <w:rPr>
          <w:rtl/>
        </w:rPr>
        <w:t>تلك ال</w:t>
      </w:r>
      <w:r>
        <w:rPr>
          <w:rtl/>
        </w:rPr>
        <w:t>مواضيع</w:t>
      </w:r>
      <w:r w:rsidRPr="00A330F4">
        <w:rPr>
          <w:rtl/>
        </w:rPr>
        <w:t xml:space="preserve">، </w:t>
      </w:r>
      <w:r>
        <w:rPr>
          <w:rFonts w:hint="cs"/>
          <w:rtl/>
        </w:rPr>
        <w:t>و</w:t>
      </w:r>
      <w:r w:rsidRPr="00A330F4">
        <w:rPr>
          <w:rtl/>
        </w:rPr>
        <w:t xml:space="preserve">المتاحة من خلال صفحة </w:t>
      </w:r>
      <w:r>
        <w:rPr>
          <w:rFonts w:hint="cs"/>
          <w:rtl/>
        </w:rPr>
        <w:t>ويب</w:t>
      </w:r>
      <w:r w:rsidRPr="00A330F4">
        <w:rPr>
          <w:rtl/>
        </w:rPr>
        <w:t xml:space="preserve"> مخصصة </w:t>
      </w:r>
      <w:r>
        <w:rPr>
          <w:rFonts w:hint="cs"/>
          <w:rtl/>
        </w:rPr>
        <w:t>على موقع</w:t>
      </w:r>
      <w:r w:rsidRPr="00A330F4">
        <w:rPr>
          <w:rtl/>
        </w:rPr>
        <w:t xml:space="preserve"> غرفة تبادل معلومات السلامة الأحيائية؛</w:t>
      </w:r>
    </w:p>
    <w:p w14:paraId="27E236D9" w14:textId="77777777" w:rsidR="000D30C8" w:rsidRPr="00A330F4" w:rsidRDefault="000D30C8" w:rsidP="000B1684">
      <w:pPr>
        <w:ind w:firstLine="720"/>
        <w:rPr>
          <w:rtl/>
        </w:rPr>
      </w:pPr>
      <w:r w:rsidRPr="00A330F4">
        <w:rPr>
          <w:rtl/>
        </w:rPr>
        <w:t>(ز)</w:t>
      </w:r>
      <w:r>
        <w:rPr>
          <w:rtl/>
        </w:rPr>
        <w:tab/>
      </w:r>
      <w:r w:rsidRPr="00A330F4">
        <w:rPr>
          <w:rtl/>
        </w:rPr>
        <w:t xml:space="preserve">ضمان المشاركة الكاملة والفعالة للشعوب الأصلية والمجتمعات المحلية في المناقشات والعمل </w:t>
      </w:r>
      <w:r>
        <w:rPr>
          <w:rFonts w:hint="cs"/>
          <w:rtl/>
        </w:rPr>
        <w:t>المتعلق ب</w:t>
      </w:r>
      <w:r w:rsidRPr="00A330F4">
        <w:rPr>
          <w:rtl/>
        </w:rPr>
        <w:t>تقييم المخاطر بموجب بروتوكول قرطاجنة؛</w:t>
      </w:r>
    </w:p>
    <w:p w14:paraId="27E236DA" w14:textId="77777777" w:rsidR="000D30C8" w:rsidRPr="00A330F4" w:rsidRDefault="000D30C8" w:rsidP="000B1684">
      <w:pPr>
        <w:ind w:firstLine="720"/>
        <w:rPr>
          <w:rtl/>
        </w:rPr>
      </w:pPr>
      <w:r w:rsidRPr="00A330F4">
        <w:rPr>
          <w:rtl/>
        </w:rPr>
        <w:t>(ح)</w:t>
      </w:r>
      <w:r>
        <w:rPr>
          <w:rtl/>
        </w:rPr>
        <w:tab/>
      </w:r>
      <w:r w:rsidRPr="00A330F4">
        <w:rPr>
          <w:rtl/>
        </w:rPr>
        <w:t>استكشاف طرق لتيسير ودعم بناء القدرات وتقاسم المعارف ونقل التكنولوجيا فيما يتعلق بتقييم المخاطر وإدارة المخاطر المتعلقة بالكائنات الحية المحورة؛</w:t>
      </w:r>
    </w:p>
    <w:p w14:paraId="27E236DB" w14:textId="77777777" w:rsidR="000D30C8" w:rsidRPr="0006638D" w:rsidRDefault="000D30C8" w:rsidP="000B1684">
      <w:pPr>
        <w:ind w:firstLine="720"/>
        <w:rPr>
          <w:rtl/>
        </w:rPr>
      </w:pPr>
      <w:r w:rsidRPr="00A330F4">
        <w:rPr>
          <w:rtl/>
        </w:rPr>
        <w:t>(ط)</w:t>
      </w:r>
      <w:r>
        <w:rPr>
          <w:rtl/>
        </w:rPr>
        <w:tab/>
      </w:r>
      <w:r>
        <w:rPr>
          <w:rFonts w:hint="cs"/>
          <w:rtl/>
        </w:rPr>
        <w:t>إتاحة</w:t>
      </w:r>
      <w:r w:rsidRPr="00A330F4">
        <w:rPr>
          <w:rtl/>
        </w:rPr>
        <w:t xml:space="preserve"> صفحات ويب مخصصة </w:t>
      </w:r>
      <w:r>
        <w:rPr>
          <w:rFonts w:hint="cs"/>
          <w:rtl/>
        </w:rPr>
        <w:t>على موقع</w:t>
      </w:r>
      <w:r w:rsidRPr="00A330F4">
        <w:rPr>
          <w:rtl/>
        </w:rPr>
        <w:t xml:space="preserve"> غرفة تبادل معلومات السلامة الأحيائية </w:t>
      </w:r>
      <w:r>
        <w:rPr>
          <w:rFonts w:hint="cs"/>
          <w:rtl/>
        </w:rPr>
        <w:t>لتيسير</w:t>
      </w:r>
      <w:r w:rsidRPr="00A330F4">
        <w:rPr>
          <w:rtl/>
        </w:rPr>
        <w:t xml:space="preserve"> الوصول إليها وزيادة الوعي بالمعلومات المتاحة ذات الصلة بتقييم مخاطر الكائنات الحية المحورة، بما في ذلك الأسماك </w:t>
      </w:r>
      <w:r>
        <w:rPr>
          <w:rFonts w:hint="cs"/>
          <w:rtl/>
        </w:rPr>
        <w:t xml:space="preserve">الحية </w:t>
      </w:r>
      <w:r w:rsidRPr="00A330F4">
        <w:rPr>
          <w:rtl/>
        </w:rPr>
        <w:t xml:space="preserve">المحورة والكائنات الحية </w:t>
      </w:r>
      <w:r>
        <w:rPr>
          <w:rFonts w:hint="cs"/>
          <w:rtl/>
        </w:rPr>
        <w:t xml:space="preserve">المحورة </w:t>
      </w:r>
      <w:r w:rsidRPr="00A330F4">
        <w:rPr>
          <w:rtl/>
        </w:rPr>
        <w:t>التي تحتوي على محركات الجينات المهندسة؛</w:t>
      </w:r>
    </w:p>
    <w:p w14:paraId="27E236DC" w14:textId="77777777" w:rsidR="000D30C8" w:rsidRPr="0006638D" w:rsidRDefault="000D30C8" w:rsidP="000B1684">
      <w:pPr>
        <w:ind w:firstLine="720"/>
      </w:pPr>
      <w:r>
        <w:rPr>
          <w:rFonts w:hint="cs"/>
          <w:rtl/>
        </w:rPr>
        <w:t>12</w:t>
      </w:r>
      <w:r w:rsidRPr="0006638D">
        <w:rPr>
          <w:rtl/>
        </w:rPr>
        <w:t>-</w:t>
      </w:r>
      <w:r w:rsidRPr="0006638D">
        <w:rPr>
          <w:rtl/>
        </w:rPr>
        <w:tab/>
      </w:r>
      <w:r w:rsidRPr="0006638D">
        <w:rPr>
          <w:i/>
          <w:iCs/>
          <w:rtl/>
        </w:rPr>
        <w:t xml:space="preserve">يطلب </w:t>
      </w:r>
      <w:r>
        <w:rPr>
          <w:rFonts w:hint="cs"/>
          <w:rtl/>
        </w:rPr>
        <w:t>إلى</w:t>
      </w:r>
      <w:r w:rsidRPr="0006638D">
        <w:rPr>
          <w:rtl/>
        </w:rPr>
        <w:t xml:space="preserve"> الهيئة الفرعية للمشورة العلمية والتقنية والتكنولوجية أن تنظر في نتائج </w:t>
      </w:r>
      <w:r>
        <w:rPr>
          <w:rFonts w:hint="cs"/>
          <w:rtl/>
        </w:rPr>
        <w:t>فريق الخبراء التقنيين المخصص المعني بتقييم المخاطر</w:t>
      </w:r>
      <w:r w:rsidRPr="0006638D">
        <w:rPr>
          <w:rtl/>
        </w:rPr>
        <w:t xml:space="preserve"> وأن تقدم توصية لينظر فيها مؤتمر الأطراف العامل كاجتماع للأطراف في بروتوكول قرطاجنة خلال اجتماعه الحادي عشر؛</w:t>
      </w:r>
    </w:p>
    <w:p w14:paraId="27E236DD" w14:textId="77777777" w:rsidR="000D30C8" w:rsidRPr="0006638D" w:rsidRDefault="000D30C8" w:rsidP="000B1684">
      <w:pPr>
        <w:ind w:firstLine="720"/>
        <w:rPr>
          <w:rtl/>
        </w:rPr>
      </w:pPr>
      <w:r>
        <w:rPr>
          <w:rFonts w:hint="cs"/>
          <w:rtl/>
        </w:rPr>
        <w:t>13</w:t>
      </w:r>
      <w:r w:rsidRPr="0006638D">
        <w:rPr>
          <w:rtl/>
        </w:rPr>
        <w:t>-</w:t>
      </w:r>
      <w:r w:rsidRPr="0006638D">
        <w:rPr>
          <w:rtl/>
        </w:rPr>
        <w:tab/>
      </w:r>
      <w:r>
        <w:rPr>
          <w:i/>
          <w:iCs/>
          <w:rtl/>
        </w:rPr>
        <w:t>يقرر</w:t>
      </w:r>
      <w:r w:rsidRPr="0006638D">
        <w:rPr>
          <w:rtl/>
        </w:rPr>
        <w:t xml:space="preserve"> أن ينظر، خلال اجتماعه الحادي عشر، في مسائل إضافية قد ت</w:t>
      </w:r>
      <w:r w:rsidRPr="0006638D">
        <w:rPr>
          <w:rFonts w:hint="cs"/>
          <w:rtl/>
        </w:rPr>
        <w:t xml:space="preserve">تطلب </w:t>
      </w:r>
      <w:r w:rsidRPr="0006638D">
        <w:rPr>
          <w:rtl/>
        </w:rPr>
        <w:t>مواد إرشادية بشأن تقييم المخاطر، إضافة إلى عملية تحديد وت</w:t>
      </w:r>
      <w:r w:rsidRPr="0006638D">
        <w:rPr>
          <w:rFonts w:hint="cs"/>
          <w:rtl/>
        </w:rPr>
        <w:t>رتيب</w:t>
      </w:r>
      <w:r w:rsidRPr="0006638D">
        <w:rPr>
          <w:rtl/>
        </w:rPr>
        <w:t xml:space="preserve"> أولويات مسائل محددة لتقييم مخاطر الكائنات الحية المحورة المنصوص عليها في ال</w:t>
      </w:r>
      <w:r>
        <w:rPr>
          <w:rtl/>
        </w:rPr>
        <w:t>مقرر</w:t>
      </w:r>
      <w:r w:rsidRPr="0006638D">
        <w:rPr>
          <w:rtl/>
        </w:rPr>
        <w:t xml:space="preserve"> </w:t>
      </w:r>
      <w:r w:rsidRPr="0006638D">
        <w:t>CP</w:t>
      </w:r>
      <w:r>
        <w:noBreakHyphen/>
      </w:r>
      <w:r w:rsidRPr="0006638D">
        <w:t>9/13</w:t>
      </w:r>
      <w:r w:rsidRPr="0006638D">
        <w:rPr>
          <w:rtl/>
        </w:rPr>
        <w:t xml:space="preserve">، مع مراعاة الأولويات التي حددتها الأطراف، </w:t>
      </w:r>
      <w:r>
        <w:rPr>
          <w:rFonts w:hint="cs"/>
          <w:rtl/>
        </w:rPr>
        <w:t>عملا بالفقرة 9 أعلاه وتقرير فريق الخبراء التقنيين المخصص وفقا للفقرة 1(و) من اختصاصاته.</w:t>
      </w:r>
    </w:p>
    <w:p w14:paraId="27E236DE" w14:textId="77777777" w:rsidR="000D30C8" w:rsidRPr="0006638D" w:rsidRDefault="000D30C8" w:rsidP="006565A0">
      <w:pPr>
        <w:jc w:val="center"/>
        <w:rPr>
          <w:i/>
          <w:iCs/>
          <w:rtl/>
        </w:rPr>
      </w:pPr>
      <w:r w:rsidRPr="0006638D">
        <w:rPr>
          <w:i/>
          <w:iCs/>
          <w:rtl/>
        </w:rPr>
        <w:t>المرفق</w:t>
      </w:r>
    </w:p>
    <w:p w14:paraId="27E236DF" w14:textId="77777777" w:rsidR="000D30C8" w:rsidRPr="0006638D" w:rsidRDefault="000D30C8" w:rsidP="006565A0">
      <w:pPr>
        <w:jc w:val="center"/>
        <w:rPr>
          <w:b/>
          <w:bCs/>
          <w:rtl/>
        </w:rPr>
      </w:pPr>
      <w:r w:rsidRPr="0006638D">
        <w:rPr>
          <w:b/>
          <w:bCs/>
          <w:rtl/>
        </w:rPr>
        <w:lastRenderedPageBreak/>
        <w:t xml:space="preserve">اختصاصات </w:t>
      </w:r>
      <w:r>
        <w:rPr>
          <w:rFonts w:hint="cs"/>
          <w:b/>
          <w:bCs/>
          <w:rtl/>
        </w:rPr>
        <w:t>فريق الخبراء التقنيين المخصص المعني بتقييم المخاطر</w:t>
      </w:r>
    </w:p>
    <w:p w14:paraId="27E236E0" w14:textId="77777777" w:rsidR="000D30C8" w:rsidRPr="0006638D" w:rsidRDefault="000D30C8" w:rsidP="000D30C8">
      <w:pPr>
        <w:rPr>
          <w:rtl/>
        </w:rPr>
      </w:pPr>
      <w:r w:rsidRPr="0006638D">
        <w:rPr>
          <w:rtl/>
        </w:rPr>
        <w:t>1-</w:t>
      </w:r>
      <w:r w:rsidRPr="0006638D">
        <w:rPr>
          <w:rtl/>
        </w:rPr>
        <w:tab/>
        <w:t>ي</w:t>
      </w:r>
      <w:r w:rsidRPr="0006638D">
        <w:rPr>
          <w:rFonts w:hint="cs"/>
          <w:rtl/>
        </w:rPr>
        <w:t xml:space="preserve">جب على </w:t>
      </w:r>
      <w:r>
        <w:rPr>
          <w:rFonts w:hint="cs"/>
          <w:rtl/>
        </w:rPr>
        <w:t>فريق الخبراء التقنيين المخصص</w:t>
      </w:r>
      <w:r w:rsidRPr="0006638D">
        <w:rPr>
          <w:rtl/>
        </w:rPr>
        <w:t xml:space="preserve"> (الفريق) المعني بتقييم المخاطر </w:t>
      </w:r>
      <w:r w:rsidRPr="0006638D">
        <w:rPr>
          <w:rFonts w:hint="cs"/>
          <w:rtl/>
        </w:rPr>
        <w:t>القيام بم</w:t>
      </w:r>
      <w:r w:rsidRPr="0006638D">
        <w:rPr>
          <w:rtl/>
        </w:rPr>
        <w:t>ا يلي</w:t>
      </w:r>
      <w:r w:rsidRPr="0006638D">
        <w:rPr>
          <w:rFonts w:hint="cs"/>
          <w:rtl/>
        </w:rPr>
        <w:t>:</w:t>
      </w:r>
    </w:p>
    <w:p w14:paraId="27E236E1" w14:textId="77777777" w:rsidR="000D30C8" w:rsidRPr="00391A84" w:rsidRDefault="000D30C8" w:rsidP="000B1684">
      <w:pPr>
        <w:ind w:firstLine="720"/>
        <w:rPr>
          <w:rtl/>
        </w:rPr>
      </w:pPr>
      <w:r w:rsidRPr="0006638D">
        <w:rPr>
          <w:rtl/>
        </w:rPr>
        <w:t>(أ)</w:t>
      </w:r>
      <w:r w:rsidRPr="0006638D">
        <w:rPr>
          <w:rtl/>
        </w:rPr>
        <w:tab/>
      </w:r>
      <w:r w:rsidRPr="0006638D">
        <w:rPr>
          <w:rFonts w:hint="cs"/>
          <w:rtl/>
        </w:rPr>
        <w:t xml:space="preserve">أن يتشكل </w:t>
      </w:r>
      <w:r w:rsidRPr="0006638D">
        <w:rPr>
          <w:rtl/>
        </w:rPr>
        <w:t>من خبراء ي</w:t>
      </w:r>
      <w:r w:rsidRPr="0006638D">
        <w:rPr>
          <w:rFonts w:hint="cs"/>
          <w:rtl/>
        </w:rPr>
        <w:t xml:space="preserve">قع عليهم الاختيار </w:t>
      </w:r>
      <w:r w:rsidRPr="0006638D">
        <w:rPr>
          <w:rtl/>
        </w:rPr>
        <w:t>وفقا</w:t>
      </w:r>
      <w:r>
        <w:rPr>
          <w:rFonts w:hint="cs"/>
          <w:rtl/>
        </w:rPr>
        <w:t xml:space="preserve"> للقسم حاء من طريقة</w:t>
      </w:r>
      <w:r w:rsidRPr="0006638D">
        <w:rPr>
          <w:rFonts w:hint="cs"/>
          <w:rtl/>
        </w:rPr>
        <w:t xml:space="preserve"> العمل الموحد</w:t>
      </w:r>
      <w:r>
        <w:rPr>
          <w:rFonts w:hint="cs"/>
          <w:rtl/>
        </w:rPr>
        <w:t>ة</w:t>
      </w:r>
      <w:r w:rsidRPr="0006638D">
        <w:rPr>
          <w:rFonts w:hint="cs"/>
          <w:rtl/>
        </w:rPr>
        <w:t xml:space="preserve"> </w:t>
      </w:r>
      <w:r>
        <w:rPr>
          <w:rFonts w:hint="cs"/>
          <w:rtl/>
        </w:rPr>
        <w:t>ل</w:t>
      </w:r>
      <w:r w:rsidRPr="0006638D">
        <w:rPr>
          <w:rtl/>
        </w:rPr>
        <w:t>لهيئة الفرعية للمشورة العلمية والتقنية والتكنولوجية</w:t>
      </w:r>
      <w:r>
        <w:rPr>
          <w:rFonts w:hint="cs"/>
          <w:rtl/>
        </w:rPr>
        <w:t>، بما يضمن ال</w:t>
      </w:r>
      <w:r w:rsidRPr="00391A84">
        <w:rPr>
          <w:rtl/>
        </w:rPr>
        <w:t>خبرة [</w:t>
      </w:r>
      <w:r>
        <w:rPr>
          <w:rFonts w:hint="cs"/>
          <w:rtl/>
        </w:rPr>
        <w:t>ال</w:t>
      </w:r>
      <w:r w:rsidRPr="00391A84">
        <w:rPr>
          <w:rtl/>
        </w:rPr>
        <w:t xml:space="preserve">علمية] </w:t>
      </w:r>
      <w:r>
        <w:rPr>
          <w:rFonts w:hint="cs"/>
          <w:rtl/>
        </w:rPr>
        <w:t>ال</w:t>
      </w:r>
      <w:r w:rsidRPr="00391A84">
        <w:rPr>
          <w:rtl/>
        </w:rPr>
        <w:t xml:space="preserve">محددة بشأن الكائنات الحية التي تحتوي على محركات الجينات المهندسة وتأثيراتها المحتملة على التنوع البيولوجي وكذلك </w:t>
      </w:r>
      <w:r>
        <w:rPr>
          <w:rFonts w:hint="cs"/>
          <w:rtl/>
        </w:rPr>
        <w:t>بشأن المسائل</w:t>
      </w:r>
      <w:r w:rsidRPr="00391A84">
        <w:rPr>
          <w:rtl/>
        </w:rPr>
        <w:t xml:space="preserve"> ذات الصلة بولاية الفريق، بما في ذلك الخبراء من المنظمات الدولية ذات الصلة،</w:t>
      </w:r>
      <w:r w:rsidRPr="0006638D">
        <w:rPr>
          <w:rStyle w:val="FootnoteReference"/>
          <w:rtl/>
        </w:rPr>
        <w:footnoteReference w:id="22"/>
      </w:r>
      <w:r w:rsidRPr="00391A84">
        <w:rPr>
          <w:rtl/>
        </w:rPr>
        <w:t xml:space="preserve"> وكذلك الشعوب الأصلية والمجتمعات المحلية، </w:t>
      </w:r>
      <w:r>
        <w:rPr>
          <w:rFonts w:hint="cs"/>
          <w:rtl/>
        </w:rPr>
        <w:t xml:space="preserve">وتطبيق </w:t>
      </w:r>
      <w:r w:rsidRPr="00391A84">
        <w:rPr>
          <w:rtl/>
        </w:rPr>
        <w:t>المقرر 14/33 بشأن إجراءات تجنب أو إدارة تضارب المصالح في أفرقة الخبراء؛</w:t>
      </w:r>
    </w:p>
    <w:p w14:paraId="27E236E2" w14:textId="77777777" w:rsidR="000D30C8" w:rsidRPr="0006638D" w:rsidRDefault="000D30C8" w:rsidP="000B1684">
      <w:pPr>
        <w:ind w:firstLine="720"/>
        <w:rPr>
          <w:rtl/>
        </w:rPr>
      </w:pPr>
      <w:r>
        <w:rPr>
          <w:rFonts w:hint="cs"/>
          <w:rtl/>
        </w:rPr>
        <w:t>[</w:t>
      </w:r>
      <w:r w:rsidRPr="00391A84">
        <w:rPr>
          <w:rtl/>
        </w:rPr>
        <w:t>(ب)</w:t>
      </w:r>
      <w:r>
        <w:tab/>
      </w:r>
      <w:r>
        <w:rPr>
          <w:rFonts w:hint="cs"/>
          <w:rtl/>
        </w:rPr>
        <w:t>أن ينظر</w:t>
      </w:r>
      <w:r w:rsidRPr="00391A84">
        <w:rPr>
          <w:rtl/>
        </w:rPr>
        <w:t xml:space="preserve"> في طرائق العمل لضمان عملية صياغة سريعة وفعالة، [بما في ذلك فريق صياغة صغير] استنادا إلى المسودة الأولى التي استعرضها المنتدى الإلكتروني، حسب الاقتضاء؛]</w:t>
      </w:r>
    </w:p>
    <w:p w14:paraId="27E236E3" w14:textId="77777777" w:rsidR="000D30C8" w:rsidRPr="0006638D" w:rsidRDefault="000D30C8" w:rsidP="000B1684">
      <w:pPr>
        <w:ind w:firstLine="720"/>
        <w:rPr>
          <w:rtl/>
        </w:rPr>
      </w:pPr>
      <w:r w:rsidRPr="0006638D">
        <w:rPr>
          <w:rtl/>
        </w:rPr>
        <w:t>(</w:t>
      </w:r>
      <w:r>
        <w:rPr>
          <w:rFonts w:hint="cs"/>
          <w:rtl/>
        </w:rPr>
        <w:t>ج</w:t>
      </w:r>
      <w:r w:rsidRPr="0006638D">
        <w:rPr>
          <w:rtl/>
        </w:rPr>
        <w:t>)</w:t>
      </w:r>
      <w:r w:rsidRPr="0006638D">
        <w:rPr>
          <w:rtl/>
        </w:rPr>
        <w:tab/>
      </w:r>
      <w:r w:rsidRPr="0006638D">
        <w:rPr>
          <w:rFonts w:hint="cs"/>
          <w:rtl/>
        </w:rPr>
        <w:t>أن يعقد ا</w:t>
      </w:r>
      <w:r w:rsidRPr="0006638D">
        <w:rPr>
          <w:rtl/>
        </w:rPr>
        <w:t>جتماع</w:t>
      </w:r>
      <w:r>
        <w:rPr>
          <w:rFonts w:hint="cs"/>
          <w:rtl/>
        </w:rPr>
        <w:t>ين</w:t>
      </w:r>
      <w:r w:rsidRPr="0006638D">
        <w:rPr>
          <w:rtl/>
        </w:rPr>
        <w:t xml:space="preserve">، رهنا بتوافر الأموال وقبل </w:t>
      </w:r>
      <w:r w:rsidRPr="0006638D">
        <w:rPr>
          <w:rFonts w:hint="cs"/>
          <w:rtl/>
        </w:rPr>
        <w:t xml:space="preserve">انعقاد </w:t>
      </w:r>
      <w:r w:rsidRPr="0006638D">
        <w:rPr>
          <w:rtl/>
        </w:rPr>
        <w:t xml:space="preserve">الاجتماع الحادي عشر لمؤتمر الأطراف العامل كاجتماع للأطراف في بروتوكول قرطاجنة للسلامة </w:t>
      </w:r>
      <w:r>
        <w:rPr>
          <w:rFonts w:hint="cs"/>
          <w:rtl/>
        </w:rPr>
        <w:t>الأحيائية، على أن يعقد أحدهما على الأقل وجها لوجه،</w:t>
      </w:r>
      <w:r w:rsidRPr="0006638D">
        <w:rPr>
          <w:rFonts w:hint="cs"/>
          <w:rtl/>
        </w:rPr>
        <w:t xml:space="preserve"> وأن يضطلع بما يلزم من </w:t>
      </w:r>
      <w:r w:rsidRPr="0006638D">
        <w:rPr>
          <w:rtl/>
        </w:rPr>
        <w:t>مهام بين اجتماعيه</w:t>
      </w:r>
      <w:r>
        <w:rPr>
          <w:rFonts w:hint="cs"/>
          <w:rtl/>
        </w:rPr>
        <w:t xml:space="preserve"> بدعم من وسائل الاتصال والانخراط الإلكترونية</w:t>
      </w:r>
      <w:r w:rsidRPr="0006638D">
        <w:rPr>
          <w:rtl/>
        </w:rPr>
        <w:t>؛</w:t>
      </w:r>
    </w:p>
    <w:p w14:paraId="27E236E4" w14:textId="77777777" w:rsidR="000D30C8" w:rsidRDefault="000D30C8" w:rsidP="000B1684">
      <w:pPr>
        <w:ind w:firstLine="720"/>
        <w:rPr>
          <w:rtl/>
        </w:rPr>
      </w:pPr>
      <w:r>
        <w:rPr>
          <w:rFonts w:hint="cs"/>
          <w:rtl/>
        </w:rPr>
        <w:t>[</w:t>
      </w:r>
      <w:r w:rsidRPr="0006638D">
        <w:rPr>
          <w:rtl/>
        </w:rPr>
        <w:t>(</w:t>
      </w:r>
      <w:r>
        <w:rPr>
          <w:rFonts w:hint="cs"/>
          <w:rtl/>
        </w:rPr>
        <w:t>د</w:t>
      </w:r>
      <w:r w:rsidRPr="0006638D">
        <w:rPr>
          <w:rtl/>
        </w:rPr>
        <w:t>)</w:t>
      </w:r>
      <w:r w:rsidRPr="0006638D">
        <w:rPr>
          <w:rtl/>
        </w:rPr>
        <w:tab/>
      </w:r>
      <w:r w:rsidRPr="0006638D">
        <w:rPr>
          <w:rFonts w:hint="cs"/>
          <w:rtl/>
        </w:rPr>
        <w:t xml:space="preserve">أن </w:t>
      </w:r>
      <w:r>
        <w:rPr>
          <w:rFonts w:hint="cs"/>
          <w:rtl/>
        </w:rPr>
        <w:t>يعد مواد إرشادية إضافية</w:t>
      </w:r>
      <w:r w:rsidRPr="0006638D">
        <w:rPr>
          <w:rtl/>
        </w:rPr>
        <w:t xml:space="preserve"> لإجراء </w:t>
      </w:r>
      <w:r w:rsidRPr="0006638D">
        <w:rPr>
          <w:rFonts w:hint="cs"/>
          <w:rtl/>
        </w:rPr>
        <w:t xml:space="preserve">عمليات </w:t>
      </w:r>
      <w:r w:rsidRPr="0006638D">
        <w:rPr>
          <w:rtl/>
        </w:rPr>
        <w:t>تقييم</w:t>
      </w:r>
      <w:r>
        <w:rPr>
          <w:rFonts w:hint="cs"/>
          <w:rtl/>
        </w:rPr>
        <w:t>ات</w:t>
      </w:r>
      <w:r w:rsidRPr="0006638D">
        <w:rPr>
          <w:rtl/>
        </w:rPr>
        <w:t xml:space="preserve"> </w:t>
      </w:r>
      <w:r>
        <w:rPr>
          <w:rFonts w:hint="cs"/>
          <w:rtl/>
        </w:rPr>
        <w:t>ل</w:t>
      </w:r>
      <w:r w:rsidRPr="0006638D">
        <w:rPr>
          <w:rtl/>
        </w:rPr>
        <w:t xml:space="preserve">مخاطر الكائنات الحية المحورة </w:t>
      </w:r>
      <w:r>
        <w:rPr>
          <w:rFonts w:hint="cs"/>
          <w:rtl/>
        </w:rPr>
        <w:t xml:space="preserve">التي تحتوي على </w:t>
      </w:r>
      <w:r w:rsidRPr="00A330F4">
        <w:rPr>
          <w:rtl/>
        </w:rPr>
        <w:t>محركات الجينات المهندسة</w:t>
      </w:r>
      <w:r>
        <w:rPr>
          <w:rFonts w:hint="cs"/>
          <w:rtl/>
        </w:rPr>
        <w:t xml:space="preserve"> على أساس كل حالة على حدة</w:t>
      </w:r>
      <w:r w:rsidRPr="0006638D">
        <w:rPr>
          <w:rtl/>
        </w:rPr>
        <w:t xml:space="preserve"> </w:t>
      </w:r>
      <w:r w:rsidRPr="0006638D">
        <w:rPr>
          <w:rFonts w:hint="cs"/>
          <w:rtl/>
        </w:rPr>
        <w:t>وفق</w:t>
      </w:r>
      <w:r w:rsidRPr="0006638D">
        <w:rPr>
          <w:rtl/>
        </w:rPr>
        <w:t>ا للمرفق الثالث للبروتوكول</w:t>
      </w:r>
      <w:r>
        <w:rPr>
          <w:rFonts w:hint="cs"/>
          <w:rtl/>
        </w:rPr>
        <w:t>. و</w:t>
      </w:r>
      <w:r w:rsidRPr="002340D9">
        <w:rPr>
          <w:rtl/>
        </w:rPr>
        <w:t xml:space="preserve">ينبغي أن يكون </w:t>
      </w:r>
      <w:r>
        <w:rPr>
          <w:rFonts w:hint="cs"/>
          <w:rtl/>
        </w:rPr>
        <w:t xml:space="preserve">أحد مجالات </w:t>
      </w:r>
      <w:r w:rsidRPr="002340D9">
        <w:rPr>
          <w:rtl/>
        </w:rPr>
        <w:t>التركيز المحدد</w:t>
      </w:r>
      <w:r>
        <w:rPr>
          <w:rFonts w:hint="cs"/>
          <w:rtl/>
        </w:rPr>
        <w:t>ة</w:t>
      </w:r>
      <w:r w:rsidRPr="002340D9">
        <w:rPr>
          <w:rtl/>
        </w:rPr>
        <w:t xml:space="preserve"> لهذه الم</w:t>
      </w:r>
      <w:r>
        <w:rPr>
          <w:rFonts w:hint="cs"/>
          <w:rtl/>
        </w:rPr>
        <w:t>و</w:t>
      </w:r>
      <w:r w:rsidRPr="002340D9">
        <w:rPr>
          <w:rtl/>
        </w:rPr>
        <w:t xml:space="preserve">اد على البعوض </w:t>
      </w:r>
      <w:r>
        <w:rPr>
          <w:rFonts w:hint="cs"/>
          <w:rtl/>
        </w:rPr>
        <w:t xml:space="preserve">التي تحتوي على </w:t>
      </w:r>
      <w:r w:rsidRPr="00A330F4">
        <w:rPr>
          <w:rtl/>
        </w:rPr>
        <w:t>محركات الجينات المهندسة</w:t>
      </w:r>
      <w:r w:rsidRPr="002340D9">
        <w:rPr>
          <w:rtl/>
        </w:rPr>
        <w:t xml:space="preserve"> [مع مراعاة الاعتبارات العامة للكائنات الحية المحورة التي تحتوي على محركات الجينات،] [</w:t>
      </w:r>
      <w:r>
        <w:rPr>
          <w:rFonts w:hint="cs"/>
          <w:rtl/>
        </w:rPr>
        <w:t>و</w:t>
      </w:r>
      <w:r w:rsidRPr="002340D9">
        <w:rPr>
          <w:rtl/>
        </w:rPr>
        <w:t>التحديات التي حددها فريق الخبراء التقنيين المخصص المعني بتقييم المخاطر</w:t>
      </w:r>
      <w:r w:rsidRPr="0006638D">
        <w:rPr>
          <w:rStyle w:val="FootnoteReference"/>
          <w:rtl/>
        </w:rPr>
        <w:footnoteReference w:id="23"/>
      </w:r>
      <w:r w:rsidRPr="002340D9">
        <w:rPr>
          <w:rtl/>
        </w:rPr>
        <w:t xml:space="preserve"> والعملية المحددة في المرفق 1 </w:t>
      </w:r>
      <w:r>
        <w:rPr>
          <w:rFonts w:hint="cs"/>
          <w:rtl/>
        </w:rPr>
        <w:t>ب</w:t>
      </w:r>
      <w:r w:rsidRPr="002340D9">
        <w:rPr>
          <w:rtl/>
        </w:rPr>
        <w:t xml:space="preserve">المقرر </w:t>
      </w:r>
      <w:r w:rsidRPr="002340D9">
        <w:t>CP</w:t>
      </w:r>
      <w:r>
        <w:noBreakHyphen/>
      </w:r>
      <w:r w:rsidRPr="002340D9">
        <w:t>9/13</w:t>
      </w:r>
      <w:r w:rsidRPr="002340D9">
        <w:rPr>
          <w:rtl/>
        </w:rPr>
        <w:t xml:space="preserve">] والخبرات الوطنية والإقليمية </w:t>
      </w:r>
      <w:r>
        <w:rPr>
          <w:rFonts w:hint="cs"/>
          <w:rtl/>
        </w:rPr>
        <w:t xml:space="preserve">القائمة </w:t>
      </w:r>
      <w:r w:rsidRPr="002340D9">
        <w:rPr>
          <w:rtl/>
        </w:rPr>
        <w:t>في مجال تقييم المخاطر. [مع الأخذ في الاعتبار صحة الإنسان و</w:t>
      </w:r>
      <w:r>
        <w:rPr>
          <w:rFonts w:hint="cs"/>
          <w:rtl/>
        </w:rPr>
        <w:t>الآثار</w:t>
      </w:r>
      <w:r w:rsidRPr="002340D9">
        <w:rPr>
          <w:rtl/>
        </w:rPr>
        <w:t xml:space="preserve"> البيئية والاجتماعية </w:t>
      </w:r>
      <w:r>
        <w:rPr>
          <w:rFonts w:hint="cs"/>
          <w:rtl/>
        </w:rPr>
        <w:t>و</w:t>
      </w:r>
      <w:r w:rsidRPr="002340D9">
        <w:rPr>
          <w:rtl/>
        </w:rPr>
        <w:t>الاقتصادية وكذلك المعارف التقليدية وقيمة التنوع البيولوجي للشعوب الأصلية والمجتمعات المحلية]]</w:t>
      </w:r>
    </w:p>
    <w:p w14:paraId="27E236E5" w14:textId="77777777" w:rsidR="000D30C8" w:rsidRPr="002340D9" w:rsidRDefault="000D30C8" w:rsidP="000B1684">
      <w:pPr>
        <w:ind w:firstLine="720"/>
        <w:rPr>
          <w:rtl/>
        </w:rPr>
      </w:pPr>
      <w:r>
        <w:rPr>
          <w:rFonts w:hint="cs"/>
          <w:rtl/>
        </w:rPr>
        <w:t>(ه)</w:t>
      </w:r>
      <w:r>
        <w:rPr>
          <w:rtl/>
        </w:rPr>
        <w:tab/>
      </w:r>
      <w:r>
        <w:rPr>
          <w:rFonts w:hint="cs"/>
          <w:rtl/>
        </w:rPr>
        <w:t>أن يحلل</w:t>
      </w:r>
      <w:r w:rsidRPr="002340D9">
        <w:rPr>
          <w:rtl/>
        </w:rPr>
        <w:t xml:space="preserve"> المعلومات المقدمة من الأطراف وفقا للفقرة 9، </w:t>
      </w:r>
      <w:r>
        <w:rPr>
          <w:rFonts w:hint="cs"/>
          <w:rtl/>
        </w:rPr>
        <w:t xml:space="preserve">وأن يُعد، </w:t>
      </w:r>
      <w:r w:rsidRPr="002340D9">
        <w:rPr>
          <w:rtl/>
        </w:rPr>
        <w:t xml:space="preserve">بناء على ذلك، قائمة بالمواضيع ذات الأولوية التي قد </w:t>
      </w:r>
      <w:r>
        <w:rPr>
          <w:rFonts w:hint="cs"/>
          <w:rtl/>
        </w:rPr>
        <w:t>تحتاج</w:t>
      </w:r>
      <w:r w:rsidRPr="002340D9">
        <w:rPr>
          <w:rtl/>
        </w:rPr>
        <w:t xml:space="preserve"> إلى مزيد من المواد الإرشادية بشأن تقييم المخاطر وفقا للمعايير الواردة في المرفق الأول </w:t>
      </w:r>
      <w:r>
        <w:rPr>
          <w:rFonts w:hint="cs"/>
          <w:rtl/>
        </w:rPr>
        <w:t>ب</w:t>
      </w:r>
      <w:r w:rsidRPr="002340D9">
        <w:rPr>
          <w:rtl/>
        </w:rPr>
        <w:t xml:space="preserve">المقرر </w:t>
      </w:r>
      <w:r>
        <w:t>CP</w:t>
      </w:r>
      <w:r>
        <w:noBreakHyphen/>
        <w:t>9/13</w:t>
      </w:r>
      <w:r w:rsidRPr="002340D9">
        <w:rPr>
          <w:rtl/>
        </w:rPr>
        <w:t>؛</w:t>
      </w:r>
    </w:p>
    <w:p w14:paraId="27E236E6" w14:textId="77777777" w:rsidR="000D30C8" w:rsidRPr="0006638D" w:rsidRDefault="000D30C8" w:rsidP="000B1684">
      <w:pPr>
        <w:ind w:firstLine="720"/>
        <w:rPr>
          <w:spacing w:val="-2"/>
          <w:rtl/>
        </w:rPr>
      </w:pPr>
      <w:r w:rsidRPr="002340D9">
        <w:rPr>
          <w:rtl/>
        </w:rPr>
        <w:t>(و)</w:t>
      </w:r>
      <w:r>
        <w:rPr>
          <w:rtl/>
        </w:rPr>
        <w:tab/>
      </w:r>
      <w:r>
        <w:rPr>
          <w:rFonts w:hint="cs"/>
          <w:rtl/>
        </w:rPr>
        <w:t xml:space="preserve">أن يعد </w:t>
      </w:r>
      <w:r w:rsidRPr="002340D9">
        <w:rPr>
          <w:rtl/>
        </w:rPr>
        <w:t>تقرير</w:t>
      </w:r>
      <w:r>
        <w:rPr>
          <w:rFonts w:hint="cs"/>
          <w:rtl/>
        </w:rPr>
        <w:t>ا</w:t>
      </w:r>
      <w:r w:rsidRPr="002340D9">
        <w:rPr>
          <w:rtl/>
        </w:rPr>
        <w:t>، بما في ذلك مشروع مواد إرشادية طوعية إضافية بشأن الكائنات الحية المحورة التي تحتوي على محركات الجينات المهندسة وقائمة بال</w:t>
      </w:r>
      <w:r>
        <w:rPr>
          <w:rtl/>
        </w:rPr>
        <w:t>مواضيع</w:t>
      </w:r>
      <w:r w:rsidRPr="002340D9">
        <w:rPr>
          <w:rtl/>
        </w:rPr>
        <w:t xml:space="preserve"> ذات الأولوية وفقا للفقرة (هـ) أعلاه، والتي قد </w:t>
      </w:r>
      <w:r>
        <w:rPr>
          <w:rFonts w:hint="cs"/>
          <w:rtl/>
        </w:rPr>
        <w:t>تحتاج</w:t>
      </w:r>
      <w:r w:rsidRPr="002340D9">
        <w:rPr>
          <w:rtl/>
        </w:rPr>
        <w:t xml:space="preserve"> إلى مزيد من المواد الإرشادية بشأن تقييم المخاطر </w:t>
      </w:r>
      <w:r w:rsidRPr="0006638D">
        <w:rPr>
          <w:spacing w:val="-2"/>
          <w:rtl/>
        </w:rPr>
        <w:t>ل</w:t>
      </w:r>
      <w:r>
        <w:rPr>
          <w:rFonts w:hint="cs"/>
          <w:spacing w:val="-2"/>
          <w:rtl/>
        </w:rPr>
        <w:t>ت</w:t>
      </w:r>
      <w:r w:rsidRPr="0006638D">
        <w:rPr>
          <w:spacing w:val="-2"/>
          <w:rtl/>
        </w:rPr>
        <w:t>نظر فيه الهيئة الفرعية للمشورة العلمية والتقنية والتكنولوجية</w:t>
      </w:r>
      <w:r>
        <w:rPr>
          <w:rFonts w:hint="cs"/>
          <w:spacing w:val="-2"/>
          <w:rtl/>
        </w:rPr>
        <w:t>؛</w:t>
      </w:r>
    </w:p>
    <w:p w14:paraId="27E236E7" w14:textId="77777777" w:rsidR="000D30C8" w:rsidRPr="0006638D" w:rsidRDefault="000D30C8" w:rsidP="000B1684">
      <w:pPr>
        <w:rPr>
          <w:rtl/>
        </w:rPr>
      </w:pPr>
      <w:r w:rsidRPr="0006638D">
        <w:rPr>
          <w:rtl/>
        </w:rPr>
        <w:t>2-</w:t>
      </w:r>
      <w:r w:rsidRPr="0006638D">
        <w:rPr>
          <w:rtl/>
        </w:rPr>
        <w:tab/>
      </w:r>
      <w:r w:rsidRPr="0006638D">
        <w:rPr>
          <w:rFonts w:hint="cs"/>
          <w:rtl/>
        </w:rPr>
        <w:t>يجب على ال</w:t>
      </w:r>
      <w:r w:rsidRPr="0006638D">
        <w:rPr>
          <w:rtl/>
        </w:rPr>
        <w:t xml:space="preserve">فريق </w:t>
      </w:r>
      <w:r w:rsidRPr="0006638D">
        <w:rPr>
          <w:rFonts w:hint="cs"/>
          <w:rtl/>
        </w:rPr>
        <w:t>المذكور، عند اضطلاعه ب</w:t>
      </w:r>
      <w:r w:rsidRPr="0006638D">
        <w:rPr>
          <w:rtl/>
        </w:rPr>
        <w:t xml:space="preserve">عمله، </w:t>
      </w:r>
      <w:r w:rsidRPr="0006638D">
        <w:rPr>
          <w:rFonts w:hint="cs"/>
          <w:rtl/>
        </w:rPr>
        <w:t>الن</w:t>
      </w:r>
      <w:r w:rsidRPr="0006638D">
        <w:rPr>
          <w:rtl/>
        </w:rPr>
        <w:t>ظر في توليف</w:t>
      </w:r>
      <w:r w:rsidRPr="0006638D">
        <w:rPr>
          <w:rFonts w:hint="cs"/>
          <w:rtl/>
        </w:rPr>
        <w:t>ة</w:t>
      </w:r>
      <w:r w:rsidRPr="0006638D">
        <w:rPr>
          <w:rtl/>
        </w:rPr>
        <w:t xml:space="preserve"> الآراء الواردة في التقارير والمناقشات في المنتدى الإلكتروني الذي أعد</w:t>
      </w:r>
      <w:r w:rsidRPr="0006638D">
        <w:rPr>
          <w:rFonts w:hint="cs"/>
          <w:rtl/>
        </w:rPr>
        <w:t>ت</w:t>
      </w:r>
      <w:r w:rsidRPr="0006638D">
        <w:rPr>
          <w:rtl/>
        </w:rPr>
        <w:t>ه الأمينة التنفيذية</w:t>
      </w:r>
      <w:r>
        <w:rPr>
          <w:rFonts w:hint="cs"/>
          <w:rtl/>
        </w:rPr>
        <w:t xml:space="preserve">، والموارد القائمة، بما في ذلك تلك </w:t>
      </w:r>
      <w:r w:rsidRPr="0006638D">
        <w:rPr>
          <w:rtl/>
        </w:rPr>
        <w:t>المحددة في عملية تقييم "دراسة تقييم المخاطر: تطبيق المرفق الأول من ال</w:t>
      </w:r>
      <w:r>
        <w:rPr>
          <w:rtl/>
        </w:rPr>
        <w:t>مقرر</w:t>
      </w:r>
      <w:r w:rsidRPr="0006638D">
        <w:rPr>
          <w:rtl/>
        </w:rPr>
        <w:t xml:space="preserve"> </w:t>
      </w:r>
      <w:r w:rsidRPr="0006638D">
        <w:t>CP</w:t>
      </w:r>
      <w:r w:rsidR="000100A2">
        <w:t>-</w:t>
      </w:r>
      <w:r w:rsidRPr="0006638D">
        <w:t>9/13</w:t>
      </w:r>
      <w:r w:rsidRPr="0006638D">
        <w:rPr>
          <w:rtl/>
        </w:rPr>
        <w:t xml:space="preserve"> على الكائنات الحية المحورة </w:t>
      </w:r>
      <w:r>
        <w:rPr>
          <w:rtl/>
        </w:rPr>
        <w:t>التي تحتوي على محركات الجينات المهندسة</w:t>
      </w:r>
      <w:r>
        <w:rPr>
          <w:rFonts w:hint="cs"/>
          <w:rtl/>
        </w:rPr>
        <w:t>"،</w:t>
      </w:r>
      <w:r w:rsidRPr="0006638D">
        <w:rPr>
          <w:rStyle w:val="FootnoteReference"/>
          <w:rtl/>
        </w:rPr>
        <w:footnoteReference w:id="24"/>
      </w:r>
      <w:r w:rsidRPr="0006638D">
        <w:rPr>
          <w:rtl/>
        </w:rPr>
        <w:t xml:space="preserve"> </w:t>
      </w:r>
      <w:r>
        <w:rPr>
          <w:rFonts w:hint="cs"/>
          <w:rtl/>
        </w:rPr>
        <w:t xml:space="preserve">والمواد الإرشادية المتاحة بالفعل، والمقررات ذات الصلة بشأن تقييم المخاطر وإدارة المخاطر الصادرة في إطار بروتوكول قرطاجنة للسلامة الأحيائية </w:t>
      </w:r>
      <w:r w:rsidRPr="0006638D">
        <w:rPr>
          <w:rtl/>
        </w:rPr>
        <w:t>وأي معلومات أخرى ذات صلة قام</w:t>
      </w:r>
      <w:r w:rsidRPr="0006638D">
        <w:rPr>
          <w:rFonts w:hint="cs"/>
          <w:rtl/>
        </w:rPr>
        <w:t>ت</w:t>
      </w:r>
      <w:r w:rsidRPr="0006638D">
        <w:rPr>
          <w:rtl/>
        </w:rPr>
        <w:t xml:space="preserve"> بتجميعها الأمينة التنفيذية </w:t>
      </w:r>
      <w:r w:rsidRPr="0006638D">
        <w:rPr>
          <w:rFonts w:hint="cs"/>
          <w:rtl/>
        </w:rPr>
        <w:t>وفقا ل</w:t>
      </w:r>
      <w:r w:rsidRPr="0006638D">
        <w:rPr>
          <w:rtl/>
        </w:rPr>
        <w:t xml:space="preserve">لفقرة </w:t>
      </w:r>
      <w:r>
        <w:rPr>
          <w:rFonts w:hint="cs"/>
          <w:rtl/>
        </w:rPr>
        <w:t>11</w:t>
      </w:r>
      <w:r w:rsidRPr="0006638D">
        <w:rPr>
          <w:rtl/>
        </w:rPr>
        <w:t xml:space="preserve"> (</w:t>
      </w:r>
      <w:r>
        <w:rPr>
          <w:rFonts w:hint="cs"/>
          <w:rtl/>
        </w:rPr>
        <w:t>ج</w:t>
      </w:r>
      <w:r w:rsidRPr="0006638D">
        <w:rPr>
          <w:rtl/>
        </w:rPr>
        <w:t>) من ال</w:t>
      </w:r>
      <w:r>
        <w:rPr>
          <w:rtl/>
        </w:rPr>
        <w:t>مقرر</w:t>
      </w:r>
      <w:r w:rsidRPr="0006638D">
        <w:rPr>
          <w:rtl/>
        </w:rPr>
        <w:t xml:space="preserve"> </w:t>
      </w:r>
      <w:r w:rsidRPr="0006638D">
        <w:t>CP-10/--</w:t>
      </w:r>
      <w:r w:rsidRPr="0006638D">
        <w:rPr>
          <w:rtl/>
        </w:rPr>
        <w:t>.</w:t>
      </w:r>
    </w:p>
    <w:p w14:paraId="27E236E8" w14:textId="77777777" w:rsidR="000D30C8" w:rsidRPr="0006638D" w:rsidRDefault="000D30C8" w:rsidP="000D30C8">
      <w:pPr>
        <w:pStyle w:val="ListParagraph"/>
        <w:ind w:left="713" w:firstLine="713"/>
        <w:rPr>
          <w:b/>
          <w:kern w:val="22"/>
        </w:rPr>
      </w:pPr>
    </w:p>
    <w:p w14:paraId="27E236E9" w14:textId="77777777" w:rsidR="00AD54C5" w:rsidRPr="000D30C8" w:rsidRDefault="00AD54C5" w:rsidP="000D30C8">
      <w:pPr>
        <w:rPr>
          <w:rFonts w:ascii="Simplified Arabic" w:hAnsi="Simplified Arabic"/>
          <w:b/>
          <w:bCs/>
          <w:rtl/>
        </w:rPr>
      </w:pPr>
    </w:p>
    <w:p w14:paraId="27E236EA" w14:textId="77777777" w:rsidR="00AD54C5" w:rsidRDefault="00AD54C5">
      <w:pPr>
        <w:bidi w:val="0"/>
        <w:spacing w:after="0" w:line="240" w:lineRule="auto"/>
        <w:jc w:val="left"/>
        <w:rPr>
          <w:rFonts w:ascii="Simplified Arabic" w:hAnsi="Simplified Arabic"/>
          <w:b/>
          <w:bCs/>
          <w:sz w:val="28"/>
          <w:szCs w:val="28"/>
        </w:rPr>
      </w:pPr>
      <w:r>
        <w:rPr>
          <w:rFonts w:ascii="Simplified Arabic" w:hAnsi="Simplified Arabic"/>
          <w:b/>
          <w:bCs/>
          <w:sz w:val="28"/>
          <w:szCs w:val="28"/>
          <w:rtl/>
        </w:rPr>
        <w:lastRenderedPageBreak/>
        <w:br w:type="page"/>
      </w:r>
    </w:p>
    <w:p w14:paraId="27E236EB" w14:textId="77777777" w:rsidR="00661854" w:rsidRPr="00661854" w:rsidRDefault="00AD54C5" w:rsidP="00780C41">
      <w:pPr>
        <w:pStyle w:val="Heading2"/>
        <w:spacing w:before="0"/>
        <w:ind w:left="3240" w:right="1166" w:hanging="1800"/>
        <w:jc w:val="left"/>
        <w:rPr>
          <w:rFonts w:ascii="Simplified Arabic" w:hAnsi="Simplified Arabic"/>
          <w:rtl/>
        </w:rPr>
      </w:pPr>
      <w:bookmarkStart w:id="24" w:name="_Toc104848626"/>
      <w:bookmarkStart w:id="25" w:name="_Toc104849061"/>
      <w:bookmarkStart w:id="26" w:name="_Toc104849643"/>
      <w:r w:rsidRPr="00661854">
        <w:rPr>
          <w:rFonts w:ascii="Simplified Arabic" w:hAnsi="Simplified Arabic"/>
          <w:rtl/>
        </w:rPr>
        <w:lastRenderedPageBreak/>
        <w:t>التوصية 24/6</w:t>
      </w:r>
      <w:r w:rsidR="00953055" w:rsidRPr="00661854">
        <w:rPr>
          <w:rFonts w:ascii="Simplified Arabic" w:hAnsi="Simplified Arabic"/>
          <w:rtl/>
        </w:rPr>
        <w:tab/>
      </w:r>
      <w:r w:rsidR="00661854" w:rsidRPr="00661854">
        <w:rPr>
          <w:rFonts w:ascii="Simplified Arabic" w:hAnsi="Simplified Arabic"/>
          <w:rtl/>
        </w:rPr>
        <w:t xml:space="preserve">استعراض </w:t>
      </w:r>
      <w:r w:rsidR="00661854" w:rsidRPr="00661854">
        <w:rPr>
          <w:rFonts w:ascii="Simplified Arabic" w:hAnsi="Simplified Arabic"/>
          <w:rtl/>
          <w:lang w:bidi="ar-SA"/>
        </w:rPr>
        <w:t>المبادرة الدولية لحفظ التنوع البيولوجي للتربة واستخدامه المستدام</w:t>
      </w:r>
      <w:bookmarkEnd w:id="24"/>
      <w:bookmarkEnd w:id="25"/>
      <w:r w:rsidR="00661854" w:rsidRPr="00661854">
        <w:rPr>
          <w:rFonts w:ascii="Simplified Arabic" w:hAnsi="Simplified Arabic"/>
          <w:rtl/>
          <w:lang w:bidi="ar-SA"/>
        </w:rPr>
        <w:t xml:space="preserve"> </w:t>
      </w:r>
      <w:bookmarkStart w:id="27" w:name="_Toc104848627"/>
      <w:bookmarkStart w:id="28" w:name="_Toc104849062"/>
      <w:r w:rsidR="00661854" w:rsidRPr="00661854">
        <w:rPr>
          <w:rFonts w:ascii="Simplified Arabic" w:hAnsi="Simplified Arabic"/>
          <w:rtl/>
          <w:lang w:bidi="ar-SA"/>
        </w:rPr>
        <w:t>وخطة العمل المحدثة</w:t>
      </w:r>
      <w:bookmarkEnd w:id="26"/>
      <w:bookmarkEnd w:id="27"/>
      <w:bookmarkEnd w:id="28"/>
    </w:p>
    <w:p w14:paraId="27E236EC" w14:textId="77777777" w:rsidR="00661854" w:rsidRDefault="00661854" w:rsidP="00661854">
      <w:pPr>
        <w:pStyle w:val="ListParagraph"/>
        <w:ind w:left="0" w:firstLine="720"/>
        <w:contextualSpacing w:val="0"/>
        <w:rPr>
          <w:i/>
          <w:iCs/>
          <w:rtl/>
        </w:rPr>
      </w:pPr>
      <w:r w:rsidRPr="008F4516">
        <w:rPr>
          <w:rFonts w:hint="cs"/>
          <w:i/>
          <w:iCs/>
          <w:rtl/>
        </w:rPr>
        <w:t xml:space="preserve">إن </w:t>
      </w:r>
      <w:r w:rsidRPr="008F4516">
        <w:rPr>
          <w:i/>
          <w:iCs/>
          <w:rtl/>
        </w:rPr>
        <w:t>الهيئة الفرعية للمشورة العلمية والتقنية والتكنولوجية</w:t>
      </w:r>
      <w:r w:rsidRPr="008F4516">
        <w:rPr>
          <w:rFonts w:hint="cs"/>
          <w:i/>
          <w:iCs/>
          <w:rtl/>
        </w:rPr>
        <w:t>،</w:t>
      </w:r>
    </w:p>
    <w:p w14:paraId="27E236ED" w14:textId="77777777" w:rsidR="00661854" w:rsidRPr="006F6956" w:rsidRDefault="00661854" w:rsidP="00661854">
      <w:pPr>
        <w:pStyle w:val="ListParagraph"/>
        <w:ind w:left="0" w:firstLine="720"/>
        <w:contextualSpacing w:val="0"/>
      </w:pPr>
      <w:r>
        <w:rPr>
          <w:rFonts w:hint="cs"/>
          <w:i/>
          <w:iCs/>
          <w:rtl/>
        </w:rPr>
        <w:t xml:space="preserve">وقد نظرت </w:t>
      </w:r>
      <w:r>
        <w:rPr>
          <w:rFonts w:hint="cs"/>
          <w:rtl/>
        </w:rPr>
        <w:t>في المذكرة التي أعدتها الأمينة التنفيذية،</w:t>
      </w:r>
      <w:r w:rsidRPr="008F4516">
        <w:rPr>
          <w:rStyle w:val="FootnoteReference"/>
          <w:rtl/>
        </w:rPr>
        <w:footnoteReference w:id="25"/>
      </w:r>
    </w:p>
    <w:p w14:paraId="27E236EE" w14:textId="77777777" w:rsidR="00661854" w:rsidRPr="008F4516" w:rsidRDefault="00661854" w:rsidP="00AB7C95">
      <w:pPr>
        <w:pStyle w:val="ListParagraph"/>
        <w:numPr>
          <w:ilvl w:val="0"/>
          <w:numId w:val="25"/>
        </w:numPr>
        <w:ind w:left="0" w:firstLine="720"/>
        <w:contextualSpacing w:val="0"/>
      </w:pPr>
      <w:r w:rsidRPr="008F4516">
        <w:rPr>
          <w:rFonts w:hint="cs"/>
          <w:i/>
          <w:iCs/>
          <w:rtl/>
        </w:rPr>
        <w:t>تر</w:t>
      </w:r>
      <w:r w:rsidRPr="008F4516">
        <w:rPr>
          <w:i/>
          <w:iCs/>
          <w:rtl/>
        </w:rPr>
        <w:t>حب</w:t>
      </w:r>
      <w:r w:rsidRPr="008F4516">
        <w:rPr>
          <w:rtl/>
        </w:rPr>
        <w:t xml:space="preserve"> بمشروع خطة العمل</w:t>
      </w:r>
      <w:r>
        <w:rPr>
          <w:rFonts w:hint="cs"/>
          <w:rtl/>
          <w:lang w:bidi="ar-SA"/>
        </w:rPr>
        <w:t xml:space="preserve"> </w:t>
      </w:r>
      <w:r w:rsidRPr="008F4516">
        <w:rPr>
          <w:rtl/>
        </w:rPr>
        <w:t>2020-2030 للمبادرة الدولية لحفظ التنوع البيولوجي للتربة واستخدامه المستدام</w:t>
      </w:r>
      <w:r>
        <w:rPr>
          <w:rFonts w:hint="cs"/>
          <w:rtl/>
        </w:rPr>
        <w:t>،</w:t>
      </w:r>
      <w:r w:rsidRPr="008F4516">
        <w:rPr>
          <w:rtl/>
        </w:rPr>
        <w:t xml:space="preserve"> على النحو الوارد في </w:t>
      </w:r>
      <w:r>
        <w:rPr>
          <w:rFonts w:hint="cs"/>
          <w:rtl/>
        </w:rPr>
        <w:t>مرفق هذه</w:t>
      </w:r>
      <w:r w:rsidRPr="008F4516">
        <w:rPr>
          <w:rtl/>
        </w:rPr>
        <w:t xml:space="preserve"> التوصية؛</w:t>
      </w:r>
    </w:p>
    <w:p w14:paraId="27E236EF" w14:textId="77777777" w:rsidR="00661854" w:rsidRDefault="00661854" w:rsidP="00AB7C95">
      <w:pPr>
        <w:pStyle w:val="ListParagraph"/>
        <w:numPr>
          <w:ilvl w:val="0"/>
          <w:numId w:val="25"/>
        </w:numPr>
        <w:ind w:left="0" w:firstLine="720"/>
        <w:contextualSpacing w:val="0"/>
      </w:pPr>
      <w:r>
        <w:rPr>
          <w:rFonts w:hint="cs"/>
          <w:i/>
          <w:iCs/>
          <w:rtl/>
        </w:rPr>
        <w:t>[تحيط علم]ا [ترحب أيضا]</w:t>
      </w:r>
      <w:r w:rsidRPr="008F4516">
        <w:rPr>
          <w:rtl/>
        </w:rPr>
        <w:t xml:space="preserve"> بالتقرير </w:t>
      </w:r>
      <w:r>
        <w:rPr>
          <w:rFonts w:hint="cs"/>
          <w:rtl/>
        </w:rPr>
        <w:t>المعنون</w:t>
      </w:r>
      <w:r w:rsidRPr="008F4516">
        <w:rPr>
          <w:rtl/>
        </w:rPr>
        <w:t xml:space="preserve"> </w:t>
      </w:r>
      <w:r w:rsidRPr="008F4516">
        <w:rPr>
          <w:i/>
          <w:iCs/>
          <w:rtl/>
        </w:rPr>
        <w:t>حالة المعارف المتعلقة ب</w:t>
      </w:r>
      <w:r>
        <w:rPr>
          <w:rFonts w:hint="cs"/>
          <w:i/>
          <w:iCs/>
          <w:rtl/>
        </w:rPr>
        <w:t xml:space="preserve">وضع </w:t>
      </w:r>
      <w:r w:rsidRPr="008F4516">
        <w:rPr>
          <w:i/>
          <w:iCs/>
          <w:rtl/>
        </w:rPr>
        <w:t>التنوع البيولوجي للتربة والتحديات والإمكانيات</w:t>
      </w:r>
      <w:r>
        <w:rPr>
          <w:rFonts w:hint="cs"/>
          <w:rtl/>
        </w:rPr>
        <w:t>،</w:t>
      </w:r>
      <w:r w:rsidRPr="008F4516">
        <w:rPr>
          <w:rStyle w:val="FootnoteReference"/>
          <w:rtl/>
        </w:rPr>
        <w:footnoteReference w:id="26"/>
      </w:r>
      <w:r w:rsidRPr="008F4516">
        <w:rPr>
          <w:rtl/>
        </w:rPr>
        <w:t xml:space="preserve"> ال</w:t>
      </w:r>
      <w:r w:rsidRPr="008F4516">
        <w:rPr>
          <w:rFonts w:hint="cs"/>
          <w:rtl/>
        </w:rPr>
        <w:t>ذ</w:t>
      </w:r>
      <w:r w:rsidRPr="008F4516">
        <w:rPr>
          <w:rtl/>
        </w:rPr>
        <w:t>ي أعدته منظمة الأغذية والزراعة للأمم المتحدة بالتعاون مع الفريق الحكومي الدولي التقني المعني بالتربة</w:t>
      </w:r>
      <w:r w:rsidRPr="008F4516">
        <w:rPr>
          <w:rFonts w:hint="cs"/>
          <w:rtl/>
        </w:rPr>
        <w:t xml:space="preserve"> </w:t>
      </w:r>
      <w:r w:rsidRPr="008F4516">
        <w:rPr>
          <w:rtl/>
        </w:rPr>
        <w:t xml:space="preserve">التابع للشراكة العالمية </w:t>
      </w:r>
      <w:r w:rsidRPr="008F4516">
        <w:rPr>
          <w:rFonts w:hint="cs"/>
          <w:rtl/>
        </w:rPr>
        <w:t>من أجل ا</w:t>
      </w:r>
      <w:r w:rsidRPr="008F4516">
        <w:rPr>
          <w:rtl/>
        </w:rPr>
        <w:t>لتربة، والمبادرة العالمية للتنوع البيولوجي للتربة، والمفوضية الأوروبية و</w:t>
      </w:r>
      <w:r>
        <w:rPr>
          <w:rFonts w:hint="cs"/>
          <w:rtl/>
        </w:rPr>
        <w:t xml:space="preserve">أمانة </w:t>
      </w:r>
      <w:r w:rsidRPr="008F4516">
        <w:rPr>
          <w:rtl/>
        </w:rPr>
        <w:t>اتفاقية التنوع البيولوجي و</w:t>
      </w:r>
      <w:r w:rsidRPr="008F4516">
        <w:rPr>
          <w:rFonts w:hint="cs"/>
          <w:rtl/>
        </w:rPr>
        <w:t>ملخص</w:t>
      </w:r>
      <w:r w:rsidRPr="008F4516">
        <w:rPr>
          <w:rtl/>
        </w:rPr>
        <w:t xml:space="preserve">ه </w:t>
      </w:r>
      <w:r w:rsidRPr="008F4516">
        <w:rPr>
          <w:rFonts w:hint="cs"/>
          <w:rtl/>
        </w:rPr>
        <w:t>لواضعي</w:t>
      </w:r>
      <w:r w:rsidRPr="008F4516">
        <w:rPr>
          <w:rtl/>
        </w:rPr>
        <w:t xml:space="preserve"> السياسات؛</w:t>
      </w:r>
    </w:p>
    <w:p w14:paraId="27E236F0" w14:textId="77777777" w:rsidR="00661854" w:rsidRPr="008F4516" w:rsidRDefault="00661854" w:rsidP="00AB7C95">
      <w:pPr>
        <w:pStyle w:val="ListParagraph"/>
        <w:numPr>
          <w:ilvl w:val="0"/>
          <w:numId w:val="25"/>
        </w:numPr>
        <w:ind w:left="0" w:firstLine="720"/>
        <w:contextualSpacing w:val="0"/>
      </w:pPr>
      <w:r>
        <w:rPr>
          <w:rFonts w:hint="cs"/>
          <w:i/>
          <w:iCs/>
          <w:rtl/>
        </w:rPr>
        <w:t xml:space="preserve">تحيط علما أيضا </w:t>
      </w:r>
      <w:r>
        <w:rPr>
          <w:rFonts w:hint="cs"/>
          <w:rtl/>
        </w:rPr>
        <w:t>بنتائج الندوة العالمية بشأن التنوع البيولوجي للتربة لعام 2021، التي شارك في تنظيمها كل من منظمة الأغذية والزراعة للأمم المتحدة والشراكة العالمية من أجل التربة التابعة لها، والفريق الحكومي الدولي التقني المعني بالتربة، إلى جانب أمانة اتفاقية التنوع البيولوجي، والمبادرة العالمية بشأن التنوع البيولوجي للتربة وهيئة التفاعل بين العلوم والسياسات التابعة لاتفاقية الأمم المتحدة لمكافحة التصحر؛</w:t>
      </w:r>
    </w:p>
    <w:p w14:paraId="27E236F1" w14:textId="77777777" w:rsidR="00661854" w:rsidRPr="008F4516" w:rsidRDefault="00661854" w:rsidP="00AB7C95">
      <w:pPr>
        <w:pStyle w:val="ListParagraph"/>
        <w:numPr>
          <w:ilvl w:val="0"/>
          <w:numId w:val="25"/>
        </w:numPr>
        <w:ind w:left="0" w:firstLine="720"/>
        <w:contextualSpacing w:val="0"/>
      </w:pPr>
      <w:r w:rsidRPr="00F77BBE">
        <w:rPr>
          <w:i/>
          <w:iCs/>
          <w:rtl/>
        </w:rPr>
        <w:t>توصي</w:t>
      </w:r>
      <w:r w:rsidRPr="008F4516">
        <w:rPr>
          <w:rtl/>
        </w:rPr>
        <w:t xml:space="preserve"> </w:t>
      </w:r>
      <w:r w:rsidRPr="008F4516">
        <w:rPr>
          <w:rFonts w:hint="cs"/>
          <w:rtl/>
        </w:rPr>
        <w:t xml:space="preserve">بأن يعتمد </w:t>
      </w:r>
      <w:r w:rsidRPr="008F4516">
        <w:rPr>
          <w:rtl/>
        </w:rPr>
        <w:t>مؤتمر الأطراف في اجتماعه الخامس عشر مقرر</w:t>
      </w:r>
      <w:r w:rsidRPr="008F4516">
        <w:rPr>
          <w:rFonts w:hint="cs"/>
          <w:rtl/>
        </w:rPr>
        <w:t>ا</w:t>
      </w:r>
      <w:r w:rsidRPr="008F4516">
        <w:rPr>
          <w:rtl/>
        </w:rPr>
        <w:t xml:space="preserve"> على غرار ما يلي:</w:t>
      </w:r>
    </w:p>
    <w:p w14:paraId="27E236F2" w14:textId="77777777" w:rsidR="00661854" w:rsidRPr="008F4516" w:rsidRDefault="00661854" w:rsidP="00661854">
      <w:pPr>
        <w:ind w:left="720" w:firstLine="720"/>
        <w:rPr>
          <w:i/>
          <w:iCs/>
        </w:rPr>
      </w:pPr>
      <w:r w:rsidRPr="008F4516">
        <w:rPr>
          <w:i/>
          <w:iCs/>
          <w:rtl/>
        </w:rPr>
        <w:t>إن مؤتمر الأطراف،</w:t>
      </w:r>
    </w:p>
    <w:p w14:paraId="27E236F3" w14:textId="77777777" w:rsidR="00661854" w:rsidRPr="008F4516" w:rsidRDefault="00661854" w:rsidP="00661854">
      <w:pPr>
        <w:ind w:left="720" w:firstLine="720"/>
      </w:pPr>
      <w:r w:rsidRPr="008F4516">
        <w:rPr>
          <w:i/>
          <w:iCs/>
          <w:rtl/>
        </w:rPr>
        <w:t>إذ يشير</w:t>
      </w:r>
      <w:r w:rsidRPr="008F4516">
        <w:rPr>
          <w:rtl/>
        </w:rPr>
        <w:t xml:space="preserve"> إلى المقررات</w:t>
      </w:r>
      <w:r>
        <w:rPr>
          <w:rFonts w:hint="cs"/>
          <w:rtl/>
        </w:rPr>
        <w:t xml:space="preserve"> 3/11، و5/5،</w:t>
      </w:r>
      <w:r w:rsidRPr="008F4516">
        <w:rPr>
          <w:rtl/>
        </w:rPr>
        <w:t xml:space="preserve"> </w:t>
      </w:r>
      <w:r>
        <w:rPr>
          <w:rFonts w:hint="cs"/>
          <w:rtl/>
        </w:rPr>
        <w:t>و</w:t>
      </w:r>
      <w:hyperlink r:id="rId21" w:anchor="page=47" w:history="1">
        <w:r w:rsidRPr="008F4516">
          <w:rPr>
            <w:rStyle w:val="Hyperlink"/>
            <w:rtl/>
          </w:rPr>
          <w:t>6/5</w:t>
        </w:r>
      </w:hyperlink>
      <w:r w:rsidRPr="008F4516">
        <w:rPr>
          <w:rtl/>
        </w:rPr>
        <w:t xml:space="preserve"> و</w:t>
      </w:r>
      <w:hyperlink r:id="rId22" w:anchor="page=279" w:history="1">
        <w:r w:rsidRPr="008F4516">
          <w:rPr>
            <w:rStyle w:val="Hyperlink"/>
            <w:rtl/>
          </w:rPr>
          <w:t>8/23</w:t>
        </w:r>
      </w:hyperlink>
      <w:r w:rsidRPr="008F4516">
        <w:rPr>
          <w:rtl/>
        </w:rPr>
        <w:t xml:space="preserve"> و</w:t>
      </w:r>
      <w:hyperlink r:id="rId23" w:history="1">
        <w:r w:rsidRPr="008F4516">
          <w:rPr>
            <w:rStyle w:val="Hyperlink"/>
            <w:rtl/>
          </w:rPr>
          <w:t>10/34</w:t>
        </w:r>
      </w:hyperlink>
      <w:r w:rsidRPr="008F4516">
        <w:rPr>
          <w:rtl/>
        </w:rPr>
        <w:t>،</w:t>
      </w:r>
    </w:p>
    <w:p w14:paraId="27E236F4" w14:textId="77777777" w:rsidR="00661854" w:rsidRPr="008F4516" w:rsidRDefault="00661854" w:rsidP="00661854">
      <w:pPr>
        <w:ind w:left="720" w:firstLine="720"/>
      </w:pPr>
      <w:r w:rsidRPr="008F4516">
        <w:rPr>
          <w:i/>
          <w:iCs/>
          <w:rtl/>
        </w:rPr>
        <w:t xml:space="preserve">وإذ </w:t>
      </w:r>
      <w:r>
        <w:rPr>
          <w:rFonts w:hint="cs"/>
          <w:i/>
          <w:iCs/>
          <w:rtl/>
        </w:rPr>
        <w:t>يسلم</w:t>
      </w:r>
      <w:r w:rsidRPr="008F4516">
        <w:rPr>
          <w:rtl/>
        </w:rPr>
        <w:t xml:space="preserve"> </w:t>
      </w:r>
      <w:r>
        <w:rPr>
          <w:rFonts w:hint="cs"/>
          <w:rtl/>
        </w:rPr>
        <w:t>ب</w:t>
      </w:r>
      <w:r w:rsidRPr="008F4516">
        <w:rPr>
          <w:rtl/>
        </w:rPr>
        <w:t>أهمية التنوع البيولوجي للتربة في دعم عمل النظم الإيكولوجية الأرضية، وبالتالي معظم الخدمات التي تقدمها،</w:t>
      </w:r>
    </w:p>
    <w:p w14:paraId="27E236F5" w14:textId="77777777" w:rsidR="00661854" w:rsidRPr="008F4516" w:rsidRDefault="00661854" w:rsidP="00661854">
      <w:pPr>
        <w:ind w:left="720" w:firstLine="720"/>
      </w:pPr>
      <w:r w:rsidRPr="008F4516">
        <w:rPr>
          <w:i/>
          <w:iCs/>
          <w:rtl/>
        </w:rPr>
        <w:t xml:space="preserve">وإذ </w:t>
      </w:r>
      <w:r w:rsidRPr="008F4516">
        <w:rPr>
          <w:rFonts w:hint="cs"/>
          <w:i/>
          <w:iCs/>
          <w:rtl/>
        </w:rPr>
        <w:t>يقر</w:t>
      </w:r>
      <w:r w:rsidRPr="008F4516">
        <w:rPr>
          <w:rtl/>
        </w:rPr>
        <w:t xml:space="preserve"> بأن الأنشطة الرامية إلى تعزيز حفظ التنوع البيولوجي للتربة </w:t>
      </w:r>
      <w:r>
        <w:rPr>
          <w:rFonts w:hint="cs"/>
          <w:rtl/>
        </w:rPr>
        <w:t xml:space="preserve">واستعادته </w:t>
      </w:r>
      <w:r w:rsidRPr="008F4516">
        <w:rPr>
          <w:rFonts w:hint="cs"/>
          <w:rtl/>
        </w:rPr>
        <w:t>واستخدامه المستدام</w:t>
      </w:r>
      <w:r>
        <w:rPr>
          <w:rFonts w:hint="cs"/>
          <w:rtl/>
        </w:rPr>
        <w:t>، ووظائف وخدمات النظم الإيكولوجية التي يقدمها</w:t>
      </w:r>
      <w:r w:rsidRPr="008F4516">
        <w:rPr>
          <w:rFonts w:hint="cs"/>
          <w:rtl/>
        </w:rPr>
        <w:t xml:space="preserve"> </w:t>
      </w:r>
      <w:r w:rsidRPr="008F4516">
        <w:rPr>
          <w:rtl/>
        </w:rPr>
        <w:t>أساسية في</w:t>
      </w:r>
      <w:r>
        <w:rPr>
          <w:rFonts w:hint="cs"/>
          <w:rtl/>
        </w:rPr>
        <w:t xml:space="preserve"> وظائف النظم الزراعية المستدامة من أجل تحقيق الأمن الغذائي والتغذوي للجميع،</w:t>
      </w:r>
      <w:r w:rsidRPr="008F4516">
        <w:rPr>
          <w:rtl/>
        </w:rPr>
        <w:t xml:space="preserve"> </w:t>
      </w:r>
      <w:r>
        <w:rPr>
          <w:rFonts w:hint="cs"/>
          <w:rtl/>
        </w:rPr>
        <w:t>و[تخفيف] التكيف مع تغير المناخ، والانتقال</w:t>
      </w:r>
      <w:r w:rsidRPr="008F4516">
        <w:rPr>
          <w:rtl/>
        </w:rPr>
        <w:t xml:space="preserve"> </w:t>
      </w:r>
      <w:r>
        <w:rPr>
          <w:rFonts w:hint="cs"/>
          <w:rtl/>
        </w:rPr>
        <w:t>نحو</w:t>
      </w:r>
      <w:r w:rsidRPr="008F4516">
        <w:rPr>
          <w:rtl/>
        </w:rPr>
        <w:t xml:space="preserve"> نظم</w:t>
      </w:r>
      <w:r>
        <w:rPr>
          <w:rFonts w:hint="cs"/>
          <w:rtl/>
        </w:rPr>
        <w:t xml:space="preserve"> زراعية</w:t>
      </w:r>
      <w:r w:rsidRPr="008F4516">
        <w:rPr>
          <w:rtl/>
        </w:rPr>
        <w:t xml:space="preserve"> </w:t>
      </w:r>
      <w:r>
        <w:rPr>
          <w:rFonts w:hint="cs"/>
          <w:rtl/>
        </w:rPr>
        <w:t>[و</w:t>
      </w:r>
      <w:r w:rsidRPr="008F4516">
        <w:rPr>
          <w:rtl/>
        </w:rPr>
        <w:t>غذائية</w:t>
      </w:r>
      <w:r>
        <w:rPr>
          <w:rFonts w:hint="cs"/>
          <w:rtl/>
        </w:rPr>
        <w:t>]</w:t>
      </w:r>
      <w:r w:rsidRPr="008F4516">
        <w:rPr>
          <w:rtl/>
        </w:rPr>
        <w:t xml:space="preserve"> أكثر استدامة، وتعزيز تحقيق أهداف التنمية المستدامة،</w:t>
      </w:r>
    </w:p>
    <w:p w14:paraId="27E236F6" w14:textId="77777777" w:rsidR="00661854" w:rsidRPr="008F4516" w:rsidRDefault="00661854" w:rsidP="00661854">
      <w:pPr>
        <w:ind w:left="713" w:firstLine="709"/>
      </w:pPr>
      <w:r w:rsidRPr="00F331A0">
        <w:rPr>
          <w:rFonts w:hint="cs"/>
          <w:rtl/>
        </w:rPr>
        <w:t>[</w:t>
      </w:r>
      <w:r w:rsidRPr="00F331A0">
        <w:t>1</w:t>
      </w:r>
      <w:r>
        <w:rPr>
          <w:rFonts w:hint="cs"/>
          <w:i/>
          <w:iCs/>
          <w:rtl/>
          <w:lang w:bidi="ar-SA"/>
        </w:rPr>
        <w:t>-</w:t>
      </w:r>
      <w:r>
        <w:rPr>
          <w:i/>
          <w:iCs/>
          <w:rtl/>
          <w:lang w:bidi="ar-SA"/>
        </w:rPr>
        <w:tab/>
      </w:r>
      <w:r w:rsidRPr="00F331A0">
        <w:rPr>
          <w:i/>
          <w:iCs/>
          <w:rtl/>
        </w:rPr>
        <w:t>يعتمد</w:t>
      </w:r>
      <w:r w:rsidRPr="008F4516">
        <w:rPr>
          <w:rtl/>
        </w:rPr>
        <w:t xml:space="preserve"> خطة العمل 2020-2030 للمبادرة الدولية لحفظ التنوع البيولوجي للتربة واستخدامه المستدام على النحو الوارد في </w:t>
      </w:r>
      <w:r>
        <w:rPr>
          <w:rFonts w:hint="cs"/>
          <w:rtl/>
        </w:rPr>
        <w:t>مرفق هذا</w:t>
      </w:r>
      <w:r w:rsidRPr="008F4516">
        <w:rPr>
          <w:rtl/>
        </w:rPr>
        <w:t xml:space="preserve"> المقرر</w:t>
      </w:r>
      <w:r>
        <w:rPr>
          <w:rFonts w:hint="cs"/>
          <w:rtl/>
        </w:rPr>
        <w:t xml:space="preserve">، ويعتبرها أداة </w:t>
      </w:r>
      <w:r w:rsidRPr="008F4516">
        <w:rPr>
          <w:rtl/>
        </w:rPr>
        <w:t>لدعم تنفيذ الإطار العالمي للتنوع البيولوجي لما بعد عام 2020</w:t>
      </w:r>
      <w:r>
        <w:rPr>
          <w:rFonts w:hint="cs"/>
          <w:rtl/>
        </w:rPr>
        <w:t>، على أساس طوعي وبما يتماشى مع الظروف والأولويات الوطنية؛]</w:t>
      </w:r>
    </w:p>
    <w:p w14:paraId="27E236F7" w14:textId="77777777" w:rsidR="00661854" w:rsidRPr="008F4516" w:rsidRDefault="00661854" w:rsidP="00661854">
      <w:pPr>
        <w:ind w:left="713" w:firstLine="709"/>
      </w:pPr>
      <w:r>
        <w:t>2</w:t>
      </w:r>
      <w:r>
        <w:rPr>
          <w:rFonts w:hint="cs"/>
          <w:i/>
          <w:iCs/>
          <w:rtl/>
          <w:lang w:bidi="ar-SA"/>
        </w:rPr>
        <w:t>-</w:t>
      </w:r>
      <w:r>
        <w:rPr>
          <w:i/>
          <w:iCs/>
          <w:rtl/>
          <w:lang w:bidi="ar-SA"/>
        </w:rPr>
        <w:tab/>
      </w:r>
      <w:r>
        <w:rPr>
          <w:rFonts w:hint="cs"/>
          <w:i/>
          <w:iCs/>
          <w:rtl/>
        </w:rPr>
        <w:t xml:space="preserve"> [يحيط علما] [يرحب]</w:t>
      </w:r>
      <w:r w:rsidRPr="008F4516">
        <w:rPr>
          <w:rtl/>
        </w:rPr>
        <w:t xml:space="preserve"> بالتقرير </w:t>
      </w:r>
      <w:r>
        <w:rPr>
          <w:rFonts w:hint="cs"/>
          <w:rtl/>
        </w:rPr>
        <w:t>المعنون</w:t>
      </w:r>
      <w:r w:rsidRPr="008F4516">
        <w:rPr>
          <w:rtl/>
        </w:rPr>
        <w:t xml:space="preserve"> </w:t>
      </w:r>
      <w:r w:rsidRPr="008F4516">
        <w:rPr>
          <w:i/>
          <w:iCs/>
          <w:rtl/>
        </w:rPr>
        <w:t>حالة المعارف المتعلقة ب</w:t>
      </w:r>
      <w:r>
        <w:rPr>
          <w:rFonts w:hint="cs"/>
          <w:i/>
          <w:iCs/>
          <w:rtl/>
        </w:rPr>
        <w:t xml:space="preserve">وضع </w:t>
      </w:r>
      <w:r w:rsidRPr="008F4516">
        <w:rPr>
          <w:i/>
          <w:iCs/>
          <w:rtl/>
        </w:rPr>
        <w:t>التنوع البيولوجي للتربة والتحديات والإمكانيا</w:t>
      </w:r>
      <w:r>
        <w:rPr>
          <w:rFonts w:hint="cs"/>
          <w:i/>
          <w:iCs/>
          <w:rtl/>
        </w:rPr>
        <w:t>ت،</w:t>
      </w:r>
      <w:r>
        <w:rPr>
          <w:rFonts w:hint="cs"/>
          <w:vertAlign w:val="superscript"/>
          <w:rtl/>
        </w:rPr>
        <w:t>26</w:t>
      </w:r>
      <w:r w:rsidRPr="008F4516">
        <w:rPr>
          <w:rtl/>
        </w:rPr>
        <w:t xml:space="preserve"> ال</w:t>
      </w:r>
      <w:r w:rsidRPr="008F4516">
        <w:rPr>
          <w:rFonts w:hint="cs"/>
          <w:rtl/>
        </w:rPr>
        <w:t>ذ</w:t>
      </w:r>
      <w:r w:rsidRPr="008F4516">
        <w:rPr>
          <w:rtl/>
        </w:rPr>
        <w:t>ي أعدته منظمة الأغذية والزراعة للأمم المتحدة بالتعاون مع الفريق الحكومي الدولي التقني المعني بالتربة</w:t>
      </w:r>
      <w:r w:rsidRPr="008F4516">
        <w:rPr>
          <w:rFonts w:hint="cs"/>
          <w:rtl/>
        </w:rPr>
        <w:t xml:space="preserve"> </w:t>
      </w:r>
      <w:r w:rsidRPr="008F4516">
        <w:rPr>
          <w:rtl/>
        </w:rPr>
        <w:t xml:space="preserve">التابع للشراكة العالمية </w:t>
      </w:r>
      <w:r w:rsidRPr="008F4516">
        <w:rPr>
          <w:rFonts w:hint="cs"/>
          <w:rtl/>
        </w:rPr>
        <w:t>من أجل ا</w:t>
      </w:r>
      <w:r w:rsidRPr="008F4516">
        <w:rPr>
          <w:rtl/>
        </w:rPr>
        <w:t>لتربة، والمبادرة العالمية للتنوع البيولوجي للتربة، والمفوضية الأوروبية و</w:t>
      </w:r>
      <w:r>
        <w:rPr>
          <w:rFonts w:hint="cs"/>
          <w:rtl/>
        </w:rPr>
        <w:t xml:space="preserve">أمانة </w:t>
      </w:r>
      <w:r w:rsidRPr="008F4516">
        <w:rPr>
          <w:rtl/>
        </w:rPr>
        <w:t>اتفاقية التنوع البيولوجي؛</w:t>
      </w:r>
    </w:p>
    <w:p w14:paraId="27E236F8" w14:textId="77777777" w:rsidR="00661854" w:rsidRPr="008F4516" w:rsidRDefault="00661854" w:rsidP="00661854">
      <w:pPr>
        <w:ind w:left="713" w:firstLine="709"/>
      </w:pPr>
      <w:r>
        <w:t>3</w:t>
      </w:r>
      <w:r>
        <w:rPr>
          <w:rFonts w:hint="cs"/>
          <w:i/>
          <w:iCs/>
          <w:rtl/>
          <w:lang w:bidi="ar-SA"/>
        </w:rPr>
        <w:t>-</w:t>
      </w:r>
      <w:r>
        <w:rPr>
          <w:i/>
          <w:iCs/>
          <w:rtl/>
          <w:lang w:bidi="ar-SA"/>
        </w:rPr>
        <w:tab/>
      </w:r>
      <w:r w:rsidRPr="008F4516">
        <w:rPr>
          <w:i/>
          <w:iCs/>
          <w:rtl/>
        </w:rPr>
        <w:t>يشجع</w:t>
      </w:r>
      <w:r w:rsidRPr="008F4516">
        <w:rPr>
          <w:rtl/>
        </w:rPr>
        <w:t xml:space="preserve"> الأطراف والحكومات الأخرى والمنظمات ذات الصلة على دعم تنفيذ خطة العمل 2020</w:t>
      </w:r>
      <w:r>
        <w:rPr>
          <w:rtl/>
        </w:rPr>
        <w:noBreakHyphen/>
      </w:r>
      <w:r w:rsidRPr="008F4516">
        <w:rPr>
          <w:rtl/>
        </w:rPr>
        <w:t>2030 للمبادرة الدولية لحفظ التنوع البيولوجي للتربة واستخدامه المستدام</w:t>
      </w:r>
      <w:r>
        <w:rPr>
          <w:rFonts w:hint="cs"/>
          <w:rtl/>
        </w:rPr>
        <w:t>، وبناء وتنمية القدرات لها،</w:t>
      </w:r>
      <w:r w:rsidRPr="008F4516">
        <w:rPr>
          <w:rtl/>
        </w:rPr>
        <w:t xml:space="preserve"> من خلال أمور من </w:t>
      </w:r>
      <w:r>
        <w:rPr>
          <w:rFonts w:hint="cs"/>
          <w:rtl/>
          <w:lang w:bidi="ar-SA"/>
        </w:rPr>
        <w:t>ضمنها</w:t>
      </w:r>
      <w:r w:rsidRPr="008F4516">
        <w:rPr>
          <w:rtl/>
        </w:rPr>
        <w:t xml:space="preserve"> دمج التدابير المناسبة في الاستراتيجيات وخطط العمل الوطني</w:t>
      </w:r>
      <w:r w:rsidRPr="008F4516">
        <w:rPr>
          <w:rFonts w:hint="cs"/>
          <w:rtl/>
        </w:rPr>
        <w:t>ة</w:t>
      </w:r>
      <w:r w:rsidRPr="008F4516">
        <w:rPr>
          <w:rtl/>
        </w:rPr>
        <w:t xml:space="preserve"> </w:t>
      </w:r>
      <w:r w:rsidRPr="008F4516">
        <w:rPr>
          <w:rFonts w:hint="cs"/>
          <w:rtl/>
        </w:rPr>
        <w:t>ل</w:t>
      </w:r>
      <w:r w:rsidRPr="008F4516">
        <w:rPr>
          <w:rtl/>
        </w:rPr>
        <w:t>لتنوع البيولوجي</w:t>
      </w:r>
      <w:r>
        <w:rPr>
          <w:rFonts w:hint="cs"/>
          <w:rtl/>
        </w:rPr>
        <w:t xml:space="preserve"> والتقارير الوطنية</w:t>
      </w:r>
      <w:r w:rsidRPr="008F4516">
        <w:rPr>
          <w:rtl/>
        </w:rPr>
        <w:t xml:space="preserve"> والإدارة المستدامة للتربة والسياسات والخطط</w:t>
      </w:r>
      <w:r>
        <w:rPr>
          <w:rFonts w:hint="cs"/>
          <w:rtl/>
        </w:rPr>
        <w:t xml:space="preserve"> والتشريعات والمعايير</w:t>
      </w:r>
      <w:r w:rsidRPr="008F4516">
        <w:rPr>
          <w:rtl/>
        </w:rPr>
        <w:t xml:space="preserve"> والبرامج والممارسات الزراعية ذات الصلة</w:t>
      </w:r>
      <w:r>
        <w:rPr>
          <w:rFonts w:hint="cs"/>
          <w:rtl/>
        </w:rPr>
        <w:t>، وفقا للأولويات والظروف الوطنية</w:t>
      </w:r>
      <w:r w:rsidRPr="008F4516">
        <w:rPr>
          <w:rtl/>
        </w:rPr>
        <w:t>؛</w:t>
      </w:r>
    </w:p>
    <w:p w14:paraId="27E236F9" w14:textId="77777777" w:rsidR="00661854" w:rsidRPr="008F4516" w:rsidRDefault="00661854" w:rsidP="00661854">
      <w:pPr>
        <w:ind w:left="713" w:firstLine="709"/>
      </w:pPr>
      <w:r w:rsidRPr="00F331A0">
        <w:rPr>
          <w:rFonts w:hint="cs"/>
          <w:rtl/>
        </w:rPr>
        <w:lastRenderedPageBreak/>
        <w:t>[</w:t>
      </w:r>
      <w:r>
        <w:t>4</w:t>
      </w:r>
      <w:r>
        <w:rPr>
          <w:rFonts w:hint="cs"/>
          <w:i/>
          <w:iCs/>
          <w:rtl/>
          <w:lang w:bidi="ar-SA"/>
        </w:rPr>
        <w:t>-</w:t>
      </w:r>
      <w:r>
        <w:rPr>
          <w:i/>
          <w:iCs/>
          <w:rtl/>
          <w:lang w:bidi="ar-SA"/>
        </w:rPr>
        <w:tab/>
      </w:r>
      <w:r w:rsidRPr="006740ED">
        <w:rPr>
          <w:rFonts w:hint="cs"/>
          <w:rtl/>
        </w:rPr>
        <w:t xml:space="preserve"> </w:t>
      </w:r>
      <w:r w:rsidRPr="008F4516">
        <w:rPr>
          <w:i/>
          <w:iCs/>
          <w:rtl/>
        </w:rPr>
        <w:t>يحث</w:t>
      </w:r>
      <w:r w:rsidRPr="008F4516">
        <w:rPr>
          <w:rtl/>
        </w:rPr>
        <w:t xml:space="preserve"> الأطراف على </w:t>
      </w:r>
      <w:r w:rsidRPr="008F4516">
        <w:rPr>
          <w:rFonts w:hint="cs"/>
          <w:rtl/>
        </w:rPr>
        <w:t xml:space="preserve">التصدي </w:t>
      </w:r>
      <w:r>
        <w:rPr>
          <w:rFonts w:hint="cs"/>
          <w:rtl/>
        </w:rPr>
        <w:t>للدوافع [المباشرة وغير المباشرة]</w:t>
      </w:r>
      <w:r w:rsidRPr="008F4516">
        <w:rPr>
          <w:rtl/>
        </w:rPr>
        <w:t xml:space="preserve"> </w:t>
      </w:r>
      <w:r>
        <w:rPr>
          <w:rFonts w:hint="cs"/>
          <w:rtl/>
        </w:rPr>
        <w:t>ل</w:t>
      </w:r>
      <w:r w:rsidRPr="008F4516">
        <w:rPr>
          <w:rtl/>
        </w:rPr>
        <w:t>فقدان التنوع البيولوجي للتربة وتدهور الأراضي</w:t>
      </w:r>
      <w:r>
        <w:rPr>
          <w:rFonts w:hint="cs"/>
          <w:rtl/>
        </w:rPr>
        <w:t xml:space="preserve"> [، بما في ذلك تغير استخدام الأراضي، وتحديد الحوافز والضرائب والإعانات التي تضر بالتنوع البيولوجي للتربة والتخلص التدريجي منها وإزالتها]</w:t>
      </w:r>
      <w:r w:rsidRPr="008F4516">
        <w:rPr>
          <w:rtl/>
        </w:rPr>
        <w:t>؛</w:t>
      </w:r>
      <w:r>
        <w:rPr>
          <w:rFonts w:hint="cs"/>
          <w:rtl/>
        </w:rPr>
        <w:t>]</w:t>
      </w:r>
    </w:p>
    <w:p w14:paraId="27E236FA" w14:textId="77777777" w:rsidR="00661854" w:rsidRPr="008F4516" w:rsidRDefault="00661854" w:rsidP="00661854">
      <w:pPr>
        <w:ind w:left="713" w:firstLine="709"/>
      </w:pPr>
      <w:r>
        <w:t>5</w:t>
      </w:r>
      <w:r>
        <w:rPr>
          <w:rFonts w:hint="cs"/>
          <w:i/>
          <w:iCs/>
          <w:rtl/>
          <w:lang w:bidi="ar-SA"/>
        </w:rPr>
        <w:t>-</w:t>
      </w:r>
      <w:r>
        <w:rPr>
          <w:i/>
          <w:iCs/>
          <w:rtl/>
          <w:lang w:bidi="ar-SA"/>
        </w:rPr>
        <w:tab/>
      </w:r>
      <w:r>
        <w:rPr>
          <w:rFonts w:hint="cs"/>
          <w:i/>
          <w:iCs/>
          <w:rtl/>
        </w:rPr>
        <w:t>يشجع</w:t>
      </w:r>
      <w:r w:rsidRPr="008F4516">
        <w:rPr>
          <w:rtl/>
        </w:rPr>
        <w:t xml:space="preserve"> الأطراف </w:t>
      </w:r>
      <w:r>
        <w:rPr>
          <w:rFonts w:hint="cs"/>
          <w:rtl/>
        </w:rPr>
        <w:t>على</w:t>
      </w:r>
      <w:r w:rsidRPr="008F4516">
        <w:rPr>
          <w:rtl/>
        </w:rPr>
        <w:t xml:space="preserve"> دمج حفظ التنوع البيولوجي للتربة </w:t>
      </w:r>
      <w:r>
        <w:rPr>
          <w:rFonts w:hint="cs"/>
          <w:rtl/>
        </w:rPr>
        <w:t xml:space="preserve">استعادته </w:t>
      </w:r>
      <w:r w:rsidRPr="008F4516">
        <w:rPr>
          <w:rtl/>
        </w:rPr>
        <w:t>واستخدامه المستدام في النظم الزراعية</w:t>
      </w:r>
      <w:r>
        <w:rPr>
          <w:rFonts w:hint="cs"/>
          <w:rtl/>
        </w:rPr>
        <w:t xml:space="preserve"> [ والنظم الأخرى الخاضعة للإدارة] [والقطاعات الأخرى التي حددتها المقررات السابقة الصادرة عن مؤتمر الأطراف]،</w:t>
      </w:r>
      <w:r w:rsidRPr="008F4516">
        <w:rPr>
          <w:rtl/>
        </w:rPr>
        <w:t xml:space="preserve"> وفي سياسات إدارة الأراضي والتربة</w:t>
      </w:r>
      <w:r>
        <w:rPr>
          <w:rFonts w:hint="cs"/>
          <w:rtl/>
        </w:rPr>
        <w:t>، وبرامج التنمية والسياسات ذات الصلة [على جميع المستويات، بما في ذلك الحوافز والتدابير الأخرى من قبيل الضرائب والإعانات، بهدف تعزيز الإدارة المستدامة للتربة]</w:t>
      </w:r>
      <w:r w:rsidRPr="008F4516">
        <w:rPr>
          <w:rtl/>
        </w:rPr>
        <w:t>؛</w:t>
      </w:r>
    </w:p>
    <w:p w14:paraId="27E236FB" w14:textId="77777777" w:rsidR="00661854" w:rsidRPr="008F4516" w:rsidRDefault="00661854" w:rsidP="00661854">
      <w:pPr>
        <w:ind w:left="713" w:firstLine="709"/>
      </w:pPr>
      <w:r>
        <w:t>6</w:t>
      </w:r>
      <w:r>
        <w:rPr>
          <w:rFonts w:hint="cs"/>
          <w:i/>
          <w:iCs/>
          <w:rtl/>
          <w:lang w:bidi="ar-SA"/>
        </w:rPr>
        <w:t>-</w:t>
      </w:r>
      <w:r>
        <w:rPr>
          <w:i/>
          <w:iCs/>
          <w:rtl/>
          <w:lang w:bidi="ar-SA"/>
        </w:rPr>
        <w:tab/>
      </w:r>
      <w:r>
        <w:rPr>
          <w:rFonts w:hint="cs"/>
          <w:i/>
          <w:iCs/>
          <w:rtl/>
        </w:rPr>
        <w:t>يدعو</w:t>
      </w:r>
      <w:r w:rsidRPr="008F4516">
        <w:rPr>
          <w:rtl/>
        </w:rPr>
        <w:t xml:space="preserve"> الهيئات الأكاديمية والبحثية</w:t>
      </w:r>
      <w:r>
        <w:rPr>
          <w:rFonts w:hint="cs"/>
          <w:rtl/>
        </w:rPr>
        <w:t>،</w:t>
      </w:r>
      <w:r w:rsidRPr="008F4516">
        <w:rPr>
          <w:rtl/>
        </w:rPr>
        <w:t xml:space="preserve"> والمنظمات والشبكات ذات الصلة</w:t>
      </w:r>
      <w:r>
        <w:rPr>
          <w:rFonts w:hint="cs"/>
          <w:rtl/>
        </w:rPr>
        <w:t>، والشعوب الأصلية والمجتمعات المحلية، [والمزارعين،] والنساء والشباب</w:t>
      </w:r>
      <w:r w:rsidRPr="008F4516">
        <w:rPr>
          <w:rtl/>
        </w:rPr>
        <w:t xml:space="preserve"> </w:t>
      </w:r>
      <w:r>
        <w:rPr>
          <w:rFonts w:hint="cs"/>
          <w:rtl/>
        </w:rPr>
        <w:t>إلى زيادة المعارف</w:t>
      </w:r>
      <w:r w:rsidRPr="008F4516">
        <w:rPr>
          <w:rtl/>
        </w:rPr>
        <w:t xml:space="preserve"> </w:t>
      </w:r>
      <w:r>
        <w:rPr>
          <w:rFonts w:hint="cs"/>
          <w:rtl/>
        </w:rPr>
        <w:t>وتعزيز أنشطة إذكاء الوعي بأهمية التنوع البيولوجي للتربة، وتشجيع</w:t>
      </w:r>
      <w:r w:rsidRPr="008F4516">
        <w:rPr>
          <w:rtl/>
        </w:rPr>
        <w:t xml:space="preserve"> إجراء مزيد من البحوث من أجل </w:t>
      </w:r>
      <w:r w:rsidRPr="008F4516">
        <w:rPr>
          <w:rFonts w:hint="cs"/>
          <w:rtl/>
        </w:rPr>
        <w:t>سد الفجوات</w:t>
      </w:r>
      <w:r w:rsidRPr="008F4516">
        <w:rPr>
          <w:rtl/>
        </w:rPr>
        <w:t xml:space="preserve"> المحددة في خطة العمل</w:t>
      </w:r>
      <w:r>
        <w:rPr>
          <w:rFonts w:hint="cs"/>
          <w:rtl/>
        </w:rPr>
        <w:t xml:space="preserve"> [، بما في ذلك من خلال نقل التكنولوجيا وبناء القدرات فيما بين بلدان الشمال والجنوب]</w:t>
      </w:r>
      <w:r w:rsidRPr="008F4516">
        <w:rPr>
          <w:rtl/>
        </w:rPr>
        <w:t>؛</w:t>
      </w:r>
    </w:p>
    <w:p w14:paraId="27E236FC" w14:textId="77777777" w:rsidR="00661854" w:rsidRDefault="00661854" w:rsidP="00661854">
      <w:pPr>
        <w:ind w:left="713" w:firstLine="709"/>
      </w:pPr>
      <w:r>
        <w:t>7</w:t>
      </w:r>
      <w:r>
        <w:rPr>
          <w:rFonts w:hint="cs"/>
          <w:i/>
          <w:iCs/>
          <w:rtl/>
          <w:lang w:bidi="ar-SA"/>
        </w:rPr>
        <w:t>-</w:t>
      </w:r>
      <w:r>
        <w:rPr>
          <w:i/>
          <w:iCs/>
          <w:rtl/>
          <w:lang w:bidi="ar-SA"/>
        </w:rPr>
        <w:tab/>
      </w:r>
      <w:r w:rsidRPr="008F4516">
        <w:rPr>
          <w:i/>
          <w:iCs/>
          <w:rtl/>
        </w:rPr>
        <w:t>يدعو</w:t>
      </w:r>
      <w:r w:rsidRPr="008F4516">
        <w:rPr>
          <w:rtl/>
        </w:rPr>
        <w:t xml:space="preserve"> منظمة الأغذية والزراعة للأمم المتحدة إلى </w:t>
      </w:r>
      <w:r>
        <w:rPr>
          <w:rFonts w:hint="cs"/>
          <w:rtl/>
        </w:rPr>
        <w:t>القيام، بما في ذلك من خلال إطار المبادرة العالمية من أجل التربة، بتيسير</w:t>
      </w:r>
      <w:r w:rsidRPr="008F4516">
        <w:rPr>
          <w:rtl/>
        </w:rPr>
        <w:t xml:space="preserve"> تنفيذ خطة العمل</w:t>
      </w:r>
      <w:r>
        <w:rPr>
          <w:rFonts w:hint="cs"/>
          <w:rtl/>
        </w:rPr>
        <w:t>، من خلال إشراك الأطراف، بما فيها وزاراتها المعنية بالزراعة والبيئة على المستوى الوطني، حسب الاقتضاء</w:t>
      </w:r>
      <w:r w:rsidRPr="008F4516">
        <w:rPr>
          <w:rtl/>
        </w:rPr>
        <w:t>؛</w:t>
      </w:r>
    </w:p>
    <w:p w14:paraId="27E236FD" w14:textId="77777777" w:rsidR="00661854" w:rsidRDefault="00661854" w:rsidP="00661854">
      <w:pPr>
        <w:ind w:left="713" w:firstLine="709"/>
      </w:pPr>
      <w:r>
        <w:t>8</w:t>
      </w:r>
      <w:r>
        <w:rPr>
          <w:rFonts w:hint="cs"/>
          <w:i/>
          <w:iCs/>
          <w:rtl/>
          <w:lang w:bidi="ar-SA"/>
        </w:rPr>
        <w:t>-</w:t>
      </w:r>
      <w:r>
        <w:rPr>
          <w:i/>
          <w:iCs/>
          <w:rtl/>
          <w:lang w:bidi="ar-SA"/>
        </w:rPr>
        <w:tab/>
      </w:r>
      <w:r>
        <w:rPr>
          <w:rFonts w:hint="cs"/>
          <w:i/>
          <w:iCs/>
          <w:rtl/>
        </w:rPr>
        <w:t xml:space="preserve">يدعو </w:t>
      </w:r>
      <w:r>
        <w:rPr>
          <w:rFonts w:hint="cs"/>
          <w:rtl/>
        </w:rPr>
        <w:t>برنامج الأمم المتحدة للبيئة، ومنظمة الأغذية والزارعة للأمم المتحدة، واتفاقية الأمم المتحدة لمكافحة التصحر، و</w:t>
      </w:r>
      <w:r w:rsidRPr="008F4516">
        <w:rPr>
          <w:rtl/>
        </w:rPr>
        <w:t>الفريق الحكومي الدولي التقني المعني بالتربة</w:t>
      </w:r>
      <w:r>
        <w:rPr>
          <w:rFonts w:hint="cs"/>
          <w:rtl/>
        </w:rPr>
        <w:t xml:space="preserve"> التابع لل</w:t>
      </w:r>
      <w:r w:rsidRPr="008F4516">
        <w:rPr>
          <w:rtl/>
        </w:rPr>
        <w:t xml:space="preserve">شراكة العالمية </w:t>
      </w:r>
      <w:r w:rsidRPr="008F4516">
        <w:rPr>
          <w:rFonts w:hint="cs"/>
          <w:rtl/>
        </w:rPr>
        <w:t>من أجل ا</w:t>
      </w:r>
      <w:r w:rsidRPr="008F4516">
        <w:rPr>
          <w:rtl/>
        </w:rPr>
        <w:t>لتربة</w:t>
      </w:r>
      <w:r>
        <w:rPr>
          <w:rFonts w:hint="cs"/>
          <w:rtl/>
        </w:rPr>
        <w:t>، والمبادرة العالمية للتنوع البيولوجي للتربة إلى دعم تنفيذ الإطار العالمي للتنوع البيولوجي لما بعد عام 2020 فيما يتعلق بالأهداف والإجراءات ذات الصلة بالتربة، بما في ذلك رصدها والإبلاغ عنها؛</w:t>
      </w:r>
    </w:p>
    <w:p w14:paraId="27E236FE" w14:textId="77777777" w:rsidR="00661854" w:rsidRPr="008F4516" w:rsidRDefault="00661854" w:rsidP="00661854">
      <w:pPr>
        <w:ind w:left="713" w:firstLine="709"/>
      </w:pPr>
      <w:r>
        <w:t>9</w:t>
      </w:r>
      <w:r>
        <w:rPr>
          <w:rFonts w:hint="cs"/>
          <w:i/>
          <w:iCs/>
          <w:rtl/>
          <w:lang w:bidi="ar-SA"/>
        </w:rPr>
        <w:t>-</w:t>
      </w:r>
      <w:r>
        <w:rPr>
          <w:i/>
          <w:iCs/>
          <w:rtl/>
          <w:lang w:bidi="ar-SA"/>
        </w:rPr>
        <w:tab/>
      </w:r>
      <w:r>
        <w:rPr>
          <w:rFonts w:hint="cs"/>
          <w:i/>
          <w:iCs/>
          <w:rtl/>
        </w:rPr>
        <w:t xml:space="preserve">يحث </w:t>
      </w:r>
      <w:r>
        <w:rPr>
          <w:rFonts w:hint="cs"/>
          <w:rtl/>
        </w:rPr>
        <w:t>[الأطراف من البلدان المتقدمة] [الأطراف] على تقديم الدعم التقني والمالي، حسب الاقتضاء، لتمكين الأطراف من البلدان النامية والأطراف التي تمر اقتصاداتها بمرحلة انتقالية من تعزيز البحوث، ونقل التكنولوجيا، ورصد وتقييم التنوع البيولوجي للتربة [، بما يتفق مع المادة 20 من الاتفاقية،] و</w:t>
      </w:r>
      <w:r>
        <w:rPr>
          <w:rFonts w:hint="cs"/>
          <w:i/>
          <w:iCs/>
          <w:rtl/>
        </w:rPr>
        <w:t xml:space="preserve">يدعو </w:t>
      </w:r>
      <w:r>
        <w:rPr>
          <w:rFonts w:hint="cs"/>
          <w:rtl/>
        </w:rPr>
        <w:t>الحكومات الأخرى والمنظمات [القادرة على القيام بذلك] إلى القيام بذلك؛</w:t>
      </w:r>
    </w:p>
    <w:p w14:paraId="27E236FF" w14:textId="77777777" w:rsidR="00661854" w:rsidRPr="008F4516" w:rsidRDefault="00661854" w:rsidP="00661854">
      <w:pPr>
        <w:ind w:left="713" w:firstLine="709"/>
      </w:pPr>
      <w:r>
        <w:t>10</w:t>
      </w:r>
      <w:r>
        <w:rPr>
          <w:rFonts w:hint="cs"/>
          <w:i/>
          <w:iCs/>
          <w:rtl/>
          <w:lang w:bidi="ar-SA"/>
        </w:rPr>
        <w:t>-</w:t>
      </w:r>
      <w:r>
        <w:rPr>
          <w:i/>
          <w:iCs/>
          <w:rtl/>
          <w:lang w:bidi="ar-SA"/>
        </w:rPr>
        <w:tab/>
      </w:r>
      <w:r w:rsidRPr="00F85BEC">
        <w:rPr>
          <w:i/>
          <w:iCs/>
          <w:rtl/>
        </w:rPr>
        <w:t>يدعو</w:t>
      </w:r>
      <w:r w:rsidRPr="008F4516">
        <w:rPr>
          <w:rtl/>
        </w:rPr>
        <w:t xml:space="preserve"> مرفق البيئة العالمية</w:t>
      </w:r>
      <w:r>
        <w:rPr>
          <w:rFonts w:hint="cs"/>
          <w:rtl/>
        </w:rPr>
        <w:t>،</w:t>
      </w:r>
      <w:r w:rsidRPr="008F4516">
        <w:rPr>
          <w:rtl/>
        </w:rPr>
        <w:t xml:space="preserve"> والجهات المانحة</w:t>
      </w:r>
      <w:r>
        <w:rPr>
          <w:rFonts w:hint="cs"/>
          <w:rtl/>
        </w:rPr>
        <w:t xml:space="preserve"> الأخرى،</w:t>
      </w:r>
      <w:r w:rsidRPr="008F4516">
        <w:rPr>
          <w:rtl/>
        </w:rPr>
        <w:t xml:space="preserve"> ووكالات التمويل </w:t>
      </w:r>
      <w:r>
        <w:rPr>
          <w:rFonts w:hint="cs"/>
          <w:rtl/>
        </w:rPr>
        <w:t>والقطاع الخاص</w:t>
      </w:r>
      <w:r w:rsidRPr="008F4516">
        <w:rPr>
          <w:rtl/>
        </w:rPr>
        <w:t xml:space="preserve"> إلى تقديم مساعدة مالية</w:t>
      </w:r>
      <w:r>
        <w:rPr>
          <w:rFonts w:hint="cs"/>
          <w:rtl/>
        </w:rPr>
        <w:t>، بما يشمل أنشطة بناء وتنمية القدرات،</w:t>
      </w:r>
      <w:r w:rsidRPr="008F4516">
        <w:rPr>
          <w:rtl/>
        </w:rPr>
        <w:t xml:space="preserve"> </w:t>
      </w:r>
      <w:r w:rsidRPr="008F4516">
        <w:rPr>
          <w:rFonts w:hint="cs"/>
          <w:rtl/>
        </w:rPr>
        <w:t>إلى ا</w:t>
      </w:r>
      <w:r w:rsidRPr="008F4516">
        <w:rPr>
          <w:rtl/>
        </w:rPr>
        <w:t>لمشاريع الوطنية</w:t>
      </w:r>
      <w:r>
        <w:rPr>
          <w:rFonts w:hint="cs"/>
          <w:rtl/>
        </w:rPr>
        <w:t xml:space="preserve"> ودون الوطنية</w:t>
      </w:r>
      <w:r w:rsidRPr="008F4516">
        <w:rPr>
          <w:rtl/>
        </w:rPr>
        <w:t xml:space="preserve"> والإقليمية</w:t>
      </w:r>
      <w:r>
        <w:rPr>
          <w:rFonts w:hint="cs"/>
          <w:rtl/>
        </w:rPr>
        <w:t>، لا سيما للبلدان النامية والبلدان التي تمر اقتصاداتها بمرحلة انتقالية،</w:t>
      </w:r>
      <w:r w:rsidRPr="008F4516">
        <w:rPr>
          <w:rtl/>
        </w:rPr>
        <w:t xml:space="preserve"> التي تتناول تنفيذ خطة عمل حفظ التنوع البيولوجي للتربة واستخدامه المستدام؛</w:t>
      </w:r>
      <w:r w:rsidRPr="00661854">
        <w:rPr>
          <w:rStyle w:val="Para1Char"/>
          <w:rFonts w:ascii="Simplified Arabic" w:hAnsi="Simplified Arabic"/>
          <w:sz w:val="24"/>
          <w:szCs w:val="24"/>
          <w:vertAlign w:val="superscript"/>
          <w:rtl/>
        </w:rPr>
        <w:footnoteReference w:id="27"/>
      </w:r>
    </w:p>
    <w:p w14:paraId="27E23700" w14:textId="77777777" w:rsidR="00661854" w:rsidRPr="008F4516" w:rsidRDefault="00661854" w:rsidP="00661854">
      <w:pPr>
        <w:ind w:left="713" w:firstLine="709"/>
      </w:pPr>
      <w:r>
        <w:t>1</w:t>
      </w:r>
      <w:r w:rsidRPr="00F331A0">
        <w:t>1</w:t>
      </w:r>
      <w:r>
        <w:rPr>
          <w:rFonts w:hint="cs"/>
          <w:i/>
          <w:iCs/>
          <w:rtl/>
          <w:lang w:bidi="ar-SA"/>
        </w:rPr>
        <w:t>-</w:t>
      </w:r>
      <w:r>
        <w:rPr>
          <w:i/>
          <w:iCs/>
          <w:rtl/>
          <w:lang w:bidi="ar-SA"/>
        </w:rPr>
        <w:tab/>
      </w:r>
      <w:r w:rsidRPr="008F4516">
        <w:rPr>
          <w:i/>
          <w:iCs/>
          <w:rtl/>
        </w:rPr>
        <w:t>يدعو</w:t>
      </w:r>
      <w:r w:rsidRPr="008F4516">
        <w:rPr>
          <w:rtl/>
        </w:rPr>
        <w:t xml:space="preserve"> الأطراف إلى أن تقدم، على أساس طوعي، معلومات عن أنشطتها ونتائجها </w:t>
      </w:r>
      <w:r>
        <w:rPr>
          <w:rFonts w:hint="cs"/>
          <w:rtl/>
        </w:rPr>
        <w:t xml:space="preserve">التي تحققت </w:t>
      </w:r>
      <w:r w:rsidRPr="008F4516">
        <w:rPr>
          <w:rtl/>
        </w:rPr>
        <w:t>من تنفيذ خطة العمل</w:t>
      </w:r>
      <w:r>
        <w:rPr>
          <w:rFonts w:hint="cs"/>
          <w:rtl/>
        </w:rPr>
        <w:t>، بما يتماشى مع الإطار العالمي للتنوع البيولوجي لما بعد عام 2020 وحسب الاقتضاء</w:t>
      </w:r>
      <w:r w:rsidRPr="008F4516">
        <w:rPr>
          <w:rtl/>
        </w:rPr>
        <w:t xml:space="preserve">، </w:t>
      </w:r>
      <w:r w:rsidRPr="008F4516">
        <w:rPr>
          <w:i/>
          <w:iCs/>
          <w:rtl/>
        </w:rPr>
        <w:t>ويطلب</w:t>
      </w:r>
      <w:r w:rsidRPr="008F4516">
        <w:rPr>
          <w:rtl/>
        </w:rPr>
        <w:t xml:space="preserve"> </w:t>
      </w:r>
      <w:r w:rsidRPr="00D15998">
        <w:rPr>
          <w:i/>
          <w:iCs/>
          <w:rtl/>
        </w:rPr>
        <w:t>إلى</w:t>
      </w:r>
      <w:r w:rsidRPr="008F4516">
        <w:rPr>
          <w:rtl/>
        </w:rPr>
        <w:t xml:space="preserve"> الأمينة التنفيذية تجميع </w:t>
      </w:r>
      <w:r w:rsidRPr="008F4516">
        <w:rPr>
          <w:rFonts w:hint="cs"/>
          <w:rtl/>
        </w:rPr>
        <w:t>التقارير المقدمة</w:t>
      </w:r>
      <w:r w:rsidRPr="008F4516">
        <w:rPr>
          <w:rtl/>
        </w:rPr>
        <w:t xml:space="preserve"> وإتاحتها ل</w:t>
      </w:r>
      <w:r w:rsidRPr="008F4516">
        <w:rPr>
          <w:rFonts w:hint="cs"/>
          <w:rtl/>
        </w:rPr>
        <w:t>كي ت</w:t>
      </w:r>
      <w:r w:rsidRPr="008F4516">
        <w:rPr>
          <w:rtl/>
        </w:rPr>
        <w:t xml:space="preserve">نظر فيها الهيئة الفرعية للمشورة العلمية والتقنية والتكنولوجية في اجتماع يعقد قبل الاجتماع </w:t>
      </w:r>
      <w:r>
        <w:rPr>
          <w:rFonts w:hint="cs"/>
          <w:rtl/>
        </w:rPr>
        <w:t>السابع</w:t>
      </w:r>
      <w:r w:rsidRPr="008F4516">
        <w:rPr>
          <w:rtl/>
        </w:rPr>
        <w:t xml:space="preserve"> عشر لمؤتمر الأطراف؛</w:t>
      </w:r>
    </w:p>
    <w:p w14:paraId="27E23701" w14:textId="77777777" w:rsidR="00661854" w:rsidRPr="008F4516" w:rsidRDefault="00661854" w:rsidP="00661854">
      <w:pPr>
        <w:ind w:left="713" w:firstLine="709"/>
        <w:rPr>
          <w:rtl/>
        </w:rPr>
      </w:pPr>
      <w:r>
        <w:t>12</w:t>
      </w:r>
      <w:r>
        <w:rPr>
          <w:rFonts w:hint="cs"/>
          <w:i/>
          <w:iCs/>
          <w:rtl/>
          <w:lang w:bidi="ar-SA"/>
        </w:rPr>
        <w:t>-</w:t>
      </w:r>
      <w:r>
        <w:rPr>
          <w:i/>
          <w:iCs/>
          <w:rtl/>
          <w:lang w:bidi="ar-SA"/>
        </w:rPr>
        <w:tab/>
      </w:r>
      <w:r w:rsidRPr="008F4516">
        <w:rPr>
          <w:i/>
          <w:iCs/>
          <w:rtl/>
        </w:rPr>
        <w:t>يطلب</w:t>
      </w:r>
      <w:r w:rsidRPr="008F4516">
        <w:rPr>
          <w:rtl/>
        </w:rPr>
        <w:t xml:space="preserve"> إلى الأمينة التنفيذية أن </w:t>
      </w:r>
      <w:r w:rsidRPr="008F4516">
        <w:rPr>
          <w:rFonts w:hint="cs"/>
          <w:rtl/>
        </w:rPr>
        <w:t xml:space="preserve">تنقل </w:t>
      </w:r>
      <w:r>
        <w:rPr>
          <w:rFonts w:hint="cs"/>
          <w:rtl/>
        </w:rPr>
        <w:t>هذا المقرر</w:t>
      </w:r>
      <w:r w:rsidRPr="008F4516">
        <w:rPr>
          <w:rFonts w:hint="cs"/>
          <w:rtl/>
        </w:rPr>
        <w:t xml:space="preserve"> إلى</w:t>
      </w:r>
      <w:r w:rsidRPr="008F4516">
        <w:rPr>
          <w:rtl/>
        </w:rPr>
        <w:t xml:space="preserve"> انتباه منظمة الأغذية والزراعة للأمم المتحدة واتفاقية الأمم المتحدة لمكافحة التصحر</w:t>
      </w:r>
      <w:r>
        <w:rPr>
          <w:rFonts w:hint="cs"/>
          <w:rtl/>
        </w:rPr>
        <w:t>، واتفاقية الأمم المتحدة الإطارية بشأن تغير المناخ، ومنظمات الأمم المتحدة الأخرى، والبرامج والاتفاقيات المتعلقة بالتنوع البيولوجي وعقد الأمم المتحدة لإصلاح النظم الإيكولوجية (2021</w:t>
      </w:r>
      <w:r>
        <w:rPr>
          <w:rtl/>
        </w:rPr>
        <w:noBreakHyphen/>
      </w:r>
      <w:r>
        <w:rPr>
          <w:rFonts w:hint="cs"/>
          <w:rtl/>
        </w:rPr>
        <w:t>2030).</w:t>
      </w:r>
      <w:r w:rsidRPr="00661854">
        <w:rPr>
          <w:rStyle w:val="Para1Char"/>
          <w:rFonts w:ascii="Simplified Arabic" w:hAnsi="Simplified Arabic"/>
          <w:sz w:val="24"/>
          <w:szCs w:val="24"/>
          <w:vertAlign w:val="superscript"/>
          <w:rtl/>
        </w:rPr>
        <w:footnoteReference w:id="28"/>
      </w:r>
    </w:p>
    <w:p w14:paraId="27E23702" w14:textId="77777777" w:rsidR="00661854" w:rsidRPr="008F4516" w:rsidRDefault="00661854" w:rsidP="00661854"/>
    <w:p w14:paraId="27E23703" w14:textId="77777777" w:rsidR="00661854" w:rsidRPr="008F4516" w:rsidRDefault="00661854" w:rsidP="00661854">
      <w:pPr>
        <w:jc w:val="center"/>
        <w:rPr>
          <w:i/>
          <w:iCs/>
        </w:rPr>
      </w:pPr>
      <w:r>
        <w:rPr>
          <w:rFonts w:hint="cs"/>
          <w:i/>
          <w:iCs/>
          <w:rtl/>
        </w:rPr>
        <w:lastRenderedPageBreak/>
        <w:t>المرفق</w:t>
      </w:r>
    </w:p>
    <w:p w14:paraId="27E23704" w14:textId="77777777" w:rsidR="00661854" w:rsidRPr="00273F1A" w:rsidRDefault="00661854" w:rsidP="00661854">
      <w:pPr>
        <w:jc w:val="center"/>
        <w:rPr>
          <w:b/>
          <w:bCs/>
          <w:sz w:val="24"/>
        </w:rPr>
      </w:pPr>
      <w:r w:rsidRPr="00273F1A">
        <w:rPr>
          <w:b/>
          <w:bCs/>
          <w:sz w:val="24"/>
          <w:rtl/>
        </w:rPr>
        <w:t xml:space="preserve">مشروع خطة العمل 2020-2030 للمبادرة الدولية لحفظ </w:t>
      </w:r>
      <w:r w:rsidRPr="00273F1A">
        <w:rPr>
          <w:rFonts w:hint="cs"/>
          <w:b/>
          <w:bCs/>
          <w:sz w:val="24"/>
          <w:rtl/>
        </w:rPr>
        <w:t>ا</w:t>
      </w:r>
      <w:r w:rsidRPr="00273F1A">
        <w:rPr>
          <w:b/>
          <w:bCs/>
          <w:sz w:val="24"/>
          <w:rtl/>
        </w:rPr>
        <w:t>لتنوع البيولوجي للتربة</w:t>
      </w:r>
      <w:r w:rsidRPr="00273F1A">
        <w:rPr>
          <w:rFonts w:hint="cs"/>
          <w:b/>
          <w:bCs/>
          <w:sz w:val="24"/>
          <w:rtl/>
        </w:rPr>
        <w:t xml:space="preserve"> </w:t>
      </w:r>
      <w:r w:rsidRPr="00273F1A">
        <w:rPr>
          <w:b/>
          <w:bCs/>
          <w:sz w:val="24"/>
          <w:rtl/>
        </w:rPr>
        <w:t>واستخدام</w:t>
      </w:r>
      <w:r w:rsidRPr="00273F1A">
        <w:rPr>
          <w:rFonts w:hint="cs"/>
          <w:b/>
          <w:bCs/>
          <w:sz w:val="24"/>
          <w:rtl/>
        </w:rPr>
        <w:t>ه</w:t>
      </w:r>
      <w:r w:rsidRPr="00273F1A">
        <w:rPr>
          <w:b/>
          <w:bCs/>
          <w:sz w:val="24"/>
          <w:rtl/>
        </w:rPr>
        <w:t xml:space="preserve"> المستدام</w:t>
      </w:r>
    </w:p>
    <w:p w14:paraId="27E23705" w14:textId="77777777" w:rsidR="00661854" w:rsidRPr="00273F1A" w:rsidRDefault="00661854" w:rsidP="00661854">
      <w:pPr>
        <w:jc w:val="center"/>
        <w:rPr>
          <w:b/>
          <w:bCs/>
          <w:sz w:val="24"/>
        </w:rPr>
      </w:pPr>
      <w:r w:rsidRPr="00273F1A">
        <w:rPr>
          <w:rFonts w:hint="cs"/>
          <w:b/>
          <w:bCs/>
          <w:sz w:val="24"/>
          <w:rtl/>
        </w:rPr>
        <w:t>أولا-</w:t>
      </w:r>
      <w:r w:rsidRPr="00273F1A">
        <w:rPr>
          <w:b/>
          <w:bCs/>
          <w:sz w:val="24"/>
          <w:rtl/>
        </w:rPr>
        <w:tab/>
        <w:t>مقدمة</w:t>
      </w:r>
    </w:p>
    <w:p w14:paraId="27E23706" w14:textId="77777777" w:rsidR="00661854" w:rsidRPr="008F4516" w:rsidRDefault="00661854" w:rsidP="00AB7C95">
      <w:pPr>
        <w:pStyle w:val="ListParagraph"/>
        <w:numPr>
          <w:ilvl w:val="0"/>
          <w:numId w:val="27"/>
        </w:numPr>
        <w:ind w:left="0" w:firstLine="0"/>
        <w:contextualSpacing w:val="0"/>
      </w:pPr>
      <w:r w:rsidRPr="008F4516">
        <w:rPr>
          <w:rtl/>
        </w:rPr>
        <w:t xml:space="preserve">منذ إطلاق المبادرة الدولية لحفظ التنوع البيولوجي للتربة واستخدامه المستدام، </w:t>
      </w:r>
      <w:r w:rsidRPr="008F4516">
        <w:rPr>
          <w:rFonts w:hint="cs"/>
          <w:rtl/>
        </w:rPr>
        <w:t>صدر</w:t>
      </w:r>
      <w:r w:rsidRPr="008F4516">
        <w:rPr>
          <w:rtl/>
        </w:rPr>
        <w:t xml:space="preserve"> قدر كبير من المعارف العلمية والتقنية وأنواع أخرى من المعارف ذات الصلة بالتربة وتنوعها البيولوجي.</w:t>
      </w:r>
    </w:p>
    <w:p w14:paraId="27E23707" w14:textId="77777777" w:rsidR="00661854" w:rsidRPr="008F4516" w:rsidRDefault="00661854" w:rsidP="00AB7C95">
      <w:pPr>
        <w:pStyle w:val="ListParagraph"/>
        <w:numPr>
          <w:ilvl w:val="0"/>
          <w:numId w:val="27"/>
        </w:numPr>
        <w:ind w:left="0" w:firstLine="0"/>
        <w:contextualSpacing w:val="0"/>
      </w:pPr>
      <w:r w:rsidRPr="008F4516">
        <w:rPr>
          <w:rFonts w:hint="cs"/>
          <w:rtl/>
        </w:rPr>
        <w:t>و</w:t>
      </w:r>
      <w:r w:rsidRPr="008F4516">
        <w:rPr>
          <w:rtl/>
        </w:rPr>
        <w:t>تستند خطة العمل 2020-2030 للمبادرة الدولية لحفظ التنوع البيولوجي للتربة واستخدامه المستدام إلى استعراض المبادرة</w:t>
      </w:r>
      <w:r w:rsidRPr="008F4516">
        <w:rPr>
          <w:rFonts w:hint="cs"/>
          <w:rtl/>
        </w:rPr>
        <w:t xml:space="preserve"> وتقرير</w:t>
      </w:r>
      <w:r w:rsidRPr="008F4516">
        <w:rPr>
          <w:rtl/>
        </w:rPr>
        <w:t xml:space="preserve"> </w:t>
      </w:r>
      <w:r w:rsidRPr="008F4516">
        <w:rPr>
          <w:i/>
          <w:iCs/>
          <w:rtl/>
        </w:rPr>
        <w:t>حالة موارد التربة</w:t>
      </w:r>
      <w:r w:rsidRPr="008F4516">
        <w:rPr>
          <w:rFonts w:hint="cs"/>
          <w:i/>
          <w:iCs/>
          <w:rtl/>
        </w:rPr>
        <w:t xml:space="preserve"> في العالم</w:t>
      </w:r>
      <w:r w:rsidRPr="008F4516">
        <w:rPr>
          <w:rStyle w:val="FootnoteReference"/>
          <w:rtl/>
        </w:rPr>
        <w:footnoteReference w:id="29"/>
      </w:r>
      <w:r w:rsidRPr="008F4516">
        <w:rPr>
          <w:rtl/>
        </w:rPr>
        <w:t xml:space="preserve"> </w:t>
      </w:r>
      <w:r>
        <w:rPr>
          <w:rFonts w:hint="cs"/>
          <w:rtl/>
        </w:rPr>
        <w:t>ونتائج التقرير</w:t>
      </w:r>
      <w:r w:rsidRPr="008F4516">
        <w:rPr>
          <w:rtl/>
        </w:rPr>
        <w:t xml:space="preserve"> عن </w:t>
      </w:r>
      <w:r w:rsidRPr="008F4516">
        <w:rPr>
          <w:rFonts w:hint="cs"/>
          <w:i/>
          <w:iCs/>
          <w:rtl/>
        </w:rPr>
        <w:t xml:space="preserve">حالة </w:t>
      </w:r>
      <w:r w:rsidRPr="008F4516">
        <w:rPr>
          <w:i/>
          <w:iCs/>
          <w:rtl/>
        </w:rPr>
        <w:t>المعارف المتعلقة ب</w:t>
      </w:r>
      <w:r>
        <w:rPr>
          <w:rFonts w:hint="cs"/>
          <w:i/>
          <w:iCs/>
          <w:rtl/>
        </w:rPr>
        <w:t xml:space="preserve">وضع </w:t>
      </w:r>
      <w:r w:rsidRPr="008F4516">
        <w:rPr>
          <w:i/>
          <w:iCs/>
          <w:rtl/>
        </w:rPr>
        <w:t>التنوع البيولوجي للتربة</w:t>
      </w:r>
      <w:r>
        <w:rPr>
          <w:rFonts w:hint="cs"/>
          <w:i/>
          <w:iCs/>
          <w:rtl/>
        </w:rPr>
        <w:t xml:space="preserve"> </w:t>
      </w:r>
      <w:r w:rsidRPr="008F4516">
        <w:rPr>
          <w:i/>
          <w:iCs/>
          <w:rtl/>
        </w:rPr>
        <w:t>والتحديات والإمكانيات</w:t>
      </w:r>
      <w:r w:rsidRPr="008F4516">
        <w:rPr>
          <w:rStyle w:val="FootnoteReference"/>
          <w:rtl/>
        </w:rPr>
        <w:footnoteReference w:id="30"/>
      </w:r>
      <w:r w:rsidRPr="008F4516">
        <w:rPr>
          <w:rtl/>
        </w:rPr>
        <w:t xml:space="preserve"> ال</w:t>
      </w:r>
      <w:r w:rsidRPr="008F4516">
        <w:rPr>
          <w:rFonts w:hint="cs"/>
          <w:rtl/>
        </w:rPr>
        <w:t>ذ</w:t>
      </w:r>
      <w:r w:rsidRPr="008F4516">
        <w:rPr>
          <w:rtl/>
        </w:rPr>
        <w:t xml:space="preserve">ي أعدته منظمة الأغذية والزراعة للأمم المتحدة </w:t>
      </w:r>
      <w:r w:rsidRPr="008F4516">
        <w:rPr>
          <w:rFonts w:hint="cs"/>
          <w:rtl/>
        </w:rPr>
        <w:t>و</w:t>
      </w:r>
      <w:r w:rsidRPr="008F4516">
        <w:rPr>
          <w:rtl/>
        </w:rPr>
        <w:t>الفريق الحكومي الدولي التقني المعني بالتربة.</w:t>
      </w:r>
    </w:p>
    <w:p w14:paraId="27E23708" w14:textId="77777777" w:rsidR="00661854" w:rsidRDefault="00661854" w:rsidP="00AB7C95">
      <w:pPr>
        <w:pStyle w:val="ListParagraph"/>
        <w:numPr>
          <w:ilvl w:val="0"/>
          <w:numId w:val="27"/>
        </w:numPr>
        <w:ind w:left="0" w:firstLine="0"/>
        <w:contextualSpacing w:val="0"/>
      </w:pPr>
      <w:r w:rsidRPr="008F4516">
        <w:rPr>
          <w:rFonts w:hint="cs"/>
          <w:rtl/>
        </w:rPr>
        <w:t>و</w:t>
      </w:r>
      <w:r w:rsidRPr="008F4516">
        <w:rPr>
          <w:rtl/>
        </w:rPr>
        <w:t>تقدم الإدارة المحسنة للتربة وتنوعها البيولوجي حلولا لجميع القطاعات التي تعتمد على التربة، بما في ذلك الحراجة والزراعة</w:t>
      </w:r>
      <w:r>
        <w:rPr>
          <w:rFonts w:hint="cs"/>
          <w:rtl/>
        </w:rPr>
        <w:t xml:space="preserve"> [فضلا عن المناطق الطبيعية]</w:t>
      </w:r>
      <w:r w:rsidRPr="008F4516">
        <w:rPr>
          <w:rtl/>
        </w:rPr>
        <w:t xml:space="preserve">، </w:t>
      </w:r>
      <w:r w:rsidRPr="008F4516">
        <w:rPr>
          <w:rFonts w:hint="cs"/>
          <w:rtl/>
        </w:rPr>
        <w:t>في حين أنها</w:t>
      </w:r>
      <w:r w:rsidRPr="008F4516">
        <w:rPr>
          <w:rtl/>
        </w:rPr>
        <w:t xml:space="preserve"> يمكن</w:t>
      </w:r>
      <w:r w:rsidRPr="008F4516">
        <w:rPr>
          <w:rFonts w:hint="cs"/>
          <w:rtl/>
        </w:rPr>
        <w:t xml:space="preserve"> أن تؤدي</w:t>
      </w:r>
      <w:r w:rsidRPr="008F4516">
        <w:rPr>
          <w:rtl/>
        </w:rPr>
        <w:t xml:space="preserve"> في الوقت نفسه </w:t>
      </w:r>
      <w:r w:rsidRPr="008F4516">
        <w:rPr>
          <w:rFonts w:hint="cs"/>
          <w:rtl/>
        </w:rPr>
        <w:t xml:space="preserve">إلى </w:t>
      </w:r>
      <w:r w:rsidRPr="008F4516">
        <w:rPr>
          <w:rtl/>
        </w:rPr>
        <w:t>زيادة تخزين الكربون وتحسين دورة المياه و</w:t>
      </w:r>
      <w:r w:rsidRPr="008F4516">
        <w:rPr>
          <w:rFonts w:hint="cs"/>
          <w:rtl/>
        </w:rPr>
        <w:t xml:space="preserve">تدوير </w:t>
      </w:r>
      <w:r w:rsidRPr="008F4516">
        <w:rPr>
          <w:rtl/>
        </w:rPr>
        <w:t xml:space="preserve">المغذيات </w:t>
      </w:r>
      <w:r w:rsidRPr="002A3DEC">
        <w:rPr>
          <w:rtl/>
        </w:rPr>
        <w:t xml:space="preserve">والقدرة على </w:t>
      </w:r>
      <w:r>
        <w:rPr>
          <w:rFonts w:hint="cs"/>
          <w:rtl/>
        </w:rPr>
        <w:t>الصمود في وجه</w:t>
      </w:r>
      <w:r w:rsidRPr="002A3DEC">
        <w:rPr>
          <w:rtl/>
        </w:rPr>
        <w:t xml:space="preserve"> تغير المناخ</w:t>
      </w:r>
      <w:r>
        <w:rPr>
          <w:rFonts w:hint="cs"/>
          <w:rtl/>
        </w:rPr>
        <w:t>، [</w:t>
      </w:r>
      <w:r w:rsidRPr="002A3DEC">
        <w:rPr>
          <w:rtl/>
        </w:rPr>
        <w:t xml:space="preserve">مع منع وتجنب الآثار المحتملة الناشئة عن تنفيذ نهج وممارسات </w:t>
      </w:r>
      <w:r>
        <w:rPr>
          <w:rFonts w:hint="cs"/>
          <w:rtl/>
        </w:rPr>
        <w:t>ال</w:t>
      </w:r>
      <w:r w:rsidRPr="002A3DEC">
        <w:rPr>
          <w:rtl/>
        </w:rPr>
        <w:t>تخفيف</w:t>
      </w:r>
      <w:r>
        <w:rPr>
          <w:rFonts w:hint="cs"/>
          <w:rtl/>
        </w:rPr>
        <w:t xml:space="preserve"> من أثر</w:t>
      </w:r>
      <w:r w:rsidRPr="002A3DEC">
        <w:rPr>
          <w:rtl/>
        </w:rPr>
        <w:t xml:space="preserve"> التربة على الشعوب الأصلية والمجتمعات المحلية] [بما في ذلك من خلال الحلول القائمة على الطبيعة</w:t>
      </w:r>
      <w:r>
        <w:rPr>
          <w:rStyle w:val="FootnoteReference"/>
          <w:kern w:val="22"/>
          <w:szCs w:val="22"/>
        </w:rPr>
        <w:footnoteReference w:id="31"/>
      </w:r>
      <w:r w:rsidRPr="002A3DEC">
        <w:rPr>
          <w:rtl/>
        </w:rPr>
        <w:t xml:space="preserve">] [بما في ذلك من خلال نهج </w:t>
      </w:r>
      <w:r>
        <w:rPr>
          <w:rFonts w:hint="cs"/>
          <w:rtl/>
        </w:rPr>
        <w:t>النظم</w:t>
      </w:r>
      <w:r w:rsidRPr="002A3DEC">
        <w:rPr>
          <w:rtl/>
        </w:rPr>
        <w:t xml:space="preserve"> الإيكولوجي</w:t>
      </w:r>
      <w:r>
        <w:rPr>
          <w:rFonts w:hint="cs"/>
          <w:rtl/>
        </w:rPr>
        <w:t>ة</w:t>
      </w:r>
      <w:r w:rsidRPr="002A3DEC">
        <w:rPr>
          <w:rtl/>
        </w:rPr>
        <w:t xml:space="preserve">] </w:t>
      </w:r>
      <w:r>
        <w:rPr>
          <w:rFonts w:hint="cs"/>
          <w:rtl/>
        </w:rPr>
        <w:t xml:space="preserve">والتخفيف من التلوث. </w:t>
      </w:r>
      <w:r w:rsidRPr="008F4516">
        <w:rPr>
          <w:rtl/>
        </w:rPr>
        <w:t>ويعتمد التنوع البيولوجي للتربة على نوع المناخ والتربة المعدنية ونوع الغطاء النباتي، و</w:t>
      </w:r>
      <w:r w:rsidRPr="008F4516">
        <w:rPr>
          <w:rFonts w:hint="cs"/>
          <w:rtl/>
        </w:rPr>
        <w:t>يؤثر</w:t>
      </w:r>
      <w:r w:rsidRPr="008F4516">
        <w:rPr>
          <w:rtl/>
        </w:rPr>
        <w:t xml:space="preserve"> هذا التنوع البيولوجي </w:t>
      </w:r>
      <w:r w:rsidRPr="008F4516">
        <w:rPr>
          <w:rFonts w:hint="cs"/>
          <w:rtl/>
        </w:rPr>
        <w:t>بدوره</w:t>
      </w:r>
      <w:r w:rsidRPr="008F4516">
        <w:rPr>
          <w:rtl/>
        </w:rPr>
        <w:t xml:space="preserve"> على التربة. ومن أجل حفظ التنوع البيولوجي للتربة</w:t>
      </w:r>
      <w:r>
        <w:rPr>
          <w:rFonts w:hint="cs"/>
          <w:rtl/>
        </w:rPr>
        <w:t xml:space="preserve"> أو استعادته</w:t>
      </w:r>
      <w:r w:rsidRPr="008F4516">
        <w:rPr>
          <w:rtl/>
        </w:rPr>
        <w:t>، من الضروري الحفاظ على خصائصها ال</w:t>
      </w:r>
      <w:r>
        <w:rPr>
          <w:rFonts w:hint="cs"/>
          <w:rtl/>
        </w:rPr>
        <w:t>بيو</w:t>
      </w:r>
      <w:r w:rsidRPr="008F4516">
        <w:rPr>
          <w:rtl/>
        </w:rPr>
        <w:t>فيزيائية وال</w:t>
      </w:r>
      <w:r>
        <w:rPr>
          <w:rFonts w:hint="cs"/>
          <w:rtl/>
        </w:rPr>
        <w:t>بيو</w:t>
      </w:r>
      <w:r w:rsidRPr="008F4516">
        <w:rPr>
          <w:rtl/>
        </w:rPr>
        <w:t>كيميائية</w:t>
      </w:r>
      <w:r>
        <w:rPr>
          <w:rFonts w:hint="cs"/>
          <w:rtl/>
        </w:rPr>
        <w:t xml:space="preserve"> والبيولوجية</w:t>
      </w:r>
      <w:r w:rsidRPr="008F4516">
        <w:rPr>
          <w:rFonts w:hint="cs"/>
          <w:rtl/>
        </w:rPr>
        <w:t xml:space="preserve"> </w:t>
      </w:r>
      <w:r w:rsidRPr="008F4516">
        <w:rPr>
          <w:rtl/>
        </w:rPr>
        <w:t>أو استعاد</w:t>
      </w:r>
      <w:r w:rsidRPr="008F4516">
        <w:rPr>
          <w:rFonts w:hint="cs"/>
          <w:rtl/>
        </w:rPr>
        <w:t>تها</w:t>
      </w:r>
      <w:r w:rsidRPr="008F4516">
        <w:rPr>
          <w:rtl/>
        </w:rPr>
        <w:t xml:space="preserve">. ويعتبر التنوع البيولوجي للتربة </w:t>
      </w:r>
      <w:r>
        <w:rPr>
          <w:rFonts w:hint="cs"/>
          <w:rtl/>
        </w:rPr>
        <w:t xml:space="preserve">وتفاعلاته الحيوية من العوامل الهامة </w:t>
      </w:r>
      <w:r w:rsidRPr="008F4516">
        <w:rPr>
          <w:rtl/>
        </w:rPr>
        <w:t>لتحسين جودة التربة ووظيفتها، ويسلط الضوء على أهمية البح</w:t>
      </w:r>
      <w:r w:rsidRPr="008F4516">
        <w:rPr>
          <w:rFonts w:hint="cs"/>
          <w:rtl/>
        </w:rPr>
        <w:t>و</w:t>
      </w:r>
      <w:r w:rsidRPr="008F4516">
        <w:rPr>
          <w:rtl/>
        </w:rPr>
        <w:t>ث والرصد والإدارة الموجهة مباشرة إلى التنوع البيولوجي للتربة،</w:t>
      </w:r>
      <w:r>
        <w:rPr>
          <w:rFonts w:hint="cs"/>
          <w:rtl/>
        </w:rPr>
        <w:t xml:space="preserve"> باعتبارها جزءا تكامليا وعنصرا أساسيا</w:t>
      </w:r>
      <w:r w:rsidRPr="008F4516">
        <w:rPr>
          <w:rtl/>
        </w:rPr>
        <w:t xml:space="preserve"> </w:t>
      </w:r>
      <w:r w:rsidRPr="008F4516">
        <w:rPr>
          <w:rFonts w:hint="cs"/>
          <w:rtl/>
        </w:rPr>
        <w:t>ل</w:t>
      </w:r>
      <w:r w:rsidRPr="008F4516">
        <w:rPr>
          <w:rtl/>
        </w:rPr>
        <w:t xml:space="preserve">جودة التربة. </w:t>
      </w:r>
      <w:r>
        <w:rPr>
          <w:rFonts w:hint="cs"/>
          <w:rtl/>
        </w:rPr>
        <w:t>ولا يعتبر</w:t>
      </w:r>
      <w:r w:rsidRPr="008F4516">
        <w:rPr>
          <w:rtl/>
        </w:rPr>
        <w:t xml:space="preserve"> التنوع البيولوجي للتربة بالغ الأهمية لتحسين سلامة التربة</w:t>
      </w:r>
      <w:r w:rsidRPr="008F4516">
        <w:rPr>
          <w:rStyle w:val="FootnoteReference"/>
          <w:rtl/>
        </w:rPr>
        <w:footnoteReference w:id="32"/>
      </w:r>
      <w:r w:rsidRPr="008F4516">
        <w:rPr>
          <w:rFonts w:hint="cs"/>
          <w:rtl/>
        </w:rPr>
        <w:t xml:space="preserve"> فحسب</w:t>
      </w:r>
      <w:r w:rsidRPr="008F4516">
        <w:rPr>
          <w:rtl/>
        </w:rPr>
        <w:t>،</w:t>
      </w:r>
      <w:r>
        <w:rPr>
          <w:rFonts w:hint="cs"/>
          <w:rtl/>
        </w:rPr>
        <w:t xml:space="preserve"> </w:t>
      </w:r>
      <w:r w:rsidRPr="008F4516">
        <w:rPr>
          <w:rtl/>
        </w:rPr>
        <w:t>ولكن</w:t>
      </w:r>
      <w:r>
        <w:rPr>
          <w:rFonts w:hint="cs"/>
          <w:rtl/>
        </w:rPr>
        <w:t xml:space="preserve"> </w:t>
      </w:r>
      <w:r w:rsidRPr="008F4516">
        <w:rPr>
          <w:rFonts w:hint="cs"/>
          <w:rtl/>
        </w:rPr>
        <w:t>ل</w:t>
      </w:r>
      <w:r>
        <w:rPr>
          <w:rFonts w:hint="cs"/>
          <w:rtl/>
        </w:rPr>
        <w:t>تحسين صحة</w:t>
      </w:r>
      <w:r w:rsidRPr="008F4516">
        <w:rPr>
          <w:rtl/>
        </w:rPr>
        <w:t xml:space="preserve"> النباتات </w:t>
      </w:r>
      <w:r>
        <w:rPr>
          <w:rFonts w:hint="cs"/>
          <w:rtl/>
        </w:rPr>
        <w:t>و</w:t>
      </w:r>
      <w:r w:rsidRPr="008F4516">
        <w:rPr>
          <w:rtl/>
        </w:rPr>
        <w:t>الحيوان</w:t>
      </w:r>
      <w:r w:rsidRPr="008F4516">
        <w:rPr>
          <w:rFonts w:hint="cs"/>
          <w:rtl/>
        </w:rPr>
        <w:t>ات</w:t>
      </w:r>
      <w:r w:rsidRPr="008F4516">
        <w:rPr>
          <w:rtl/>
        </w:rPr>
        <w:t xml:space="preserve"> والبشر</w:t>
      </w:r>
      <w:r w:rsidRPr="008F4516">
        <w:rPr>
          <w:rFonts w:hint="cs"/>
          <w:rtl/>
        </w:rPr>
        <w:t xml:space="preserve"> </w:t>
      </w:r>
      <w:r w:rsidRPr="008F4516">
        <w:rPr>
          <w:rtl/>
        </w:rPr>
        <w:t>أيضا.</w:t>
      </w:r>
    </w:p>
    <w:p w14:paraId="27E23709" w14:textId="77777777" w:rsidR="00661854" w:rsidRPr="008F4516" w:rsidRDefault="00661854" w:rsidP="00AB7C95">
      <w:pPr>
        <w:pStyle w:val="ListParagraph"/>
        <w:numPr>
          <w:ilvl w:val="0"/>
          <w:numId w:val="27"/>
        </w:numPr>
        <w:ind w:left="0" w:firstLine="0"/>
        <w:contextualSpacing w:val="0"/>
      </w:pPr>
      <w:r w:rsidRPr="008F4516">
        <w:rPr>
          <w:rFonts w:hint="cs"/>
          <w:rtl/>
        </w:rPr>
        <w:t>غير أن</w:t>
      </w:r>
      <w:r w:rsidRPr="008F4516">
        <w:rPr>
          <w:rtl/>
        </w:rPr>
        <w:t xml:space="preserve"> التربة </w:t>
      </w:r>
      <w:r w:rsidRPr="008F4516">
        <w:rPr>
          <w:rFonts w:hint="cs"/>
          <w:rtl/>
        </w:rPr>
        <w:t xml:space="preserve">تعد </w:t>
      </w:r>
      <w:r w:rsidRPr="008F4516">
        <w:rPr>
          <w:rtl/>
        </w:rPr>
        <w:t>من أضعف موارد العالم في مواجهة</w:t>
      </w:r>
      <w:r>
        <w:rPr>
          <w:rFonts w:hint="cs"/>
          <w:rtl/>
        </w:rPr>
        <w:t xml:space="preserve"> التلوث،</w:t>
      </w:r>
      <w:r w:rsidRPr="008F4516">
        <w:rPr>
          <w:rtl/>
        </w:rPr>
        <w:t xml:space="preserve"> </w:t>
      </w:r>
      <w:r>
        <w:rPr>
          <w:rFonts w:hint="cs"/>
          <w:rtl/>
        </w:rPr>
        <w:t>و</w:t>
      </w:r>
      <w:r w:rsidRPr="008F4516">
        <w:rPr>
          <w:rtl/>
        </w:rPr>
        <w:t>تغير المناخ،</w:t>
      </w:r>
      <w:r>
        <w:rPr>
          <w:rFonts w:hint="cs"/>
          <w:rtl/>
        </w:rPr>
        <w:t xml:space="preserve"> والتصحر،</w:t>
      </w:r>
      <w:r w:rsidRPr="008F4516">
        <w:rPr>
          <w:rtl/>
        </w:rPr>
        <w:t xml:space="preserve"> وتدهور الأراضي،</w:t>
      </w:r>
      <w:r>
        <w:rPr>
          <w:rFonts w:hint="cs"/>
          <w:rtl/>
        </w:rPr>
        <w:t xml:space="preserve"> والجفاف، وتغير استخدام الأراضي، والممارسات الزراعية غير المستدامة،</w:t>
      </w:r>
      <w:r w:rsidRPr="008F4516">
        <w:rPr>
          <w:rtl/>
        </w:rPr>
        <w:t xml:space="preserve"> وفقدان التنوع البيولوجي، وزيادة الطلب على المياه وإنتاج </w:t>
      </w:r>
      <w:r>
        <w:rPr>
          <w:rFonts w:hint="cs"/>
          <w:rtl/>
        </w:rPr>
        <w:t>الأغذية</w:t>
      </w:r>
      <w:r w:rsidRPr="008F4516">
        <w:rPr>
          <w:rtl/>
        </w:rPr>
        <w:t>، و</w:t>
      </w:r>
      <w:r w:rsidRPr="008F4516">
        <w:rPr>
          <w:rFonts w:hint="cs"/>
          <w:rtl/>
        </w:rPr>
        <w:t>التوسع الحضري</w:t>
      </w:r>
      <w:r w:rsidRPr="008F4516">
        <w:rPr>
          <w:rtl/>
        </w:rPr>
        <w:t xml:space="preserve"> والتنمية الصناعية. ولذلك، </w:t>
      </w:r>
      <w:r w:rsidRPr="008F4516">
        <w:rPr>
          <w:rFonts w:hint="cs"/>
          <w:rtl/>
        </w:rPr>
        <w:t xml:space="preserve">من أجل </w:t>
      </w:r>
      <w:r w:rsidRPr="008F4516">
        <w:rPr>
          <w:rtl/>
        </w:rPr>
        <w:t xml:space="preserve">حماية التربة </w:t>
      </w:r>
      <w:r>
        <w:rPr>
          <w:rFonts w:hint="cs"/>
          <w:rtl/>
        </w:rPr>
        <w:t>والنظم الإيكولوجية</w:t>
      </w:r>
      <w:r w:rsidRPr="008F4516">
        <w:rPr>
          <w:rtl/>
        </w:rPr>
        <w:t>، من الضروري منع فقدان</w:t>
      </w:r>
      <w:r>
        <w:rPr>
          <w:rFonts w:hint="cs"/>
          <w:rtl/>
        </w:rPr>
        <w:t xml:space="preserve"> التربة و</w:t>
      </w:r>
      <w:r w:rsidRPr="008F4516">
        <w:rPr>
          <w:rtl/>
        </w:rPr>
        <w:t xml:space="preserve">التنوع البيولوجي للتربة </w:t>
      </w:r>
      <w:r w:rsidRPr="008F4516">
        <w:rPr>
          <w:rFonts w:hint="cs"/>
          <w:rtl/>
        </w:rPr>
        <w:t>الناتج عن</w:t>
      </w:r>
      <w:r w:rsidRPr="008F4516">
        <w:rPr>
          <w:rtl/>
        </w:rPr>
        <w:t xml:space="preserve"> الدوافع البشرية المنشأ</w:t>
      </w:r>
      <w:r>
        <w:rPr>
          <w:rFonts w:hint="cs"/>
          <w:rtl/>
        </w:rPr>
        <w:t xml:space="preserve"> المتعلقة بتغير المناخ، من قبيل ارتفاع درجات الحرارة أو موجات الجفاف أو غزارة الأمطار،</w:t>
      </w:r>
      <w:r w:rsidRPr="008F4516">
        <w:rPr>
          <w:rtl/>
        </w:rPr>
        <w:t xml:space="preserve"> </w:t>
      </w:r>
      <w:r>
        <w:rPr>
          <w:rFonts w:hint="cs"/>
          <w:rtl/>
        </w:rPr>
        <w:t>و</w:t>
      </w:r>
      <w:r w:rsidRPr="008F4516">
        <w:rPr>
          <w:rtl/>
        </w:rPr>
        <w:t xml:space="preserve">بتغير استخدام الأراضي، </w:t>
      </w:r>
      <w:r w:rsidRPr="00FD3030">
        <w:rPr>
          <w:rtl/>
        </w:rPr>
        <w:t xml:space="preserve">[مثل الحرائق، وحرق </w:t>
      </w:r>
      <w:r w:rsidRPr="00FD3030">
        <w:rPr>
          <w:rtl/>
        </w:rPr>
        <w:lastRenderedPageBreak/>
        <w:t xml:space="preserve">المحاصيل الزراعية الأحادية، والاستخدام غير السليم والمفرط </w:t>
      </w:r>
      <w:r>
        <w:rPr>
          <w:rFonts w:hint="cs"/>
          <w:rtl/>
        </w:rPr>
        <w:t>ل</w:t>
      </w:r>
      <w:r>
        <w:rPr>
          <w:rtl/>
        </w:rPr>
        <w:t>لمواد الكيميائية الزراعية</w:t>
      </w:r>
      <w:r w:rsidRPr="00FD3030">
        <w:rPr>
          <w:rtl/>
        </w:rPr>
        <w:t xml:space="preserve">، وتلوث التربة، </w:t>
      </w:r>
      <w:r>
        <w:rPr>
          <w:rFonts w:hint="cs"/>
          <w:rtl/>
        </w:rPr>
        <w:t>وتصلب</w:t>
      </w:r>
      <w:r w:rsidRPr="00FD3030">
        <w:rPr>
          <w:rtl/>
        </w:rPr>
        <w:t xml:space="preserve"> التربة، </w:t>
      </w:r>
      <w:r>
        <w:rPr>
          <w:rFonts w:hint="cs"/>
          <w:rtl/>
        </w:rPr>
        <w:t>وانضغاط</w:t>
      </w:r>
      <w:r w:rsidRPr="00FD3030">
        <w:rPr>
          <w:rtl/>
        </w:rPr>
        <w:t xml:space="preserve"> التربة، وتملح التربة، </w:t>
      </w:r>
      <w:r>
        <w:rPr>
          <w:rFonts w:hint="cs"/>
          <w:rtl/>
        </w:rPr>
        <w:t>والحراثة</w:t>
      </w:r>
      <w:r w:rsidRPr="00FD3030">
        <w:rPr>
          <w:rtl/>
        </w:rPr>
        <w:t xml:space="preserve"> المكثف</w:t>
      </w:r>
      <w:r>
        <w:rPr>
          <w:rFonts w:hint="cs"/>
          <w:rtl/>
        </w:rPr>
        <w:t>ة</w:t>
      </w:r>
      <w:r w:rsidRPr="00FD3030">
        <w:rPr>
          <w:rtl/>
        </w:rPr>
        <w:t>، وإزالة الغابات، وإدخال الأنواع الغريبة الغازية]</w:t>
      </w:r>
      <w:r>
        <w:rPr>
          <w:rFonts w:hint="cs"/>
          <w:rtl/>
        </w:rPr>
        <w:t>.</w:t>
      </w:r>
    </w:p>
    <w:p w14:paraId="27E2370A" w14:textId="77777777" w:rsidR="00661854" w:rsidRPr="008F4516" w:rsidRDefault="00661854" w:rsidP="00AB7C95">
      <w:pPr>
        <w:pStyle w:val="ListParagraph"/>
        <w:numPr>
          <w:ilvl w:val="0"/>
          <w:numId w:val="27"/>
        </w:numPr>
        <w:ind w:left="0" w:firstLine="0"/>
        <w:contextualSpacing w:val="0"/>
      </w:pPr>
      <w:r w:rsidRPr="008F4516">
        <w:rPr>
          <w:rFonts w:hint="cs"/>
          <w:rtl/>
        </w:rPr>
        <w:t>و</w:t>
      </w:r>
      <w:r w:rsidRPr="008F4516">
        <w:rPr>
          <w:rtl/>
        </w:rPr>
        <w:t xml:space="preserve">تقدم خطة العمل </w:t>
      </w:r>
      <w:r w:rsidRPr="008F4516">
        <w:rPr>
          <w:rFonts w:hint="cs"/>
          <w:rtl/>
        </w:rPr>
        <w:t>هذه</w:t>
      </w:r>
      <w:r w:rsidRPr="008F4516">
        <w:rPr>
          <w:rtl/>
        </w:rPr>
        <w:t xml:space="preserve"> </w:t>
      </w:r>
      <w:r>
        <w:rPr>
          <w:rFonts w:hint="cs"/>
          <w:rtl/>
        </w:rPr>
        <w:t>إجراءات</w:t>
      </w:r>
      <w:r w:rsidRPr="008F4516">
        <w:rPr>
          <w:rtl/>
        </w:rPr>
        <w:t xml:space="preserve"> عالمية لدعم دمج اعتبارات التنوع البيولوجي للتربة في سياق الإطار العالمي للتنوع البيولوجي لما بعد عام 2020، وكذلك داخل القطاعات الإنتاجية وعبرها.</w:t>
      </w:r>
    </w:p>
    <w:p w14:paraId="27E2370B" w14:textId="77777777" w:rsidR="00661854" w:rsidRPr="008F4516" w:rsidRDefault="00661854" w:rsidP="00AB7C95">
      <w:pPr>
        <w:pStyle w:val="ListParagraph"/>
        <w:numPr>
          <w:ilvl w:val="0"/>
          <w:numId w:val="27"/>
        </w:numPr>
        <w:ind w:left="0" w:firstLine="0"/>
        <w:contextualSpacing w:val="0"/>
      </w:pPr>
      <w:r w:rsidRPr="008F4516">
        <w:rPr>
          <w:rFonts w:hint="cs"/>
          <w:rtl/>
        </w:rPr>
        <w:t>و</w:t>
      </w:r>
      <w:r w:rsidRPr="008F4516">
        <w:rPr>
          <w:rtl/>
        </w:rPr>
        <w:t>تعترف عناصر خطة العمل هذه بأهمية تعميم التنوع البيولوجي للتربة عبر القطاعات والحاجة إلى ن</w:t>
      </w:r>
      <w:r w:rsidRPr="008F4516">
        <w:rPr>
          <w:rFonts w:hint="cs"/>
          <w:rtl/>
        </w:rPr>
        <w:t>ُ</w:t>
      </w:r>
      <w:r w:rsidRPr="008F4516">
        <w:rPr>
          <w:rtl/>
        </w:rPr>
        <w:t xml:space="preserve">هج متكاملة </w:t>
      </w:r>
      <w:r w:rsidRPr="008F4516">
        <w:rPr>
          <w:rFonts w:hint="cs"/>
          <w:rtl/>
        </w:rPr>
        <w:t>لتناول</w:t>
      </w:r>
      <w:r w:rsidRPr="008F4516">
        <w:rPr>
          <w:rtl/>
        </w:rPr>
        <w:t xml:space="preserve"> التفاعلات المعقدة </w:t>
      </w:r>
      <w:r w:rsidRPr="008F4516">
        <w:rPr>
          <w:rFonts w:hint="cs"/>
          <w:rtl/>
        </w:rPr>
        <w:t>ذات الصلة</w:t>
      </w:r>
      <w:r w:rsidRPr="008F4516">
        <w:rPr>
          <w:rtl/>
        </w:rPr>
        <w:t xml:space="preserve"> بشكل أفضل </w:t>
      </w:r>
      <w:r w:rsidRPr="008F4516">
        <w:rPr>
          <w:rFonts w:hint="cs"/>
          <w:rtl/>
        </w:rPr>
        <w:t>نظرا لأن</w:t>
      </w:r>
      <w:r w:rsidRPr="008F4516">
        <w:rPr>
          <w:rtl/>
        </w:rPr>
        <w:t xml:space="preserve"> حفظ التنوع البيولوجي للتربة واستخدامه المستدام عادة ما ينطوي على </w:t>
      </w:r>
      <w:r w:rsidRPr="008F4516">
        <w:rPr>
          <w:rFonts w:hint="cs"/>
          <w:rtl/>
        </w:rPr>
        <w:t xml:space="preserve">عوامل </w:t>
      </w:r>
      <w:r w:rsidRPr="008F4516">
        <w:rPr>
          <w:rtl/>
        </w:rPr>
        <w:t>اقتصادية وبيئية وثقافية</w:t>
      </w:r>
      <w:r w:rsidRPr="008F4516">
        <w:rPr>
          <w:rFonts w:hint="cs"/>
          <w:rtl/>
        </w:rPr>
        <w:t xml:space="preserve"> و</w:t>
      </w:r>
      <w:r w:rsidRPr="008F4516">
        <w:rPr>
          <w:rtl/>
        </w:rPr>
        <w:t xml:space="preserve">اجتماعية. </w:t>
      </w:r>
      <w:r w:rsidRPr="008F4516">
        <w:rPr>
          <w:rFonts w:hint="cs"/>
          <w:rtl/>
        </w:rPr>
        <w:t>وتعتبر</w:t>
      </w:r>
      <w:r w:rsidRPr="008F4516">
        <w:rPr>
          <w:rtl/>
        </w:rPr>
        <w:t xml:space="preserve"> أهمية التنفيذ على المستوى الميداني مع </w:t>
      </w:r>
      <w:r w:rsidRPr="008F4516">
        <w:rPr>
          <w:rFonts w:hint="cs"/>
          <w:rtl/>
        </w:rPr>
        <w:t>إيلاء العناية</w:t>
      </w:r>
      <w:r>
        <w:rPr>
          <w:rtl/>
        </w:rPr>
        <w:t xml:space="preserve"> الواجبة </w:t>
      </w:r>
      <w:r>
        <w:rPr>
          <w:rFonts w:hint="cs"/>
          <w:rtl/>
        </w:rPr>
        <w:t>للأدوار الجنسانية، وا</w:t>
      </w:r>
      <w:r w:rsidRPr="008F4516">
        <w:rPr>
          <w:rtl/>
        </w:rPr>
        <w:t>لسياق والخصائص المحلية عنصر</w:t>
      </w:r>
      <w:r w:rsidRPr="008F4516">
        <w:rPr>
          <w:rFonts w:hint="cs"/>
          <w:rtl/>
        </w:rPr>
        <w:t>ا</w:t>
      </w:r>
      <w:r w:rsidRPr="008F4516">
        <w:rPr>
          <w:rtl/>
        </w:rPr>
        <w:t xml:space="preserve"> آخر ينعكس في الخطة، في حين </w:t>
      </w:r>
      <w:r w:rsidRPr="008F4516">
        <w:rPr>
          <w:rFonts w:hint="cs"/>
          <w:rtl/>
        </w:rPr>
        <w:t>يظل</w:t>
      </w:r>
      <w:r w:rsidRPr="008F4516">
        <w:rPr>
          <w:rtl/>
        </w:rPr>
        <w:t xml:space="preserve"> رفع الوعي</w:t>
      </w:r>
      <w:r>
        <w:rPr>
          <w:rFonts w:hint="cs"/>
          <w:rtl/>
        </w:rPr>
        <w:t>،</w:t>
      </w:r>
      <w:r w:rsidRPr="008F4516">
        <w:rPr>
          <w:rtl/>
        </w:rPr>
        <w:t xml:space="preserve"> وتقاسم المعارف</w:t>
      </w:r>
      <w:r>
        <w:rPr>
          <w:rFonts w:hint="cs"/>
          <w:rtl/>
        </w:rPr>
        <w:t>،</w:t>
      </w:r>
      <w:r w:rsidRPr="008F4516">
        <w:rPr>
          <w:rtl/>
        </w:rPr>
        <w:t xml:space="preserve"> وبناء القدرات والبحوث </w:t>
      </w:r>
      <w:r>
        <w:rPr>
          <w:rFonts w:hint="cs"/>
          <w:rtl/>
        </w:rPr>
        <w:t>من الأمور الأساسية</w:t>
      </w:r>
      <w:r w:rsidRPr="008F4516">
        <w:rPr>
          <w:rtl/>
        </w:rPr>
        <w:t xml:space="preserve"> لضمان فهم دور التنوع البيولوجي للتربة من أجل الاستدامة</w:t>
      </w:r>
      <w:r w:rsidRPr="008F4516">
        <w:rPr>
          <w:rFonts w:hint="cs"/>
          <w:rtl/>
        </w:rPr>
        <w:t xml:space="preserve"> بشكل </w:t>
      </w:r>
      <w:r w:rsidRPr="008F4516">
        <w:rPr>
          <w:rtl/>
        </w:rPr>
        <w:t>أفضل.</w:t>
      </w:r>
    </w:p>
    <w:p w14:paraId="27E2370C" w14:textId="77777777" w:rsidR="00661854" w:rsidRPr="008F4516" w:rsidRDefault="00661854" w:rsidP="00AB7C95">
      <w:pPr>
        <w:pStyle w:val="ListParagraph"/>
        <w:numPr>
          <w:ilvl w:val="0"/>
          <w:numId w:val="27"/>
        </w:numPr>
        <w:ind w:left="0" w:firstLine="0"/>
        <w:contextualSpacing w:val="0"/>
      </w:pPr>
      <w:r w:rsidRPr="008F4516">
        <w:rPr>
          <w:rFonts w:hint="cs"/>
          <w:rtl/>
        </w:rPr>
        <w:t>و</w:t>
      </w:r>
      <w:r w:rsidRPr="008F4516">
        <w:rPr>
          <w:rtl/>
        </w:rPr>
        <w:t xml:space="preserve">أعدت خطة العمل </w:t>
      </w:r>
      <w:r w:rsidRPr="008F4516">
        <w:rPr>
          <w:rFonts w:hint="cs"/>
          <w:rtl/>
        </w:rPr>
        <w:t>هذه</w:t>
      </w:r>
      <w:r w:rsidRPr="008F4516">
        <w:rPr>
          <w:rtl/>
        </w:rPr>
        <w:t xml:space="preserve"> بالاشتراك مع منظمة الأغذية والزراعة</w:t>
      </w:r>
      <w:r>
        <w:rPr>
          <w:rFonts w:hint="cs"/>
          <w:rtl/>
        </w:rPr>
        <w:t>،</w:t>
      </w:r>
      <w:r w:rsidRPr="008F4516">
        <w:rPr>
          <w:rtl/>
        </w:rPr>
        <w:t xml:space="preserve"> وأمانة الشراكة العالمية من أجل التربة وأمانة اتفاقية التنوع البيولوجي، بالتشاور مع الشركاء الآخرين والخبراء المعنيين، عملا بالمقرر </w:t>
      </w:r>
      <w:hyperlink r:id="rId24" w:history="1">
        <w:r w:rsidRPr="004B51F3">
          <w:rPr>
            <w:rStyle w:val="Hyperlink"/>
            <w:rtl/>
          </w:rPr>
          <w:t>14/30</w:t>
        </w:r>
      </w:hyperlink>
      <w:r w:rsidRPr="008F4516">
        <w:rPr>
          <w:rtl/>
        </w:rPr>
        <w:t>.</w:t>
      </w:r>
    </w:p>
    <w:p w14:paraId="27E2370D" w14:textId="77777777" w:rsidR="00661854" w:rsidRPr="00273F1A" w:rsidRDefault="00661854" w:rsidP="00661854">
      <w:pPr>
        <w:jc w:val="center"/>
        <w:rPr>
          <w:b/>
          <w:bCs/>
          <w:sz w:val="24"/>
        </w:rPr>
      </w:pPr>
      <w:r w:rsidRPr="00273F1A">
        <w:rPr>
          <w:rFonts w:hint="cs"/>
          <w:b/>
          <w:bCs/>
          <w:sz w:val="24"/>
          <w:rtl/>
        </w:rPr>
        <w:t>ثانيا-</w:t>
      </w:r>
      <w:r w:rsidRPr="00273F1A">
        <w:rPr>
          <w:b/>
          <w:bCs/>
          <w:sz w:val="24"/>
          <w:rtl/>
        </w:rPr>
        <w:tab/>
        <w:t>الغرض والأهداف</w:t>
      </w:r>
    </w:p>
    <w:p w14:paraId="27E2370E" w14:textId="77777777" w:rsidR="00661854" w:rsidRPr="008F4516" w:rsidRDefault="00661854" w:rsidP="00AB7C95">
      <w:pPr>
        <w:pStyle w:val="ListParagraph"/>
        <w:numPr>
          <w:ilvl w:val="0"/>
          <w:numId w:val="27"/>
        </w:numPr>
        <w:ind w:left="0" w:firstLine="0"/>
        <w:contextualSpacing w:val="0"/>
      </w:pPr>
      <w:r w:rsidRPr="008F4516">
        <w:rPr>
          <w:rtl/>
        </w:rPr>
        <w:t xml:space="preserve">حدد تقرير </w:t>
      </w:r>
      <w:r w:rsidRPr="008F4516">
        <w:rPr>
          <w:i/>
          <w:iCs/>
          <w:rtl/>
        </w:rPr>
        <w:t>حالة موارد التربة في العالم</w:t>
      </w:r>
      <w:r w:rsidRPr="008F4516">
        <w:rPr>
          <w:rtl/>
        </w:rPr>
        <w:t xml:space="preserve"> </w:t>
      </w:r>
      <w:r>
        <w:rPr>
          <w:rFonts w:hint="cs"/>
          <w:rtl/>
        </w:rPr>
        <w:t>10</w:t>
      </w:r>
      <w:r w:rsidRPr="008F4516">
        <w:rPr>
          <w:rtl/>
        </w:rPr>
        <w:t xml:space="preserve"> تهديدات </w:t>
      </w:r>
      <w:r w:rsidRPr="008F4516">
        <w:rPr>
          <w:rFonts w:hint="cs"/>
          <w:rtl/>
        </w:rPr>
        <w:t>بالغة الأهمية تواجه</w:t>
      </w:r>
      <w:r w:rsidRPr="008F4516">
        <w:rPr>
          <w:rtl/>
        </w:rPr>
        <w:t xml:space="preserve"> وظائف التربة. وتم تحديد فقدان التنوع البيولوجي للتربة </w:t>
      </w:r>
      <w:r>
        <w:rPr>
          <w:rFonts w:hint="cs"/>
          <w:rtl/>
        </w:rPr>
        <w:t>كأحد</w:t>
      </w:r>
      <w:r w:rsidRPr="008F4516">
        <w:rPr>
          <w:rtl/>
        </w:rPr>
        <w:t xml:space="preserve"> هذه التهديدات و</w:t>
      </w:r>
      <w:r>
        <w:rPr>
          <w:rFonts w:hint="cs"/>
          <w:rtl/>
        </w:rPr>
        <w:t xml:space="preserve">تمت التوصية </w:t>
      </w:r>
      <w:r w:rsidRPr="008F4516">
        <w:rPr>
          <w:rtl/>
        </w:rPr>
        <w:t>بشدة ب</w:t>
      </w:r>
      <w:r w:rsidRPr="008F4516">
        <w:rPr>
          <w:rFonts w:hint="cs"/>
          <w:rtl/>
        </w:rPr>
        <w:t xml:space="preserve">إطلاق </w:t>
      </w:r>
      <w:r w:rsidRPr="008F4516">
        <w:rPr>
          <w:rtl/>
        </w:rPr>
        <w:t>دعوة للعمل</w:t>
      </w:r>
      <w:r w:rsidRPr="008F4516">
        <w:rPr>
          <w:rFonts w:hint="cs"/>
          <w:rtl/>
        </w:rPr>
        <w:t xml:space="preserve"> بشأنه</w:t>
      </w:r>
      <w:r w:rsidRPr="008F4516">
        <w:rPr>
          <w:rtl/>
        </w:rPr>
        <w:t>. وتوفر الخطوط التوجيهية الطوعية للإدارة المستدامة للتربة</w:t>
      </w:r>
      <w:r w:rsidRPr="008F4516">
        <w:rPr>
          <w:rStyle w:val="FootnoteReference"/>
          <w:rtl/>
        </w:rPr>
        <w:footnoteReference w:id="33"/>
      </w:r>
      <w:r w:rsidRPr="008F4516">
        <w:rPr>
          <w:rtl/>
        </w:rPr>
        <w:t xml:space="preserve"> إطارا لعكس</w:t>
      </w:r>
      <w:r w:rsidRPr="008F4516">
        <w:rPr>
          <w:rFonts w:hint="cs"/>
          <w:rtl/>
        </w:rPr>
        <w:t xml:space="preserve"> اتجاه الفقدان</w:t>
      </w:r>
      <w:r w:rsidRPr="008F4516">
        <w:rPr>
          <w:rtl/>
        </w:rPr>
        <w:t xml:space="preserve"> من خلال عدد من السياسات والبحوث والإجراءات الميدانية.</w:t>
      </w:r>
    </w:p>
    <w:p w14:paraId="27E2370F" w14:textId="77777777" w:rsidR="00661854" w:rsidRPr="008F4516" w:rsidRDefault="00661854" w:rsidP="00AB7C95">
      <w:pPr>
        <w:pStyle w:val="ListParagraph"/>
        <w:numPr>
          <w:ilvl w:val="0"/>
          <w:numId w:val="27"/>
        </w:numPr>
        <w:ind w:left="0" w:firstLine="0"/>
        <w:contextualSpacing w:val="0"/>
      </w:pPr>
      <w:r w:rsidRPr="008F4516">
        <w:rPr>
          <w:rFonts w:hint="cs"/>
          <w:rtl/>
        </w:rPr>
        <w:t xml:space="preserve">ويتمثل </w:t>
      </w:r>
      <w:r w:rsidRPr="004B51F3">
        <w:rPr>
          <w:i/>
          <w:iCs/>
          <w:rtl/>
        </w:rPr>
        <w:t>الغرض</w:t>
      </w:r>
      <w:r w:rsidRPr="008F4516">
        <w:rPr>
          <w:rtl/>
        </w:rPr>
        <w:t xml:space="preserve"> من خطة العمل هذه </w:t>
      </w:r>
      <w:r w:rsidRPr="008F4516">
        <w:rPr>
          <w:rFonts w:hint="cs"/>
          <w:rtl/>
        </w:rPr>
        <w:t>في</w:t>
      </w:r>
      <w:r>
        <w:rPr>
          <w:rFonts w:hint="cs"/>
          <w:rtl/>
        </w:rPr>
        <w:t xml:space="preserve"> توفير طرق لتشجيع حفظ التنوع البيولوجي للتربة، واستعادته واستخدامه المستدام</w:t>
      </w:r>
      <w:r w:rsidRPr="008F4516">
        <w:rPr>
          <w:rtl/>
        </w:rPr>
        <w:t xml:space="preserve"> </w:t>
      </w:r>
      <w:r>
        <w:rPr>
          <w:rFonts w:hint="cs"/>
          <w:rtl/>
        </w:rPr>
        <w:t>و</w:t>
      </w:r>
      <w:r w:rsidRPr="008F4516">
        <w:rPr>
          <w:rtl/>
        </w:rPr>
        <w:t xml:space="preserve">دعم الأطراف، والحكومات </w:t>
      </w:r>
      <w:r>
        <w:rPr>
          <w:rFonts w:hint="cs"/>
          <w:rtl/>
        </w:rPr>
        <w:t>شبه الوطنية والمحلية</w:t>
      </w:r>
      <w:r w:rsidRPr="008F4516">
        <w:rPr>
          <w:rtl/>
        </w:rPr>
        <w:t>، والشعوب الأصلية والمجتمعات المحلية،</w:t>
      </w:r>
      <w:r>
        <w:rPr>
          <w:rFonts w:hint="cs"/>
          <w:rtl/>
        </w:rPr>
        <w:t xml:space="preserve"> والنساء والشباب،</w:t>
      </w:r>
      <w:r w:rsidRPr="008F4516">
        <w:rPr>
          <w:rtl/>
        </w:rPr>
        <w:t xml:space="preserve"> و</w:t>
      </w:r>
      <w:r>
        <w:rPr>
          <w:rtl/>
        </w:rPr>
        <w:t xml:space="preserve">المنظمات والمبادرات ذات الصلة، </w:t>
      </w:r>
      <w:r>
        <w:rPr>
          <w:rFonts w:hint="cs"/>
          <w:rtl/>
        </w:rPr>
        <w:t xml:space="preserve">في </w:t>
      </w:r>
      <w:r w:rsidRPr="008F4516">
        <w:rPr>
          <w:rtl/>
        </w:rPr>
        <w:t>تسريع و</w:t>
      </w:r>
      <w:r w:rsidRPr="008F4516">
        <w:rPr>
          <w:rFonts w:hint="cs"/>
          <w:rtl/>
        </w:rPr>
        <w:t>زيادة</w:t>
      </w:r>
      <w:r w:rsidRPr="008F4516">
        <w:rPr>
          <w:rtl/>
        </w:rPr>
        <w:t xml:space="preserve"> الجهود الرامية إلى حفظ التنوع البيولوجي للتربة</w:t>
      </w:r>
      <w:r>
        <w:rPr>
          <w:rFonts w:hint="cs"/>
          <w:rtl/>
        </w:rPr>
        <w:t xml:space="preserve"> واستعادته</w:t>
      </w:r>
      <w:r w:rsidRPr="008F4516">
        <w:rPr>
          <w:rtl/>
        </w:rPr>
        <w:t xml:space="preserve"> واستخدامه المستدام، </w:t>
      </w:r>
      <w:r>
        <w:rPr>
          <w:rFonts w:hint="cs"/>
          <w:rtl/>
        </w:rPr>
        <w:t>وإلى</w:t>
      </w:r>
      <w:r w:rsidRPr="008F4516">
        <w:rPr>
          <w:rtl/>
        </w:rPr>
        <w:t xml:space="preserve"> </w:t>
      </w:r>
      <w:r>
        <w:rPr>
          <w:rFonts w:hint="cs"/>
          <w:rtl/>
        </w:rPr>
        <w:t>ال</w:t>
      </w:r>
      <w:r w:rsidRPr="008F4516">
        <w:rPr>
          <w:rtl/>
        </w:rPr>
        <w:t>تقييم و</w:t>
      </w:r>
      <w:r>
        <w:rPr>
          <w:rFonts w:hint="cs"/>
          <w:rtl/>
        </w:rPr>
        <w:t>ال</w:t>
      </w:r>
      <w:r w:rsidRPr="008F4516">
        <w:rPr>
          <w:rtl/>
        </w:rPr>
        <w:t xml:space="preserve">رصد </w:t>
      </w:r>
      <w:r>
        <w:rPr>
          <w:rFonts w:hint="cs"/>
          <w:rtl/>
        </w:rPr>
        <w:t>على المستوى المُناظر ل</w:t>
      </w:r>
      <w:r w:rsidRPr="008F4516">
        <w:rPr>
          <w:rtl/>
        </w:rPr>
        <w:t>كائنات التربة لتعزيز حفظ</w:t>
      </w:r>
      <w:r w:rsidRPr="008F4516">
        <w:rPr>
          <w:rFonts w:hint="cs"/>
          <w:rtl/>
        </w:rPr>
        <w:t>ها</w:t>
      </w:r>
      <w:r w:rsidRPr="008F4516">
        <w:rPr>
          <w:rtl/>
        </w:rPr>
        <w:t xml:space="preserve"> و</w:t>
      </w:r>
      <w:r w:rsidRPr="008F4516">
        <w:rPr>
          <w:rFonts w:hint="cs"/>
          <w:rtl/>
        </w:rPr>
        <w:t xml:space="preserve">/أو استخدامها </w:t>
      </w:r>
      <w:r w:rsidRPr="008F4516">
        <w:rPr>
          <w:rtl/>
        </w:rPr>
        <w:t xml:space="preserve">المستدام و/أو </w:t>
      </w:r>
      <w:r w:rsidRPr="008F4516">
        <w:rPr>
          <w:rFonts w:hint="cs"/>
          <w:rtl/>
        </w:rPr>
        <w:t>استعادتها</w:t>
      </w:r>
      <w:r w:rsidRPr="008F4516">
        <w:rPr>
          <w:rtl/>
        </w:rPr>
        <w:t xml:space="preserve">، </w:t>
      </w:r>
      <w:r w:rsidRPr="008F4516">
        <w:rPr>
          <w:rFonts w:hint="cs"/>
          <w:rtl/>
        </w:rPr>
        <w:t>والتصدي</w:t>
      </w:r>
      <w:r w:rsidRPr="008F4516">
        <w:rPr>
          <w:rtl/>
        </w:rPr>
        <w:t xml:space="preserve"> للتحديات التي تهدد التنوع البيولوجي للتربة.</w:t>
      </w:r>
    </w:p>
    <w:p w14:paraId="27E23710" w14:textId="77777777" w:rsidR="00661854" w:rsidRPr="008F4516" w:rsidRDefault="00661854" w:rsidP="00AB7C95">
      <w:pPr>
        <w:pStyle w:val="ListParagraph"/>
        <w:numPr>
          <w:ilvl w:val="0"/>
          <w:numId w:val="27"/>
        </w:numPr>
        <w:ind w:left="0" w:firstLine="0"/>
        <w:contextualSpacing w:val="0"/>
      </w:pPr>
      <w:r w:rsidRPr="008F4516">
        <w:rPr>
          <w:rFonts w:hint="cs"/>
          <w:rtl/>
        </w:rPr>
        <w:t>ويتمثل</w:t>
      </w:r>
      <w:r w:rsidRPr="008F4516">
        <w:rPr>
          <w:rtl/>
        </w:rPr>
        <w:t xml:space="preserve"> </w:t>
      </w:r>
      <w:r w:rsidRPr="008F4516">
        <w:rPr>
          <w:i/>
          <w:iCs/>
          <w:rtl/>
        </w:rPr>
        <w:t xml:space="preserve">الهدف </w:t>
      </w:r>
      <w:r w:rsidRPr="008F4516">
        <w:rPr>
          <w:rFonts w:hint="cs"/>
          <w:i/>
          <w:iCs/>
          <w:rtl/>
        </w:rPr>
        <w:t>الشامل</w:t>
      </w:r>
      <w:r w:rsidRPr="008F4516">
        <w:rPr>
          <w:rtl/>
        </w:rPr>
        <w:t xml:space="preserve"> </w:t>
      </w:r>
      <w:r w:rsidRPr="008F4516">
        <w:rPr>
          <w:rFonts w:hint="cs"/>
          <w:rtl/>
        </w:rPr>
        <w:t>ل</w:t>
      </w:r>
      <w:r w:rsidRPr="008F4516">
        <w:rPr>
          <w:rtl/>
        </w:rPr>
        <w:t xml:space="preserve">خطة العمل هذه </w:t>
      </w:r>
      <w:r w:rsidRPr="008F4516">
        <w:rPr>
          <w:rFonts w:hint="cs"/>
          <w:rtl/>
        </w:rPr>
        <w:t>في</w:t>
      </w:r>
      <w:r w:rsidRPr="008F4516">
        <w:rPr>
          <w:rtl/>
        </w:rPr>
        <w:t xml:space="preserve"> تعميم علوم ومعارف وفهم التنوع البيولوجي للتربة في السياسات على جميع المستويات، وتعزيز العمل المنسق </w:t>
      </w:r>
      <w:r>
        <w:rPr>
          <w:rStyle w:val="jlqj4b"/>
          <w:rFonts w:hint="cs"/>
          <w:rtl/>
        </w:rPr>
        <w:t xml:space="preserve">للاستثمار في تقييمات التنوع البيولوجي للتربة على المستوى العالمي لحماية </w:t>
      </w:r>
      <w:r w:rsidRPr="008F4516">
        <w:rPr>
          <w:rtl/>
        </w:rPr>
        <w:t>وتعزيز حفظ التنوع البيولوجي للتربة</w:t>
      </w:r>
      <w:r>
        <w:rPr>
          <w:rFonts w:hint="cs"/>
          <w:rtl/>
        </w:rPr>
        <w:t xml:space="preserve"> واستعادته</w:t>
      </w:r>
      <w:r w:rsidRPr="008F4516">
        <w:rPr>
          <w:rtl/>
        </w:rPr>
        <w:t xml:space="preserve"> واستخدامه المستدام ووظائف </w:t>
      </w:r>
      <w:r w:rsidRPr="008F4516">
        <w:rPr>
          <w:rFonts w:hint="cs"/>
          <w:rtl/>
        </w:rPr>
        <w:t xml:space="preserve">وخدمات </w:t>
      </w:r>
      <w:r w:rsidRPr="008F4516">
        <w:rPr>
          <w:rtl/>
        </w:rPr>
        <w:t xml:space="preserve">النظم الإيكولوجية </w:t>
      </w:r>
      <w:r w:rsidRPr="008F4516">
        <w:rPr>
          <w:rFonts w:hint="cs"/>
          <w:rtl/>
        </w:rPr>
        <w:t>التي يقدمها</w:t>
      </w:r>
      <w:r w:rsidRPr="008F4516">
        <w:rPr>
          <w:rtl/>
        </w:rPr>
        <w:t xml:space="preserve">، </w:t>
      </w:r>
      <w:r w:rsidRPr="008F4516">
        <w:rPr>
          <w:rFonts w:hint="cs"/>
          <w:rtl/>
        </w:rPr>
        <w:t>والتي تعتبر</w:t>
      </w:r>
      <w:r w:rsidRPr="008F4516">
        <w:rPr>
          <w:rtl/>
        </w:rPr>
        <w:t xml:space="preserve"> </w:t>
      </w:r>
      <w:r w:rsidRPr="008F4516">
        <w:rPr>
          <w:rFonts w:hint="cs"/>
          <w:rtl/>
        </w:rPr>
        <w:t>أساسية</w:t>
      </w:r>
      <w:r w:rsidRPr="008F4516">
        <w:rPr>
          <w:rtl/>
        </w:rPr>
        <w:t xml:space="preserve"> لاستمرار الحياة على الأرض</w:t>
      </w:r>
      <w:r>
        <w:rPr>
          <w:rFonts w:hint="cs"/>
          <w:rtl/>
        </w:rPr>
        <w:t>، مع الاعتراف بالعوامل الاقتصادية والبيئية والثقافية والاجتماعية التي تساهم في الإدارة المستدامة للتربة، وتشجيع الاستثمار في بحوث التنوع البيولوجي للتربة، والرصد والتقييم على المستوى المُناظر</w:t>
      </w:r>
      <w:r w:rsidRPr="008F4516">
        <w:rPr>
          <w:rtl/>
        </w:rPr>
        <w:t>. وسيضمن تحقيق هذا الهدف استعادة التنوع البيولوجي للتربة واستمراره في توفير مجموعة كاملة من الوظائف. كما أنه س</w:t>
      </w:r>
      <w:r w:rsidRPr="008F4516">
        <w:rPr>
          <w:rFonts w:hint="cs"/>
          <w:rtl/>
        </w:rPr>
        <w:t>ي</w:t>
      </w:r>
      <w:r w:rsidRPr="008F4516">
        <w:rPr>
          <w:rtl/>
        </w:rPr>
        <w:t>عزز رسميا ممارسات الإدارة المستدامة للتربة</w:t>
      </w:r>
      <w:r>
        <w:rPr>
          <w:rFonts w:hint="cs"/>
          <w:rtl/>
        </w:rPr>
        <w:t xml:space="preserve">، </w:t>
      </w:r>
      <w:r w:rsidRPr="00BF137A">
        <w:rPr>
          <w:rtl/>
        </w:rPr>
        <w:t xml:space="preserve">بما في ذلك الأشكال الحرفية لإنتاج </w:t>
      </w:r>
      <w:r>
        <w:rPr>
          <w:rFonts w:hint="cs"/>
          <w:rtl/>
        </w:rPr>
        <w:t>الأغذية،</w:t>
      </w:r>
      <w:r w:rsidRPr="008F4516">
        <w:rPr>
          <w:rtl/>
        </w:rPr>
        <w:t xml:space="preserve"> </w:t>
      </w:r>
      <w:r>
        <w:rPr>
          <w:rFonts w:hint="cs"/>
          <w:rtl/>
        </w:rPr>
        <w:t>الأمر الذي</w:t>
      </w:r>
      <w:r w:rsidRPr="008F4516">
        <w:rPr>
          <w:rtl/>
        </w:rPr>
        <w:t xml:space="preserve"> يمكن أن </w:t>
      </w:r>
      <w:r>
        <w:rPr>
          <w:rFonts w:hint="cs"/>
          <w:rtl/>
        </w:rPr>
        <w:t>ي</w:t>
      </w:r>
      <w:r w:rsidRPr="008F4516">
        <w:rPr>
          <w:rtl/>
        </w:rPr>
        <w:t xml:space="preserve">عزز التنوع البيولوجي للتربة </w:t>
      </w:r>
      <w:r w:rsidRPr="008F4516">
        <w:rPr>
          <w:rFonts w:hint="cs"/>
          <w:rtl/>
        </w:rPr>
        <w:t>و</w:t>
      </w:r>
      <w:r>
        <w:rPr>
          <w:rFonts w:hint="cs"/>
          <w:rtl/>
        </w:rPr>
        <w:t>أن يحافظ</w:t>
      </w:r>
      <w:r w:rsidRPr="008F4516">
        <w:rPr>
          <w:rFonts w:hint="cs"/>
          <w:rtl/>
        </w:rPr>
        <w:t xml:space="preserve"> في الوقت </w:t>
      </w:r>
      <w:r>
        <w:rPr>
          <w:rFonts w:hint="cs"/>
          <w:rtl/>
        </w:rPr>
        <w:t>ذاته على</w:t>
      </w:r>
      <w:r w:rsidRPr="008F4516">
        <w:rPr>
          <w:rtl/>
        </w:rPr>
        <w:t xml:space="preserve"> إنتاجية النظم الإيكولوجية الخاضعة للإدارة.</w:t>
      </w:r>
    </w:p>
    <w:p w14:paraId="27E23711" w14:textId="77777777" w:rsidR="00661854" w:rsidRPr="008F4516" w:rsidRDefault="00661854" w:rsidP="00AB7C95">
      <w:pPr>
        <w:pStyle w:val="ListParagraph"/>
        <w:numPr>
          <w:ilvl w:val="0"/>
          <w:numId w:val="27"/>
        </w:numPr>
        <w:ind w:left="0" w:firstLine="0"/>
        <w:contextualSpacing w:val="0"/>
      </w:pPr>
      <w:r w:rsidRPr="008F4516">
        <w:rPr>
          <w:i/>
          <w:iCs/>
          <w:rtl/>
        </w:rPr>
        <w:t>والأهداف المحددة</w:t>
      </w:r>
      <w:r w:rsidRPr="008F4516">
        <w:rPr>
          <w:rtl/>
        </w:rPr>
        <w:t xml:space="preserve"> لخطة العمل هذه هي مساعدة الأطراف</w:t>
      </w:r>
      <w:r>
        <w:rPr>
          <w:rFonts w:hint="cs"/>
          <w:rtl/>
        </w:rPr>
        <w:t>، والحكومات الأخرى، والشعوب الأصلية والمجتمعات المحلية، والنساء والشباب، وأصحاب المصلحة الآخرين، وفقا للأولويات والظروف الوطنية، وبما يتماشى مع الاتفاقية والالتزامات الدولية الأخرى المعمول بها،</w:t>
      </w:r>
      <w:r w:rsidRPr="008F4516">
        <w:rPr>
          <w:rtl/>
        </w:rPr>
        <w:t xml:space="preserve"> و</w:t>
      </w:r>
      <w:r>
        <w:rPr>
          <w:rFonts w:hint="cs"/>
          <w:rtl/>
        </w:rPr>
        <w:t xml:space="preserve">كذلك </w:t>
      </w:r>
      <w:r w:rsidRPr="008F4516">
        <w:rPr>
          <w:rtl/>
        </w:rPr>
        <w:t>المنظمات والمبادرات ذات الصلة على</w:t>
      </w:r>
      <w:r>
        <w:rPr>
          <w:rFonts w:hint="cs"/>
          <w:rtl/>
        </w:rPr>
        <w:t xml:space="preserve"> القيام</w:t>
      </w:r>
      <w:r w:rsidRPr="008F4516">
        <w:rPr>
          <w:rtl/>
        </w:rPr>
        <w:t xml:space="preserve"> </w:t>
      </w:r>
      <w:r>
        <w:rPr>
          <w:rFonts w:hint="cs"/>
          <w:rtl/>
        </w:rPr>
        <w:t>ب</w:t>
      </w:r>
      <w:r w:rsidRPr="008F4516">
        <w:rPr>
          <w:rtl/>
        </w:rPr>
        <w:t>ما يلي:</w:t>
      </w:r>
    </w:p>
    <w:p w14:paraId="27E23712" w14:textId="77777777" w:rsidR="00661854" w:rsidRDefault="00661854" w:rsidP="00AB7C95">
      <w:pPr>
        <w:pStyle w:val="ListParagraph"/>
        <w:numPr>
          <w:ilvl w:val="0"/>
          <w:numId w:val="28"/>
        </w:numPr>
        <w:ind w:left="0" w:firstLine="720"/>
        <w:contextualSpacing w:val="0"/>
      </w:pPr>
      <w:r w:rsidRPr="008F4516">
        <w:rPr>
          <w:rtl/>
        </w:rPr>
        <w:t>تنفيذ سياسات متماسكة وشاملة لحفظ التنوع البيولوجي للتربة</w:t>
      </w:r>
      <w:r>
        <w:rPr>
          <w:rFonts w:hint="cs"/>
          <w:rtl/>
        </w:rPr>
        <w:t xml:space="preserve"> واستعادته</w:t>
      </w:r>
      <w:r w:rsidRPr="008F4516">
        <w:rPr>
          <w:rtl/>
        </w:rPr>
        <w:t xml:space="preserve"> واستخدامه المستدام على المستويات المحلية</w:t>
      </w:r>
      <w:r>
        <w:rPr>
          <w:rFonts w:hint="cs"/>
          <w:rtl/>
        </w:rPr>
        <w:t>،</w:t>
      </w:r>
      <w:r w:rsidRPr="008F4516">
        <w:rPr>
          <w:rtl/>
        </w:rPr>
        <w:t xml:space="preserve"> </w:t>
      </w:r>
      <w:r>
        <w:rPr>
          <w:rFonts w:hint="cs"/>
          <w:rtl/>
        </w:rPr>
        <w:t>وشبه</w:t>
      </w:r>
      <w:r w:rsidRPr="008F4516">
        <w:rPr>
          <w:rtl/>
        </w:rPr>
        <w:t xml:space="preserve"> الوطنية</w:t>
      </w:r>
      <w:r>
        <w:rPr>
          <w:rFonts w:hint="cs"/>
          <w:rtl/>
        </w:rPr>
        <w:t>،</w:t>
      </w:r>
      <w:r w:rsidRPr="008F4516">
        <w:rPr>
          <w:rtl/>
        </w:rPr>
        <w:t xml:space="preserve"> والوطنية</w:t>
      </w:r>
      <w:r>
        <w:rPr>
          <w:rFonts w:hint="cs"/>
          <w:rtl/>
        </w:rPr>
        <w:t>،</w:t>
      </w:r>
      <w:r w:rsidRPr="008F4516">
        <w:rPr>
          <w:rtl/>
        </w:rPr>
        <w:t xml:space="preserve"> والإقليمية والعالمية، </w:t>
      </w:r>
      <w:r w:rsidRPr="00966EE6">
        <w:rPr>
          <w:rtl/>
        </w:rPr>
        <w:t>مع مراعاة العوامل الاقتصادية والبيئية والثقافية والاجتماعية المختلفة لجميع القطاعات الإنتاجية ذات الصلة وممارسات إدارة التربة الخاصة به</w:t>
      </w:r>
      <w:r>
        <w:rPr>
          <w:rFonts w:hint="cs"/>
          <w:rtl/>
        </w:rPr>
        <w:t>ا،</w:t>
      </w:r>
      <w:r w:rsidRPr="00966EE6">
        <w:rPr>
          <w:rtl/>
        </w:rPr>
        <w:t xml:space="preserve"> </w:t>
      </w:r>
      <w:r w:rsidRPr="008F4516">
        <w:rPr>
          <w:rtl/>
        </w:rPr>
        <w:t>و</w:t>
      </w:r>
      <w:r w:rsidRPr="008F4516">
        <w:rPr>
          <w:rFonts w:hint="cs"/>
          <w:rtl/>
        </w:rPr>
        <w:t xml:space="preserve">تعميم </w:t>
      </w:r>
      <w:r w:rsidRPr="008F4516">
        <w:rPr>
          <w:rtl/>
        </w:rPr>
        <w:t>إدماجها في الخطط والبرامج والاستراتيجيات القطاعية و</w:t>
      </w:r>
      <w:r w:rsidRPr="008F4516">
        <w:rPr>
          <w:rFonts w:hint="cs"/>
          <w:rtl/>
        </w:rPr>
        <w:t>متعددة</w:t>
      </w:r>
      <w:r w:rsidRPr="008F4516">
        <w:rPr>
          <w:rtl/>
        </w:rPr>
        <w:t xml:space="preserve"> القطاع</w:t>
      </w:r>
      <w:r w:rsidRPr="008F4516">
        <w:rPr>
          <w:rFonts w:hint="cs"/>
          <w:rtl/>
        </w:rPr>
        <w:t>ات</w:t>
      </w:r>
      <w:r>
        <w:rPr>
          <w:rFonts w:hint="cs"/>
          <w:rtl/>
        </w:rPr>
        <w:t xml:space="preserve"> ذات الصلة</w:t>
      </w:r>
      <w:r w:rsidRPr="008F4516">
        <w:rPr>
          <w:rtl/>
        </w:rPr>
        <w:t>؛</w:t>
      </w:r>
    </w:p>
    <w:p w14:paraId="27E23713" w14:textId="77777777" w:rsidR="00661854" w:rsidRPr="008F4516" w:rsidRDefault="00661854" w:rsidP="00AB7C95">
      <w:pPr>
        <w:pStyle w:val="ListParagraph"/>
        <w:numPr>
          <w:ilvl w:val="0"/>
          <w:numId w:val="28"/>
        </w:numPr>
        <w:ind w:left="0" w:firstLine="720"/>
        <w:contextualSpacing w:val="0"/>
      </w:pPr>
      <w:r w:rsidRPr="008F4516">
        <w:rPr>
          <w:rtl/>
        </w:rPr>
        <w:lastRenderedPageBreak/>
        <w:t>تشجيع استخدام ممارسات الإدارة المستدامة للتربة</w:t>
      </w:r>
      <w:r>
        <w:rPr>
          <w:rFonts w:hint="cs"/>
          <w:rtl/>
        </w:rPr>
        <w:t>،</w:t>
      </w:r>
      <w:r w:rsidRPr="008F4516">
        <w:rPr>
          <w:rtl/>
        </w:rPr>
        <w:t xml:space="preserve"> والأدوات</w:t>
      </w:r>
      <w:r>
        <w:rPr>
          <w:rFonts w:hint="cs"/>
          <w:rtl/>
        </w:rPr>
        <w:t>، والممارسات التقليدية المستدامة،</w:t>
      </w:r>
      <w:r w:rsidRPr="008F4516">
        <w:rPr>
          <w:rtl/>
        </w:rPr>
        <w:t xml:space="preserve"> و</w:t>
      </w:r>
      <w:r w:rsidRPr="008F4516">
        <w:rPr>
          <w:rFonts w:hint="cs"/>
          <w:rtl/>
        </w:rPr>
        <w:t>الإرشادات</w:t>
      </w:r>
      <w:r w:rsidRPr="008F4516">
        <w:rPr>
          <w:rtl/>
        </w:rPr>
        <w:t xml:space="preserve"> والأطر القائمة للحفاظ على التنوع البيولوجي للتربة</w:t>
      </w:r>
      <w:r>
        <w:rPr>
          <w:rFonts w:hint="cs"/>
          <w:rtl/>
        </w:rPr>
        <w:t xml:space="preserve"> واستعادته</w:t>
      </w:r>
      <w:r w:rsidRPr="008F4516">
        <w:rPr>
          <w:rtl/>
        </w:rPr>
        <w:t xml:space="preserve"> وتشجيع نقل المعارف وتمكين </w:t>
      </w:r>
      <w:r>
        <w:rPr>
          <w:rFonts w:hint="cs"/>
          <w:rtl/>
        </w:rPr>
        <w:t>النساء، لا سيما النساء الريفيات،</w:t>
      </w:r>
      <w:r w:rsidRPr="008F4516">
        <w:rPr>
          <w:rtl/>
        </w:rPr>
        <w:t xml:space="preserve"> والشعوب الأصلية والمجتمعات المحلية وجميع أصحاب المصلحة، </w:t>
      </w:r>
      <w:r>
        <w:rPr>
          <w:rFonts w:hint="cs"/>
          <w:rtl/>
        </w:rPr>
        <w:t xml:space="preserve">من </w:t>
      </w:r>
      <w:r w:rsidRPr="008F4516">
        <w:rPr>
          <w:rtl/>
        </w:rPr>
        <w:t xml:space="preserve">تسخير فوائد التنوع البيولوجي للتربة </w:t>
      </w:r>
      <w:r w:rsidRPr="008F4516">
        <w:rPr>
          <w:rFonts w:hint="cs"/>
          <w:rtl/>
        </w:rPr>
        <w:t>ل</w:t>
      </w:r>
      <w:r>
        <w:rPr>
          <w:rFonts w:hint="cs"/>
          <w:rtl/>
        </w:rPr>
        <w:t xml:space="preserve">صالح </w:t>
      </w:r>
      <w:r w:rsidRPr="008F4516">
        <w:rPr>
          <w:rtl/>
        </w:rPr>
        <w:t xml:space="preserve">سبل </w:t>
      </w:r>
      <w:r>
        <w:rPr>
          <w:rFonts w:hint="cs"/>
          <w:rtl/>
        </w:rPr>
        <w:t>العيش</w:t>
      </w:r>
      <w:r>
        <w:rPr>
          <w:rtl/>
        </w:rPr>
        <w:t>، مع مراعاة الظروف الوطنية</w:t>
      </w:r>
      <w:r w:rsidRPr="008F4516">
        <w:rPr>
          <w:rtl/>
        </w:rPr>
        <w:t>؛</w:t>
      </w:r>
    </w:p>
    <w:p w14:paraId="27E23714" w14:textId="77777777" w:rsidR="00661854" w:rsidRPr="008F4516" w:rsidRDefault="00661854" w:rsidP="00AB7C95">
      <w:pPr>
        <w:pStyle w:val="ListParagraph"/>
        <w:numPr>
          <w:ilvl w:val="0"/>
          <w:numId w:val="28"/>
        </w:numPr>
        <w:ind w:left="0" w:firstLine="720"/>
        <w:contextualSpacing w:val="0"/>
      </w:pPr>
      <w:r w:rsidRPr="008F4516">
        <w:rPr>
          <w:rtl/>
        </w:rPr>
        <w:t>تعزيز التعليم</w:t>
      </w:r>
      <w:r>
        <w:rPr>
          <w:rFonts w:hint="cs"/>
          <w:rtl/>
        </w:rPr>
        <w:t>،</w:t>
      </w:r>
      <w:r w:rsidRPr="008F4516">
        <w:rPr>
          <w:rtl/>
        </w:rPr>
        <w:t xml:space="preserve"> ورفع الوعي وتنمية القدرات في القطاعين العام والخاص بشأن الفوائد المتعددة للتنوع البيولوجي للتربة وتطبيقه</w:t>
      </w:r>
      <w:r w:rsidRPr="008F4516">
        <w:rPr>
          <w:rFonts w:hint="cs"/>
          <w:rtl/>
        </w:rPr>
        <w:t>ا</w:t>
      </w:r>
      <w:r w:rsidRPr="008F4516">
        <w:rPr>
          <w:rtl/>
        </w:rPr>
        <w:t xml:space="preserve">، وتقاسم المعارف وتحسين أدوات صنع القرار، وتعزيز </w:t>
      </w:r>
      <w:r w:rsidRPr="008F4516">
        <w:rPr>
          <w:rFonts w:hint="cs"/>
          <w:rtl/>
        </w:rPr>
        <w:t>الانخراط</w:t>
      </w:r>
      <w:r w:rsidRPr="008F4516">
        <w:rPr>
          <w:rtl/>
        </w:rPr>
        <w:t xml:space="preserve"> من خلال التعاون، ونقل </w:t>
      </w:r>
      <w:r w:rsidRPr="008F4516">
        <w:rPr>
          <w:rFonts w:hint="cs"/>
          <w:rtl/>
        </w:rPr>
        <w:t>ا</w:t>
      </w:r>
      <w:r w:rsidRPr="008F4516">
        <w:rPr>
          <w:rtl/>
        </w:rPr>
        <w:t>لمعارف التقليدية للشعوب الأصلية والمجتمعات المحلية</w:t>
      </w:r>
      <w:r>
        <w:rPr>
          <w:rFonts w:hint="cs"/>
          <w:rtl/>
        </w:rPr>
        <w:t xml:space="preserve"> والشراكات</w:t>
      </w:r>
      <w:r w:rsidRPr="008F4516">
        <w:rPr>
          <w:rtl/>
        </w:rPr>
        <w:t xml:space="preserve"> </w:t>
      </w:r>
      <w:r w:rsidRPr="008F4516">
        <w:rPr>
          <w:rFonts w:hint="cs"/>
          <w:rtl/>
        </w:rPr>
        <w:t xml:space="preserve">بين </w:t>
      </w:r>
      <w:r w:rsidRPr="008F4516">
        <w:rPr>
          <w:rtl/>
        </w:rPr>
        <w:t>الأجيال، وتوفير الإجراءات العملية و</w:t>
      </w:r>
      <w:r w:rsidRPr="008F4516">
        <w:rPr>
          <w:rFonts w:hint="cs"/>
          <w:rtl/>
        </w:rPr>
        <w:t>القابلة للتنفيذ</w:t>
      </w:r>
      <w:r w:rsidRPr="008F4516">
        <w:rPr>
          <w:rtl/>
        </w:rPr>
        <w:t xml:space="preserve"> لتجنب فقدان التنوع البيولوجي للتربة أو تقليله أو عكس اتجاهه؛</w:t>
      </w:r>
    </w:p>
    <w:p w14:paraId="27E23715" w14:textId="77777777" w:rsidR="00661854" w:rsidRDefault="00661854" w:rsidP="00AB7C95">
      <w:pPr>
        <w:pStyle w:val="ListParagraph"/>
        <w:numPr>
          <w:ilvl w:val="0"/>
          <w:numId w:val="28"/>
        </w:numPr>
        <w:ind w:left="0" w:firstLine="720"/>
        <w:contextualSpacing w:val="0"/>
      </w:pPr>
      <w:r w:rsidRPr="008F4516">
        <w:rPr>
          <w:rtl/>
        </w:rPr>
        <w:t>وضع بروتوكولات قياسية</w:t>
      </w:r>
      <w:r>
        <w:rPr>
          <w:rFonts w:hint="cs"/>
          <w:rtl/>
        </w:rPr>
        <w:t xml:space="preserve"> طوعية</w:t>
      </w:r>
      <w:r w:rsidRPr="008F4516">
        <w:rPr>
          <w:rtl/>
        </w:rPr>
        <w:t xml:space="preserve"> لتقييم حالة واتجاهات التنوع البيولوجي للتربة، </w:t>
      </w:r>
      <w:r w:rsidRPr="008F4516">
        <w:rPr>
          <w:rFonts w:hint="cs"/>
          <w:rtl/>
        </w:rPr>
        <w:t>فضلا عن</w:t>
      </w:r>
      <w:r w:rsidRPr="008F4516">
        <w:rPr>
          <w:rtl/>
        </w:rPr>
        <w:t xml:space="preserve"> رصد الأنشطة</w:t>
      </w:r>
      <w:r>
        <w:rPr>
          <w:rFonts w:hint="cs"/>
          <w:rtl/>
        </w:rPr>
        <w:t>، وفقا للتشريعات الوطنية</w:t>
      </w:r>
      <w:r w:rsidRPr="008F4516">
        <w:rPr>
          <w:rtl/>
        </w:rPr>
        <w:t xml:space="preserve"> </w:t>
      </w:r>
      <w:r w:rsidRPr="008F4516">
        <w:rPr>
          <w:rFonts w:hint="cs"/>
          <w:rtl/>
        </w:rPr>
        <w:t>لسد</w:t>
      </w:r>
      <w:r w:rsidRPr="008F4516">
        <w:rPr>
          <w:rtl/>
        </w:rPr>
        <w:t xml:space="preserve"> الفجوات في المعارف وتعزيز البحوث ذات الصلة</w:t>
      </w:r>
      <w:r>
        <w:rPr>
          <w:rFonts w:hint="cs"/>
          <w:rtl/>
        </w:rPr>
        <w:t>، والتمكين من تجميع مجموعات كبيرة من البيانات لدعم أنشطة البحوث والرصد؛</w:t>
      </w:r>
    </w:p>
    <w:p w14:paraId="27E23716" w14:textId="77777777" w:rsidR="00661854" w:rsidRPr="008F4516" w:rsidRDefault="00661854" w:rsidP="00AB7C95">
      <w:pPr>
        <w:pStyle w:val="ListParagraph"/>
        <w:numPr>
          <w:ilvl w:val="0"/>
          <w:numId w:val="28"/>
        </w:numPr>
        <w:ind w:left="0" w:firstLine="720"/>
        <w:contextualSpacing w:val="0"/>
      </w:pPr>
      <w:r w:rsidRPr="003B6080">
        <w:rPr>
          <w:rtl/>
        </w:rPr>
        <w:t>الاعتراف بدور</w:t>
      </w:r>
      <w:r>
        <w:rPr>
          <w:rFonts w:hint="cs"/>
          <w:rtl/>
        </w:rPr>
        <w:t xml:space="preserve"> وحقوق</w:t>
      </w:r>
      <w:r w:rsidRPr="003B6080">
        <w:rPr>
          <w:rtl/>
        </w:rPr>
        <w:t xml:space="preserve"> </w:t>
      </w:r>
      <w:r>
        <w:rPr>
          <w:rFonts w:hint="cs"/>
          <w:rtl/>
        </w:rPr>
        <w:t>ا</w:t>
      </w:r>
      <w:r w:rsidRPr="003B6080">
        <w:rPr>
          <w:rtl/>
        </w:rPr>
        <w:t>لشعوب الأصلية والمجتمعات المحلية</w:t>
      </w:r>
      <w:r w:rsidRPr="002C4E1C">
        <w:rPr>
          <w:rtl/>
        </w:rPr>
        <w:t xml:space="preserve"> </w:t>
      </w:r>
      <w:r>
        <w:rPr>
          <w:rFonts w:hint="cs"/>
          <w:rtl/>
        </w:rPr>
        <w:t>في تملك</w:t>
      </w:r>
      <w:r w:rsidRPr="003B6080">
        <w:rPr>
          <w:rtl/>
        </w:rPr>
        <w:t xml:space="preserve"> الأراضي و</w:t>
      </w:r>
      <w:r>
        <w:rPr>
          <w:rFonts w:hint="cs"/>
          <w:rtl/>
        </w:rPr>
        <w:t xml:space="preserve">استغلال </w:t>
      </w:r>
      <w:r w:rsidRPr="003B6080">
        <w:rPr>
          <w:rtl/>
        </w:rPr>
        <w:t xml:space="preserve">الموارد </w:t>
      </w:r>
      <w:r>
        <w:rPr>
          <w:rFonts w:hint="cs"/>
          <w:rtl/>
        </w:rPr>
        <w:t>وتأييد هذا الدور وهذه الحقوق</w:t>
      </w:r>
      <w:r w:rsidRPr="003B6080">
        <w:rPr>
          <w:rtl/>
        </w:rPr>
        <w:t>، وفق</w:t>
      </w:r>
      <w:r>
        <w:rPr>
          <w:rFonts w:hint="cs"/>
          <w:rtl/>
        </w:rPr>
        <w:t>ا</w:t>
      </w:r>
      <w:r w:rsidRPr="003B6080">
        <w:rPr>
          <w:rtl/>
        </w:rPr>
        <w:t xml:space="preserve"> للتشريعات الوطنية والصكوك الدولية، فضلا عن دور النساء</w:t>
      </w:r>
      <w:r>
        <w:rPr>
          <w:rFonts w:hint="cs"/>
          <w:rtl/>
        </w:rPr>
        <w:t>،</w:t>
      </w:r>
      <w:r w:rsidRPr="003B6080">
        <w:rPr>
          <w:rtl/>
        </w:rPr>
        <w:t xml:space="preserve"> وأصحاب الحيازات الصغيرة ومنتجي الأغذية على نطاق صغير، ولا سيما </w:t>
      </w:r>
      <w:r w:rsidRPr="00F46286">
        <w:rPr>
          <w:rtl/>
        </w:rPr>
        <w:t>المزارعين الأسريين</w:t>
      </w:r>
      <w:r w:rsidRPr="003B6080">
        <w:rPr>
          <w:rtl/>
        </w:rPr>
        <w:t xml:space="preserve">، في </w:t>
      </w:r>
      <w:r>
        <w:rPr>
          <w:rFonts w:hint="cs"/>
          <w:rtl/>
        </w:rPr>
        <w:t xml:space="preserve">حفظ </w:t>
      </w:r>
      <w:r w:rsidRPr="003B6080">
        <w:rPr>
          <w:rtl/>
        </w:rPr>
        <w:t>التنوع البيولوجي من خلال الممارسات الزراعية المستدامة،</w:t>
      </w:r>
      <w:r>
        <w:t xml:space="preserve">  </w:t>
      </w:r>
      <w:r w:rsidRPr="003B6080">
        <w:rPr>
          <w:rtl/>
        </w:rPr>
        <w:t xml:space="preserve">[[مثل الإيكولوجيا الزراعية والتكثيف الإيكولوجي] [مثل الممارسات الزراعية المستدامة على النحو الذي حدده المنبر الحكومي الدولي للعلوم والسياسات في مجال التنوع البيولوجي وخدمات النظم الإيكولوجية] [مثل </w:t>
      </w:r>
      <w:r>
        <w:rPr>
          <w:rFonts w:hint="cs"/>
          <w:rtl/>
        </w:rPr>
        <w:t>الزراعة الإيكولوجية</w:t>
      </w:r>
      <w:r w:rsidRPr="003B6080">
        <w:rPr>
          <w:rtl/>
        </w:rPr>
        <w:t xml:space="preserve"> ون</w:t>
      </w:r>
      <w:r>
        <w:rPr>
          <w:rFonts w:hint="cs"/>
          <w:rtl/>
        </w:rPr>
        <w:t>ُ</w:t>
      </w:r>
      <w:r w:rsidRPr="003B6080">
        <w:rPr>
          <w:rtl/>
        </w:rPr>
        <w:t>هج التكثيف المستدام</w:t>
      </w:r>
      <w:r>
        <w:rPr>
          <w:rFonts w:hint="cs"/>
          <w:rtl/>
        </w:rPr>
        <w:t>ة</w:t>
      </w:r>
      <w:r w:rsidRPr="003B6080">
        <w:rPr>
          <w:rtl/>
        </w:rPr>
        <w:t>]].</w:t>
      </w:r>
    </w:p>
    <w:p w14:paraId="27E23717" w14:textId="77777777" w:rsidR="00661854" w:rsidRPr="008F4516" w:rsidRDefault="00661854" w:rsidP="00AB7C95">
      <w:pPr>
        <w:pStyle w:val="ListParagraph"/>
        <w:numPr>
          <w:ilvl w:val="0"/>
          <w:numId w:val="27"/>
        </w:numPr>
        <w:ind w:left="0" w:firstLine="0"/>
        <w:contextualSpacing w:val="0"/>
      </w:pPr>
      <w:r w:rsidRPr="008F4516">
        <w:rPr>
          <w:rFonts w:hint="cs"/>
          <w:rtl/>
        </w:rPr>
        <w:t>و</w:t>
      </w:r>
      <w:r w:rsidRPr="008F4516">
        <w:rPr>
          <w:rtl/>
        </w:rPr>
        <w:t>تسهم خطة العمل في تحقيق أهداف التنمية المستدامة، ولا سيما الأهداف 2 و3 و6 و13 و14 و15، و</w:t>
      </w:r>
      <w:r w:rsidRPr="008F4516">
        <w:rPr>
          <w:rFonts w:hint="cs"/>
          <w:rtl/>
        </w:rPr>
        <w:t>ال</w:t>
      </w:r>
      <w:r w:rsidRPr="008F4516">
        <w:rPr>
          <w:rtl/>
        </w:rPr>
        <w:t xml:space="preserve">إطار العالمي </w:t>
      </w:r>
      <w:r w:rsidRPr="008F4516">
        <w:rPr>
          <w:rFonts w:hint="cs"/>
          <w:rtl/>
        </w:rPr>
        <w:t>ل</w:t>
      </w:r>
      <w:r w:rsidRPr="008F4516">
        <w:rPr>
          <w:rtl/>
        </w:rPr>
        <w:t>لتنوع</w:t>
      </w:r>
      <w:r w:rsidRPr="008F4516">
        <w:rPr>
          <w:rFonts w:hint="cs"/>
          <w:rtl/>
        </w:rPr>
        <w:t xml:space="preserve"> </w:t>
      </w:r>
      <w:r w:rsidRPr="008F4516">
        <w:rPr>
          <w:rtl/>
        </w:rPr>
        <w:t xml:space="preserve">البيولوجي لما بعد عام 2020، ورؤية </w:t>
      </w:r>
      <w:r w:rsidRPr="008F4516">
        <w:rPr>
          <w:rFonts w:hint="cs"/>
          <w:rtl/>
        </w:rPr>
        <w:t>ا</w:t>
      </w:r>
      <w:r w:rsidRPr="008F4516">
        <w:rPr>
          <w:rtl/>
        </w:rPr>
        <w:t>لتنوع البيولوجي</w:t>
      </w:r>
      <w:r w:rsidRPr="008F4516">
        <w:rPr>
          <w:rFonts w:hint="cs"/>
          <w:rtl/>
        </w:rPr>
        <w:t xml:space="preserve"> ل</w:t>
      </w:r>
      <w:r w:rsidRPr="008F4516">
        <w:rPr>
          <w:rtl/>
        </w:rPr>
        <w:t>عام 2050، واستراتيجية منظمة الأغذية والزراعة بشأن تعميم التنوع البيولوجي عبر القطاعات الزراعية</w:t>
      </w:r>
      <w:r w:rsidRPr="008F4516">
        <w:rPr>
          <w:rStyle w:val="FootnoteReference"/>
          <w:rtl/>
        </w:rPr>
        <w:footnoteReference w:id="34"/>
      </w:r>
      <w:r w:rsidRPr="008F4516">
        <w:rPr>
          <w:rtl/>
        </w:rPr>
        <w:t xml:space="preserve"> </w:t>
      </w:r>
      <w:r>
        <w:rPr>
          <w:rFonts w:hint="cs"/>
          <w:rtl/>
        </w:rPr>
        <w:t>والإطار الاستراتيجي للفترة 2018-2030 بموجب اتفاقية الأمم المتحدة لمكافحة التصحر</w:t>
      </w:r>
      <w:r w:rsidRPr="008F4516">
        <w:rPr>
          <w:rStyle w:val="FootnoteReference"/>
          <w:rtl/>
        </w:rPr>
        <w:footnoteReference w:id="35"/>
      </w:r>
      <w:r>
        <w:rPr>
          <w:rFonts w:hint="cs"/>
          <w:rtl/>
        </w:rPr>
        <w:t xml:space="preserve">  </w:t>
      </w:r>
      <w:r w:rsidRPr="008F4516">
        <w:rPr>
          <w:rtl/>
        </w:rPr>
        <w:t xml:space="preserve">والأهداف والالتزامات والمبادرات </w:t>
      </w:r>
      <w:r w:rsidRPr="008F4516">
        <w:rPr>
          <w:rFonts w:hint="cs"/>
          <w:rtl/>
        </w:rPr>
        <w:t>في إطار</w:t>
      </w:r>
      <w:r w:rsidRPr="008F4516">
        <w:rPr>
          <w:rtl/>
        </w:rPr>
        <w:t xml:space="preserve"> الاتفاقيات الأخرى والاتفاقات البيئية المتعددة الأطراف، بما في ذلك اتفاقيات ريو الثلاث</w:t>
      </w:r>
      <w:r>
        <w:rPr>
          <w:rFonts w:hint="cs"/>
          <w:rtl/>
        </w:rPr>
        <w:t>،</w:t>
      </w:r>
      <w:r w:rsidRPr="008F4516">
        <w:rPr>
          <w:rtl/>
        </w:rPr>
        <w:t xml:space="preserve"> واتفاقية بازل بشأن التحكم في نقل النفايات الخطرة والتخلص منها عبر الحدود</w:t>
      </w:r>
      <w:r w:rsidRPr="008F4516">
        <w:rPr>
          <w:rStyle w:val="FootnoteReference"/>
          <w:rtl/>
        </w:rPr>
        <w:footnoteReference w:id="36"/>
      </w:r>
      <w:r>
        <w:rPr>
          <w:rFonts w:hint="cs"/>
          <w:rtl/>
        </w:rPr>
        <w:t>،</w:t>
      </w:r>
      <w:r w:rsidRPr="008F4516">
        <w:rPr>
          <w:rFonts w:hint="cs"/>
          <w:rtl/>
        </w:rPr>
        <w:t xml:space="preserve"> </w:t>
      </w:r>
      <w:r w:rsidRPr="008F4516">
        <w:rPr>
          <w:rtl/>
        </w:rPr>
        <w:t>واتفاقية روتردام المتعلقة بتطبيق إجراء الموافقة المسبقة عن علم على مواد كيميائية ومبيدات آفات معينة خطرة متداولة في التجارة الدولية</w:t>
      </w:r>
      <w:r w:rsidRPr="008F4516">
        <w:rPr>
          <w:rStyle w:val="FootnoteReference"/>
          <w:rtl/>
        </w:rPr>
        <w:footnoteReference w:id="37"/>
      </w:r>
      <w:r w:rsidRPr="008F4516">
        <w:rPr>
          <w:rtl/>
        </w:rPr>
        <w:t xml:space="preserve"> واتفاقية استكهولم بشأن الملوثات العضوية الثابتة</w:t>
      </w:r>
      <w:r w:rsidRPr="008F4516">
        <w:rPr>
          <w:rStyle w:val="FootnoteReference"/>
          <w:rtl/>
        </w:rPr>
        <w:footnoteReference w:id="38"/>
      </w:r>
      <w:r>
        <w:rPr>
          <w:rFonts w:hint="cs"/>
          <w:rtl/>
        </w:rPr>
        <w:t xml:space="preserve">، </w:t>
      </w:r>
      <w:r w:rsidRPr="00515361">
        <w:rPr>
          <w:rtl/>
        </w:rPr>
        <w:t>واتفاقية ميناماتا بشأن الزئبق</w:t>
      </w:r>
      <w:r>
        <w:rPr>
          <w:rFonts w:hint="cs"/>
          <w:rtl/>
        </w:rPr>
        <w:t>.</w:t>
      </w:r>
    </w:p>
    <w:p w14:paraId="27E23718" w14:textId="77777777" w:rsidR="00661854" w:rsidRPr="00273F1A" w:rsidRDefault="00661854" w:rsidP="00661854">
      <w:pPr>
        <w:jc w:val="center"/>
        <w:rPr>
          <w:b/>
          <w:bCs/>
          <w:sz w:val="24"/>
        </w:rPr>
      </w:pPr>
      <w:r w:rsidRPr="00273F1A">
        <w:rPr>
          <w:b/>
          <w:bCs/>
          <w:sz w:val="24"/>
          <w:rtl/>
        </w:rPr>
        <w:t>ثالثا</w:t>
      </w:r>
      <w:r w:rsidRPr="00273F1A">
        <w:rPr>
          <w:rFonts w:hint="cs"/>
          <w:b/>
          <w:bCs/>
          <w:sz w:val="24"/>
          <w:rtl/>
        </w:rPr>
        <w:t>-</w:t>
      </w:r>
      <w:r w:rsidRPr="00273F1A">
        <w:rPr>
          <w:b/>
          <w:bCs/>
          <w:sz w:val="24"/>
          <w:rtl/>
        </w:rPr>
        <w:tab/>
        <w:t>النطاق والمبادئ</w:t>
      </w:r>
    </w:p>
    <w:p w14:paraId="27E23719" w14:textId="77777777" w:rsidR="00661854" w:rsidRPr="008F4516" w:rsidRDefault="00661854" w:rsidP="00AB7C95">
      <w:pPr>
        <w:pStyle w:val="ListParagraph"/>
        <w:numPr>
          <w:ilvl w:val="0"/>
          <w:numId w:val="27"/>
        </w:numPr>
        <w:ind w:left="0" w:firstLine="0"/>
        <w:contextualSpacing w:val="0"/>
      </w:pPr>
      <w:r w:rsidRPr="008F4516">
        <w:rPr>
          <w:rtl/>
        </w:rPr>
        <w:t>يرك</w:t>
      </w:r>
      <w:r>
        <w:rPr>
          <w:rFonts w:hint="cs"/>
          <w:rtl/>
        </w:rPr>
        <w:t>ّ</w:t>
      </w:r>
      <w:r w:rsidRPr="008F4516">
        <w:rPr>
          <w:rtl/>
        </w:rPr>
        <w:t xml:space="preserve">ز </w:t>
      </w:r>
      <w:r w:rsidRPr="008F4516">
        <w:rPr>
          <w:i/>
          <w:iCs/>
          <w:rtl/>
        </w:rPr>
        <w:t>نطاق</w:t>
      </w:r>
      <w:r w:rsidRPr="008F4516">
        <w:rPr>
          <w:rtl/>
        </w:rPr>
        <w:t xml:space="preserve"> خطة العمل المحدثة هذه على التربة عبر المناظر الطبيعية الزراعية</w:t>
      </w:r>
      <w:r>
        <w:rPr>
          <w:rFonts w:hint="cs"/>
          <w:rtl/>
        </w:rPr>
        <w:t>، وغيرها من المناظر الطبيعية الإنتاجية،</w:t>
      </w:r>
      <w:r w:rsidRPr="008F4516">
        <w:rPr>
          <w:rtl/>
        </w:rPr>
        <w:t xml:space="preserve"> والنظم الإيكولوجية </w:t>
      </w:r>
      <w:r w:rsidRPr="008F4516">
        <w:rPr>
          <w:rFonts w:hint="cs"/>
          <w:rtl/>
        </w:rPr>
        <w:t>الأخرى</w:t>
      </w:r>
      <w:r>
        <w:rPr>
          <w:rFonts w:hint="cs"/>
          <w:rtl/>
        </w:rPr>
        <w:t xml:space="preserve"> ذات الصلة</w:t>
      </w:r>
      <w:r w:rsidRPr="008F4516">
        <w:rPr>
          <w:rtl/>
        </w:rPr>
        <w:t xml:space="preserve">. </w:t>
      </w:r>
      <w:r w:rsidRPr="008F4516">
        <w:rPr>
          <w:rFonts w:hint="cs"/>
          <w:rtl/>
        </w:rPr>
        <w:t>وهو نطاق</w:t>
      </w:r>
      <w:r w:rsidRPr="008F4516">
        <w:rPr>
          <w:rtl/>
        </w:rPr>
        <w:t xml:space="preserve"> واسع وبعيد المدى و</w:t>
      </w:r>
      <w:r w:rsidRPr="008F4516">
        <w:rPr>
          <w:rFonts w:hint="cs"/>
          <w:rtl/>
        </w:rPr>
        <w:t>ي</w:t>
      </w:r>
      <w:r w:rsidRPr="008F4516">
        <w:rPr>
          <w:rtl/>
        </w:rPr>
        <w:t xml:space="preserve">عتمد على السياق </w:t>
      </w:r>
      <w:r w:rsidRPr="008F4516">
        <w:rPr>
          <w:rFonts w:hint="cs"/>
          <w:rtl/>
        </w:rPr>
        <w:t>لضمان</w:t>
      </w:r>
      <w:r w:rsidRPr="008F4516">
        <w:rPr>
          <w:rtl/>
        </w:rPr>
        <w:t xml:space="preserve"> </w:t>
      </w:r>
      <w:r>
        <w:rPr>
          <w:rFonts w:hint="cs"/>
          <w:rtl/>
        </w:rPr>
        <w:t>استجابته</w:t>
      </w:r>
      <w:r w:rsidRPr="008F4516">
        <w:rPr>
          <w:rtl/>
        </w:rPr>
        <w:t xml:space="preserve"> لحالات وأنماط مزارعين معينة </w:t>
      </w:r>
      <w:r>
        <w:rPr>
          <w:rFonts w:hint="cs"/>
          <w:rtl/>
        </w:rPr>
        <w:t>وتحديده</w:t>
      </w:r>
      <w:r w:rsidRPr="008F4516">
        <w:rPr>
          <w:rtl/>
        </w:rPr>
        <w:t xml:space="preserve"> </w:t>
      </w:r>
      <w:r>
        <w:rPr>
          <w:rFonts w:hint="cs"/>
          <w:rtl/>
        </w:rPr>
        <w:t>ل</w:t>
      </w:r>
      <w:r w:rsidRPr="008F4516">
        <w:rPr>
          <w:rtl/>
        </w:rPr>
        <w:t>أولويات الإجراءات على أساس الأهداف القطرية واحتياجات المستفيدين المباشرين.</w:t>
      </w:r>
    </w:p>
    <w:p w14:paraId="27E2371A" w14:textId="77777777" w:rsidR="00661854" w:rsidRPr="008F4516" w:rsidRDefault="00661854" w:rsidP="00AB7C95">
      <w:pPr>
        <w:pStyle w:val="ListParagraph"/>
        <w:numPr>
          <w:ilvl w:val="0"/>
          <w:numId w:val="27"/>
        </w:numPr>
        <w:ind w:left="0" w:firstLine="0"/>
        <w:contextualSpacing w:val="0"/>
      </w:pPr>
      <w:r>
        <w:rPr>
          <w:rFonts w:hint="cs"/>
          <w:rtl/>
        </w:rPr>
        <w:t>ويستمر</w:t>
      </w:r>
      <w:r w:rsidRPr="008F4516">
        <w:rPr>
          <w:rFonts w:hint="cs"/>
          <w:rtl/>
        </w:rPr>
        <w:t xml:space="preserve"> ت</w:t>
      </w:r>
      <w:r w:rsidRPr="008F4516">
        <w:rPr>
          <w:rtl/>
        </w:rPr>
        <w:t xml:space="preserve">نفيذ المبادرة كمبادرة شاملة </w:t>
      </w:r>
      <w:r>
        <w:rPr>
          <w:rFonts w:hint="cs"/>
          <w:rtl/>
        </w:rPr>
        <w:t>من جانب الأطراف في ال</w:t>
      </w:r>
      <w:r w:rsidRPr="008F4516">
        <w:rPr>
          <w:rtl/>
        </w:rPr>
        <w:t>اتفاقية</w:t>
      </w:r>
      <w:r>
        <w:rPr>
          <w:rFonts w:hint="cs"/>
          <w:rtl/>
        </w:rPr>
        <w:t>،</w:t>
      </w:r>
      <w:r w:rsidRPr="008F4516">
        <w:rPr>
          <w:rtl/>
        </w:rPr>
        <w:t xml:space="preserve"> </w:t>
      </w:r>
      <w:r>
        <w:rPr>
          <w:rFonts w:hint="cs"/>
          <w:rtl/>
        </w:rPr>
        <w:t>وأمانتها، و</w:t>
      </w:r>
      <w:r w:rsidRPr="008F4516">
        <w:rPr>
          <w:rtl/>
        </w:rPr>
        <w:t xml:space="preserve">منظمة الأغذية والزراعة وشراكتها العالمية </w:t>
      </w:r>
      <w:r w:rsidRPr="008F4516">
        <w:rPr>
          <w:rFonts w:hint="cs"/>
          <w:rtl/>
        </w:rPr>
        <w:t>من أجل ا</w:t>
      </w:r>
      <w:r w:rsidRPr="008F4516">
        <w:rPr>
          <w:rtl/>
        </w:rPr>
        <w:t xml:space="preserve">لتربة </w:t>
      </w:r>
      <w:r w:rsidRPr="008F4516">
        <w:rPr>
          <w:rFonts w:hint="cs"/>
          <w:rtl/>
        </w:rPr>
        <w:t xml:space="preserve">في </w:t>
      </w:r>
      <w:r w:rsidRPr="008F4516">
        <w:rPr>
          <w:rtl/>
        </w:rPr>
        <w:t>شراكة مع عمل الفريق الحكومي الدولي التقني المعني بالتربة، والمبادرة العالمية للتنوع البيولوجي للتربة، و</w:t>
      </w:r>
      <w:r w:rsidRPr="008F4516">
        <w:rPr>
          <w:rFonts w:hint="cs"/>
          <w:rtl/>
        </w:rPr>
        <w:t>هيئة التفاعل بين العلوم والسياسات التابعة ل</w:t>
      </w:r>
      <w:r w:rsidRPr="008F4516">
        <w:rPr>
          <w:rtl/>
        </w:rPr>
        <w:t>اتفاقية الأمم المتحدة لمكافحة التصحر</w:t>
      </w:r>
      <w:r>
        <w:rPr>
          <w:rFonts w:hint="cs"/>
          <w:rtl/>
        </w:rPr>
        <w:t>،</w:t>
      </w:r>
      <w:r w:rsidRPr="008F4516">
        <w:rPr>
          <w:rtl/>
        </w:rPr>
        <w:t xml:space="preserve"> </w:t>
      </w:r>
      <w:r>
        <w:rPr>
          <w:rFonts w:hint="cs"/>
          <w:rtl/>
        </w:rPr>
        <w:t>والهيئات التعليمية</w:t>
      </w:r>
      <w:r w:rsidRPr="008F4516">
        <w:rPr>
          <w:rtl/>
        </w:rPr>
        <w:t xml:space="preserve"> </w:t>
      </w:r>
      <w:r>
        <w:rPr>
          <w:rFonts w:hint="cs"/>
          <w:rtl/>
        </w:rPr>
        <w:t>و</w:t>
      </w:r>
      <w:r w:rsidRPr="008F4516">
        <w:rPr>
          <w:rtl/>
        </w:rPr>
        <w:t>الأكاديمية والبحثية والوكالات المانحة والقطاع الخاص</w:t>
      </w:r>
      <w:r w:rsidRPr="008F4516">
        <w:rPr>
          <w:rFonts w:hint="cs"/>
          <w:rtl/>
        </w:rPr>
        <w:t>،</w:t>
      </w:r>
      <w:r w:rsidRPr="008F4516">
        <w:rPr>
          <w:rtl/>
        </w:rPr>
        <w:t xml:space="preserve"> وكذلك المنظمات ذات الصلة</w:t>
      </w:r>
      <w:r>
        <w:rPr>
          <w:rFonts w:hint="cs"/>
          <w:rtl/>
        </w:rPr>
        <w:t xml:space="preserve"> والمزارعين</w:t>
      </w:r>
      <w:r w:rsidRPr="008F4516">
        <w:rPr>
          <w:rtl/>
        </w:rPr>
        <w:t xml:space="preserve"> و</w:t>
      </w:r>
      <w:r>
        <w:rPr>
          <w:rtl/>
        </w:rPr>
        <w:t>أصحاب الأراضي</w:t>
      </w:r>
      <w:r w:rsidRPr="008F4516">
        <w:rPr>
          <w:rtl/>
        </w:rPr>
        <w:t xml:space="preserve"> ومديري الأراضي والشعوب الأصلية والمجتمعات المحلية</w:t>
      </w:r>
      <w:r>
        <w:rPr>
          <w:rFonts w:hint="cs"/>
          <w:rtl/>
        </w:rPr>
        <w:t xml:space="preserve"> والنساء والشباب</w:t>
      </w:r>
      <w:r w:rsidRPr="008F4516">
        <w:rPr>
          <w:rtl/>
        </w:rPr>
        <w:t xml:space="preserve"> والمجتمع المدني.</w:t>
      </w:r>
    </w:p>
    <w:p w14:paraId="27E2371B" w14:textId="77777777" w:rsidR="00661854" w:rsidRPr="008F4516" w:rsidRDefault="00661854" w:rsidP="00AB7C95">
      <w:pPr>
        <w:pStyle w:val="ListParagraph"/>
        <w:numPr>
          <w:ilvl w:val="0"/>
          <w:numId w:val="27"/>
        </w:numPr>
        <w:ind w:left="0" w:firstLine="0"/>
        <w:contextualSpacing w:val="0"/>
      </w:pPr>
      <w:r w:rsidRPr="008F4516">
        <w:rPr>
          <w:rFonts w:hint="cs"/>
          <w:rtl/>
        </w:rPr>
        <w:lastRenderedPageBreak/>
        <w:t>و</w:t>
      </w:r>
      <w:r w:rsidRPr="008F4516">
        <w:rPr>
          <w:rtl/>
        </w:rPr>
        <w:t xml:space="preserve">عند ربطه بالإطار العالمي للتنوع البيولوجي لما بعد عام 2020، وعقد الأمم المتحدة </w:t>
      </w:r>
      <w:r w:rsidRPr="008F4516">
        <w:rPr>
          <w:rFonts w:hint="cs"/>
          <w:rtl/>
        </w:rPr>
        <w:t>لإصلاح</w:t>
      </w:r>
      <w:r w:rsidRPr="008F4516">
        <w:rPr>
          <w:rtl/>
        </w:rPr>
        <w:t xml:space="preserve"> النظم الإيكولوجية،</w:t>
      </w:r>
      <w:r w:rsidRPr="008F4516">
        <w:rPr>
          <w:rStyle w:val="FootnoteReference"/>
          <w:rtl/>
        </w:rPr>
        <w:footnoteReference w:id="39"/>
      </w:r>
      <w:r w:rsidRPr="008F4516">
        <w:rPr>
          <w:rtl/>
        </w:rPr>
        <w:t xml:space="preserve"> </w:t>
      </w:r>
      <w:r>
        <w:rPr>
          <w:rFonts w:hint="cs"/>
          <w:rtl/>
        </w:rPr>
        <w:t xml:space="preserve">وعقد الأمم المتحدة للزراعة الأسرية </w:t>
      </w:r>
      <w:r w:rsidRPr="00A20018">
        <w:rPr>
          <w:sz w:val="24"/>
          <w:szCs w:val="28"/>
        </w:rPr>
        <w:t>2019</w:t>
      </w:r>
      <w:r>
        <w:rPr>
          <w:rFonts w:hint="cs"/>
          <w:rtl/>
          <w:lang w:bidi="ar-SA"/>
        </w:rPr>
        <w:t>-</w:t>
      </w:r>
      <w:r w:rsidRPr="00A20018">
        <w:rPr>
          <w:sz w:val="24"/>
          <w:szCs w:val="28"/>
        </w:rPr>
        <w:t>2028</w:t>
      </w:r>
      <w:r>
        <w:rPr>
          <w:rFonts w:hint="cs"/>
          <w:rtl/>
          <w:lang w:bidi="ar-SA"/>
        </w:rPr>
        <w:t xml:space="preserve">، </w:t>
      </w:r>
      <w:r w:rsidRPr="008F4516">
        <w:rPr>
          <w:rtl/>
        </w:rPr>
        <w:t xml:space="preserve">وخطة عام 2030 </w:t>
      </w:r>
      <w:r>
        <w:rPr>
          <w:rFonts w:hint="cs"/>
          <w:rtl/>
        </w:rPr>
        <w:t xml:space="preserve">للتنمية المستدامة </w:t>
      </w:r>
      <w:r w:rsidRPr="008F4516">
        <w:rPr>
          <w:rtl/>
        </w:rPr>
        <w:t>وأهداف</w:t>
      </w:r>
      <w:r>
        <w:rPr>
          <w:rFonts w:hint="cs"/>
          <w:rtl/>
        </w:rPr>
        <w:t>ها بشأن</w:t>
      </w:r>
      <w:r w:rsidRPr="008F4516">
        <w:rPr>
          <w:rtl/>
        </w:rPr>
        <w:t xml:space="preserve"> التنمية المستدامة</w:t>
      </w:r>
      <w:r w:rsidR="00273F1A">
        <w:rPr>
          <w:rFonts w:hint="cs"/>
          <w:rtl/>
        </w:rPr>
        <w:t>،</w:t>
      </w:r>
      <w:r w:rsidRPr="008F4516">
        <w:rPr>
          <w:rStyle w:val="FootnoteReference"/>
          <w:rtl/>
        </w:rPr>
        <w:footnoteReference w:id="40"/>
      </w:r>
      <w:r>
        <w:rPr>
          <w:rFonts w:hint="cs"/>
          <w:rtl/>
        </w:rPr>
        <w:t xml:space="preserve"> و</w:t>
      </w:r>
      <w:r w:rsidRPr="008C7CFD">
        <w:rPr>
          <w:rtl/>
        </w:rPr>
        <w:t>اتفاقية الأمم المتحدة ال</w:t>
      </w:r>
      <w:r>
        <w:rPr>
          <w:rFonts w:hint="cs"/>
          <w:rtl/>
        </w:rPr>
        <w:t>إ</w:t>
      </w:r>
      <w:r w:rsidRPr="008C7CFD">
        <w:rPr>
          <w:rtl/>
        </w:rPr>
        <w:t>طارية المعنية بتغير المناخ</w:t>
      </w:r>
      <w:r>
        <w:rPr>
          <w:rFonts w:hint="cs"/>
          <w:rtl/>
        </w:rPr>
        <w:t xml:space="preserve">، </w:t>
      </w:r>
      <w:r w:rsidRPr="008F4516">
        <w:rPr>
          <w:rtl/>
        </w:rPr>
        <w:t>واتفاق باريس</w:t>
      </w:r>
      <w:r w:rsidRPr="008F4516">
        <w:rPr>
          <w:rStyle w:val="FootnoteReference"/>
          <w:rtl/>
        </w:rPr>
        <w:footnoteReference w:id="41"/>
      </w:r>
      <w:r>
        <w:rPr>
          <w:rFonts w:hint="cs"/>
          <w:rtl/>
        </w:rPr>
        <w:t xml:space="preserve">، </w:t>
      </w:r>
      <w:r w:rsidRPr="008C7CFD">
        <w:rPr>
          <w:rtl/>
        </w:rPr>
        <w:t>واتفاقية الأمم المتحدة لمكافحة التصحر</w:t>
      </w:r>
      <w:r>
        <w:rPr>
          <w:rFonts w:hint="cs"/>
          <w:rtl/>
        </w:rPr>
        <w:t xml:space="preserve">، </w:t>
      </w:r>
      <w:r w:rsidRPr="008F4516">
        <w:rPr>
          <w:rtl/>
        </w:rPr>
        <w:t xml:space="preserve">وأهداف </w:t>
      </w:r>
      <w:r w:rsidRPr="008F4516">
        <w:rPr>
          <w:rFonts w:hint="cs"/>
          <w:rtl/>
        </w:rPr>
        <w:t>تحييد أثر</w:t>
      </w:r>
      <w:r w:rsidRPr="008F4516">
        <w:rPr>
          <w:rtl/>
        </w:rPr>
        <w:t xml:space="preserve"> تدهور الأراضي، يمكن </w:t>
      </w:r>
      <w:r w:rsidRPr="008F4516">
        <w:rPr>
          <w:rFonts w:hint="cs"/>
          <w:rtl/>
        </w:rPr>
        <w:t xml:space="preserve">أن يحقق </w:t>
      </w:r>
      <w:r w:rsidRPr="008F4516">
        <w:rPr>
          <w:rtl/>
        </w:rPr>
        <w:t xml:space="preserve">نطاق خطة العمل هذه فوائد </w:t>
      </w:r>
      <w:r w:rsidRPr="008F4516">
        <w:rPr>
          <w:rFonts w:hint="cs"/>
          <w:rtl/>
        </w:rPr>
        <w:t xml:space="preserve">مشتركة </w:t>
      </w:r>
      <w:r w:rsidRPr="008F4516">
        <w:rPr>
          <w:rtl/>
        </w:rPr>
        <w:t>متعددة</w:t>
      </w:r>
      <w:r w:rsidRPr="008F4516">
        <w:rPr>
          <w:rFonts w:hint="cs"/>
          <w:rtl/>
        </w:rPr>
        <w:t xml:space="preserve"> ل</w:t>
      </w:r>
      <w:r w:rsidRPr="008F4516">
        <w:rPr>
          <w:rtl/>
        </w:rPr>
        <w:t xml:space="preserve">عمليات التنوع البيولوجي للتربة من أجل </w:t>
      </w:r>
      <w:r w:rsidRPr="008F4516">
        <w:rPr>
          <w:rFonts w:hint="cs"/>
          <w:rtl/>
        </w:rPr>
        <w:t xml:space="preserve">الوصول إلى </w:t>
      </w:r>
      <w:r w:rsidRPr="008F4516">
        <w:rPr>
          <w:rtl/>
        </w:rPr>
        <w:t xml:space="preserve">ممارسات </w:t>
      </w:r>
      <w:r w:rsidRPr="008F4516">
        <w:rPr>
          <w:rFonts w:hint="cs"/>
          <w:rtl/>
        </w:rPr>
        <w:t>محسنة وأكثر استدامة ل</w:t>
      </w:r>
      <w:r w:rsidRPr="008F4516">
        <w:rPr>
          <w:rtl/>
        </w:rPr>
        <w:t>استخدام الأراضي.</w:t>
      </w:r>
    </w:p>
    <w:p w14:paraId="27E2371C" w14:textId="77777777" w:rsidR="00661854" w:rsidRPr="008F4516" w:rsidRDefault="00661854" w:rsidP="00AB7C95">
      <w:pPr>
        <w:pStyle w:val="ListParagraph"/>
        <w:numPr>
          <w:ilvl w:val="0"/>
          <w:numId w:val="27"/>
        </w:numPr>
        <w:ind w:left="0" w:firstLine="0"/>
        <w:contextualSpacing w:val="0"/>
      </w:pPr>
      <w:r w:rsidRPr="008F4516">
        <w:rPr>
          <w:rFonts w:hint="cs"/>
          <w:rtl/>
        </w:rPr>
        <w:t>و</w:t>
      </w:r>
      <w:r w:rsidRPr="008F4516">
        <w:rPr>
          <w:rtl/>
        </w:rPr>
        <w:t xml:space="preserve">تلتزم خطة العمل </w:t>
      </w:r>
      <w:r w:rsidRPr="008F4516">
        <w:rPr>
          <w:i/>
          <w:iCs/>
          <w:rtl/>
        </w:rPr>
        <w:t>بمبادئ</w:t>
      </w:r>
      <w:r w:rsidRPr="008F4516">
        <w:rPr>
          <w:rtl/>
        </w:rPr>
        <w:t xml:space="preserve"> نهج </w:t>
      </w:r>
      <w:r>
        <w:rPr>
          <w:rFonts w:hint="cs"/>
          <w:rtl/>
        </w:rPr>
        <w:t>النظام الإيكولوجية</w:t>
      </w:r>
      <w:r w:rsidRPr="008F4516">
        <w:rPr>
          <w:rtl/>
        </w:rPr>
        <w:t>،</w:t>
      </w:r>
      <w:r w:rsidRPr="008F4516">
        <w:rPr>
          <w:rStyle w:val="FootnoteReference"/>
          <w:rtl/>
        </w:rPr>
        <w:footnoteReference w:id="42"/>
      </w:r>
      <w:r w:rsidRPr="008F4516">
        <w:rPr>
          <w:rtl/>
        </w:rPr>
        <w:t xml:space="preserve"> التي تهدف إلى توفير تفاعلات بيولوجية</w:t>
      </w:r>
      <w:r>
        <w:rPr>
          <w:rFonts w:hint="cs"/>
          <w:rtl/>
        </w:rPr>
        <w:t>،</w:t>
      </w:r>
      <w:r w:rsidRPr="008F4516">
        <w:rPr>
          <w:rtl/>
        </w:rPr>
        <w:t xml:space="preserve"> وفيزيائية</w:t>
      </w:r>
      <w:r>
        <w:rPr>
          <w:rFonts w:hint="cs"/>
          <w:rtl/>
        </w:rPr>
        <w:t>،</w:t>
      </w:r>
      <w:r w:rsidRPr="008F4516">
        <w:rPr>
          <w:rtl/>
        </w:rPr>
        <w:t xml:space="preserve"> واقتصادية وبشرية أفضل مرتبطة بالنظم الإيكولوجية المستدامة والمنتجة.</w:t>
      </w:r>
    </w:p>
    <w:p w14:paraId="27E2371D" w14:textId="77777777" w:rsidR="00661854" w:rsidRDefault="00661854" w:rsidP="00AB7C95">
      <w:pPr>
        <w:pStyle w:val="ListParagraph"/>
        <w:numPr>
          <w:ilvl w:val="0"/>
          <w:numId w:val="27"/>
        </w:numPr>
        <w:ind w:left="0" w:firstLine="0"/>
        <w:contextualSpacing w:val="0"/>
      </w:pPr>
      <w:r w:rsidRPr="008F4516">
        <w:rPr>
          <w:rFonts w:hint="cs"/>
          <w:rtl/>
        </w:rPr>
        <w:t>و</w:t>
      </w:r>
      <w:r w:rsidRPr="008F4516">
        <w:rPr>
          <w:rtl/>
        </w:rPr>
        <w:t>ترك</w:t>
      </w:r>
      <w:r>
        <w:rPr>
          <w:rFonts w:hint="cs"/>
          <w:rtl/>
        </w:rPr>
        <w:t>ّ</w:t>
      </w:r>
      <w:r w:rsidRPr="008F4516">
        <w:rPr>
          <w:rtl/>
        </w:rPr>
        <w:t xml:space="preserve">ز خطة العمل على تحسين سبل العيش، وعلى تنفيذ حلول متكاملة وشاملة </w:t>
      </w:r>
      <w:r w:rsidRPr="008F4516">
        <w:rPr>
          <w:rFonts w:hint="cs"/>
          <w:rtl/>
        </w:rPr>
        <w:t>مكيفة</w:t>
      </w:r>
      <w:r w:rsidRPr="008F4516">
        <w:rPr>
          <w:rtl/>
        </w:rPr>
        <w:t xml:space="preserve"> مع السياقات </w:t>
      </w:r>
      <w:r>
        <w:rPr>
          <w:rFonts w:hint="cs"/>
          <w:rtl/>
        </w:rPr>
        <w:t>الوطنية وشبه الوطنية</w:t>
      </w:r>
      <w:r w:rsidRPr="008F4516">
        <w:rPr>
          <w:rtl/>
        </w:rPr>
        <w:t xml:space="preserve"> و</w:t>
      </w:r>
      <w:r w:rsidRPr="008F4516">
        <w:rPr>
          <w:rFonts w:hint="cs"/>
          <w:rtl/>
        </w:rPr>
        <w:t>على</w:t>
      </w:r>
      <w:r w:rsidRPr="008F4516">
        <w:rPr>
          <w:rtl/>
        </w:rPr>
        <w:t xml:space="preserve"> تطوير أوجه تآزر من أجل </w:t>
      </w:r>
      <w:r w:rsidRPr="008F4516">
        <w:rPr>
          <w:rFonts w:hint="cs"/>
          <w:rtl/>
        </w:rPr>
        <w:t xml:space="preserve">تحسين عمليات </w:t>
      </w:r>
      <w:r w:rsidRPr="008F4516">
        <w:rPr>
          <w:rtl/>
        </w:rPr>
        <w:t>البح</w:t>
      </w:r>
      <w:r w:rsidRPr="008F4516">
        <w:rPr>
          <w:rFonts w:hint="cs"/>
          <w:rtl/>
        </w:rPr>
        <w:t>و</w:t>
      </w:r>
      <w:r w:rsidRPr="008F4516">
        <w:rPr>
          <w:rtl/>
        </w:rPr>
        <w:t xml:space="preserve">ث والرصد والتقييم </w:t>
      </w:r>
      <w:r w:rsidRPr="008F4516">
        <w:rPr>
          <w:rFonts w:hint="cs"/>
          <w:rtl/>
        </w:rPr>
        <w:t>المتعلقة با</w:t>
      </w:r>
      <w:r w:rsidRPr="008F4516">
        <w:rPr>
          <w:rtl/>
        </w:rPr>
        <w:t xml:space="preserve">لتنوع البيولوجي للتربة بشكل أفضل </w:t>
      </w:r>
      <w:r>
        <w:rPr>
          <w:rFonts w:hint="cs"/>
          <w:rtl/>
        </w:rPr>
        <w:t xml:space="preserve">على المستوى المُناظر </w:t>
      </w:r>
      <w:r w:rsidRPr="008F4516">
        <w:rPr>
          <w:rFonts w:hint="cs"/>
          <w:rtl/>
        </w:rPr>
        <w:t>و</w:t>
      </w:r>
      <w:r w:rsidRPr="008F4516">
        <w:rPr>
          <w:rtl/>
        </w:rPr>
        <w:t>ضمان مشاركة أصحاب المصلحة المتعددين.</w:t>
      </w:r>
    </w:p>
    <w:p w14:paraId="27E2371E" w14:textId="77777777" w:rsidR="00661854" w:rsidRPr="008F4516" w:rsidRDefault="00661854" w:rsidP="00AB7C95">
      <w:pPr>
        <w:pStyle w:val="ListParagraph"/>
        <w:numPr>
          <w:ilvl w:val="0"/>
          <w:numId w:val="27"/>
        </w:numPr>
        <w:ind w:left="0" w:firstLine="0"/>
        <w:contextualSpacing w:val="0"/>
      </w:pPr>
      <w:r>
        <w:rPr>
          <w:rFonts w:hint="cs"/>
          <w:rtl/>
        </w:rPr>
        <w:t>وتقر خطة العمل بدور</w:t>
      </w:r>
      <w:r w:rsidRPr="008C2A96">
        <w:rPr>
          <w:rFonts w:hint="cs"/>
          <w:rtl/>
        </w:rPr>
        <w:t xml:space="preserve"> </w:t>
      </w:r>
      <w:r>
        <w:rPr>
          <w:rFonts w:hint="cs"/>
          <w:rtl/>
        </w:rPr>
        <w:t>المزارعين، وأصحاب الحيازات الصغيرة، وصغار منتجي الأغذية، والمزارعين الأسريين، والفلاحين، وأصحاب الأراضي، ومديري الأراضي، والمشتغلين بالحراجة، ومربيي الماشية، والشعوب الأصلية، والمجتمعات المحلية، والنساء، والشباب، والهيئات التعليمية والأكاديمية والبحثية، والمجتمع المدني، والحكومات شبه الوطنية، والقطاع الخاص وأصحاب المصلحة الآخرين ذوي الصلة في حفظ التنوع البيولوجي للتربة واستعادته واستخدامه المستدام وفي تنفيذ الخطة.</w:t>
      </w:r>
    </w:p>
    <w:p w14:paraId="27E2371F" w14:textId="77777777" w:rsidR="00661854" w:rsidRPr="008F4516" w:rsidRDefault="00661854" w:rsidP="00AB7C95">
      <w:pPr>
        <w:pStyle w:val="ListParagraph"/>
        <w:numPr>
          <w:ilvl w:val="0"/>
          <w:numId w:val="27"/>
        </w:numPr>
        <w:ind w:left="0" w:firstLine="0"/>
        <w:contextualSpacing w:val="0"/>
      </w:pPr>
      <w:r w:rsidRPr="00381C72">
        <w:rPr>
          <w:rFonts w:hint="cs"/>
          <w:rtl/>
        </w:rPr>
        <w:t>وستيسر</w:t>
      </w:r>
      <w:r w:rsidRPr="008F4516">
        <w:rPr>
          <w:rtl/>
        </w:rPr>
        <w:t xml:space="preserve"> منظمة الأغذية والزراعة تنفيذ خطة العمل و</w:t>
      </w:r>
      <w:r w:rsidRPr="008F4516">
        <w:rPr>
          <w:rFonts w:hint="cs"/>
          <w:rtl/>
        </w:rPr>
        <w:t>تهدف إلى</w:t>
      </w:r>
      <w:r w:rsidRPr="008F4516">
        <w:rPr>
          <w:rtl/>
        </w:rPr>
        <w:t xml:space="preserve"> مواءمة الأنشطة المتعلقة بالتنوع البيولوجي للتربة بشكل أوثق مع الأنشطة الأخرى ذات الصلة </w:t>
      </w:r>
      <w:r w:rsidRPr="008F4516">
        <w:rPr>
          <w:rFonts w:hint="cs"/>
          <w:rtl/>
        </w:rPr>
        <w:t xml:space="preserve">في </w:t>
      </w:r>
      <w:r w:rsidRPr="008F4516">
        <w:rPr>
          <w:rtl/>
        </w:rPr>
        <w:t>منظمة الأغذية والزراعة،</w:t>
      </w:r>
      <w:r w:rsidRPr="008C7CFD">
        <w:rPr>
          <w:rtl/>
        </w:rPr>
        <w:t xml:space="preserve"> بما في ذلك الشبكة الدولية للتنوع البيولوجي للتربة</w:t>
      </w:r>
      <w:r>
        <w:rPr>
          <w:rFonts w:hint="cs"/>
          <w:rtl/>
        </w:rPr>
        <w:t>،</w:t>
      </w:r>
      <w:r w:rsidRPr="008C7CFD">
        <w:rPr>
          <w:rtl/>
        </w:rPr>
        <w:t xml:space="preserve"> والمرصد العالمي للتنوع البيولوجي للتربة، </w:t>
      </w:r>
      <w:r>
        <w:rPr>
          <w:rFonts w:hint="cs"/>
          <w:rtl/>
        </w:rPr>
        <w:t xml:space="preserve">من أجل </w:t>
      </w:r>
      <w:r w:rsidRPr="008C7CFD">
        <w:rPr>
          <w:rtl/>
        </w:rPr>
        <w:t xml:space="preserve">رصد وتوقع ظروف التنوع البيولوجي للتربة </w:t>
      </w:r>
      <w:r>
        <w:rPr>
          <w:rFonts w:hint="cs"/>
          <w:rtl/>
        </w:rPr>
        <w:t>وسلامة</w:t>
      </w:r>
      <w:r w:rsidRPr="008C7CFD">
        <w:rPr>
          <w:rtl/>
        </w:rPr>
        <w:t xml:space="preserve"> التربة</w:t>
      </w:r>
      <w:r>
        <w:rPr>
          <w:rFonts w:hint="cs"/>
          <w:rtl/>
        </w:rPr>
        <w:t>،</w:t>
      </w:r>
      <w:r w:rsidRPr="008F4516">
        <w:rPr>
          <w:rtl/>
        </w:rPr>
        <w:t xml:space="preserve"> وكذلك مع المكاتب الإقليمية والقطرية من أجل إيجاد أوجه تآزر وتقديم دعم أوسع</w:t>
      </w:r>
      <w:r w:rsidRPr="008F4516">
        <w:rPr>
          <w:rFonts w:hint="cs"/>
          <w:rtl/>
        </w:rPr>
        <w:t xml:space="preserve"> نطاقا</w:t>
      </w:r>
      <w:r w:rsidRPr="008F4516">
        <w:rPr>
          <w:rtl/>
        </w:rPr>
        <w:t xml:space="preserve">. وسيعتمد التنفيذ الكامل لخطة العمل على المستويين الوطني </w:t>
      </w:r>
      <w:r>
        <w:rPr>
          <w:rFonts w:hint="cs"/>
          <w:rtl/>
        </w:rPr>
        <w:t>وشبه الوطني</w:t>
      </w:r>
      <w:r w:rsidRPr="008F4516">
        <w:rPr>
          <w:rtl/>
        </w:rPr>
        <w:t xml:space="preserve"> على توافر الموارد.</w:t>
      </w:r>
    </w:p>
    <w:p w14:paraId="27E23720" w14:textId="77777777" w:rsidR="00661854" w:rsidRPr="00273F1A" w:rsidRDefault="00661854" w:rsidP="00661854">
      <w:pPr>
        <w:jc w:val="center"/>
        <w:rPr>
          <w:b/>
          <w:bCs/>
          <w:sz w:val="24"/>
        </w:rPr>
      </w:pPr>
      <w:r w:rsidRPr="00273F1A">
        <w:rPr>
          <w:rFonts w:hint="cs"/>
          <w:b/>
          <w:bCs/>
          <w:sz w:val="24"/>
          <w:rtl/>
        </w:rPr>
        <w:t>رابعا-</w:t>
      </w:r>
      <w:r w:rsidRPr="00273F1A">
        <w:rPr>
          <w:b/>
          <w:bCs/>
          <w:sz w:val="24"/>
          <w:rtl/>
        </w:rPr>
        <w:tab/>
        <w:t xml:space="preserve">الإجراءات العالمية </w:t>
      </w:r>
    </w:p>
    <w:p w14:paraId="27E23721" w14:textId="77777777" w:rsidR="00661854" w:rsidRPr="008F4516" w:rsidRDefault="00661854" w:rsidP="00AB7C95">
      <w:pPr>
        <w:pStyle w:val="ListParagraph"/>
        <w:numPr>
          <w:ilvl w:val="0"/>
          <w:numId w:val="27"/>
        </w:numPr>
        <w:ind w:left="0" w:firstLine="0"/>
        <w:contextualSpacing w:val="0"/>
      </w:pPr>
      <w:r w:rsidRPr="008F4516">
        <w:rPr>
          <w:rtl/>
        </w:rPr>
        <w:t xml:space="preserve">لدعم تنفيذ سياسات متماسكة وشاملة لحفظ التنوع البيولوجي للتربة </w:t>
      </w:r>
      <w:r>
        <w:rPr>
          <w:rFonts w:hint="cs"/>
          <w:rtl/>
        </w:rPr>
        <w:t xml:space="preserve">استعادته </w:t>
      </w:r>
      <w:r w:rsidRPr="008F4516">
        <w:rPr>
          <w:rtl/>
        </w:rPr>
        <w:t>واستخدامه المستدام على جميع المستويات، تم تحديد الإجراءات العالمية التالية</w:t>
      </w:r>
      <w:r>
        <w:rPr>
          <w:rFonts w:hint="cs"/>
          <w:rtl/>
        </w:rPr>
        <w:t xml:space="preserve"> ويمكن النظر فيها، حسب الاقتضاء وعلى أساس طوعي، من جانب الأطراف والحكومات الأخرى، بالتعاون مع المنظمات ذات الصلة</w:t>
      </w:r>
      <w:r w:rsidRPr="008F4516">
        <w:rPr>
          <w:rtl/>
        </w:rPr>
        <w:t>:</w:t>
      </w:r>
    </w:p>
    <w:p w14:paraId="27E23722" w14:textId="77777777" w:rsidR="00661854" w:rsidRPr="008F4516" w:rsidRDefault="00661854" w:rsidP="00661854">
      <w:pPr>
        <w:pStyle w:val="ListParagraph"/>
        <w:ind w:left="4" w:firstLine="716"/>
        <w:contextualSpacing w:val="0"/>
      </w:pPr>
      <w:r>
        <w:rPr>
          <w:rFonts w:hint="cs"/>
          <w:rtl/>
        </w:rPr>
        <w:t>(أ)</w:t>
      </w:r>
      <w:r>
        <w:rPr>
          <w:rtl/>
        </w:rPr>
        <w:tab/>
      </w:r>
      <w:r w:rsidRPr="008F4516">
        <w:rPr>
          <w:rtl/>
        </w:rPr>
        <w:t xml:space="preserve">وضع بروتوكولات </w:t>
      </w:r>
      <w:r>
        <w:rPr>
          <w:rFonts w:hint="cs"/>
          <w:rtl/>
        </w:rPr>
        <w:t>[</w:t>
      </w:r>
      <w:r w:rsidRPr="008F4516">
        <w:rPr>
          <w:rtl/>
        </w:rPr>
        <w:t>واتباع</w:t>
      </w:r>
      <w:r>
        <w:rPr>
          <w:rFonts w:hint="cs"/>
          <w:rtl/>
        </w:rPr>
        <w:t>] [واعتماد] أساليب منسقة واستخدام أدوات لجمع بيانات التنوع البيولوجي للتربة وتحسين قدرات الأطراف على رسم الخرائط، مع الاعتراف بالاختلافات في أنواع التربة عبر المناطق</w:t>
      </w:r>
      <w:r w:rsidRPr="008F4516">
        <w:rPr>
          <w:rtl/>
        </w:rPr>
        <w:t>؛</w:t>
      </w:r>
    </w:p>
    <w:p w14:paraId="27E23723" w14:textId="77777777" w:rsidR="00661854" w:rsidRPr="008F4516" w:rsidRDefault="00661854" w:rsidP="00661854">
      <w:pPr>
        <w:pStyle w:val="ListParagraph"/>
        <w:ind w:left="4" w:firstLine="716"/>
        <w:contextualSpacing w:val="0"/>
      </w:pPr>
      <w:r>
        <w:rPr>
          <w:rFonts w:hint="cs"/>
          <w:rtl/>
        </w:rPr>
        <w:t>(ب)</w:t>
      </w:r>
      <w:r>
        <w:rPr>
          <w:rtl/>
        </w:rPr>
        <w:tab/>
      </w:r>
      <w:r w:rsidRPr="008F4516">
        <w:rPr>
          <w:rtl/>
        </w:rPr>
        <w:t xml:space="preserve">إدراج التنوع البيولوجي للتربة </w:t>
      </w:r>
      <w:r w:rsidRPr="008F4516">
        <w:rPr>
          <w:rFonts w:hint="cs"/>
          <w:rtl/>
        </w:rPr>
        <w:t>كمكون</w:t>
      </w:r>
      <w:r w:rsidRPr="008F4516">
        <w:rPr>
          <w:rtl/>
        </w:rPr>
        <w:t xml:space="preserve"> مهم في استقصاءات وصف التربة باستخدام مجموعة كبيرة من الأدوات، بما في ذلك أحدث </w:t>
      </w:r>
      <w:r w:rsidRPr="008F4516">
        <w:rPr>
          <w:rFonts w:hint="cs"/>
          <w:rtl/>
        </w:rPr>
        <w:t>الطرائق</w:t>
      </w:r>
      <w:r w:rsidRPr="008F4516">
        <w:rPr>
          <w:rtl/>
        </w:rPr>
        <w:t xml:space="preserve"> والتكنولوجيا</w:t>
      </w:r>
      <w:r>
        <w:rPr>
          <w:rFonts w:hint="cs"/>
          <w:rtl/>
        </w:rPr>
        <w:t>، وتطوير المؤشرات الحيوية</w:t>
      </w:r>
      <w:r w:rsidRPr="008F4516">
        <w:rPr>
          <w:rtl/>
        </w:rPr>
        <w:t>؛</w:t>
      </w:r>
    </w:p>
    <w:p w14:paraId="27E23724" w14:textId="77777777" w:rsidR="00661854" w:rsidRPr="008F4516" w:rsidRDefault="00661854" w:rsidP="00661854">
      <w:pPr>
        <w:pStyle w:val="ListParagraph"/>
        <w:ind w:left="4" w:firstLine="716"/>
        <w:contextualSpacing w:val="0"/>
      </w:pPr>
      <w:r>
        <w:rPr>
          <w:rFonts w:hint="cs"/>
          <w:rtl/>
        </w:rPr>
        <w:t>(ج)</w:t>
      </w:r>
      <w:r>
        <w:rPr>
          <w:rtl/>
        </w:rPr>
        <w:tab/>
      </w:r>
      <w:r w:rsidRPr="008F4516">
        <w:rPr>
          <w:rtl/>
        </w:rPr>
        <w:t>إنشاء</w:t>
      </w:r>
      <w:r>
        <w:rPr>
          <w:rFonts w:hint="cs"/>
          <w:rtl/>
        </w:rPr>
        <w:t xml:space="preserve"> أو تعزيز، حسب الاقتضاء،</w:t>
      </w:r>
      <w:r w:rsidRPr="008F4516">
        <w:rPr>
          <w:rtl/>
        </w:rPr>
        <w:t xml:space="preserve"> شبكة رصد لتقييم و</w:t>
      </w:r>
      <w:r w:rsidRPr="008F4516">
        <w:rPr>
          <w:rFonts w:hint="cs"/>
          <w:rtl/>
        </w:rPr>
        <w:t>تتبع</w:t>
      </w:r>
      <w:r w:rsidRPr="008F4516">
        <w:rPr>
          <w:rtl/>
        </w:rPr>
        <w:t xml:space="preserve"> وفرة وتنوع </w:t>
      </w:r>
      <w:r w:rsidRPr="008F4516">
        <w:rPr>
          <w:rFonts w:hint="cs"/>
          <w:rtl/>
        </w:rPr>
        <w:t>تصنيفات</w:t>
      </w:r>
      <w:r w:rsidRPr="008F4516">
        <w:rPr>
          <w:rtl/>
        </w:rPr>
        <w:t xml:space="preserve"> أو وحدات التربة المتعددة والتغيرات في التنوع البيولوجي للتربة وعمله</w:t>
      </w:r>
      <w:r>
        <w:rPr>
          <w:rFonts w:hint="cs"/>
          <w:rtl/>
        </w:rPr>
        <w:t>، وفقا للتشريعات الوطنية</w:t>
      </w:r>
      <w:r w:rsidRPr="008F4516">
        <w:rPr>
          <w:rtl/>
        </w:rPr>
        <w:t>؛</w:t>
      </w:r>
    </w:p>
    <w:p w14:paraId="27E23725" w14:textId="77777777" w:rsidR="00661854" w:rsidRPr="008F4516" w:rsidRDefault="00661854" w:rsidP="00661854">
      <w:pPr>
        <w:pStyle w:val="ListParagraph"/>
        <w:ind w:left="4" w:firstLine="716"/>
        <w:contextualSpacing w:val="0"/>
        <w:rPr>
          <w:lang w:bidi="ar-SA"/>
        </w:rPr>
      </w:pPr>
      <w:r>
        <w:rPr>
          <w:rFonts w:hint="cs"/>
          <w:rtl/>
        </w:rPr>
        <w:t>[(د)</w:t>
      </w:r>
      <w:r>
        <w:rPr>
          <w:rtl/>
        </w:rPr>
        <w:tab/>
      </w:r>
      <w:r w:rsidRPr="008F4516">
        <w:rPr>
          <w:rtl/>
        </w:rPr>
        <w:t>إعداد تقييم عالمي للتنوع البيولوجي للتربة على أساس تجميع المعلومات</w:t>
      </w:r>
      <w:r>
        <w:rPr>
          <w:rFonts w:hint="cs"/>
          <w:rtl/>
        </w:rPr>
        <w:t xml:space="preserve"> الوطنية</w:t>
      </w:r>
      <w:r w:rsidRPr="008F4516">
        <w:rPr>
          <w:rtl/>
        </w:rPr>
        <w:t xml:space="preserve"> المأخوذة من التقييمات الميدانية في جميع </w:t>
      </w:r>
      <w:r>
        <w:rPr>
          <w:rFonts w:hint="cs"/>
          <w:rtl/>
        </w:rPr>
        <w:t>الأقاليم، والتي تتناول الفجوات في المعارف الخاصة بالتربة على المستوى العالمي والحاجة إلى الاستثمار في التكنولوجيات لرسم خرائط التنوع البيولوجي للتربة، لا سيما في البلدان النامية</w:t>
      </w:r>
      <w:r w:rsidRPr="008F4516">
        <w:rPr>
          <w:rtl/>
        </w:rPr>
        <w:t>؛</w:t>
      </w:r>
      <w:r>
        <w:rPr>
          <w:rFonts w:hint="cs"/>
          <w:rtl/>
        </w:rPr>
        <w:t>]</w:t>
      </w:r>
    </w:p>
    <w:p w14:paraId="27E23726" w14:textId="77777777" w:rsidR="00661854" w:rsidRDefault="00661854" w:rsidP="00661854">
      <w:pPr>
        <w:pStyle w:val="ListParagraph"/>
        <w:ind w:left="4" w:firstLine="716"/>
        <w:contextualSpacing w:val="0"/>
      </w:pPr>
      <w:r>
        <w:rPr>
          <w:rFonts w:hint="cs"/>
          <w:rtl/>
        </w:rPr>
        <w:lastRenderedPageBreak/>
        <w:t>[(ه)</w:t>
      </w:r>
      <w:r>
        <w:rPr>
          <w:rtl/>
        </w:rPr>
        <w:tab/>
      </w:r>
      <w:r>
        <w:rPr>
          <w:rFonts w:hint="cs"/>
          <w:rtl/>
        </w:rPr>
        <w:t xml:space="preserve"> وضع أو تحديد و</w:t>
      </w:r>
      <w:r w:rsidRPr="008F4516">
        <w:rPr>
          <w:rtl/>
        </w:rPr>
        <w:t xml:space="preserve">تنفيذ مؤشرات </w:t>
      </w:r>
      <w:r w:rsidRPr="008F4516">
        <w:rPr>
          <w:rFonts w:hint="cs"/>
          <w:rtl/>
        </w:rPr>
        <w:t>يمكن إعدادها</w:t>
      </w:r>
      <w:r w:rsidRPr="008F4516">
        <w:rPr>
          <w:rtl/>
        </w:rPr>
        <w:t xml:space="preserve"> للتنوع البيولوجي للتربة تتعلق بتوفير </w:t>
      </w:r>
      <w:r>
        <w:rPr>
          <w:rFonts w:hint="cs"/>
          <w:rtl/>
        </w:rPr>
        <w:t>وظائف و</w:t>
      </w:r>
      <w:r w:rsidRPr="008F4516">
        <w:rPr>
          <w:rtl/>
        </w:rPr>
        <w:t xml:space="preserve">خدمات النظم الإيكولوجية الرئيسية </w:t>
      </w:r>
      <w:r>
        <w:rPr>
          <w:rFonts w:hint="cs"/>
          <w:rtl/>
        </w:rPr>
        <w:t>[</w:t>
      </w:r>
      <w:r w:rsidRPr="008F4516">
        <w:rPr>
          <w:rtl/>
        </w:rPr>
        <w:t>وفي إطار مفهوم الصحة الواحدة</w:t>
      </w:r>
      <w:r>
        <w:rPr>
          <w:rFonts w:hint="cs"/>
          <w:rtl/>
        </w:rPr>
        <w:t>]</w:t>
      </w:r>
      <w:r w:rsidRPr="008F4516">
        <w:rPr>
          <w:rtl/>
        </w:rPr>
        <w:t>؛</w:t>
      </w:r>
      <w:r>
        <w:rPr>
          <w:rFonts w:hint="cs"/>
          <w:rtl/>
        </w:rPr>
        <w:t>]</w:t>
      </w:r>
    </w:p>
    <w:p w14:paraId="27E23727" w14:textId="77777777" w:rsidR="00661854" w:rsidRPr="008F4516" w:rsidRDefault="00661854" w:rsidP="00661854">
      <w:pPr>
        <w:pStyle w:val="ListParagraph"/>
        <w:ind w:left="4" w:firstLine="716"/>
        <w:contextualSpacing w:val="0"/>
      </w:pPr>
      <w:r>
        <w:rPr>
          <w:rFonts w:hint="cs"/>
          <w:rtl/>
        </w:rPr>
        <w:t>(و)</w:t>
      </w:r>
      <w:r>
        <w:rPr>
          <w:rtl/>
        </w:rPr>
        <w:tab/>
      </w:r>
      <w:r w:rsidRPr="00C64CA3">
        <w:rPr>
          <w:rtl/>
        </w:rPr>
        <w:t xml:space="preserve">تعزيز التعليم والبحث وبناء القدرات لاستخدام الأدوات لرصد التنوع البيولوجي الدقيق للتربة والمساهمة في صحة الإنسان </w:t>
      </w:r>
      <w:r>
        <w:rPr>
          <w:rFonts w:hint="cs"/>
          <w:rtl/>
        </w:rPr>
        <w:t xml:space="preserve">والنباتات </w:t>
      </w:r>
      <w:r w:rsidRPr="00C64CA3">
        <w:rPr>
          <w:rtl/>
        </w:rPr>
        <w:t>والتربة</w:t>
      </w:r>
      <w:r>
        <w:rPr>
          <w:rFonts w:hint="cs"/>
          <w:rtl/>
        </w:rPr>
        <w:t>؛</w:t>
      </w:r>
    </w:p>
    <w:p w14:paraId="27E23728" w14:textId="77777777" w:rsidR="00661854" w:rsidRDefault="00661854" w:rsidP="00661854">
      <w:pPr>
        <w:pStyle w:val="ListParagraph"/>
        <w:ind w:left="4" w:firstLine="716"/>
        <w:contextualSpacing w:val="0"/>
      </w:pPr>
      <w:r>
        <w:rPr>
          <w:rFonts w:hint="cs"/>
          <w:rtl/>
        </w:rPr>
        <w:t>(ز)</w:t>
      </w:r>
      <w:r>
        <w:rPr>
          <w:rtl/>
        </w:rPr>
        <w:tab/>
      </w:r>
      <w:r w:rsidRPr="008F4516">
        <w:rPr>
          <w:rtl/>
        </w:rPr>
        <w:t>تعزيز</w:t>
      </w:r>
      <w:r>
        <w:rPr>
          <w:rFonts w:hint="cs"/>
          <w:rtl/>
        </w:rPr>
        <w:t xml:space="preserve"> النُهج القائمة على النظم الإيكولوجية لحفظ</w:t>
      </w:r>
      <w:r w:rsidRPr="008F4516">
        <w:rPr>
          <w:rtl/>
        </w:rPr>
        <w:t xml:space="preserve"> التنوع البيولوجي للتربة</w:t>
      </w:r>
      <w:r>
        <w:rPr>
          <w:rFonts w:hint="cs"/>
          <w:rtl/>
        </w:rPr>
        <w:t xml:space="preserve"> واستعادته وإدارته بشكل مستدام</w:t>
      </w:r>
      <w:r w:rsidRPr="008F4516">
        <w:rPr>
          <w:rtl/>
        </w:rPr>
        <w:t xml:space="preserve"> استجابة للتحديات العديدة مثل </w:t>
      </w:r>
      <w:r>
        <w:rPr>
          <w:rFonts w:hint="cs"/>
          <w:rtl/>
        </w:rPr>
        <w:t>فقدان</w:t>
      </w:r>
      <w:r w:rsidRPr="008F4516">
        <w:rPr>
          <w:rtl/>
        </w:rPr>
        <w:t xml:space="preserve"> الكربون العضوي </w:t>
      </w:r>
      <w:r w:rsidRPr="008F4516">
        <w:rPr>
          <w:rFonts w:hint="cs"/>
          <w:rtl/>
        </w:rPr>
        <w:t xml:space="preserve">الموجود </w:t>
      </w:r>
      <w:r w:rsidRPr="008F4516">
        <w:rPr>
          <w:rtl/>
        </w:rPr>
        <w:t>في التربة،</w:t>
      </w:r>
      <w:r w:rsidRPr="008823C7">
        <w:rPr>
          <w:rtl/>
        </w:rPr>
        <w:t xml:space="preserve"> والحاجة إلى الإدارة المستدامة للتربة في سياق تغير المناخ، وتدهور التربة، </w:t>
      </w:r>
      <w:r>
        <w:rPr>
          <w:rFonts w:hint="cs"/>
          <w:rtl/>
        </w:rPr>
        <w:t>ومراقبة</w:t>
      </w:r>
      <w:r w:rsidRPr="008F4516">
        <w:rPr>
          <w:rtl/>
        </w:rPr>
        <w:t xml:space="preserve"> الأمراض المنقولة عن طريق التربة والوقاية منها </w:t>
      </w:r>
      <w:r>
        <w:rPr>
          <w:rFonts w:hint="cs"/>
          <w:rtl/>
        </w:rPr>
        <w:t>ومكافحتها</w:t>
      </w:r>
      <w:r w:rsidRPr="008F4516">
        <w:rPr>
          <w:rtl/>
        </w:rPr>
        <w:t>، وتعزيز مغذيات التربة، والأمن الغذائي</w:t>
      </w:r>
      <w:r w:rsidRPr="008F4516">
        <w:rPr>
          <w:rFonts w:hint="cs"/>
          <w:rtl/>
        </w:rPr>
        <w:t>،</w:t>
      </w:r>
      <w:r w:rsidRPr="008F4516">
        <w:rPr>
          <w:rtl/>
        </w:rPr>
        <w:t xml:space="preserve"> </w:t>
      </w:r>
      <w:r>
        <w:rPr>
          <w:rFonts w:hint="cs"/>
          <w:rtl/>
        </w:rPr>
        <w:t xml:space="preserve">[وسلامة الأغذية،] </w:t>
      </w:r>
      <w:r w:rsidRPr="008823C7">
        <w:rPr>
          <w:rtl/>
        </w:rPr>
        <w:t xml:space="preserve">والحد من ندرة المياه </w:t>
      </w:r>
      <w:r>
        <w:rPr>
          <w:rFonts w:hint="cs"/>
          <w:rtl/>
        </w:rPr>
        <w:t>ومخاطر</w:t>
      </w:r>
      <w:r w:rsidRPr="008823C7">
        <w:rPr>
          <w:rtl/>
        </w:rPr>
        <w:t xml:space="preserve"> الكوارث</w:t>
      </w:r>
      <w:r w:rsidRPr="008F4516">
        <w:rPr>
          <w:rtl/>
        </w:rPr>
        <w:t>؛</w:t>
      </w:r>
    </w:p>
    <w:p w14:paraId="27E23729" w14:textId="77777777" w:rsidR="00661854" w:rsidRDefault="00661854" w:rsidP="00661854">
      <w:pPr>
        <w:pStyle w:val="ListParagraph"/>
        <w:ind w:left="4" w:firstLine="716"/>
        <w:contextualSpacing w:val="0"/>
      </w:pPr>
      <w:r>
        <w:rPr>
          <w:rFonts w:hint="cs"/>
          <w:rtl/>
        </w:rPr>
        <w:t>(ح)</w:t>
      </w:r>
      <w:r>
        <w:rPr>
          <w:rtl/>
        </w:rPr>
        <w:tab/>
      </w:r>
      <w:r w:rsidRPr="008F4516">
        <w:rPr>
          <w:rtl/>
        </w:rPr>
        <w:t xml:space="preserve">العمل مع عقد الأمم المتحدة </w:t>
      </w:r>
      <w:r w:rsidRPr="008F4516">
        <w:rPr>
          <w:rFonts w:hint="cs"/>
          <w:rtl/>
        </w:rPr>
        <w:t>لإصلاح</w:t>
      </w:r>
      <w:r w:rsidRPr="008F4516">
        <w:rPr>
          <w:rtl/>
        </w:rPr>
        <w:t xml:space="preserve"> النظم الإيكولوجية، ل</w:t>
      </w:r>
      <w:r w:rsidRPr="008F4516">
        <w:rPr>
          <w:rFonts w:hint="cs"/>
          <w:rtl/>
        </w:rPr>
        <w:t>مواصلة</w:t>
      </w:r>
      <w:r w:rsidRPr="008F4516">
        <w:rPr>
          <w:rtl/>
        </w:rPr>
        <w:t xml:space="preserve"> إصلاح التربة المتدهورة ووظائفها المتعددة، بما في ذلك استخدام المناطق </w:t>
      </w:r>
      <w:r w:rsidRPr="008F4516">
        <w:rPr>
          <w:rFonts w:hint="cs"/>
          <w:rtl/>
        </w:rPr>
        <w:t>المستصلحة</w:t>
      </w:r>
      <w:r w:rsidRPr="008F4516">
        <w:rPr>
          <w:rtl/>
        </w:rPr>
        <w:t xml:space="preserve"> والمناطق الزراعية المتدهورة لإنتاج </w:t>
      </w:r>
      <w:r>
        <w:rPr>
          <w:rFonts w:hint="cs"/>
          <w:rtl/>
        </w:rPr>
        <w:t>الأغذية</w:t>
      </w:r>
      <w:r w:rsidRPr="008F4516">
        <w:rPr>
          <w:rtl/>
        </w:rPr>
        <w:t xml:space="preserve"> وتجنب التوسع </w:t>
      </w:r>
      <w:r w:rsidRPr="008F4516">
        <w:rPr>
          <w:rFonts w:hint="cs"/>
          <w:rtl/>
        </w:rPr>
        <w:t>إلى</w:t>
      </w:r>
      <w:r w:rsidRPr="008F4516">
        <w:rPr>
          <w:rtl/>
        </w:rPr>
        <w:t xml:space="preserve"> المناطق الطبيعية حيثما </w:t>
      </w:r>
      <w:r w:rsidRPr="008F4516">
        <w:rPr>
          <w:rFonts w:hint="cs"/>
          <w:rtl/>
        </w:rPr>
        <w:t>ي</w:t>
      </w:r>
      <w:r w:rsidRPr="008F4516">
        <w:rPr>
          <w:rtl/>
        </w:rPr>
        <w:t>مكن؛</w:t>
      </w:r>
    </w:p>
    <w:p w14:paraId="27E2372A" w14:textId="77777777" w:rsidR="00661854" w:rsidRDefault="00661854" w:rsidP="00661854">
      <w:pPr>
        <w:pStyle w:val="ListParagraph"/>
        <w:ind w:left="4" w:firstLine="716"/>
        <w:contextualSpacing w:val="0"/>
      </w:pPr>
      <w:r>
        <w:rPr>
          <w:rFonts w:hint="cs"/>
          <w:rtl/>
        </w:rPr>
        <w:t>(ط)</w:t>
      </w:r>
      <w:r>
        <w:rPr>
          <w:rtl/>
        </w:rPr>
        <w:tab/>
      </w:r>
      <w:r>
        <w:rPr>
          <w:rFonts w:hint="cs"/>
          <w:rtl/>
        </w:rPr>
        <w:t xml:space="preserve">تشجيع </w:t>
      </w:r>
      <w:r w:rsidRPr="00FB1CB8">
        <w:rPr>
          <w:rtl/>
        </w:rPr>
        <w:t>مجموعات المجتمع المدني</w:t>
      </w:r>
      <w:r>
        <w:rPr>
          <w:rFonts w:hint="cs"/>
          <w:rtl/>
        </w:rPr>
        <w:t xml:space="preserve">، والكيانات البحثية، والحكومات شبه الوطنية، والمدن والسلطات المحلية الأخرى، </w:t>
      </w:r>
      <w:r w:rsidRPr="00FB1CB8">
        <w:rPr>
          <w:rtl/>
        </w:rPr>
        <w:t>والسلطات التقليدية من الشعوب الأصلية والمجتمعات المحلية</w:t>
      </w:r>
      <w:r>
        <w:rPr>
          <w:rFonts w:hint="cs"/>
          <w:rtl/>
        </w:rPr>
        <w:t xml:space="preserve">، على المشاركة في تنفيذ خطة العمل؛ </w:t>
      </w:r>
    </w:p>
    <w:p w14:paraId="27E2372B" w14:textId="77777777" w:rsidR="00661854" w:rsidRDefault="00661854" w:rsidP="00661854">
      <w:pPr>
        <w:pStyle w:val="ListParagraph"/>
        <w:ind w:left="4" w:firstLine="716"/>
        <w:contextualSpacing w:val="0"/>
      </w:pPr>
      <w:r>
        <w:rPr>
          <w:rFonts w:hint="cs"/>
          <w:rtl/>
        </w:rPr>
        <w:t>(ي)</w:t>
      </w:r>
      <w:r>
        <w:rPr>
          <w:rtl/>
        </w:rPr>
        <w:tab/>
      </w:r>
      <w:r w:rsidRPr="008F4516">
        <w:rPr>
          <w:rtl/>
        </w:rPr>
        <w:t xml:space="preserve">تشجيع </w:t>
      </w:r>
      <w:r>
        <w:rPr>
          <w:rFonts w:hint="cs"/>
          <w:rtl/>
        </w:rPr>
        <w:t>إذكاء</w:t>
      </w:r>
      <w:r w:rsidRPr="008F4516">
        <w:rPr>
          <w:rtl/>
        </w:rPr>
        <w:t xml:space="preserve"> الوعي بأهمية التنوع البيولوجي للتربة ووظائفه وخدماته من خلال المنصات</w:t>
      </w:r>
      <w:r>
        <w:rPr>
          <w:rFonts w:hint="cs"/>
          <w:rtl/>
        </w:rPr>
        <w:t xml:space="preserve"> شبه الوطنية والوطنية</w:t>
      </w:r>
      <w:r w:rsidRPr="008F4516">
        <w:rPr>
          <w:rtl/>
        </w:rPr>
        <w:t xml:space="preserve"> الإقليمية والعالمية، مثل منظمة الأغذية والزراعة والشراكة العالمية من أجل التربة، التي توفر قنوات موجودة </w:t>
      </w:r>
      <w:r w:rsidRPr="008F4516">
        <w:rPr>
          <w:rFonts w:hint="cs"/>
          <w:rtl/>
        </w:rPr>
        <w:t>يمكن ا</w:t>
      </w:r>
      <w:r>
        <w:rPr>
          <w:rtl/>
        </w:rPr>
        <w:t>لاستفادة منها</w:t>
      </w:r>
      <w:r>
        <w:rPr>
          <w:rFonts w:hint="cs"/>
          <w:rtl/>
        </w:rPr>
        <w:t>؛</w:t>
      </w:r>
    </w:p>
    <w:p w14:paraId="27E2372C" w14:textId="77777777" w:rsidR="00661854" w:rsidRDefault="00661854" w:rsidP="00661854">
      <w:pPr>
        <w:pStyle w:val="ListParagraph"/>
        <w:ind w:left="4" w:firstLine="716"/>
        <w:contextualSpacing w:val="0"/>
      </w:pPr>
      <w:r>
        <w:rPr>
          <w:rFonts w:hint="cs"/>
          <w:rtl/>
        </w:rPr>
        <w:t>(ك)</w:t>
      </w:r>
      <w:r>
        <w:rPr>
          <w:rtl/>
        </w:rPr>
        <w:tab/>
      </w:r>
      <w:r w:rsidRPr="00FB1CB8">
        <w:rPr>
          <w:rtl/>
        </w:rPr>
        <w:t xml:space="preserve">تعزيز أنشطة الحفظ والاستعادة والاستخدام المستدام وممارسات الإدارة في الموقع وخارجه مع تعزيز </w:t>
      </w:r>
      <w:r>
        <w:rPr>
          <w:rFonts w:hint="cs"/>
          <w:rtl/>
        </w:rPr>
        <w:t>نظم</w:t>
      </w:r>
      <w:r w:rsidRPr="00FB1CB8">
        <w:rPr>
          <w:rtl/>
        </w:rPr>
        <w:t xml:space="preserve"> المعرفة لدى الشعوب الأصلية والمجتمعات المحلية؛</w:t>
      </w:r>
    </w:p>
    <w:p w14:paraId="27E2372D" w14:textId="77777777" w:rsidR="00661854" w:rsidRDefault="00661854" w:rsidP="00661854">
      <w:pPr>
        <w:pStyle w:val="ListParagraph"/>
        <w:ind w:left="4" w:firstLine="716"/>
        <w:contextualSpacing w:val="0"/>
      </w:pPr>
      <w:r>
        <w:rPr>
          <w:rFonts w:hint="cs"/>
          <w:rtl/>
        </w:rPr>
        <w:t>(ل)</w:t>
      </w:r>
      <w:r>
        <w:rPr>
          <w:rtl/>
        </w:rPr>
        <w:tab/>
      </w:r>
      <w:r w:rsidRPr="00FB1CB8">
        <w:rPr>
          <w:rtl/>
        </w:rPr>
        <w:t xml:space="preserve">تحديد الآثار التراكمية للقطاعات المتعددة على </w:t>
      </w:r>
      <w:r>
        <w:rPr>
          <w:rFonts w:hint="cs"/>
          <w:rtl/>
        </w:rPr>
        <w:t>نوعية</w:t>
      </w:r>
      <w:r w:rsidRPr="00FB1CB8">
        <w:rPr>
          <w:rtl/>
        </w:rPr>
        <w:t xml:space="preserve"> التنوع البيولوجي للتربة</w:t>
      </w:r>
      <w:r>
        <w:rPr>
          <w:rFonts w:hint="cs"/>
          <w:rtl/>
        </w:rPr>
        <w:t>؛</w:t>
      </w:r>
    </w:p>
    <w:p w14:paraId="27E2372E" w14:textId="77777777" w:rsidR="00661854" w:rsidRDefault="00661854" w:rsidP="00661854">
      <w:pPr>
        <w:pStyle w:val="ListParagraph"/>
        <w:ind w:left="4" w:firstLine="716"/>
        <w:contextualSpacing w:val="0"/>
        <w:rPr>
          <w:rtl/>
        </w:rPr>
      </w:pPr>
      <w:r>
        <w:rPr>
          <w:rFonts w:hint="cs"/>
          <w:rtl/>
        </w:rPr>
        <w:t>[(م)</w:t>
      </w:r>
      <w:r>
        <w:rPr>
          <w:rtl/>
        </w:rPr>
        <w:tab/>
      </w:r>
      <w:r w:rsidRPr="00FB1CB8">
        <w:rPr>
          <w:rtl/>
        </w:rPr>
        <w:t>تعزيز الممارسات الزراعية الجيدة</w:t>
      </w:r>
      <w:r>
        <w:rPr>
          <w:rFonts w:hint="cs"/>
          <w:rtl/>
        </w:rPr>
        <w:t>،</w:t>
      </w:r>
      <w:r w:rsidRPr="00FB1CB8">
        <w:rPr>
          <w:rtl/>
        </w:rPr>
        <w:t xml:space="preserve"> بما في ذلك الإدارة المتكاملة للآفات من أجل منع ومعالجة الآثار السلبية للأسمدة ومبيدات الآفات على التنوع البيولوجي للتربة، </w:t>
      </w:r>
      <w:r>
        <w:rPr>
          <w:rFonts w:hint="cs"/>
          <w:rtl/>
        </w:rPr>
        <w:t xml:space="preserve">استنادا إلى </w:t>
      </w:r>
      <w:r w:rsidRPr="00FB1CB8">
        <w:rPr>
          <w:rtl/>
        </w:rPr>
        <w:t>نُهج تقييم المخاطر</w:t>
      </w:r>
      <w:r>
        <w:rPr>
          <w:rFonts w:hint="cs"/>
          <w:rtl/>
        </w:rPr>
        <w:t>؛</w:t>
      </w:r>
      <w:r w:rsidRPr="00FB1CB8">
        <w:rPr>
          <w:rtl/>
        </w:rPr>
        <w:t>]</w:t>
      </w:r>
    </w:p>
    <w:p w14:paraId="27E2372F" w14:textId="77777777" w:rsidR="00661854" w:rsidRPr="008F4516" w:rsidRDefault="00661854" w:rsidP="00661854">
      <w:pPr>
        <w:pStyle w:val="ListParagraph"/>
        <w:ind w:left="4" w:firstLine="716"/>
        <w:contextualSpacing w:val="0"/>
      </w:pPr>
      <w:r>
        <w:rPr>
          <w:rFonts w:hint="cs"/>
          <w:rtl/>
        </w:rPr>
        <w:t>[(ن)</w:t>
      </w:r>
      <w:r>
        <w:rPr>
          <w:rtl/>
        </w:rPr>
        <w:tab/>
      </w:r>
      <w:r w:rsidRPr="005725F9">
        <w:rPr>
          <w:rtl/>
        </w:rPr>
        <w:t>تحديد مصادر الموارد المالية لتنفيذ خطة العمل.]</w:t>
      </w:r>
    </w:p>
    <w:p w14:paraId="27E23730" w14:textId="77777777" w:rsidR="00661854" w:rsidRPr="00273F1A" w:rsidRDefault="00661854" w:rsidP="00273F1A">
      <w:pPr>
        <w:tabs>
          <w:tab w:val="left" w:pos="1080"/>
        </w:tabs>
        <w:jc w:val="center"/>
        <w:rPr>
          <w:b/>
          <w:bCs/>
          <w:sz w:val="24"/>
        </w:rPr>
      </w:pPr>
      <w:r w:rsidRPr="00273F1A">
        <w:rPr>
          <w:rFonts w:hint="cs"/>
          <w:b/>
          <w:bCs/>
          <w:sz w:val="24"/>
          <w:rtl/>
        </w:rPr>
        <w:t>خامسا-</w:t>
      </w:r>
      <w:r w:rsidRPr="00273F1A">
        <w:rPr>
          <w:b/>
          <w:bCs/>
          <w:sz w:val="24"/>
          <w:rtl/>
        </w:rPr>
        <w:tab/>
        <w:t>العناصر والأنشطة الرئيسية</w:t>
      </w:r>
    </w:p>
    <w:p w14:paraId="27E23731" w14:textId="77777777" w:rsidR="00661854" w:rsidRPr="008F4516" w:rsidRDefault="00661854" w:rsidP="00AB7C95">
      <w:pPr>
        <w:pStyle w:val="ListParagraph"/>
        <w:numPr>
          <w:ilvl w:val="0"/>
          <w:numId w:val="27"/>
        </w:numPr>
        <w:ind w:left="0" w:firstLine="0"/>
        <w:contextualSpacing w:val="0"/>
      </w:pPr>
      <w:r w:rsidRPr="008F4516">
        <w:rPr>
          <w:rtl/>
        </w:rPr>
        <w:t xml:space="preserve">تشتمل خطة العمل على أربعة عناصر رئيسية يمكن أن </w:t>
      </w:r>
      <w:r w:rsidRPr="008F4516">
        <w:rPr>
          <w:rFonts w:hint="cs"/>
          <w:rtl/>
        </w:rPr>
        <w:t>تضطلع</w:t>
      </w:r>
      <w:r w:rsidRPr="008F4516">
        <w:rPr>
          <w:rtl/>
        </w:rPr>
        <w:t xml:space="preserve"> بها الأطراف والحكومات الأخرى، حسب الاقتضاء </w:t>
      </w:r>
      <w:r>
        <w:rPr>
          <w:rFonts w:hint="cs"/>
          <w:rtl/>
        </w:rPr>
        <w:t>[</w:t>
      </w:r>
      <w:r w:rsidRPr="008F4516">
        <w:rPr>
          <w:rtl/>
        </w:rPr>
        <w:t>وعلى أساس طوعي</w:t>
      </w:r>
      <w:r>
        <w:rPr>
          <w:rFonts w:hint="cs"/>
          <w:rtl/>
        </w:rPr>
        <w:t>]</w:t>
      </w:r>
      <w:r w:rsidRPr="008F4516">
        <w:rPr>
          <w:rtl/>
        </w:rPr>
        <w:t>، بالتعاون مع المنظمات ذات الصلة:</w:t>
      </w:r>
    </w:p>
    <w:p w14:paraId="27E23732" w14:textId="77777777" w:rsidR="00661854" w:rsidRPr="008F4516" w:rsidRDefault="00661854" w:rsidP="00AB7C95">
      <w:pPr>
        <w:pStyle w:val="ListParagraph"/>
        <w:numPr>
          <w:ilvl w:val="0"/>
          <w:numId w:val="29"/>
        </w:numPr>
        <w:ind w:left="0" w:firstLine="720"/>
        <w:contextualSpacing w:val="0"/>
      </w:pPr>
      <w:r w:rsidRPr="008F4516">
        <w:rPr>
          <w:rtl/>
        </w:rPr>
        <w:t xml:space="preserve">اتساق السياسات </w:t>
      </w:r>
      <w:r>
        <w:rPr>
          <w:rFonts w:hint="cs"/>
          <w:rtl/>
        </w:rPr>
        <w:t>والتعميم</w:t>
      </w:r>
      <w:r w:rsidRPr="008F4516">
        <w:rPr>
          <w:rtl/>
        </w:rPr>
        <w:t>؛</w:t>
      </w:r>
    </w:p>
    <w:p w14:paraId="27E23733" w14:textId="77777777" w:rsidR="00661854" w:rsidRPr="008F4516" w:rsidRDefault="00661854" w:rsidP="00AB7C95">
      <w:pPr>
        <w:pStyle w:val="ListParagraph"/>
        <w:numPr>
          <w:ilvl w:val="0"/>
          <w:numId w:val="29"/>
        </w:numPr>
        <w:ind w:left="0" w:firstLine="720"/>
        <w:contextualSpacing w:val="0"/>
      </w:pPr>
      <w:r w:rsidRPr="008F4516">
        <w:rPr>
          <w:rtl/>
        </w:rPr>
        <w:t>تشجيع استخدام ممارسات الإدارة المستدامة للتربة</w:t>
      </w:r>
      <w:r w:rsidRPr="008F4516">
        <w:rPr>
          <w:rFonts w:hint="cs"/>
          <w:rtl/>
        </w:rPr>
        <w:t>؛</w:t>
      </w:r>
    </w:p>
    <w:p w14:paraId="27E23734" w14:textId="77777777" w:rsidR="00661854" w:rsidRPr="008F4516" w:rsidRDefault="00661854" w:rsidP="00AB7C95">
      <w:pPr>
        <w:pStyle w:val="ListParagraph"/>
        <w:numPr>
          <w:ilvl w:val="0"/>
          <w:numId w:val="29"/>
        </w:numPr>
        <w:ind w:left="0" w:firstLine="720"/>
        <w:contextualSpacing w:val="0"/>
      </w:pPr>
      <w:r>
        <w:rPr>
          <w:rFonts w:hint="cs"/>
          <w:rtl/>
        </w:rPr>
        <w:t>إذكاء</w:t>
      </w:r>
      <w:r w:rsidRPr="008F4516">
        <w:rPr>
          <w:rtl/>
        </w:rPr>
        <w:t xml:space="preserve"> الوعي وتقاسم المعارف</w:t>
      </w:r>
      <w:r>
        <w:rPr>
          <w:rFonts w:hint="cs"/>
          <w:rtl/>
        </w:rPr>
        <w:t>،</w:t>
      </w:r>
      <w:r w:rsidRPr="005725F9">
        <w:rPr>
          <w:rStyle w:val="Heading1Char"/>
          <w:rFonts w:hint="cs"/>
          <w:rtl/>
        </w:rPr>
        <w:t xml:space="preserve"> </w:t>
      </w:r>
      <w:r>
        <w:rPr>
          <w:rStyle w:val="jlqj4b"/>
          <w:rFonts w:hint="cs"/>
          <w:rtl/>
        </w:rPr>
        <w:t>ونقل التكنولوجيا،</w:t>
      </w:r>
      <w:r w:rsidRPr="008F4516">
        <w:rPr>
          <w:rtl/>
        </w:rPr>
        <w:t xml:space="preserve"> وبناء القدرات</w:t>
      </w:r>
      <w:r>
        <w:rPr>
          <w:rFonts w:hint="cs"/>
          <w:rtl/>
        </w:rPr>
        <w:t xml:space="preserve"> وتنميتها</w:t>
      </w:r>
      <w:r w:rsidRPr="008F4516">
        <w:rPr>
          <w:rFonts w:hint="cs"/>
          <w:rtl/>
        </w:rPr>
        <w:t>؛</w:t>
      </w:r>
    </w:p>
    <w:p w14:paraId="27E23735" w14:textId="77777777" w:rsidR="00661854" w:rsidRPr="008F4516" w:rsidRDefault="00661854" w:rsidP="00AB7C95">
      <w:pPr>
        <w:pStyle w:val="ListParagraph"/>
        <w:numPr>
          <w:ilvl w:val="0"/>
          <w:numId w:val="29"/>
        </w:numPr>
        <w:ind w:left="0" w:firstLine="720"/>
        <w:contextualSpacing w:val="0"/>
      </w:pPr>
      <w:r w:rsidRPr="008F4516">
        <w:rPr>
          <w:rtl/>
        </w:rPr>
        <w:t>البح</w:t>
      </w:r>
      <w:r w:rsidRPr="008F4516">
        <w:rPr>
          <w:rFonts w:hint="cs"/>
          <w:rtl/>
        </w:rPr>
        <w:t>و</w:t>
      </w:r>
      <w:r w:rsidRPr="008F4516">
        <w:rPr>
          <w:rtl/>
        </w:rPr>
        <w:t>ث والرصد والتقييم.</w:t>
      </w:r>
    </w:p>
    <w:p w14:paraId="27E23736" w14:textId="77777777" w:rsidR="00661854" w:rsidRPr="005039DB" w:rsidRDefault="00661854" w:rsidP="00661854">
      <w:pPr>
        <w:jc w:val="center"/>
        <w:rPr>
          <w:b/>
          <w:bCs/>
        </w:rPr>
      </w:pPr>
      <w:r w:rsidRPr="005039DB">
        <w:rPr>
          <w:b/>
          <w:bCs/>
          <w:rtl/>
        </w:rPr>
        <w:t xml:space="preserve">العنصر 1: اتساق السياسات </w:t>
      </w:r>
      <w:r w:rsidRPr="005039DB">
        <w:rPr>
          <w:rFonts w:hint="cs"/>
          <w:b/>
          <w:bCs/>
          <w:rtl/>
        </w:rPr>
        <w:t>والتعميم</w:t>
      </w:r>
    </w:p>
    <w:p w14:paraId="27E23737" w14:textId="77777777" w:rsidR="00661854" w:rsidRPr="008F4516" w:rsidRDefault="00661854" w:rsidP="00661854">
      <w:pPr>
        <w:rPr>
          <w:i/>
          <w:iCs/>
        </w:rPr>
      </w:pPr>
      <w:r w:rsidRPr="00A71C50">
        <w:rPr>
          <w:i/>
          <w:iCs/>
          <w:rtl/>
        </w:rPr>
        <w:t>الأساس المنطقي</w:t>
      </w:r>
    </w:p>
    <w:p w14:paraId="27E23738" w14:textId="77777777" w:rsidR="00661854" w:rsidRDefault="00661854" w:rsidP="00661854">
      <w:pPr>
        <w:pStyle w:val="ListParagraph"/>
        <w:ind w:left="0" w:firstLine="720"/>
        <w:contextualSpacing w:val="0"/>
        <w:rPr>
          <w:rtl/>
        </w:rPr>
      </w:pPr>
      <w:r w:rsidRPr="008F4516">
        <w:rPr>
          <w:rtl/>
        </w:rPr>
        <w:t>يعد فقدان</w:t>
      </w:r>
      <w:r>
        <w:rPr>
          <w:rFonts w:hint="cs"/>
          <w:rtl/>
        </w:rPr>
        <w:t xml:space="preserve"> التربة وفقدان</w:t>
      </w:r>
      <w:r w:rsidRPr="008F4516">
        <w:rPr>
          <w:rtl/>
        </w:rPr>
        <w:t xml:space="preserve"> التنوع البيولوجي للتربة </w:t>
      </w:r>
      <w:r w:rsidRPr="008F4516">
        <w:rPr>
          <w:rFonts w:hint="cs"/>
          <w:rtl/>
        </w:rPr>
        <w:t>مسألة</w:t>
      </w:r>
      <w:r w:rsidRPr="008F4516">
        <w:rPr>
          <w:rtl/>
        </w:rPr>
        <w:t xml:space="preserve"> شاملة</w:t>
      </w:r>
      <w:r>
        <w:rPr>
          <w:rFonts w:hint="cs"/>
          <w:rtl/>
        </w:rPr>
        <w:t>،</w:t>
      </w:r>
      <w:r w:rsidRPr="008F4516">
        <w:rPr>
          <w:rtl/>
        </w:rPr>
        <w:t xml:space="preserve"> و</w:t>
      </w:r>
      <w:r>
        <w:rPr>
          <w:rFonts w:hint="cs"/>
          <w:rtl/>
        </w:rPr>
        <w:t xml:space="preserve">لا </w:t>
      </w:r>
      <w:r w:rsidRPr="008F4516">
        <w:rPr>
          <w:rFonts w:hint="cs"/>
          <w:rtl/>
        </w:rPr>
        <w:t>ينبغي</w:t>
      </w:r>
      <w:r w:rsidRPr="008F4516">
        <w:rPr>
          <w:rtl/>
        </w:rPr>
        <w:t xml:space="preserve"> تصميم السياسات لدمج الاعتبارات في سياق الزراعة المستدامة</w:t>
      </w:r>
      <w:r w:rsidRPr="005725F9">
        <w:rPr>
          <w:rtl/>
        </w:rPr>
        <w:t xml:space="preserve"> والإدارة المستدامة للغابات</w:t>
      </w:r>
      <w:r w:rsidRPr="008F4516">
        <w:rPr>
          <w:rFonts w:hint="cs"/>
          <w:rtl/>
        </w:rPr>
        <w:t xml:space="preserve"> </w:t>
      </w:r>
      <w:r>
        <w:rPr>
          <w:rFonts w:hint="cs"/>
          <w:rtl/>
        </w:rPr>
        <w:t>فحسب</w:t>
      </w:r>
      <w:r w:rsidRPr="008F4516">
        <w:rPr>
          <w:rtl/>
        </w:rPr>
        <w:t xml:space="preserve">، </w:t>
      </w:r>
      <w:r>
        <w:rPr>
          <w:rFonts w:hint="cs"/>
          <w:rtl/>
        </w:rPr>
        <w:t>ولكن أيضا في القطاعات الأخرى، لا سيما البنية التحتية والتعدين والطاقة والنقل والتخطيط المكاني</w:t>
      </w:r>
      <w:r w:rsidRPr="008F4516">
        <w:rPr>
          <w:rtl/>
        </w:rPr>
        <w:t>. وهناك حاجة إلى سياسات وطنية</w:t>
      </w:r>
      <w:r>
        <w:rPr>
          <w:rFonts w:hint="cs"/>
          <w:rtl/>
        </w:rPr>
        <w:t xml:space="preserve"> وشبه وطنية</w:t>
      </w:r>
      <w:r w:rsidRPr="008F4516">
        <w:rPr>
          <w:rtl/>
        </w:rPr>
        <w:t xml:space="preserve"> مناسبة ومتماسكة </w:t>
      </w:r>
      <w:r>
        <w:rPr>
          <w:rFonts w:hint="cs"/>
          <w:rtl/>
        </w:rPr>
        <w:t>لتهيئة</w:t>
      </w:r>
      <w:r w:rsidRPr="008F4516">
        <w:rPr>
          <w:rtl/>
        </w:rPr>
        <w:t xml:space="preserve"> بيئة فعالة </w:t>
      </w:r>
      <w:r w:rsidRPr="008F4516">
        <w:rPr>
          <w:rFonts w:hint="cs"/>
          <w:rtl/>
        </w:rPr>
        <w:t>وتمكينية</w:t>
      </w:r>
      <w:r w:rsidRPr="008F4516">
        <w:rPr>
          <w:rtl/>
        </w:rPr>
        <w:t xml:space="preserve"> </w:t>
      </w:r>
      <w:r w:rsidRPr="005725F9">
        <w:rPr>
          <w:rtl/>
        </w:rPr>
        <w:t xml:space="preserve">لدعم أنشطة المزارعين، مع التركيز على أصحاب الحيازات الصغيرة، وصغار منتجي الأغذية، والمزارعين الأسريين، والمزارعات، </w:t>
      </w:r>
      <w:r>
        <w:rPr>
          <w:rFonts w:hint="cs"/>
          <w:rtl/>
        </w:rPr>
        <w:t>والقائمين على إدارة</w:t>
      </w:r>
      <w:r w:rsidRPr="005725F9">
        <w:rPr>
          <w:rtl/>
        </w:rPr>
        <w:t xml:space="preserve"> الأراضي، </w:t>
      </w:r>
      <w:r>
        <w:rPr>
          <w:rFonts w:hint="cs"/>
          <w:rtl/>
        </w:rPr>
        <w:t>والمشتغلين بالحراجة</w:t>
      </w:r>
      <w:r w:rsidRPr="005725F9">
        <w:rPr>
          <w:rtl/>
        </w:rPr>
        <w:t xml:space="preserve">، والشعوب الأصلية </w:t>
      </w:r>
      <w:r w:rsidRPr="008F4516">
        <w:rPr>
          <w:rtl/>
        </w:rPr>
        <w:t>والمجتمعات المحلية</w:t>
      </w:r>
      <w:r>
        <w:rPr>
          <w:rFonts w:hint="cs"/>
          <w:rtl/>
        </w:rPr>
        <w:t xml:space="preserve">، </w:t>
      </w:r>
      <w:r>
        <w:rPr>
          <w:rFonts w:hint="cs"/>
          <w:rtl/>
        </w:rPr>
        <w:lastRenderedPageBreak/>
        <w:t>والشباب</w:t>
      </w:r>
      <w:r w:rsidRPr="008F4516">
        <w:rPr>
          <w:rtl/>
        </w:rPr>
        <w:t xml:space="preserve"> وجميع أصحاب المصلحة المعنيين. ويمكن أن توفر السياسات الشاملة</w:t>
      </w:r>
      <w:r>
        <w:rPr>
          <w:rFonts w:hint="cs"/>
          <w:rtl/>
        </w:rPr>
        <w:t>،</w:t>
      </w:r>
      <w:r w:rsidRPr="008F4516">
        <w:rPr>
          <w:rtl/>
        </w:rPr>
        <w:t xml:space="preserve"> التي تأخذ التنوع البيولوجي للتربة </w:t>
      </w:r>
      <w:r w:rsidRPr="008F4516">
        <w:rPr>
          <w:rFonts w:hint="cs"/>
          <w:rtl/>
        </w:rPr>
        <w:t>بعين</w:t>
      </w:r>
      <w:r w:rsidRPr="008F4516">
        <w:rPr>
          <w:rtl/>
        </w:rPr>
        <w:t xml:space="preserve"> الاعتبار</w:t>
      </w:r>
      <w:r>
        <w:rPr>
          <w:rFonts w:hint="cs"/>
          <w:rtl/>
        </w:rPr>
        <w:t xml:space="preserve"> وتعزز حفظه واستعادته واستخدامه المستدام،</w:t>
      </w:r>
      <w:r w:rsidRPr="008F4516">
        <w:rPr>
          <w:rtl/>
        </w:rPr>
        <w:t xml:space="preserve"> فوائد متعددة </w:t>
      </w:r>
      <w:r w:rsidRPr="008F4516">
        <w:rPr>
          <w:rFonts w:hint="cs"/>
          <w:rtl/>
        </w:rPr>
        <w:t>عن طريق</w:t>
      </w:r>
      <w:r w:rsidRPr="008F4516">
        <w:rPr>
          <w:rtl/>
        </w:rPr>
        <w:t xml:space="preserve"> ربط الزراعة</w:t>
      </w:r>
      <w:r>
        <w:rPr>
          <w:rFonts w:hint="cs"/>
          <w:rtl/>
        </w:rPr>
        <w:t>،</w:t>
      </w:r>
      <w:r w:rsidRPr="008F4516">
        <w:rPr>
          <w:rtl/>
        </w:rPr>
        <w:t xml:space="preserve"> وإنتاج </w:t>
      </w:r>
      <w:r>
        <w:rPr>
          <w:rFonts w:hint="cs"/>
          <w:rtl/>
        </w:rPr>
        <w:t>الأغذية،</w:t>
      </w:r>
      <w:r w:rsidRPr="008F4516">
        <w:rPr>
          <w:rtl/>
        </w:rPr>
        <w:t xml:space="preserve"> والحراجة</w:t>
      </w:r>
      <w:r>
        <w:rPr>
          <w:rFonts w:hint="cs"/>
          <w:rtl/>
        </w:rPr>
        <w:t>،</w:t>
      </w:r>
      <w:r w:rsidRPr="008F4516">
        <w:rPr>
          <w:rtl/>
        </w:rPr>
        <w:t xml:space="preserve"> </w:t>
      </w:r>
      <w:r>
        <w:rPr>
          <w:rFonts w:hint="cs"/>
          <w:rtl/>
        </w:rPr>
        <w:t xml:space="preserve">والبحار، والمياه، والهواء، </w:t>
      </w:r>
      <w:r w:rsidRPr="008F4516">
        <w:rPr>
          <w:rtl/>
        </w:rPr>
        <w:t>وصحة الإنسان</w:t>
      </w:r>
      <w:r>
        <w:rPr>
          <w:rFonts w:hint="cs"/>
          <w:rtl/>
        </w:rPr>
        <w:t>،</w:t>
      </w:r>
      <w:r w:rsidRPr="008F4516">
        <w:rPr>
          <w:rtl/>
        </w:rPr>
        <w:t xml:space="preserve"> والثقافة و</w:t>
      </w:r>
      <w:r w:rsidRPr="008F4516">
        <w:rPr>
          <w:rFonts w:hint="cs"/>
          <w:rtl/>
        </w:rPr>
        <w:t xml:space="preserve">السياسات </w:t>
      </w:r>
      <w:r w:rsidRPr="008F4516">
        <w:rPr>
          <w:rtl/>
        </w:rPr>
        <w:t>الروح</w:t>
      </w:r>
      <w:r w:rsidRPr="008F4516">
        <w:rPr>
          <w:rFonts w:hint="cs"/>
          <w:rtl/>
        </w:rPr>
        <w:t>ية</w:t>
      </w:r>
      <w:r w:rsidRPr="008F4516">
        <w:rPr>
          <w:rtl/>
        </w:rPr>
        <w:t xml:space="preserve"> والبيئ</w:t>
      </w:r>
      <w:r w:rsidRPr="008F4516">
        <w:rPr>
          <w:rFonts w:hint="cs"/>
          <w:rtl/>
        </w:rPr>
        <w:t>ي</w:t>
      </w:r>
      <w:r w:rsidRPr="008F4516">
        <w:rPr>
          <w:rtl/>
        </w:rPr>
        <w:t>ة</w:t>
      </w:r>
      <w:r w:rsidRPr="008F4516">
        <w:rPr>
          <w:rFonts w:hint="cs"/>
          <w:rtl/>
        </w:rPr>
        <w:t>.</w:t>
      </w:r>
    </w:p>
    <w:p w14:paraId="27E23739" w14:textId="77777777" w:rsidR="00661854" w:rsidRPr="008F4516" w:rsidRDefault="00661854" w:rsidP="00661854">
      <w:pPr>
        <w:rPr>
          <w:i/>
          <w:iCs/>
        </w:rPr>
      </w:pPr>
      <w:r w:rsidRPr="008F4516">
        <w:rPr>
          <w:rFonts w:hint="cs"/>
          <w:i/>
          <w:iCs/>
          <w:rtl/>
        </w:rPr>
        <w:t>ال</w:t>
      </w:r>
      <w:r w:rsidRPr="008F4516">
        <w:rPr>
          <w:i/>
          <w:iCs/>
          <w:rtl/>
        </w:rPr>
        <w:t>أنشطة</w:t>
      </w:r>
    </w:p>
    <w:p w14:paraId="27E2373A" w14:textId="77777777" w:rsidR="00661854" w:rsidRPr="008F4516" w:rsidRDefault="00661854" w:rsidP="00661854">
      <w:r w:rsidRPr="008F4516">
        <w:rPr>
          <w:b/>
          <w:bCs/>
          <w:rtl/>
        </w:rPr>
        <w:t>1-1</w:t>
      </w:r>
      <w:r>
        <w:rPr>
          <w:rtl/>
        </w:rPr>
        <w:tab/>
      </w:r>
      <w:r>
        <w:rPr>
          <w:rFonts w:hint="cs"/>
          <w:rtl/>
        </w:rPr>
        <w:t xml:space="preserve">تعزيز أهمية </w:t>
      </w:r>
      <w:r w:rsidRPr="008F4516">
        <w:rPr>
          <w:rtl/>
        </w:rPr>
        <w:t>تعميم التنوع البيولوجي للتربة</w:t>
      </w:r>
      <w:r>
        <w:rPr>
          <w:rFonts w:hint="cs"/>
          <w:rtl/>
        </w:rPr>
        <w:t>، بما في ذلك حفظه واستعادته</w:t>
      </w:r>
      <w:r w:rsidRPr="008F4516">
        <w:rPr>
          <w:rtl/>
        </w:rPr>
        <w:t xml:space="preserve"> واستخدامه المستدام وإدارته</w:t>
      </w:r>
      <w:r>
        <w:rPr>
          <w:rFonts w:hint="cs"/>
          <w:rtl/>
        </w:rPr>
        <w:t>،</w:t>
      </w:r>
      <w:r w:rsidRPr="008F4516">
        <w:rPr>
          <w:rtl/>
        </w:rPr>
        <w:t xml:space="preserve"> في</w:t>
      </w:r>
      <w:r>
        <w:rPr>
          <w:rFonts w:hint="cs"/>
          <w:rtl/>
        </w:rPr>
        <w:t xml:space="preserve"> السياسات التي تهدف إلى استدامة قطاع الزراعة</w:t>
      </w:r>
      <w:r w:rsidRPr="008F4516">
        <w:rPr>
          <w:rtl/>
        </w:rPr>
        <w:t xml:space="preserve"> والقطاعات الأخرى ذات الصلة ودعم </w:t>
      </w:r>
      <w:r w:rsidRPr="008F4516">
        <w:rPr>
          <w:rFonts w:hint="cs"/>
          <w:rtl/>
        </w:rPr>
        <w:t>وضع</w:t>
      </w:r>
      <w:r w:rsidRPr="008F4516">
        <w:rPr>
          <w:rtl/>
        </w:rPr>
        <w:t xml:space="preserve"> وتنفيذ سياسات متماسكة وشاملة لحفظ التنوع البيولوجي للتربة واستخدامه المستدام واستعادته على المستويات المحلية </w:t>
      </w:r>
      <w:r>
        <w:rPr>
          <w:rFonts w:hint="cs"/>
          <w:rtl/>
        </w:rPr>
        <w:t>وشبه</w:t>
      </w:r>
      <w:r w:rsidRPr="008F4516">
        <w:rPr>
          <w:rtl/>
        </w:rPr>
        <w:t xml:space="preserve"> الوطنية </w:t>
      </w:r>
      <w:r w:rsidRPr="008F4516">
        <w:rPr>
          <w:rFonts w:hint="cs"/>
          <w:rtl/>
        </w:rPr>
        <w:t>و</w:t>
      </w:r>
      <w:r w:rsidRPr="008F4516">
        <w:rPr>
          <w:rtl/>
        </w:rPr>
        <w:t>الوطنية والإقليمية والعالمية؛</w:t>
      </w:r>
    </w:p>
    <w:p w14:paraId="27E2373B" w14:textId="77777777" w:rsidR="00661854" w:rsidRPr="008F4516" w:rsidRDefault="00661854" w:rsidP="00661854">
      <w:r w:rsidRPr="008F4516">
        <w:rPr>
          <w:b/>
          <w:bCs/>
          <w:rtl/>
        </w:rPr>
        <w:t>1-2</w:t>
      </w:r>
      <w:r>
        <w:rPr>
          <w:rtl/>
        </w:rPr>
        <w:tab/>
      </w:r>
      <w:r w:rsidRPr="008F4516">
        <w:rPr>
          <w:rtl/>
        </w:rPr>
        <w:t xml:space="preserve">تعزيز الأنشطة لحماية وتعزيز أهمية </w:t>
      </w:r>
      <w:r w:rsidRPr="008F4516">
        <w:rPr>
          <w:rFonts w:hint="cs"/>
          <w:rtl/>
        </w:rPr>
        <w:t>ا</w:t>
      </w:r>
      <w:r w:rsidRPr="008F4516">
        <w:rPr>
          <w:rtl/>
        </w:rPr>
        <w:t>لتنوع البيولوجي للتربة</w:t>
      </w:r>
      <w:r w:rsidRPr="008F4516">
        <w:rPr>
          <w:rFonts w:hint="cs"/>
          <w:rtl/>
        </w:rPr>
        <w:t xml:space="preserve"> </w:t>
      </w:r>
      <w:r w:rsidRPr="008F4516">
        <w:rPr>
          <w:rtl/>
        </w:rPr>
        <w:t>وتطبيق</w:t>
      </w:r>
      <w:r w:rsidRPr="008F4516">
        <w:rPr>
          <w:rFonts w:hint="cs"/>
          <w:rtl/>
        </w:rPr>
        <w:t>ه في الممارسة ال</w:t>
      </w:r>
      <w:r w:rsidRPr="008F4516">
        <w:rPr>
          <w:rtl/>
        </w:rPr>
        <w:t>عملي</w:t>
      </w:r>
      <w:r w:rsidRPr="008F4516">
        <w:rPr>
          <w:rFonts w:hint="cs"/>
          <w:rtl/>
        </w:rPr>
        <w:t>ة</w:t>
      </w:r>
      <w:r w:rsidRPr="008F4516">
        <w:rPr>
          <w:rtl/>
        </w:rPr>
        <w:t>، وإدماجه</w:t>
      </w:r>
      <w:r>
        <w:rPr>
          <w:rFonts w:hint="cs"/>
          <w:rtl/>
        </w:rPr>
        <w:t>م</w:t>
      </w:r>
      <w:r w:rsidRPr="008F4516">
        <w:rPr>
          <w:rtl/>
        </w:rPr>
        <w:t>ا في جداول أعمال السياسات الأوسع نطاقا للأمن الغذائي</w:t>
      </w:r>
      <w:r>
        <w:rPr>
          <w:rFonts w:hint="cs"/>
          <w:rtl/>
        </w:rPr>
        <w:t>،</w:t>
      </w:r>
      <w:r w:rsidRPr="008F4516">
        <w:rPr>
          <w:rtl/>
        </w:rPr>
        <w:t xml:space="preserve"> واستعادة النظم الإيكولوجية</w:t>
      </w:r>
      <w:r>
        <w:rPr>
          <w:rFonts w:hint="cs"/>
          <w:rtl/>
        </w:rPr>
        <w:t xml:space="preserve"> والمناظر الطبيعية،</w:t>
      </w:r>
      <w:r w:rsidRPr="008F4516">
        <w:rPr>
          <w:rtl/>
        </w:rPr>
        <w:t xml:space="preserve"> والتكيف مع تغير المناخ والتخفيف من آثاره</w:t>
      </w:r>
      <w:r>
        <w:rPr>
          <w:rFonts w:hint="cs"/>
          <w:rtl/>
        </w:rPr>
        <w:t>، والتخطيط الحضري</w:t>
      </w:r>
      <w:r w:rsidRPr="008F4516">
        <w:rPr>
          <w:rtl/>
        </w:rPr>
        <w:t xml:space="preserve"> والتنمية المستدامة، بما في ذلك الإطار العالمي للتنوع البيولوجي لما بعد عام 2020</w:t>
      </w:r>
      <w:r>
        <w:rPr>
          <w:rFonts w:hint="cs"/>
          <w:rtl/>
        </w:rPr>
        <w:t>، والإطار الاستراتيجي لاتفاقية الأمم المتحدة لمكافحة التصحر للفترة 2018-2030</w:t>
      </w:r>
      <w:r w:rsidRPr="008F4516">
        <w:rPr>
          <w:rtl/>
        </w:rPr>
        <w:t xml:space="preserve"> وأهداف التنمية المستدامة؛</w:t>
      </w:r>
    </w:p>
    <w:p w14:paraId="27E2373C" w14:textId="77777777" w:rsidR="00661854" w:rsidRPr="008F4516" w:rsidRDefault="00661854" w:rsidP="00661854">
      <w:r w:rsidRPr="008F4516">
        <w:rPr>
          <w:b/>
          <w:bCs/>
          <w:rtl/>
        </w:rPr>
        <w:t>1-3</w:t>
      </w:r>
      <w:r>
        <w:rPr>
          <w:rtl/>
        </w:rPr>
        <w:tab/>
      </w:r>
      <w:r w:rsidRPr="008F4516">
        <w:rPr>
          <w:rtl/>
        </w:rPr>
        <w:t xml:space="preserve">تعزيز </w:t>
      </w:r>
      <w:r>
        <w:rPr>
          <w:rStyle w:val="jlqj4b"/>
          <w:rFonts w:hint="cs"/>
          <w:rtl/>
        </w:rPr>
        <w:t xml:space="preserve">تنفيذ الممارسات الجيدة للإدارة المستدامة </w:t>
      </w:r>
      <w:r w:rsidRPr="008F4516">
        <w:rPr>
          <w:rtl/>
        </w:rPr>
        <w:t>للتربة</w:t>
      </w:r>
      <w:r w:rsidRPr="008F4516">
        <w:rPr>
          <w:rStyle w:val="FootnoteReference"/>
          <w:rtl/>
        </w:rPr>
        <w:footnoteReference w:id="43"/>
      </w:r>
      <w:r w:rsidRPr="008F4516">
        <w:rPr>
          <w:rtl/>
        </w:rPr>
        <w:t xml:space="preserve"> </w:t>
      </w:r>
      <w:r>
        <w:rPr>
          <w:rFonts w:hint="cs"/>
          <w:rtl/>
        </w:rPr>
        <w:t>كوسيلة</w:t>
      </w:r>
      <w:r w:rsidRPr="008F4516">
        <w:rPr>
          <w:rtl/>
        </w:rPr>
        <w:t xml:space="preserve"> </w:t>
      </w:r>
      <w:r w:rsidRPr="008F4516">
        <w:rPr>
          <w:rFonts w:hint="cs"/>
          <w:rtl/>
        </w:rPr>
        <w:t xml:space="preserve">ممكنة </w:t>
      </w:r>
      <w:r w:rsidRPr="008F4516">
        <w:rPr>
          <w:rtl/>
        </w:rPr>
        <w:t>لتعزيز الحلول المتكاملة والشاملة التي تعترف بالدور الرئيسي لتفاعلات التنوع البيولوجي فوق سطح الأرض</w:t>
      </w:r>
      <w:r>
        <w:rPr>
          <w:rFonts w:hint="cs"/>
          <w:rtl/>
        </w:rPr>
        <w:t>/</w:t>
      </w:r>
      <w:r w:rsidRPr="008F4516">
        <w:rPr>
          <w:rtl/>
        </w:rPr>
        <w:t>تحت سطح الأرض و</w:t>
      </w:r>
      <w:r>
        <w:rPr>
          <w:rFonts w:hint="cs"/>
          <w:rtl/>
        </w:rPr>
        <w:t>الشعوب الأصلية و</w:t>
      </w:r>
      <w:r w:rsidRPr="008F4516">
        <w:rPr>
          <w:rtl/>
        </w:rPr>
        <w:t xml:space="preserve">المجتمعات المحلية ومعارفها وممارساتها </w:t>
      </w:r>
      <w:r>
        <w:rPr>
          <w:rFonts w:hint="cs"/>
          <w:rtl/>
        </w:rPr>
        <w:t>التقليدية</w:t>
      </w:r>
      <w:r w:rsidRPr="008F4516">
        <w:rPr>
          <w:rtl/>
        </w:rPr>
        <w:t>، و</w:t>
      </w:r>
      <w:r>
        <w:rPr>
          <w:rFonts w:hint="cs"/>
          <w:rtl/>
        </w:rPr>
        <w:t xml:space="preserve">التي </w:t>
      </w:r>
      <w:r w:rsidRPr="008F4516">
        <w:rPr>
          <w:rtl/>
        </w:rPr>
        <w:t>تأخذ في الاعتبار السياقات المحلية والتخطيط المتكامل لاستخدام الأراضي بطريقة تشاركية؛</w:t>
      </w:r>
    </w:p>
    <w:p w14:paraId="27E2373D" w14:textId="77777777" w:rsidR="00661854" w:rsidRDefault="00661854" w:rsidP="00661854">
      <w:pPr>
        <w:rPr>
          <w:rtl/>
        </w:rPr>
      </w:pPr>
      <w:r w:rsidRPr="008F4516">
        <w:rPr>
          <w:b/>
          <w:bCs/>
          <w:rtl/>
        </w:rPr>
        <w:t>1-4</w:t>
      </w:r>
      <w:r>
        <w:rPr>
          <w:rtl/>
        </w:rPr>
        <w:tab/>
      </w:r>
      <w:r>
        <w:rPr>
          <w:rFonts w:hint="cs"/>
          <w:rtl/>
        </w:rPr>
        <w:t>تعزيز</w:t>
      </w:r>
      <w:r w:rsidRPr="008F4516">
        <w:rPr>
          <w:rtl/>
        </w:rPr>
        <w:t xml:space="preserve"> ن</w:t>
      </w:r>
      <w:r w:rsidRPr="008F4516">
        <w:rPr>
          <w:rFonts w:hint="cs"/>
          <w:rtl/>
        </w:rPr>
        <w:t>ُ</w:t>
      </w:r>
      <w:r w:rsidRPr="008F4516">
        <w:rPr>
          <w:rtl/>
        </w:rPr>
        <w:t xml:space="preserve">هج متكاملة </w:t>
      </w:r>
      <w:r w:rsidRPr="008F4516">
        <w:rPr>
          <w:rFonts w:hint="cs"/>
          <w:rtl/>
        </w:rPr>
        <w:t>إزاء ا</w:t>
      </w:r>
      <w:r w:rsidRPr="008F4516">
        <w:rPr>
          <w:rtl/>
        </w:rPr>
        <w:t xml:space="preserve">لنظم الإيكولوجية لحفظ التنوع البيولوجي للتربة </w:t>
      </w:r>
      <w:r>
        <w:rPr>
          <w:rFonts w:hint="cs"/>
          <w:rtl/>
        </w:rPr>
        <w:t xml:space="preserve">واستعادته </w:t>
      </w:r>
      <w:r>
        <w:rPr>
          <w:rtl/>
        </w:rPr>
        <w:t>واستخدامه المستدام</w:t>
      </w:r>
      <w:r>
        <w:rPr>
          <w:rFonts w:hint="cs"/>
          <w:rtl/>
        </w:rPr>
        <w:t xml:space="preserve">، </w:t>
      </w:r>
      <w:r w:rsidRPr="00AB40C4">
        <w:rPr>
          <w:rtl/>
        </w:rPr>
        <w:t>مع مراعاة الممارسات الزراعية التقليدية المستدامة المناسبة</w:t>
      </w:r>
      <w:r w:rsidRPr="008F4516">
        <w:rPr>
          <w:rtl/>
        </w:rPr>
        <w:t>؛</w:t>
      </w:r>
    </w:p>
    <w:p w14:paraId="27E2373E" w14:textId="77777777" w:rsidR="00661854" w:rsidRPr="00840B1E" w:rsidRDefault="00661854" w:rsidP="00661854">
      <w:pPr>
        <w:rPr>
          <w:rtl/>
        </w:rPr>
      </w:pPr>
      <w:r w:rsidRPr="008F4516">
        <w:rPr>
          <w:b/>
          <w:bCs/>
          <w:rtl/>
        </w:rPr>
        <w:t>1-</w:t>
      </w:r>
      <w:r>
        <w:rPr>
          <w:rFonts w:hint="cs"/>
          <w:b/>
          <w:bCs/>
          <w:rtl/>
        </w:rPr>
        <w:t>5</w:t>
      </w:r>
      <w:r>
        <w:rPr>
          <w:rtl/>
        </w:rPr>
        <w:tab/>
      </w:r>
      <w:r w:rsidRPr="00466279">
        <w:rPr>
          <w:rtl/>
        </w:rPr>
        <w:t xml:space="preserve">تعزيز </w:t>
      </w:r>
      <w:r>
        <w:rPr>
          <w:rFonts w:hint="cs"/>
          <w:rtl/>
        </w:rPr>
        <w:t xml:space="preserve">وضع </w:t>
      </w:r>
      <w:r w:rsidRPr="00466279">
        <w:rPr>
          <w:rtl/>
        </w:rPr>
        <w:t xml:space="preserve">سياسات توفر حوافز اقتصادية للممارسات التي تحمي أو </w:t>
      </w:r>
      <w:r>
        <w:rPr>
          <w:rFonts w:hint="cs"/>
          <w:rtl/>
        </w:rPr>
        <w:t xml:space="preserve">تزيد </w:t>
      </w:r>
      <w:r w:rsidRPr="00466279">
        <w:rPr>
          <w:rtl/>
        </w:rPr>
        <w:t>التنوع البيولوجي للتربة، وتجنب تدابير السياسة العامة التي [</w:t>
      </w:r>
      <w:r>
        <w:rPr>
          <w:rFonts w:hint="cs"/>
          <w:rtl/>
        </w:rPr>
        <w:t xml:space="preserve">لا تتسق </w:t>
      </w:r>
      <w:r w:rsidRPr="00466279">
        <w:rPr>
          <w:rtl/>
        </w:rPr>
        <w:t xml:space="preserve">مع الاتفاقية [وقواعد منظمة التجارة العالمية] وغيرها من الالتزامات الدولية ذات الصلة </w:t>
      </w:r>
      <w:r>
        <w:rPr>
          <w:rFonts w:hint="cs"/>
          <w:rtl/>
        </w:rPr>
        <w:t>ولا</w:t>
      </w:r>
      <w:r w:rsidRPr="00466279">
        <w:rPr>
          <w:rtl/>
        </w:rPr>
        <w:t xml:space="preserve"> تنسجم معها] [</w:t>
      </w:r>
      <w:r>
        <w:rPr>
          <w:rFonts w:hint="cs"/>
          <w:rtl/>
        </w:rPr>
        <w:t>تخل ب</w:t>
      </w:r>
      <w:r w:rsidRPr="00466279">
        <w:rPr>
          <w:rtl/>
        </w:rPr>
        <w:t xml:space="preserve">التجارة] </w:t>
      </w:r>
      <w:r>
        <w:rPr>
          <w:rFonts w:hint="cs"/>
          <w:rtl/>
        </w:rPr>
        <w:t>وتتسبب في حالات</w:t>
      </w:r>
      <w:r w:rsidRPr="00466279">
        <w:rPr>
          <w:rtl/>
        </w:rPr>
        <w:t xml:space="preserve"> عدم الكفاءة؛ و[إلغاء]، [إصلاح بهدف] </w:t>
      </w:r>
      <w:r>
        <w:rPr>
          <w:rFonts w:hint="cs"/>
          <w:rtl/>
        </w:rPr>
        <w:t xml:space="preserve"> </w:t>
      </w:r>
      <w:r w:rsidRPr="00466279">
        <w:rPr>
          <w:rtl/>
        </w:rPr>
        <w:t>الإلغاء التدريجي للحوافز، بما في ذلك الإعانات الضارة بالتنوع البيولوجي للتربة؛</w:t>
      </w:r>
    </w:p>
    <w:p w14:paraId="27E2373F" w14:textId="77777777" w:rsidR="00661854" w:rsidRDefault="00661854" w:rsidP="00661854">
      <w:pPr>
        <w:rPr>
          <w:rtl/>
        </w:rPr>
      </w:pPr>
      <w:r w:rsidRPr="008F4516">
        <w:rPr>
          <w:b/>
          <w:bCs/>
          <w:rtl/>
        </w:rPr>
        <w:t>1-</w:t>
      </w:r>
      <w:r>
        <w:rPr>
          <w:rFonts w:hint="cs"/>
          <w:b/>
          <w:bCs/>
          <w:rtl/>
        </w:rPr>
        <w:t>6</w:t>
      </w:r>
      <w:r>
        <w:rPr>
          <w:rtl/>
        </w:rPr>
        <w:tab/>
      </w:r>
      <w:r w:rsidRPr="00840B1E">
        <w:rPr>
          <w:rtl/>
        </w:rPr>
        <w:t xml:space="preserve">وضع سياسات وإجراءات تستند إلى الاعتراف بأن التنوع البيولوجي للتربة أمر أساسي لاستدامة جميع النظم الإيكولوجية وأصل </w:t>
      </w:r>
      <w:r>
        <w:rPr>
          <w:rFonts w:hint="cs"/>
          <w:rtl/>
        </w:rPr>
        <w:t xml:space="preserve">من الأصول الرئيسية </w:t>
      </w:r>
      <w:r w:rsidRPr="00840B1E">
        <w:rPr>
          <w:rtl/>
        </w:rPr>
        <w:t xml:space="preserve">في استعادة وظائف التربة المتعددة في النظم الإيكولوجية </w:t>
      </w:r>
      <w:r>
        <w:rPr>
          <w:rFonts w:hint="cs"/>
          <w:rtl/>
        </w:rPr>
        <w:t>المتردية</w:t>
      </w:r>
      <w:r w:rsidRPr="00840B1E">
        <w:rPr>
          <w:rtl/>
        </w:rPr>
        <w:t xml:space="preserve"> والمتدهورة؛</w:t>
      </w:r>
    </w:p>
    <w:p w14:paraId="27E23740" w14:textId="77777777" w:rsidR="00661854" w:rsidRPr="008F4516" w:rsidRDefault="00661854" w:rsidP="00661854">
      <w:r w:rsidRPr="00840B1E">
        <w:rPr>
          <w:rFonts w:hint="cs"/>
          <w:b/>
          <w:bCs/>
          <w:rtl/>
        </w:rPr>
        <w:t>1-7</w:t>
      </w:r>
      <w:r>
        <w:rPr>
          <w:rtl/>
        </w:rPr>
        <w:tab/>
      </w:r>
      <w:r w:rsidRPr="008F4516">
        <w:rPr>
          <w:rtl/>
        </w:rPr>
        <w:t>تعزيز أوجه التآزر بين الأدلة العلمية وممارسات الحفظ</w:t>
      </w:r>
      <w:r>
        <w:rPr>
          <w:rFonts w:hint="cs"/>
          <w:rtl/>
        </w:rPr>
        <w:t xml:space="preserve"> والاستعادة والممارسات المستدامة،</w:t>
      </w:r>
      <w:r w:rsidRPr="008F4516">
        <w:rPr>
          <w:rtl/>
        </w:rPr>
        <w:t xml:space="preserve"> </w:t>
      </w:r>
      <w:r>
        <w:rPr>
          <w:rFonts w:hint="cs"/>
          <w:rtl/>
        </w:rPr>
        <w:t>والممارسات</w:t>
      </w:r>
      <w:r w:rsidRPr="008F4516">
        <w:rPr>
          <w:rtl/>
        </w:rPr>
        <w:t xml:space="preserve"> المجتمعية </w:t>
      </w:r>
      <w:r w:rsidRPr="008F4516">
        <w:rPr>
          <w:rFonts w:hint="cs"/>
          <w:rtl/>
        </w:rPr>
        <w:t xml:space="preserve">المشتركة </w:t>
      </w:r>
      <w:r w:rsidRPr="008F4516">
        <w:rPr>
          <w:rtl/>
        </w:rPr>
        <w:t>بين المزارعين والباحثين</w:t>
      </w:r>
      <w:r>
        <w:rPr>
          <w:rFonts w:hint="cs"/>
          <w:rtl/>
        </w:rPr>
        <w:t>، والخدمات الاستشارية الزراعية،</w:t>
      </w:r>
      <w:r w:rsidRPr="008F4516">
        <w:rPr>
          <w:rtl/>
        </w:rPr>
        <w:t xml:space="preserve"> والمعارف التقليدية للشعوب الأصلية والمجتمعات المحلية لدعم السياسات والإجراءات بشكل أفضل؛</w:t>
      </w:r>
    </w:p>
    <w:p w14:paraId="27E23741" w14:textId="77777777" w:rsidR="00661854" w:rsidRDefault="00661854" w:rsidP="00661854">
      <w:pPr>
        <w:rPr>
          <w:rtl/>
        </w:rPr>
      </w:pPr>
      <w:r w:rsidRPr="008F4516">
        <w:rPr>
          <w:rFonts w:hint="cs"/>
          <w:b/>
          <w:bCs/>
          <w:rtl/>
        </w:rPr>
        <w:t>1-</w:t>
      </w:r>
      <w:r>
        <w:rPr>
          <w:rFonts w:hint="cs"/>
          <w:b/>
          <w:bCs/>
          <w:rtl/>
        </w:rPr>
        <w:t>8</w:t>
      </w:r>
      <w:r>
        <w:rPr>
          <w:rtl/>
        </w:rPr>
        <w:tab/>
      </w:r>
      <w:r w:rsidRPr="004F43F5">
        <w:rPr>
          <w:rtl/>
        </w:rPr>
        <w:t xml:space="preserve">معالجة الروابط بين التنوع البيولوجي للتربة </w:t>
      </w:r>
      <w:r w:rsidRPr="00466279">
        <w:rPr>
          <w:rtl/>
        </w:rPr>
        <w:t>[</w:t>
      </w:r>
      <w:r w:rsidRPr="004F43F5">
        <w:rPr>
          <w:rtl/>
        </w:rPr>
        <w:t>وصحة الإنسان</w:t>
      </w:r>
      <w:r w:rsidRPr="00466279">
        <w:rPr>
          <w:rtl/>
        </w:rPr>
        <w:t>]</w:t>
      </w:r>
      <w:r>
        <w:rPr>
          <w:rFonts w:hint="cs"/>
          <w:rtl/>
        </w:rPr>
        <w:t>،</w:t>
      </w:r>
      <w:r w:rsidRPr="004F43F5">
        <w:rPr>
          <w:rtl/>
        </w:rPr>
        <w:t xml:space="preserve"> </w:t>
      </w:r>
      <w:r>
        <w:rPr>
          <w:rFonts w:hint="cs"/>
          <w:rtl/>
        </w:rPr>
        <w:t>والأنماط</w:t>
      </w:r>
      <w:r w:rsidRPr="004F43F5">
        <w:rPr>
          <w:rtl/>
        </w:rPr>
        <w:t xml:space="preserve"> الغذائية المغذية والصحية والتعرض للملوثات، [بما في ذلك مبيدات الآفات</w:t>
      </w:r>
      <w:r>
        <w:rPr>
          <w:rFonts w:hint="cs"/>
          <w:rtl/>
        </w:rPr>
        <w:t>،</w:t>
      </w:r>
      <w:r w:rsidRPr="004F43F5">
        <w:rPr>
          <w:rtl/>
        </w:rPr>
        <w:t xml:space="preserve"> والأدوية البيطرية</w:t>
      </w:r>
      <w:r>
        <w:rPr>
          <w:rFonts w:hint="cs"/>
          <w:rtl/>
        </w:rPr>
        <w:t>،</w:t>
      </w:r>
      <w:r w:rsidRPr="004F43F5">
        <w:rPr>
          <w:rtl/>
        </w:rPr>
        <w:t xml:space="preserve"> </w:t>
      </w:r>
      <w:r>
        <w:rPr>
          <w:rFonts w:hint="cs"/>
          <w:rtl/>
        </w:rPr>
        <w:t>والفائض من</w:t>
      </w:r>
      <w:r w:rsidRPr="004F43F5">
        <w:rPr>
          <w:rtl/>
        </w:rPr>
        <w:t xml:space="preserve"> الأسمدة]؛</w:t>
      </w:r>
    </w:p>
    <w:p w14:paraId="27E23742" w14:textId="77777777" w:rsidR="00661854" w:rsidRDefault="00661854" w:rsidP="00661854">
      <w:pPr>
        <w:rPr>
          <w:rtl/>
        </w:rPr>
      </w:pPr>
      <w:r w:rsidRPr="004F43F5">
        <w:rPr>
          <w:rFonts w:hint="cs"/>
          <w:b/>
          <w:bCs/>
          <w:rtl/>
        </w:rPr>
        <w:t>1-9</w:t>
      </w:r>
      <w:r>
        <w:rPr>
          <w:rtl/>
        </w:rPr>
        <w:tab/>
      </w:r>
      <w:r w:rsidRPr="008F4516">
        <w:rPr>
          <w:rtl/>
        </w:rPr>
        <w:t xml:space="preserve">تعزيز السبل والوسائل للتغلب على العقبات التي تعترض اعتماد </w:t>
      </w:r>
      <w:r w:rsidRPr="004F43F5">
        <w:rPr>
          <w:rtl/>
        </w:rPr>
        <w:t xml:space="preserve">الممارسات الجيدة في الإدارة المستدامة </w:t>
      </w:r>
      <w:r w:rsidRPr="008F4516">
        <w:rPr>
          <w:rtl/>
        </w:rPr>
        <w:t xml:space="preserve">للتربة المرتبطة بحيازة الأراضي، وحقوق </w:t>
      </w:r>
      <w:r w:rsidRPr="004F43F5">
        <w:rPr>
          <w:rtl/>
        </w:rPr>
        <w:t>مستخدمي الأراضي والمياه</w:t>
      </w:r>
      <w:r w:rsidRPr="008F4516">
        <w:rPr>
          <w:rtl/>
        </w:rPr>
        <w:t xml:space="preserve">، ولا سيما النساء، </w:t>
      </w:r>
      <w:r w:rsidRPr="004F43F5">
        <w:rPr>
          <w:rtl/>
        </w:rPr>
        <w:t>وحقوق الشعوب الأصلية والمجتمعات المحلية</w:t>
      </w:r>
      <w:r w:rsidRPr="008F4516">
        <w:rPr>
          <w:rtl/>
        </w:rPr>
        <w:t xml:space="preserve">، </w:t>
      </w:r>
      <w:r w:rsidRPr="004F43F5">
        <w:rPr>
          <w:rtl/>
        </w:rPr>
        <w:t>وحقوق الفلاحين والأفراد</w:t>
      </w:r>
      <w:r>
        <w:rPr>
          <w:rFonts w:hint="cs"/>
          <w:rtl/>
        </w:rPr>
        <w:t xml:space="preserve"> و</w:t>
      </w:r>
      <w:r w:rsidRPr="004F43F5">
        <w:rPr>
          <w:rtl/>
        </w:rPr>
        <w:t>الأشخاص الآخر</w:t>
      </w:r>
      <w:r>
        <w:rPr>
          <w:rFonts w:hint="cs"/>
          <w:rtl/>
        </w:rPr>
        <w:t>ي</w:t>
      </w:r>
      <w:r w:rsidRPr="004F43F5">
        <w:rPr>
          <w:rtl/>
        </w:rPr>
        <w:t>ن الذين يعملون في المناطق الريفية، وفق</w:t>
      </w:r>
      <w:r>
        <w:rPr>
          <w:rFonts w:hint="cs"/>
          <w:rtl/>
        </w:rPr>
        <w:t>ا</w:t>
      </w:r>
      <w:r w:rsidRPr="004F43F5">
        <w:rPr>
          <w:rtl/>
        </w:rPr>
        <w:t xml:space="preserve"> للتشريعات الوطنية والصكوك الدولية، مع الاعتراف بمساهماتهم المهمة من خلال معارفهم وممارساتهم، والمساواة بين الجنسين، والحصول على الخدمات المالية، والخدمات الاستشارية الزراعية والبرامج التعليمية؛</w:t>
      </w:r>
    </w:p>
    <w:p w14:paraId="27E23743" w14:textId="77777777" w:rsidR="00661854" w:rsidRPr="008F4516" w:rsidRDefault="00661854" w:rsidP="00661854">
      <w:r w:rsidRPr="008F4516">
        <w:rPr>
          <w:b/>
          <w:bCs/>
          <w:rtl/>
        </w:rPr>
        <w:t>1-</w:t>
      </w:r>
      <w:r>
        <w:rPr>
          <w:rFonts w:hint="cs"/>
          <w:b/>
          <w:bCs/>
          <w:rtl/>
        </w:rPr>
        <w:t>10</w:t>
      </w:r>
      <w:r>
        <w:rPr>
          <w:rtl/>
        </w:rPr>
        <w:tab/>
      </w:r>
      <w:r>
        <w:rPr>
          <w:rFonts w:hint="cs"/>
          <w:rtl/>
        </w:rPr>
        <w:t>النظر في استخدام</w:t>
      </w:r>
      <w:r w:rsidRPr="008F4516">
        <w:rPr>
          <w:rtl/>
        </w:rPr>
        <w:t xml:space="preserve"> وتنفيذ الأدوات و</w:t>
      </w:r>
      <w:r w:rsidRPr="008F4516">
        <w:rPr>
          <w:rFonts w:hint="cs"/>
          <w:rtl/>
        </w:rPr>
        <w:t>الإرشادات القائمة</w:t>
      </w:r>
      <w:r w:rsidRPr="008F4516">
        <w:rPr>
          <w:rtl/>
        </w:rPr>
        <w:t xml:space="preserve"> على المستويات الوطنية والإقليمية والعالمية، مثل</w:t>
      </w:r>
      <w:r>
        <w:rPr>
          <w:rFonts w:hint="cs"/>
          <w:rtl/>
        </w:rPr>
        <w:t xml:space="preserve"> مركز معارف إيكولوجيا الزراعة في منظمة الأغذية والزراعة،</w:t>
      </w:r>
      <w:r w:rsidRPr="008F4516">
        <w:rPr>
          <w:rtl/>
        </w:rPr>
        <w:t xml:space="preserve"> </w:t>
      </w:r>
      <w:r>
        <w:rPr>
          <w:rFonts w:hint="cs"/>
          <w:rtl/>
        </w:rPr>
        <w:t>و</w:t>
      </w:r>
      <w:r w:rsidRPr="008F4516">
        <w:rPr>
          <w:rtl/>
        </w:rPr>
        <w:t>الخطوط التوجيهية الطوعية للإدارة المستدامة للتربة</w:t>
      </w:r>
      <w:r w:rsidRPr="008F4516">
        <w:rPr>
          <w:rFonts w:hint="cs"/>
          <w:rtl/>
        </w:rPr>
        <w:t xml:space="preserve"> </w:t>
      </w:r>
      <w:r w:rsidRPr="008F4516">
        <w:rPr>
          <w:rtl/>
        </w:rPr>
        <w:t xml:space="preserve">لمنظمة </w:t>
      </w:r>
      <w:r w:rsidRPr="008F4516">
        <w:rPr>
          <w:rtl/>
        </w:rPr>
        <w:lastRenderedPageBreak/>
        <w:t>الأغذية والزراعة،</w:t>
      </w:r>
      <w:hyperlink w:anchor="حاشية9" w:history="1">
        <w:r w:rsidRPr="00661854">
          <w:rPr>
            <w:rStyle w:val="Hyperlink"/>
            <w:rFonts w:hint="cs"/>
            <w:sz w:val="24"/>
            <w:u w:val="none"/>
            <w:vertAlign w:val="superscript"/>
            <w:rtl/>
          </w:rPr>
          <w:t>9</w:t>
        </w:r>
      </w:hyperlink>
      <w:r w:rsidRPr="008F4516">
        <w:rPr>
          <w:rtl/>
        </w:rPr>
        <w:t xml:space="preserve"> والميثاق </w:t>
      </w:r>
      <w:r w:rsidRPr="008F4516">
        <w:rPr>
          <w:rFonts w:hint="cs"/>
          <w:rtl/>
        </w:rPr>
        <w:t>العالمي المراجع للتربة</w:t>
      </w:r>
      <w:r w:rsidRPr="008F4516">
        <w:rPr>
          <w:rtl/>
        </w:rPr>
        <w:t xml:space="preserve"> </w:t>
      </w:r>
      <w:r w:rsidRPr="008F4516">
        <w:rPr>
          <w:rFonts w:hint="cs"/>
          <w:rtl/>
        </w:rPr>
        <w:t>ل</w:t>
      </w:r>
      <w:r w:rsidRPr="008F4516">
        <w:rPr>
          <w:rtl/>
        </w:rPr>
        <w:t>منظمة الأغذية والزراعة،</w:t>
      </w:r>
      <w:r w:rsidRPr="008F4516">
        <w:rPr>
          <w:rStyle w:val="FootnoteReference"/>
          <w:rtl/>
        </w:rPr>
        <w:footnoteReference w:id="44"/>
      </w:r>
      <w:r w:rsidRPr="008F4516">
        <w:rPr>
          <w:rtl/>
        </w:rPr>
        <w:t xml:space="preserve"> ومدونة السلوك الخاصة بإدارة مبيدات الآفات،</w:t>
      </w:r>
      <w:r w:rsidRPr="008F4516">
        <w:rPr>
          <w:rStyle w:val="FootnoteReference"/>
          <w:rtl/>
        </w:rPr>
        <w:footnoteReference w:id="45"/>
      </w:r>
      <w:r w:rsidRPr="008F4516">
        <w:rPr>
          <w:rtl/>
        </w:rPr>
        <w:t xml:space="preserve"> ومدونة </w:t>
      </w:r>
      <w:r w:rsidRPr="008F4516">
        <w:rPr>
          <w:rFonts w:hint="cs"/>
          <w:rtl/>
        </w:rPr>
        <w:t>ال</w:t>
      </w:r>
      <w:r w:rsidRPr="008F4516">
        <w:rPr>
          <w:rtl/>
        </w:rPr>
        <w:t xml:space="preserve">سلوك الدولية </w:t>
      </w:r>
      <w:r w:rsidRPr="008F4516">
        <w:rPr>
          <w:rFonts w:hint="cs"/>
          <w:rtl/>
        </w:rPr>
        <w:t xml:space="preserve">بشأن </w:t>
      </w:r>
      <w:r w:rsidRPr="008F4516">
        <w:rPr>
          <w:rtl/>
        </w:rPr>
        <w:t xml:space="preserve">استخدام </w:t>
      </w:r>
      <w:r w:rsidRPr="008F4516">
        <w:rPr>
          <w:rFonts w:hint="cs"/>
          <w:rtl/>
        </w:rPr>
        <w:t>ل</w:t>
      </w:r>
      <w:r w:rsidRPr="008F4516">
        <w:rPr>
          <w:rtl/>
        </w:rPr>
        <w:t>لأسمدة</w:t>
      </w:r>
      <w:r w:rsidRPr="008F4516">
        <w:t xml:space="preserve"> </w:t>
      </w:r>
      <w:r w:rsidRPr="008F4516">
        <w:rPr>
          <w:rtl/>
        </w:rPr>
        <w:t>وإدار</w:t>
      </w:r>
      <w:r w:rsidRPr="008F4516">
        <w:rPr>
          <w:rFonts w:hint="cs"/>
          <w:rtl/>
        </w:rPr>
        <w:t>تها على نحو مستدام</w:t>
      </w:r>
      <w:r w:rsidRPr="008F4516">
        <w:rPr>
          <w:rtl/>
        </w:rPr>
        <w:t>؛</w:t>
      </w:r>
      <w:r w:rsidRPr="008F4516">
        <w:rPr>
          <w:rStyle w:val="FootnoteReference"/>
          <w:rtl/>
        </w:rPr>
        <w:footnoteReference w:id="46"/>
      </w:r>
      <w:r w:rsidRPr="008F4516">
        <w:rPr>
          <w:rtl/>
        </w:rPr>
        <w:t xml:space="preserve"> </w:t>
      </w:r>
      <w:r w:rsidRPr="008F4516">
        <w:rPr>
          <w:rFonts w:hint="cs"/>
          <w:rtl/>
        </w:rPr>
        <w:t>و</w:t>
      </w:r>
      <w:r w:rsidRPr="008F4516">
        <w:rPr>
          <w:rtl/>
        </w:rPr>
        <w:t>الخطوط التوجيهية الطوعية</w:t>
      </w:r>
      <w:r>
        <w:rPr>
          <w:rFonts w:hint="cs"/>
          <w:rtl/>
        </w:rPr>
        <w:t xml:space="preserve"> للجنة المعنية بالأمن الغذائي العالمي</w:t>
      </w:r>
      <w:r w:rsidRPr="008F4516">
        <w:rPr>
          <w:rtl/>
        </w:rPr>
        <w:t xml:space="preserve"> </w:t>
      </w:r>
      <w:r w:rsidRPr="008F4516">
        <w:rPr>
          <w:rFonts w:hint="cs"/>
          <w:rtl/>
        </w:rPr>
        <w:t>بشأن الحوكمة المسؤولة</w:t>
      </w:r>
      <w:r w:rsidRPr="008F4516">
        <w:rPr>
          <w:rtl/>
        </w:rPr>
        <w:t xml:space="preserve"> لحيازة الأراضي</w:t>
      </w:r>
      <w:r>
        <w:rPr>
          <w:rFonts w:hint="cs"/>
          <w:rtl/>
        </w:rPr>
        <w:t>،</w:t>
      </w:r>
      <w:r w:rsidRPr="008F4516">
        <w:rPr>
          <w:rtl/>
        </w:rPr>
        <w:t xml:space="preserve"> ومصايد الأسماك والغابات في سياق الأمن الغذائي الوطني؛</w:t>
      </w:r>
      <w:r w:rsidRPr="008F4516">
        <w:rPr>
          <w:rStyle w:val="FootnoteReference"/>
          <w:rtl/>
        </w:rPr>
        <w:footnoteReference w:id="47"/>
      </w:r>
    </w:p>
    <w:p w14:paraId="27E23744" w14:textId="77777777" w:rsidR="00661854" w:rsidRDefault="00661854" w:rsidP="00661854">
      <w:pPr>
        <w:rPr>
          <w:rtl/>
        </w:rPr>
      </w:pPr>
      <w:r w:rsidRPr="008F4516">
        <w:rPr>
          <w:rFonts w:hint="cs"/>
          <w:b/>
          <w:bCs/>
          <w:rtl/>
        </w:rPr>
        <w:t>1-</w:t>
      </w:r>
      <w:r>
        <w:rPr>
          <w:rFonts w:hint="cs"/>
          <w:b/>
          <w:bCs/>
          <w:rtl/>
        </w:rPr>
        <w:t>11</w:t>
      </w:r>
      <w:r>
        <w:rPr>
          <w:rtl/>
        </w:rPr>
        <w:tab/>
      </w:r>
      <w:r>
        <w:rPr>
          <w:rFonts w:hint="cs"/>
          <w:rtl/>
        </w:rPr>
        <w:t xml:space="preserve">تشجيع الأطراف على إدراج التنوع البيولوجي للتربة في </w:t>
      </w:r>
      <w:r w:rsidRPr="008F4516">
        <w:rPr>
          <w:rtl/>
        </w:rPr>
        <w:t>التقارير الوطنية والاستراتيجيات وخطط العمل الوطنية للتنوع البيولوجي</w:t>
      </w:r>
      <w:r>
        <w:rPr>
          <w:rFonts w:hint="cs"/>
          <w:rtl/>
        </w:rPr>
        <w:t xml:space="preserve">، </w:t>
      </w:r>
      <w:r w:rsidRPr="00DC4E06">
        <w:rPr>
          <w:rtl/>
        </w:rPr>
        <w:t xml:space="preserve">والتنسيق على المستويين الوطني </w:t>
      </w:r>
      <w:r>
        <w:rPr>
          <w:rFonts w:hint="cs"/>
          <w:rtl/>
        </w:rPr>
        <w:t>وشبه</w:t>
      </w:r>
      <w:r w:rsidRPr="00DC4E06">
        <w:rPr>
          <w:rtl/>
        </w:rPr>
        <w:t xml:space="preserve"> الوطني، </w:t>
      </w:r>
      <w:r>
        <w:rPr>
          <w:rFonts w:hint="cs"/>
          <w:rtl/>
        </w:rPr>
        <w:t>ل</w:t>
      </w:r>
      <w:r w:rsidRPr="00DC4E06">
        <w:rPr>
          <w:rtl/>
        </w:rPr>
        <w:t>زيادة وتحسين الإجراءات العامة والخاصة التي تعمل على تحسين التنوع البيولوجي للتربة</w:t>
      </w:r>
      <w:r>
        <w:rPr>
          <w:rFonts w:hint="cs"/>
          <w:rtl/>
        </w:rPr>
        <w:t>؛</w:t>
      </w:r>
    </w:p>
    <w:p w14:paraId="27E23745" w14:textId="77777777" w:rsidR="00661854" w:rsidRDefault="00661854" w:rsidP="00661854">
      <w:pPr>
        <w:rPr>
          <w:rtl/>
        </w:rPr>
      </w:pPr>
      <w:r>
        <w:rPr>
          <w:rFonts w:hint="cs"/>
          <w:b/>
          <w:bCs/>
          <w:rtl/>
        </w:rPr>
        <w:t>1-12</w:t>
      </w:r>
      <w:r>
        <w:rPr>
          <w:rFonts w:hint="cs"/>
          <w:b/>
          <w:bCs/>
          <w:rtl/>
        </w:rPr>
        <w:tab/>
      </w:r>
      <w:r>
        <w:rPr>
          <w:rFonts w:hint="cs"/>
          <w:rtl/>
        </w:rPr>
        <w:t>تعزيز التخطيط المكاني المنسق والنُهج الأخرى الرامية إلى الحد من فقدان التربة والتنوع البيولوجي للتربة وتنفيذ رصد ملائم لتصلب التربة؛</w:t>
      </w:r>
    </w:p>
    <w:p w14:paraId="27E23746" w14:textId="77777777" w:rsidR="00661854" w:rsidRPr="00633357" w:rsidRDefault="00661854" w:rsidP="00661854">
      <w:pPr>
        <w:jc w:val="center"/>
        <w:rPr>
          <w:b/>
          <w:bCs/>
        </w:rPr>
      </w:pPr>
      <w:r w:rsidRPr="00633357">
        <w:rPr>
          <w:b/>
          <w:bCs/>
          <w:rtl/>
        </w:rPr>
        <w:t>العنصر 2: تشجيع استخدام ممارسات الإدارة المستدامة للتربة</w:t>
      </w:r>
    </w:p>
    <w:p w14:paraId="27E23747" w14:textId="77777777" w:rsidR="00661854" w:rsidRPr="008F4516" w:rsidRDefault="00661854" w:rsidP="00661854">
      <w:pPr>
        <w:rPr>
          <w:i/>
          <w:iCs/>
        </w:rPr>
      </w:pPr>
      <w:r w:rsidRPr="008F4516">
        <w:rPr>
          <w:i/>
          <w:iCs/>
          <w:rtl/>
        </w:rPr>
        <w:t>الأساس المنطقي</w:t>
      </w:r>
    </w:p>
    <w:p w14:paraId="27E23748" w14:textId="77777777" w:rsidR="00661854" w:rsidRPr="008F4516" w:rsidRDefault="00661854" w:rsidP="00661854">
      <w:pPr>
        <w:ind w:firstLine="720"/>
      </w:pPr>
      <w:r w:rsidRPr="008F4516">
        <w:rPr>
          <w:rtl/>
        </w:rPr>
        <w:t xml:space="preserve">تؤثر ممارسات الإدارة </w:t>
      </w:r>
      <w:r w:rsidRPr="008F4516">
        <w:rPr>
          <w:rFonts w:hint="cs"/>
          <w:rtl/>
        </w:rPr>
        <w:t>والقرارات</w:t>
      </w:r>
      <w:r w:rsidRPr="008F4516">
        <w:rPr>
          <w:rtl/>
        </w:rPr>
        <w:t xml:space="preserve"> </w:t>
      </w:r>
      <w:r w:rsidRPr="008F4516">
        <w:rPr>
          <w:rFonts w:hint="cs"/>
          <w:rtl/>
        </w:rPr>
        <w:t>المتعلقة ب</w:t>
      </w:r>
      <w:r w:rsidRPr="008F4516">
        <w:rPr>
          <w:rtl/>
        </w:rPr>
        <w:t>استخدام الأراضي التي يتخذها المزارعون</w:t>
      </w:r>
      <w:r>
        <w:rPr>
          <w:rFonts w:hint="cs"/>
          <w:rtl/>
        </w:rPr>
        <w:t>،</w:t>
      </w:r>
      <w:r w:rsidRPr="008F4516">
        <w:rPr>
          <w:rtl/>
        </w:rPr>
        <w:t xml:space="preserve"> </w:t>
      </w:r>
      <w:r>
        <w:rPr>
          <w:rFonts w:hint="cs"/>
          <w:rtl/>
        </w:rPr>
        <w:t xml:space="preserve">وأصحاب الأراضي، </w:t>
      </w:r>
      <w:r w:rsidRPr="008F4516">
        <w:rPr>
          <w:rtl/>
        </w:rPr>
        <w:t>ومديرو الأراضي</w:t>
      </w:r>
      <w:r>
        <w:rPr>
          <w:rFonts w:hint="cs"/>
          <w:rtl/>
        </w:rPr>
        <w:t>،</w:t>
      </w:r>
      <w:r w:rsidRPr="008F4516">
        <w:rPr>
          <w:rtl/>
        </w:rPr>
        <w:t xml:space="preserve"> </w:t>
      </w:r>
      <w:r>
        <w:rPr>
          <w:rFonts w:hint="cs"/>
          <w:rtl/>
        </w:rPr>
        <w:t>والمشتغلون</w:t>
      </w:r>
      <w:r w:rsidRPr="008F4516">
        <w:rPr>
          <w:rFonts w:hint="cs"/>
          <w:rtl/>
        </w:rPr>
        <w:t xml:space="preserve"> </w:t>
      </w:r>
      <w:r>
        <w:rPr>
          <w:rFonts w:hint="cs"/>
          <w:rtl/>
        </w:rPr>
        <w:t>بالحراجة،</w:t>
      </w:r>
      <w:r w:rsidRPr="008F4516">
        <w:rPr>
          <w:rtl/>
        </w:rPr>
        <w:t xml:space="preserve"> والشعوب الأصلية والمجتمعات المحلية</w:t>
      </w:r>
      <w:r>
        <w:rPr>
          <w:rFonts w:hint="cs"/>
          <w:rtl/>
        </w:rPr>
        <w:t>، والنساء والشباب</w:t>
      </w:r>
      <w:r w:rsidRPr="008F4516">
        <w:rPr>
          <w:rtl/>
        </w:rPr>
        <w:t xml:space="preserve"> وجميع أصحاب المصلحة المعنيين على العمليات </w:t>
      </w:r>
      <w:r>
        <w:rPr>
          <w:rFonts w:hint="cs"/>
          <w:rtl/>
        </w:rPr>
        <w:t>الإيكولوجية،</w:t>
      </w:r>
      <w:r w:rsidRPr="008F4516">
        <w:rPr>
          <w:rtl/>
        </w:rPr>
        <w:t xml:space="preserve"> بما في ذلك </w:t>
      </w:r>
      <w:r>
        <w:rPr>
          <w:rFonts w:hint="cs"/>
          <w:rtl/>
        </w:rPr>
        <w:t>تفاعلات</w:t>
      </w:r>
      <w:r w:rsidRPr="008F4516">
        <w:rPr>
          <w:rtl/>
        </w:rPr>
        <w:t xml:space="preserve"> التربة والمياه والنباتات</w:t>
      </w:r>
      <w:r>
        <w:rPr>
          <w:rFonts w:hint="cs"/>
          <w:rtl/>
        </w:rPr>
        <w:t xml:space="preserve"> والغلاف الجوي مع التنوع البيولوجي</w:t>
      </w:r>
      <w:r w:rsidRPr="008F4516">
        <w:rPr>
          <w:rtl/>
        </w:rPr>
        <w:t xml:space="preserve">. وهناك اعتراف متزايد بأن </w:t>
      </w:r>
      <w:r>
        <w:rPr>
          <w:rFonts w:hint="cs"/>
          <w:rtl/>
        </w:rPr>
        <w:t>الزراعة المستدامة</w:t>
      </w:r>
      <w:r w:rsidRPr="008F4516">
        <w:rPr>
          <w:rtl/>
        </w:rPr>
        <w:t xml:space="preserve"> والنظم الأخرى </w:t>
      </w:r>
      <w:r w:rsidRPr="008F4516">
        <w:rPr>
          <w:rFonts w:hint="cs"/>
          <w:rtl/>
        </w:rPr>
        <w:t xml:space="preserve">الخاضعة للإدارة </w:t>
      </w:r>
      <w:r w:rsidRPr="008F4516">
        <w:rPr>
          <w:rtl/>
        </w:rPr>
        <w:t>تعتمد على الاستخدام الأمثل للموارد الطبيعية المتاحة</w:t>
      </w:r>
      <w:r>
        <w:rPr>
          <w:rFonts w:hint="cs"/>
          <w:rtl/>
        </w:rPr>
        <w:t xml:space="preserve"> والدورات البيوجيوكيميائية والتنوع البيولوجي</w:t>
      </w:r>
      <w:r w:rsidRPr="008F4516">
        <w:rPr>
          <w:rtl/>
        </w:rPr>
        <w:t>، بما في ذلك التنوع البيولوجي للتربة</w:t>
      </w:r>
      <w:r>
        <w:rPr>
          <w:rFonts w:hint="cs"/>
          <w:rtl/>
        </w:rPr>
        <w:t xml:space="preserve"> ووظائف وخدمات النظم الإيكولوجية ذات الصلة</w:t>
      </w:r>
      <w:r w:rsidRPr="008F4516">
        <w:rPr>
          <w:rtl/>
        </w:rPr>
        <w:t xml:space="preserve">. ويتطلب تحسين الاستدامة الاستخدام </w:t>
      </w:r>
      <w:r w:rsidRPr="008F4516">
        <w:rPr>
          <w:rFonts w:hint="cs"/>
          <w:rtl/>
        </w:rPr>
        <w:t xml:space="preserve">الأمثل </w:t>
      </w:r>
      <w:r w:rsidRPr="008F4516">
        <w:rPr>
          <w:rtl/>
        </w:rPr>
        <w:t>والإدارة المثلى لخصوبة التربة والخصائص الفيزيائية للتربة</w:t>
      </w:r>
      <w:r>
        <w:rPr>
          <w:rFonts w:hint="cs"/>
          <w:rtl/>
        </w:rPr>
        <w:t xml:space="preserve"> واستعادة التربة</w:t>
      </w:r>
      <w:r w:rsidRPr="008F4516">
        <w:rPr>
          <w:rtl/>
        </w:rPr>
        <w:t xml:space="preserve">، التي تعتمد جزئيا على العمليات البيولوجية للتربة والتنوع البيولوجي للتربة. ويلزم </w:t>
      </w:r>
      <w:r w:rsidRPr="008F4516">
        <w:rPr>
          <w:rFonts w:hint="cs"/>
          <w:rtl/>
        </w:rPr>
        <w:t>التصدي ل</w:t>
      </w:r>
      <w:r w:rsidRPr="008F4516">
        <w:rPr>
          <w:rtl/>
        </w:rPr>
        <w:t xml:space="preserve">لدوافع المباشرة وغير المباشرة لفقدان التنوع البيولوجي للتربة </w:t>
      </w:r>
      <w:r>
        <w:rPr>
          <w:rFonts w:hint="cs"/>
          <w:rtl/>
        </w:rPr>
        <w:t>على نطاقات متعددة،</w:t>
      </w:r>
      <w:r w:rsidRPr="008F4516">
        <w:rPr>
          <w:rtl/>
        </w:rPr>
        <w:t xml:space="preserve"> وهناك حاجة إلى </w:t>
      </w:r>
      <w:r w:rsidRPr="008F4516">
        <w:rPr>
          <w:rFonts w:hint="cs"/>
          <w:rtl/>
        </w:rPr>
        <w:t xml:space="preserve">إيلاء </w:t>
      </w:r>
      <w:r w:rsidRPr="008F4516">
        <w:rPr>
          <w:rtl/>
        </w:rPr>
        <w:t>اهتمام خاص على مستوى المزرعة والغابات وعبر النظم الإيكولوجية بأكملها.</w:t>
      </w:r>
    </w:p>
    <w:p w14:paraId="27E23749" w14:textId="77777777" w:rsidR="00661854" w:rsidRPr="008F4516" w:rsidRDefault="00661854" w:rsidP="00661854">
      <w:pPr>
        <w:rPr>
          <w:i/>
          <w:iCs/>
        </w:rPr>
      </w:pPr>
      <w:r w:rsidRPr="008F4516">
        <w:rPr>
          <w:rFonts w:hint="cs"/>
          <w:i/>
          <w:iCs/>
          <w:rtl/>
        </w:rPr>
        <w:t>ال</w:t>
      </w:r>
      <w:r w:rsidRPr="008F4516">
        <w:rPr>
          <w:i/>
          <w:iCs/>
          <w:rtl/>
        </w:rPr>
        <w:t>أنشطة</w:t>
      </w:r>
    </w:p>
    <w:p w14:paraId="27E2374A" w14:textId="77777777" w:rsidR="00661854" w:rsidRPr="008F4516" w:rsidRDefault="00661854" w:rsidP="00661854">
      <w:r w:rsidRPr="008F4516">
        <w:rPr>
          <w:b/>
          <w:bCs/>
          <w:rtl/>
        </w:rPr>
        <w:t>2-1</w:t>
      </w:r>
      <w:r>
        <w:rPr>
          <w:rtl/>
        </w:rPr>
        <w:tab/>
      </w:r>
      <w:r w:rsidRPr="008F4516">
        <w:rPr>
          <w:rtl/>
        </w:rPr>
        <w:t>تعزيز تحسين سلامة التربة و</w:t>
      </w:r>
      <w:r w:rsidRPr="008F4516">
        <w:rPr>
          <w:rFonts w:hint="cs"/>
          <w:rtl/>
        </w:rPr>
        <w:t>زيادة</w:t>
      </w:r>
      <w:r w:rsidRPr="008F4516">
        <w:rPr>
          <w:rtl/>
        </w:rPr>
        <w:t xml:space="preserve"> وفرة كائنات التربة</w:t>
      </w:r>
      <w:r w:rsidRPr="008F4516">
        <w:rPr>
          <w:rFonts w:hint="cs"/>
          <w:rtl/>
        </w:rPr>
        <w:t xml:space="preserve"> </w:t>
      </w:r>
      <w:r w:rsidRPr="008F4516">
        <w:rPr>
          <w:rtl/>
        </w:rPr>
        <w:t>وتنوع</w:t>
      </w:r>
      <w:r w:rsidRPr="008F4516">
        <w:rPr>
          <w:rFonts w:hint="cs"/>
          <w:rtl/>
        </w:rPr>
        <w:t>ها</w:t>
      </w:r>
      <w:r w:rsidRPr="008F4516">
        <w:rPr>
          <w:rtl/>
        </w:rPr>
        <w:t xml:space="preserve">، </w:t>
      </w:r>
      <w:r>
        <w:rPr>
          <w:rFonts w:hint="cs"/>
          <w:rtl/>
        </w:rPr>
        <w:t xml:space="preserve">من خلال تحسين </w:t>
      </w:r>
      <w:r w:rsidRPr="008F4516">
        <w:rPr>
          <w:rtl/>
        </w:rPr>
        <w:t xml:space="preserve">ظروف </w:t>
      </w:r>
      <w:r w:rsidRPr="008F4516">
        <w:rPr>
          <w:rFonts w:hint="cs"/>
          <w:rtl/>
        </w:rPr>
        <w:t xml:space="preserve">ما تتحصل عليه من </w:t>
      </w:r>
      <w:r>
        <w:rPr>
          <w:rFonts w:hint="cs"/>
          <w:rtl/>
        </w:rPr>
        <w:t>أغذية</w:t>
      </w:r>
      <w:r w:rsidRPr="008F4516">
        <w:rPr>
          <w:rtl/>
        </w:rPr>
        <w:t xml:space="preserve"> ومياه </w:t>
      </w:r>
      <w:r w:rsidRPr="008F4516">
        <w:rPr>
          <w:rFonts w:hint="cs"/>
          <w:rtl/>
        </w:rPr>
        <w:t>وموئلها</w:t>
      </w:r>
      <w:r w:rsidRPr="008F4516">
        <w:rPr>
          <w:rtl/>
        </w:rPr>
        <w:t xml:space="preserve"> </w:t>
      </w:r>
      <w:r>
        <w:rPr>
          <w:rFonts w:hint="cs"/>
          <w:rtl/>
        </w:rPr>
        <w:t>من خلال ممارسات الإيكولوجيا الزراعية والممارسات المستدامة الأخرى[</w:t>
      </w:r>
      <w:r w:rsidRPr="008F4516">
        <w:rPr>
          <w:rStyle w:val="FootnoteReference"/>
          <w:rtl/>
        </w:rPr>
        <w:footnoteReference w:id="48"/>
      </w:r>
      <w:r>
        <w:rPr>
          <w:rFonts w:hint="cs"/>
          <w:rtl/>
        </w:rPr>
        <w:t xml:space="preserve">] </w:t>
      </w:r>
      <w:r w:rsidRPr="00D32E28">
        <w:rPr>
          <w:rtl/>
        </w:rPr>
        <w:t xml:space="preserve">[مثل </w:t>
      </w:r>
      <w:r>
        <w:rPr>
          <w:rFonts w:hint="cs"/>
          <w:rtl/>
        </w:rPr>
        <w:t xml:space="preserve">الزراعة </w:t>
      </w:r>
      <w:r w:rsidRPr="00D32E28">
        <w:rPr>
          <w:rtl/>
        </w:rPr>
        <w:t>الإيكولوجي</w:t>
      </w:r>
      <w:r>
        <w:rPr>
          <w:rFonts w:hint="cs"/>
          <w:rtl/>
        </w:rPr>
        <w:t xml:space="preserve">ة </w:t>
      </w:r>
      <w:r w:rsidRPr="00D32E28">
        <w:rPr>
          <w:rtl/>
        </w:rPr>
        <w:t>والتكثيف الإيكولوجي] [التكثيف المستدام]</w:t>
      </w:r>
      <w:r>
        <w:rPr>
          <w:rFonts w:hint="cs"/>
          <w:rtl/>
        </w:rPr>
        <w:t xml:space="preserve"> واستعادة التربة المتدهورة </w:t>
      </w:r>
      <w:r w:rsidRPr="008F4516">
        <w:rPr>
          <w:rtl/>
        </w:rPr>
        <w:t xml:space="preserve">لزيادة </w:t>
      </w:r>
      <w:r>
        <w:rPr>
          <w:rFonts w:hint="cs"/>
          <w:rtl/>
        </w:rPr>
        <w:t>ترابط</w:t>
      </w:r>
      <w:r w:rsidRPr="008F4516">
        <w:rPr>
          <w:rtl/>
        </w:rPr>
        <w:t xml:space="preserve"> المناظر الطبيعية و</w:t>
      </w:r>
      <w:r>
        <w:rPr>
          <w:rFonts w:hint="cs"/>
          <w:rtl/>
        </w:rPr>
        <w:t xml:space="preserve">استعادة </w:t>
      </w:r>
      <w:r w:rsidRPr="008F4516">
        <w:rPr>
          <w:rtl/>
        </w:rPr>
        <w:t>مناطق الإنتاج؛</w:t>
      </w:r>
    </w:p>
    <w:p w14:paraId="27E2374B" w14:textId="77777777" w:rsidR="00661854" w:rsidRPr="008F4516" w:rsidRDefault="00661854" w:rsidP="00661854">
      <w:r w:rsidRPr="008F4516">
        <w:rPr>
          <w:b/>
          <w:bCs/>
          <w:rtl/>
        </w:rPr>
        <w:t>2-2</w:t>
      </w:r>
      <w:r>
        <w:rPr>
          <w:rtl/>
        </w:rPr>
        <w:tab/>
      </w:r>
      <w:r w:rsidRPr="008F4516">
        <w:rPr>
          <w:rFonts w:hint="cs"/>
          <w:rtl/>
        </w:rPr>
        <w:t>وضع</w:t>
      </w:r>
      <w:r w:rsidRPr="008F4516">
        <w:rPr>
          <w:rtl/>
        </w:rPr>
        <w:t xml:space="preserve"> وتعزيز وتنفيذ إجراءات تقييم المخاطر القائمة على العل</w:t>
      </w:r>
      <w:r w:rsidRPr="008F4516">
        <w:rPr>
          <w:rFonts w:hint="cs"/>
          <w:rtl/>
        </w:rPr>
        <w:t>و</w:t>
      </w:r>
      <w:r w:rsidRPr="008F4516">
        <w:rPr>
          <w:rtl/>
        </w:rPr>
        <w:t>م،</w:t>
      </w:r>
      <w:r w:rsidRPr="00D32E28">
        <w:rPr>
          <w:rtl/>
        </w:rPr>
        <w:t xml:space="preserve"> بما يتوافق مع تقنيات تقييم المخاطر التي طورتها المنظمات الدولية ذات الصلة</w:t>
      </w:r>
      <w:r>
        <w:rPr>
          <w:rFonts w:hint="cs"/>
          <w:rtl/>
        </w:rPr>
        <w:t>، [حسب الاقتضاء]،</w:t>
      </w:r>
      <w:r w:rsidRPr="008F4516">
        <w:rPr>
          <w:rtl/>
        </w:rPr>
        <w:t xml:space="preserve"> على أساس منتظم، مع مراعاة التعرض الواقعي </w:t>
      </w:r>
      <w:r w:rsidRPr="008F4516">
        <w:rPr>
          <w:rFonts w:hint="cs"/>
          <w:rtl/>
        </w:rPr>
        <w:t xml:space="preserve">في </w:t>
      </w:r>
      <w:r w:rsidRPr="008F4516">
        <w:rPr>
          <w:rtl/>
        </w:rPr>
        <w:t>الميدان و</w:t>
      </w:r>
      <w:r w:rsidRPr="008F4516">
        <w:rPr>
          <w:rFonts w:hint="cs"/>
          <w:rtl/>
        </w:rPr>
        <w:t>التأثيرات</w:t>
      </w:r>
      <w:r w:rsidRPr="008F4516">
        <w:rPr>
          <w:rtl/>
        </w:rPr>
        <w:t xml:space="preserve"> طويلة </w:t>
      </w:r>
      <w:r w:rsidRPr="008F4516">
        <w:rPr>
          <w:rFonts w:hint="cs"/>
          <w:rtl/>
        </w:rPr>
        <w:t>الأجل</w:t>
      </w:r>
      <w:r w:rsidRPr="008F4516">
        <w:rPr>
          <w:rtl/>
        </w:rPr>
        <w:t xml:space="preserve">، </w:t>
      </w:r>
      <w:r>
        <w:rPr>
          <w:rFonts w:hint="cs"/>
          <w:rtl/>
        </w:rPr>
        <w:t>[</w:t>
      </w:r>
      <w:r w:rsidRPr="008F4516">
        <w:rPr>
          <w:rFonts w:hint="cs"/>
          <w:rtl/>
        </w:rPr>
        <w:t xml:space="preserve">بالنسبة </w:t>
      </w:r>
      <w:r w:rsidRPr="008F4516">
        <w:rPr>
          <w:rtl/>
        </w:rPr>
        <w:t>للأدوية البيطرية (مثل</w:t>
      </w:r>
      <w:r>
        <w:rPr>
          <w:rFonts w:hint="cs"/>
          <w:rtl/>
        </w:rPr>
        <w:t>،</w:t>
      </w:r>
      <w:r w:rsidRPr="008F4516">
        <w:rPr>
          <w:rtl/>
        </w:rPr>
        <w:t xml:space="preserve"> المضادات الحيوية</w:t>
      </w:r>
      <w:r w:rsidRPr="008F4516">
        <w:rPr>
          <w:rStyle w:val="FootnoteReference"/>
          <w:rtl/>
        </w:rPr>
        <w:footnoteReference w:id="49"/>
      </w:r>
      <w:r w:rsidRPr="008F4516">
        <w:rPr>
          <w:rtl/>
        </w:rPr>
        <w:t>)، ومبيدات الآفات</w:t>
      </w:r>
      <w:r>
        <w:rPr>
          <w:rFonts w:hint="cs"/>
          <w:rtl/>
        </w:rPr>
        <w:t>،</w:t>
      </w:r>
      <w:r w:rsidRPr="008F4516">
        <w:rPr>
          <w:rtl/>
        </w:rPr>
        <w:t xml:space="preserve"> والبذور المغلفة بمبيدات</w:t>
      </w:r>
      <w:r w:rsidRPr="008F4516">
        <w:rPr>
          <w:rFonts w:hint="cs"/>
          <w:rtl/>
        </w:rPr>
        <w:t xml:space="preserve"> الآفات</w:t>
      </w:r>
      <w:r w:rsidRPr="008F4516">
        <w:rPr>
          <w:rtl/>
        </w:rPr>
        <w:t>، والملوثات</w:t>
      </w:r>
      <w:r>
        <w:rPr>
          <w:rFonts w:hint="cs"/>
          <w:rtl/>
        </w:rPr>
        <w:t xml:space="preserve"> (بما في ذلك المواد الناشئة، من قبيل اللدائن الدقيقة والمركبات العضوية الجديدة)</w:t>
      </w:r>
      <w:r w:rsidRPr="008F4516">
        <w:rPr>
          <w:rtl/>
        </w:rPr>
        <w:t xml:space="preserve">، والمبيدات </w:t>
      </w:r>
      <w:r w:rsidRPr="008F4516">
        <w:rPr>
          <w:rFonts w:hint="cs"/>
          <w:rtl/>
        </w:rPr>
        <w:t>البيولوجية</w:t>
      </w:r>
      <w:r w:rsidRPr="008F4516">
        <w:rPr>
          <w:rtl/>
        </w:rPr>
        <w:t xml:space="preserve"> والملوثات الأخرى </w:t>
      </w:r>
      <w:r w:rsidRPr="008F4516">
        <w:rPr>
          <w:rFonts w:hint="cs"/>
          <w:rtl/>
        </w:rPr>
        <w:t>لإرشاد</w:t>
      </w:r>
      <w:r w:rsidRPr="008F4516">
        <w:rPr>
          <w:rtl/>
        </w:rPr>
        <w:t xml:space="preserve"> قرارات إدارة المخاطر، </w:t>
      </w:r>
      <w:r w:rsidRPr="008F4516">
        <w:rPr>
          <w:rFonts w:hint="cs"/>
          <w:rtl/>
        </w:rPr>
        <w:t>وا</w:t>
      </w:r>
      <w:r w:rsidRPr="008F4516">
        <w:rPr>
          <w:rtl/>
        </w:rPr>
        <w:t>لحد من التلوث أو تقليله</w:t>
      </w:r>
      <w:r w:rsidRPr="008F4516">
        <w:rPr>
          <w:rFonts w:hint="cs"/>
          <w:rtl/>
        </w:rPr>
        <w:t xml:space="preserve"> إلى أدنى حد</w:t>
      </w:r>
      <w:r w:rsidRPr="008F4516">
        <w:rPr>
          <w:rtl/>
        </w:rPr>
        <w:t xml:space="preserve"> وتعزيز التطبيق الحكيم للأدوية البيطرية والأسمدة والمبيدات الحشرية</w:t>
      </w:r>
      <w:r>
        <w:rPr>
          <w:rFonts w:hint="cs"/>
          <w:rtl/>
        </w:rPr>
        <w:t xml:space="preserve"> وتقليل استخدامها إلى أدنى حد</w:t>
      </w:r>
      <w:r w:rsidRPr="008F4516">
        <w:rPr>
          <w:rtl/>
        </w:rPr>
        <w:t xml:space="preserve"> (مثل</w:t>
      </w:r>
      <w:r>
        <w:rPr>
          <w:rFonts w:hint="cs"/>
          <w:rtl/>
        </w:rPr>
        <w:t>،</w:t>
      </w:r>
      <w:r w:rsidRPr="008F4516">
        <w:rPr>
          <w:rtl/>
        </w:rPr>
        <w:t xml:space="preserve"> مبيدات السِّلكيات</w:t>
      </w:r>
      <w:r>
        <w:rPr>
          <w:rFonts w:hint="cs"/>
          <w:rtl/>
        </w:rPr>
        <w:t>،</w:t>
      </w:r>
      <w:r w:rsidRPr="008F4516">
        <w:rPr>
          <w:rFonts w:hint="cs"/>
          <w:rtl/>
        </w:rPr>
        <w:t xml:space="preserve"> </w:t>
      </w:r>
      <w:r w:rsidRPr="008F4516">
        <w:rPr>
          <w:rtl/>
        </w:rPr>
        <w:t>ومبيدات الفطريات</w:t>
      </w:r>
      <w:r>
        <w:rPr>
          <w:rFonts w:hint="cs"/>
          <w:rtl/>
        </w:rPr>
        <w:t>،</w:t>
      </w:r>
      <w:r w:rsidRPr="008F4516">
        <w:rPr>
          <w:rtl/>
        </w:rPr>
        <w:t xml:space="preserve"> ومبيدات </w:t>
      </w:r>
      <w:r w:rsidRPr="008F4516">
        <w:rPr>
          <w:rtl/>
        </w:rPr>
        <w:lastRenderedPageBreak/>
        <w:t>الحشرات</w:t>
      </w:r>
      <w:r>
        <w:rPr>
          <w:rFonts w:hint="cs"/>
          <w:rtl/>
        </w:rPr>
        <w:t>،</w:t>
      </w:r>
      <w:r w:rsidRPr="008F4516">
        <w:rPr>
          <w:rtl/>
        </w:rPr>
        <w:t xml:space="preserve"> ومبيدات الأعشاب)</w:t>
      </w:r>
      <w:r>
        <w:rPr>
          <w:rFonts w:hint="cs"/>
          <w:rtl/>
        </w:rPr>
        <w:t xml:space="preserve">] </w:t>
      </w:r>
      <w:r w:rsidRPr="00D32E28">
        <w:rPr>
          <w:rtl/>
        </w:rPr>
        <w:t>[الحد من إنتاج واستخدام الأسمدة الاصطناعية،]</w:t>
      </w:r>
      <w:r>
        <w:rPr>
          <w:rFonts w:hint="cs"/>
          <w:rtl/>
        </w:rPr>
        <w:t xml:space="preserve"> </w:t>
      </w:r>
      <w:r w:rsidRPr="008F4516">
        <w:rPr>
          <w:rtl/>
        </w:rPr>
        <w:t>لتعزيز حفظ التنوع البيولوجي للتربة</w:t>
      </w:r>
      <w:r>
        <w:rPr>
          <w:rFonts w:hint="cs"/>
          <w:rtl/>
        </w:rPr>
        <w:t xml:space="preserve"> واستعادته واستخدام المستدام،</w:t>
      </w:r>
      <w:r w:rsidRPr="008F4516">
        <w:rPr>
          <w:rtl/>
        </w:rPr>
        <w:t xml:space="preserve"> </w:t>
      </w:r>
      <w:r w:rsidRPr="00D32E28">
        <w:rPr>
          <w:rtl/>
        </w:rPr>
        <w:t>[</w:t>
      </w:r>
      <w:r w:rsidRPr="008F4516">
        <w:rPr>
          <w:rtl/>
        </w:rPr>
        <w:t>وصحة الإنسان ورفاه</w:t>
      </w:r>
      <w:r w:rsidRPr="008F4516">
        <w:rPr>
          <w:rFonts w:hint="cs"/>
          <w:rtl/>
        </w:rPr>
        <w:t>يته</w:t>
      </w:r>
      <w:r>
        <w:rPr>
          <w:rFonts w:hint="cs"/>
          <w:rtl/>
        </w:rPr>
        <w:t>]</w:t>
      </w:r>
      <w:r w:rsidRPr="008F4516">
        <w:rPr>
          <w:rtl/>
        </w:rPr>
        <w:t>؛</w:t>
      </w:r>
    </w:p>
    <w:p w14:paraId="27E2374C" w14:textId="77777777" w:rsidR="00661854" w:rsidRPr="008F4516" w:rsidRDefault="00661854" w:rsidP="00661854">
      <w:r w:rsidRPr="008F4516">
        <w:rPr>
          <w:b/>
          <w:bCs/>
          <w:rtl/>
        </w:rPr>
        <w:t>2-3</w:t>
      </w:r>
      <w:r>
        <w:rPr>
          <w:rtl/>
        </w:rPr>
        <w:tab/>
      </w:r>
      <w:r>
        <w:rPr>
          <w:rFonts w:hint="cs"/>
          <w:rtl/>
        </w:rPr>
        <w:t>تيسير</w:t>
      </w:r>
      <w:r w:rsidRPr="008F4516">
        <w:rPr>
          <w:rtl/>
        </w:rPr>
        <w:t xml:space="preserve"> وصول جميع أصحاب المصلحة المعنيين إلى</w:t>
      </w:r>
      <w:r>
        <w:rPr>
          <w:rFonts w:hint="cs"/>
          <w:rtl/>
        </w:rPr>
        <w:t xml:space="preserve"> المعلومات و</w:t>
      </w:r>
      <w:r w:rsidRPr="008F4516">
        <w:rPr>
          <w:rtl/>
        </w:rPr>
        <w:t xml:space="preserve">السياسات والأدوات والظروف التمكينية، مثل الوصول إلى </w:t>
      </w:r>
      <w:r w:rsidRPr="008F4516">
        <w:rPr>
          <w:rFonts w:hint="cs"/>
          <w:rtl/>
        </w:rPr>
        <w:t>التكنولوجيات</w:t>
      </w:r>
      <w:r w:rsidRPr="008F4516">
        <w:rPr>
          <w:rtl/>
        </w:rPr>
        <w:t xml:space="preserve"> والابتكار والتمويل، وكذلك إلى الممارسات التقليدية التي تعزز حفظ التنوع البيولوجي للتربة</w:t>
      </w:r>
      <w:r>
        <w:rPr>
          <w:rFonts w:hint="cs"/>
          <w:rtl/>
        </w:rPr>
        <w:t xml:space="preserve"> واستعادته</w:t>
      </w:r>
      <w:r w:rsidRPr="008F4516">
        <w:rPr>
          <w:rtl/>
        </w:rPr>
        <w:t xml:space="preserve"> واستخدامه المستدام على المستوى الميداني، مع مراعاة </w:t>
      </w:r>
      <w:r>
        <w:rPr>
          <w:rtl/>
        </w:rPr>
        <w:t xml:space="preserve">المشاركة الكاملة والفعالة </w:t>
      </w:r>
      <w:r>
        <w:rPr>
          <w:rFonts w:hint="cs"/>
          <w:rtl/>
        </w:rPr>
        <w:t>ل</w:t>
      </w:r>
      <w:r w:rsidRPr="008F4516">
        <w:rPr>
          <w:rtl/>
        </w:rPr>
        <w:t>لشعوب الأصلية</w:t>
      </w:r>
      <w:r>
        <w:rPr>
          <w:rFonts w:hint="cs"/>
          <w:rtl/>
        </w:rPr>
        <w:t>،</w:t>
      </w:r>
      <w:r w:rsidRPr="008F4516">
        <w:rPr>
          <w:rtl/>
        </w:rPr>
        <w:t xml:space="preserve"> والمجتمعات المحلية</w:t>
      </w:r>
      <w:r>
        <w:rPr>
          <w:rFonts w:hint="cs"/>
          <w:rtl/>
        </w:rPr>
        <w:t>، والنساء، والشباب، والهيئات التعليمية والأكاديمية والبحثية، والحكومات شبه الوطنية</w:t>
      </w:r>
      <w:r w:rsidRPr="008F4516">
        <w:rPr>
          <w:rtl/>
        </w:rPr>
        <w:t xml:space="preserve"> وأصحاب المصلحة في تنفيذ هذه المبادرة؛</w:t>
      </w:r>
    </w:p>
    <w:p w14:paraId="27E2374D" w14:textId="77777777" w:rsidR="00661854" w:rsidRPr="008F4516" w:rsidRDefault="00661854" w:rsidP="00661854">
      <w:r w:rsidRPr="008F4516">
        <w:rPr>
          <w:rFonts w:hint="cs"/>
          <w:b/>
          <w:bCs/>
          <w:rtl/>
        </w:rPr>
        <w:t>2-4</w:t>
      </w:r>
      <w:r>
        <w:rPr>
          <w:rtl/>
        </w:rPr>
        <w:tab/>
      </w:r>
      <w:r w:rsidRPr="008F4516">
        <w:rPr>
          <w:rtl/>
        </w:rPr>
        <w:t>تشجيع</w:t>
      </w:r>
      <w:r>
        <w:rPr>
          <w:rFonts w:hint="cs"/>
          <w:rtl/>
        </w:rPr>
        <w:t xml:space="preserve"> الممارسات الزراعية المستدامة، [مثل الزراعة الإيكولوجية، ونظم الإنتاج المتكاملة (المحاصيل، والثروة الحيوانية، وتربية الأحياء المائية، والغابات والحراجة الزراعية)، والنظم العاملة بغير الحراثة،</w:t>
      </w:r>
      <w:r w:rsidRPr="008F4516">
        <w:rPr>
          <w:rtl/>
        </w:rPr>
        <w:t xml:space="preserve"> </w:t>
      </w:r>
      <w:r>
        <w:rPr>
          <w:rFonts w:hint="cs"/>
          <w:rtl/>
        </w:rPr>
        <w:t>و</w:t>
      </w:r>
      <w:r w:rsidRPr="008F4516">
        <w:rPr>
          <w:rtl/>
        </w:rPr>
        <w:t>مناوبة المحاصيل في الحق</w:t>
      </w:r>
      <w:r w:rsidRPr="008F4516">
        <w:rPr>
          <w:rFonts w:hint="cs"/>
          <w:rtl/>
        </w:rPr>
        <w:t>و</w:t>
      </w:r>
      <w:r w:rsidRPr="008F4516">
        <w:rPr>
          <w:rtl/>
        </w:rPr>
        <w:t xml:space="preserve">ل، </w:t>
      </w:r>
      <w:r w:rsidRPr="008F4516">
        <w:rPr>
          <w:rFonts w:hint="cs"/>
          <w:rtl/>
        </w:rPr>
        <w:t>وزراعة المقحمات</w:t>
      </w:r>
      <w:r w:rsidRPr="008F4516">
        <w:rPr>
          <w:rtl/>
        </w:rPr>
        <w:t>،</w:t>
      </w:r>
      <w:r>
        <w:rPr>
          <w:rFonts w:hint="cs"/>
          <w:rtl/>
        </w:rPr>
        <w:t xml:space="preserve"> والمحاصيل الدائمة، والزراعة المختلطة،</w:t>
      </w:r>
      <w:r w:rsidRPr="008F4516">
        <w:rPr>
          <w:rtl/>
        </w:rPr>
        <w:t xml:space="preserve"> </w:t>
      </w:r>
      <w:r w:rsidRPr="008F4516">
        <w:rPr>
          <w:rFonts w:hint="cs"/>
          <w:rtl/>
        </w:rPr>
        <w:t>و</w:t>
      </w:r>
      <w:r w:rsidRPr="008F4516">
        <w:rPr>
          <w:rtl/>
        </w:rPr>
        <w:t>محاصيل</w:t>
      </w:r>
      <w:r w:rsidRPr="008F4516">
        <w:rPr>
          <w:rFonts w:hint="cs"/>
          <w:rtl/>
        </w:rPr>
        <w:t xml:space="preserve"> التغطية</w:t>
      </w:r>
      <w:r w:rsidRPr="008F4516">
        <w:rPr>
          <w:rtl/>
        </w:rPr>
        <w:t xml:space="preserve">، والمحاصيل المختلطة، وإضافة </w:t>
      </w:r>
      <w:r w:rsidRPr="008F4516">
        <w:rPr>
          <w:rFonts w:hint="cs"/>
          <w:rtl/>
        </w:rPr>
        <w:t>المادة العضوية</w:t>
      </w:r>
      <w:r w:rsidRPr="008F4516">
        <w:rPr>
          <w:rtl/>
        </w:rPr>
        <w:t xml:space="preserve">، </w:t>
      </w:r>
      <w:r>
        <w:rPr>
          <w:rFonts w:hint="cs"/>
          <w:rtl/>
        </w:rPr>
        <w:t>وحفظ وتطوير</w:t>
      </w:r>
      <w:r w:rsidRPr="008F4516">
        <w:rPr>
          <w:rtl/>
        </w:rPr>
        <w:t xml:space="preserve"> النباتات </w:t>
      </w:r>
      <w:r w:rsidRPr="008F4516">
        <w:rPr>
          <w:rFonts w:hint="cs"/>
          <w:rtl/>
        </w:rPr>
        <w:t>الدائمة</w:t>
      </w:r>
      <w:r w:rsidRPr="008F4516">
        <w:rPr>
          <w:rtl/>
        </w:rPr>
        <w:t xml:space="preserve"> </w:t>
      </w:r>
      <w:r w:rsidRPr="008F4516">
        <w:rPr>
          <w:rFonts w:hint="cs"/>
          <w:rtl/>
        </w:rPr>
        <w:t xml:space="preserve">عند </w:t>
      </w:r>
      <w:r w:rsidRPr="008F4516">
        <w:rPr>
          <w:rtl/>
        </w:rPr>
        <w:t xml:space="preserve">هوامش </w:t>
      </w:r>
      <w:r w:rsidRPr="008F4516">
        <w:rPr>
          <w:rFonts w:hint="cs"/>
          <w:rtl/>
        </w:rPr>
        <w:t>الحقول</w:t>
      </w:r>
      <w:r w:rsidRPr="008F4516">
        <w:rPr>
          <w:rtl/>
        </w:rPr>
        <w:t xml:space="preserve"> ومل</w:t>
      </w:r>
      <w:r>
        <w:rPr>
          <w:rFonts w:hint="cs"/>
          <w:rtl/>
        </w:rPr>
        <w:t>ا</w:t>
      </w:r>
      <w:r w:rsidRPr="008F4516">
        <w:rPr>
          <w:rtl/>
        </w:rPr>
        <w:t>ذات التنوع البيولوجي</w:t>
      </w:r>
      <w:r>
        <w:rPr>
          <w:rFonts w:hint="cs"/>
          <w:rtl/>
        </w:rPr>
        <w:t>، وسمات المناظر الطبيعية، من قبيل السياج والسدود الكنتورية والمدرجات،] و</w:t>
      </w:r>
      <w:r w:rsidRPr="00D32E28">
        <w:rPr>
          <w:rtl/>
        </w:rPr>
        <w:t xml:space="preserve">الاعتراف بالمجموعة الواسعة من </w:t>
      </w:r>
      <w:r>
        <w:rPr>
          <w:rFonts w:hint="cs"/>
          <w:rtl/>
        </w:rPr>
        <w:t>النُهج</w:t>
      </w:r>
      <w:r w:rsidRPr="00D32E28">
        <w:rPr>
          <w:rtl/>
        </w:rPr>
        <w:t xml:space="preserve"> لتعزيز استدامة النظم الزراعية</w:t>
      </w:r>
      <w:r w:rsidRPr="008F4516">
        <w:rPr>
          <w:rtl/>
        </w:rPr>
        <w:t>؛</w:t>
      </w:r>
    </w:p>
    <w:p w14:paraId="27E2374E" w14:textId="77777777" w:rsidR="00661854" w:rsidRPr="008F4516" w:rsidRDefault="00661854" w:rsidP="00661854">
      <w:r w:rsidRPr="008F4516">
        <w:rPr>
          <w:rFonts w:hint="cs"/>
          <w:b/>
          <w:bCs/>
          <w:rtl/>
        </w:rPr>
        <w:t>2-5</w:t>
      </w:r>
      <w:r>
        <w:rPr>
          <w:rtl/>
        </w:rPr>
        <w:tab/>
      </w:r>
      <w:r w:rsidRPr="008F4516">
        <w:rPr>
          <w:rFonts w:hint="cs"/>
          <w:rtl/>
        </w:rPr>
        <w:t>تيسير</w:t>
      </w:r>
      <w:r w:rsidRPr="008F4516">
        <w:rPr>
          <w:rtl/>
        </w:rPr>
        <w:t xml:space="preserve"> المعالجة </w:t>
      </w:r>
      <w:r w:rsidRPr="008F4516">
        <w:rPr>
          <w:rFonts w:hint="cs"/>
          <w:rtl/>
        </w:rPr>
        <w:t xml:space="preserve">محددة </w:t>
      </w:r>
      <w:r w:rsidRPr="008F4516">
        <w:rPr>
          <w:rtl/>
        </w:rPr>
        <w:t>الموقع للتربة الملوثة</w:t>
      </w:r>
      <w:r>
        <w:rPr>
          <w:rFonts w:hint="cs"/>
          <w:rtl/>
        </w:rPr>
        <w:t>،</w:t>
      </w:r>
      <w:r w:rsidRPr="008F4516">
        <w:rPr>
          <w:rStyle w:val="FootnoteReference"/>
          <w:rtl/>
        </w:rPr>
        <w:footnoteReference w:id="50"/>
      </w:r>
      <w:r w:rsidRPr="008F4516">
        <w:rPr>
          <w:rtl/>
        </w:rPr>
        <w:t xml:space="preserve"> </w:t>
      </w:r>
      <w:r w:rsidRPr="008F4516">
        <w:rPr>
          <w:rFonts w:hint="cs"/>
          <w:rtl/>
        </w:rPr>
        <w:t>و</w:t>
      </w:r>
      <w:r w:rsidRPr="008F4516">
        <w:rPr>
          <w:rtl/>
        </w:rPr>
        <w:t>تفضيل البدائل التي ت</w:t>
      </w:r>
      <w:r w:rsidRPr="008F4516">
        <w:rPr>
          <w:rFonts w:hint="cs"/>
          <w:rtl/>
        </w:rPr>
        <w:t>ُ</w:t>
      </w:r>
      <w:r w:rsidRPr="008F4516">
        <w:rPr>
          <w:rtl/>
        </w:rPr>
        <w:t xml:space="preserve">ظهر مخاطر طفيفة على التنوع البيولوجي، </w:t>
      </w:r>
      <w:r w:rsidRPr="008F4516">
        <w:rPr>
          <w:rFonts w:hint="cs"/>
          <w:rtl/>
        </w:rPr>
        <w:t>و</w:t>
      </w:r>
      <w:r w:rsidRPr="008F4516">
        <w:rPr>
          <w:rtl/>
        </w:rPr>
        <w:t xml:space="preserve">استكشاف تنفيذ استراتيجيات المعالجة </w:t>
      </w:r>
      <w:r w:rsidRPr="008F4516">
        <w:rPr>
          <w:rFonts w:hint="cs"/>
          <w:rtl/>
        </w:rPr>
        <w:t>البيولوجية</w:t>
      </w:r>
      <w:r w:rsidRPr="008F4516">
        <w:rPr>
          <w:rtl/>
        </w:rPr>
        <w:t xml:space="preserve"> التي تستخدم الكائنات الدقيقة </w:t>
      </w:r>
      <w:r>
        <w:rPr>
          <w:rFonts w:hint="cs"/>
          <w:rtl/>
        </w:rPr>
        <w:t>الأصلية</w:t>
      </w:r>
      <w:r w:rsidRPr="008F4516">
        <w:rPr>
          <w:rtl/>
        </w:rPr>
        <w:t>؛</w:t>
      </w:r>
    </w:p>
    <w:p w14:paraId="27E2374F" w14:textId="77777777" w:rsidR="00661854" w:rsidRPr="008F4516" w:rsidRDefault="00661854" w:rsidP="00661854">
      <w:r w:rsidRPr="008F4516">
        <w:rPr>
          <w:b/>
          <w:bCs/>
          <w:rtl/>
        </w:rPr>
        <w:t>2-6</w:t>
      </w:r>
      <w:r>
        <w:rPr>
          <w:rtl/>
        </w:rPr>
        <w:tab/>
      </w:r>
      <w:r w:rsidRPr="008F4516">
        <w:rPr>
          <w:rtl/>
        </w:rPr>
        <w:t>منع إدخال وانتشار الأنواع الغريبة الغازية التي تشكل خطرا مباشرا وغير مباشر على التنوع البيولوجي للتربة</w:t>
      </w:r>
      <w:r w:rsidRPr="008F4516">
        <w:rPr>
          <w:rFonts w:hint="cs"/>
          <w:rtl/>
        </w:rPr>
        <w:t xml:space="preserve"> </w:t>
      </w:r>
      <w:r w:rsidRPr="008F4516">
        <w:rPr>
          <w:rtl/>
        </w:rPr>
        <w:t xml:space="preserve">وتقليل </w:t>
      </w:r>
      <w:r w:rsidRPr="008F4516">
        <w:rPr>
          <w:rFonts w:hint="cs"/>
          <w:rtl/>
        </w:rPr>
        <w:t>أثرها إلى أدنى حد ورصد</w:t>
      </w:r>
      <w:r w:rsidRPr="008F4516">
        <w:rPr>
          <w:rtl/>
        </w:rPr>
        <w:t xml:space="preserve"> </w:t>
      </w:r>
      <w:r w:rsidRPr="008F4516">
        <w:rPr>
          <w:rFonts w:hint="cs"/>
          <w:rtl/>
        </w:rPr>
        <w:t>مدى انتشار</w:t>
      </w:r>
      <w:r w:rsidRPr="008F4516">
        <w:rPr>
          <w:rtl/>
        </w:rPr>
        <w:t xml:space="preserve"> الأنواع الموجودة بالفعل</w:t>
      </w:r>
      <w:r>
        <w:rPr>
          <w:rFonts w:hint="cs"/>
          <w:rtl/>
        </w:rPr>
        <w:t xml:space="preserve"> أو القضاء عليها أو مكافحتها أو إدارتها</w:t>
      </w:r>
      <w:r w:rsidRPr="008F4516">
        <w:rPr>
          <w:rtl/>
        </w:rPr>
        <w:t>؛</w:t>
      </w:r>
    </w:p>
    <w:p w14:paraId="27E23750" w14:textId="77777777" w:rsidR="00661854" w:rsidRPr="008F4516" w:rsidRDefault="00661854" w:rsidP="00661854">
      <w:r w:rsidRPr="008F4516">
        <w:rPr>
          <w:b/>
          <w:bCs/>
          <w:rtl/>
        </w:rPr>
        <w:t>2-7</w:t>
      </w:r>
      <w:r>
        <w:rPr>
          <w:rtl/>
        </w:rPr>
        <w:tab/>
      </w:r>
      <w:r w:rsidRPr="008F4516">
        <w:rPr>
          <w:rtl/>
        </w:rPr>
        <w:t>حماية</w:t>
      </w:r>
      <w:r>
        <w:rPr>
          <w:rFonts w:hint="cs"/>
          <w:rtl/>
        </w:rPr>
        <w:t xml:space="preserve"> واستعادة</w:t>
      </w:r>
      <w:r w:rsidRPr="008F4516">
        <w:rPr>
          <w:rtl/>
        </w:rPr>
        <w:t xml:space="preserve"> وحفظ التربة التي توفر خدمات </w:t>
      </w:r>
      <w:r w:rsidRPr="008F4516">
        <w:rPr>
          <w:rFonts w:hint="cs"/>
          <w:rtl/>
        </w:rPr>
        <w:t>ال</w:t>
      </w:r>
      <w:r w:rsidRPr="008F4516">
        <w:rPr>
          <w:rtl/>
        </w:rPr>
        <w:t xml:space="preserve">نظم </w:t>
      </w:r>
      <w:r w:rsidRPr="008F4516">
        <w:rPr>
          <w:rFonts w:hint="cs"/>
          <w:rtl/>
        </w:rPr>
        <w:t>ال</w:t>
      </w:r>
      <w:r w:rsidRPr="008F4516">
        <w:rPr>
          <w:rtl/>
        </w:rPr>
        <w:t>إيكولوجي</w:t>
      </w:r>
      <w:r w:rsidRPr="008F4516">
        <w:rPr>
          <w:rFonts w:hint="cs"/>
          <w:rtl/>
        </w:rPr>
        <w:t>ة</w:t>
      </w:r>
      <w:r w:rsidRPr="008F4516">
        <w:rPr>
          <w:rtl/>
        </w:rPr>
        <w:t xml:space="preserve"> </w:t>
      </w:r>
      <w:r w:rsidRPr="008F4516">
        <w:rPr>
          <w:rFonts w:hint="cs"/>
          <w:rtl/>
        </w:rPr>
        <w:t>ال</w:t>
      </w:r>
      <w:r w:rsidRPr="008F4516">
        <w:rPr>
          <w:rtl/>
        </w:rPr>
        <w:t>مهمة، بما في ذلك من خلال استخدام ممارسات الإدارة المستدامة للتربة؛</w:t>
      </w:r>
    </w:p>
    <w:p w14:paraId="27E23751" w14:textId="77777777" w:rsidR="00661854" w:rsidRPr="008F4516" w:rsidRDefault="00661854" w:rsidP="00661854">
      <w:r w:rsidRPr="008F4516">
        <w:rPr>
          <w:b/>
          <w:bCs/>
          <w:rtl/>
        </w:rPr>
        <w:t>2-8</w:t>
      </w:r>
      <w:r>
        <w:rPr>
          <w:rtl/>
        </w:rPr>
        <w:tab/>
      </w:r>
      <w:r w:rsidRPr="008F4516">
        <w:rPr>
          <w:rtl/>
        </w:rPr>
        <w:t xml:space="preserve">تعزيز ممارسات </w:t>
      </w:r>
      <w:r w:rsidRPr="008F4516">
        <w:rPr>
          <w:rFonts w:hint="cs"/>
          <w:rtl/>
        </w:rPr>
        <w:t>ال</w:t>
      </w:r>
      <w:r w:rsidRPr="008F4516">
        <w:rPr>
          <w:rtl/>
        </w:rPr>
        <w:t xml:space="preserve">إدارة المستدامة </w:t>
      </w:r>
      <w:r w:rsidRPr="008F4516">
        <w:rPr>
          <w:rFonts w:hint="cs"/>
          <w:rtl/>
        </w:rPr>
        <w:t>ل</w:t>
      </w:r>
      <w:r w:rsidRPr="008F4516">
        <w:rPr>
          <w:rtl/>
        </w:rPr>
        <w:t xml:space="preserve">لتربة وما يرتبط بها من إدارة </w:t>
      </w:r>
      <w:r w:rsidRPr="008F4516">
        <w:rPr>
          <w:rFonts w:hint="cs"/>
          <w:rtl/>
        </w:rPr>
        <w:t>ل</w:t>
      </w:r>
      <w:r w:rsidRPr="008F4516">
        <w:rPr>
          <w:rtl/>
        </w:rPr>
        <w:t xml:space="preserve">لمياه والأراضي التي تحافظ على </w:t>
      </w:r>
      <w:r w:rsidRPr="008F4516">
        <w:rPr>
          <w:rFonts w:hint="cs"/>
          <w:rtl/>
        </w:rPr>
        <w:t>قدرة</w:t>
      </w:r>
      <w:r w:rsidRPr="008F4516">
        <w:rPr>
          <w:rtl/>
        </w:rPr>
        <w:t xml:space="preserve"> التربة الغنية بالكربون </w:t>
      </w:r>
      <w:r w:rsidRPr="008F4516">
        <w:rPr>
          <w:rFonts w:hint="cs"/>
          <w:rtl/>
        </w:rPr>
        <w:t>على الصمود</w:t>
      </w:r>
      <w:r>
        <w:rPr>
          <w:rFonts w:hint="cs"/>
          <w:rtl/>
        </w:rPr>
        <w:t xml:space="preserve"> وتستعيدها</w:t>
      </w:r>
      <w:r w:rsidRPr="008F4516">
        <w:rPr>
          <w:rFonts w:hint="cs"/>
          <w:rtl/>
        </w:rPr>
        <w:t xml:space="preserve"> </w:t>
      </w:r>
      <w:r w:rsidRPr="008F4516">
        <w:rPr>
          <w:rtl/>
        </w:rPr>
        <w:t xml:space="preserve">وتعززها (مثل </w:t>
      </w:r>
      <w:r w:rsidRPr="008F4516">
        <w:rPr>
          <w:rFonts w:hint="cs"/>
          <w:rtl/>
        </w:rPr>
        <w:t>ال</w:t>
      </w:r>
      <w:r w:rsidRPr="008F4516">
        <w:rPr>
          <w:rtl/>
        </w:rPr>
        <w:t>أراضي الخث</w:t>
      </w:r>
      <w:r w:rsidRPr="008F4516">
        <w:rPr>
          <w:rFonts w:hint="cs"/>
          <w:rtl/>
        </w:rPr>
        <w:t>ية</w:t>
      </w:r>
      <w:r>
        <w:rPr>
          <w:rFonts w:hint="cs"/>
          <w:rtl/>
        </w:rPr>
        <w:t>،</w:t>
      </w:r>
      <w:r w:rsidRPr="008F4516">
        <w:rPr>
          <w:rtl/>
        </w:rPr>
        <w:t xml:space="preserve"> والتربة السوداء</w:t>
      </w:r>
      <w:r>
        <w:rPr>
          <w:rFonts w:hint="cs"/>
          <w:rtl/>
        </w:rPr>
        <w:t>، وغابات المنغروف، والأراضي الساحلية الرطبة، والأعشاب البحرية</w:t>
      </w:r>
      <w:r w:rsidRPr="008F4516">
        <w:rPr>
          <w:rtl/>
        </w:rPr>
        <w:t xml:space="preserve"> والتربة الصقيعية)؛</w:t>
      </w:r>
    </w:p>
    <w:p w14:paraId="27E23752" w14:textId="77777777" w:rsidR="00661854" w:rsidRPr="008F4516" w:rsidRDefault="00661854" w:rsidP="00661854">
      <w:r w:rsidRPr="008F4516">
        <w:rPr>
          <w:rFonts w:hint="cs"/>
          <w:b/>
          <w:bCs/>
          <w:rtl/>
        </w:rPr>
        <w:t>2-9</w:t>
      </w:r>
      <w:r>
        <w:rPr>
          <w:rtl/>
        </w:rPr>
        <w:tab/>
      </w:r>
      <w:r w:rsidRPr="008F4516">
        <w:rPr>
          <w:rtl/>
        </w:rPr>
        <w:t xml:space="preserve">تعزيز ممارسات </w:t>
      </w:r>
      <w:r w:rsidRPr="008F4516">
        <w:rPr>
          <w:rFonts w:hint="cs"/>
          <w:rtl/>
        </w:rPr>
        <w:t>ال</w:t>
      </w:r>
      <w:r w:rsidRPr="008F4516">
        <w:rPr>
          <w:rtl/>
        </w:rPr>
        <w:t xml:space="preserve">إدارة المستدامة </w:t>
      </w:r>
      <w:r w:rsidRPr="008F4516">
        <w:rPr>
          <w:rFonts w:hint="cs"/>
          <w:rtl/>
        </w:rPr>
        <w:t>ل</w:t>
      </w:r>
      <w:r w:rsidRPr="008F4516">
        <w:rPr>
          <w:rtl/>
        </w:rPr>
        <w:t xml:space="preserve">لتربة وما يرتبط بها من إدارة </w:t>
      </w:r>
      <w:r w:rsidRPr="008F4516">
        <w:rPr>
          <w:rFonts w:hint="cs"/>
          <w:rtl/>
        </w:rPr>
        <w:t>ل</w:t>
      </w:r>
      <w:r w:rsidRPr="008F4516">
        <w:rPr>
          <w:rtl/>
        </w:rPr>
        <w:t xml:space="preserve">لمياه والأراضي التي تدعم </w:t>
      </w:r>
      <w:r w:rsidRPr="008F4516">
        <w:rPr>
          <w:rFonts w:hint="cs"/>
          <w:rtl/>
        </w:rPr>
        <w:t>تحييد أثر</w:t>
      </w:r>
      <w:r w:rsidRPr="008F4516">
        <w:rPr>
          <w:rtl/>
        </w:rPr>
        <w:t xml:space="preserve"> تدهور الأراضي؛</w:t>
      </w:r>
    </w:p>
    <w:p w14:paraId="27E23753" w14:textId="77777777" w:rsidR="00661854" w:rsidRPr="008F4516" w:rsidRDefault="00661854" w:rsidP="00661854">
      <w:r w:rsidRPr="008F4516">
        <w:rPr>
          <w:b/>
          <w:bCs/>
          <w:rtl/>
        </w:rPr>
        <w:t>2-10</w:t>
      </w:r>
      <w:r>
        <w:rPr>
          <w:rtl/>
        </w:rPr>
        <w:tab/>
      </w:r>
      <w:r w:rsidRPr="008F4516">
        <w:rPr>
          <w:rtl/>
        </w:rPr>
        <w:t>تعزيز الن</w:t>
      </w:r>
      <w:r w:rsidRPr="008F4516">
        <w:rPr>
          <w:rFonts w:hint="cs"/>
          <w:rtl/>
        </w:rPr>
        <w:t>ُ</w:t>
      </w:r>
      <w:r w:rsidRPr="008F4516">
        <w:rPr>
          <w:rtl/>
        </w:rPr>
        <w:t xml:space="preserve">هج القائمة على النظم الإيكولوجية لتجنب التغيرات في استخدام الأراضي التي تسبب تآكل التربة، وإزالة الغطاء السطحي وفقدان رطوبة التربة والكربون، وتنفيذ تدابير التخفيف </w:t>
      </w:r>
      <w:r w:rsidRPr="008F4516">
        <w:rPr>
          <w:rFonts w:hint="cs"/>
          <w:rtl/>
        </w:rPr>
        <w:t>للحد</w:t>
      </w:r>
      <w:r w:rsidRPr="008F4516">
        <w:rPr>
          <w:rtl/>
        </w:rPr>
        <w:t xml:space="preserve"> من التدهور</w:t>
      </w:r>
      <w:r>
        <w:rPr>
          <w:rFonts w:hint="cs"/>
          <w:rtl/>
        </w:rPr>
        <w:t xml:space="preserve"> </w:t>
      </w:r>
      <w:r w:rsidRPr="00C14C2D">
        <w:rPr>
          <w:rtl/>
        </w:rPr>
        <w:t xml:space="preserve">[مع منع وتجنب الآثار المحتملة الناشئة عن تنفيذ نُهج وممارسات </w:t>
      </w:r>
      <w:r>
        <w:rPr>
          <w:rFonts w:hint="cs"/>
          <w:rtl/>
        </w:rPr>
        <w:t>ال</w:t>
      </w:r>
      <w:r w:rsidRPr="00C14C2D">
        <w:rPr>
          <w:rtl/>
        </w:rPr>
        <w:t>تخفيف</w:t>
      </w:r>
      <w:r>
        <w:rPr>
          <w:rFonts w:hint="cs"/>
          <w:rtl/>
        </w:rPr>
        <w:t xml:space="preserve"> من أثر</w:t>
      </w:r>
      <w:r w:rsidRPr="00C14C2D">
        <w:rPr>
          <w:rtl/>
        </w:rPr>
        <w:t xml:space="preserve"> التربة على الشعوب الأصلية والمجتمعات المحلية وصغار منتجي الأغذية والفلاحين]</w:t>
      </w:r>
      <w:r w:rsidRPr="008F4516">
        <w:rPr>
          <w:rtl/>
        </w:rPr>
        <w:t>؛</w:t>
      </w:r>
    </w:p>
    <w:p w14:paraId="27E23754" w14:textId="77777777" w:rsidR="00661854" w:rsidRDefault="00661854" w:rsidP="00661854">
      <w:pPr>
        <w:rPr>
          <w:rtl/>
        </w:rPr>
      </w:pPr>
      <w:r w:rsidRPr="008F4516">
        <w:rPr>
          <w:b/>
          <w:bCs/>
          <w:rtl/>
        </w:rPr>
        <w:t>2-11</w:t>
      </w:r>
      <w:r>
        <w:rPr>
          <w:rtl/>
        </w:rPr>
        <w:tab/>
      </w:r>
      <w:r w:rsidRPr="008F4516">
        <w:rPr>
          <w:rtl/>
        </w:rPr>
        <w:t xml:space="preserve">تعزيز </w:t>
      </w:r>
      <w:r w:rsidRPr="00ED27B4">
        <w:rPr>
          <w:rtl/>
        </w:rPr>
        <w:t>الحفظ المستدام للتنوع البيولوجي للتربة واستعاد</w:t>
      </w:r>
      <w:r>
        <w:rPr>
          <w:rFonts w:hint="cs"/>
          <w:rtl/>
        </w:rPr>
        <w:t>ته</w:t>
      </w:r>
      <w:r w:rsidRPr="00ED27B4">
        <w:rPr>
          <w:rtl/>
        </w:rPr>
        <w:t xml:space="preserve"> وادار</w:t>
      </w:r>
      <w:r>
        <w:rPr>
          <w:rFonts w:hint="cs"/>
          <w:rtl/>
        </w:rPr>
        <w:t>ته</w:t>
      </w:r>
      <w:r w:rsidRPr="00ED27B4">
        <w:rPr>
          <w:rtl/>
        </w:rPr>
        <w:t xml:space="preserve">، وتنفيذ، عند الاقتضاء، النهج القائمة على </w:t>
      </w:r>
      <w:r>
        <w:rPr>
          <w:rFonts w:hint="cs"/>
          <w:rtl/>
        </w:rPr>
        <w:t>النظم</w:t>
      </w:r>
      <w:r w:rsidRPr="00ED27B4">
        <w:rPr>
          <w:rtl/>
        </w:rPr>
        <w:t xml:space="preserve"> الإيكولوجي</w:t>
      </w:r>
      <w:r>
        <w:rPr>
          <w:rFonts w:hint="cs"/>
          <w:rtl/>
        </w:rPr>
        <w:t>ة</w:t>
      </w:r>
      <w:r w:rsidRPr="00ED27B4">
        <w:rPr>
          <w:rtl/>
        </w:rPr>
        <w:t xml:space="preserve"> للتكيف والتخفيف والحد من مخاطر الكوارث </w:t>
      </w:r>
      <w:r w:rsidRPr="00C14C2D">
        <w:rPr>
          <w:rtl/>
        </w:rPr>
        <w:t xml:space="preserve">[مع منع وتجنب الآثار المحتملة الناشئة عن تنفيذ نُهج وممارسات </w:t>
      </w:r>
      <w:r>
        <w:rPr>
          <w:rFonts w:hint="cs"/>
          <w:rtl/>
        </w:rPr>
        <w:t>ال</w:t>
      </w:r>
      <w:r w:rsidRPr="00C14C2D">
        <w:rPr>
          <w:rtl/>
        </w:rPr>
        <w:t>تخفيف</w:t>
      </w:r>
      <w:r>
        <w:rPr>
          <w:rFonts w:hint="cs"/>
          <w:rtl/>
        </w:rPr>
        <w:t xml:space="preserve"> من أثر</w:t>
      </w:r>
      <w:r w:rsidRPr="00C14C2D">
        <w:rPr>
          <w:rtl/>
        </w:rPr>
        <w:t xml:space="preserve"> التربة على الشعوب الأصلية والمجتمعات المحلية وصغار منتجي الأغذية والفلاحين]</w:t>
      </w:r>
      <w:r w:rsidRPr="008F4516">
        <w:rPr>
          <w:rtl/>
        </w:rPr>
        <w:t>؛</w:t>
      </w:r>
    </w:p>
    <w:p w14:paraId="27E23755" w14:textId="77777777" w:rsidR="00661854" w:rsidRPr="00473EAE" w:rsidRDefault="00661854" w:rsidP="00661854">
      <w:pPr>
        <w:jc w:val="center"/>
        <w:rPr>
          <w:b/>
          <w:bCs/>
        </w:rPr>
      </w:pPr>
      <w:r w:rsidRPr="00473EAE">
        <w:rPr>
          <w:b/>
          <w:bCs/>
          <w:rtl/>
        </w:rPr>
        <w:t xml:space="preserve">العنصر 3: </w:t>
      </w:r>
      <w:r>
        <w:rPr>
          <w:rFonts w:hint="cs"/>
          <w:b/>
          <w:bCs/>
          <w:rtl/>
        </w:rPr>
        <w:t>إذكاء</w:t>
      </w:r>
      <w:r w:rsidRPr="00473EAE">
        <w:rPr>
          <w:b/>
          <w:bCs/>
          <w:rtl/>
        </w:rPr>
        <w:t xml:space="preserve"> الوعي وتقاسم المعارف وبناء القدرات</w:t>
      </w:r>
    </w:p>
    <w:p w14:paraId="27E23756" w14:textId="77777777" w:rsidR="00661854" w:rsidRPr="008F4516" w:rsidRDefault="00661854" w:rsidP="00661854">
      <w:pPr>
        <w:rPr>
          <w:i/>
          <w:iCs/>
        </w:rPr>
      </w:pPr>
      <w:r w:rsidRPr="008F4516">
        <w:rPr>
          <w:i/>
          <w:iCs/>
          <w:rtl/>
        </w:rPr>
        <w:t>الأساس المنطقي</w:t>
      </w:r>
    </w:p>
    <w:p w14:paraId="27E23757" w14:textId="77777777" w:rsidR="00661854" w:rsidRPr="008F4516" w:rsidRDefault="00661854" w:rsidP="00661854">
      <w:pPr>
        <w:ind w:firstLine="720"/>
      </w:pPr>
      <w:r>
        <w:rPr>
          <w:rFonts w:hint="cs"/>
          <w:rtl/>
        </w:rPr>
        <w:lastRenderedPageBreak/>
        <w:t>يكتسي</w:t>
      </w:r>
      <w:r w:rsidRPr="008F4516">
        <w:rPr>
          <w:rtl/>
        </w:rPr>
        <w:t xml:space="preserve"> رفع</w:t>
      </w:r>
      <w:r>
        <w:rPr>
          <w:rFonts w:hint="cs"/>
          <w:rtl/>
        </w:rPr>
        <w:t xml:space="preserve"> مستوى</w:t>
      </w:r>
      <w:r w:rsidRPr="008F4516">
        <w:rPr>
          <w:rtl/>
        </w:rPr>
        <w:t xml:space="preserve"> الوعي والفهم </w:t>
      </w:r>
      <w:r>
        <w:rPr>
          <w:rFonts w:hint="cs"/>
          <w:rtl/>
        </w:rPr>
        <w:t>أهمية بالغة</w:t>
      </w:r>
      <w:r w:rsidRPr="008F4516">
        <w:rPr>
          <w:rtl/>
        </w:rPr>
        <w:t xml:space="preserve"> </w:t>
      </w:r>
      <w:r w:rsidRPr="008F4516">
        <w:rPr>
          <w:rFonts w:hint="cs"/>
          <w:rtl/>
        </w:rPr>
        <w:t>لوضع</w:t>
      </w:r>
      <w:r w:rsidRPr="008F4516">
        <w:rPr>
          <w:rtl/>
        </w:rPr>
        <w:t xml:space="preserve"> وتعزيز الممارسات المحسنة لحفظ التنوع البيولوجي للتربة</w:t>
      </w:r>
      <w:r>
        <w:rPr>
          <w:rFonts w:hint="cs"/>
          <w:rtl/>
        </w:rPr>
        <w:t xml:space="preserve"> واستعادته</w:t>
      </w:r>
      <w:r w:rsidRPr="008F4516">
        <w:rPr>
          <w:rtl/>
        </w:rPr>
        <w:t xml:space="preserve"> واستخدامه المستدام وإدارة النظم الإيكولوجية. ويتطلب </w:t>
      </w:r>
      <w:r w:rsidRPr="008F4516">
        <w:rPr>
          <w:rFonts w:hint="cs"/>
          <w:rtl/>
        </w:rPr>
        <w:t xml:space="preserve">ذلك </w:t>
      </w:r>
      <w:r w:rsidRPr="008F4516">
        <w:rPr>
          <w:rtl/>
        </w:rPr>
        <w:t xml:space="preserve">تعاونا يضمن المشاركة الكاملة والفعالة </w:t>
      </w:r>
      <w:r w:rsidRPr="008F4516">
        <w:rPr>
          <w:rFonts w:hint="cs"/>
          <w:rtl/>
        </w:rPr>
        <w:t>والتعليقات</w:t>
      </w:r>
      <w:r w:rsidRPr="008F4516">
        <w:rPr>
          <w:rtl/>
        </w:rPr>
        <w:t xml:space="preserve"> من مجموعة واسعة من أصحاب المصلحة، بما في ذلك</w:t>
      </w:r>
      <w:r>
        <w:rPr>
          <w:rFonts w:hint="cs"/>
          <w:rtl/>
        </w:rPr>
        <w:t xml:space="preserve"> المزارعون، وأصحاب الأراضي، ومديرو الأراضي،</w:t>
      </w:r>
      <w:r w:rsidRPr="008F4516">
        <w:rPr>
          <w:rtl/>
        </w:rPr>
        <w:t xml:space="preserve"> </w:t>
      </w:r>
      <w:r>
        <w:rPr>
          <w:rFonts w:hint="cs"/>
          <w:rtl/>
        </w:rPr>
        <w:t>و</w:t>
      </w:r>
      <w:r w:rsidRPr="008F4516">
        <w:rPr>
          <w:rFonts w:hint="cs"/>
          <w:rtl/>
        </w:rPr>
        <w:t>أصحاب الحيازات الصغيرة</w:t>
      </w:r>
      <w:r w:rsidRPr="008F4516">
        <w:rPr>
          <w:rtl/>
        </w:rPr>
        <w:t>،</w:t>
      </w:r>
      <w:r>
        <w:rPr>
          <w:rFonts w:hint="cs"/>
          <w:rtl/>
        </w:rPr>
        <w:t xml:space="preserve"> وصغار منتجي الأغذية،</w:t>
      </w:r>
      <w:r w:rsidRPr="008F4516">
        <w:rPr>
          <w:rtl/>
        </w:rPr>
        <w:t xml:space="preserve"> والشعوب الأصلية والمجتمعات المحلية،</w:t>
      </w:r>
      <w:r>
        <w:rPr>
          <w:rFonts w:hint="cs"/>
          <w:rtl/>
        </w:rPr>
        <w:t xml:space="preserve"> والنساء والشباب، والهيئات التعليمية والأكاديمية والبحثية</w:t>
      </w:r>
      <w:r w:rsidRPr="008F4516">
        <w:rPr>
          <w:rtl/>
        </w:rPr>
        <w:t xml:space="preserve"> والمؤسسات والمنظمات ذات الصلة لضمان </w:t>
      </w:r>
      <w:r w:rsidRPr="008F4516">
        <w:rPr>
          <w:rFonts w:hint="cs"/>
          <w:rtl/>
        </w:rPr>
        <w:t xml:space="preserve">وجود </w:t>
      </w:r>
      <w:r w:rsidRPr="008F4516">
        <w:rPr>
          <w:rtl/>
        </w:rPr>
        <w:t xml:space="preserve">إجراءات وآليات تعاونية فعالة. وهناك حاجة إلى </w:t>
      </w:r>
      <w:r w:rsidRPr="008F4516">
        <w:rPr>
          <w:rFonts w:hint="cs"/>
          <w:rtl/>
        </w:rPr>
        <w:t>تنمية</w:t>
      </w:r>
      <w:r w:rsidRPr="008F4516">
        <w:rPr>
          <w:rtl/>
        </w:rPr>
        <w:t xml:space="preserve"> القدرات لتعزيز النُهج المتكاملة والمتعددة التخصصات لضمان حفظ التنوع البيولوجي للتربة</w:t>
      </w:r>
      <w:r>
        <w:rPr>
          <w:rFonts w:hint="cs"/>
          <w:rtl/>
        </w:rPr>
        <w:t xml:space="preserve"> واستعادته</w:t>
      </w:r>
      <w:r w:rsidRPr="008F4516">
        <w:rPr>
          <w:rtl/>
        </w:rPr>
        <w:t xml:space="preserve"> واستخدامه المستدام وتعزيزه. وسيؤدي ذلك إلى </w:t>
      </w:r>
      <w:r>
        <w:rPr>
          <w:rFonts w:hint="cs"/>
          <w:rtl/>
        </w:rPr>
        <w:t xml:space="preserve">مواصلة </w:t>
      </w:r>
      <w:r w:rsidRPr="008F4516">
        <w:rPr>
          <w:rtl/>
        </w:rPr>
        <w:t>تحسين تدفقات المعلومات والتعاون بين الجهات الفاعلة لتحديد أفضل الممارسات وتعزيز تبادل المعارف والمعلومات.</w:t>
      </w:r>
    </w:p>
    <w:p w14:paraId="27E23758" w14:textId="77777777" w:rsidR="00661854" w:rsidRPr="008F4516" w:rsidRDefault="00661854" w:rsidP="00661854">
      <w:pPr>
        <w:rPr>
          <w:i/>
          <w:iCs/>
        </w:rPr>
      </w:pPr>
      <w:r w:rsidRPr="008F4516">
        <w:rPr>
          <w:rFonts w:hint="cs"/>
          <w:i/>
          <w:iCs/>
          <w:rtl/>
        </w:rPr>
        <w:t>ال</w:t>
      </w:r>
      <w:r w:rsidRPr="008F4516">
        <w:rPr>
          <w:i/>
          <w:iCs/>
          <w:rtl/>
        </w:rPr>
        <w:t>أنشطة</w:t>
      </w:r>
    </w:p>
    <w:p w14:paraId="27E23759" w14:textId="77777777" w:rsidR="00661854" w:rsidRPr="008F4516" w:rsidRDefault="00661854" w:rsidP="00661854">
      <w:r w:rsidRPr="008F4516">
        <w:rPr>
          <w:b/>
          <w:bCs/>
          <w:rtl/>
        </w:rPr>
        <w:t>3-1</w:t>
      </w:r>
      <w:r>
        <w:rPr>
          <w:rtl/>
        </w:rPr>
        <w:tab/>
      </w:r>
      <w:r w:rsidRPr="008F4516">
        <w:rPr>
          <w:rtl/>
        </w:rPr>
        <w:t xml:space="preserve">زيادة فهم </w:t>
      </w:r>
      <w:r>
        <w:rPr>
          <w:rFonts w:hint="cs"/>
          <w:rtl/>
        </w:rPr>
        <w:t xml:space="preserve">وتقدير </w:t>
      </w:r>
      <w:r w:rsidRPr="008F4516">
        <w:rPr>
          <w:rtl/>
        </w:rPr>
        <w:t xml:space="preserve">دور التنوع البيولوجي للتربة </w:t>
      </w:r>
      <w:r>
        <w:rPr>
          <w:rFonts w:hint="cs"/>
          <w:rtl/>
        </w:rPr>
        <w:t xml:space="preserve">وسلامة التربة </w:t>
      </w:r>
      <w:r w:rsidRPr="008F4516">
        <w:rPr>
          <w:rtl/>
        </w:rPr>
        <w:t xml:space="preserve">في </w:t>
      </w:r>
      <w:r>
        <w:rPr>
          <w:rFonts w:hint="cs"/>
          <w:rtl/>
        </w:rPr>
        <w:t>النظم الإيكولوجية الزراعية، والغابات، والنظم</w:t>
      </w:r>
      <w:r>
        <w:rPr>
          <w:rtl/>
        </w:rPr>
        <w:t xml:space="preserve"> </w:t>
      </w:r>
      <w:r w:rsidRPr="008F4516">
        <w:rPr>
          <w:rtl/>
        </w:rPr>
        <w:t xml:space="preserve">الرعوية والنظم </w:t>
      </w:r>
      <w:r>
        <w:rPr>
          <w:rFonts w:hint="cs"/>
          <w:rtl/>
        </w:rPr>
        <w:t xml:space="preserve">الإيكولوجية </w:t>
      </w:r>
      <w:r w:rsidRPr="008F4516">
        <w:rPr>
          <w:rtl/>
        </w:rPr>
        <w:t xml:space="preserve">الأخرى الخاضعة للإدارة، وفي </w:t>
      </w:r>
      <w:r>
        <w:rPr>
          <w:rFonts w:hint="cs"/>
          <w:rtl/>
        </w:rPr>
        <w:t>وتأثيرها</w:t>
      </w:r>
      <w:r w:rsidRPr="008F4516">
        <w:rPr>
          <w:rtl/>
        </w:rPr>
        <w:t xml:space="preserve"> على ممارسات إدارة الأراضي و</w:t>
      </w:r>
      <w:r w:rsidRPr="008F4516">
        <w:rPr>
          <w:rFonts w:hint="cs"/>
          <w:rtl/>
        </w:rPr>
        <w:t xml:space="preserve">سلامة </w:t>
      </w:r>
      <w:r>
        <w:rPr>
          <w:rtl/>
        </w:rPr>
        <w:t>النظم الإيكولوجية</w:t>
      </w:r>
      <w:r w:rsidRPr="008F4516">
        <w:rPr>
          <w:rtl/>
        </w:rPr>
        <w:t>؛</w:t>
      </w:r>
    </w:p>
    <w:p w14:paraId="27E2375A" w14:textId="77777777" w:rsidR="00661854" w:rsidRPr="008F4516" w:rsidRDefault="00661854" w:rsidP="00661854">
      <w:r w:rsidRPr="008F4516">
        <w:rPr>
          <w:b/>
          <w:bCs/>
          <w:rtl/>
        </w:rPr>
        <w:t>3-2</w:t>
      </w:r>
      <w:r>
        <w:rPr>
          <w:rtl/>
        </w:rPr>
        <w:tab/>
      </w:r>
      <w:r>
        <w:rPr>
          <w:rFonts w:hint="cs"/>
          <w:rtl/>
        </w:rPr>
        <w:t>تعزيز</w:t>
      </w:r>
      <w:r w:rsidRPr="008F4516">
        <w:rPr>
          <w:rtl/>
        </w:rPr>
        <w:t xml:space="preserve"> فهم </w:t>
      </w:r>
      <w:r>
        <w:rPr>
          <w:rFonts w:hint="cs"/>
          <w:rtl/>
        </w:rPr>
        <w:t xml:space="preserve">وتقدير أسباب </w:t>
      </w:r>
      <w:r w:rsidRPr="008F4516">
        <w:rPr>
          <w:rtl/>
        </w:rPr>
        <w:t xml:space="preserve">عواقب </w:t>
      </w:r>
      <w:r w:rsidRPr="008F4516">
        <w:rPr>
          <w:rFonts w:hint="cs"/>
          <w:rtl/>
        </w:rPr>
        <w:t>تراجع</w:t>
      </w:r>
      <w:r w:rsidRPr="008F4516">
        <w:rPr>
          <w:rtl/>
        </w:rPr>
        <w:t xml:space="preserve"> التنوع البيولوجي للتربة في نظم </w:t>
      </w:r>
      <w:r w:rsidRPr="008F4516">
        <w:rPr>
          <w:rFonts w:hint="cs"/>
          <w:rtl/>
        </w:rPr>
        <w:t xml:space="preserve">إيكولوجية </w:t>
      </w:r>
      <w:r w:rsidRPr="008F4516">
        <w:rPr>
          <w:rtl/>
        </w:rPr>
        <w:t>زراعية</w:t>
      </w:r>
      <w:r>
        <w:rPr>
          <w:rFonts w:hint="cs"/>
          <w:rtl/>
        </w:rPr>
        <w:t xml:space="preserve"> محددة، ونظم إيكولوجية أخرى خاضعة للإدارة</w:t>
      </w:r>
      <w:r w:rsidRPr="008F4516">
        <w:rPr>
          <w:rtl/>
        </w:rPr>
        <w:t xml:space="preserve"> وبيئات طبيعية وإشراك مجموعات أصحاب المصلحة الرئيسيين المستهدفة، بما في ذلك المزارعون، ومرب</w:t>
      </w:r>
      <w:r>
        <w:rPr>
          <w:rFonts w:hint="cs"/>
          <w:rtl/>
        </w:rPr>
        <w:t>ي</w:t>
      </w:r>
      <w:r w:rsidRPr="008F4516">
        <w:rPr>
          <w:rFonts w:hint="cs"/>
          <w:rtl/>
        </w:rPr>
        <w:t>و</w:t>
      </w:r>
      <w:r>
        <w:rPr>
          <w:rtl/>
        </w:rPr>
        <w:t xml:space="preserve"> الماشية</w:t>
      </w:r>
      <w:r w:rsidRPr="008F4516">
        <w:rPr>
          <w:rtl/>
        </w:rPr>
        <w:t xml:space="preserve">، </w:t>
      </w:r>
      <w:r>
        <w:rPr>
          <w:rFonts w:hint="cs"/>
          <w:rtl/>
        </w:rPr>
        <w:t>والمشتغلون بالحراجة</w:t>
      </w:r>
      <w:r w:rsidRPr="008F4516">
        <w:rPr>
          <w:rtl/>
        </w:rPr>
        <w:t>،</w:t>
      </w:r>
      <w:r>
        <w:rPr>
          <w:rFonts w:hint="cs"/>
          <w:rtl/>
        </w:rPr>
        <w:t xml:space="preserve"> والمجتمع المدني، والهيئات التعليمية والأكاديمية والبحثية</w:t>
      </w:r>
      <w:r w:rsidRPr="008F4516">
        <w:rPr>
          <w:rtl/>
        </w:rPr>
        <w:t xml:space="preserve">، ووسائط الإعلام، ومنظمات المستهلكين بشأن </w:t>
      </w:r>
      <w:r>
        <w:rPr>
          <w:rFonts w:hint="cs"/>
          <w:rtl/>
        </w:rPr>
        <w:t>أهمية</w:t>
      </w:r>
      <w:r w:rsidRPr="008F4516">
        <w:rPr>
          <w:rtl/>
        </w:rPr>
        <w:t xml:space="preserve"> التنوع البيولوجي للتربة </w:t>
      </w:r>
      <w:r w:rsidRPr="008F4516">
        <w:rPr>
          <w:rFonts w:hint="cs"/>
          <w:rtl/>
        </w:rPr>
        <w:t>ل</w:t>
      </w:r>
      <w:r w:rsidRPr="008F4516">
        <w:rPr>
          <w:rtl/>
        </w:rPr>
        <w:t>لصحة والرفاه وسبل العيش؛</w:t>
      </w:r>
    </w:p>
    <w:p w14:paraId="27E2375B" w14:textId="77777777" w:rsidR="00661854" w:rsidRPr="008F4516" w:rsidRDefault="00661854" w:rsidP="00661854">
      <w:r w:rsidRPr="008F4516">
        <w:rPr>
          <w:b/>
          <w:bCs/>
          <w:rtl/>
        </w:rPr>
        <w:t>3-3</w:t>
      </w:r>
      <w:r>
        <w:rPr>
          <w:rtl/>
        </w:rPr>
        <w:tab/>
      </w:r>
      <w:r w:rsidRPr="008F4516">
        <w:rPr>
          <w:rtl/>
        </w:rPr>
        <w:t>تعزيز فهم</w:t>
      </w:r>
      <w:r>
        <w:rPr>
          <w:rFonts w:hint="cs"/>
          <w:rtl/>
        </w:rPr>
        <w:t xml:space="preserve"> وتقدير</w:t>
      </w:r>
      <w:r w:rsidRPr="008F4516">
        <w:rPr>
          <w:rtl/>
        </w:rPr>
        <w:t xml:space="preserve"> آثار ممارسات استخدام الأراضي وإدارة التربة، كجزء لا يتجزأ من </w:t>
      </w:r>
      <w:r>
        <w:rPr>
          <w:rFonts w:hint="cs"/>
          <w:rtl/>
        </w:rPr>
        <w:t>سبل العيش</w:t>
      </w:r>
      <w:r w:rsidRPr="008F4516">
        <w:rPr>
          <w:rtl/>
        </w:rPr>
        <w:t xml:space="preserve"> الزراعية </w:t>
      </w:r>
      <w:r>
        <w:rPr>
          <w:rFonts w:hint="cs"/>
          <w:rtl/>
        </w:rPr>
        <w:t>المستدامة وفهم أهميتها بالنسبة لسبل العيش</w:t>
      </w:r>
      <w:r w:rsidRPr="008F4516">
        <w:rPr>
          <w:rtl/>
        </w:rPr>
        <w:t>؛</w:t>
      </w:r>
    </w:p>
    <w:p w14:paraId="27E2375C" w14:textId="77777777" w:rsidR="00661854" w:rsidRPr="008F4516" w:rsidRDefault="00661854" w:rsidP="00661854">
      <w:r w:rsidRPr="008F4516">
        <w:rPr>
          <w:rFonts w:hint="cs"/>
          <w:b/>
          <w:bCs/>
          <w:rtl/>
        </w:rPr>
        <w:t>3-4</w:t>
      </w:r>
      <w:r>
        <w:rPr>
          <w:rtl/>
        </w:rPr>
        <w:tab/>
      </w:r>
      <w:r w:rsidRPr="008F4516">
        <w:rPr>
          <w:rtl/>
        </w:rPr>
        <w:t>تعزيز رفع الوعي وتبادل المعارف من خلال الأدوات والتكنولوجيا الرقمية وتعزيز بناء القدرات والتعلم المتبادل، بما في ذلك على المستو</w:t>
      </w:r>
      <w:r w:rsidRPr="008F4516">
        <w:rPr>
          <w:rFonts w:hint="cs"/>
          <w:rtl/>
        </w:rPr>
        <w:t>يين</w:t>
      </w:r>
      <w:r w:rsidRPr="008F4516">
        <w:rPr>
          <w:rtl/>
        </w:rPr>
        <w:t xml:space="preserve"> المحلي والميداني من خلال تطوير الأنشطة التعاونية، مثل التعلم من نظير إلى نظير، </w:t>
      </w:r>
      <w:r w:rsidRPr="008F4516">
        <w:rPr>
          <w:rFonts w:hint="cs"/>
          <w:rtl/>
        </w:rPr>
        <w:t xml:space="preserve">من أجل </w:t>
      </w:r>
      <w:r w:rsidRPr="008F4516">
        <w:rPr>
          <w:rtl/>
        </w:rPr>
        <w:t xml:space="preserve">تعزيز أفضل الممارسات </w:t>
      </w:r>
      <w:r w:rsidRPr="008F4516">
        <w:rPr>
          <w:rFonts w:hint="cs"/>
          <w:rtl/>
        </w:rPr>
        <w:t>ل</w:t>
      </w:r>
      <w:r w:rsidRPr="008F4516">
        <w:rPr>
          <w:rtl/>
        </w:rPr>
        <w:t>تقييم وإدارة التنوع البيولوجي للتربة ورصد جميع أنشطة إدارة الأراضي؛</w:t>
      </w:r>
    </w:p>
    <w:p w14:paraId="27E2375D" w14:textId="77777777" w:rsidR="00661854" w:rsidRPr="008F4516" w:rsidRDefault="00661854" w:rsidP="00661854">
      <w:r w:rsidRPr="008F4516">
        <w:rPr>
          <w:b/>
          <w:bCs/>
          <w:rtl/>
        </w:rPr>
        <w:t>3-5</w:t>
      </w:r>
      <w:r>
        <w:rPr>
          <w:rtl/>
        </w:rPr>
        <w:tab/>
      </w:r>
      <w:r w:rsidRPr="008F4516">
        <w:rPr>
          <w:rtl/>
        </w:rPr>
        <w:t>تعزيز التعليم والمعارف المتعلقة بالتنوع البيولوجي للتربة</w:t>
      </w:r>
      <w:r>
        <w:rPr>
          <w:rFonts w:hint="cs"/>
          <w:rtl/>
        </w:rPr>
        <w:t xml:space="preserve"> وسلامة التربة</w:t>
      </w:r>
      <w:r w:rsidRPr="008F4516">
        <w:rPr>
          <w:rtl/>
        </w:rPr>
        <w:t xml:space="preserve"> ووظائف وخدمات النظم الإيكولوجية التي </w:t>
      </w:r>
      <w:r w:rsidRPr="008F4516">
        <w:rPr>
          <w:rFonts w:hint="cs"/>
          <w:rtl/>
        </w:rPr>
        <w:t>يوفرها</w:t>
      </w:r>
      <w:r w:rsidRPr="008F4516">
        <w:rPr>
          <w:rtl/>
        </w:rPr>
        <w:t xml:space="preserve">، من خلال تحديث </w:t>
      </w:r>
      <w:r w:rsidRPr="008F4516">
        <w:rPr>
          <w:rFonts w:hint="cs"/>
          <w:rtl/>
        </w:rPr>
        <w:t>المناهج</w:t>
      </w:r>
      <w:r w:rsidRPr="008F4516">
        <w:rPr>
          <w:rtl/>
        </w:rPr>
        <w:t xml:space="preserve"> التعليمية للمهنيين </w:t>
      </w:r>
      <w:r w:rsidRPr="008F4516">
        <w:rPr>
          <w:rFonts w:hint="cs"/>
          <w:rtl/>
        </w:rPr>
        <w:t>في مجالات</w:t>
      </w:r>
      <w:r>
        <w:rPr>
          <w:rFonts w:hint="cs"/>
          <w:rtl/>
        </w:rPr>
        <w:t xml:space="preserve"> مثل</w:t>
      </w:r>
      <w:r w:rsidRPr="008F4516">
        <w:rPr>
          <w:rFonts w:hint="cs"/>
          <w:rtl/>
        </w:rPr>
        <w:t xml:space="preserve"> </w:t>
      </w:r>
      <w:r w:rsidRPr="008F4516">
        <w:rPr>
          <w:rtl/>
        </w:rPr>
        <w:t>الاقتصاد، والزراعة، والطب البيطري، والتصنيف، وعلم الأحياء الدقيقة وعلم الحيوان</w:t>
      </w:r>
      <w:r>
        <w:rPr>
          <w:rFonts w:hint="cs"/>
          <w:rtl/>
        </w:rPr>
        <w:t xml:space="preserve"> والتكنولوجيا الحيوية</w:t>
      </w:r>
      <w:r w:rsidRPr="008F4516">
        <w:rPr>
          <w:rtl/>
        </w:rPr>
        <w:t xml:space="preserve">، ومن خلال </w:t>
      </w:r>
      <w:r w:rsidRPr="008F4516">
        <w:rPr>
          <w:rFonts w:hint="cs"/>
          <w:rtl/>
        </w:rPr>
        <w:t>إعداد</w:t>
      </w:r>
      <w:r w:rsidRPr="008F4516">
        <w:rPr>
          <w:rtl/>
        </w:rPr>
        <w:t xml:space="preserve"> ونشر مواد تدريب</w:t>
      </w:r>
      <w:r w:rsidRPr="008F4516">
        <w:rPr>
          <w:rFonts w:hint="cs"/>
          <w:rtl/>
        </w:rPr>
        <w:t>ية وإعلامية</w:t>
      </w:r>
      <w:r w:rsidRPr="008F4516">
        <w:rPr>
          <w:rtl/>
        </w:rPr>
        <w:t xml:space="preserve"> بشأن التنوع البيولوجي للتربة؛</w:t>
      </w:r>
    </w:p>
    <w:p w14:paraId="27E2375E" w14:textId="77777777" w:rsidR="00661854" w:rsidRPr="008F4516" w:rsidRDefault="00661854" w:rsidP="00661854">
      <w:r w:rsidRPr="008F4516">
        <w:rPr>
          <w:rFonts w:hint="cs"/>
          <w:b/>
          <w:bCs/>
          <w:rtl/>
        </w:rPr>
        <w:t>3-6</w:t>
      </w:r>
      <w:r>
        <w:rPr>
          <w:rtl/>
        </w:rPr>
        <w:tab/>
      </w:r>
      <w:r w:rsidRPr="008F4516">
        <w:rPr>
          <w:rtl/>
        </w:rPr>
        <w:t xml:space="preserve">دعم </w:t>
      </w:r>
      <w:r>
        <w:rPr>
          <w:rFonts w:hint="cs"/>
          <w:rtl/>
        </w:rPr>
        <w:t>حملات العلوم</w:t>
      </w:r>
      <w:r w:rsidRPr="008F4516">
        <w:rPr>
          <w:rFonts w:hint="cs"/>
          <w:rtl/>
        </w:rPr>
        <w:t xml:space="preserve"> التشاركية</w:t>
      </w:r>
      <w:r>
        <w:rPr>
          <w:rFonts w:hint="cs"/>
          <w:rtl/>
        </w:rPr>
        <w:t xml:space="preserve"> وأنشطة إذكاء الوعي بها</w:t>
      </w:r>
      <w:r w:rsidRPr="008F4516">
        <w:rPr>
          <w:rtl/>
        </w:rPr>
        <w:t xml:space="preserve"> لإشراك أصحاب المصلحة المعنيين في حفظ التنوع البيولوجي للتربة</w:t>
      </w:r>
      <w:r>
        <w:rPr>
          <w:rFonts w:hint="cs"/>
          <w:rtl/>
        </w:rPr>
        <w:t xml:space="preserve"> واستعادته</w:t>
      </w:r>
      <w:r w:rsidRPr="008F4516">
        <w:rPr>
          <w:rtl/>
        </w:rPr>
        <w:t xml:space="preserve"> واستخدامه المستدام، بما في ذلك </w:t>
      </w:r>
      <w:r>
        <w:rPr>
          <w:rFonts w:hint="cs"/>
          <w:rtl/>
        </w:rPr>
        <w:t>احتفالات</w:t>
      </w:r>
      <w:r w:rsidRPr="008F4516">
        <w:rPr>
          <w:rtl/>
        </w:rPr>
        <w:t xml:space="preserve"> 5 ديسمبر</w:t>
      </w:r>
      <w:r w:rsidRPr="008F4516">
        <w:rPr>
          <w:rFonts w:hint="cs"/>
          <w:rtl/>
        </w:rPr>
        <w:t>/كانون الأول</w:t>
      </w:r>
      <w:r w:rsidRPr="008F4516">
        <w:rPr>
          <w:rtl/>
        </w:rPr>
        <w:t xml:space="preserve"> </w:t>
      </w:r>
      <w:r w:rsidRPr="008F4516">
        <w:rPr>
          <w:rFonts w:hint="cs"/>
          <w:rtl/>
        </w:rPr>
        <w:t>ب</w:t>
      </w:r>
      <w:r w:rsidRPr="008F4516">
        <w:rPr>
          <w:rtl/>
        </w:rPr>
        <w:t>اليوم العالمي للتربة، ال</w:t>
      </w:r>
      <w:r w:rsidRPr="008F4516">
        <w:rPr>
          <w:rFonts w:hint="cs"/>
          <w:rtl/>
        </w:rPr>
        <w:t>ذ</w:t>
      </w:r>
      <w:r w:rsidRPr="008F4516">
        <w:rPr>
          <w:rtl/>
        </w:rPr>
        <w:t xml:space="preserve">ي </w:t>
      </w:r>
      <w:r w:rsidRPr="008F4516">
        <w:rPr>
          <w:rFonts w:hint="cs"/>
          <w:rtl/>
        </w:rPr>
        <w:t>حددته</w:t>
      </w:r>
      <w:r w:rsidRPr="008F4516">
        <w:rPr>
          <w:rtl/>
        </w:rPr>
        <w:t xml:space="preserve"> الجمعية العامة للأمم المتحدة في </w:t>
      </w:r>
      <w:r w:rsidRPr="008F4516">
        <w:rPr>
          <w:rFonts w:hint="cs"/>
          <w:rtl/>
        </w:rPr>
        <w:t xml:space="preserve">عام </w:t>
      </w:r>
      <w:r>
        <w:rPr>
          <w:rFonts w:hint="cs"/>
          <w:rtl/>
        </w:rPr>
        <w:t>2013</w:t>
      </w:r>
      <w:r w:rsidRPr="008F4516">
        <w:rPr>
          <w:rtl/>
        </w:rPr>
        <w:t>؛</w:t>
      </w:r>
      <w:r w:rsidRPr="008F4516">
        <w:rPr>
          <w:rStyle w:val="FootnoteReference"/>
          <w:rtl/>
        </w:rPr>
        <w:footnoteReference w:id="51"/>
      </w:r>
    </w:p>
    <w:p w14:paraId="27E2375F" w14:textId="77777777" w:rsidR="00661854" w:rsidRPr="008F4516" w:rsidRDefault="00661854" w:rsidP="00661854">
      <w:r w:rsidRPr="008F4516">
        <w:rPr>
          <w:b/>
          <w:bCs/>
          <w:rtl/>
        </w:rPr>
        <w:t>3-7</w:t>
      </w:r>
      <w:r>
        <w:rPr>
          <w:rtl/>
        </w:rPr>
        <w:tab/>
      </w:r>
      <w:r w:rsidRPr="008F4516">
        <w:rPr>
          <w:rtl/>
        </w:rPr>
        <w:t>بناء وتعزيز قدرات المزارعين</w:t>
      </w:r>
      <w:r>
        <w:rPr>
          <w:rFonts w:hint="cs"/>
          <w:rtl/>
        </w:rPr>
        <w:t>، وأصحاب الأراضي، ومديري الأراضي، والمشتغلين بالحراجة،</w:t>
      </w:r>
      <w:r w:rsidRPr="008F4516">
        <w:rPr>
          <w:rtl/>
        </w:rPr>
        <w:t xml:space="preserve"> ومربي</w:t>
      </w:r>
      <w:r w:rsidRPr="008F4516">
        <w:rPr>
          <w:rFonts w:hint="cs"/>
          <w:rtl/>
        </w:rPr>
        <w:t>ي</w:t>
      </w:r>
      <w:r w:rsidRPr="008F4516">
        <w:rPr>
          <w:rtl/>
        </w:rPr>
        <w:t xml:space="preserve"> الماشية</w:t>
      </w:r>
      <w:r>
        <w:rPr>
          <w:rFonts w:hint="cs"/>
          <w:rtl/>
        </w:rPr>
        <w:t>،</w:t>
      </w:r>
      <w:r w:rsidRPr="008F4516">
        <w:rPr>
          <w:rtl/>
        </w:rPr>
        <w:t xml:space="preserve"> والقطاع الخاص</w:t>
      </w:r>
      <w:r>
        <w:rPr>
          <w:rFonts w:hint="cs"/>
          <w:rtl/>
        </w:rPr>
        <w:t>،</w:t>
      </w:r>
      <w:r w:rsidRPr="008F4516">
        <w:rPr>
          <w:rtl/>
        </w:rPr>
        <w:t xml:space="preserve"> </w:t>
      </w:r>
      <w:r>
        <w:rPr>
          <w:rFonts w:hint="cs"/>
          <w:rtl/>
        </w:rPr>
        <w:t>والهيئات التعليمية والأكاديمية والبحثية،</w:t>
      </w:r>
      <w:r w:rsidRPr="008F4516">
        <w:rPr>
          <w:rtl/>
        </w:rPr>
        <w:t xml:space="preserve"> والشعوب الأصلية والمجتمعات المحلية</w:t>
      </w:r>
      <w:r>
        <w:rPr>
          <w:rFonts w:hint="cs"/>
          <w:rtl/>
        </w:rPr>
        <w:t>،</w:t>
      </w:r>
      <w:r w:rsidRPr="008F4516">
        <w:rPr>
          <w:rtl/>
        </w:rPr>
        <w:t xml:space="preserve"> </w:t>
      </w:r>
      <w:r>
        <w:rPr>
          <w:rFonts w:hint="cs"/>
          <w:rtl/>
        </w:rPr>
        <w:t xml:space="preserve">والنساء والشباب، </w:t>
      </w:r>
      <w:r w:rsidRPr="008F4516">
        <w:rPr>
          <w:rtl/>
        </w:rPr>
        <w:t xml:space="preserve">والمجتمعات الضعيفة، حسب الاقتضاء، في تصميم وتنفيذ ممارسات الإدارة المستدامة للتربة والتطبيق المستدام </w:t>
      </w:r>
      <w:r w:rsidRPr="008F4516">
        <w:rPr>
          <w:rFonts w:hint="cs"/>
          <w:rtl/>
        </w:rPr>
        <w:t>ل</w:t>
      </w:r>
      <w:r w:rsidRPr="008F4516">
        <w:rPr>
          <w:rtl/>
        </w:rPr>
        <w:t xml:space="preserve">لتنوع البيولوجي للتربة </w:t>
      </w:r>
      <w:r>
        <w:rPr>
          <w:rFonts w:hint="cs"/>
          <w:rtl/>
        </w:rPr>
        <w:t>ومراعاة المعارف والممارسات التقليدية</w:t>
      </w:r>
      <w:r w:rsidRPr="008F4516">
        <w:rPr>
          <w:rtl/>
        </w:rPr>
        <w:t>؛</w:t>
      </w:r>
    </w:p>
    <w:p w14:paraId="27E23760" w14:textId="77777777" w:rsidR="00661854" w:rsidRPr="008F4516" w:rsidRDefault="00661854" w:rsidP="00661854">
      <w:r w:rsidRPr="008F4516">
        <w:rPr>
          <w:b/>
          <w:bCs/>
          <w:rtl/>
        </w:rPr>
        <w:t>3-8</w:t>
      </w:r>
      <w:r>
        <w:rPr>
          <w:rtl/>
        </w:rPr>
        <w:tab/>
      </w:r>
      <w:r>
        <w:rPr>
          <w:rFonts w:hint="cs"/>
          <w:rtl/>
        </w:rPr>
        <w:t xml:space="preserve">جمع </w:t>
      </w:r>
      <w:r w:rsidRPr="008F4516">
        <w:rPr>
          <w:rtl/>
        </w:rPr>
        <w:t>المعارف والابتكارات والممارسات التقليدية المستدامة للشعوب الأصلية والمجتمعات المحلية</w:t>
      </w:r>
      <w:r>
        <w:rPr>
          <w:rFonts w:hint="cs"/>
          <w:rtl/>
        </w:rPr>
        <w:t>، المزودة بموافقتها الحرة والمسبقة والمستنيرة،</w:t>
      </w:r>
      <w:r w:rsidRPr="008F4516">
        <w:rPr>
          <w:rtl/>
        </w:rPr>
        <w:t xml:space="preserve"> و</w:t>
      </w:r>
      <w:r>
        <w:rPr>
          <w:rFonts w:hint="cs"/>
          <w:rtl/>
        </w:rPr>
        <w:t>حمايتها و</w:t>
      </w:r>
      <w:r w:rsidRPr="008F4516">
        <w:rPr>
          <w:rtl/>
        </w:rPr>
        <w:t xml:space="preserve">الحفاظ عليها وتعزيزها </w:t>
      </w:r>
      <w:r>
        <w:rPr>
          <w:rFonts w:hint="cs"/>
          <w:rtl/>
        </w:rPr>
        <w:t xml:space="preserve">[وتبادلها] </w:t>
      </w:r>
      <w:r w:rsidRPr="00BC3805">
        <w:rPr>
          <w:rtl/>
        </w:rPr>
        <w:t>مع [موافقته</w:t>
      </w:r>
      <w:r>
        <w:rPr>
          <w:rFonts w:hint="cs"/>
          <w:rtl/>
        </w:rPr>
        <w:t>ا</w:t>
      </w:r>
      <w:r w:rsidRPr="00BC3805">
        <w:rPr>
          <w:rtl/>
        </w:rPr>
        <w:t xml:space="preserve"> الحرة والمسبقة والمستنيرة] [الموافقة المسبقة والمستنيرة، والموافقة الحرة والمسبقة والمستنيرة، أو الموافقة والمشاركة] المتعلقة </w:t>
      </w:r>
      <w:r>
        <w:rPr>
          <w:rFonts w:hint="cs"/>
          <w:rtl/>
        </w:rPr>
        <w:t>بحفظ</w:t>
      </w:r>
      <w:r w:rsidRPr="00BC3805">
        <w:rPr>
          <w:rtl/>
        </w:rPr>
        <w:t xml:space="preserve"> التنوع البيولوجي للتربة وخصوبة التربة والإدارة المستدامة للتربة وتعزيز آليات العمل</w:t>
      </w:r>
      <w:r>
        <w:rPr>
          <w:rFonts w:hint="cs"/>
          <w:rtl/>
        </w:rPr>
        <w:t xml:space="preserve"> </w:t>
      </w:r>
      <w:r w:rsidRPr="008F4516">
        <w:rPr>
          <w:rtl/>
        </w:rPr>
        <w:t xml:space="preserve">بين المعارف الزراعية التقليدية والمعارف العلمية التي تسهم في تنفيذ الممارسات الزراعية المستدامة وفقا للسياقات والاحتياجات الزراعية </w:t>
      </w:r>
      <w:r w:rsidRPr="008F4516">
        <w:rPr>
          <w:rFonts w:hint="cs"/>
          <w:rtl/>
        </w:rPr>
        <w:t>الإيكولوجية</w:t>
      </w:r>
      <w:r w:rsidRPr="008F4516">
        <w:rPr>
          <w:rtl/>
        </w:rPr>
        <w:t xml:space="preserve"> والاجتماعية الاقتصادية المحلية؛</w:t>
      </w:r>
    </w:p>
    <w:p w14:paraId="27E23761" w14:textId="77777777" w:rsidR="00661854" w:rsidRDefault="00661854" w:rsidP="00661854">
      <w:pPr>
        <w:rPr>
          <w:rtl/>
        </w:rPr>
      </w:pPr>
      <w:r w:rsidRPr="008F4516">
        <w:rPr>
          <w:rFonts w:hint="cs"/>
          <w:b/>
          <w:bCs/>
          <w:rtl/>
        </w:rPr>
        <w:lastRenderedPageBreak/>
        <w:t>3-9</w:t>
      </w:r>
      <w:r>
        <w:rPr>
          <w:rtl/>
        </w:rPr>
        <w:tab/>
      </w:r>
      <w:r w:rsidRPr="008F4516">
        <w:rPr>
          <w:rFonts w:hint="cs"/>
          <w:rtl/>
        </w:rPr>
        <w:t>إقامة</w:t>
      </w:r>
      <w:r w:rsidRPr="008F4516">
        <w:rPr>
          <w:rtl/>
        </w:rPr>
        <w:t xml:space="preserve"> الشراكات والتحالفات التي تدعم الن</w:t>
      </w:r>
      <w:r w:rsidRPr="008F4516">
        <w:rPr>
          <w:rFonts w:hint="cs"/>
          <w:rtl/>
        </w:rPr>
        <w:t>ُ</w:t>
      </w:r>
      <w:r w:rsidRPr="008F4516">
        <w:rPr>
          <w:rtl/>
        </w:rPr>
        <w:t xml:space="preserve">هج متعددة التخصصات، وتعزز </w:t>
      </w:r>
      <w:r w:rsidRPr="008F4516">
        <w:rPr>
          <w:rFonts w:hint="cs"/>
          <w:rtl/>
        </w:rPr>
        <w:t xml:space="preserve">أوجه </w:t>
      </w:r>
      <w:r w:rsidRPr="008F4516">
        <w:rPr>
          <w:rtl/>
        </w:rPr>
        <w:t>التآزر و</w:t>
      </w:r>
      <w:r w:rsidRPr="008F4516">
        <w:rPr>
          <w:rFonts w:hint="cs"/>
          <w:rtl/>
        </w:rPr>
        <w:t>ت</w:t>
      </w:r>
      <w:r w:rsidRPr="008F4516">
        <w:rPr>
          <w:rtl/>
        </w:rPr>
        <w:t xml:space="preserve">ضمن مشاركة أصحاب المصلحة المتعددين فيما </w:t>
      </w:r>
      <w:r>
        <w:rPr>
          <w:rtl/>
        </w:rPr>
        <w:t>يتعلق بالإدارة المستدامة للتربة</w:t>
      </w:r>
      <w:r>
        <w:rPr>
          <w:rFonts w:hint="cs"/>
          <w:rtl/>
        </w:rPr>
        <w:t xml:space="preserve">؛ </w:t>
      </w:r>
    </w:p>
    <w:p w14:paraId="27E23762" w14:textId="77777777" w:rsidR="00661854" w:rsidRDefault="00661854" w:rsidP="00661854">
      <w:pPr>
        <w:rPr>
          <w:rtl/>
          <w:lang w:val="en-GB"/>
        </w:rPr>
      </w:pPr>
      <w:r>
        <w:rPr>
          <w:rFonts w:hint="cs"/>
          <w:b/>
          <w:bCs/>
          <w:rtl/>
        </w:rPr>
        <w:t>3-10</w:t>
      </w:r>
      <w:r>
        <w:rPr>
          <w:b/>
          <w:bCs/>
          <w:rtl/>
          <w:lang w:val="en-GB"/>
        </w:rPr>
        <w:tab/>
      </w:r>
      <w:r>
        <w:rPr>
          <w:rFonts w:hint="cs"/>
          <w:rtl/>
          <w:lang w:val="en-GB"/>
        </w:rPr>
        <w:t xml:space="preserve">تعزيز التعاون العلمي والتقني </w:t>
      </w:r>
      <w:r w:rsidRPr="007E3787">
        <w:rPr>
          <w:rtl/>
          <w:lang w:val="en-GB"/>
        </w:rPr>
        <w:t xml:space="preserve">ونقل التكنولوجيا </w:t>
      </w:r>
      <w:r>
        <w:rPr>
          <w:rFonts w:hint="cs"/>
          <w:rtl/>
          <w:lang w:val="en-GB"/>
        </w:rPr>
        <w:t>لتحسين سبل الوصول إلى أحدث التكنولوجيات والأدوات الجزيئية</w:t>
      </w:r>
      <w:r w:rsidRPr="007E3787">
        <w:rPr>
          <w:rtl/>
          <w:lang w:val="en-GB"/>
        </w:rPr>
        <w:t xml:space="preserve"> للزراعة الحديثة بدون تربة، وتقييم التنوع البيولوجي للتربة ورصده في البلدان النامية [لا سيما أقل البلدان نموا والدول الجزرية الصغيرة النامية من بينها، والبلدان التي لديها الاقتصادات التي تمر بمرحلة انتقالية].</w:t>
      </w:r>
    </w:p>
    <w:p w14:paraId="27E23763" w14:textId="77777777" w:rsidR="00661854" w:rsidRPr="00FE6CCD" w:rsidRDefault="00661854" w:rsidP="00661854">
      <w:pPr>
        <w:jc w:val="center"/>
        <w:rPr>
          <w:b/>
          <w:bCs/>
        </w:rPr>
      </w:pPr>
      <w:r w:rsidRPr="00FE6CCD">
        <w:rPr>
          <w:b/>
          <w:bCs/>
          <w:rtl/>
        </w:rPr>
        <w:t>العنصر 4: البح</w:t>
      </w:r>
      <w:r w:rsidRPr="00FE6CCD">
        <w:rPr>
          <w:rFonts w:hint="cs"/>
          <w:b/>
          <w:bCs/>
          <w:rtl/>
        </w:rPr>
        <w:t>و</w:t>
      </w:r>
      <w:r w:rsidRPr="00FE6CCD">
        <w:rPr>
          <w:b/>
          <w:bCs/>
          <w:rtl/>
        </w:rPr>
        <w:t>ث والرصد والتقييم</w:t>
      </w:r>
    </w:p>
    <w:p w14:paraId="27E23764" w14:textId="77777777" w:rsidR="00661854" w:rsidRPr="008F4516" w:rsidRDefault="00661854" w:rsidP="00661854">
      <w:pPr>
        <w:rPr>
          <w:i/>
          <w:iCs/>
        </w:rPr>
      </w:pPr>
      <w:r w:rsidRPr="008F4516">
        <w:rPr>
          <w:i/>
          <w:iCs/>
          <w:rtl/>
        </w:rPr>
        <w:t>الأساس المنطقي</w:t>
      </w:r>
    </w:p>
    <w:p w14:paraId="27E23765" w14:textId="77777777" w:rsidR="00661854" w:rsidRPr="008F4516" w:rsidRDefault="00661854" w:rsidP="00661854">
      <w:pPr>
        <w:ind w:firstLine="720"/>
      </w:pPr>
      <w:r w:rsidRPr="008F4516">
        <w:rPr>
          <w:rtl/>
        </w:rPr>
        <w:t xml:space="preserve">يعد تقييم ورصد حالة واتجاهات التنوع البيولوجي للتربة، وتدابير حفظ التنوع البيولوجي للتربة </w:t>
      </w:r>
      <w:r>
        <w:rPr>
          <w:rFonts w:hint="cs"/>
          <w:rtl/>
        </w:rPr>
        <w:t xml:space="preserve">واستعادته </w:t>
      </w:r>
      <w:r w:rsidRPr="008F4516">
        <w:rPr>
          <w:rtl/>
        </w:rPr>
        <w:t xml:space="preserve">واستخدامه المستدام ونتائج هذه التدابير، أساسيا لإرشاد الإدارة التكيفية وضمان عمل جميع النظم الإيكولوجية الأرضية، بما في ذلك </w:t>
      </w:r>
      <w:r w:rsidRPr="008F4516">
        <w:rPr>
          <w:rFonts w:hint="cs"/>
          <w:rtl/>
        </w:rPr>
        <w:t>ال</w:t>
      </w:r>
      <w:r w:rsidRPr="008F4516">
        <w:rPr>
          <w:rtl/>
        </w:rPr>
        <w:t xml:space="preserve">إنتاجية </w:t>
      </w:r>
      <w:r w:rsidRPr="008F4516">
        <w:rPr>
          <w:rFonts w:hint="cs"/>
          <w:rtl/>
        </w:rPr>
        <w:t>طويلة الأجل ل</w:t>
      </w:r>
      <w:r w:rsidRPr="008F4516">
        <w:rPr>
          <w:rtl/>
        </w:rPr>
        <w:t xml:space="preserve">لتربة الزراعية. </w:t>
      </w:r>
      <w:r>
        <w:rPr>
          <w:rFonts w:hint="cs"/>
          <w:rtl/>
        </w:rPr>
        <w:t>وتبرز الحاجة إلى</w:t>
      </w:r>
      <w:r w:rsidRPr="008F4516">
        <w:rPr>
          <w:rtl/>
        </w:rPr>
        <w:t xml:space="preserve"> </w:t>
      </w:r>
      <w:r>
        <w:rPr>
          <w:rFonts w:hint="cs"/>
          <w:rtl/>
        </w:rPr>
        <w:t>بيانات التنوع البيولوجي للتربة التي يمكن جمعها على المستوى العالمي لتسترشد بها</w:t>
      </w:r>
      <w:r w:rsidRPr="008F4516">
        <w:rPr>
          <w:rtl/>
        </w:rPr>
        <w:t xml:space="preserve"> عملية صنع القرار، مع التركيز بشكل خاص على</w:t>
      </w:r>
      <w:r>
        <w:rPr>
          <w:rFonts w:hint="cs"/>
          <w:rtl/>
        </w:rPr>
        <w:t xml:space="preserve"> الأقاليم</w:t>
      </w:r>
      <w:r w:rsidRPr="008F4516">
        <w:rPr>
          <w:rtl/>
        </w:rPr>
        <w:t xml:space="preserve"> </w:t>
      </w:r>
      <w:r>
        <w:rPr>
          <w:rFonts w:hint="cs"/>
          <w:rtl/>
        </w:rPr>
        <w:t>و</w:t>
      </w:r>
      <w:r w:rsidRPr="008F4516">
        <w:rPr>
          <w:rtl/>
        </w:rPr>
        <w:t>المناطق التي تفتقر إلى البيانات في الوقت الحالي. وينبغي تشجيع الهيئات</w:t>
      </w:r>
      <w:r>
        <w:rPr>
          <w:rFonts w:hint="cs"/>
          <w:rtl/>
        </w:rPr>
        <w:t xml:space="preserve"> التعليمية</w:t>
      </w:r>
      <w:r w:rsidRPr="008F4516">
        <w:rPr>
          <w:rtl/>
        </w:rPr>
        <w:t xml:space="preserve"> </w:t>
      </w:r>
      <w:r>
        <w:rPr>
          <w:rFonts w:hint="cs"/>
          <w:rtl/>
        </w:rPr>
        <w:t>و</w:t>
      </w:r>
      <w:r w:rsidRPr="008F4516">
        <w:rPr>
          <w:rtl/>
        </w:rPr>
        <w:t xml:space="preserve">الأكاديمية والبحثية والمنظمات والشبكات الدولية ذات الصلة على </w:t>
      </w:r>
      <w:r w:rsidRPr="008F4516">
        <w:rPr>
          <w:rFonts w:hint="cs"/>
          <w:rtl/>
        </w:rPr>
        <w:t>إجراء</w:t>
      </w:r>
      <w:r w:rsidRPr="008F4516">
        <w:rPr>
          <w:rtl/>
        </w:rPr>
        <w:t xml:space="preserve"> مزيد من البح</w:t>
      </w:r>
      <w:r w:rsidRPr="008F4516">
        <w:rPr>
          <w:rFonts w:hint="cs"/>
          <w:rtl/>
        </w:rPr>
        <w:t>و</w:t>
      </w:r>
      <w:r w:rsidRPr="008F4516">
        <w:rPr>
          <w:rtl/>
        </w:rPr>
        <w:t xml:space="preserve">ث، مع الأخذ في الاعتبار وظائف التنوع البيولوجي للتربة، وتنوع </w:t>
      </w:r>
      <w:r w:rsidRPr="008F4516">
        <w:rPr>
          <w:rFonts w:hint="cs"/>
          <w:rtl/>
        </w:rPr>
        <w:t>خصائص ا</w:t>
      </w:r>
      <w:r w:rsidRPr="008F4516">
        <w:rPr>
          <w:rtl/>
        </w:rPr>
        <w:t xml:space="preserve">لتربة، </w:t>
      </w:r>
      <w:r>
        <w:rPr>
          <w:rStyle w:val="jlqj4b"/>
          <w:rFonts w:hint="cs"/>
          <w:rtl/>
        </w:rPr>
        <w:t>وتنوع خصائص التربة الإقليمي،</w:t>
      </w:r>
      <w:r>
        <w:rPr>
          <w:rStyle w:val="FootnoteReference"/>
          <w:snapToGrid w:val="0"/>
          <w:kern w:val="22"/>
          <w:szCs w:val="22"/>
        </w:rPr>
        <w:footnoteReference w:id="52"/>
      </w:r>
      <w:r>
        <w:rPr>
          <w:rStyle w:val="jlqj4b"/>
          <w:rFonts w:hint="cs"/>
          <w:rtl/>
        </w:rPr>
        <w:t xml:space="preserve"> </w:t>
      </w:r>
      <w:r w:rsidRPr="008F4516">
        <w:rPr>
          <w:rtl/>
        </w:rPr>
        <w:t>والمعارف التقليدية ذات الصلة،</w:t>
      </w:r>
      <w:r w:rsidRPr="007E3787">
        <w:rPr>
          <w:rtl/>
        </w:rPr>
        <w:t xml:space="preserve"> [الموافقة الحرة المسبقة والمستنيرة]</w:t>
      </w:r>
      <w:r>
        <w:rPr>
          <w:rFonts w:hint="cs"/>
          <w:rtl/>
        </w:rPr>
        <w:t xml:space="preserve"> </w:t>
      </w:r>
      <w:r w:rsidRPr="007E3787">
        <w:rPr>
          <w:rtl/>
        </w:rPr>
        <w:t>[بالموافقة المسبقة والمستنيرة، أو الموافقة المسبقة والمستنيرة، أو الموافقة والمشاركة]</w:t>
      </w:r>
      <w:r w:rsidRPr="008F4516">
        <w:rPr>
          <w:rtl/>
        </w:rPr>
        <w:t xml:space="preserve"> </w:t>
      </w:r>
      <w:r w:rsidRPr="008F4516">
        <w:rPr>
          <w:rFonts w:hint="cs"/>
          <w:rtl/>
        </w:rPr>
        <w:t>لسد الفجوات</w:t>
      </w:r>
      <w:r w:rsidRPr="008F4516">
        <w:rPr>
          <w:rtl/>
        </w:rPr>
        <w:t xml:space="preserve"> في المعارف، وتوسيع </w:t>
      </w:r>
      <w:r w:rsidRPr="008F4516">
        <w:rPr>
          <w:rFonts w:hint="cs"/>
          <w:rtl/>
        </w:rPr>
        <w:t xml:space="preserve">نطاق </w:t>
      </w:r>
      <w:r w:rsidRPr="008F4516">
        <w:rPr>
          <w:rtl/>
        </w:rPr>
        <w:t xml:space="preserve">البحوث ودعم جهود الرصد </w:t>
      </w:r>
      <w:r w:rsidRPr="008F4516">
        <w:rPr>
          <w:rFonts w:hint="cs"/>
          <w:rtl/>
        </w:rPr>
        <w:t xml:space="preserve">المنسقة على المستوى </w:t>
      </w:r>
      <w:r w:rsidRPr="008F4516">
        <w:rPr>
          <w:rtl/>
        </w:rPr>
        <w:t xml:space="preserve">العالمي والإقليمي </w:t>
      </w:r>
      <w:r w:rsidRPr="008F4516">
        <w:rPr>
          <w:rFonts w:hint="cs"/>
          <w:rtl/>
        </w:rPr>
        <w:t>و</w:t>
      </w:r>
      <w:r w:rsidRPr="008F4516">
        <w:rPr>
          <w:rtl/>
        </w:rPr>
        <w:t xml:space="preserve">الوطني </w:t>
      </w:r>
      <w:r>
        <w:rPr>
          <w:rFonts w:hint="cs"/>
          <w:rtl/>
        </w:rPr>
        <w:t>وشبه</w:t>
      </w:r>
      <w:r w:rsidRPr="008F4516">
        <w:rPr>
          <w:rtl/>
        </w:rPr>
        <w:t xml:space="preserve"> الوطني والمحلي.</w:t>
      </w:r>
    </w:p>
    <w:p w14:paraId="27E23766" w14:textId="77777777" w:rsidR="00661854" w:rsidRPr="008F4516" w:rsidRDefault="00661854" w:rsidP="00273F1A">
      <w:pPr>
        <w:rPr>
          <w:i/>
          <w:iCs/>
        </w:rPr>
      </w:pPr>
      <w:r w:rsidRPr="008F4516">
        <w:rPr>
          <w:rFonts w:hint="cs"/>
          <w:i/>
          <w:iCs/>
          <w:rtl/>
        </w:rPr>
        <w:t>ال</w:t>
      </w:r>
      <w:r w:rsidRPr="008F4516">
        <w:rPr>
          <w:i/>
          <w:iCs/>
          <w:rtl/>
        </w:rPr>
        <w:t>أنشطة</w:t>
      </w:r>
    </w:p>
    <w:p w14:paraId="27E23767" w14:textId="77777777" w:rsidR="00661854" w:rsidRPr="008F4516" w:rsidRDefault="00661854" w:rsidP="00661854">
      <w:r w:rsidRPr="008F4516">
        <w:rPr>
          <w:b/>
          <w:bCs/>
          <w:rtl/>
        </w:rPr>
        <w:t>4-1</w:t>
      </w:r>
      <w:r>
        <w:rPr>
          <w:rtl/>
        </w:rPr>
        <w:tab/>
      </w:r>
      <w:r w:rsidRPr="008F4516">
        <w:rPr>
          <w:rtl/>
        </w:rPr>
        <w:t xml:space="preserve">زيادة </w:t>
      </w:r>
      <w:r>
        <w:rPr>
          <w:rFonts w:hint="cs"/>
          <w:rtl/>
        </w:rPr>
        <w:t>القدرات الوطنية الخاصة بالتصنيف</w:t>
      </w:r>
      <w:r w:rsidRPr="008F4516">
        <w:rPr>
          <w:rtl/>
        </w:rPr>
        <w:t xml:space="preserve"> وتلبية </w:t>
      </w:r>
      <w:r w:rsidRPr="008F4516">
        <w:rPr>
          <w:rFonts w:hint="cs"/>
          <w:rtl/>
        </w:rPr>
        <w:t>ال</w:t>
      </w:r>
      <w:r w:rsidRPr="008F4516">
        <w:rPr>
          <w:rtl/>
        </w:rPr>
        <w:t xml:space="preserve">احتياجات </w:t>
      </w:r>
      <w:r w:rsidRPr="008F4516">
        <w:rPr>
          <w:rFonts w:hint="cs"/>
          <w:rtl/>
        </w:rPr>
        <w:t xml:space="preserve">في مجال </w:t>
      </w:r>
      <w:r w:rsidRPr="008F4516">
        <w:rPr>
          <w:rtl/>
        </w:rPr>
        <w:t>التقييم</w:t>
      </w:r>
      <w:r w:rsidRPr="008F4516">
        <w:rPr>
          <w:rFonts w:hint="cs"/>
          <w:rtl/>
        </w:rPr>
        <w:t>ات</w:t>
      </w:r>
      <w:r w:rsidRPr="008F4516">
        <w:rPr>
          <w:rtl/>
        </w:rPr>
        <w:t xml:space="preserve"> التصنيفية في </w:t>
      </w:r>
      <w:r>
        <w:rPr>
          <w:rFonts w:hint="cs"/>
          <w:rtl/>
        </w:rPr>
        <w:t>الأقاليم</w:t>
      </w:r>
      <w:r w:rsidRPr="008F4516">
        <w:rPr>
          <w:rtl/>
        </w:rPr>
        <w:t xml:space="preserve"> </w:t>
      </w:r>
      <w:r w:rsidRPr="008F4516">
        <w:rPr>
          <w:rFonts w:hint="cs"/>
          <w:rtl/>
        </w:rPr>
        <w:t>ال</w:t>
      </w:r>
      <w:r w:rsidRPr="008F4516">
        <w:rPr>
          <w:rtl/>
        </w:rPr>
        <w:t xml:space="preserve">مختلفة، وتصميم استراتيجيات </w:t>
      </w:r>
      <w:r w:rsidRPr="008F4516">
        <w:rPr>
          <w:rFonts w:hint="cs"/>
          <w:rtl/>
        </w:rPr>
        <w:t>موجهة</w:t>
      </w:r>
      <w:r w:rsidRPr="008F4516">
        <w:rPr>
          <w:rtl/>
        </w:rPr>
        <w:t xml:space="preserve"> لسد الفجوات </w:t>
      </w:r>
      <w:r w:rsidRPr="008F4516">
        <w:rPr>
          <w:rFonts w:hint="cs"/>
          <w:rtl/>
        </w:rPr>
        <w:t>القائمة</w:t>
      </w:r>
      <w:r w:rsidRPr="008F4516">
        <w:rPr>
          <w:rtl/>
        </w:rPr>
        <w:t>؛</w:t>
      </w:r>
    </w:p>
    <w:p w14:paraId="27E23768" w14:textId="77777777" w:rsidR="00661854" w:rsidRPr="008F4516" w:rsidRDefault="00661854" w:rsidP="00661854">
      <w:r w:rsidRPr="008F4516">
        <w:rPr>
          <w:b/>
          <w:bCs/>
          <w:rtl/>
        </w:rPr>
        <w:t>4-2</w:t>
      </w:r>
      <w:r>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مزيد من البح</w:t>
      </w:r>
      <w:r w:rsidRPr="008F4516">
        <w:rPr>
          <w:rFonts w:hint="cs"/>
          <w:rtl/>
        </w:rPr>
        <w:t>و</w:t>
      </w:r>
      <w:r w:rsidRPr="008F4516">
        <w:rPr>
          <w:rtl/>
        </w:rPr>
        <w:t xml:space="preserve">ث لتحديد طرق لدمج تطبيق التنوع البيولوجي للتربة في النظم الزراعية </w:t>
      </w:r>
      <w:r w:rsidRPr="008F4516">
        <w:rPr>
          <w:rFonts w:hint="cs"/>
          <w:rtl/>
        </w:rPr>
        <w:t>في إطار</w:t>
      </w:r>
      <w:r w:rsidRPr="008F4516">
        <w:rPr>
          <w:rtl/>
        </w:rPr>
        <w:t xml:space="preserve"> الجهود المبذولة لتحسين كمية </w:t>
      </w:r>
      <w:r w:rsidRPr="008F4516">
        <w:rPr>
          <w:rFonts w:hint="cs"/>
          <w:rtl/>
        </w:rPr>
        <w:t>الغلة</w:t>
      </w:r>
      <w:r w:rsidRPr="008F4516">
        <w:rPr>
          <w:rtl/>
        </w:rPr>
        <w:t xml:space="preserve"> و</w:t>
      </w:r>
      <w:r w:rsidRPr="008F4516">
        <w:rPr>
          <w:rFonts w:hint="cs"/>
          <w:rtl/>
        </w:rPr>
        <w:t>تيسير</w:t>
      </w:r>
      <w:r w:rsidRPr="008F4516">
        <w:rPr>
          <w:rtl/>
        </w:rPr>
        <w:t xml:space="preserve"> تنسيق البروتوكولات </w:t>
      </w:r>
      <w:r w:rsidRPr="008F4516">
        <w:rPr>
          <w:rFonts w:hint="cs"/>
          <w:rtl/>
        </w:rPr>
        <w:t>الخاصة با</w:t>
      </w:r>
      <w:r w:rsidRPr="008F4516">
        <w:rPr>
          <w:rtl/>
        </w:rPr>
        <w:t>لبح</w:t>
      </w:r>
      <w:r w:rsidRPr="008F4516">
        <w:rPr>
          <w:rFonts w:hint="cs"/>
          <w:rtl/>
        </w:rPr>
        <w:t>و</w:t>
      </w:r>
      <w:r w:rsidRPr="008F4516">
        <w:rPr>
          <w:rtl/>
        </w:rPr>
        <w:t>ث وجمع البيانات و</w:t>
      </w:r>
      <w:r w:rsidRPr="008F4516">
        <w:rPr>
          <w:rFonts w:hint="cs"/>
          <w:rtl/>
        </w:rPr>
        <w:t>ال</w:t>
      </w:r>
      <w:r w:rsidRPr="008F4516">
        <w:rPr>
          <w:rtl/>
        </w:rPr>
        <w:t>إدار</w:t>
      </w:r>
      <w:r w:rsidRPr="008F4516">
        <w:rPr>
          <w:rFonts w:hint="cs"/>
          <w:rtl/>
        </w:rPr>
        <w:t>ة وال</w:t>
      </w:r>
      <w:r w:rsidRPr="008F4516">
        <w:rPr>
          <w:rtl/>
        </w:rPr>
        <w:t>تحليل و</w:t>
      </w:r>
      <w:r w:rsidRPr="008F4516">
        <w:rPr>
          <w:rFonts w:hint="cs"/>
          <w:rtl/>
        </w:rPr>
        <w:t>ال</w:t>
      </w:r>
      <w:r w:rsidRPr="008F4516">
        <w:rPr>
          <w:rtl/>
        </w:rPr>
        <w:t>تخزين</w:t>
      </w:r>
      <w:r w:rsidRPr="008F4516">
        <w:rPr>
          <w:rFonts w:hint="cs"/>
          <w:rtl/>
        </w:rPr>
        <w:t xml:space="preserve"> </w:t>
      </w:r>
      <w:r w:rsidRPr="008F4516">
        <w:rPr>
          <w:rtl/>
        </w:rPr>
        <w:t>وتنظيم</w:t>
      </w:r>
      <w:r w:rsidRPr="008F4516">
        <w:rPr>
          <w:rFonts w:hint="cs"/>
          <w:rtl/>
        </w:rPr>
        <w:t xml:space="preserve"> العينات</w:t>
      </w:r>
      <w:r w:rsidRPr="008F4516">
        <w:rPr>
          <w:rtl/>
        </w:rPr>
        <w:t>؛</w:t>
      </w:r>
    </w:p>
    <w:p w14:paraId="27E23769" w14:textId="77777777" w:rsidR="00661854" w:rsidRPr="008F4516" w:rsidRDefault="00661854" w:rsidP="00661854">
      <w:r w:rsidRPr="008F4516">
        <w:rPr>
          <w:b/>
          <w:bCs/>
          <w:rtl/>
        </w:rPr>
        <w:t>4-3</w:t>
      </w:r>
      <w:r>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مزيد من البح</w:t>
      </w:r>
      <w:r w:rsidRPr="008F4516">
        <w:rPr>
          <w:rFonts w:hint="cs"/>
          <w:rtl/>
        </w:rPr>
        <w:t>و</w:t>
      </w:r>
      <w:r w:rsidRPr="008F4516">
        <w:rPr>
          <w:rtl/>
        </w:rPr>
        <w:t xml:space="preserve">ث لتحديد المخاطر </w:t>
      </w:r>
      <w:r w:rsidRPr="008F4516">
        <w:rPr>
          <w:rFonts w:hint="cs"/>
          <w:rtl/>
        </w:rPr>
        <w:t>التي تواجه</w:t>
      </w:r>
      <w:r w:rsidRPr="008F4516">
        <w:rPr>
          <w:rtl/>
        </w:rPr>
        <w:t xml:space="preserve"> التنوع البيولوجي للتربة في ظل تغير المناخ وتدابير التكيف وأدوات تخفيف</w:t>
      </w:r>
      <w:r w:rsidRPr="008F4516">
        <w:rPr>
          <w:rFonts w:hint="cs"/>
          <w:rtl/>
        </w:rPr>
        <w:t xml:space="preserve"> الأثر </w:t>
      </w:r>
      <w:r w:rsidRPr="008F4516">
        <w:rPr>
          <w:rtl/>
        </w:rPr>
        <w:t>المحتملة،</w:t>
      </w:r>
      <w:r w:rsidRPr="007E3787">
        <w:rPr>
          <w:rtl/>
        </w:rPr>
        <w:t xml:space="preserve"> وكذلك المخاطر الناجمة عن استخدام المواد الكيميائية الخطرة أو السامة</w:t>
      </w:r>
      <w:r>
        <w:rPr>
          <w:rFonts w:hint="cs"/>
          <w:rtl/>
        </w:rPr>
        <w:t>،</w:t>
      </w:r>
      <w:r w:rsidRPr="008F4516">
        <w:rPr>
          <w:rtl/>
        </w:rPr>
        <w:t xml:space="preserve"> بما في ذلك الفقد</w:t>
      </w:r>
      <w:r w:rsidRPr="008F4516">
        <w:rPr>
          <w:rFonts w:hint="cs"/>
          <w:rtl/>
        </w:rPr>
        <w:t>ان</w:t>
      </w:r>
      <w:r w:rsidRPr="008F4516">
        <w:rPr>
          <w:rtl/>
        </w:rPr>
        <w:t xml:space="preserve"> المحتمل للأنواع الرئيسية ومو</w:t>
      </w:r>
      <w:r>
        <w:rPr>
          <w:rFonts w:hint="cs"/>
          <w:rtl/>
        </w:rPr>
        <w:t>ا</w:t>
      </w:r>
      <w:r w:rsidRPr="008F4516">
        <w:rPr>
          <w:rtl/>
        </w:rPr>
        <w:t xml:space="preserve">ئلها، </w:t>
      </w:r>
      <w:r w:rsidRPr="008F4516">
        <w:rPr>
          <w:rFonts w:hint="cs"/>
          <w:rtl/>
        </w:rPr>
        <w:t>فضلا عن</w:t>
      </w:r>
      <w:r w:rsidRPr="008F4516">
        <w:rPr>
          <w:rtl/>
        </w:rPr>
        <w:t xml:space="preserve"> دور </w:t>
      </w:r>
      <w:r w:rsidRPr="008F4516">
        <w:rPr>
          <w:rFonts w:hint="cs"/>
          <w:rtl/>
        </w:rPr>
        <w:t>الكائنات الحية الموجودة في التربة</w:t>
      </w:r>
      <w:r w:rsidRPr="008F4516">
        <w:rPr>
          <w:rtl/>
        </w:rPr>
        <w:t xml:space="preserve"> في </w:t>
      </w:r>
      <w:r w:rsidRPr="008F4516">
        <w:rPr>
          <w:rFonts w:hint="cs"/>
          <w:rtl/>
        </w:rPr>
        <w:t>قدرة</w:t>
      </w:r>
      <w:r w:rsidRPr="008F4516">
        <w:rPr>
          <w:rtl/>
        </w:rPr>
        <w:t xml:space="preserve"> النظم الإيكولوجية </w:t>
      </w:r>
      <w:r w:rsidRPr="008F4516">
        <w:rPr>
          <w:rFonts w:hint="cs"/>
          <w:rtl/>
        </w:rPr>
        <w:t>الأوسع نطاقا على الصمود واستعادة حالتها والتي تسهم</w:t>
      </w:r>
      <w:r>
        <w:rPr>
          <w:rFonts w:hint="cs"/>
          <w:rtl/>
        </w:rPr>
        <w:t>، حسب الاقتضاء،</w:t>
      </w:r>
      <w:r w:rsidRPr="008F4516">
        <w:rPr>
          <w:rFonts w:hint="cs"/>
          <w:rtl/>
        </w:rPr>
        <w:t xml:space="preserve"> </w:t>
      </w:r>
      <w:r w:rsidRPr="008F4516">
        <w:rPr>
          <w:rtl/>
        </w:rPr>
        <w:t xml:space="preserve">في صياغة خطط السياسة العامة </w:t>
      </w:r>
      <w:r>
        <w:rPr>
          <w:rFonts w:hint="cs"/>
          <w:rtl/>
        </w:rPr>
        <w:t>الوطنية</w:t>
      </w:r>
      <w:r w:rsidRPr="008F4516">
        <w:rPr>
          <w:rtl/>
        </w:rPr>
        <w:t>؛</w:t>
      </w:r>
    </w:p>
    <w:p w14:paraId="27E2376A" w14:textId="77777777" w:rsidR="00661854" w:rsidRDefault="00661854" w:rsidP="00661854">
      <w:pPr>
        <w:rPr>
          <w:rtl/>
        </w:rPr>
      </w:pPr>
      <w:r w:rsidRPr="008F4516">
        <w:rPr>
          <w:b/>
          <w:bCs/>
          <w:rtl/>
        </w:rPr>
        <w:t>4-4</w:t>
      </w:r>
      <w:r>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البح</w:t>
      </w:r>
      <w:r w:rsidRPr="008F4516">
        <w:rPr>
          <w:rFonts w:hint="cs"/>
          <w:rtl/>
        </w:rPr>
        <w:t>و</w:t>
      </w:r>
      <w:r w:rsidRPr="008F4516">
        <w:rPr>
          <w:rtl/>
        </w:rPr>
        <w:t xml:space="preserve">ث </w:t>
      </w:r>
      <w:r w:rsidRPr="00F34171">
        <w:rPr>
          <w:rtl/>
        </w:rPr>
        <w:t>وتنفيذ ممارسات الإدارة المتكاملة للآفات، [المكافحة البيولوجية للآفات، واللوجستيات العكسية لتعبئة مبيدات الآفات، وتطبيق المدخلات البيولوجية،] لأنها تتفاعل مع الوظائف والخدمات التي يوفرها التنوع البيولوجي للتربة [</w:t>
      </w:r>
      <w:r>
        <w:rPr>
          <w:rFonts w:hint="cs"/>
          <w:rtl/>
        </w:rPr>
        <w:t xml:space="preserve">، </w:t>
      </w:r>
      <w:r w:rsidRPr="00F34171">
        <w:rPr>
          <w:rtl/>
        </w:rPr>
        <w:t xml:space="preserve">مع </w:t>
      </w:r>
      <w:r>
        <w:rPr>
          <w:rFonts w:hint="cs"/>
          <w:rtl/>
        </w:rPr>
        <w:t>مراعاة</w:t>
      </w:r>
      <w:r w:rsidRPr="00F34171">
        <w:rPr>
          <w:rtl/>
        </w:rPr>
        <w:t xml:space="preserve"> التأثير السلبي </w:t>
      </w:r>
      <w:r>
        <w:rPr>
          <w:rFonts w:hint="cs"/>
          <w:rtl/>
        </w:rPr>
        <w:t>للاستخدام</w:t>
      </w:r>
      <w:r w:rsidRPr="00F34171">
        <w:rPr>
          <w:rtl/>
        </w:rPr>
        <w:t xml:space="preserve"> غير المستدام </w:t>
      </w:r>
      <w:r>
        <w:rPr>
          <w:rFonts w:hint="cs"/>
          <w:rtl/>
        </w:rPr>
        <w:t>ل</w:t>
      </w:r>
      <w:r w:rsidRPr="00F34171">
        <w:rPr>
          <w:rtl/>
        </w:rPr>
        <w:t>مبيدات الآفات على كائنات التربة لدعم تطوير بدائل أكثر جدوى واستدامة]؛</w:t>
      </w:r>
    </w:p>
    <w:p w14:paraId="27E2376B" w14:textId="77777777" w:rsidR="00661854" w:rsidRPr="008F4516" w:rsidRDefault="00661854" w:rsidP="00661854">
      <w:pPr>
        <w:rPr>
          <w:rtl/>
        </w:rPr>
      </w:pPr>
      <w:r w:rsidRPr="008F4516">
        <w:rPr>
          <w:b/>
          <w:bCs/>
          <w:rtl/>
        </w:rPr>
        <w:t>4-5</w:t>
      </w:r>
      <w:r>
        <w:rPr>
          <w:rtl/>
        </w:rPr>
        <w:tab/>
      </w:r>
      <w:r w:rsidRPr="008F4516">
        <w:rPr>
          <w:rFonts w:hint="cs"/>
          <w:rtl/>
        </w:rPr>
        <w:t>التشجيع على</w:t>
      </w:r>
      <w:r>
        <w:rPr>
          <w:rFonts w:hint="cs"/>
          <w:rtl/>
        </w:rPr>
        <w:t xml:space="preserve"> بناء القدرات و</w:t>
      </w:r>
      <w:r w:rsidRPr="008F4516">
        <w:rPr>
          <w:rFonts w:hint="cs"/>
          <w:rtl/>
        </w:rPr>
        <w:t xml:space="preserve">إجراء </w:t>
      </w:r>
      <w:r w:rsidRPr="008F4516">
        <w:rPr>
          <w:rtl/>
        </w:rPr>
        <w:t>البح</w:t>
      </w:r>
      <w:r w:rsidRPr="008F4516">
        <w:rPr>
          <w:rFonts w:hint="cs"/>
          <w:rtl/>
        </w:rPr>
        <w:t>و</w:t>
      </w:r>
      <w:r w:rsidRPr="008F4516">
        <w:rPr>
          <w:rtl/>
        </w:rPr>
        <w:t xml:space="preserve">ث </w:t>
      </w:r>
      <w:r>
        <w:rPr>
          <w:rFonts w:hint="cs"/>
          <w:rtl/>
        </w:rPr>
        <w:t xml:space="preserve">من أجل تحديد كمية وجودة التنوع البيولوجي للتربة في النظم </w:t>
      </w:r>
      <w:r w:rsidRPr="008F4516">
        <w:rPr>
          <w:rtl/>
        </w:rPr>
        <w:t xml:space="preserve">الإيكولوجية الزراعية وغيرها من النظم الإيكولوجية </w:t>
      </w:r>
      <w:r>
        <w:rPr>
          <w:rFonts w:hint="cs"/>
          <w:rtl/>
        </w:rPr>
        <w:t>والمناظر الثقافية</w:t>
      </w:r>
      <w:r w:rsidRPr="008F4516">
        <w:rPr>
          <w:rtl/>
        </w:rPr>
        <w:t xml:space="preserve"> الخاضعة للإدارة</w:t>
      </w:r>
      <w:r>
        <w:rPr>
          <w:rFonts w:hint="cs"/>
          <w:rtl/>
        </w:rPr>
        <w:t>، ووضع بروتوكولات</w:t>
      </w:r>
      <w:r w:rsidRPr="008F4516">
        <w:rPr>
          <w:rtl/>
        </w:rPr>
        <w:t xml:space="preserve"> متسقة وقابلة للمقارنة </w:t>
      </w:r>
      <w:r>
        <w:rPr>
          <w:rFonts w:hint="cs"/>
          <w:rtl/>
        </w:rPr>
        <w:t>لرصد جودة التربة</w:t>
      </w:r>
      <w:r w:rsidRPr="008F4516">
        <w:rPr>
          <w:rtl/>
        </w:rPr>
        <w:t>؛</w:t>
      </w:r>
    </w:p>
    <w:p w14:paraId="27E2376C" w14:textId="77777777" w:rsidR="00661854" w:rsidRDefault="00661854" w:rsidP="00661854">
      <w:pPr>
        <w:rPr>
          <w:rtl/>
        </w:rPr>
      </w:pPr>
      <w:r w:rsidRPr="008F4516">
        <w:rPr>
          <w:b/>
          <w:bCs/>
          <w:rtl/>
        </w:rPr>
        <w:lastRenderedPageBreak/>
        <w:t>4-6</w:t>
      </w:r>
      <w:r>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البح</w:t>
      </w:r>
      <w:r w:rsidRPr="008F4516">
        <w:rPr>
          <w:rFonts w:hint="cs"/>
          <w:rtl/>
        </w:rPr>
        <w:t>و</w:t>
      </w:r>
      <w:r w:rsidRPr="008F4516">
        <w:rPr>
          <w:rtl/>
        </w:rPr>
        <w:t xml:space="preserve">ث وإدارة المعلومات ونشرها، وجمع البيانات </w:t>
      </w:r>
      <w:r w:rsidRPr="008F4516">
        <w:rPr>
          <w:rFonts w:hint="cs"/>
          <w:rtl/>
        </w:rPr>
        <w:t>وتجهيزها</w:t>
      </w:r>
      <w:r w:rsidRPr="008F4516">
        <w:rPr>
          <w:rtl/>
        </w:rPr>
        <w:t xml:space="preserve">، ونقل المعارف والتكنولوجيات، بما في ذلك </w:t>
      </w:r>
      <w:r w:rsidRPr="008F4516">
        <w:rPr>
          <w:rFonts w:hint="cs"/>
          <w:rtl/>
        </w:rPr>
        <w:t>التكنولوجيات</w:t>
      </w:r>
      <w:r w:rsidRPr="008F4516">
        <w:rPr>
          <w:rtl/>
        </w:rPr>
        <w:t xml:space="preserve"> الجغرافية المكانية الحديثة، </w:t>
      </w:r>
      <w:r>
        <w:rPr>
          <w:rFonts w:hint="cs"/>
          <w:rtl/>
        </w:rPr>
        <w:t>[والتكنولوجيات ال</w:t>
      </w:r>
      <w:r w:rsidRPr="0072626A">
        <w:rPr>
          <w:rFonts w:hint="cs"/>
          <w:rtl/>
        </w:rPr>
        <w:t>جينية] [تقنيات البيولوجيا الجزيئي</w:t>
      </w:r>
      <w:r>
        <w:rPr>
          <w:rFonts w:hint="cs"/>
          <w:rtl/>
        </w:rPr>
        <w:t>ة</w:t>
      </w:r>
      <w:r w:rsidRPr="0072626A">
        <w:rPr>
          <w:rFonts w:hint="cs"/>
          <w:rtl/>
        </w:rPr>
        <w:t>]،</w:t>
      </w:r>
      <w:r>
        <w:rPr>
          <w:rFonts w:hint="cs"/>
          <w:rtl/>
        </w:rPr>
        <w:t xml:space="preserve"> </w:t>
      </w:r>
      <w:r w:rsidRPr="008F4516">
        <w:rPr>
          <w:rtl/>
        </w:rPr>
        <w:t>و</w:t>
      </w:r>
      <w:r w:rsidRPr="008F4516">
        <w:rPr>
          <w:rFonts w:hint="cs"/>
          <w:rtl/>
        </w:rPr>
        <w:t xml:space="preserve">إنشاء </w:t>
      </w:r>
      <w:r w:rsidRPr="008F4516">
        <w:rPr>
          <w:rtl/>
        </w:rPr>
        <w:t>الشبكات؛</w:t>
      </w:r>
    </w:p>
    <w:p w14:paraId="27E2376D" w14:textId="77777777" w:rsidR="00661854" w:rsidRDefault="00661854" w:rsidP="00661854">
      <w:pPr>
        <w:rPr>
          <w:rtl/>
        </w:rPr>
      </w:pPr>
      <w:r>
        <w:rPr>
          <w:rFonts w:hint="cs"/>
          <w:b/>
          <w:bCs/>
          <w:rtl/>
        </w:rPr>
        <w:t>4-7</w:t>
      </w:r>
      <w:r>
        <w:rPr>
          <w:rtl/>
        </w:rPr>
        <w:tab/>
      </w:r>
      <w:r>
        <w:rPr>
          <w:rFonts w:hint="cs"/>
          <w:rtl/>
        </w:rPr>
        <w:t xml:space="preserve">[تشجيع] [ضمان] الحصول </w:t>
      </w:r>
      <w:r w:rsidRPr="0072626A">
        <w:rPr>
          <w:rtl/>
        </w:rPr>
        <w:t>والتقاسم العادل والمنصف للمنافع الناشئة عن استخدام الموارد الجينية في التربة</w:t>
      </w:r>
      <w:r>
        <w:rPr>
          <w:rFonts w:hint="cs"/>
          <w:rtl/>
        </w:rPr>
        <w:t xml:space="preserve">، مع النظر في إمكانية تطوير منتجات وأدوية جديدة، بما يتماشى مع الأهداف الثلاثة للاتفاقية، </w:t>
      </w:r>
      <w:r w:rsidRPr="0072626A">
        <w:rPr>
          <w:rtl/>
        </w:rPr>
        <w:t xml:space="preserve">ومع بروتوكول ناغويا بشأن </w:t>
      </w:r>
      <w:r>
        <w:rPr>
          <w:rtl/>
        </w:rPr>
        <w:t>الحصول على الموارد الجينية والتقاسم العادل والمنصف للمنافع الناشئة عن استخدامها</w:t>
      </w:r>
      <w:r>
        <w:rPr>
          <w:rFonts w:hint="cs"/>
          <w:rtl/>
        </w:rPr>
        <w:t>؛</w:t>
      </w:r>
    </w:p>
    <w:p w14:paraId="27E2376E" w14:textId="77777777" w:rsidR="00661854" w:rsidRPr="008F4516" w:rsidRDefault="00661854" w:rsidP="00661854">
      <w:r w:rsidRPr="008F4516">
        <w:rPr>
          <w:b/>
          <w:bCs/>
          <w:rtl/>
        </w:rPr>
        <w:t>4-</w:t>
      </w:r>
      <w:r>
        <w:rPr>
          <w:rFonts w:hint="cs"/>
          <w:b/>
          <w:bCs/>
          <w:rtl/>
        </w:rPr>
        <w:t>8</w:t>
      </w:r>
      <w:r>
        <w:rPr>
          <w:rFonts w:hint="cs"/>
          <w:b/>
          <w:bCs/>
          <w:rtl/>
        </w:rPr>
        <w:tab/>
      </w:r>
      <w:r w:rsidRPr="008F4516">
        <w:rPr>
          <w:rtl/>
        </w:rPr>
        <w:t xml:space="preserve">حشد </w:t>
      </w:r>
      <w:r w:rsidRPr="008F4516">
        <w:rPr>
          <w:rFonts w:hint="cs"/>
          <w:rtl/>
        </w:rPr>
        <w:t xml:space="preserve">أنشطة </w:t>
      </w:r>
      <w:r w:rsidRPr="008F4516">
        <w:rPr>
          <w:rtl/>
        </w:rPr>
        <w:t>البحث والتطوير التشاركي</w:t>
      </w:r>
      <w:r w:rsidRPr="008F4516">
        <w:rPr>
          <w:rFonts w:hint="cs"/>
          <w:rtl/>
        </w:rPr>
        <w:t>ة</w:t>
      </w:r>
      <w:r w:rsidRPr="008F4516">
        <w:rPr>
          <w:rtl/>
        </w:rPr>
        <w:t xml:space="preserve"> المستهدف</w:t>
      </w:r>
      <w:r w:rsidRPr="008F4516">
        <w:rPr>
          <w:rFonts w:hint="cs"/>
          <w:rtl/>
        </w:rPr>
        <w:t>ة</w:t>
      </w:r>
      <w:r w:rsidRPr="008F4516">
        <w:rPr>
          <w:rtl/>
        </w:rPr>
        <w:t xml:space="preserve">، وضمان المساواة بين الجنسين، وتمكين المرأة، والشباب، </w:t>
      </w:r>
      <w:r>
        <w:rPr>
          <w:rFonts w:hint="cs"/>
          <w:rtl/>
        </w:rPr>
        <w:t>[</w:t>
      </w:r>
      <w:r w:rsidRPr="008F4516">
        <w:rPr>
          <w:rtl/>
        </w:rPr>
        <w:t>والن</w:t>
      </w:r>
      <w:r w:rsidRPr="008F4516">
        <w:rPr>
          <w:rFonts w:hint="cs"/>
          <w:rtl/>
        </w:rPr>
        <w:t>ُ</w:t>
      </w:r>
      <w:r w:rsidRPr="008F4516">
        <w:rPr>
          <w:rtl/>
        </w:rPr>
        <w:t xml:space="preserve">هج </w:t>
      </w:r>
      <w:r w:rsidRPr="008F4516">
        <w:rPr>
          <w:rFonts w:hint="cs"/>
          <w:rtl/>
        </w:rPr>
        <w:t>المستجيبة</w:t>
      </w:r>
      <w:r w:rsidRPr="008F4516">
        <w:rPr>
          <w:rtl/>
        </w:rPr>
        <w:t xml:space="preserve"> للاعتبارات الجنسانية</w:t>
      </w:r>
      <w:r>
        <w:rPr>
          <w:rFonts w:hint="cs"/>
          <w:rtl/>
        </w:rPr>
        <w:t>]</w:t>
      </w:r>
      <w:r w:rsidRPr="008F4516">
        <w:rPr>
          <w:rtl/>
        </w:rPr>
        <w:t>، والمشاركة الكاملة والفعالة للشعوب الأصلية والمجتمعات المحلية في جميع مراحل البحث والتطوير؛</w:t>
      </w:r>
    </w:p>
    <w:p w14:paraId="27E2376F" w14:textId="77777777" w:rsidR="00661854" w:rsidRPr="008F4516" w:rsidRDefault="00661854" w:rsidP="00661854">
      <w:r w:rsidRPr="008F4516">
        <w:rPr>
          <w:b/>
          <w:bCs/>
          <w:rtl/>
        </w:rPr>
        <w:t>4-</w:t>
      </w:r>
      <w:r>
        <w:rPr>
          <w:rFonts w:hint="cs"/>
          <w:b/>
          <w:bCs/>
          <w:rtl/>
        </w:rPr>
        <w:t>9</w:t>
      </w:r>
      <w:r>
        <w:rPr>
          <w:rFonts w:hint="cs"/>
          <w:b/>
          <w:bCs/>
          <w:rtl/>
        </w:rPr>
        <w:tab/>
      </w:r>
      <w:r w:rsidRPr="008F4516">
        <w:rPr>
          <w:rFonts w:hint="cs"/>
          <w:rtl/>
        </w:rPr>
        <w:t>وضع</w:t>
      </w:r>
      <w:r w:rsidRPr="008F4516">
        <w:rPr>
          <w:rtl/>
        </w:rPr>
        <w:t xml:space="preserve"> وتطبيق أدوات لتقييم حالة التنوع البيولوجي للتربة في جميع المناطق و</w:t>
      </w:r>
      <w:r w:rsidRPr="008F4516">
        <w:rPr>
          <w:rFonts w:hint="cs"/>
          <w:rtl/>
        </w:rPr>
        <w:t>سد</w:t>
      </w:r>
      <w:r w:rsidRPr="008F4516">
        <w:rPr>
          <w:rtl/>
        </w:rPr>
        <w:t xml:space="preserve"> الفجوات في المعارف على جميع المستويات، </w:t>
      </w:r>
      <w:r w:rsidRPr="008F4516">
        <w:rPr>
          <w:rFonts w:hint="cs"/>
          <w:rtl/>
        </w:rPr>
        <w:t xml:space="preserve">عن طريق </w:t>
      </w:r>
      <w:r w:rsidRPr="008F4516">
        <w:rPr>
          <w:rtl/>
        </w:rPr>
        <w:t>استخدام مجموعة من الأدوات المتاحة، من مراقبة</w:t>
      </w:r>
      <w:r>
        <w:rPr>
          <w:rFonts w:hint="cs"/>
          <w:rtl/>
        </w:rPr>
        <w:t xml:space="preserve"> وتحليل</w:t>
      </w:r>
      <w:r w:rsidRPr="008F4516">
        <w:rPr>
          <w:rtl/>
        </w:rPr>
        <w:t xml:space="preserve"> الكائنات </w:t>
      </w:r>
      <w:r>
        <w:rPr>
          <w:rFonts w:hint="cs"/>
          <w:rtl/>
        </w:rPr>
        <w:t>المجهرية</w:t>
      </w:r>
      <w:r w:rsidRPr="008F4516">
        <w:rPr>
          <w:rtl/>
        </w:rPr>
        <w:t xml:space="preserve"> التقليدية </w:t>
      </w:r>
      <w:r w:rsidRPr="008F4516">
        <w:rPr>
          <w:rFonts w:hint="cs"/>
          <w:rtl/>
        </w:rPr>
        <w:t>و</w:t>
      </w:r>
      <w:r w:rsidRPr="008F4516">
        <w:rPr>
          <w:rtl/>
        </w:rPr>
        <w:t>حيوانات التربة، والإحصاءات الوطنية</w:t>
      </w:r>
      <w:r>
        <w:rPr>
          <w:rFonts w:hint="cs"/>
          <w:rtl/>
        </w:rPr>
        <w:t xml:space="preserve"> وشبه الوطنية</w:t>
      </w:r>
      <w:r w:rsidRPr="008F4516">
        <w:rPr>
          <w:rtl/>
        </w:rPr>
        <w:t>، و</w:t>
      </w:r>
      <w:r w:rsidRPr="008F4516">
        <w:rPr>
          <w:rFonts w:hint="cs"/>
          <w:rtl/>
        </w:rPr>
        <w:t>الاستقصاءات المتعلقة ب</w:t>
      </w:r>
      <w:r w:rsidRPr="008F4516">
        <w:rPr>
          <w:rtl/>
        </w:rPr>
        <w:t xml:space="preserve">التربة، إلى أحدث </w:t>
      </w:r>
      <w:r w:rsidRPr="008F4516">
        <w:rPr>
          <w:rFonts w:hint="cs"/>
          <w:rtl/>
        </w:rPr>
        <w:t>النُهج</w:t>
      </w:r>
      <w:r>
        <w:rPr>
          <w:rtl/>
        </w:rPr>
        <w:t xml:space="preserve"> والتكنولوجيات الجديدة</w:t>
      </w:r>
      <w:r w:rsidRPr="008F4516">
        <w:rPr>
          <w:rtl/>
        </w:rPr>
        <w:t>، حسب الاقتضاء؛</w:t>
      </w:r>
    </w:p>
    <w:p w14:paraId="27E23770" w14:textId="77777777" w:rsidR="00661854" w:rsidRPr="008F4516" w:rsidRDefault="00661854" w:rsidP="00661854">
      <w:r w:rsidRPr="008F4516">
        <w:rPr>
          <w:rFonts w:hint="cs"/>
          <w:b/>
          <w:bCs/>
          <w:rtl/>
        </w:rPr>
        <w:t>4-</w:t>
      </w:r>
      <w:r>
        <w:rPr>
          <w:rFonts w:hint="cs"/>
          <w:b/>
          <w:bCs/>
          <w:rtl/>
        </w:rPr>
        <w:t>10</w:t>
      </w:r>
      <w:r>
        <w:rPr>
          <w:rFonts w:hint="cs"/>
          <w:b/>
          <w:bCs/>
          <w:rtl/>
        </w:rPr>
        <w:tab/>
      </w:r>
      <w:r>
        <w:rPr>
          <w:rFonts w:hint="cs"/>
          <w:rtl/>
        </w:rPr>
        <w:t>توليد</w:t>
      </w:r>
      <w:r w:rsidRPr="008F4516">
        <w:rPr>
          <w:rtl/>
        </w:rPr>
        <w:t xml:space="preserve"> مجموعات بيانات عن التنوع البيولوجي للتربة</w:t>
      </w:r>
      <w:r>
        <w:rPr>
          <w:rFonts w:hint="cs"/>
          <w:rtl/>
        </w:rPr>
        <w:t>،</w:t>
      </w:r>
      <w:r w:rsidRPr="008F4516">
        <w:rPr>
          <w:rtl/>
        </w:rPr>
        <w:t xml:space="preserve"> وتنوع </w:t>
      </w:r>
      <w:r w:rsidRPr="008F4516">
        <w:rPr>
          <w:rFonts w:hint="cs"/>
          <w:rtl/>
        </w:rPr>
        <w:t>خصائص التربة</w:t>
      </w:r>
      <w:r w:rsidRPr="008F4516">
        <w:rPr>
          <w:rtl/>
        </w:rPr>
        <w:t xml:space="preserve"> وتدهور التربة على </w:t>
      </w:r>
      <w:r>
        <w:rPr>
          <w:rFonts w:hint="cs"/>
          <w:rtl/>
        </w:rPr>
        <w:t>المستوى</w:t>
      </w:r>
      <w:r w:rsidRPr="008F4516">
        <w:rPr>
          <w:rtl/>
        </w:rPr>
        <w:t xml:space="preserve"> الوطني</w:t>
      </w:r>
      <w:r>
        <w:rPr>
          <w:rFonts w:hint="cs"/>
          <w:rtl/>
        </w:rPr>
        <w:t xml:space="preserve"> وشبه الوطني</w:t>
      </w:r>
      <w:r w:rsidRPr="008F4516">
        <w:rPr>
          <w:rtl/>
        </w:rPr>
        <w:t xml:space="preserve"> والإقليمي من خلال عملية رصد</w:t>
      </w:r>
      <w:r>
        <w:rPr>
          <w:rFonts w:hint="cs"/>
          <w:rtl/>
        </w:rPr>
        <w:t xml:space="preserve"> قياسية</w:t>
      </w:r>
      <w:r w:rsidRPr="008F4516">
        <w:rPr>
          <w:rtl/>
        </w:rPr>
        <w:t xml:space="preserve"> </w:t>
      </w:r>
      <w:r w:rsidRPr="008F4516">
        <w:rPr>
          <w:rFonts w:hint="cs"/>
          <w:rtl/>
        </w:rPr>
        <w:t>تتيح رسم</w:t>
      </w:r>
      <w:r w:rsidRPr="008F4516">
        <w:rPr>
          <w:rtl/>
        </w:rPr>
        <w:t xml:space="preserve"> خرائط بصرية إقليمية ووطنية </w:t>
      </w:r>
      <w:r>
        <w:rPr>
          <w:rFonts w:hint="cs"/>
          <w:rtl/>
        </w:rPr>
        <w:t>وشبه</w:t>
      </w:r>
      <w:r w:rsidRPr="008F4516">
        <w:rPr>
          <w:rtl/>
        </w:rPr>
        <w:t xml:space="preserve"> وطنية ومحلية، ونظم معلومات مرجعية جغرافية وقواعد بيانات للإشارة إلى حالة واتجاهات التنوع البيولوجي للتربة والضعف الخاص بالمحاصيل لدعم اتخاذ </w:t>
      </w:r>
      <w:r>
        <w:rPr>
          <w:rFonts w:hint="cs"/>
          <w:rtl/>
        </w:rPr>
        <w:t>قرارات مستنيرة وإجراء المقارنات</w:t>
      </w:r>
      <w:r w:rsidRPr="008F4516">
        <w:rPr>
          <w:rtl/>
        </w:rPr>
        <w:t>؛</w:t>
      </w:r>
    </w:p>
    <w:p w14:paraId="27E23771" w14:textId="77777777" w:rsidR="00661854" w:rsidRPr="008F4516" w:rsidRDefault="00661854" w:rsidP="00661854">
      <w:r w:rsidRPr="008F4516">
        <w:rPr>
          <w:b/>
          <w:bCs/>
          <w:rtl/>
        </w:rPr>
        <w:t>4-</w:t>
      </w:r>
      <w:r>
        <w:rPr>
          <w:rFonts w:hint="cs"/>
          <w:b/>
          <w:bCs/>
          <w:rtl/>
        </w:rPr>
        <w:t>11</w:t>
      </w:r>
      <w:r>
        <w:rPr>
          <w:rFonts w:hint="cs"/>
          <w:b/>
          <w:bCs/>
          <w:rtl/>
        </w:rPr>
        <w:tab/>
      </w:r>
      <w:r w:rsidRPr="008F4516">
        <w:rPr>
          <w:rtl/>
        </w:rPr>
        <w:t xml:space="preserve">تعزيز نشر وتبادل المعلومات والبيانات، تمشيا مع المادتين 8(ي) و8(ح) من اتفاقية التنوع البيولوجي، ومن خلال </w:t>
      </w:r>
      <w:r w:rsidRPr="008F4516">
        <w:rPr>
          <w:rFonts w:hint="cs"/>
          <w:rtl/>
        </w:rPr>
        <w:t>ال</w:t>
      </w:r>
      <w:r w:rsidRPr="008F4516">
        <w:rPr>
          <w:rtl/>
        </w:rPr>
        <w:t xml:space="preserve">نُهج </w:t>
      </w:r>
      <w:r w:rsidRPr="008F4516">
        <w:rPr>
          <w:rFonts w:hint="cs"/>
          <w:rtl/>
        </w:rPr>
        <w:t>ال</w:t>
      </w:r>
      <w:r w:rsidRPr="008F4516">
        <w:rPr>
          <w:rtl/>
        </w:rPr>
        <w:t>متعددة التخصصات</w:t>
      </w:r>
      <w:r>
        <w:rPr>
          <w:rFonts w:hint="cs"/>
          <w:rtl/>
        </w:rPr>
        <w:t>،</w:t>
      </w:r>
      <w:r w:rsidRPr="008F4516">
        <w:rPr>
          <w:rtl/>
        </w:rPr>
        <w:t xml:space="preserve"> </w:t>
      </w:r>
      <w:r>
        <w:rPr>
          <w:rFonts w:hint="cs"/>
          <w:rtl/>
        </w:rPr>
        <w:t>وضمان</w:t>
      </w:r>
      <w:r w:rsidRPr="008F4516">
        <w:rPr>
          <w:rtl/>
        </w:rPr>
        <w:t xml:space="preserve"> وصول جميع </w:t>
      </w:r>
      <w:r>
        <w:rPr>
          <w:rFonts w:hint="cs"/>
          <w:rtl/>
        </w:rPr>
        <w:t>صانعي</w:t>
      </w:r>
      <w:r w:rsidRPr="008F4516">
        <w:rPr>
          <w:rtl/>
        </w:rPr>
        <w:t xml:space="preserve"> القرار وأصحاب المصلحة إلى مصادر موثوقة و</w:t>
      </w:r>
      <w:r w:rsidRPr="008F4516">
        <w:rPr>
          <w:rFonts w:hint="cs"/>
          <w:rtl/>
        </w:rPr>
        <w:t>حديثة لل</w:t>
      </w:r>
      <w:r w:rsidRPr="008F4516">
        <w:rPr>
          <w:rtl/>
        </w:rPr>
        <w:t>معلومات؛</w:t>
      </w:r>
    </w:p>
    <w:p w14:paraId="27E23772" w14:textId="77777777" w:rsidR="00661854" w:rsidRPr="008F4516" w:rsidRDefault="00661854" w:rsidP="00661854">
      <w:r w:rsidRPr="008F4516">
        <w:rPr>
          <w:b/>
          <w:bCs/>
          <w:rtl/>
        </w:rPr>
        <w:t>4-</w:t>
      </w:r>
      <w:r>
        <w:rPr>
          <w:rFonts w:hint="cs"/>
          <w:b/>
          <w:bCs/>
          <w:rtl/>
        </w:rPr>
        <w:t>12</w:t>
      </w:r>
      <w:r>
        <w:rPr>
          <w:rFonts w:hint="cs"/>
          <w:b/>
          <w:bCs/>
          <w:rtl/>
        </w:rPr>
        <w:tab/>
      </w:r>
      <w:r w:rsidRPr="008F4516">
        <w:rPr>
          <w:rtl/>
        </w:rPr>
        <w:t xml:space="preserve">تشجيع </w:t>
      </w:r>
      <w:r w:rsidRPr="008F4516">
        <w:rPr>
          <w:rFonts w:hint="cs"/>
          <w:rtl/>
        </w:rPr>
        <w:t>تحديد</w:t>
      </w:r>
      <w:r>
        <w:rPr>
          <w:rFonts w:hint="cs"/>
          <w:rtl/>
        </w:rPr>
        <w:t xml:space="preserve"> تعاريف متسقة،</w:t>
      </w:r>
      <w:r w:rsidRPr="008F4516">
        <w:rPr>
          <w:rtl/>
        </w:rPr>
        <w:t xml:space="preserve"> </w:t>
      </w:r>
      <w:r>
        <w:rPr>
          <w:rFonts w:hint="cs"/>
          <w:rtl/>
        </w:rPr>
        <w:t>و</w:t>
      </w:r>
      <w:r w:rsidRPr="008F4516">
        <w:rPr>
          <w:rtl/>
        </w:rPr>
        <w:t xml:space="preserve">خطوط </w:t>
      </w:r>
      <w:r>
        <w:rPr>
          <w:rFonts w:hint="cs"/>
          <w:rtl/>
        </w:rPr>
        <w:t>أساس قياسية،</w:t>
      </w:r>
      <w:r>
        <w:rPr>
          <w:rtl/>
        </w:rPr>
        <w:t xml:space="preserve"> ومؤشرات وأنشطة </w:t>
      </w:r>
      <w:r w:rsidRPr="008F4516">
        <w:rPr>
          <w:rtl/>
        </w:rPr>
        <w:t xml:space="preserve">رصد على المستوى الوطني للتنوع البيولوجي للتربة مع إدراج مجموعة واسعة من كائنات التربة، من الكائنات الدقيقة إلى الحيوانات، </w:t>
      </w:r>
      <w:r w:rsidRPr="008F4516">
        <w:rPr>
          <w:rFonts w:hint="cs"/>
          <w:rtl/>
        </w:rPr>
        <w:t>فضلا عن رصد</w:t>
      </w:r>
      <w:r w:rsidRPr="008F4516">
        <w:rPr>
          <w:rtl/>
        </w:rPr>
        <w:t xml:space="preserve"> فعالية تدخلات إدارة التربة في الميدان؛</w:t>
      </w:r>
    </w:p>
    <w:p w14:paraId="27E23773" w14:textId="77777777" w:rsidR="00661854" w:rsidRDefault="00661854" w:rsidP="00661854">
      <w:pPr>
        <w:rPr>
          <w:b/>
          <w:bCs/>
          <w:rtl/>
        </w:rPr>
      </w:pPr>
      <w:r w:rsidRPr="008F4516">
        <w:rPr>
          <w:b/>
          <w:bCs/>
          <w:rtl/>
        </w:rPr>
        <w:t>4-</w:t>
      </w:r>
      <w:r>
        <w:rPr>
          <w:rFonts w:hint="cs"/>
          <w:b/>
          <w:bCs/>
          <w:rtl/>
        </w:rPr>
        <w:t>13</w:t>
      </w:r>
      <w:r>
        <w:rPr>
          <w:rFonts w:hint="cs"/>
          <w:b/>
          <w:bCs/>
          <w:rtl/>
        </w:rPr>
        <w:tab/>
      </w:r>
      <w:r w:rsidRPr="00B31A18">
        <w:rPr>
          <w:rtl/>
        </w:rPr>
        <w:t>تعزيز التعاون الإقليمي لتجميع وتنظيم وتبادل [البيانات و] الدروس الناتجة عن الخبرات أو دراسات الحالة بشأن تنفيذ ممارسات الإدارة المستدامة للتربة في سياق الممارسات الزراعية ذات الآثار الإيجابية على التنوع البيولوجي للتربة؛</w:t>
      </w:r>
    </w:p>
    <w:p w14:paraId="27E23774" w14:textId="77777777" w:rsidR="00661854" w:rsidRPr="008F4516" w:rsidRDefault="00661854" w:rsidP="00661854">
      <w:r>
        <w:rPr>
          <w:rFonts w:hint="cs"/>
          <w:rtl/>
        </w:rPr>
        <w:t>[</w:t>
      </w:r>
      <w:r w:rsidRPr="00B31A18">
        <w:rPr>
          <w:rFonts w:hint="cs"/>
          <w:b/>
          <w:bCs/>
          <w:rtl/>
        </w:rPr>
        <w:t>4-14</w:t>
      </w:r>
      <w:r>
        <w:rPr>
          <w:rtl/>
        </w:rPr>
        <w:tab/>
      </w:r>
      <w:r w:rsidRPr="008F4516">
        <w:rPr>
          <w:rtl/>
        </w:rPr>
        <w:t xml:space="preserve">تشجيع ودعم </w:t>
      </w:r>
      <w:r w:rsidRPr="008F4516">
        <w:rPr>
          <w:rFonts w:hint="cs"/>
          <w:rtl/>
        </w:rPr>
        <w:t>وضع</w:t>
      </w:r>
      <w:r w:rsidRPr="008F4516">
        <w:rPr>
          <w:rtl/>
        </w:rPr>
        <w:t xml:space="preserve"> نظم الرصد والمعلومات المجتمعية أو منهجيات وأدوات التقييم المبسطة لقياس التنوع البيولوجي للتربة التي </w:t>
      </w:r>
      <w:r w:rsidRPr="00B31A18">
        <w:rPr>
          <w:rtl/>
        </w:rPr>
        <w:t xml:space="preserve">يمكن لجميع </w:t>
      </w:r>
      <w:r>
        <w:rPr>
          <w:rFonts w:hint="cs"/>
          <w:rtl/>
        </w:rPr>
        <w:t>أقاليم</w:t>
      </w:r>
      <w:r w:rsidRPr="00B31A18">
        <w:rPr>
          <w:rtl/>
        </w:rPr>
        <w:t xml:space="preserve"> العالم الوصول إليها</w:t>
      </w:r>
      <w:r w:rsidRPr="008F4516">
        <w:rPr>
          <w:rtl/>
        </w:rPr>
        <w:t>؛</w:t>
      </w:r>
      <w:r>
        <w:rPr>
          <w:rFonts w:hint="cs"/>
          <w:rtl/>
        </w:rPr>
        <w:t>]</w:t>
      </w:r>
    </w:p>
    <w:p w14:paraId="27E23775" w14:textId="77777777" w:rsidR="00661854" w:rsidRDefault="00661854" w:rsidP="00661854">
      <w:pPr>
        <w:rPr>
          <w:rtl/>
        </w:rPr>
      </w:pPr>
      <w:r w:rsidRPr="008F4516">
        <w:rPr>
          <w:b/>
          <w:bCs/>
          <w:rtl/>
        </w:rPr>
        <w:t>4-</w:t>
      </w:r>
      <w:r>
        <w:rPr>
          <w:rFonts w:hint="cs"/>
          <w:b/>
          <w:bCs/>
          <w:rtl/>
        </w:rPr>
        <w:t>15</w:t>
      </w:r>
      <w:r>
        <w:rPr>
          <w:rFonts w:hint="cs"/>
          <w:b/>
          <w:bCs/>
          <w:rtl/>
        </w:rPr>
        <w:tab/>
      </w:r>
      <w:r w:rsidRPr="00B31A18">
        <w:rPr>
          <w:rtl/>
        </w:rPr>
        <w:t xml:space="preserve">تعزيز البحث وبناء القدرات بشأن ممارسات الإدارة المستدامة للتربة، [بما في ذلك ممارسات الإدارة </w:t>
      </w:r>
      <w:r>
        <w:rPr>
          <w:rFonts w:hint="cs"/>
          <w:rtl/>
        </w:rPr>
        <w:t>الإيكولوجية</w:t>
      </w:r>
      <w:r w:rsidRPr="00B31A18">
        <w:rPr>
          <w:rtl/>
        </w:rPr>
        <w:t xml:space="preserve"> الزراعية وغيرها من ممارسات الإدارة </w:t>
      </w:r>
      <w:r>
        <w:rPr>
          <w:rFonts w:hint="cs"/>
          <w:rtl/>
        </w:rPr>
        <w:t>المراعية</w:t>
      </w:r>
      <w:r w:rsidRPr="00B31A18">
        <w:rPr>
          <w:rtl/>
        </w:rPr>
        <w:t xml:space="preserve"> للتنوع البيولوجي،] [بما في ذلك التكثيف المستدام</w:t>
      </w:r>
      <w:r>
        <w:rPr>
          <w:rFonts w:hint="cs"/>
          <w:rtl/>
        </w:rPr>
        <w:t>،</w:t>
      </w:r>
      <w:r w:rsidRPr="00B31A18">
        <w:rPr>
          <w:rtl/>
        </w:rPr>
        <w:t>] التي تضمن الحفظ والاستعادة والاستخدام المستدام للتنوع البيولوجي للتربة</w:t>
      </w:r>
      <w:r>
        <w:rPr>
          <w:rFonts w:hint="cs"/>
          <w:rtl/>
        </w:rPr>
        <w:t>؛</w:t>
      </w:r>
    </w:p>
    <w:p w14:paraId="27E23776" w14:textId="77777777" w:rsidR="00661854" w:rsidRPr="009432F7" w:rsidRDefault="00661854" w:rsidP="00661854">
      <w:r>
        <w:rPr>
          <w:rFonts w:hint="cs"/>
          <w:b/>
          <w:bCs/>
          <w:rtl/>
        </w:rPr>
        <w:t>4-16</w:t>
      </w:r>
      <w:r>
        <w:rPr>
          <w:rFonts w:hint="cs"/>
          <w:b/>
          <w:bCs/>
          <w:rtl/>
        </w:rPr>
        <w:tab/>
      </w:r>
      <w:r w:rsidRPr="00B5513E">
        <w:rPr>
          <w:rtl/>
        </w:rPr>
        <w:t>تعزيز تطوير التطبيقات التجارية، بطريقة مستدامة، للمنتجات القائمة على التنوع البيولوجي للتربة.</w:t>
      </w:r>
    </w:p>
    <w:p w14:paraId="27E23777" w14:textId="77777777" w:rsidR="00661854" w:rsidRPr="00273F1A" w:rsidRDefault="00661854" w:rsidP="00273F1A">
      <w:pPr>
        <w:ind w:left="2131" w:right="2070" w:hanging="1411"/>
        <w:rPr>
          <w:b/>
          <w:bCs/>
          <w:sz w:val="24"/>
        </w:rPr>
      </w:pPr>
      <w:r w:rsidRPr="00273F1A">
        <w:rPr>
          <w:b/>
          <w:bCs/>
          <w:sz w:val="24"/>
          <w:rtl/>
        </w:rPr>
        <w:t>سادس</w:t>
      </w:r>
      <w:r w:rsidRPr="00273F1A">
        <w:rPr>
          <w:rFonts w:hint="cs"/>
          <w:b/>
          <w:bCs/>
          <w:sz w:val="24"/>
          <w:rtl/>
        </w:rPr>
        <w:t>ا-</w:t>
      </w:r>
      <w:r w:rsidRPr="00273F1A">
        <w:rPr>
          <w:b/>
          <w:bCs/>
          <w:sz w:val="24"/>
          <w:rtl/>
        </w:rPr>
        <w:tab/>
        <w:t xml:space="preserve">دعم </w:t>
      </w:r>
      <w:r w:rsidRPr="00273F1A">
        <w:rPr>
          <w:rFonts w:hint="cs"/>
          <w:b/>
          <w:bCs/>
          <w:sz w:val="24"/>
          <w:rtl/>
        </w:rPr>
        <w:t>الإرشادات الطوعية،</w:t>
      </w:r>
      <w:r w:rsidRPr="00273F1A">
        <w:rPr>
          <w:b/>
          <w:bCs/>
          <w:sz w:val="24"/>
          <w:rtl/>
        </w:rPr>
        <w:t xml:space="preserve"> والأدوات</w:t>
      </w:r>
      <w:r w:rsidRPr="00273F1A">
        <w:rPr>
          <w:rFonts w:hint="cs"/>
          <w:b/>
          <w:bCs/>
          <w:sz w:val="24"/>
          <w:rtl/>
        </w:rPr>
        <w:t>،</w:t>
      </w:r>
      <w:r w:rsidRPr="00273F1A">
        <w:rPr>
          <w:b/>
          <w:bCs/>
          <w:sz w:val="24"/>
          <w:rtl/>
        </w:rPr>
        <w:t xml:space="preserve"> والمنظمات والمبادرات المتعلقة بحفظ التنوع البيولوجي للتربة واستخدامه المستدام</w:t>
      </w:r>
    </w:p>
    <w:p w14:paraId="27E23778" w14:textId="77777777" w:rsidR="00661854" w:rsidRDefault="00661854" w:rsidP="00AB7C95">
      <w:pPr>
        <w:pStyle w:val="ListParagraph"/>
        <w:numPr>
          <w:ilvl w:val="0"/>
          <w:numId w:val="27"/>
        </w:numPr>
        <w:ind w:left="0" w:firstLine="0"/>
        <w:contextualSpacing w:val="0"/>
      </w:pPr>
      <w:r w:rsidRPr="008F4516">
        <w:rPr>
          <w:rtl/>
        </w:rPr>
        <w:t xml:space="preserve">ستتاح </w:t>
      </w:r>
      <w:r w:rsidRPr="008F4516">
        <w:rPr>
          <w:rFonts w:hint="cs"/>
          <w:rtl/>
        </w:rPr>
        <w:t>في آلي</w:t>
      </w:r>
      <w:r>
        <w:rPr>
          <w:rFonts w:hint="cs"/>
          <w:rtl/>
        </w:rPr>
        <w:t>ات</w:t>
      </w:r>
      <w:r w:rsidRPr="008F4516">
        <w:rPr>
          <w:rFonts w:hint="cs"/>
          <w:rtl/>
        </w:rPr>
        <w:t xml:space="preserve"> غرف تبادل المعلومات</w:t>
      </w:r>
      <w:r w:rsidRPr="008F4516">
        <w:rPr>
          <w:rtl/>
        </w:rPr>
        <w:t xml:space="preserve"> الإرشادات</w:t>
      </w:r>
      <w:r>
        <w:rPr>
          <w:rFonts w:hint="cs"/>
          <w:rtl/>
        </w:rPr>
        <w:t xml:space="preserve"> الطوعية</w:t>
      </w:r>
      <w:r w:rsidRPr="008F4516">
        <w:rPr>
          <w:rtl/>
        </w:rPr>
        <w:t xml:space="preserve"> والأدوات ذات الصلة التي </w:t>
      </w:r>
      <w:r w:rsidRPr="008F4516">
        <w:rPr>
          <w:rFonts w:hint="cs"/>
          <w:rtl/>
        </w:rPr>
        <w:t>أُعدت في إطار</w:t>
      </w:r>
      <w:r w:rsidRPr="008F4516">
        <w:rPr>
          <w:rtl/>
        </w:rPr>
        <w:t xml:space="preserve"> الاتفاقية، وتلك التي </w:t>
      </w:r>
      <w:r w:rsidRPr="008F4516">
        <w:rPr>
          <w:rFonts w:hint="cs"/>
          <w:rtl/>
        </w:rPr>
        <w:t>وضعتها</w:t>
      </w:r>
      <w:r w:rsidRPr="008F4516">
        <w:rPr>
          <w:rtl/>
        </w:rPr>
        <w:t xml:space="preserve"> المنظمات والمبادرات الشريكة</w:t>
      </w:r>
      <w:r w:rsidRPr="008F4516">
        <w:rPr>
          <w:rFonts w:hint="cs"/>
          <w:rtl/>
        </w:rPr>
        <w:t xml:space="preserve"> </w:t>
      </w:r>
      <w:r w:rsidRPr="008F4516">
        <w:rPr>
          <w:rtl/>
        </w:rPr>
        <w:t>ذات الصلة، مثل الخطوط التوجيهية الطوعية للإدارة المستدامة للتربة والميثاق العالمي للتربة ال</w:t>
      </w:r>
      <w:r>
        <w:rPr>
          <w:rFonts w:hint="cs"/>
          <w:rtl/>
        </w:rPr>
        <w:t>ل</w:t>
      </w:r>
      <w:r w:rsidRPr="008F4516">
        <w:rPr>
          <w:rFonts w:hint="cs"/>
          <w:rtl/>
        </w:rPr>
        <w:t>ذ</w:t>
      </w:r>
      <w:r w:rsidRPr="008F4516">
        <w:rPr>
          <w:rtl/>
        </w:rPr>
        <w:t>ي</w:t>
      </w:r>
      <w:r>
        <w:rPr>
          <w:rFonts w:hint="cs"/>
          <w:rtl/>
        </w:rPr>
        <w:t>ن</w:t>
      </w:r>
      <w:r w:rsidRPr="008F4516">
        <w:rPr>
          <w:rtl/>
        </w:rPr>
        <w:t xml:space="preserve"> </w:t>
      </w:r>
      <w:r>
        <w:rPr>
          <w:rFonts w:hint="cs"/>
          <w:rtl/>
        </w:rPr>
        <w:t>أصدرتهما</w:t>
      </w:r>
      <w:r>
        <w:rPr>
          <w:rtl/>
        </w:rPr>
        <w:t xml:space="preserve"> منظمة الأغذية والزراعة</w:t>
      </w:r>
      <w:r>
        <w:rPr>
          <w:rFonts w:hint="cs"/>
          <w:rtl/>
        </w:rPr>
        <w:t xml:space="preserve"> للأمم المتحدة</w:t>
      </w:r>
      <w:r w:rsidRPr="008F4516">
        <w:rPr>
          <w:rtl/>
        </w:rPr>
        <w:t>.</w:t>
      </w:r>
    </w:p>
    <w:p w14:paraId="27E23779" w14:textId="77777777" w:rsidR="00AD54C5" w:rsidRPr="00661854" w:rsidRDefault="00AD54C5" w:rsidP="00953055">
      <w:pPr>
        <w:jc w:val="center"/>
        <w:rPr>
          <w:rFonts w:ascii="Simplified Arabic" w:hAnsi="Simplified Arabic"/>
          <w:b/>
          <w:bCs/>
          <w:sz w:val="24"/>
          <w:rtl/>
        </w:rPr>
      </w:pPr>
    </w:p>
    <w:p w14:paraId="27E2377A" w14:textId="77777777" w:rsidR="00AD54C5" w:rsidRDefault="00AD54C5">
      <w:pPr>
        <w:bidi w:val="0"/>
        <w:spacing w:after="0" w:line="240" w:lineRule="auto"/>
        <w:jc w:val="left"/>
        <w:rPr>
          <w:rFonts w:ascii="Simplified Arabic" w:hAnsi="Simplified Arabic"/>
          <w:b/>
          <w:bCs/>
          <w:sz w:val="28"/>
          <w:szCs w:val="28"/>
          <w:rtl/>
        </w:rPr>
      </w:pPr>
      <w:r>
        <w:rPr>
          <w:rFonts w:ascii="Simplified Arabic" w:hAnsi="Simplified Arabic"/>
          <w:b/>
          <w:bCs/>
          <w:sz w:val="28"/>
          <w:szCs w:val="28"/>
          <w:rtl/>
        </w:rPr>
        <w:br w:type="page"/>
      </w:r>
    </w:p>
    <w:p w14:paraId="27E2377B" w14:textId="77777777" w:rsidR="00661854" w:rsidRPr="00551410" w:rsidRDefault="00AD54C5" w:rsidP="00780C41">
      <w:pPr>
        <w:pStyle w:val="Heading2"/>
        <w:tabs>
          <w:tab w:val="left" w:pos="1890"/>
        </w:tabs>
        <w:rPr>
          <w:rFonts w:ascii="Simplified Arabic" w:hAnsi="Simplified Arabic"/>
          <w:rtl/>
        </w:rPr>
      </w:pPr>
      <w:bookmarkStart w:id="32" w:name="_Toc104848628"/>
      <w:bookmarkStart w:id="33" w:name="_Toc104849063"/>
      <w:bookmarkStart w:id="34" w:name="_Toc104849644"/>
      <w:r w:rsidRPr="00551410">
        <w:rPr>
          <w:rFonts w:ascii="Simplified Arabic" w:hAnsi="Simplified Arabic"/>
          <w:rtl/>
        </w:rPr>
        <w:lastRenderedPageBreak/>
        <w:t>التوصية 24/7</w:t>
      </w:r>
      <w:r w:rsidR="00661854" w:rsidRPr="00551410">
        <w:rPr>
          <w:rFonts w:ascii="Simplified Arabic" w:hAnsi="Simplified Arabic"/>
          <w:rtl/>
        </w:rPr>
        <w:tab/>
        <w:t>التنوع البيولوجي والصحة</w:t>
      </w:r>
      <w:bookmarkEnd w:id="32"/>
      <w:bookmarkEnd w:id="33"/>
      <w:bookmarkEnd w:id="34"/>
    </w:p>
    <w:p w14:paraId="27E2377C" w14:textId="77777777" w:rsidR="00661854" w:rsidRPr="00EB5D5D" w:rsidRDefault="00661854" w:rsidP="00661854">
      <w:pPr>
        <w:ind w:left="4" w:firstLine="716"/>
      </w:pPr>
      <w:r w:rsidRPr="006812C8">
        <w:rPr>
          <w:rFonts w:hint="cs"/>
          <w:i/>
          <w:iCs/>
          <w:rtl/>
        </w:rPr>
        <w:t>توصي</w:t>
      </w:r>
      <w:r w:rsidRPr="00EB5D5D">
        <w:rPr>
          <w:rtl/>
        </w:rPr>
        <w:t xml:space="preserve"> الهيئة الفرعية للمشورة العلمية والتقنية والتكنولوجية </w:t>
      </w:r>
      <w:r w:rsidRPr="00EB5D5D">
        <w:rPr>
          <w:rFonts w:hint="cs"/>
          <w:rtl/>
        </w:rPr>
        <w:t xml:space="preserve">بأن يعتمد </w:t>
      </w:r>
      <w:r w:rsidRPr="00EB5D5D">
        <w:rPr>
          <w:rtl/>
        </w:rPr>
        <w:t>مؤتمر الأطراف</w:t>
      </w:r>
      <w:r>
        <w:rPr>
          <w:rFonts w:hint="cs"/>
          <w:rtl/>
        </w:rPr>
        <w:t xml:space="preserve"> في اجتماعه الخامس عشر</w:t>
      </w:r>
      <w:r w:rsidRPr="00EB5D5D">
        <w:rPr>
          <w:rtl/>
        </w:rPr>
        <w:t xml:space="preserve"> مقرر</w:t>
      </w:r>
      <w:r w:rsidRPr="00EB5D5D">
        <w:rPr>
          <w:rFonts w:hint="cs"/>
          <w:rtl/>
        </w:rPr>
        <w:t>ا</w:t>
      </w:r>
      <w:r w:rsidRPr="00EB5D5D">
        <w:rPr>
          <w:rtl/>
        </w:rPr>
        <w:t xml:space="preserve"> على غرار ما يلي:</w:t>
      </w:r>
    </w:p>
    <w:p w14:paraId="27E2377D" w14:textId="77777777" w:rsidR="00661854" w:rsidRPr="00EB5D5D" w:rsidRDefault="00661854" w:rsidP="00661854">
      <w:pPr>
        <w:pStyle w:val="ListParagraph"/>
        <w:ind w:left="0" w:right="432" w:firstLine="720"/>
        <w:contextualSpacing w:val="0"/>
        <w:rPr>
          <w:i/>
          <w:iCs/>
          <w:rtl/>
        </w:rPr>
      </w:pPr>
      <w:r w:rsidRPr="00EB5D5D">
        <w:rPr>
          <w:i/>
          <w:iCs/>
          <w:rtl/>
        </w:rPr>
        <w:t>إن مؤتمر الأطراف</w:t>
      </w:r>
      <w:r w:rsidRPr="00EB5D5D">
        <w:rPr>
          <w:rFonts w:hint="cs"/>
          <w:i/>
          <w:iCs/>
          <w:rtl/>
        </w:rPr>
        <w:t>،</w:t>
      </w:r>
    </w:p>
    <w:p w14:paraId="27E2377E" w14:textId="77777777" w:rsidR="00661854" w:rsidRPr="00EB5D5D" w:rsidRDefault="00661854" w:rsidP="00661854">
      <w:pPr>
        <w:pStyle w:val="ListParagraph"/>
        <w:ind w:left="4" w:firstLine="716"/>
        <w:contextualSpacing w:val="0"/>
        <w:rPr>
          <w:rtl/>
        </w:rPr>
      </w:pPr>
      <w:r w:rsidRPr="00EB5D5D">
        <w:rPr>
          <w:rFonts w:hint="cs"/>
          <w:i/>
          <w:iCs/>
          <w:rtl/>
        </w:rPr>
        <w:t xml:space="preserve">إذ يشير </w:t>
      </w:r>
      <w:r>
        <w:rPr>
          <w:rFonts w:hint="cs"/>
          <w:rtl/>
        </w:rPr>
        <w:t>إلى المقررات</w:t>
      </w:r>
      <w:r w:rsidRPr="007C7C12">
        <w:rPr>
          <w:rtl/>
        </w:rPr>
        <w:t xml:space="preserve"> 12/21</w:t>
      </w:r>
      <w:r>
        <w:rPr>
          <w:rFonts w:hint="cs"/>
          <w:rtl/>
        </w:rPr>
        <w:t xml:space="preserve">، </w:t>
      </w:r>
      <w:r w:rsidRPr="007C7C12">
        <w:rPr>
          <w:rtl/>
        </w:rPr>
        <w:t>و13/6</w:t>
      </w:r>
      <w:r>
        <w:rPr>
          <w:rFonts w:hint="cs"/>
          <w:rtl/>
        </w:rPr>
        <w:t xml:space="preserve">، </w:t>
      </w:r>
      <w:r w:rsidRPr="007C7C12">
        <w:rPr>
          <w:rtl/>
        </w:rPr>
        <w:t xml:space="preserve">و14/4 بشأن التنوع البيولوجي والصحة والمقرر 13/3 </w:t>
      </w:r>
      <w:r>
        <w:rPr>
          <w:rFonts w:hint="cs"/>
          <w:rtl/>
        </w:rPr>
        <w:t xml:space="preserve">بشأن تعميم ودمج التنوع البيولوجي </w:t>
      </w:r>
      <w:r w:rsidRPr="00512D63">
        <w:rPr>
          <w:rFonts w:hint="cs"/>
          <w:rtl/>
        </w:rPr>
        <w:t>ضمن القطاعات وعبرها</w:t>
      </w:r>
      <w:r>
        <w:rPr>
          <w:rFonts w:hint="cs"/>
          <w:rtl/>
        </w:rPr>
        <w:t>،</w:t>
      </w:r>
    </w:p>
    <w:p w14:paraId="27E2377F" w14:textId="77777777" w:rsidR="00661854" w:rsidRDefault="00661854" w:rsidP="00661854">
      <w:pPr>
        <w:pStyle w:val="ListParagraph"/>
        <w:ind w:left="0" w:firstLine="720"/>
        <w:contextualSpacing w:val="0"/>
        <w:rPr>
          <w:rtl/>
        </w:rPr>
      </w:pPr>
      <w:r w:rsidRPr="00EB5D5D">
        <w:rPr>
          <w:rFonts w:hint="cs"/>
          <w:i/>
          <w:iCs/>
          <w:rtl/>
        </w:rPr>
        <w:t xml:space="preserve">وإذ </w:t>
      </w:r>
      <w:r w:rsidRPr="00CE5418">
        <w:rPr>
          <w:i/>
          <w:iCs/>
          <w:rtl/>
        </w:rPr>
        <w:t>يشير</w:t>
      </w:r>
      <w:r w:rsidRPr="00CE5418">
        <w:rPr>
          <w:rtl/>
        </w:rPr>
        <w:t xml:space="preserve"> </w:t>
      </w:r>
      <w:r w:rsidRPr="000E784A">
        <w:rPr>
          <w:rtl/>
        </w:rPr>
        <w:t xml:space="preserve">إلى إعلان شرم الشيخ بشأن موضوع </w:t>
      </w:r>
      <w:r w:rsidRPr="000E784A">
        <w:rPr>
          <w:i/>
          <w:iCs/>
          <w:rtl/>
        </w:rPr>
        <w:t xml:space="preserve">الاستثمار في التنوع البيولوجي </w:t>
      </w:r>
      <w:r w:rsidRPr="000E784A">
        <w:rPr>
          <w:rFonts w:hint="cs"/>
          <w:i/>
          <w:iCs/>
          <w:rtl/>
        </w:rPr>
        <w:t>لصالح ا</w:t>
      </w:r>
      <w:r w:rsidRPr="000E784A">
        <w:rPr>
          <w:i/>
          <w:iCs/>
          <w:rtl/>
        </w:rPr>
        <w:t>لناس والكوكب</w:t>
      </w:r>
      <w:r w:rsidRPr="000E784A">
        <w:rPr>
          <w:rtl/>
        </w:rPr>
        <w:t xml:space="preserve"> وإعلان كونمينغ بشأن موضوع </w:t>
      </w:r>
      <w:r w:rsidRPr="000E784A">
        <w:rPr>
          <w:i/>
          <w:iCs/>
          <w:rtl/>
        </w:rPr>
        <w:t>الحضارة الإيكولوجية: بناء مستقبل مشترك لجميع أشكال الحياة على الأرض</w:t>
      </w:r>
      <w:r w:rsidRPr="000E784A">
        <w:rPr>
          <w:rtl/>
        </w:rPr>
        <w:t>،</w:t>
      </w:r>
    </w:p>
    <w:p w14:paraId="27E23780" w14:textId="77777777" w:rsidR="00661854" w:rsidRDefault="00661854" w:rsidP="00661854">
      <w:pPr>
        <w:pStyle w:val="ListParagraph"/>
        <w:ind w:left="0" w:firstLine="720"/>
        <w:contextualSpacing w:val="0"/>
        <w:rPr>
          <w:rtl/>
        </w:rPr>
      </w:pPr>
      <w:r>
        <w:rPr>
          <w:rFonts w:hint="cs"/>
          <w:rtl/>
        </w:rPr>
        <w:t>[</w:t>
      </w:r>
      <w:r w:rsidRPr="001B5DD3">
        <w:rPr>
          <w:i/>
          <w:iCs/>
          <w:rtl/>
        </w:rPr>
        <w:t>وإذ</w:t>
      </w:r>
      <w:r w:rsidRPr="001B5DD3">
        <w:rPr>
          <w:rtl/>
        </w:rPr>
        <w:t xml:space="preserve"> </w:t>
      </w:r>
      <w:r w:rsidRPr="001B5DD3">
        <w:rPr>
          <w:rFonts w:hint="cs"/>
          <w:i/>
          <w:iCs/>
          <w:rtl/>
        </w:rPr>
        <w:t>يلاحظ</w:t>
      </w:r>
      <w:r w:rsidRPr="001B5DD3">
        <w:rPr>
          <w:rtl/>
        </w:rPr>
        <w:t xml:space="preserve"> القرار 48/13 </w:t>
      </w:r>
      <w:r>
        <w:rPr>
          <w:rFonts w:hint="cs"/>
          <w:rtl/>
        </w:rPr>
        <w:t>[</w:t>
      </w:r>
      <w:r w:rsidRPr="001B5DD3">
        <w:rPr>
          <w:rtl/>
        </w:rPr>
        <w:t xml:space="preserve">بشأن حق الإنسان في </w:t>
      </w:r>
      <w:r>
        <w:rPr>
          <w:rFonts w:hint="cs"/>
          <w:rtl/>
        </w:rPr>
        <w:t>التمتع ب</w:t>
      </w:r>
      <w:r w:rsidRPr="001B5DD3">
        <w:rPr>
          <w:rtl/>
        </w:rPr>
        <w:t>بيئة نظيفة وصحية ومستدامة</w:t>
      </w:r>
      <w:r>
        <w:rPr>
          <w:rFonts w:hint="cs"/>
          <w:rtl/>
        </w:rPr>
        <w:t>] [بعنوان "حق الإنسان في التمتع ببيئة نظيفة وصحية ومستدامة"]</w:t>
      </w:r>
      <w:r w:rsidRPr="001B5DD3">
        <w:rPr>
          <w:rtl/>
        </w:rPr>
        <w:t>، الذي اتخذه مجلس حقوق الإنسان،</w:t>
      </w:r>
      <w:r>
        <w:rPr>
          <w:rFonts w:hint="cs"/>
          <w:rtl/>
        </w:rPr>
        <w:t>]</w:t>
      </w:r>
    </w:p>
    <w:p w14:paraId="27E23781" w14:textId="77777777" w:rsidR="00661854" w:rsidRDefault="00661854" w:rsidP="00661854">
      <w:pPr>
        <w:pStyle w:val="ListParagraph"/>
        <w:ind w:left="0" w:firstLine="720"/>
        <w:contextualSpacing w:val="0"/>
        <w:rPr>
          <w:rtl/>
        </w:rPr>
      </w:pPr>
      <w:r w:rsidRPr="001B5DD3">
        <w:rPr>
          <w:i/>
          <w:iCs/>
          <w:rtl/>
        </w:rPr>
        <w:t>وإذ يشير أيض</w:t>
      </w:r>
      <w:r>
        <w:rPr>
          <w:rFonts w:hint="cs"/>
          <w:i/>
          <w:iCs/>
          <w:rtl/>
        </w:rPr>
        <w:t>ا</w:t>
      </w:r>
      <w:r w:rsidRPr="001B5DD3">
        <w:rPr>
          <w:rtl/>
        </w:rPr>
        <w:t xml:space="preserve"> إلى القرار 5/</w:t>
      </w:r>
      <w:r>
        <w:t>6</w:t>
      </w:r>
      <w:r w:rsidRPr="001B5DD3">
        <w:rPr>
          <w:rtl/>
        </w:rPr>
        <w:t xml:space="preserve"> بشأن التنوع البيولوجي والصحة الصادر عن </w:t>
      </w:r>
      <w:r>
        <w:rPr>
          <w:rFonts w:hint="cs"/>
          <w:rtl/>
        </w:rPr>
        <w:t xml:space="preserve">مقرر </w:t>
      </w:r>
      <w:r w:rsidRPr="001B5DD3">
        <w:rPr>
          <w:rtl/>
        </w:rPr>
        <w:t>جمعية الأمم المتحدة للبيئة</w:t>
      </w:r>
      <w:r>
        <w:rPr>
          <w:rFonts w:hint="cs"/>
          <w:rtl/>
        </w:rPr>
        <w:t xml:space="preserve"> </w:t>
      </w:r>
      <w:r>
        <w:t>5</w:t>
      </w:r>
      <w:r>
        <w:rPr>
          <w:rFonts w:hint="cs"/>
          <w:rtl/>
        </w:rPr>
        <w:t>-</w:t>
      </w:r>
      <w:r>
        <w:t>2</w:t>
      </w:r>
      <w:r w:rsidRPr="001B5DD3">
        <w:rPr>
          <w:rtl/>
        </w:rPr>
        <w:t>،</w:t>
      </w:r>
    </w:p>
    <w:p w14:paraId="27E23782" w14:textId="77777777" w:rsidR="00661854" w:rsidRDefault="00661854" w:rsidP="00661854">
      <w:pPr>
        <w:pStyle w:val="ListParagraph"/>
        <w:ind w:left="0" w:firstLine="720"/>
        <w:contextualSpacing w:val="0"/>
        <w:rPr>
          <w:rtl/>
        </w:rPr>
      </w:pPr>
      <w:r w:rsidRPr="001B5DD3">
        <w:rPr>
          <w:rFonts w:hint="cs"/>
          <w:i/>
          <w:iCs/>
          <w:rtl/>
        </w:rPr>
        <w:t>وإذ يحيط</w:t>
      </w:r>
      <w:r w:rsidRPr="001B5DD3">
        <w:rPr>
          <w:i/>
          <w:iCs/>
          <w:rtl/>
        </w:rPr>
        <w:t xml:space="preserve"> علما</w:t>
      </w:r>
      <w:r w:rsidRPr="001B5DD3">
        <w:rPr>
          <w:rtl/>
        </w:rPr>
        <w:t xml:space="preserve"> بتعريف </w:t>
      </w:r>
      <w:r>
        <w:rPr>
          <w:rFonts w:hint="cs"/>
          <w:rtl/>
        </w:rPr>
        <w:t xml:space="preserve">نهج "الصحة الواحدة" </w:t>
      </w:r>
      <w:r w:rsidRPr="001B5DD3">
        <w:rPr>
          <w:rtl/>
        </w:rPr>
        <w:t xml:space="preserve">من قبل فريق الخبراء الرفيع المستوى </w:t>
      </w:r>
      <w:r>
        <w:rPr>
          <w:rFonts w:hint="cs"/>
          <w:rtl/>
        </w:rPr>
        <w:t>المعني بنهج "</w:t>
      </w:r>
      <w:r w:rsidRPr="001B5DD3">
        <w:rPr>
          <w:rtl/>
        </w:rPr>
        <w:t>الصحة الواحدة</w:t>
      </w:r>
      <w:r>
        <w:rPr>
          <w:rFonts w:hint="cs"/>
          <w:rtl/>
        </w:rPr>
        <w:t>":</w:t>
      </w:r>
    </w:p>
    <w:p w14:paraId="27E23783" w14:textId="77777777" w:rsidR="00661854" w:rsidRDefault="00661854" w:rsidP="00661854">
      <w:pPr>
        <w:pStyle w:val="ListParagraph"/>
        <w:ind w:firstLine="720"/>
        <w:contextualSpacing w:val="0"/>
        <w:rPr>
          <w:rtl/>
        </w:rPr>
      </w:pPr>
      <w:r>
        <w:rPr>
          <w:rFonts w:hint="cs"/>
          <w:rtl/>
        </w:rPr>
        <w:t>"نهج "الصحة الواحدة" هو</w:t>
      </w:r>
      <w:r w:rsidRPr="003311B7">
        <w:rPr>
          <w:rtl/>
        </w:rPr>
        <w:t xml:space="preserve"> نهج متكامل وموحد يهدف إلى تحقيق التوازن المستدام وتحسين صحة الناس والحيوانات والنظم البيئية. </w:t>
      </w:r>
      <w:r>
        <w:rPr>
          <w:rFonts w:hint="cs"/>
          <w:rtl/>
        </w:rPr>
        <w:t xml:space="preserve">فهو نهج </w:t>
      </w:r>
      <w:r w:rsidRPr="003311B7">
        <w:rPr>
          <w:rtl/>
        </w:rPr>
        <w:t>يعترف ب</w:t>
      </w:r>
      <w:r>
        <w:rPr>
          <w:rFonts w:hint="cs"/>
          <w:rtl/>
        </w:rPr>
        <w:t xml:space="preserve">أن </w:t>
      </w:r>
      <w:r w:rsidRPr="003311B7">
        <w:rPr>
          <w:rtl/>
        </w:rPr>
        <w:t>صحة الإنسان، والحيوانات الأليفة والبرية، والنباتات، والبيئة الأوسع</w:t>
      </w:r>
      <w:r>
        <w:rPr>
          <w:rFonts w:hint="cs"/>
          <w:rtl/>
        </w:rPr>
        <w:t xml:space="preserve"> نطاقا</w:t>
      </w:r>
      <w:r w:rsidRPr="003311B7">
        <w:rPr>
          <w:rtl/>
        </w:rPr>
        <w:t xml:space="preserve"> (بما في ذلك النظم البيئية) مرتبطة ارتباطا وثيقا وتعتمد على بعضها البعض. </w:t>
      </w:r>
      <w:r>
        <w:rPr>
          <w:rFonts w:hint="cs"/>
          <w:rtl/>
        </w:rPr>
        <w:t xml:space="preserve">ويعمل هذا النهج على </w:t>
      </w:r>
      <w:r w:rsidRPr="003311B7">
        <w:rPr>
          <w:rtl/>
        </w:rPr>
        <w:t xml:space="preserve">حشد قطاعات وتخصصات ومجتمعات متعددة على مستويات مختلفة من المجتمع للعمل معا لتعزيز الرفاه والتصدي للتهديدات التي تهدد الصحة والنظم البيئية، مع تلبية الحاجة الجماعية </w:t>
      </w:r>
      <w:r>
        <w:rPr>
          <w:rFonts w:hint="cs"/>
          <w:rtl/>
        </w:rPr>
        <w:t>للحصول على ال</w:t>
      </w:r>
      <w:r w:rsidRPr="003311B7">
        <w:rPr>
          <w:rtl/>
        </w:rPr>
        <w:t>مياه النظيفة والطاقة والهواء والأغذية</w:t>
      </w:r>
      <w:r>
        <w:rPr>
          <w:rFonts w:hint="cs"/>
          <w:rtl/>
        </w:rPr>
        <w:t xml:space="preserve"> والمغذيات</w:t>
      </w:r>
      <w:r w:rsidRPr="003311B7">
        <w:rPr>
          <w:rtl/>
        </w:rPr>
        <w:t xml:space="preserve"> الآمنة واتخاذ الإجراءات بشأن تغير المناخ، والمساهمة في التنمية المستدامة</w:t>
      </w:r>
      <w:r>
        <w:rPr>
          <w:rFonts w:hint="cs"/>
          <w:rtl/>
        </w:rPr>
        <w:t>."</w:t>
      </w:r>
    </w:p>
    <w:p w14:paraId="27E23784" w14:textId="77777777" w:rsidR="00661854" w:rsidRDefault="00661854" w:rsidP="00661854">
      <w:pPr>
        <w:pStyle w:val="ListParagraph"/>
        <w:ind w:left="0" w:firstLine="720"/>
        <w:contextualSpacing w:val="0"/>
        <w:rPr>
          <w:rtl/>
        </w:rPr>
      </w:pPr>
      <w:r w:rsidRPr="00F26CB4">
        <w:rPr>
          <w:i/>
          <w:iCs/>
          <w:rtl/>
        </w:rPr>
        <w:t xml:space="preserve">وإذ يلاحظ </w:t>
      </w:r>
      <w:r w:rsidRPr="00F26CB4">
        <w:rPr>
          <w:rtl/>
        </w:rPr>
        <w:t xml:space="preserve">أن </w:t>
      </w:r>
      <w:r>
        <w:rPr>
          <w:rFonts w:hint="cs"/>
          <w:rtl/>
        </w:rPr>
        <w:t xml:space="preserve">الاتفاقية وبروتوكوليها لم تناقش </w:t>
      </w:r>
      <w:r w:rsidRPr="00F26CB4">
        <w:rPr>
          <w:rtl/>
        </w:rPr>
        <w:t>هذا التعريف أو توافق عليه،</w:t>
      </w:r>
    </w:p>
    <w:p w14:paraId="27E23785" w14:textId="77777777" w:rsidR="00661854" w:rsidRDefault="00661854" w:rsidP="00661854">
      <w:pPr>
        <w:pStyle w:val="ListParagraph"/>
        <w:ind w:left="0" w:firstLine="720"/>
        <w:contextualSpacing w:val="0"/>
      </w:pPr>
      <w:r w:rsidRPr="00F26CB4">
        <w:rPr>
          <w:i/>
          <w:iCs/>
          <w:rtl/>
        </w:rPr>
        <w:t xml:space="preserve">وإذ </w:t>
      </w:r>
      <w:r>
        <w:rPr>
          <w:rFonts w:hint="cs"/>
          <w:i/>
          <w:iCs/>
          <w:rtl/>
        </w:rPr>
        <w:t>يقر</w:t>
      </w:r>
      <w:r w:rsidRPr="00F26CB4">
        <w:rPr>
          <w:rtl/>
        </w:rPr>
        <w:t xml:space="preserve"> بأن جائحة </w:t>
      </w:r>
      <w:r>
        <w:rPr>
          <w:rFonts w:hint="cs"/>
          <w:rtl/>
        </w:rPr>
        <w:t>كوفيد-19</w:t>
      </w:r>
      <w:r w:rsidRPr="00F26CB4">
        <w:rPr>
          <w:rtl/>
        </w:rPr>
        <w:t xml:space="preserve"> قد سلط</w:t>
      </w:r>
      <w:r>
        <w:rPr>
          <w:rFonts w:hint="cs"/>
          <w:rtl/>
        </w:rPr>
        <w:t xml:space="preserve">ت </w:t>
      </w:r>
      <w:r w:rsidRPr="00F26CB4">
        <w:rPr>
          <w:rtl/>
        </w:rPr>
        <w:t>المزيد من الضوء على أهمية العلاقة بين الصحة والرفاه، والتنوع البيولوجي، بما في ذلك الحاجة الملحة إلى تقليل الضغوط على الموائل وتقليل تدهور النظام الإيكولوجي وبالتالي تقليل مخاطر انتشار مسببات الأمراض وتفشيها،</w:t>
      </w:r>
      <w:r>
        <w:rPr>
          <w:rFonts w:hint="cs"/>
          <w:rtl/>
        </w:rPr>
        <w:t xml:space="preserve"> و</w:t>
      </w:r>
      <w:r w:rsidRPr="00F26CB4">
        <w:rPr>
          <w:rtl/>
        </w:rPr>
        <w:t xml:space="preserve">أهمية الإنذار المبكر والمراقبة وتبادل المعلومات الفوري للوقاية من </w:t>
      </w:r>
      <w:r>
        <w:rPr>
          <w:rFonts w:hint="cs"/>
          <w:rtl/>
        </w:rPr>
        <w:t>الجوائح</w:t>
      </w:r>
      <w:r w:rsidRPr="00F26CB4">
        <w:rPr>
          <w:rtl/>
        </w:rPr>
        <w:t xml:space="preserve"> والتأهب والاستجابة لها، والحاجة إلى معالجة أوجه عدم المساواة العالمية في الصحة، بما في ذلك ما يتعلق بالحصول </w:t>
      </w:r>
      <w:r>
        <w:rPr>
          <w:rFonts w:hint="cs"/>
          <w:rtl/>
        </w:rPr>
        <w:t>[</w:t>
      </w:r>
      <w:r w:rsidRPr="00F26CB4">
        <w:rPr>
          <w:rtl/>
        </w:rPr>
        <w:t>المتكافئ</w:t>
      </w:r>
      <w:r>
        <w:rPr>
          <w:rFonts w:hint="cs"/>
          <w:rtl/>
        </w:rPr>
        <w:t>]</w:t>
      </w:r>
      <w:r w:rsidRPr="00F26CB4">
        <w:rPr>
          <w:rtl/>
        </w:rPr>
        <w:t xml:space="preserve"> والعادل على الأدوية واللقاحات والتشخيص والمعدات الطبية،</w:t>
      </w:r>
    </w:p>
    <w:p w14:paraId="27E23786" w14:textId="77777777" w:rsidR="00661854" w:rsidRDefault="00661854" w:rsidP="00661854">
      <w:pPr>
        <w:pStyle w:val="ListParagraph"/>
        <w:ind w:left="0" w:firstLine="720"/>
        <w:contextualSpacing w:val="0"/>
      </w:pPr>
      <w:r w:rsidRPr="007F6928">
        <w:rPr>
          <w:i/>
          <w:iCs/>
          <w:rtl/>
        </w:rPr>
        <w:t xml:space="preserve">وإذ </w:t>
      </w:r>
      <w:r>
        <w:rPr>
          <w:rFonts w:hint="cs"/>
          <w:i/>
          <w:iCs/>
          <w:rtl/>
        </w:rPr>
        <w:t xml:space="preserve">يقر أيضا </w:t>
      </w:r>
      <w:r w:rsidRPr="000E784A">
        <w:rPr>
          <w:rFonts w:hint="cs"/>
          <w:rtl/>
        </w:rPr>
        <w:t>بأهمية</w:t>
      </w:r>
      <w:r w:rsidRPr="007F6928">
        <w:rPr>
          <w:rtl/>
        </w:rPr>
        <w:t xml:space="preserve"> أنماط الاستهلاك والإنتاج المستدامة في التنوع البيولوجي والروابط الصحية،</w:t>
      </w:r>
    </w:p>
    <w:p w14:paraId="27E23787" w14:textId="77777777" w:rsidR="00661854" w:rsidRDefault="00661854" w:rsidP="00661854">
      <w:pPr>
        <w:pStyle w:val="ListParagraph"/>
        <w:ind w:left="0" w:firstLine="720"/>
        <w:contextualSpacing w:val="0"/>
        <w:rPr>
          <w:rtl/>
        </w:rPr>
      </w:pPr>
      <w:r w:rsidRPr="007F6928">
        <w:rPr>
          <w:i/>
          <w:iCs/>
          <w:rtl/>
        </w:rPr>
        <w:t xml:space="preserve">وإذ </w:t>
      </w:r>
      <w:r>
        <w:rPr>
          <w:rFonts w:hint="cs"/>
          <w:i/>
          <w:iCs/>
          <w:rtl/>
        </w:rPr>
        <w:t>يقر أيضا</w:t>
      </w:r>
      <w:r w:rsidRPr="007F6928">
        <w:rPr>
          <w:rtl/>
        </w:rPr>
        <w:t xml:space="preserve"> بأن نهج </w:t>
      </w:r>
      <w:r>
        <w:rPr>
          <w:rFonts w:hint="cs"/>
          <w:rtl/>
        </w:rPr>
        <w:t>"</w:t>
      </w:r>
      <w:r w:rsidRPr="007F6928">
        <w:rPr>
          <w:rtl/>
        </w:rPr>
        <w:t>الصحة الواحدة</w:t>
      </w:r>
      <w:r>
        <w:rPr>
          <w:rFonts w:hint="cs"/>
          <w:rtl/>
        </w:rPr>
        <w:t>"</w:t>
      </w:r>
      <w:r w:rsidRPr="007F6928">
        <w:rPr>
          <w:rtl/>
        </w:rPr>
        <w:t>، من بين نُهج كلية أخرى، يمكن أن يسهم في الحد من مخاطر الأمراض</w:t>
      </w:r>
      <w:r>
        <w:rPr>
          <w:rFonts w:hint="cs"/>
          <w:rtl/>
        </w:rPr>
        <w:t xml:space="preserve"> الحيوانية المصدر، </w:t>
      </w:r>
      <w:r w:rsidRPr="007F6928">
        <w:rPr>
          <w:rtl/>
        </w:rPr>
        <w:t>والأمراض المنقولة بالنواقل والأمراض المعدية الأخرى، وفي الصحة والرفاه للجميع،</w:t>
      </w:r>
    </w:p>
    <w:p w14:paraId="27E23788" w14:textId="77777777" w:rsidR="00661854" w:rsidRDefault="00661854" w:rsidP="00661854">
      <w:pPr>
        <w:pStyle w:val="ListParagraph"/>
        <w:ind w:left="0" w:firstLine="720"/>
        <w:contextualSpacing w:val="0"/>
        <w:rPr>
          <w:rtl/>
        </w:rPr>
      </w:pPr>
      <w:r w:rsidRPr="007F6928">
        <w:rPr>
          <w:rtl/>
        </w:rPr>
        <w:t>[</w:t>
      </w:r>
      <w:r w:rsidRPr="00323FEA">
        <w:rPr>
          <w:rFonts w:hint="cs"/>
          <w:i/>
          <w:iCs/>
          <w:rtl/>
        </w:rPr>
        <w:t>وإذ يحيط علم</w:t>
      </w:r>
      <w:r>
        <w:rPr>
          <w:rFonts w:hint="cs"/>
          <w:i/>
          <w:iCs/>
          <w:rtl/>
        </w:rPr>
        <w:t>ا</w:t>
      </w:r>
      <w:r>
        <w:rPr>
          <w:rFonts w:hint="cs"/>
          <w:rtl/>
        </w:rPr>
        <w:t xml:space="preserve"> </w:t>
      </w:r>
      <w:r w:rsidRPr="007F6928">
        <w:rPr>
          <w:rtl/>
        </w:rPr>
        <w:t>بتقرير التقييم العالمي لعام 2019 بشأن التنوع البيولوجي وخدمات النظم الإيكولوجية الصادر عن المنبر الحكومي الدولي للعلوم والسياسات في مجال التنوع البيولوجي وخدمات النظم الإيكولوجية،</w:t>
      </w:r>
      <w:r w:rsidRPr="00323FEA">
        <w:t xml:space="preserve"> </w:t>
      </w:r>
      <w:r w:rsidRPr="00323FEA">
        <w:rPr>
          <w:rFonts w:ascii="Simplified Arabic" w:hAnsi="Simplified Arabic"/>
          <w:szCs w:val="28"/>
          <w:vertAlign w:val="superscript"/>
        </w:rPr>
        <w:footnoteReference w:id="53"/>
      </w:r>
      <w:r w:rsidRPr="007F6928">
        <w:rPr>
          <w:rtl/>
        </w:rPr>
        <w:t xml:space="preserve">الذي </w:t>
      </w:r>
      <w:r>
        <w:rPr>
          <w:rFonts w:hint="cs"/>
          <w:rtl/>
        </w:rPr>
        <w:t>ورد</w:t>
      </w:r>
      <w:r w:rsidRPr="007F6928">
        <w:rPr>
          <w:rtl/>
        </w:rPr>
        <w:t xml:space="preserve"> فيه أن الأمراض </w:t>
      </w:r>
      <w:r>
        <w:rPr>
          <w:rFonts w:hint="cs"/>
          <w:rtl/>
        </w:rPr>
        <w:t>ال</w:t>
      </w:r>
      <w:r w:rsidRPr="007F6928">
        <w:rPr>
          <w:rtl/>
        </w:rPr>
        <w:t>حيوانية المصدر والأمراض المنقولة بالنواقل تشكل تهديدات كبيرة لصحة الإنسان، وأن الأمراض المعدية الناشئة في الحياة البرية</w:t>
      </w:r>
      <w:r>
        <w:rPr>
          <w:rFonts w:hint="cs"/>
          <w:rtl/>
        </w:rPr>
        <w:t>،</w:t>
      </w:r>
      <w:r w:rsidRPr="007F6928">
        <w:rPr>
          <w:rtl/>
        </w:rPr>
        <w:t xml:space="preserve"> </w:t>
      </w:r>
      <w:r>
        <w:rPr>
          <w:rFonts w:hint="cs"/>
          <w:rtl/>
        </w:rPr>
        <w:t xml:space="preserve">أو </w:t>
      </w:r>
      <w:r w:rsidRPr="007F6928">
        <w:rPr>
          <w:rtl/>
        </w:rPr>
        <w:t>الحيوانات أو النباتات أو البشر يمكن أن تتفاقم بسبب الأنشطة البشرية،]</w:t>
      </w:r>
    </w:p>
    <w:p w14:paraId="27E23789" w14:textId="77777777" w:rsidR="00661854" w:rsidRDefault="00661854" w:rsidP="00661854">
      <w:pPr>
        <w:pStyle w:val="ListParagraph"/>
        <w:ind w:left="0" w:firstLine="720"/>
        <w:contextualSpacing w:val="0"/>
        <w:rPr>
          <w:rtl/>
        </w:rPr>
      </w:pPr>
      <w:r w:rsidRPr="003072E0">
        <w:rPr>
          <w:rFonts w:hint="cs"/>
          <w:i/>
          <w:iCs/>
          <w:rtl/>
        </w:rPr>
        <w:lastRenderedPageBreak/>
        <w:t>وإذ يؤكد</w:t>
      </w:r>
      <w:r w:rsidRPr="003072E0">
        <w:rPr>
          <w:rtl/>
        </w:rPr>
        <w:t xml:space="preserve"> على الدور الحاسم للموارد الجينية، [بأي شكل] [معلومات التسلسل الرقمي،] [والمعارف التقليدية المرتبطة بها]، في البحث والتطوير للمنتجات والخدمات الصحية، </w:t>
      </w:r>
      <w:r>
        <w:rPr>
          <w:rFonts w:hint="cs"/>
          <w:rtl/>
        </w:rPr>
        <w:t>[</w:t>
      </w:r>
      <w:r w:rsidRPr="003072E0">
        <w:rPr>
          <w:rtl/>
        </w:rPr>
        <w:t xml:space="preserve">بما في ذلك في سياق معالجة الأمراض الناشئة التي يمكن أن </w:t>
      </w:r>
      <w:r>
        <w:rPr>
          <w:rFonts w:hint="cs"/>
          <w:rtl/>
        </w:rPr>
        <w:t>تتحول إلى</w:t>
      </w:r>
      <w:r w:rsidRPr="003072E0">
        <w:rPr>
          <w:rtl/>
        </w:rPr>
        <w:t xml:space="preserve"> </w:t>
      </w:r>
      <w:r>
        <w:rPr>
          <w:rFonts w:hint="cs"/>
          <w:rtl/>
        </w:rPr>
        <w:t>جوائح</w:t>
      </w:r>
      <w:r w:rsidRPr="003072E0">
        <w:rPr>
          <w:rtl/>
        </w:rPr>
        <w:t>،</w:t>
      </w:r>
      <w:r>
        <w:rPr>
          <w:rFonts w:hint="cs"/>
          <w:rtl/>
        </w:rPr>
        <w:t>]</w:t>
      </w:r>
      <w:r w:rsidRPr="003072E0">
        <w:rPr>
          <w:rtl/>
        </w:rPr>
        <w:t xml:space="preserve"> وأهمية التقاسم العادل والمنصف للمنافع الناشئة عن استخدامها في هذا الصدد، تمشيا مع الاتفاقية،</w:t>
      </w:r>
      <w:r>
        <w:rPr>
          <w:rFonts w:hint="cs"/>
          <w:rtl/>
        </w:rPr>
        <w:t xml:space="preserve"> [وبطريقة متعاضدة مع الاتفاقات الدولية الأخرى والأدوات ذات الصلة،]</w:t>
      </w:r>
    </w:p>
    <w:p w14:paraId="27E2378A" w14:textId="77777777" w:rsidR="00661854" w:rsidRPr="007F6928" w:rsidRDefault="00661854" w:rsidP="00661854">
      <w:pPr>
        <w:pStyle w:val="ListParagraph"/>
        <w:ind w:left="0" w:firstLine="720"/>
        <w:contextualSpacing w:val="0"/>
        <w:rPr>
          <w:rtl/>
        </w:rPr>
      </w:pPr>
      <w:r w:rsidRPr="003072E0">
        <w:rPr>
          <w:i/>
          <w:iCs/>
          <w:rtl/>
        </w:rPr>
        <w:t xml:space="preserve">وإذ </w:t>
      </w:r>
      <w:r w:rsidRPr="003072E0">
        <w:rPr>
          <w:rFonts w:hint="cs"/>
          <w:i/>
          <w:iCs/>
          <w:rtl/>
        </w:rPr>
        <w:t>ي</w:t>
      </w:r>
      <w:r w:rsidRPr="003072E0">
        <w:rPr>
          <w:i/>
          <w:iCs/>
          <w:rtl/>
        </w:rPr>
        <w:t>لاحظ</w:t>
      </w:r>
      <w:r w:rsidRPr="003072E0">
        <w:rPr>
          <w:rtl/>
        </w:rPr>
        <w:t xml:space="preserve"> الجهود الجارية </w:t>
      </w:r>
      <w:r>
        <w:rPr>
          <w:rFonts w:hint="cs"/>
          <w:rtl/>
        </w:rPr>
        <w:t xml:space="preserve">المبذولة </w:t>
      </w:r>
      <w:r w:rsidRPr="003072E0">
        <w:rPr>
          <w:rtl/>
        </w:rPr>
        <w:t xml:space="preserve">لصياغة اتفاقية لمنظمة الصحة العالمية أو اتفاق أو صك دولي آخر والتفاوض بشأنها لتعزيز الوقاية من الأوبئة والتأهب والاستجابة لها، </w:t>
      </w:r>
      <w:r>
        <w:rPr>
          <w:rFonts w:hint="cs"/>
          <w:rtl/>
        </w:rPr>
        <w:t xml:space="preserve">[فضلا عن المفاوضات الجارية لتعديل اللوائح الصحية الدولية (2005)،] </w:t>
      </w:r>
      <w:r w:rsidRPr="003072E0">
        <w:rPr>
          <w:rtl/>
        </w:rPr>
        <w:t xml:space="preserve">والحاجة إلى </w:t>
      </w:r>
      <w:r>
        <w:rPr>
          <w:rFonts w:hint="cs"/>
          <w:rtl/>
        </w:rPr>
        <w:t>[</w:t>
      </w:r>
      <w:r w:rsidRPr="003072E0">
        <w:rPr>
          <w:rtl/>
        </w:rPr>
        <w:t xml:space="preserve">ضمان </w:t>
      </w:r>
      <w:r>
        <w:rPr>
          <w:rFonts w:hint="cs"/>
          <w:rtl/>
        </w:rPr>
        <w:t xml:space="preserve">المواءمة [والاتساق] [مع أحكام] </w:t>
      </w:r>
      <w:r w:rsidRPr="003072E0">
        <w:rPr>
          <w:rtl/>
        </w:rPr>
        <w:t>الاتفاقية وبروتوكول</w:t>
      </w:r>
      <w:r>
        <w:rPr>
          <w:rFonts w:hint="cs"/>
          <w:rtl/>
        </w:rPr>
        <w:t>يها [وألا تتعارض مع أهدافها]</w:t>
      </w:r>
      <w:r w:rsidRPr="003072E0">
        <w:rPr>
          <w:rtl/>
        </w:rPr>
        <w:t>،</w:t>
      </w:r>
    </w:p>
    <w:p w14:paraId="27E2378B" w14:textId="77777777" w:rsidR="00661854" w:rsidRDefault="00661854" w:rsidP="00661854">
      <w:pPr>
        <w:pStyle w:val="ListParagraph"/>
        <w:ind w:left="4" w:firstLine="709"/>
        <w:contextualSpacing w:val="0"/>
      </w:pPr>
      <w:r>
        <w:t>1</w:t>
      </w:r>
      <w:r>
        <w:rPr>
          <w:rFonts w:hint="cs"/>
          <w:rtl/>
        </w:rPr>
        <w:t>-</w:t>
      </w:r>
      <w:r>
        <w:rPr>
          <w:rtl/>
        </w:rPr>
        <w:tab/>
      </w:r>
      <w:r>
        <w:rPr>
          <w:rFonts w:hint="cs"/>
          <w:i/>
          <w:iCs/>
          <w:rtl/>
        </w:rPr>
        <w:t xml:space="preserve">يشجع </w:t>
      </w:r>
      <w:r w:rsidRPr="007B1251">
        <w:rPr>
          <w:rtl/>
        </w:rPr>
        <w:t xml:space="preserve">الأطراف وحكوماتها دون الوطنية والمحلية، </w:t>
      </w:r>
      <w:r w:rsidRPr="007B1251">
        <w:rPr>
          <w:i/>
          <w:iCs/>
          <w:rtl/>
        </w:rPr>
        <w:t>ويدعو</w:t>
      </w:r>
      <w:r w:rsidRPr="007B1251">
        <w:rPr>
          <w:rtl/>
        </w:rPr>
        <w:t xml:space="preserve"> الحكومات الأخرى، وفقاً للظروف والأولويات الوطنية، حسب الاقتضاء، وأصحاب المصلحة المعنيين</w:t>
      </w:r>
      <w:r>
        <w:rPr>
          <w:rFonts w:hint="cs"/>
          <w:rtl/>
        </w:rPr>
        <w:t xml:space="preserve"> على القيام بما يلي</w:t>
      </w:r>
      <w:r w:rsidRPr="007B1251">
        <w:rPr>
          <w:rtl/>
        </w:rPr>
        <w:t>:</w:t>
      </w:r>
    </w:p>
    <w:p w14:paraId="27E2378C" w14:textId="77777777" w:rsidR="00661854" w:rsidRPr="00EB5D5D" w:rsidRDefault="00661854" w:rsidP="00661854">
      <w:pPr>
        <w:ind w:firstLine="720"/>
      </w:pPr>
      <w:r w:rsidRPr="00EB5D5D">
        <w:rPr>
          <w:rFonts w:hint="cs"/>
          <w:rtl/>
        </w:rPr>
        <w:t>(أ)</w:t>
      </w:r>
      <w:r w:rsidRPr="00EB5D5D">
        <w:rPr>
          <w:rFonts w:hint="cs"/>
          <w:rtl/>
        </w:rPr>
        <w:tab/>
      </w:r>
      <w:r w:rsidRPr="007B1251">
        <w:rPr>
          <w:rtl/>
        </w:rPr>
        <w:t>اتخاذ إجراءات من أجل ال</w:t>
      </w:r>
      <w:r>
        <w:rPr>
          <w:rFonts w:hint="cs"/>
          <w:rtl/>
        </w:rPr>
        <w:t>تعافي</w:t>
      </w:r>
      <w:r w:rsidRPr="007B1251">
        <w:rPr>
          <w:rtl/>
        </w:rPr>
        <w:t xml:space="preserve"> المستدام والشامل من جائحة</w:t>
      </w:r>
      <w:r>
        <w:rPr>
          <w:rFonts w:hint="cs"/>
          <w:rtl/>
        </w:rPr>
        <w:t xml:space="preserve"> كوفيد-19، </w:t>
      </w:r>
      <w:r>
        <w:rPr>
          <w:rtl/>
        </w:rPr>
        <w:t>الذي يساهم في حف</w:t>
      </w:r>
      <w:r w:rsidRPr="007B1251">
        <w:rPr>
          <w:rtl/>
        </w:rPr>
        <w:t xml:space="preserve">ظ التنوع البيولوجي واستخدامه المستدام، وبالتالي المساهمة في تقليل مخاطر الأمراض المستقبلية </w:t>
      </w:r>
      <w:r>
        <w:rPr>
          <w:rFonts w:hint="cs"/>
          <w:rtl/>
        </w:rPr>
        <w:t>الحيوانية المصدر</w:t>
      </w:r>
      <w:r w:rsidRPr="007B1251">
        <w:rPr>
          <w:rtl/>
        </w:rPr>
        <w:t xml:space="preserve">، مع مراعاة نهج </w:t>
      </w:r>
      <w:r>
        <w:rPr>
          <w:rFonts w:hint="cs"/>
          <w:rtl/>
        </w:rPr>
        <w:t>"الصحة الواحدة"</w:t>
      </w:r>
      <w:r w:rsidRPr="007B1251">
        <w:rPr>
          <w:rtl/>
        </w:rPr>
        <w:t>، من بين نهج شمولية</w:t>
      </w:r>
      <w:r>
        <w:rPr>
          <w:rFonts w:hint="cs"/>
          <w:rtl/>
        </w:rPr>
        <w:t xml:space="preserve"> أخرى؛</w:t>
      </w:r>
    </w:p>
    <w:p w14:paraId="27E2378D" w14:textId="77777777" w:rsidR="00661854" w:rsidRPr="00EB5D5D" w:rsidRDefault="00661854" w:rsidP="00661854">
      <w:pPr>
        <w:ind w:firstLine="720"/>
      </w:pPr>
      <w:r w:rsidRPr="00EB5D5D">
        <w:rPr>
          <w:rFonts w:hint="cs"/>
          <w:rtl/>
        </w:rPr>
        <w:t>(ب)</w:t>
      </w:r>
      <w:r w:rsidRPr="00EB5D5D">
        <w:rPr>
          <w:rFonts w:hint="cs"/>
          <w:rtl/>
        </w:rPr>
        <w:tab/>
      </w:r>
      <w:r w:rsidRPr="009B55FE">
        <w:rPr>
          <w:rtl/>
        </w:rPr>
        <w:t xml:space="preserve">زيادة دمج نهج </w:t>
      </w:r>
      <w:r>
        <w:rPr>
          <w:rFonts w:hint="cs"/>
          <w:rtl/>
        </w:rPr>
        <w:t>"</w:t>
      </w:r>
      <w:r w:rsidRPr="009B55FE">
        <w:rPr>
          <w:rtl/>
        </w:rPr>
        <w:t>الصحة الواحدة</w:t>
      </w:r>
      <w:r>
        <w:rPr>
          <w:rFonts w:hint="cs"/>
          <w:rtl/>
        </w:rPr>
        <w:t>"</w:t>
      </w:r>
      <w:r w:rsidRPr="009B55FE">
        <w:rPr>
          <w:rtl/>
        </w:rPr>
        <w:t xml:space="preserve">، من بين نُهج كلية أخرى، في استراتيجياتها وخطط عملها الوطنية للتنوع البيولوجي، وخطط الصحة الوطنية، حسب الاقتضاء، لدعم تنفيذ </w:t>
      </w:r>
      <w:r>
        <w:rPr>
          <w:rFonts w:hint="cs"/>
          <w:rtl/>
        </w:rPr>
        <w:t>ال</w:t>
      </w:r>
      <w:r w:rsidRPr="009B55FE">
        <w:rPr>
          <w:rtl/>
        </w:rPr>
        <w:t>إطار</w:t>
      </w:r>
      <w:r>
        <w:rPr>
          <w:rFonts w:hint="cs"/>
          <w:rtl/>
        </w:rPr>
        <w:t xml:space="preserve"> العالمي ل</w:t>
      </w:r>
      <w:r w:rsidRPr="009B55FE">
        <w:rPr>
          <w:rtl/>
        </w:rPr>
        <w:t>لتنوع البيولوجي لما بعد عام 2020؛</w:t>
      </w:r>
    </w:p>
    <w:p w14:paraId="27E2378E" w14:textId="77777777" w:rsidR="00661854" w:rsidRPr="00EB5D5D" w:rsidRDefault="00661854" w:rsidP="00661854">
      <w:pPr>
        <w:ind w:firstLine="720"/>
      </w:pPr>
      <w:r w:rsidRPr="00EB5D5D">
        <w:rPr>
          <w:rFonts w:hint="cs"/>
          <w:rtl/>
        </w:rPr>
        <w:t>(ج)</w:t>
      </w:r>
      <w:r w:rsidRPr="00EB5D5D">
        <w:rPr>
          <w:rFonts w:hint="cs"/>
          <w:rtl/>
        </w:rPr>
        <w:tab/>
      </w:r>
      <w:r w:rsidRPr="009B55FE">
        <w:rPr>
          <w:rtl/>
        </w:rPr>
        <w:t>زيادة دعم تنمية بناء القدرات لتعميم التنوع البيولوجي والروابط الصحية في تنفيذ الإطار العالمي للتنوع البيولوجي لما بعد عام 2020</w:t>
      </w:r>
      <w:r w:rsidRPr="00EB5D5D">
        <w:rPr>
          <w:rtl/>
        </w:rPr>
        <w:t>؛</w:t>
      </w:r>
    </w:p>
    <w:p w14:paraId="27E2378F" w14:textId="77777777" w:rsidR="00661854" w:rsidRPr="00EB5D5D" w:rsidRDefault="00661854" w:rsidP="00661854">
      <w:pPr>
        <w:ind w:firstLine="720"/>
      </w:pPr>
      <w:r w:rsidRPr="00EB5D5D">
        <w:rPr>
          <w:rFonts w:hint="cs"/>
          <w:rtl/>
        </w:rPr>
        <w:t>(د)</w:t>
      </w:r>
      <w:r w:rsidRPr="00EB5D5D">
        <w:rPr>
          <w:rFonts w:hint="cs"/>
          <w:rtl/>
        </w:rPr>
        <w:tab/>
      </w:r>
      <w:r w:rsidRPr="009B55FE">
        <w:rPr>
          <w:rtl/>
        </w:rPr>
        <w:t xml:space="preserve">تعزيز الامتثال للأحكام الدولية والوطنية بشأن الحصول وتقاسم المنافع، من أجل تعزيز التقاسم العادل والمنصف للمنافع الناشئة عن استخدام الموارد الجينية </w:t>
      </w:r>
      <w:r>
        <w:rPr>
          <w:rFonts w:hint="cs"/>
          <w:rtl/>
        </w:rPr>
        <w:t xml:space="preserve">[والمعلومات المرتبطة بها] </w:t>
      </w:r>
      <w:r w:rsidRPr="009B55FE">
        <w:rPr>
          <w:rtl/>
        </w:rPr>
        <w:t>في القطاعات الصحية ذات الصلة.</w:t>
      </w:r>
    </w:p>
    <w:p w14:paraId="27E23790" w14:textId="77777777" w:rsidR="00661854" w:rsidRDefault="00661854" w:rsidP="00661854">
      <w:pPr>
        <w:pStyle w:val="ListParagraph"/>
        <w:ind w:left="4" w:firstLine="709"/>
        <w:contextualSpacing w:val="0"/>
      </w:pPr>
      <w:r>
        <w:t>2</w:t>
      </w:r>
      <w:r>
        <w:rPr>
          <w:rFonts w:hint="cs"/>
          <w:rtl/>
        </w:rPr>
        <w:t>-</w:t>
      </w:r>
      <w:r>
        <w:rPr>
          <w:rtl/>
        </w:rPr>
        <w:tab/>
      </w:r>
      <w:r w:rsidRPr="009B55FE">
        <w:rPr>
          <w:i/>
          <w:iCs/>
          <w:rtl/>
        </w:rPr>
        <w:t>يدعو</w:t>
      </w:r>
      <w:r w:rsidRPr="009B55FE">
        <w:rPr>
          <w:rtl/>
        </w:rPr>
        <w:t xml:space="preserve"> </w:t>
      </w:r>
      <w:r>
        <w:rPr>
          <w:rFonts w:hint="cs"/>
          <w:rtl/>
        </w:rPr>
        <w:t xml:space="preserve">الجهات الرباعية المعنية بنهج "الصحة الواحدة" </w:t>
      </w:r>
      <w:r w:rsidRPr="009B55FE">
        <w:rPr>
          <w:rtl/>
        </w:rPr>
        <w:t>(</w:t>
      </w:r>
      <w:r>
        <w:rPr>
          <w:rFonts w:hint="cs"/>
          <w:rtl/>
        </w:rPr>
        <w:t>التي ت</w:t>
      </w:r>
      <w:r w:rsidRPr="009B55FE">
        <w:rPr>
          <w:rtl/>
        </w:rPr>
        <w:t xml:space="preserve">ضم منظمة الصحة العالمية، والمنظمة العالمية لصحة الحيوان، ومنظمة الأمم المتحدة للأغذية والزراعة، وبرنامج الأمم المتحدة </w:t>
      </w:r>
      <w:r>
        <w:rPr>
          <w:rFonts w:hint="cs"/>
          <w:rtl/>
        </w:rPr>
        <w:t>للبيئة)</w:t>
      </w:r>
      <w:r w:rsidRPr="009B55FE">
        <w:rPr>
          <w:rtl/>
        </w:rPr>
        <w:t xml:space="preserve">، وفريق الخبراء الرفيع المستوى </w:t>
      </w:r>
      <w:r>
        <w:rPr>
          <w:rFonts w:hint="cs"/>
          <w:rtl/>
        </w:rPr>
        <w:t>المعني بنهج "</w:t>
      </w:r>
      <w:r w:rsidRPr="001B5DD3">
        <w:rPr>
          <w:rtl/>
        </w:rPr>
        <w:t>الصحة الواحدة</w:t>
      </w:r>
      <w:r>
        <w:rPr>
          <w:rFonts w:hint="cs"/>
          <w:rtl/>
        </w:rPr>
        <w:t>"</w:t>
      </w:r>
      <w:r w:rsidRPr="009B55FE">
        <w:rPr>
          <w:rtl/>
        </w:rPr>
        <w:t>، وغيرها من</w:t>
      </w:r>
      <w:r>
        <w:rPr>
          <w:rFonts w:hint="cs"/>
          <w:rtl/>
        </w:rPr>
        <w:t xml:space="preserve"> </w:t>
      </w:r>
      <w:r w:rsidRPr="009B55FE">
        <w:rPr>
          <w:rtl/>
        </w:rPr>
        <w:t>مجموعات الخبراء والمبادرات</w:t>
      </w:r>
      <w:r>
        <w:rPr>
          <w:rFonts w:hint="cs"/>
          <w:rtl/>
        </w:rPr>
        <w:t xml:space="preserve"> ذات الصلة للقيام بما يلي</w:t>
      </w:r>
      <w:r w:rsidRPr="009B55FE">
        <w:rPr>
          <w:rtl/>
        </w:rPr>
        <w:t>:</w:t>
      </w:r>
    </w:p>
    <w:p w14:paraId="27E23791" w14:textId="77777777" w:rsidR="00661854" w:rsidRDefault="00661854" w:rsidP="00AB7C95">
      <w:pPr>
        <w:numPr>
          <w:ilvl w:val="0"/>
          <w:numId w:val="30"/>
        </w:numPr>
        <w:ind w:left="0" w:firstLine="720"/>
        <w:rPr>
          <w:sz w:val="24"/>
        </w:rPr>
      </w:pPr>
      <w:r>
        <w:rPr>
          <w:rFonts w:hint="cs"/>
          <w:sz w:val="24"/>
          <w:rtl/>
        </w:rPr>
        <w:t>مراعاة</w:t>
      </w:r>
      <w:r w:rsidRPr="00C504B0">
        <w:rPr>
          <w:sz w:val="24"/>
          <w:rtl/>
        </w:rPr>
        <w:t xml:space="preserve"> الروابط بين الصحة والتنوع البيولوجي</w:t>
      </w:r>
      <w:r>
        <w:rPr>
          <w:rFonts w:hint="cs"/>
          <w:sz w:val="24"/>
          <w:rtl/>
        </w:rPr>
        <w:t xml:space="preserve"> في عملها [ونتائجها]</w:t>
      </w:r>
      <w:r w:rsidRPr="00C504B0">
        <w:rPr>
          <w:sz w:val="24"/>
          <w:rtl/>
        </w:rPr>
        <w:t xml:space="preserve">، والحاجة إلى نهج الصحة الواحدة، من بين نُهج كلية أخرى، عملا بالمقررين </w:t>
      </w:r>
      <w:r w:rsidRPr="008114E2">
        <w:rPr>
          <w:rFonts w:eastAsia="Times New Roman"/>
          <w:rtl/>
          <w:lang w:eastAsia="en-CA"/>
        </w:rPr>
        <w:t>13/6</w:t>
      </w:r>
      <w:r w:rsidRPr="00C504B0">
        <w:rPr>
          <w:sz w:val="24"/>
          <w:rtl/>
        </w:rPr>
        <w:t xml:space="preserve"> و1</w:t>
      </w:r>
      <w:r w:rsidRPr="008114E2">
        <w:rPr>
          <w:rFonts w:eastAsia="Times New Roman"/>
          <w:rtl/>
          <w:lang w:eastAsia="en-CA"/>
        </w:rPr>
        <w:t>4/4</w:t>
      </w:r>
      <w:r>
        <w:rPr>
          <w:rFonts w:hint="cs"/>
          <w:sz w:val="24"/>
          <w:rtl/>
        </w:rPr>
        <w:t>[، والحاجة إلى الاعتراف بأوجه التفاوت الاجتماعية الاقتصادية بين البلدان النامية والبلدان المتقدمة، خاصة أوجه التفاوت الصحية، فضلا عن مبادئ الإنصاف والتضامن]</w:t>
      </w:r>
      <w:r w:rsidRPr="00C504B0">
        <w:rPr>
          <w:sz w:val="24"/>
          <w:rtl/>
        </w:rPr>
        <w:t>؛</w:t>
      </w:r>
    </w:p>
    <w:p w14:paraId="27E23792" w14:textId="77777777" w:rsidR="00661854" w:rsidRDefault="00661854" w:rsidP="00AB7C95">
      <w:pPr>
        <w:numPr>
          <w:ilvl w:val="0"/>
          <w:numId w:val="30"/>
        </w:numPr>
        <w:ind w:left="0" w:firstLine="720"/>
        <w:rPr>
          <w:sz w:val="24"/>
        </w:rPr>
      </w:pPr>
      <w:r>
        <w:rPr>
          <w:rFonts w:hint="cs"/>
          <w:sz w:val="24"/>
          <w:rtl/>
        </w:rPr>
        <w:t>ال</w:t>
      </w:r>
      <w:r w:rsidRPr="00C504B0">
        <w:rPr>
          <w:sz w:val="24"/>
          <w:rtl/>
        </w:rPr>
        <w:t>مساهمة بالتوجيه، والتعليم والتدريب متعدد التخصصات، في تنفيذ العناصر المتعلقة بالصحة وتطبيق نهج الصحة الواحدة</w:t>
      </w:r>
      <w:r>
        <w:rPr>
          <w:rFonts w:hint="cs"/>
          <w:sz w:val="24"/>
          <w:rtl/>
        </w:rPr>
        <w:t>،</w:t>
      </w:r>
      <w:r w:rsidRPr="00C504B0">
        <w:rPr>
          <w:sz w:val="24"/>
          <w:rtl/>
        </w:rPr>
        <w:t xml:space="preserve"> من بين النُهج الشاملة الأخرى، في </w:t>
      </w:r>
      <w:r>
        <w:rPr>
          <w:rFonts w:hint="cs"/>
          <w:sz w:val="24"/>
          <w:rtl/>
        </w:rPr>
        <w:t>ال</w:t>
      </w:r>
      <w:r w:rsidRPr="00C504B0">
        <w:rPr>
          <w:sz w:val="24"/>
          <w:rtl/>
        </w:rPr>
        <w:t>إطار</w:t>
      </w:r>
      <w:r>
        <w:rPr>
          <w:rFonts w:hint="cs"/>
          <w:sz w:val="24"/>
          <w:rtl/>
        </w:rPr>
        <w:t xml:space="preserve"> العالمي ل</w:t>
      </w:r>
      <w:r w:rsidRPr="00C504B0">
        <w:rPr>
          <w:sz w:val="24"/>
          <w:rtl/>
        </w:rPr>
        <w:t>لتنوع البيولوجي لما بعد عام 2020؛</w:t>
      </w:r>
    </w:p>
    <w:p w14:paraId="27E23793" w14:textId="77777777" w:rsidR="00661854" w:rsidRDefault="00661854" w:rsidP="00AB7C95">
      <w:pPr>
        <w:numPr>
          <w:ilvl w:val="0"/>
          <w:numId w:val="31"/>
        </w:numPr>
        <w:ind w:left="0" w:firstLine="720"/>
        <w:rPr>
          <w:sz w:val="24"/>
        </w:rPr>
      </w:pPr>
      <w:r>
        <w:rPr>
          <w:rFonts w:hint="cs"/>
          <w:sz w:val="24"/>
          <w:rtl/>
        </w:rPr>
        <w:t>ال</w:t>
      </w:r>
      <w:r w:rsidRPr="00932960">
        <w:rPr>
          <w:sz w:val="24"/>
          <w:rtl/>
        </w:rPr>
        <w:t>مساهمة في تطوير المؤشرات المتعلقة بالصحة لإطار الرصد للإطار العالمي للتنوع البيولوجي لما بعد عام 2020</w:t>
      </w:r>
      <w:r>
        <w:rPr>
          <w:rFonts w:hint="cs"/>
          <w:sz w:val="24"/>
          <w:rtl/>
        </w:rPr>
        <w:t xml:space="preserve"> والإبلاغ عنها</w:t>
      </w:r>
      <w:r w:rsidRPr="00932960">
        <w:rPr>
          <w:sz w:val="24"/>
          <w:rtl/>
        </w:rPr>
        <w:t>؛</w:t>
      </w:r>
    </w:p>
    <w:p w14:paraId="27E23794" w14:textId="77777777" w:rsidR="00661854" w:rsidRDefault="00661854" w:rsidP="00661854">
      <w:pPr>
        <w:ind w:firstLine="720"/>
        <w:rPr>
          <w:sz w:val="24"/>
          <w:rtl/>
        </w:rPr>
      </w:pPr>
      <w:r>
        <w:rPr>
          <w:rFonts w:hint="cs"/>
          <w:sz w:val="24"/>
          <w:rtl/>
        </w:rPr>
        <w:t>(د)</w:t>
      </w:r>
      <w:r>
        <w:rPr>
          <w:sz w:val="24"/>
          <w:rtl/>
        </w:rPr>
        <w:tab/>
      </w:r>
      <w:r w:rsidRPr="00B95E1A">
        <w:rPr>
          <w:sz w:val="24"/>
          <w:rtl/>
        </w:rPr>
        <w:t>التعاون مع الأمين</w:t>
      </w:r>
      <w:r>
        <w:rPr>
          <w:rFonts w:hint="cs"/>
          <w:sz w:val="24"/>
          <w:rtl/>
        </w:rPr>
        <w:t>ة</w:t>
      </w:r>
      <w:r w:rsidRPr="00B95E1A">
        <w:rPr>
          <w:sz w:val="24"/>
          <w:rtl/>
        </w:rPr>
        <w:t xml:space="preserve"> التنفيذي</w:t>
      </w:r>
      <w:r>
        <w:rPr>
          <w:rFonts w:hint="cs"/>
          <w:sz w:val="24"/>
          <w:rtl/>
        </w:rPr>
        <w:t>ة</w:t>
      </w:r>
      <w:r w:rsidRPr="00B95E1A">
        <w:rPr>
          <w:sz w:val="24"/>
          <w:rtl/>
        </w:rPr>
        <w:t xml:space="preserve"> في تزويد الأطراف بفرص بناء القدرات</w:t>
      </w:r>
      <w:r>
        <w:rPr>
          <w:rFonts w:hint="cs"/>
          <w:sz w:val="24"/>
          <w:rtl/>
        </w:rPr>
        <w:t>،</w:t>
      </w:r>
      <w:r w:rsidRPr="00B95E1A">
        <w:rPr>
          <w:sz w:val="24"/>
          <w:rtl/>
        </w:rPr>
        <w:t xml:space="preserve"> ونقل التكنولوجيا</w:t>
      </w:r>
      <w:r>
        <w:rPr>
          <w:rFonts w:hint="cs"/>
          <w:sz w:val="24"/>
          <w:rtl/>
        </w:rPr>
        <w:t>،</w:t>
      </w:r>
      <w:r w:rsidRPr="00B95E1A">
        <w:rPr>
          <w:sz w:val="24"/>
          <w:rtl/>
        </w:rPr>
        <w:t xml:space="preserve"> وتعبئة الموارد لتعميم التنوع البيولوجي والروابط الصحية.</w:t>
      </w:r>
    </w:p>
    <w:p w14:paraId="27E23795" w14:textId="77777777" w:rsidR="00661854" w:rsidRDefault="00661854" w:rsidP="00661854">
      <w:pPr>
        <w:pStyle w:val="ListParagraph"/>
        <w:ind w:left="4" w:firstLine="709"/>
        <w:contextualSpacing w:val="0"/>
      </w:pPr>
      <w:r>
        <w:rPr>
          <w:rFonts w:hint="cs"/>
          <w:rtl/>
        </w:rPr>
        <w:t>[</w:t>
      </w:r>
      <w:r>
        <w:t>3</w:t>
      </w:r>
      <w:r>
        <w:rPr>
          <w:rFonts w:hint="cs"/>
          <w:rtl/>
        </w:rPr>
        <w:t>-</w:t>
      </w:r>
      <w:r>
        <w:rPr>
          <w:rtl/>
        </w:rPr>
        <w:tab/>
      </w:r>
      <w:r w:rsidRPr="00B95E1A">
        <w:rPr>
          <w:i/>
          <w:iCs/>
          <w:rtl/>
        </w:rPr>
        <w:t>يدعو</w:t>
      </w:r>
      <w:r w:rsidRPr="00B95E1A">
        <w:rPr>
          <w:rtl/>
        </w:rPr>
        <w:t xml:space="preserve"> مرفق البيئة العالمية، وفقا لولايته، حسب الاقتضاء، إلى النظر في تقديم الدعم التقني والمالي لتعميم التنوع البيولوجي والروابط الصحية؛]</w:t>
      </w:r>
    </w:p>
    <w:p w14:paraId="27E23796" w14:textId="77777777" w:rsidR="00661854" w:rsidRDefault="00661854" w:rsidP="00661854">
      <w:pPr>
        <w:pStyle w:val="ListParagraph"/>
        <w:ind w:left="4" w:firstLine="709"/>
        <w:contextualSpacing w:val="0"/>
      </w:pPr>
      <w:r>
        <w:t>4</w:t>
      </w:r>
      <w:r>
        <w:rPr>
          <w:rFonts w:hint="cs"/>
          <w:rtl/>
        </w:rPr>
        <w:t>-</w:t>
      </w:r>
      <w:r>
        <w:rPr>
          <w:rtl/>
        </w:rPr>
        <w:tab/>
      </w:r>
      <w:r w:rsidRPr="00B95E1A">
        <w:rPr>
          <w:i/>
          <w:iCs/>
          <w:rtl/>
        </w:rPr>
        <w:t>يدعو</w:t>
      </w:r>
      <w:r w:rsidRPr="00B95E1A">
        <w:rPr>
          <w:rtl/>
        </w:rPr>
        <w:t xml:space="preserve"> الأطراف والحكومات الأخرى وجميع الجهات المانحة ومنظمات التمويل ذات الصلة القادرة على ذلك، إلى النظر في تقديم الدعم التقني وتعبئة الموارد لتعميم التنوع البيولوجي والروابط الصحية؛</w:t>
      </w:r>
    </w:p>
    <w:p w14:paraId="27E23797" w14:textId="77777777" w:rsidR="00661854" w:rsidRDefault="00661854" w:rsidP="00661854">
      <w:pPr>
        <w:pStyle w:val="ListParagraph"/>
        <w:ind w:left="4" w:firstLine="709"/>
        <w:contextualSpacing w:val="0"/>
      </w:pPr>
      <w:r>
        <w:rPr>
          <w:rFonts w:hint="cs"/>
          <w:rtl/>
        </w:rPr>
        <w:lastRenderedPageBreak/>
        <w:t>[</w:t>
      </w:r>
      <w:r>
        <w:t>5</w:t>
      </w:r>
      <w:r>
        <w:rPr>
          <w:rFonts w:hint="cs"/>
          <w:rtl/>
        </w:rPr>
        <w:t>-</w:t>
      </w:r>
      <w:r>
        <w:rPr>
          <w:rtl/>
        </w:rPr>
        <w:tab/>
      </w:r>
      <w:r w:rsidRPr="00B95E1A">
        <w:rPr>
          <w:i/>
          <w:iCs/>
          <w:rtl/>
        </w:rPr>
        <w:t>يطلب</w:t>
      </w:r>
      <w:r w:rsidRPr="00B95E1A">
        <w:rPr>
          <w:rtl/>
        </w:rPr>
        <w:t xml:space="preserve"> إلى الأمين</w:t>
      </w:r>
      <w:r>
        <w:rPr>
          <w:rFonts w:hint="cs"/>
          <w:rtl/>
        </w:rPr>
        <w:t>ة</w:t>
      </w:r>
      <w:r w:rsidRPr="00B95E1A">
        <w:rPr>
          <w:rtl/>
        </w:rPr>
        <w:t xml:space="preserve"> التنفيذي</w:t>
      </w:r>
      <w:r>
        <w:rPr>
          <w:rFonts w:hint="cs"/>
          <w:rtl/>
        </w:rPr>
        <w:t>ة</w:t>
      </w:r>
      <w:r w:rsidRPr="00B95E1A">
        <w:rPr>
          <w:rtl/>
        </w:rPr>
        <w:t xml:space="preserve">، رهنا بتوافر الموارد، بالتشاور مع مكتب الهيئة الفرعية للمشورة العلمية والتقنية والتكنولوجية، وبالتعاون مع أعضاء </w:t>
      </w:r>
      <w:r>
        <w:rPr>
          <w:rFonts w:hint="cs"/>
          <w:rtl/>
        </w:rPr>
        <w:t>الرباعية المعنية بنهج ال</w:t>
      </w:r>
      <w:r w:rsidRPr="00B95E1A">
        <w:rPr>
          <w:rtl/>
        </w:rPr>
        <w:t xml:space="preserve">صحة </w:t>
      </w:r>
      <w:r>
        <w:rPr>
          <w:rFonts w:hint="cs"/>
          <w:rtl/>
        </w:rPr>
        <w:t>ال</w:t>
      </w:r>
      <w:r w:rsidRPr="00B95E1A">
        <w:rPr>
          <w:rtl/>
        </w:rPr>
        <w:t>واحدة، استكمال العمل عملا بالمقرر 14/4</w:t>
      </w:r>
      <w:r>
        <w:rPr>
          <w:rFonts w:hint="cs"/>
          <w:rtl/>
        </w:rPr>
        <w:t>،</w:t>
      </w:r>
      <w:r w:rsidRPr="00B95E1A">
        <w:rPr>
          <w:rtl/>
        </w:rPr>
        <w:t xml:space="preserve"> الفقرة 13 (ب) (ج) بشأن الرسائل الموجهة ومشروع خطة العمل العالمية، بالاعتماد على مداولات الدورة المستأنفة للاجتماع الرابع والعشرين للهيئة الفرعية للمشورة العلمية والتقنية والتكنولوجية، على النحو التالي:</w:t>
      </w:r>
    </w:p>
    <w:p w14:paraId="27E23798" w14:textId="77777777" w:rsidR="00661854" w:rsidRDefault="00661854" w:rsidP="00AB7C95">
      <w:pPr>
        <w:pStyle w:val="ListParagraph"/>
        <w:numPr>
          <w:ilvl w:val="0"/>
          <w:numId w:val="32"/>
        </w:numPr>
        <w:ind w:left="4" w:firstLine="709"/>
        <w:contextualSpacing w:val="0"/>
      </w:pPr>
      <w:r>
        <w:rPr>
          <w:rFonts w:hint="cs"/>
          <w:rtl/>
        </w:rPr>
        <w:t>إصدار</w:t>
      </w:r>
      <w:r w:rsidRPr="00EE265A">
        <w:rPr>
          <w:rtl/>
        </w:rPr>
        <w:t xml:space="preserve"> نسخة محدثة من مشروع خطة العمل العالمية والرسائل الموجهة استنادا إلى المدخلات الواردة من الأطراف</w:t>
      </w:r>
      <w:r>
        <w:rPr>
          <w:rFonts w:hint="cs"/>
          <w:rtl/>
        </w:rPr>
        <w:t>،</w:t>
      </w:r>
      <w:r w:rsidRPr="00EE265A">
        <w:rPr>
          <w:rtl/>
        </w:rPr>
        <w:t xml:space="preserve"> والحكومات الأخرى</w:t>
      </w:r>
      <w:r>
        <w:rPr>
          <w:rFonts w:hint="cs"/>
          <w:rtl/>
        </w:rPr>
        <w:t>،</w:t>
      </w:r>
      <w:r w:rsidRPr="00EE265A">
        <w:rPr>
          <w:rtl/>
        </w:rPr>
        <w:t xml:space="preserve"> والشعوب الأصلية والمجتمعات المحلية</w:t>
      </w:r>
      <w:r>
        <w:rPr>
          <w:rFonts w:hint="cs"/>
          <w:rtl/>
        </w:rPr>
        <w:t>،</w:t>
      </w:r>
      <w:r w:rsidRPr="00EE265A">
        <w:rPr>
          <w:rtl/>
        </w:rPr>
        <w:t xml:space="preserve"> والنساء</w:t>
      </w:r>
      <w:r>
        <w:rPr>
          <w:rFonts w:hint="cs"/>
          <w:rtl/>
        </w:rPr>
        <w:t>،</w:t>
      </w:r>
      <w:r w:rsidRPr="00EE265A">
        <w:rPr>
          <w:rtl/>
        </w:rPr>
        <w:t xml:space="preserve"> والشباب وأصحاب المصلحة الآخرين ذوي الصلة</w:t>
      </w:r>
      <w:r>
        <w:rPr>
          <w:rFonts w:hint="cs"/>
          <w:rtl/>
        </w:rPr>
        <w:t xml:space="preserve"> [وإعطاء الأولوية لقضايا الإنصاف، خاصة من خلال التقاسم العادل والمنصف للمنافع الناشئة عن استخدام الموارد الجينية، </w:t>
      </w:r>
      <w:r w:rsidRPr="003072E0">
        <w:rPr>
          <w:rtl/>
        </w:rPr>
        <w:t xml:space="preserve">[معلومات التسلسل الرقمي] </w:t>
      </w:r>
      <w:r>
        <w:rPr>
          <w:rFonts w:hint="cs"/>
          <w:rtl/>
        </w:rPr>
        <w:t xml:space="preserve">والمعلومات </w:t>
      </w:r>
      <w:r w:rsidRPr="003072E0">
        <w:rPr>
          <w:rtl/>
        </w:rPr>
        <w:t>[التقليدية]</w:t>
      </w:r>
      <w:r>
        <w:rPr>
          <w:rFonts w:hint="cs"/>
          <w:rtl/>
        </w:rPr>
        <w:t xml:space="preserve"> المرتبطة بها]</w:t>
      </w:r>
      <w:r w:rsidRPr="00EE265A">
        <w:rPr>
          <w:rtl/>
        </w:rPr>
        <w:t>؛</w:t>
      </w:r>
    </w:p>
    <w:p w14:paraId="27E23799" w14:textId="77777777" w:rsidR="00661854" w:rsidRDefault="00661854" w:rsidP="00AB7C95">
      <w:pPr>
        <w:pStyle w:val="ListParagraph"/>
        <w:numPr>
          <w:ilvl w:val="0"/>
          <w:numId w:val="32"/>
        </w:numPr>
        <w:ind w:left="4" w:firstLine="709"/>
        <w:contextualSpacing w:val="0"/>
      </w:pPr>
      <w:r w:rsidRPr="00EE265A">
        <w:rPr>
          <w:rtl/>
        </w:rPr>
        <w:t>دعوة الأطراف</w:t>
      </w:r>
      <w:r>
        <w:rPr>
          <w:rFonts w:hint="cs"/>
          <w:rtl/>
        </w:rPr>
        <w:t>،</w:t>
      </w:r>
      <w:r w:rsidRPr="00EE265A">
        <w:rPr>
          <w:rtl/>
        </w:rPr>
        <w:t xml:space="preserve"> والحكومات الأخرى</w:t>
      </w:r>
      <w:r>
        <w:rPr>
          <w:rFonts w:hint="cs"/>
          <w:rtl/>
        </w:rPr>
        <w:t>،</w:t>
      </w:r>
      <w:r w:rsidRPr="00EE265A">
        <w:rPr>
          <w:rtl/>
        </w:rPr>
        <w:t xml:space="preserve"> والشعوب الأصلية والمجتمعات المحلية</w:t>
      </w:r>
      <w:r>
        <w:rPr>
          <w:rFonts w:hint="cs"/>
          <w:rtl/>
        </w:rPr>
        <w:t>،</w:t>
      </w:r>
      <w:r w:rsidRPr="00EE265A">
        <w:rPr>
          <w:rtl/>
        </w:rPr>
        <w:t xml:space="preserve"> والنساء</w:t>
      </w:r>
      <w:r>
        <w:rPr>
          <w:rFonts w:hint="cs"/>
          <w:rtl/>
        </w:rPr>
        <w:t>،</w:t>
      </w:r>
      <w:r w:rsidRPr="00EE265A">
        <w:rPr>
          <w:rtl/>
        </w:rPr>
        <w:t xml:space="preserve"> والشباب وغيرهم من أصحاب المصلحة المعنيين لاستعراض النسخة المحدثة من مشروع خطة العمل العالمية؛</w:t>
      </w:r>
    </w:p>
    <w:p w14:paraId="27E2379A" w14:textId="77777777" w:rsidR="00661854" w:rsidRPr="00B95E1A" w:rsidRDefault="00661854" w:rsidP="00AB7C95">
      <w:pPr>
        <w:pStyle w:val="ListParagraph"/>
        <w:numPr>
          <w:ilvl w:val="0"/>
          <w:numId w:val="33"/>
        </w:numPr>
        <w:ind w:left="4" w:firstLine="709"/>
        <w:contextualSpacing w:val="0"/>
      </w:pPr>
      <w:r w:rsidRPr="0017299B">
        <w:rPr>
          <w:rtl/>
        </w:rPr>
        <w:t xml:space="preserve">إتاحة نتائج هذا العمل لتنظر فيها الهيئة </w:t>
      </w:r>
      <w:r w:rsidRPr="00B95E1A">
        <w:rPr>
          <w:rtl/>
        </w:rPr>
        <w:t>الفرعية للمشورة العلمية والتقنية والتكنولوجية</w:t>
      </w:r>
      <w:r w:rsidRPr="0017299B">
        <w:rPr>
          <w:rtl/>
        </w:rPr>
        <w:t xml:space="preserve"> في اجتماع مقبل، بهدف تقديم توصيات إلى مؤتمر الأطراف في اجتماعه السادس عشر.</w:t>
      </w:r>
      <w:r>
        <w:rPr>
          <w:rFonts w:hint="cs"/>
          <w:rtl/>
        </w:rPr>
        <w:t>]</w:t>
      </w:r>
    </w:p>
    <w:p w14:paraId="27E2379B" w14:textId="77777777" w:rsidR="00AD54C5" w:rsidRPr="00661854" w:rsidRDefault="00AD54C5" w:rsidP="00661854">
      <w:pPr>
        <w:rPr>
          <w:rFonts w:ascii="Simplified Arabic" w:hAnsi="Simplified Arabic"/>
          <w:rtl/>
        </w:rPr>
      </w:pPr>
    </w:p>
    <w:p w14:paraId="27E2379C" w14:textId="77777777" w:rsidR="00AD54C5" w:rsidRDefault="00AD54C5">
      <w:pPr>
        <w:bidi w:val="0"/>
        <w:spacing w:after="0" w:line="240" w:lineRule="auto"/>
        <w:jc w:val="left"/>
        <w:rPr>
          <w:rFonts w:ascii="Simplified Arabic" w:hAnsi="Simplified Arabic"/>
          <w:b/>
          <w:bCs/>
          <w:sz w:val="28"/>
          <w:szCs w:val="28"/>
          <w:rtl/>
        </w:rPr>
      </w:pPr>
      <w:r>
        <w:rPr>
          <w:rFonts w:ascii="Simplified Arabic" w:hAnsi="Simplified Arabic"/>
          <w:b/>
          <w:bCs/>
          <w:sz w:val="28"/>
          <w:szCs w:val="28"/>
          <w:rtl/>
        </w:rPr>
        <w:br w:type="page"/>
      </w:r>
    </w:p>
    <w:p w14:paraId="27E2379D" w14:textId="77777777" w:rsidR="00661854" w:rsidRPr="00551410" w:rsidRDefault="00AD54C5" w:rsidP="00101D4E">
      <w:pPr>
        <w:pStyle w:val="Heading2"/>
        <w:tabs>
          <w:tab w:val="left" w:pos="1890"/>
        </w:tabs>
        <w:rPr>
          <w:rFonts w:ascii="Simplified Arabic" w:hAnsi="Simplified Arabic"/>
          <w:rtl/>
        </w:rPr>
      </w:pPr>
      <w:bookmarkStart w:id="35" w:name="_Toc104848629"/>
      <w:bookmarkStart w:id="36" w:name="_Toc104849064"/>
      <w:bookmarkStart w:id="37" w:name="_Toc104849645"/>
      <w:r w:rsidRPr="00551410">
        <w:rPr>
          <w:rFonts w:ascii="Simplified Arabic" w:hAnsi="Simplified Arabic"/>
          <w:rtl/>
        </w:rPr>
        <w:lastRenderedPageBreak/>
        <w:t>التوصية 24/8</w:t>
      </w:r>
      <w:r w:rsidRPr="00551410">
        <w:rPr>
          <w:rFonts w:ascii="Simplified Arabic" w:hAnsi="Simplified Arabic"/>
          <w:rtl/>
        </w:rPr>
        <w:tab/>
      </w:r>
      <w:r w:rsidR="00661854" w:rsidRPr="00551410">
        <w:rPr>
          <w:rFonts w:ascii="Simplified Arabic" w:hAnsi="Simplified Arabic"/>
          <w:rtl/>
        </w:rPr>
        <w:t>الأنواع الغريبة الغازية</w:t>
      </w:r>
      <w:bookmarkEnd w:id="35"/>
      <w:bookmarkEnd w:id="36"/>
      <w:bookmarkEnd w:id="37"/>
    </w:p>
    <w:p w14:paraId="27E2379E" w14:textId="77777777" w:rsidR="00661854" w:rsidRDefault="00661854" w:rsidP="00661854">
      <w:pPr>
        <w:pStyle w:val="ListParagraph"/>
        <w:ind w:left="0" w:firstLine="720"/>
        <w:contextualSpacing w:val="0"/>
        <w:rPr>
          <w:i/>
          <w:iCs/>
          <w:rtl/>
        </w:rPr>
      </w:pPr>
      <w:r w:rsidRPr="008F4516">
        <w:rPr>
          <w:rFonts w:hint="cs"/>
          <w:i/>
          <w:iCs/>
          <w:rtl/>
        </w:rPr>
        <w:t xml:space="preserve">إن </w:t>
      </w:r>
      <w:r w:rsidRPr="008F4516">
        <w:rPr>
          <w:i/>
          <w:iCs/>
          <w:rtl/>
        </w:rPr>
        <w:t>الهيئة الفرعية للمشورة العلمية والتقنية والتكنولوجية</w:t>
      </w:r>
      <w:r w:rsidRPr="008F4516">
        <w:rPr>
          <w:rFonts w:hint="cs"/>
          <w:i/>
          <w:iCs/>
          <w:rtl/>
        </w:rPr>
        <w:t>،</w:t>
      </w:r>
    </w:p>
    <w:p w14:paraId="27E2379F" w14:textId="77777777" w:rsidR="00661854" w:rsidRPr="008F4516" w:rsidRDefault="00661854" w:rsidP="00AB7C95">
      <w:pPr>
        <w:pStyle w:val="ListParagraph"/>
        <w:numPr>
          <w:ilvl w:val="0"/>
          <w:numId w:val="54"/>
        </w:numPr>
        <w:ind w:left="0" w:firstLine="720"/>
        <w:contextualSpacing w:val="0"/>
      </w:pPr>
      <w:r>
        <w:rPr>
          <w:rFonts w:hint="cs"/>
          <w:i/>
          <w:iCs/>
          <w:sz w:val="20"/>
          <w:rtl/>
        </w:rPr>
        <w:t>ت</w:t>
      </w:r>
      <w:r w:rsidRPr="00BF54D5">
        <w:rPr>
          <w:i/>
          <w:iCs/>
          <w:sz w:val="20"/>
          <w:rtl/>
        </w:rPr>
        <w:t xml:space="preserve">لاحظ </w:t>
      </w:r>
      <w:r w:rsidRPr="00BF54D5">
        <w:rPr>
          <w:sz w:val="20"/>
          <w:rtl/>
        </w:rPr>
        <w:t>نتائج المنتدى عبر الإنترنت بشأن الأنواع الغريبة الغازية</w:t>
      </w:r>
      <w:r>
        <w:rPr>
          <w:rStyle w:val="FootnoteReference"/>
          <w:sz w:val="20"/>
          <w:rtl/>
        </w:rPr>
        <w:footnoteReference w:id="54"/>
      </w:r>
      <w:r w:rsidRPr="00BF54D5">
        <w:rPr>
          <w:sz w:val="20"/>
          <w:rtl/>
        </w:rPr>
        <w:t xml:space="preserve"> </w:t>
      </w:r>
      <w:r w:rsidRPr="00BF54D5">
        <w:rPr>
          <w:rFonts w:hint="cs"/>
          <w:sz w:val="20"/>
          <w:rtl/>
        </w:rPr>
        <w:t>و</w:t>
      </w:r>
      <w:r w:rsidRPr="00747084">
        <w:rPr>
          <w:sz w:val="20"/>
          <w:rtl/>
        </w:rPr>
        <w:t>نتائج اجتماع ديسمبر</w:t>
      </w:r>
      <w:r>
        <w:rPr>
          <w:rFonts w:hint="cs"/>
          <w:sz w:val="20"/>
          <w:rtl/>
        </w:rPr>
        <w:t>/كانون الأول</w:t>
      </w:r>
      <w:r w:rsidRPr="00747084">
        <w:rPr>
          <w:sz w:val="20"/>
          <w:rtl/>
        </w:rPr>
        <w:t xml:space="preserve"> 2019 لفريق الخبراء التقنيين المخصص المعني بالأنواع الغريبة الغازية الواردة في تقرير فريق </w:t>
      </w:r>
      <w:r>
        <w:rPr>
          <w:sz w:val="20"/>
          <w:rtl/>
        </w:rPr>
        <w:t>الخبراء التقنيين المخصص</w:t>
      </w:r>
      <w:r w:rsidRPr="00747084">
        <w:rPr>
          <w:sz w:val="20"/>
          <w:rtl/>
        </w:rPr>
        <w:t>؛</w:t>
      </w:r>
      <w:r>
        <w:rPr>
          <w:rStyle w:val="FootnoteReference"/>
          <w:sz w:val="20"/>
          <w:rtl/>
        </w:rPr>
        <w:footnoteReference w:id="55"/>
      </w:r>
    </w:p>
    <w:p w14:paraId="27E237A0" w14:textId="77777777" w:rsidR="00661854" w:rsidRDefault="00661854" w:rsidP="00AB7C95">
      <w:pPr>
        <w:pStyle w:val="ListParagraph"/>
        <w:numPr>
          <w:ilvl w:val="0"/>
          <w:numId w:val="54"/>
        </w:numPr>
        <w:ind w:left="0" w:firstLine="720"/>
        <w:contextualSpacing w:val="0"/>
      </w:pPr>
      <w:r w:rsidRPr="00967D76">
        <w:rPr>
          <w:rFonts w:hint="cs"/>
          <w:i/>
          <w:iCs/>
          <w:sz w:val="20"/>
          <w:rtl/>
        </w:rPr>
        <w:t>ت</w:t>
      </w:r>
      <w:r w:rsidRPr="00967D76">
        <w:rPr>
          <w:i/>
          <w:iCs/>
          <w:sz w:val="20"/>
          <w:rtl/>
        </w:rPr>
        <w:t>رحب</w:t>
      </w:r>
      <w:r w:rsidRPr="00747084">
        <w:rPr>
          <w:sz w:val="20"/>
          <w:rtl/>
        </w:rPr>
        <w:t xml:space="preserve"> بالعمل الذي يضطلع به فريق الاتصال المشترك بين الوكالات المعني بالأنواع الغريبة الغازية ومنظمة الجمارك العالمية للتصدي لمخا</w:t>
      </w:r>
      <w:r>
        <w:rPr>
          <w:sz w:val="20"/>
          <w:rtl/>
        </w:rPr>
        <w:t>طر الكائنات الحية باعتبارها سلعا خطرة بيئي</w:t>
      </w:r>
      <w:r w:rsidRPr="00747084">
        <w:rPr>
          <w:sz w:val="20"/>
          <w:rtl/>
        </w:rPr>
        <w:t xml:space="preserve">ا في النقل </w:t>
      </w:r>
      <w:r>
        <w:rPr>
          <w:sz w:val="20"/>
          <w:rtl/>
        </w:rPr>
        <w:t>والتجارة الإلكترونية عبر الحدود</w:t>
      </w:r>
      <w:r w:rsidRPr="00747084">
        <w:rPr>
          <w:sz w:val="20"/>
          <w:rtl/>
        </w:rPr>
        <w:t>؛</w:t>
      </w:r>
      <w:r>
        <w:rPr>
          <w:rStyle w:val="FootnoteReference"/>
          <w:sz w:val="20"/>
          <w:rtl/>
        </w:rPr>
        <w:footnoteReference w:id="56"/>
      </w:r>
    </w:p>
    <w:p w14:paraId="27E237A1" w14:textId="77777777" w:rsidR="00661854" w:rsidRPr="00CB70AE" w:rsidRDefault="00661854" w:rsidP="00AB7C95">
      <w:pPr>
        <w:pStyle w:val="ListParagraph"/>
        <w:numPr>
          <w:ilvl w:val="0"/>
          <w:numId w:val="54"/>
        </w:numPr>
        <w:ind w:left="0" w:firstLine="720"/>
        <w:contextualSpacing w:val="0"/>
      </w:pPr>
      <w:r>
        <w:rPr>
          <w:rFonts w:hint="cs"/>
          <w:i/>
          <w:iCs/>
          <w:sz w:val="20"/>
          <w:rtl/>
        </w:rPr>
        <w:t>ت</w:t>
      </w:r>
      <w:r w:rsidRPr="00E92675">
        <w:rPr>
          <w:i/>
          <w:iCs/>
          <w:sz w:val="20"/>
          <w:rtl/>
        </w:rPr>
        <w:t xml:space="preserve">شجع </w:t>
      </w:r>
      <w:r w:rsidRPr="00D17388">
        <w:rPr>
          <w:sz w:val="20"/>
          <w:rtl/>
        </w:rPr>
        <w:t xml:space="preserve">الأطراف </w:t>
      </w:r>
      <w:r w:rsidRPr="00D17388">
        <w:rPr>
          <w:rFonts w:hint="cs"/>
          <w:sz w:val="20"/>
          <w:rtl/>
        </w:rPr>
        <w:t>وت</w:t>
      </w:r>
      <w:r w:rsidRPr="00D17388">
        <w:rPr>
          <w:sz w:val="20"/>
          <w:rtl/>
        </w:rPr>
        <w:t>دعو الحكومات الأخرى والمنظمات الدولية إلى التعاون لتبادل المعلومات والتكنولوجيا والخبرة بشأن إدارة التجارة الإلكترونية في الأنواع الغريبة الغازية لتحسين القدرة على إدارة الشحنات للتحقق من الامتث</w:t>
      </w:r>
      <w:r w:rsidRPr="00D17388">
        <w:rPr>
          <w:rFonts w:hint="cs"/>
          <w:sz w:val="20"/>
          <w:rtl/>
        </w:rPr>
        <w:t>ال</w:t>
      </w:r>
      <w:r w:rsidRPr="00D17388">
        <w:rPr>
          <w:sz w:val="20"/>
          <w:rtl/>
        </w:rPr>
        <w:t>؛</w:t>
      </w:r>
    </w:p>
    <w:p w14:paraId="27E237A2" w14:textId="77777777" w:rsidR="00661854" w:rsidRPr="008F4516" w:rsidRDefault="00661854" w:rsidP="00AB7C95">
      <w:pPr>
        <w:pStyle w:val="ListParagraph"/>
        <w:numPr>
          <w:ilvl w:val="0"/>
          <w:numId w:val="54"/>
        </w:numPr>
        <w:ind w:left="0" w:firstLine="720"/>
        <w:contextualSpacing w:val="0"/>
      </w:pPr>
      <w:r w:rsidRPr="00C4570B">
        <w:rPr>
          <w:rFonts w:hint="cs"/>
          <w:i/>
          <w:iCs/>
          <w:sz w:val="20"/>
          <w:rtl/>
        </w:rPr>
        <w:t>ت</w:t>
      </w:r>
      <w:r w:rsidRPr="00C4570B">
        <w:rPr>
          <w:i/>
          <w:iCs/>
          <w:sz w:val="20"/>
          <w:rtl/>
        </w:rPr>
        <w:t>شجع</w:t>
      </w:r>
      <w:r w:rsidRPr="00D17388">
        <w:rPr>
          <w:sz w:val="20"/>
          <w:rtl/>
        </w:rPr>
        <w:t xml:space="preserve"> الأطراف و</w:t>
      </w:r>
      <w:r>
        <w:rPr>
          <w:rFonts w:hint="cs"/>
          <w:sz w:val="20"/>
          <w:rtl/>
        </w:rPr>
        <w:t>ت</w:t>
      </w:r>
      <w:r w:rsidRPr="00D17388">
        <w:rPr>
          <w:sz w:val="20"/>
          <w:rtl/>
        </w:rPr>
        <w:t xml:space="preserve">دعو الحكومات الأخرى </w:t>
      </w:r>
      <w:r>
        <w:rPr>
          <w:rStyle w:val="jlqj4b"/>
          <w:rFonts w:hint="cs"/>
          <w:rtl/>
        </w:rPr>
        <w:t>والحكومات دون الوطنية، عند الاقتضاء،</w:t>
      </w:r>
      <w:r>
        <w:rPr>
          <w:rtl/>
        </w:rPr>
        <w:t xml:space="preserve"> </w:t>
      </w:r>
      <w:r w:rsidRPr="00D17388">
        <w:rPr>
          <w:sz w:val="20"/>
          <w:rtl/>
        </w:rPr>
        <w:t>والمنظمات ذات الصلة إلى زيادة إمكانية الوصول</w:t>
      </w:r>
      <w:r>
        <w:rPr>
          <w:rFonts w:hint="cs"/>
          <w:sz w:val="20"/>
          <w:rtl/>
        </w:rPr>
        <w:t xml:space="preserve"> إلى</w:t>
      </w:r>
      <w:r w:rsidRPr="00223BEA">
        <w:rPr>
          <w:sz w:val="20"/>
          <w:rtl/>
        </w:rPr>
        <w:t xml:space="preserve"> بيانات وتحليل</w:t>
      </w:r>
      <w:r w:rsidRPr="00223BEA">
        <w:rPr>
          <w:rFonts w:hint="cs"/>
          <w:sz w:val="20"/>
          <w:rtl/>
        </w:rPr>
        <w:t>ات</w:t>
      </w:r>
      <w:r w:rsidRPr="00223BEA">
        <w:rPr>
          <w:sz w:val="20"/>
          <w:rtl/>
        </w:rPr>
        <w:t xml:space="preserve"> أنشطة الإدارة السابقة عبر الأنواع والنظم الإيكولوجية</w:t>
      </w:r>
      <w:r w:rsidRPr="00D17388">
        <w:rPr>
          <w:sz w:val="20"/>
          <w:rtl/>
        </w:rPr>
        <w:t xml:space="preserve"> وتوحيد أشكال</w:t>
      </w:r>
      <w:r>
        <w:rPr>
          <w:rFonts w:hint="cs"/>
          <w:sz w:val="20"/>
          <w:rtl/>
        </w:rPr>
        <w:t>ها</w:t>
      </w:r>
      <w:r w:rsidRPr="00D17388">
        <w:rPr>
          <w:sz w:val="20"/>
          <w:rtl/>
        </w:rPr>
        <w:t xml:space="preserve"> لدعم تحديد أولويات الإدارة الق</w:t>
      </w:r>
      <w:r>
        <w:rPr>
          <w:sz w:val="20"/>
          <w:rtl/>
        </w:rPr>
        <w:t xml:space="preserve">ائمة على الأدلة واتخاذ القرارات، وتحديث أو </w:t>
      </w:r>
      <w:r>
        <w:rPr>
          <w:rFonts w:hint="cs"/>
          <w:sz w:val="20"/>
          <w:rtl/>
        </w:rPr>
        <w:t>وضع</w:t>
      </w:r>
      <w:r>
        <w:rPr>
          <w:sz w:val="20"/>
          <w:rtl/>
        </w:rPr>
        <w:t>،</w:t>
      </w:r>
      <w:r w:rsidRPr="00FB3D52">
        <w:rPr>
          <w:rFonts w:hint="cs"/>
          <w:sz w:val="20"/>
          <w:rtl/>
        </w:rPr>
        <w:t xml:space="preserve"> حسب الاقتضاء</w:t>
      </w:r>
      <w:r>
        <w:rPr>
          <w:rFonts w:hint="cs"/>
          <w:sz w:val="20"/>
          <w:rtl/>
        </w:rPr>
        <w:t>،</w:t>
      </w:r>
      <w:r>
        <w:rPr>
          <w:sz w:val="20"/>
          <w:rtl/>
        </w:rPr>
        <w:t xml:space="preserve"> </w:t>
      </w:r>
      <w:r w:rsidRPr="00D17388">
        <w:rPr>
          <w:sz w:val="20"/>
          <w:rtl/>
        </w:rPr>
        <w:t>مبادئ توجيهية</w:t>
      </w:r>
      <w:r>
        <w:rPr>
          <w:rFonts w:hint="cs"/>
          <w:sz w:val="20"/>
          <w:rtl/>
        </w:rPr>
        <w:t xml:space="preserve"> طوعية </w:t>
      </w:r>
      <w:r w:rsidRPr="00D17388">
        <w:rPr>
          <w:sz w:val="20"/>
          <w:rtl/>
        </w:rPr>
        <w:t>موحدة</w:t>
      </w:r>
      <w:r w:rsidRPr="00FB3D52">
        <w:rPr>
          <w:rFonts w:hint="cs"/>
          <w:sz w:val="20"/>
          <w:rtl/>
        </w:rPr>
        <w:t xml:space="preserve"> </w:t>
      </w:r>
      <w:r>
        <w:rPr>
          <w:rFonts w:hint="cs"/>
          <w:sz w:val="20"/>
          <w:rtl/>
        </w:rPr>
        <w:t>ل</w:t>
      </w:r>
      <w:r w:rsidRPr="00D17388">
        <w:rPr>
          <w:sz w:val="20"/>
          <w:rtl/>
        </w:rPr>
        <w:t>لمفردات وكيفية جمع هذه البيانات والإبلاغ عنها (بما في ذل</w:t>
      </w:r>
      <w:r>
        <w:rPr>
          <w:sz w:val="20"/>
          <w:rtl/>
        </w:rPr>
        <w:t>ك الأنواع، وهدف الإدارة، والتكلفة و/أو الجهد، والمنطقة المغطاة، ونتائج إجراءات الإدارة)</w:t>
      </w:r>
      <w:r w:rsidRPr="00D17388">
        <w:rPr>
          <w:sz w:val="20"/>
          <w:rtl/>
        </w:rPr>
        <w:t>، للمساعدة في إنشاء نهج مشتركة لل</w:t>
      </w:r>
      <w:r>
        <w:rPr>
          <w:rFonts w:hint="cs"/>
          <w:sz w:val="20"/>
          <w:rtl/>
        </w:rPr>
        <w:t>تبادل الخبرات والمعلومات</w:t>
      </w:r>
      <w:r w:rsidRPr="00D17388">
        <w:rPr>
          <w:sz w:val="20"/>
          <w:rtl/>
        </w:rPr>
        <w:t xml:space="preserve"> والإبلاغ عن</w:t>
      </w:r>
      <w:r>
        <w:rPr>
          <w:rFonts w:hint="cs"/>
          <w:sz w:val="20"/>
          <w:rtl/>
        </w:rPr>
        <w:t>ها؛</w:t>
      </w:r>
    </w:p>
    <w:p w14:paraId="27E237A3" w14:textId="77777777" w:rsidR="00661854" w:rsidRPr="008F4516" w:rsidRDefault="00661854" w:rsidP="00AB7C95">
      <w:pPr>
        <w:pStyle w:val="ListParagraph"/>
        <w:numPr>
          <w:ilvl w:val="0"/>
          <w:numId w:val="54"/>
        </w:numPr>
        <w:ind w:left="0" w:firstLine="720"/>
        <w:contextualSpacing w:val="0"/>
      </w:pPr>
      <w:r w:rsidRPr="00F77BBE">
        <w:rPr>
          <w:i/>
          <w:iCs/>
          <w:rtl/>
        </w:rPr>
        <w:t>توصي</w:t>
      </w:r>
      <w:r w:rsidRPr="008F4516">
        <w:rPr>
          <w:rtl/>
        </w:rPr>
        <w:t xml:space="preserve"> </w:t>
      </w:r>
      <w:r w:rsidRPr="008F4516">
        <w:rPr>
          <w:rFonts w:hint="cs"/>
          <w:rtl/>
        </w:rPr>
        <w:t xml:space="preserve">بأن يعتمد </w:t>
      </w:r>
      <w:r w:rsidRPr="008F4516">
        <w:rPr>
          <w:rtl/>
        </w:rPr>
        <w:t>مؤتمر الأطراف في اجتماعه الخامس عشر مقرر</w:t>
      </w:r>
      <w:r w:rsidRPr="008F4516">
        <w:rPr>
          <w:rFonts w:hint="cs"/>
          <w:rtl/>
        </w:rPr>
        <w:t>ا</w:t>
      </w:r>
      <w:r w:rsidRPr="008F4516">
        <w:rPr>
          <w:rtl/>
        </w:rPr>
        <w:t xml:space="preserve"> على غرار ما يلي:</w:t>
      </w:r>
    </w:p>
    <w:p w14:paraId="27E237A4" w14:textId="77777777" w:rsidR="00661854" w:rsidRPr="008F4516" w:rsidRDefault="00661854" w:rsidP="00661854">
      <w:pPr>
        <w:ind w:left="720" w:firstLine="720"/>
        <w:rPr>
          <w:i/>
          <w:iCs/>
        </w:rPr>
      </w:pPr>
      <w:r w:rsidRPr="008F4516">
        <w:rPr>
          <w:i/>
          <w:iCs/>
          <w:rtl/>
        </w:rPr>
        <w:t>إن مؤتمر الأطراف،</w:t>
      </w:r>
    </w:p>
    <w:p w14:paraId="27E237A5" w14:textId="77777777" w:rsidR="00661854" w:rsidRPr="008F4516" w:rsidRDefault="00661854" w:rsidP="00B87D17">
      <w:pPr>
        <w:ind w:left="720" w:firstLine="720"/>
      </w:pPr>
      <w:r w:rsidRPr="00D17388">
        <w:rPr>
          <w:i/>
          <w:iCs/>
          <w:sz w:val="20"/>
          <w:rtl/>
        </w:rPr>
        <w:t xml:space="preserve">إذ يلاحظ بقلق </w:t>
      </w:r>
      <w:r w:rsidRPr="00D17388">
        <w:rPr>
          <w:sz w:val="20"/>
          <w:rtl/>
        </w:rPr>
        <w:t>أن الأنواع الغريبة الغازية هي أحد الدوافع الرئيسية لفقدان التنوع</w:t>
      </w:r>
      <w:r>
        <w:rPr>
          <w:sz w:val="20"/>
          <w:rtl/>
        </w:rPr>
        <w:t xml:space="preserve"> البيولوجي في جميع أنحاء العالم</w:t>
      </w:r>
      <w:r w:rsidRPr="00D17388">
        <w:rPr>
          <w:sz w:val="20"/>
          <w:rtl/>
        </w:rPr>
        <w:t xml:space="preserve">، كما أفاد المنبر الحكومي الدولي </w:t>
      </w:r>
      <w:r w:rsidR="00B87D17">
        <w:rPr>
          <w:rFonts w:hint="cs"/>
          <w:sz w:val="20"/>
          <w:rtl/>
        </w:rPr>
        <w:t xml:space="preserve">في مجال </w:t>
      </w:r>
      <w:r w:rsidRPr="00D17388">
        <w:rPr>
          <w:sz w:val="20"/>
          <w:rtl/>
        </w:rPr>
        <w:t>التنوع البيولوجي وخدمات النظم</w:t>
      </w:r>
      <w:r>
        <w:rPr>
          <w:sz w:val="20"/>
          <w:rtl/>
        </w:rPr>
        <w:t xml:space="preserve"> الإيكولوجية</w:t>
      </w:r>
      <w:r w:rsidRPr="00D17388">
        <w:rPr>
          <w:sz w:val="20"/>
          <w:rtl/>
        </w:rPr>
        <w:t xml:space="preserve">، في </w:t>
      </w:r>
      <w:r w:rsidRPr="00B76304">
        <w:rPr>
          <w:i/>
          <w:iCs/>
          <w:sz w:val="20"/>
          <w:rtl/>
        </w:rPr>
        <w:t>تقرير التقييم العالمي</w:t>
      </w:r>
      <w:r w:rsidRPr="00D17388">
        <w:rPr>
          <w:sz w:val="20"/>
          <w:rtl/>
        </w:rPr>
        <w:t xml:space="preserve"> لعام 2019</w:t>
      </w:r>
      <w:r>
        <w:rPr>
          <w:rFonts w:hint="cs"/>
          <w:sz w:val="20"/>
          <w:rtl/>
        </w:rPr>
        <w:t>،</w:t>
      </w:r>
    </w:p>
    <w:p w14:paraId="27E237A6" w14:textId="77777777" w:rsidR="00661854" w:rsidRPr="008F4516" w:rsidRDefault="00661854" w:rsidP="00661854">
      <w:pPr>
        <w:ind w:left="720" w:firstLine="720"/>
      </w:pPr>
      <w:r w:rsidRPr="0016259C">
        <w:rPr>
          <w:i/>
          <w:iCs/>
          <w:sz w:val="20"/>
          <w:rtl/>
        </w:rPr>
        <w:t xml:space="preserve">إذ </w:t>
      </w:r>
      <w:r w:rsidRPr="0016259C">
        <w:rPr>
          <w:rFonts w:hint="cs"/>
          <w:i/>
          <w:iCs/>
          <w:sz w:val="20"/>
          <w:rtl/>
        </w:rPr>
        <w:t>ي</w:t>
      </w:r>
      <w:r w:rsidRPr="0016259C">
        <w:rPr>
          <w:i/>
          <w:iCs/>
          <w:sz w:val="20"/>
          <w:rtl/>
        </w:rPr>
        <w:t>لاحظ</w:t>
      </w:r>
      <w:r w:rsidRPr="00747084">
        <w:rPr>
          <w:sz w:val="20"/>
          <w:rtl/>
        </w:rPr>
        <w:t xml:space="preserve"> تزايد حجم الشحنات ال</w:t>
      </w:r>
      <w:r>
        <w:rPr>
          <w:sz w:val="20"/>
          <w:rtl/>
        </w:rPr>
        <w:t>دولية التي تحتوي على كائنات حية</w:t>
      </w:r>
      <w:r>
        <w:rPr>
          <w:rFonts w:hint="cs"/>
          <w:sz w:val="20"/>
          <w:rtl/>
        </w:rPr>
        <w:t xml:space="preserve"> وعناصر تكاثر</w:t>
      </w:r>
      <w:r w:rsidRPr="00747084">
        <w:rPr>
          <w:sz w:val="20"/>
          <w:rtl/>
        </w:rPr>
        <w:t>، وكذلك التغيرات في أنماط ال</w:t>
      </w:r>
      <w:r>
        <w:rPr>
          <w:sz w:val="20"/>
          <w:rtl/>
        </w:rPr>
        <w:t>تجارة وسلوك المستهلكين وعاداتهم</w:t>
      </w:r>
      <w:r w:rsidRPr="00747084">
        <w:rPr>
          <w:sz w:val="20"/>
          <w:rtl/>
        </w:rPr>
        <w:t>،</w:t>
      </w:r>
    </w:p>
    <w:p w14:paraId="27E237A7" w14:textId="77777777" w:rsidR="00661854" w:rsidRDefault="00661854" w:rsidP="00661854">
      <w:pPr>
        <w:ind w:left="720" w:firstLine="720"/>
        <w:rPr>
          <w:i/>
          <w:iCs/>
          <w:rtl/>
        </w:rPr>
      </w:pPr>
      <w:r w:rsidRPr="0016259C">
        <w:rPr>
          <w:i/>
          <w:iCs/>
          <w:sz w:val="20"/>
          <w:rtl/>
        </w:rPr>
        <w:t>إذ</w:t>
      </w:r>
      <w:r>
        <w:rPr>
          <w:rFonts w:hint="cs"/>
          <w:i/>
          <w:iCs/>
          <w:sz w:val="20"/>
          <w:rtl/>
        </w:rPr>
        <w:t xml:space="preserve"> ي</w:t>
      </w:r>
      <w:r w:rsidRPr="0016259C">
        <w:rPr>
          <w:i/>
          <w:iCs/>
          <w:sz w:val="20"/>
          <w:rtl/>
        </w:rPr>
        <w:t>درك</w:t>
      </w:r>
      <w:r w:rsidRPr="00747084">
        <w:rPr>
          <w:sz w:val="20"/>
          <w:rtl/>
        </w:rPr>
        <w:t xml:space="preserve"> أن التغيرات البشرية المنشأ في البيئة</w:t>
      </w:r>
      <w:r>
        <w:rPr>
          <w:rFonts w:hint="cs"/>
          <w:sz w:val="20"/>
          <w:rtl/>
        </w:rPr>
        <w:t xml:space="preserve">، </w:t>
      </w:r>
      <w:r w:rsidRPr="00186AFC">
        <w:rPr>
          <w:sz w:val="20"/>
          <w:rtl/>
        </w:rPr>
        <w:t>بما في ذلك تغير المناخ وتغير استخدام الأر</w:t>
      </w:r>
      <w:r>
        <w:rPr>
          <w:rFonts w:hint="cs"/>
          <w:sz w:val="20"/>
          <w:rtl/>
        </w:rPr>
        <w:t>اضي</w:t>
      </w:r>
      <w:r w:rsidRPr="00186AFC">
        <w:rPr>
          <w:sz w:val="20"/>
          <w:rtl/>
        </w:rPr>
        <w:t xml:space="preserve"> والبح</w:t>
      </w:r>
      <w:r>
        <w:rPr>
          <w:rFonts w:hint="cs"/>
          <w:sz w:val="20"/>
          <w:rtl/>
        </w:rPr>
        <w:t>ا</w:t>
      </w:r>
      <w:r w:rsidRPr="00186AFC">
        <w:rPr>
          <w:sz w:val="20"/>
          <w:rtl/>
        </w:rPr>
        <w:t>ر والاستغلال المفرط والتلوث</w:t>
      </w:r>
      <w:r>
        <w:rPr>
          <w:rFonts w:hint="cs"/>
          <w:sz w:val="20"/>
          <w:rtl/>
        </w:rPr>
        <w:t xml:space="preserve">، </w:t>
      </w:r>
      <w:r w:rsidRPr="00D17388">
        <w:rPr>
          <w:sz w:val="20"/>
          <w:rtl/>
        </w:rPr>
        <w:t>وكذلك التغيرات في استخدام الأراضي</w:t>
      </w:r>
      <w:r>
        <w:rPr>
          <w:rFonts w:hint="cs"/>
          <w:sz w:val="20"/>
          <w:rtl/>
        </w:rPr>
        <w:t>،</w:t>
      </w:r>
      <w:r w:rsidRPr="00747084">
        <w:rPr>
          <w:sz w:val="20"/>
          <w:rtl/>
        </w:rPr>
        <w:t xml:space="preserve"> تزيد من التعقيد وتزيد من مخاطر الغزو البيولوجي والتهديدات المترتبة على التنوع ال</w:t>
      </w:r>
      <w:r>
        <w:rPr>
          <w:sz w:val="20"/>
          <w:rtl/>
        </w:rPr>
        <w:t>بيولوجي</w:t>
      </w:r>
      <w:r w:rsidRPr="00747084">
        <w:rPr>
          <w:sz w:val="20"/>
          <w:rtl/>
        </w:rPr>
        <w:t>،</w:t>
      </w:r>
    </w:p>
    <w:p w14:paraId="27E237A8" w14:textId="77777777" w:rsidR="00661854" w:rsidRDefault="00661854" w:rsidP="00661854">
      <w:pPr>
        <w:ind w:left="720" w:firstLine="720"/>
        <w:rPr>
          <w:i/>
          <w:iCs/>
          <w:rtl/>
        </w:rPr>
      </w:pPr>
      <w:r w:rsidRPr="0016259C">
        <w:rPr>
          <w:i/>
          <w:iCs/>
          <w:sz w:val="20"/>
          <w:rtl/>
        </w:rPr>
        <w:t>إذ يؤكد</w:t>
      </w:r>
      <w:r w:rsidRPr="00747084">
        <w:rPr>
          <w:sz w:val="20"/>
          <w:rtl/>
        </w:rPr>
        <w:t xml:space="preserve"> الحاجة إلى زيادة التعاون بين الأطراف والحكومات الأخرى</w:t>
      </w:r>
      <w:r>
        <w:rPr>
          <w:rFonts w:hint="cs"/>
          <w:sz w:val="20"/>
          <w:rtl/>
        </w:rPr>
        <w:t>، و</w:t>
      </w:r>
      <w:r w:rsidRPr="00186AFC">
        <w:rPr>
          <w:sz w:val="20"/>
          <w:rtl/>
        </w:rPr>
        <w:t xml:space="preserve">الحكومات دون الوطنية، عند الاقتضاء، </w:t>
      </w:r>
      <w:r>
        <w:rPr>
          <w:rFonts w:hint="cs"/>
          <w:sz w:val="20"/>
          <w:rtl/>
        </w:rPr>
        <w:t>و</w:t>
      </w:r>
      <w:r w:rsidRPr="00186AFC">
        <w:rPr>
          <w:sz w:val="20"/>
          <w:rtl/>
        </w:rPr>
        <w:t>الشعوب الأصلية</w:t>
      </w:r>
      <w:r>
        <w:rPr>
          <w:rFonts w:hint="cs"/>
          <w:sz w:val="20"/>
          <w:rtl/>
        </w:rPr>
        <w:t>،</w:t>
      </w:r>
      <w:r w:rsidRPr="00186AFC">
        <w:rPr>
          <w:sz w:val="20"/>
          <w:rtl/>
        </w:rPr>
        <w:t xml:space="preserve"> والمجتمعات</w:t>
      </w:r>
      <w:r>
        <w:rPr>
          <w:rFonts w:hint="cs"/>
          <w:sz w:val="20"/>
          <w:rtl/>
        </w:rPr>
        <w:t>،</w:t>
      </w:r>
      <w:r w:rsidRPr="00186AFC">
        <w:rPr>
          <w:sz w:val="20"/>
          <w:rtl/>
        </w:rPr>
        <w:t xml:space="preserve"> المحلية </w:t>
      </w:r>
      <w:r w:rsidRPr="00747084">
        <w:rPr>
          <w:sz w:val="20"/>
          <w:rtl/>
        </w:rPr>
        <w:t xml:space="preserve">والمنظمات </w:t>
      </w:r>
      <w:r>
        <w:rPr>
          <w:rFonts w:hint="cs"/>
          <w:sz w:val="20"/>
          <w:rtl/>
        </w:rPr>
        <w:t>المعنية</w:t>
      </w:r>
      <w:r w:rsidRPr="00747084">
        <w:rPr>
          <w:sz w:val="20"/>
          <w:rtl/>
        </w:rPr>
        <w:t xml:space="preserve"> وجميع القطاعات ذات الصلة،</w:t>
      </w:r>
      <w:r w:rsidRPr="009F6657">
        <w:rPr>
          <w:rtl/>
        </w:rPr>
        <w:t xml:space="preserve"> </w:t>
      </w:r>
      <w:r w:rsidRPr="009F6657">
        <w:rPr>
          <w:sz w:val="20"/>
          <w:rtl/>
        </w:rPr>
        <w:t>بما في ذلك قطاع الأعمال</w:t>
      </w:r>
      <w:r>
        <w:rPr>
          <w:rFonts w:hint="cs"/>
          <w:sz w:val="20"/>
          <w:rtl/>
        </w:rPr>
        <w:t>،</w:t>
      </w:r>
    </w:p>
    <w:p w14:paraId="27E237A9" w14:textId="77777777" w:rsidR="00661854" w:rsidRPr="008F4516" w:rsidRDefault="00661854" w:rsidP="00661854">
      <w:pPr>
        <w:ind w:left="720" w:firstLine="720"/>
      </w:pPr>
      <w:r w:rsidRPr="0065142E">
        <w:rPr>
          <w:i/>
          <w:iCs/>
          <w:sz w:val="20"/>
          <w:rtl/>
        </w:rPr>
        <w:t>إذ يشير</w:t>
      </w:r>
      <w:r w:rsidRPr="0065142E">
        <w:rPr>
          <w:sz w:val="20"/>
          <w:rtl/>
        </w:rPr>
        <w:t xml:space="preserve"> إلى المقررات </w:t>
      </w:r>
      <w:r w:rsidRPr="00345E36">
        <w:rPr>
          <w:sz w:val="20"/>
          <w:rtl/>
        </w:rPr>
        <w:t>12/16 و13/13 و14/11،</w:t>
      </w:r>
      <w:r w:rsidRPr="0065142E">
        <w:rPr>
          <w:sz w:val="20"/>
          <w:rtl/>
        </w:rPr>
        <w:t xml:space="preserve"> </w:t>
      </w:r>
      <w:r w:rsidRPr="00345E36">
        <w:rPr>
          <w:sz w:val="20"/>
          <w:rtl/>
        </w:rPr>
        <w:t>ويقر</w:t>
      </w:r>
      <w:r w:rsidRPr="0065142E">
        <w:rPr>
          <w:sz w:val="20"/>
          <w:rtl/>
        </w:rPr>
        <w:t xml:space="preserve"> بأن الإرشادات </w:t>
      </w:r>
      <w:r>
        <w:rPr>
          <w:rFonts w:hint="cs"/>
          <w:sz w:val="20"/>
          <w:rtl/>
        </w:rPr>
        <w:t xml:space="preserve">الطوعية </w:t>
      </w:r>
      <w:r w:rsidRPr="0065142E">
        <w:rPr>
          <w:sz w:val="20"/>
          <w:rtl/>
        </w:rPr>
        <w:t>المتعلقة بالأنواع الغريبة الغازية والاتج</w:t>
      </w:r>
      <w:r>
        <w:rPr>
          <w:sz w:val="20"/>
          <w:rtl/>
        </w:rPr>
        <w:t>ار بالكائنات الحية قد تنطبق أيضا على التجارة الإلكترونية</w:t>
      </w:r>
      <w:r w:rsidRPr="0065142E">
        <w:rPr>
          <w:sz w:val="20"/>
          <w:rtl/>
        </w:rPr>
        <w:t>،</w:t>
      </w:r>
    </w:p>
    <w:p w14:paraId="27E237AA" w14:textId="77777777" w:rsidR="00661854" w:rsidRPr="00CB70AE" w:rsidRDefault="00661854" w:rsidP="00AB7C95">
      <w:pPr>
        <w:pStyle w:val="ListParagraph"/>
        <w:numPr>
          <w:ilvl w:val="0"/>
          <w:numId w:val="26"/>
        </w:numPr>
        <w:ind w:left="720" w:firstLine="720"/>
        <w:contextualSpacing w:val="0"/>
      </w:pPr>
      <w:r>
        <w:rPr>
          <w:rFonts w:hint="cs"/>
          <w:i/>
          <w:iCs/>
          <w:sz w:val="20"/>
          <w:rtl/>
        </w:rPr>
        <w:t>يحيط علما</w:t>
      </w:r>
      <w:r w:rsidRPr="00747084">
        <w:rPr>
          <w:sz w:val="20"/>
          <w:rtl/>
        </w:rPr>
        <w:t xml:space="preserve"> </w:t>
      </w:r>
      <w:r w:rsidRPr="009F6657">
        <w:rPr>
          <w:sz w:val="20"/>
          <w:rtl/>
        </w:rPr>
        <w:t>بنتائج المنتدى عبر الإنترنت بشأن الأنواع الغريبة الغازية</w:t>
      </w:r>
      <w:r>
        <w:rPr>
          <w:rStyle w:val="FootnoteReference"/>
          <w:sz w:val="20"/>
          <w:rtl/>
        </w:rPr>
        <w:footnoteReference w:id="57"/>
      </w:r>
      <w:r w:rsidRPr="009F6657">
        <w:rPr>
          <w:sz w:val="20"/>
          <w:rtl/>
        </w:rPr>
        <w:t xml:space="preserve"> واجتماع فريق الخبراء التقنيين المخصص </w:t>
      </w:r>
      <w:r>
        <w:rPr>
          <w:sz w:val="20"/>
          <w:rtl/>
        </w:rPr>
        <w:t>المعني بالأنواع الغريبة الغازية</w:t>
      </w:r>
      <w:r w:rsidRPr="009F6657">
        <w:rPr>
          <w:sz w:val="20"/>
          <w:rtl/>
        </w:rPr>
        <w:t>، بما في ذلك</w:t>
      </w:r>
      <w:r w:rsidRPr="00747084">
        <w:rPr>
          <w:sz w:val="20"/>
          <w:rtl/>
        </w:rPr>
        <w:t>؛</w:t>
      </w:r>
      <w:r>
        <w:rPr>
          <w:rStyle w:val="FootnoteReference"/>
          <w:sz w:val="20"/>
          <w:rtl/>
        </w:rPr>
        <w:footnoteReference w:id="58"/>
      </w:r>
    </w:p>
    <w:p w14:paraId="27E237AB" w14:textId="77777777" w:rsidR="00661854" w:rsidRDefault="00661854" w:rsidP="00AB7C95">
      <w:pPr>
        <w:pStyle w:val="ListParagraph"/>
        <w:numPr>
          <w:ilvl w:val="0"/>
          <w:numId w:val="28"/>
        </w:numPr>
        <w:ind w:left="720" w:firstLine="720"/>
        <w:contextualSpacing w:val="0"/>
      </w:pPr>
      <w:r w:rsidRPr="002B4031">
        <w:rPr>
          <w:sz w:val="20"/>
          <w:rtl/>
        </w:rPr>
        <w:t xml:space="preserve">طرائق تحليل </w:t>
      </w:r>
      <w:r>
        <w:rPr>
          <w:rFonts w:hint="cs"/>
          <w:sz w:val="20"/>
          <w:rtl/>
        </w:rPr>
        <w:t>المنافع والفعالية من حيث التكلفة</w:t>
      </w:r>
      <w:r w:rsidRPr="002B4031">
        <w:rPr>
          <w:sz w:val="20"/>
          <w:rtl/>
        </w:rPr>
        <w:t xml:space="preserve"> التي تنطبق على أفضل وجه عل</w:t>
      </w:r>
      <w:r>
        <w:rPr>
          <w:sz w:val="20"/>
          <w:rtl/>
        </w:rPr>
        <w:t>ى إدارة الأنواع الغريبة الغازية</w:t>
      </w:r>
      <w:r>
        <w:rPr>
          <w:rFonts w:hint="cs"/>
          <w:sz w:val="20"/>
          <w:rtl/>
        </w:rPr>
        <w:t xml:space="preserve">، </w:t>
      </w:r>
      <w:r w:rsidRPr="00186AFC">
        <w:rPr>
          <w:sz w:val="20"/>
          <w:rtl/>
        </w:rPr>
        <w:t>وتحليل المخاطر بشأن العواقب المحتملة لإدخال الأنواع الغريبة الغازية على القيم الاجتماعية والاقتصادية والثقافية</w:t>
      </w:r>
      <w:r w:rsidRPr="002B4031">
        <w:rPr>
          <w:sz w:val="20"/>
          <w:rtl/>
        </w:rPr>
        <w:t>؛</w:t>
      </w:r>
    </w:p>
    <w:p w14:paraId="27E237AC" w14:textId="77777777" w:rsidR="00661854" w:rsidRDefault="00661854" w:rsidP="00AB7C95">
      <w:pPr>
        <w:pStyle w:val="ListParagraph"/>
        <w:numPr>
          <w:ilvl w:val="0"/>
          <w:numId w:val="28"/>
        </w:numPr>
        <w:ind w:left="720" w:firstLine="720"/>
        <w:contextualSpacing w:val="0"/>
      </w:pPr>
      <w:r w:rsidRPr="002B4031">
        <w:rPr>
          <w:sz w:val="20"/>
          <w:rtl/>
        </w:rPr>
        <w:lastRenderedPageBreak/>
        <w:t>طرائق وأدوات وتدابير تحديد وتقليل المخاطر الإضافية المرتبطة بالتجارة الإلكترونية عبر الحدود في الكائنات الحية والآثار الناجمة عنها؛</w:t>
      </w:r>
    </w:p>
    <w:p w14:paraId="27E237AD" w14:textId="77777777" w:rsidR="00661854" w:rsidRDefault="00661854" w:rsidP="00AB7C95">
      <w:pPr>
        <w:pStyle w:val="ListParagraph"/>
        <w:numPr>
          <w:ilvl w:val="0"/>
          <w:numId w:val="28"/>
        </w:numPr>
        <w:ind w:left="720" w:firstLine="720"/>
        <w:contextualSpacing w:val="0"/>
      </w:pPr>
      <w:r w:rsidRPr="002B4031">
        <w:rPr>
          <w:sz w:val="20"/>
          <w:rtl/>
        </w:rPr>
        <w:t>طرائق وأدوات واستراتيجيات إدارة الأنواع الغريبة الغازية، من حيث صلتها بمنع المخاطر المحتملة الناشئة عن تغير المناخ وما يرتبط به من كوارث طبيعية وتغيرات</w:t>
      </w:r>
      <w:r>
        <w:rPr>
          <w:rFonts w:hint="cs"/>
          <w:sz w:val="20"/>
          <w:rtl/>
        </w:rPr>
        <w:t xml:space="preserve"> في</w:t>
      </w:r>
      <w:r w:rsidRPr="002B4031">
        <w:rPr>
          <w:sz w:val="20"/>
          <w:rtl/>
        </w:rPr>
        <w:t xml:space="preserve"> استخدام الأراضي؛</w:t>
      </w:r>
    </w:p>
    <w:p w14:paraId="27E237AE" w14:textId="77777777" w:rsidR="00661854" w:rsidRDefault="00661854" w:rsidP="00AB7C95">
      <w:pPr>
        <w:pStyle w:val="ListParagraph"/>
        <w:numPr>
          <w:ilvl w:val="0"/>
          <w:numId w:val="28"/>
        </w:numPr>
        <w:ind w:left="720" w:firstLine="720"/>
        <w:contextualSpacing w:val="0"/>
      </w:pPr>
      <w:r w:rsidRPr="002B4031">
        <w:rPr>
          <w:sz w:val="20"/>
          <w:rtl/>
        </w:rPr>
        <w:t>استخدام قواعد البيانات ال</w:t>
      </w:r>
      <w:r>
        <w:rPr>
          <w:rFonts w:hint="cs"/>
          <w:sz w:val="20"/>
          <w:rtl/>
        </w:rPr>
        <w:t>قائمة</w:t>
      </w:r>
      <w:r w:rsidRPr="002B4031">
        <w:rPr>
          <w:sz w:val="20"/>
          <w:rtl/>
        </w:rPr>
        <w:t xml:space="preserve"> بشأن الأنواع الغريبة الغازية </w:t>
      </w:r>
      <w:r>
        <w:rPr>
          <w:rFonts w:hint="cs"/>
          <w:sz w:val="20"/>
          <w:rtl/>
        </w:rPr>
        <w:t>وآثارها</w:t>
      </w:r>
      <w:r w:rsidRPr="002B4031">
        <w:rPr>
          <w:sz w:val="20"/>
          <w:rtl/>
        </w:rPr>
        <w:t xml:space="preserve">، لدعم </w:t>
      </w:r>
      <w:r>
        <w:rPr>
          <w:rFonts w:hint="cs"/>
          <w:sz w:val="20"/>
          <w:rtl/>
        </w:rPr>
        <w:t>الإبلاغ عن</w:t>
      </w:r>
      <w:r w:rsidRPr="002B4031">
        <w:rPr>
          <w:sz w:val="20"/>
          <w:rtl/>
        </w:rPr>
        <w:t xml:space="preserve"> </w:t>
      </w:r>
      <w:r>
        <w:rPr>
          <w:sz w:val="20"/>
          <w:rtl/>
        </w:rPr>
        <w:t>المخاطر</w:t>
      </w:r>
      <w:r w:rsidRPr="002B4031">
        <w:rPr>
          <w:sz w:val="20"/>
          <w:rtl/>
        </w:rPr>
        <w:t>؛</w:t>
      </w:r>
    </w:p>
    <w:p w14:paraId="27E237AF" w14:textId="77777777" w:rsidR="00661854" w:rsidRDefault="00661854" w:rsidP="00AB7C95">
      <w:pPr>
        <w:pStyle w:val="ListParagraph"/>
        <w:numPr>
          <w:ilvl w:val="0"/>
          <w:numId w:val="28"/>
        </w:numPr>
        <w:ind w:left="720" w:firstLine="720"/>
        <w:contextualSpacing w:val="0"/>
      </w:pPr>
      <w:r>
        <w:rPr>
          <w:rFonts w:hint="cs"/>
          <w:sz w:val="20"/>
          <w:rtl/>
        </w:rPr>
        <w:t>ال</w:t>
      </w:r>
      <w:r w:rsidRPr="002B4031">
        <w:rPr>
          <w:sz w:val="20"/>
          <w:rtl/>
        </w:rPr>
        <w:t>مشورة و</w:t>
      </w:r>
      <w:r>
        <w:rPr>
          <w:rFonts w:hint="cs"/>
          <w:sz w:val="20"/>
          <w:rtl/>
        </w:rPr>
        <w:t>ال</w:t>
      </w:r>
      <w:r w:rsidRPr="002B4031">
        <w:rPr>
          <w:sz w:val="20"/>
          <w:rtl/>
        </w:rPr>
        <w:t xml:space="preserve">إرشادات </w:t>
      </w:r>
      <w:r>
        <w:rPr>
          <w:rFonts w:hint="cs"/>
          <w:sz w:val="20"/>
          <w:rtl/>
        </w:rPr>
        <w:t>ال</w:t>
      </w:r>
      <w:r w:rsidRPr="002B4031">
        <w:rPr>
          <w:sz w:val="20"/>
          <w:rtl/>
        </w:rPr>
        <w:t>إضافية بشأ</w:t>
      </w:r>
      <w:r>
        <w:rPr>
          <w:sz w:val="20"/>
          <w:rtl/>
        </w:rPr>
        <w:t>ن إدارة الأنواع الغريبة الغازية</w:t>
      </w:r>
      <w:r>
        <w:rPr>
          <w:rFonts w:hint="cs"/>
          <w:sz w:val="20"/>
          <w:rtl/>
        </w:rPr>
        <w:t>.</w:t>
      </w:r>
    </w:p>
    <w:p w14:paraId="27E237B0" w14:textId="77777777" w:rsidR="00661854" w:rsidRPr="008F4516" w:rsidRDefault="00661854" w:rsidP="00AB7C95">
      <w:pPr>
        <w:pStyle w:val="ListParagraph"/>
        <w:numPr>
          <w:ilvl w:val="0"/>
          <w:numId w:val="26"/>
        </w:numPr>
        <w:ind w:left="720" w:firstLine="720"/>
        <w:contextualSpacing w:val="0"/>
      </w:pPr>
      <w:r w:rsidRPr="00D46520">
        <w:rPr>
          <w:i/>
          <w:iCs/>
          <w:sz w:val="20"/>
          <w:rtl/>
        </w:rPr>
        <w:t>يطلب</w:t>
      </w:r>
      <w:r w:rsidRPr="000C2BE3">
        <w:rPr>
          <w:sz w:val="20"/>
          <w:rtl/>
        </w:rPr>
        <w:t xml:space="preserve"> إلى الأمين</w:t>
      </w:r>
      <w:r>
        <w:rPr>
          <w:rFonts w:hint="cs"/>
          <w:sz w:val="20"/>
          <w:rtl/>
        </w:rPr>
        <w:t>ة</w:t>
      </w:r>
      <w:r w:rsidRPr="000C2BE3">
        <w:rPr>
          <w:sz w:val="20"/>
          <w:rtl/>
        </w:rPr>
        <w:t xml:space="preserve"> التنفيذي</w:t>
      </w:r>
      <w:r>
        <w:rPr>
          <w:rFonts w:hint="cs"/>
          <w:sz w:val="20"/>
          <w:rtl/>
        </w:rPr>
        <w:t>ة</w:t>
      </w:r>
      <w:r w:rsidRPr="000C2BE3">
        <w:rPr>
          <w:sz w:val="20"/>
          <w:rtl/>
        </w:rPr>
        <w:t xml:space="preserve"> أن </w:t>
      </w:r>
      <w:r>
        <w:rPr>
          <w:rFonts w:hint="cs"/>
          <w:sz w:val="20"/>
          <w:rtl/>
        </w:rPr>
        <w:t>ت</w:t>
      </w:r>
      <w:r w:rsidRPr="000C2BE3">
        <w:rPr>
          <w:sz w:val="20"/>
          <w:rtl/>
        </w:rPr>
        <w:t xml:space="preserve">نظم عملية استعراض </w:t>
      </w:r>
      <w:r>
        <w:rPr>
          <w:rFonts w:hint="cs"/>
          <w:sz w:val="20"/>
          <w:rtl/>
        </w:rPr>
        <w:t>ا</w:t>
      </w:r>
      <w:r>
        <w:rPr>
          <w:sz w:val="20"/>
          <w:rtl/>
        </w:rPr>
        <w:t xml:space="preserve">لأقران </w:t>
      </w:r>
      <w:r>
        <w:rPr>
          <w:rFonts w:hint="cs"/>
          <w:sz w:val="20"/>
          <w:rtl/>
        </w:rPr>
        <w:t>لالتماس ا</w:t>
      </w:r>
      <w:r>
        <w:rPr>
          <w:sz w:val="20"/>
          <w:rtl/>
        </w:rPr>
        <w:t>لمشورة عملا بالمقرر</w:t>
      </w:r>
      <w:r>
        <w:rPr>
          <w:rFonts w:hint="cs"/>
          <w:sz w:val="20"/>
          <w:rtl/>
        </w:rPr>
        <w:t> </w:t>
      </w:r>
      <w:r>
        <w:rPr>
          <w:sz w:val="20"/>
          <w:rtl/>
        </w:rPr>
        <w:t>14/11</w:t>
      </w:r>
      <w:r w:rsidRPr="000C2BE3">
        <w:rPr>
          <w:sz w:val="20"/>
          <w:rtl/>
        </w:rPr>
        <w:t xml:space="preserve">، </w:t>
      </w:r>
      <w:r>
        <w:rPr>
          <w:rFonts w:hint="cs"/>
          <w:sz w:val="20"/>
          <w:rtl/>
        </w:rPr>
        <w:t xml:space="preserve">بشأن </w:t>
      </w:r>
      <w:r w:rsidRPr="000C2BE3">
        <w:rPr>
          <w:sz w:val="20"/>
          <w:rtl/>
        </w:rPr>
        <w:t xml:space="preserve">المرفقات من الأول إلى السادس </w:t>
      </w:r>
      <w:r>
        <w:rPr>
          <w:rFonts w:hint="cs"/>
          <w:sz w:val="20"/>
          <w:rtl/>
        </w:rPr>
        <w:t>أدناه</w:t>
      </w:r>
      <w:r w:rsidRPr="000C2BE3">
        <w:rPr>
          <w:sz w:val="20"/>
          <w:rtl/>
        </w:rPr>
        <w:t xml:space="preserve">، مع مراعاة </w:t>
      </w:r>
      <w:r>
        <w:rPr>
          <w:sz w:val="20"/>
          <w:rtl/>
        </w:rPr>
        <w:t>المقررات السابقة لمؤتمر الأطراف</w:t>
      </w:r>
      <w:r w:rsidRPr="000C2BE3">
        <w:rPr>
          <w:sz w:val="20"/>
          <w:rtl/>
        </w:rPr>
        <w:t xml:space="preserve">، [والقواعد المتفق عليها </w:t>
      </w:r>
      <w:r>
        <w:rPr>
          <w:rFonts w:hint="cs"/>
          <w:sz w:val="20"/>
          <w:rtl/>
        </w:rPr>
        <w:t xml:space="preserve">من </w:t>
      </w:r>
      <w:r w:rsidRPr="000C2BE3">
        <w:rPr>
          <w:sz w:val="20"/>
          <w:rtl/>
        </w:rPr>
        <w:t>الأطراف</w:t>
      </w:r>
      <w:r>
        <w:rPr>
          <w:rFonts w:hint="cs"/>
          <w:sz w:val="20"/>
          <w:rtl/>
        </w:rPr>
        <w:t xml:space="preserve"> المتعددة</w:t>
      </w:r>
      <w:r w:rsidRPr="000C2BE3">
        <w:rPr>
          <w:sz w:val="20"/>
          <w:rtl/>
        </w:rPr>
        <w:t xml:space="preserve"> والظروف المحددة في </w:t>
      </w:r>
      <w:r>
        <w:rPr>
          <w:rFonts w:hint="cs"/>
          <w:sz w:val="20"/>
          <w:rtl/>
        </w:rPr>
        <w:t>ال</w:t>
      </w:r>
      <w:r w:rsidRPr="000C2BE3">
        <w:rPr>
          <w:sz w:val="20"/>
          <w:rtl/>
        </w:rPr>
        <w:t xml:space="preserve">مناطق </w:t>
      </w:r>
      <w:r>
        <w:rPr>
          <w:rFonts w:hint="cs"/>
          <w:sz w:val="20"/>
          <w:rtl/>
        </w:rPr>
        <w:t>ال</w:t>
      </w:r>
      <w:r w:rsidRPr="000C2BE3">
        <w:rPr>
          <w:sz w:val="20"/>
          <w:rtl/>
        </w:rPr>
        <w:t>مختلفة</w:t>
      </w:r>
      <w:r>
        <w:rPr>
          <w:rFonts w:hint="cs"/>
          <w:sz w:val="20"/>
          <w:rtl/>
        </w:rPr>
        <w:t>،</w:t>
      </w:r>
      <w:r w:rsidRPr="000C2BE3">
        <w:rPr>
          <w:sz w:val="20"/>
          <w:rtl/>
        </w:rPr>
        <w:t>] و</w:t>
      </w:r>
      <w:r>
        <w:rPr>
          <w:rFonts w:hint="cs"/>
          <w:sz w:val="20"/>
          <w:rtl/>
        </w:rPr>
        <w:t>أن ت</w:t>
      </w:r>
      <w:r w:rsidRPr="000C2BE3">
        <w:rPr>
          <w:sz w:val="20"/>
          <w:rtl/>
        </w:rPr>
        <w:t>عقد منتدى مفتوح العضوية عبر الإنترنت حول نتائج عملية استعراض الأقران وإتاحة النتائج ل</w:t>
      </w:r>
      <w:r>
        <w:rPr>
          <w:rFonts w:hint="cs"/>
          <w:sz w:val="20"/>
          <w:rtl/>
        </w:rPr>
        <w:t>ت</w:t>
      </w:r>
      <w:r w:rsidRPr="000C2BE3">
        <w:rPr>
          <w:sz w:val="20"/>
          <w:rtl/>
        </w:rPr>
        <w:t>نظر فيها الهيئة الفرعية للمشور</w:t>
      </w:r>
      <w:r>
        <w:rPr>
          <w:sz w:val="20"/>
          <w:rtl/>
        </w:rPr>
        <w:t>ة العلمية والتقنية والتكنولوجية</w:t>
      </w:r>
      <w:r w:rsidRPr="000C2BE3">
        <w:rPr>
          <w:sz w:val="20"/>
          <w:rtl/>
        </w:rPr>
        <w:t>، بهدف تقديم توصيات إلى مؤتمر الأطراف في اجتماعه السادس عشر</w:t>
      </w:r>
      <w:r>
        <w:rPr>
          <w:rFonts w:hint="cs"/>
          <w:sz w:val="20"/>
          <w:rtl/>
        </w:rPr>
        <w:t>؛</w:t>
      </w:r>
    </w:p>
    <w:p w14:paraId="27E237B1" w14:textId="77777777" w:rsidR="00661854" w:rsidRPr="008F4516" w:rsidRDefault="00661854" w:rsidP="00661854">
      <w:pPr>
        <w:ind w:left="713" w:firstLine="709"/>
      </w:pPr>
      <w:r>
        <w:rPr>
          <w:rFonts w:hint="cs"/>
          <w:sz w:val="20"/>
          <w:rtl/>
        </w:rPr>
        <w:t>[</w:t>
      </w:r>
      <w:r w:rsidRPr="00745308">
        <w:rPr>
          <w:rFonts w:hint="cs"/>
          <w:sz w:val="20"/>
          <w:rtl/>
        </w:rPr>
        <w:t>3-</w:t>
      </w:r>
      <w:r w:rsidRPr="00745308">
        <w:rPr>
          <w:i/>
          <w:iCs/>
          <w:sz w:val="20"/>
          <w:rtl/>
        </w:rPr>
        <w:tab/>
        <w:t xml:space="preserve">يدعو </w:t>
      </w:r>
      <w:r w:rsidRPr="00745308">
        <w:rPr>
          <w:sz w:val="20"/>
          <w:rtl/>
        </w:rPr>
        <w:t>الأطراف والحكومات الأخرى والمنظمات ذات الصلة إلى إدراج القيم الاجتماعية والثقافية المتنوعة للتنوع البيولوجي بشكل أكثر وضوحا عبر المجتمعات على المستو</w:t>
      </w:r>
      <w:r w:rsidRPr="00745308">
        <w:rPr>
          <w:rFonts w:hint="cs"/>
          <w:sz w:val="20"/>
          <w:rtl/>
        </w:rPr>
        <w:t>يات</w:t>
      </w:r>
      <w:r w:rsidRPr="00745308">
        <w:rPr>
          <w:sz w:val="20"/>
          <w:rtl/>
        </w:rPr>
        <w:t xml:space="preserve"> الوطني</w:t>
      </w:r>
      <w:r w:rsidRPr="00745308">
        <w:rPr>
          <w:rFonts w:hint="cs"/>
          <w:sz w:val="20"/>
          <w:rtl/>
        </w:rPr>
        <w:t>ة</w:t>
      </w:r>
      <w:r w:rsidRPr="00745308">
        <w:rPr>
          <w:sz w:val="20"/>
          <w:rtl/>
        </w:rPr>
        <w:t>،</w:t>
      </w:r>
      <w:r w:rsidRPr="00745308">
        <w:rPr>
          <w:rFonts w:hint="cs"/>
          <w:sz w:val="20"/>
          <w:rtl/>
        </w:rPr>
        <w:t xml:space="preserve"> و/أو دون الوطنية</w:t>
      </w:r>
      <w:r w:rsidRPr="00745308">
        <w:rPr>
          <w:sz w:val="20"/>
          <w:rtl/>
        </w:rPr>
        <w:t xml:space="preserve"> بما في ذلك تلك الخاصة بالشعوب الأصلية والمجتمعات المحلية والنساء والشباب،</w:t>
      </w:r>
      <w:r w:rsidRPr="00745308">
        <w:rPr>
          <w:rFonts w:hint="cs"/>
          <w:sz w:val="20"/>
          <w:rtl/>
        </w:rPr>
        <w:t xml:space="preserve"> وكبار السن، </w:t>
      </w:r>
      <w:r w:rsidRPr="00745308">
        <w:rPr>
          <w:sz w:val="20"/>
          <w:rtl/>
        </w:rPr>
        <w:t>[</w:t>
      </w:r>
      <w:r w:rsidRPr="00745308">
        <w:rPr>
          <w:rFonts w:hint="cs"/>
          <w:sz w:val="20"/>
          <w:rtl/>
        </w:rPr>
        <w:t>يلاحظ</w:t>
      </w:r>
      <w:r w:rsidRPr="00745308">
        <w:rPr>
          <w:sz w:val="20"/>
          <w:rtl/>
        </w:rPr>
        <w:t xml:space="preserve"> تقييم المنبر الحكومي الدولي للعلوم والسياسات في مجال التنوع البيولوجي وخدمات النظم الإيكولوجية فيما يتعلق بالتصورات المتنوعة للقيم المتعددة للطبيعة ومنافعها، بما في ذلك وظائف وخدمات التنوع البيولوجي والنظم الإيكولوجية،</w:t>
      </w:r>
      <w:r w:rsidRPr="006D7BE0">
        <w:rPr>
          <w:rFonts w:ascii="Simplified Arabic" w:hAnsi="Simplified Arabic"/>
          <w:sz w:val="24"/>
          <w:szCs w:val="32"/>
          <w:vertAlign w:val="superscript"/>
        </w:rPr>
        <w:footnoteReference w:id="59"/>
      </w:r>
      <w:r w:rsidRPr="00745308">
        <w:rPr>
          <w:sz w:val="20"/>
          <w:rtl/>
        </w:rPr>
        <w:t xml:space="preserve">]، </w:t>
      </w:r>
      <w:r w:rsidRPr="00745308">
        <w:rPr>
          <w:rFonts w:hint="cs"/>
          <w:sz w:val="20"/>
          <w:rtl/>
        </w:rPr>
        <w:t>ووفقا ل</w:t>
      </w:r>
      <w:r w:rsidRPr="00745308">
        <w:rPr>
          <w:sz w:val="20"/>
          <w:rtl/>
        </w:rPr>
        <w:t>لحقوق والالتزامات الناشئة عن الاتفاقات متعددة الأطراف ذات الصلة، عند تقييم التكاليف وال</w:t>
      </w:r>
      <w:r w:rsidRPr="00745308">
        <w:rPr>
          <w:rFonts w:hint="cs"/>
          <w:sz w:val="20"/>
          <w:rtl/>
        </w:rPr>
        <w:t>منافع</w:t>
      </w:r>
      <w:r w:rsidRPr="00745308">
        <w:rPr>
          <w:sz w:val="20"/>
          <w:rtl/>
        </w:rPr>
        <w:t xml:space="preserve"> و تحديد أولويات إدارة الأنواع الغريبة الغازية، والبناء على العمليات الحالية وأفضل الممارسات الدولية</w:t>
      </w:r>
      <w:r w:rsidRPr="00745308">
        <w:rPr>
          <w:rFonts w:hint="cs"/>
          <w:sz w:val="20"/>
          <w:rtl/>
        </w:rPr>
        <w:t xml:space="preserve"> والوطنية</w:t>
      </w:r>
      <w:r w:rsidRPr="00745308">
        <w:rPr>
          <w:sz w:val="20"/>
          <w:rtl/>
        </w:rPr>
        <w:t xml:space="preserve"> لإشراك الجهات الفاعلة ذات الصلة، من أجل </w:t>
      </w:r>
      <w:r w:rsidRPr="00745308">
        <w:rPr>
          <w:rFonts w:hint="cs"/>
          <w:sz w:val="20"/>
          <w:rtl/>
        </w:rPr>
        <w:t>إفادة</w:t>
      </w:r>
      <w:r w:rsidRPr="00745308">
        <w:rPr>
          <w:sz w:val="20"/>
          <w:rtl/>
        </w:rPr>
        <w:t xml:space="preserve"> </w:t>
      </w:r>
      <w:r w:rsidRPr="00745308">
        <w:rPr>
          <w:rFonts w:hint="cs"/>
          <w:sz w:val="20"/>
          <w:rtl/>
        </w:rPr>
        <w:t>عمليات صنع القرار</w:t>
      </w:r>
      <w:r w:rsidRPr="00745308">
        <w:rPr>
          <w:sz w:val="20"/>
          <w:rtl/>
        </w:rPr>
        <w:t xml:space="preserve"> متعدد</w:t>
      </w:r>
      <w:r w:rsidRPr="00745308">
        <w:rPr>
          <w:rFonts w:hint="cs"/>
          <w:sz w:val="20"/>
          <w:rtl/>
        </w:rPr>
        <w:t>ة</w:t>
      </w:r>
      <w:r w:rsidRPr="00745308">
        <w:rPr>
          <w:sz w:val="20"/>
          <w:rtl/>
        </w:rPr>
        <w:t xml:space="preserve"> المعايير</w:t>
      </w:r>
      <w:r w:rsidRPr="00745308">
        <w:rPr>
          <w:rFonts w:hint="cs"/>
          <w:sz w:val="20"/>
          <w:rtl/>
        </w:rPr>
        <w:t xml:space="preserve"> بشكل فعال </w:t>
      </w:r>
      <w:r w:rsidRPr="00745308">
        <w:rPr>
          <w:sz w:val="20"/>
          <w:rtl/>
        </w:rPr>
        <w:t>بناء على الأدلة العلمية وتقييمات المخاطر</w:t>
      </w:r>
      <w:r w:rsidRPr="00745308">
        <w:rPr>
          <w:rFonts w:hint="cs"/>
          <w:sz w:val="20"/>
          <w:rtl/>
        </w:rPr>
        <w:t>؛]</w:t>
      </w:r>
    </w:p>
    <w:p w14:paraId="27E237B2" w14:textId="77777777" w:rsidR="00661854" w:rsidRPr="00745308" w:rsidRDefault="00661854" w:rsidP="00AB7C95">
      <w:pPr>
        <w:pStyle w:val="ListParagraph"/>
        <w:numPr>
          <w:ilvl w:val="0"/>
          <w:numId w:val="48"/>
        </w:numPr>
        <w:ind w:left="720" w:firstLine="720"/>
        <w:contextualSpacing w:val="0"/>
        <w:rPr>
          <w:sz w:val="20"/>
        </w:rPr>
      </w:pPr>
      <w:r w:rsidRPr="006D7BE0">
        <w:rPr>
          <w:i/>
          <w:iCs/>
          <w:sz w:val="20"/>
          <w:rtl/>
        </w:rPr>
        <w:t>يرحب</w:t>
      </w:r>
      <w:r w:rsidRPr="00745308">
        <w:rPr>
          <w:sz w:val="20"/>
          <w:rtl/>
        </w:rPr>
        <w:t xml:space="preserve"> </w:t>
      </w:r>
      <w:r w:rsidRPr="00463F3E">
        <w:rPr>
          <w:sz w:val="20"/>
          <w:rtl/>
        </w:rPr>
        <w:t xml:space="preserve">بإدراج منظمة الجمارك العالمية </w:t>
      </w:r>
      <w:r>
        <w:rPr>
          <w:rFonts w:hint="cs"/>
          <w:sz w:val="20"/>
          <w:rtl/>
          <w:lang w:bidi="ar-SA"/>
        </w:rPr>
        <w:t>ل</w:t>
      </w:r>
      <w:r w:rsidRPr="00463F3E">
        <w:rPr>
          <w:sz w:val="20"/>
          <w:rtl/>
        </w:rPr>
        <w:t xml:space="preserve">لأنواع الغريبة الغازية في المواصفات </w:t>
      </w:r>
      <w:r>
        <w:rPr>
          <w:rFonts w:hint="cs"/>
          <w:sz w:val="20"/>
          <w:rtl/>
        </w:rPr>
        <w:t>التقنية</w:t>
      </w:r>
      <w:r w:rsidRPr="00463F3E">
        <w:rPr>
          <w:sz w:val="20"/>
          <w:rtl/>
        </w:rPr>
        <w:t xml:space="preserve"> </w:t>
      </w:r>
      <w:r>
        <w:rPr>
          <w:rFonts w:hint="cs"/>
          <w:sz w:val="20"/>
          <w:rtl/>
        </w:rPr>
        <w:t>بموجب</w:t>
      </w:r>
      <w:r w:rsidRPr="00463F3E">
        <w:rPr>
          <w:sz w:val="20"/>
          <w:rtl/>
        </w:rPr>
        <w:t xml:space="preserve"> إطار معايير</w:t>
      </w:r>
      <w:r>
        <w:rPr>
          <w:sz w:val="20"/>
          <w:rtl/>
        </w:rPr>
        <w:t xml:space="preserve"> التجارة الإلكترونية عبر الحدود</w:t>
      </w:r>
      <w:r w:rsidRPr="00463F3E">
        <w:rPr>
          <w:sz w:val="20"/>
          <w:rtl/>
        </w:rPr>
        <w:t>؛</w:t>
      </w:r>
    </w:p>
    <w:p w14:paraId="27E237B3" w14:textId="77777777" w:rsidR="00661854" w:rsidRPr="008F4516" w:rsidRDefault="00661854" w:rsidP="00AB7C95">
      <w:pPr>
        <w:pStyle w:val="ListParagraph"/>
        <w:numPr>
          <w:ilvl w:val="0"/>
          <w:numId w:val="48"/>
        </w:numPr>
        <w:ind w:left="720" w:firstLine="720"/>
        <w:contextualSpacing w:val="0"/>
      </w:pPr>
      <w:r w:rsidRPr="00FC1F72">
        <w:rPr>
          <w:i/>
          <w:iCs/>
          <w:sz w:val="20"/>
          <w:rtl/>
        </w:rPr>
        <w:t>يشجع</w:t>
      </w:r>
      <w:r w:rsidRPr="00FC1F72">
        <w:rPr>
          <w:sz w:val="20"/>
          <w:rtl/>
        </w:rPr>
        <w:t xml:space="preserve"> الأطراف </w:t>
      </w:r>
      <w:r w:rsidRPr="00FC1F72">
        <w:rPr>
          <w:i/>
          <w:iCs/>
          <w:sz w:val="20"/>
          <w:rtl/>
        </w:rPr>
        <w:t>ويدعو</w:t>
      </w:r>
      <w:r w:rsidRPr="00FC1F72">
        <w:rPr>
          <w:sz w:val="20"/>
          <w:rtl/>
        </w:rPr>
        <w:t xml:space="preserve"> الحكومات الأخرى والمنظمات ذات الصلة إلى </w:t>
      </w:r>
      <w:r>
        <w:rPr>
          <w:rFonts w:hint="cs"/>
          <w:sz w:val="20"/>
          <w:rtl/>
        </w:rPr>
        <w:t>وضع</w:t>
      </w:r>
      <w:r w:rsidRPr="00FC1F72">
        <w:rPr>
          <w:sz w:val="20"/>
          <w:rtl/>
        </w:rPr>
        <w:t xml:space="preserve"> بوابات</w:t>
      </w:r>
      <w:r>
        <w:rPr>
          <w:rFonts w:hint="cs"/>
          <w:sz w:val="20"/>
          <w:rtl/>
        </w:rPr>
        <w:t xml:space="preserve"> </w:t>
      </w:r>
      <w:r w:rsidRPr="00FC1F72">
        <w:rPr>
          <w:sz w:val="20"/>
          <w:rtl/>
        </w:rPr>
        <w:t>وطنية أو إقليمية أو دولية مفتوحة</w:t>
      </w:r>
      <w:r>
        <w:rPr>
          <w:rFonts w:hint="cs"/>
          <w:sz w:val="20"/>
          <w:rtl/>
        </w:rPr>
        <w:t xml:space="preserve"> على الإنترنت</w:t>
      </w:r>
      <w:r w:rsidRPr="00FC1F72">
        <w:rPr>
          <w:sz w:val="20"/>
          <w:rtl/>
        </w:rPr>
        <w:t xml:space="preserve"> أو مواقع </w:t>
      </w:r>
      <w:r>
        <w:rPr>
          <w:rFonts w:hint="cs"/>
          <w:sz w:val="20"/>
          <w:rtl/>
        </w:rPr>
        <w:t>إلكترونية</w:t>
      </w:r>
      <w:r w:rsidRPr="00FC1F72">
        <w:rPr>
          <w:sz w:val="20"/>
          <w:rtl/>
        </w:rPr>
        <w:t xml:space="preserve"> أخرى موجهة إلى </w:t>
      </w:r>
      <w:r>
        <w:rPr>
          <w:rFonts w:hint="cs"/>
          <w:sz w:val="20"/>
          <w:rtl/>
        </w:rPr>
        <w:t>الجمهور العام</w:t>
      </w:r>
      <w:r w:rsidRPr="00FC1F72">
        <w:rPr>
          <w:sz w:val="20"/>
          <w:rtl/>
        </w:rPr>
        <w:t xml:space="preserve">، لزيادة </w:t>
      </w:r>
      <w:r>
        <w:rPr>
          <w:rFonts w:hint="cs"/>
          <w:sz w:val="20"/>
          <w:rtl/>
        </w:rPr>
        <w:t>التعاون و</w:t>
      </w:r>
      <w:r w:rsidRPr="00FC1F72">
        <w:rPr>
          <w:sz w:val="20"/>
          <w:rtl/>
        </w:rPr>
        <w:t xml:space="preserve">الوعي وفهم </w:t>
      </w:r>
      <w:r>
        <w:rPr>
          <w:rFonts w:hint="cs"/>
          <w:sz w:val="20"/>
          <w:rtl/>
        </w:rPr>
        <w:t>ال</w:t>
      </w:r>
      <w:r w:rsidRPr="00FC1F72">
        <w:rPr>
          <w:sz w:val="20"/>
          <w:rtl/>
        </w:rPr>
        <w:t>تهديدات</w:t>
      </w:r>
      <w:r>
        <w:rPr>
          <w:rFonts w:hint="cs"/>
          <w:sz w:val="20"/>
          <w:rtl/>
        </w:rPr>
        <w:t xml:space="preserve"> التي تشكلها</w:t>
      </w:r>
      <w:r w:rsidRPr="00FC1F72">
        <w:rPr>
          <w:sz w:val="20"/>
          <w:rtl/>
        </w:rPr>
        <w:t xml:space="preserve"> الأنواع الغريبة الغازية على التنوع البيولوجي</w:t>
      </w:r>
      <w:r>
        <w:rPr>
          <w:rFonts w:hint="cs"/>
          <w:sz w:val="20"/>
          <w:rtl/>
        </w:rPr>
        <w:t xml:space="preserve"> والنظم الإيكولوجية،</w:t>
      </w:r>
      <w:r w:rsidRPr="00FC1F72">
        <w:rPr>
          <w:sz w:val="20"/>
          <w:rtl/>
        </w:rPr>
        <w:t xml:space="preserve"> وتقديم المساعدة العملية لتحديد الأنواع الغريبة الغازية</w:t>
      </w:r>
      <w:r>
        <w:rPr>
          <w:rFonts w:hint="cs"/>
          <w:sz w:val="20"/>
          <w:rtl/>
        </w:rPr>
        <w:t xml:space="preserve"> وإدارتها</w:t>
      </w:r>
      <w:r w:rsidRPr="00FC1F72">
        <w:rPr>
          <w:sz w:val="20"/>
          <w:rtl/>
        </w:rPr>
        <w:t>، وكذلك طلب المساعدة من الجمهور في الإبلاغ عن الأحداث</w:t>
      </w:r>
      <w:r>
        <w:rPr>
          <w:rFonts w:hint="cs"/>
          <w:sz w:val="20"/>
          <w:rtl/>
        </w:rPr>
        <w:t>،</w:t>
      </w:r>
      <w:r w:rsidRPr="00FC1F72">
        <w:rPr>
          <w:sz w:val="20"/>
          <w:rtl/>
        </w:rPr>
        <w:t xml:space="preserve"> والسي</w:t>
      </w:r>
      <w:r>
        <w:rPr>
          <w:sz w:val="20"/>
          <w:rtl/>
        </w:rPr>
        <w:t>طرة على الأنواع الغريبة الغازية</w:t>
      </w:r>
      <w:r>
        <w:rPr>
          <w:rFonts w:hint="cs"/>
          <w:sz w:val="20"/>
          <w:rtl/>
        </w:rPr>
        <w:t xml:space="preserve"> وإدارتها</w:t>
      </w:r>
      <w:r w:rsidRPr="00FC1F72">
        <w:rPr>
          <w:sz w:val="20"/>
          <w:rtl/>
        </w:rPr>
        <w:t>؛</w:t>
      </w:r>
    </w:p>
    <w:p w14:paraId="27E237B4" w14:textId="77777777" w:rsidR="00661854" w:rsidRPr="008F4516" w:rsidRDefault="00661854" w:rsidP="00661854">
      <w:pPr>
        <w:ind w:left="713" w:firstLine="850"/>
      </w:pPr>
      <w:r w:rsidRPr="00745308">
        <w:rPr>
          <w:rFonts w:hint="cs"/>
          <w:sz w:val="20"/>
          <w:rtl/>
        </w:rPr>
        <w:t>[6-</w:t>
      </w:r>
      <w:r>
        <w:rPr>
          <w:rFonts w:hint="cs"/>
          <w:i/>
          <w:iCs/>
          <w:sz w:val="20"/>
          <w:rtl/>
        </w:rPr>
        <w:t xml:space="preserve"> </w:t>
      </w:r>
      <w:r>
        <w:rPr>
          <w:i/>
          <w:iCs/>
          <w:sz w:val="20"/>
          <w:rtl/>
        </w:rPr>
        <w:tab/>
      </w:r>
      <w:r w:rsidRPr="00745308">
        <w:rPr>
          <w:i/>
          <w:iCs/>
          <w:sz w:val="20"/>
          <w:rtl/>
        </w:rPr>
        <w:t>يؤكد من جديد</w:t>
      </w:r>
      <w:r w:rsidRPr="00745308">
        <w:rPr>
          <w:rFonts w:hint="cs"/>
          <w:i/>
          <w:iCs/>
          <w:sz w:val="20"/>
          <w:rtl/>
        </w:rPr>
        <w:t xml:space="preserve">، </w:t>
      </w:r>
      <w:r w:rsidRPr="00745308">
        <w:rPr>
          <w:rFonts w:hint="cs"/>
          <w:sz w:val="20"/>
          <w:rtl/>
        </w:rPr>
        <w:t xml:space="preserve">مشيرا </w:t>
      </w:r>
      <w:r w:rsidRPr="00745308">
        <w:rPr>
          <w:sz w:val="20"/>
          <w:rtl/>
        </w:rPr>
        <w:t xml:space="preserve">إلى الفقرة 11 من </w:t>
      </w:r>
      <w:r w:rsidRPr="00BB7811">
        <w:rPr>
          <w:sz w:val="20"/>
          <w:rtl/>
        </w:rPr>
        <w:t>المقرر 14/19</w:t>
      </w:r>
      <w:r w:rsidRPr="00745308">
        <w:rPr>
          <w:sz w:val="20"/>
          <w:rtl/>
        </w:rPr>
        <w:t>،</w:t>
      </w:r>
      <w:r w:rsidRPr="00745308">
        <w:rPr>
          <w:i/>
          <w:iCs/>
          <w:sz w:val="20"/>
          <w:rtl/>
        </w:rPr>
        <w:t xml:space="preserve"> </w:t>
      </w:r>
      <w:r w:rsidRPr="00745308">
        <w:rPr>
          <w:rFonts w:hint="cs"/>
          <w:sz w:val="20"/>
          <w:rtl/>
        </w:rPr>
        <w:t>على</w:t>
      </w:r>
      <w:r w:rsidRPr="00745308">
        <w:rPr>
          <w:sz w:val="20"/>
          <w:rtl/>
        </w:rPr>
        <w:t xml:space="preserve"> أنه عند النظر في الأساليب، مثل محركات الجينات الم</w:t>
      </w:r>
      <w:r w:rsidRPr="00745308">
        <w:rPr>
          <w:rFonts w:hint="cs"/>
          <w:sz w:val="20"/>
          <w:rtl/>
        </w:rPr>
        <w:t xml:space="preserve">عدلة </w:t>
      </w:r>
      <w:r w:rsidRPr="00745308">
        <w:rPr>
          <w:sz w:val="20"/>
          <w:rtl/>
        </w:rPr>
        <w:t>هندس</w:t>
      </w:r>
      <w:r w:rsidRPr="00745308">
        <w:rPr>
          <w:rFonts w:hint="cs"/>
          <w:sz w:val="20"/>
          <w:rtl/>
        </w:rPr>
        <w:t>يا</w:t>
      </w:r>
      <w:r w:rsidRPr="00745308">
        <w:rPr>
          <w:sz w:val="20"/>
          <w:rtl/>
        </w:rPr>
        <w:t xml:space="preserve">، ينبغي تطبيق النهج </w:t>
      </w:r>
      <w:r w:rsidRPr="00745308">
        <w:rPr>
          <w:rFonts w:hint="cs"/>
          <w:sz w:val="20"/>
          <w:rtl/>
        </w:rPr>
        <w:t>الاحترازي</w:t>
      </w:r>
      <w:r w:rsidRPr="00745308">
        <w:rPr>
          <w:sz w:val="20"/>
          <w:rtl/>
        </w:rPr>
        <w:t xml:space="preserve"> الموصوف في ديباجة الاتفاقية وبروتوكول قرطاجنة لإدارة الأنواع الغريبة الغازية؛</w:t>
      </w:r>
      <w:r>
        <w:rPr>
          <w:rFonts w:hint="cs"/>
          <w:sz w:val="20"/>
          <w:rtl/>
        </w:rPr>
        <w:t>]</w:t>
      </w:r>
    </w:p>
    <w:p w14:paraId="27E237B5" w14:textId="77777777" w:rsidR="00661854" w:rsidRPr="00745308" w:rsidRDefault="00661854" w:rsidP="00AB7C95">
      <w:pPr>
        <w:pStyle w:val="ListParagraph"/>
        <w:numPr>
          <w:ilvl w:val="0"/>
          <w:numId w:val="49"/>
        </w:numPr>
        <w:ind w:left="720" w:firstLine="720"/>
        <w:contextualSpacing w:val="0"/>
        <w:rPr>
          <w:sz w:val="20"/>
        </w:rPr>
      </w:pPr>
      <w:r>
        <w:rPr>
          <w:rFonts w:hint="cs"/>
          <w:i/>
          <w:iCs/>
          <w:sz w:val="20"/>
          <w:rtl/>
        </w:rPr>
        <w:t>[</w:t>
      </w:r>
      <w:r w:rsidRPr="00745308">
        <w:rPr>
          <w:rFonts w:hint="cs"/>
          <w:i/>
          <w:iCs/>
          <w:sz w:val="20"/>
          <w:rtl/>
        </w:rPr>
        <w:t>يحث</w:t>
      </w:r>
      <w:r>
        <w:rPr>
          <w:rFonts w:hint="cs"/>
          <w:i/>
          <w:iCs/>
          <w:sz w:val="20"/>
          <w:rtl/>
        </w:rPr>
        <w:t>] [يشجع]</w:t>
      </w:r>
      <w:r w:rsidRPr="00745308">
        <w:rPr>
          <w:rFonts w:hint="cs"/>
          <w:sz w:val="20"/>
          <w:rtl/>
        </w:rPr>
        <w:t xml:space="preserve"> </w:t>
      </w:r>
      <w:r>
        <w:rPr>
          <w:rFonts w:hint="cs"/>
          <w:sz w:val="20"/>
          <w:rtl/>
        </w:rPr>
        <w:t>الأطراف والحكومات الأخرى على تعزيز رصد تأثيرات التغييرات في المسارات والإطلاقات ال</w:t>
      </w:r>
      <w:r w:rsidRPr="000D4858">
        <w:rPr>
          <w:sz w:val="20"/>
          <w:rtl/>
        </w:rPr>
        <w:t>واسعة النطاق</w:t>
      </w:r>
      <w:r>
        <w:rPr>
          <w:rFonts w:hint="cs"/>
          <w:sz w:val="20"/>
          <w:rtl/>
        </w:rPr>
        <w:t xml:space="preserve"> </w:t>
      </w:r>
      <w:r w:rsidRPr="000D4858">
        <w:rPr>
          <w:sz w:val="20"/>
          <w:rtl/>
        </w:rPr>
        <w:t>ل</w:t>
      </w:r>
      <w:r>
        <w:rPr>
          <w:rFonts w:hint="cs"/>
          <w:sz w:val="20"/>
          <w:rtl/>
        </w:rPr>
        <w:t>لأنواع الغريبة</w:t>
      </w:r>
      <w:r w:rsidRPr="000D4858">
        <w:rPr>
          <w:sz w:val="20"/>
          <w:rtl/>
        </w:rPr>
        <w:t xml:space="preserve"> المنقولة أو التي تم</w:t>
      </w:r>
      <w:r>
        <w:rPr>
          <w:rFonts w:hint="cs"/>
          <w:sz w:val="20"/>
          <w:rtl/>
        </w:rPr>
        <w:t>ت</w:t>
      </w:r>
      <w:r>
        <w:rPr>
          <w:sz w:val="20"/>
          <w:rtl/>
        </w:rPr>
        <w:t xml:space="preserve"> تربيتها في الأسر</w:t>
      </w:r>
      <w:r w:rsidRPr="000D4858">
        <w:rPr>
          <w:sz w:val="20"/>
          <w:rtl/>
        </w:rPr>
        <w:t>، على سبيل المثال</w:t>
      </w:r>
      <w:r>
        <w:rPr>
          <w:rFonts w:hint="cs"/>
          <w:sz w:val="20"/>
          <w:rtl/>
        </w:rPr>
        <w:t>،</w:t>
      </w:r>
      <w:r w:rsidRPr="000D4858">
        <w:rPr>
          <w:sz w:val="20"/>
          <w:rtl/>
        </w:rPr>
        <w:t xml:space="preserve"> الأسماك والأشجار وأنواع الطرائد</w:t>
      </w:r>
      <w:r>
        <w:rPr>
          <w:rFonts w:hint="cs"/>
          <w:sz w:val="20"/>
          <w:rtl/>
        </w:rPr>
        <w:t>،</w:t>
      </w:r>
      <w:r w:rsidRPr="000D4858">
        <w:rPr>
          <w:sz w:val="20"/>
          <w:rtl/>
        </w:rPr>
        <w:t xml:space="preserve"> على التنوع الجيني لل</w:t>
      </w:r>
      <w:r>
        <w:rPr>
          <w:rFonts w:hint="cs"/>
          <w:sz w:val="20"/>
          <w:rtl/>
        </w:rPr>
        <w:t>أنواع المحلية الأصلية</w:t>
      </w:r>
      <w:r w:rsidRPr="000D4858">
        <w:rPr>
          <w:sz w:val="20"/>
          <w:rtl/>
        </w:rPr>
        <w:t xml:space="preserve"> وقدرته</w:t>
      </w:r>
      <w:r>
        <w:rPr>
          <w:rFonts w:hint="cs"/>
          <w:sz w:val="20"/>
          <w:rtl/>
        </w:rPr>
        <w:t>ا</w:t>
      </w:r>
      <w:r w:rsidRPr="000D4858">
        <w:rPr>
          <w:sz w:val="20"/>
          <w:rtl/>
        </w:rPr>
        <w:t xml:space="preserve"> طويلة </w:t>
      </w:r>
      <w:r>
        <w:rPr>
          <w:sz w:val="20"/>
          <w:rtl/>
        </w:rPr>
        <w:t>الأجل على التكيف مع بيئة متغيرة</w:t>
      </w:r>
      <w:r>
        <w:rPr>
          <w:rFonts w:hint="cs"/>
          <w:sz w:val="20"/>
          <w:rtl/>
        </w:rPr>
        <w:t>،</w:t>
      </w:r>
      <w:r w:rsidRPr="000D4858">
        <w:rPr>
          <w:sz w:val="20"/>
          <w:rtl/>
        </w:rPr>
        <w:t xml:space="preserve"> </w:t>
      </w:r>
      <w:r>
        <w:rPr>
          <w:rFonts w:hint="cs"/>
          <w:sz w:val="20"/>
          <w:rtl/>
        </w:rPr>
        <w:t>ل</w:t>
      </w:r>
      <w:r w:rsidRPr="000D4858">
        <w:rPr>
          <w:sz w:val="20"/>
          <w:rtl/>
        </w:rPr>
        <w:t>اتخاذ الإجراءات المناسبة لمعالجة أي آثار ضارة على ال</w:t>
      </w:r>
      <w:r>
        <w:rPr>
          <w:rFonts w:hint="cs"/>
          <w:sz w:val="20"/>
          <w:rtl/>
        </w:rPr>
        <w:t>أنواع</w:t>
      </w:r>
      <w:r w:rsidRPr="000D4858">
        <w:rPr>
          <w:sz w:val="20"/>
          <w:rtl/>
        </w:rPr>
        <w:t xml:space="preserve"> الأصلي</w:t>
      </w:r>
      <w:r>
        <w:rPr>
          <w:rFonts w:hint="cs"/>
          <w:sz w:val="20"/>
          <w:rtl/>
        </w:rPr>
        <w:t xml:space="preserve">ة، </w:t>
      </w:r>
      <w:r w:rsidRPr="008D5EDE">
        <w:rPr>
          <w:sz w:val="20"/>
          <w:rtl/>
        </w:rPr>
        <w:t>وتبادل المعرفة وأفضل الممارسات مع الأطراف الأخرى، حسب الاقتضاء</w:t>
      </w:r>
      <w:r w:rsidRPr="000D4858">
        <w:rPr>
          <w:sz w:val="20"/>
          <w:rtl/>
        </w:rPr>
        <w:t>؛</w:t>
      </w:r>
    </w:p>
    <w:p w14:paraId="27E237B6" w14:textId="77777777" w:rsidR="00661854" w:rsidRDefault="00661854" w:rsidP="00AB7C95">
      <w:pPr>
        <w:pStyle w:val="ListParagraph"/>
        <w:numPr>
          <w:ilvl w:val="0"/>
          <w:numId w:val="49"/>
        </w:numPr>
        <w:ind w:left="720" w:firstLine="720"/>
        <w:contextualSpacing w:val="0"/>
      </w:pPr>
      <w:r w:rsidRPr="002B05FA">
        <w:rPr>
          <w:i/>
          <w:iCs/>
          <w:sz w:val="20"/>
          <w:rtl/>
        </w:rPr>
        <w:t>يدعو</w:t>
      </w:r>
      <w:r w:rsidRPr="0034171B">
        <w:rPr>
          <w:sz w:val="20"/>
          <w:rtl/>
        </w:rPr>
        <w:t xml:space="preserve"> أمانة المجلس الاقتصادي والاجتماعي</w:t>
      </w:r>
      <w:r>
        <w:rPr>
          <w:sz w:val="20"/>
          <w:rtl/>
        </w:rPr>
        <w:t xml:space="preserve"> للأمم المتحدة، ومنظمة الجمارك العالمية</w:t>
      </w:r>
      <w:r w:rsidRPr="0034171B">
        <w:rPr>
          <w:sz w:val="20"/>
          <w:rtl/>
        </w:rPr>
        <w:t>، والاتفاقية الدولية ل</w:t>
      </w:r>
      <w:r>
        <w:rPr>
          <w:rFonts w:hint="cs"/>
          <w:sz w:val="20"/>
          <w:rtl/>
        </w:rPr>
        <w:t>حماية</w:t>
      </w:r>
      <w:r>
        <w:rPr>
          <w:sz w:val="20"/>
          <w:rtl/>
        </w:rPr>
        <w:t xml:space="preserve"> النباتات</w:t>
      </w:r>
      <w:r w:rsidRPr="0034171B">
        <w:rPr>
          <w:sz w:val="20"/>
          <w:rtl/>
        </w:rPr>
        <w:t xml:space="preserve">، </w:t>
      </w:r>
      <w:r>
        <w:rPr>
          <w:sz w:val="20"/>
          <w:rtl/>
        </w:rPr>
        <w:t>والمنظمة العالمية لصحة الحيوان</w:t>
      </w:r>
      <w:r w:rsidRPr="0034171B">
        <w:rPr>
          <w:sz w:val="20"/>
          <w:rtl/>
        </w:rPr>
        <w:t xml:space="preserve">، </w:t>
      </w:r>
      <w:r>
        <w:rPr>
          <w:rFonts w:hint="cs"/>
          <w:sz w:val="20"/>
          <w:rtl/>
        </w:rPr>
        <w:t>و</w:t>
      </w:r>
      <w:r w:rsidRPr="008678B5">
        <w:rPr>
          <w:sz w:val="20"/>
          <w:rtl/>
        </w:rPr>
        <w:t>منظمة الصحة العالمية</w:t>
      </w:r>
      <w:r>
        <w:rPr>
          <w:rFonts w:hint="cs"/>
          <w:sz w:val="20"/>
          <w:rtl/>
        </w:rPr>
        <w:t>،</w:t>
      </w:r>
      <w:r w:rsidRPr="008678B5">
        <w:rPr>
          <w:sz w:val="20"/>
          <w:rtl/>
        </w:rPr>
        <w:t xml:space="preserve"> ومنظمة الأغذية والزراعة للأمم المتحدة ودستورها الغذائي</w:t>
      </w:r>
      <w:r>
        <w:rPr>
          <w:sz w:val="20"/>
          <w:rtl/>
        </w:rPr>
        <w:t>، و</w:t>
      </w:r>
      <w:r>
        <w:rPr>
          <w:rFonts w:hint="cs"/>
          <w:sz w:val="20"/>
          <w:rtl/>
        </w:rPr>
        <w:t xml:space="preserve">أمانة </w:t>
      </w:r>
      <w:r w:rsidRPr="0034171B">
        <w:rPr>
          <w:sz w:val="20"/>
          <w:rtl/>
        </w:rPr>
        <w:t xml:space="preserve">اتفاقية الاتجار الدولي بأنواع الحيوانات والنباتات البرية المعرضة للانقراض، </w:t>
      </w:r>
      <w:r>
        <w:rPr>
          <w:rFonts w:hint="cs"/>
          <w:sz w:val="20"/>
          <w:rtl/>
        </w:rPr>
        <w:t>و</w:t>
      </w:r>
      <w:r w:rsidRPr="008531FB">
        <w:rPr>
          <w:sz w:val="20"/>
          <w:rtl/>
        </w:rPr>
        <w:t>فريق الخبراء المتخصصين المعني بالأنواع الغازية في الاتحاد الدولي لحفظ الطبيعة</w:t>
      </w:r>
      <w:r>
        <w:rPr>
          <w:sz w:val="20"/>
          <w:rtl/>
        </w:rPr>
        <w:t>، في</w:t>
      </w:r>
      <w:r>
        <w:rPr>
          <w:rFonts w:hint="cs"/>
          <w:sz w:val="20"/>
          <w:rtl/>
        </w:rPr>
        <w:t xml:space="preserve"> </w:t>
      </w:r>
      <w:r>
        <w:rPr>
          <w:rFonts w:hint="cs"/>
          <w:sz w:val="20"/>
          <w:rtl/>
        </w:rPr>
        <w:lastRenderedPageBreak/>
        <w:t>نطاق ولايات كل منهم</w:t>
      </w:r>
      <w:r>
        <w:rPr>
          <w:sz w:val="20"/>
          <w:rtl/>
        </w:rPr>
        <w:t xml:space="preserve">، </w:t>
      </w:r>
      <w:r>
        <w:rPr>
          <w:rFonts w:hint="cs"/>
          <w:sz w:val="20"/>
          <w:rtl/>
        </w:rPr>
        <w:t xml:space="preserve">إلى </w:t>
      </w:r>
      <w:r w:rsidRPr="0034171B">
        <w:rPr>
          <w:sz w:val="20"/>
          <w:rtl/>
        </w:rPr>
        <w:t xml:space="preserve">دعم </w:t>
      </w:r>
      <w:r>
        <w:rPr>
          <w:rFonts w:hint="cs"/>
          <w:sz w:val="20"/>
          <w:rtl/>
        </w:rPr>
        <w:t>ال</w:t>
      </w:r>
      <w:r w:rsidRPr="0034171B">
        <w:rPr>
          <w:sz w:val="20"/>
          <w:rtl/>
        </w:rPr>
        <w:t xml:space="preserve">تنفيذ </w:t>
      </w:r>
      <w:r>
        <w:rPr>
          <w:rFonts w:hint="cs"/>
          <w:sz w:val="20"/>
          <w:rtl/>
        </w:rPr>
        <w:t>الوطني لل</w:t>
      </w:r>
      <w:r w:rsidRPr="0034171B">
        <w:rPr>
          <w:sz w:val="20"/>
          <w:rtl/>
        </w:rPr>
        <w:t>إطار</w:t>
      </w:r>
      <w:r>
        <w:rPr>
          <w:rFonts w:hint="cs"/>
          <w:sz w:val="20"/>
          <w:rtl/>
        </w:rPr>
        <w:t xml:space="preserve"> العالمي</w:t>
      </w:r>
      <w:r w:rsidRPr="0034171B">
        <w:rPr>
          <w:sz w:val="20"/>
          <w:rtl/>
        </w:rPr>
        <w:t xml:space="preserve"> </w:t>
      </w:r>
      <w:r>
        <w:rPr>
          <w:rFonts w:hint="cs"/>
          <w:sz w:val="20"/>
          <w:rtl/>
        </w:rPr>
        <w:t>ل</w:t>
      </w:r>
      <w:r w:rsidRPr="0034171B">
        <w:rPr>
          <w:sz w:val="20"/>
          <w:rtl/>
        </w:rPr>
        <w:t>لتنوع البيولوجي لما بعد عام 2020 فيما يتعلق بالأهداف والإجراءات ال</w:t>
      </w:r>
      <w:r>
        <w:rPr>
          <w:sz w:val="20"/>
          <w:rtl/>
        </w:rPr>
        <w:t>متعلقة بالأنواع الغريبة الغازية</w:t>
      </w:r>
      <w:r w:rsidRPr="0034171B">
        <w:rPr>
          <w:sz w:val="20"/>
          <w:rtl/>
        </w:rPr>
        <w:t>، بما في ذلك رصدها والإبلاغ عنها</w:t>
      </w:r>
      <w:r>
        <w:rPr>
          <w:rFonts w:hint="cs"/>
          <w:sz w:val="20"/>
          <w:rtl/>
        </w:rPr>
        <w:t>؛</w:t>
      </w:r>
    </w:p>
    <w:p w14:paraId="27E237B7" w14:textId="77777777" w:rsidR="00661854" w:rsidRPr="008F4516" w:rsidRDefault="00661854" w:rsidP="00AB7C95">
      <w:pPr>
        <w:pStyle w:val="ListParagraph"/>
        <w:numPr>
          <w:ilvl w:val="0"/>
          <w:numId w:val="49"/>
        </w:numPr>
        <w:ind w:left="720" w:firstLine="720"/>
        <w:contextualSpacing w:val="0"/>
      </w:pPr>
      <w:r w:rsidRPr="00B31371">
        <w:rPr>
          <w:i/>
          <w:iCs/>
          <w:sz w:val="20"/>
          <w:rtl/>
        </w:rPr>
        <w:t>يلاحظ</w:t>
      </w:r>
      <w:r w:rsidRPr="00747084">
        <w:rPr>
          <w:sz w:val="20"/>
          <w:rtl/>
        </w:rPr>
        <w:t xml:space="preserve"> أن لجنة الخبراء الفرعية التابعة للمجلس الاقتصادي والاجتماعي والمعنية بنقل البضائع الخطرة ستنظر</w:t>
      </w:r>
      <w:r>
        <w:rPr>
          <w:rFonts w:hint="cs"/>
          <w:sz w:val="20"/>
          <w:rtl/>
        </w:rPr>
        <w:t xml:space="preserve"> أثناء انعقاد جلستها المقبلة</w:t>
      </w:r>
      <w:r w:rsidRPr="00747084">
        <w:rPr>
          <w:sz w:val="20"/>
          <w:rtl/>
        </w:rPr>
        <w:t xml:space="preserve"> في إدراج </w:t>
      </w:r>
      <w:r>
        <w:rPr>
          <w:rFonts w:hint="cs"/>
          <w:sz w:val="20"/>
          <w:rtl/>
        </w:rPr>
        <w:t>ال</w:t>
      </w:r>
      <w:r w:rsidRPr="00747084">
        <w:rPr>
          <w:sz w:val="20"/>
          <w:rtl/>
        </w:rPr>
        <w:t xml:space="preserve">كائنات </w:t>
      </w:r>
      <w:r>
        <w:rPr>
          <w:rFonts w:hint="cs"/>
          <w:sz w:val="20"/>
          <w:rtl/>
        </w:rPr>
        <w:t>ال</w:t>
      </w:r>
      <w:r w:rsidRPr="00747084">
        <w:rPr>
          <w:sz w:val="20"/>
          <w:rtl/>
        </w:rPr>
        <w:t xml:space="preserve">حية </w:t>
      </w:r>
      <w:r>
        <w:rPr>
          <w:rFonts w:hint="cs"/>
          <w:sz w:val="20"/>
          <w:rtl/>
        </w:rPr>
        <w:t>ال</w:t>
      </w:r>
      <w:r w:rsidRPr="00747084">
        <w:rPr>
          <w:sz w:val="20"/>
          <w:rtl/>
        </w:rPr>
        <w:t>خطرة بيئيا في</w:t>
      </w:r>
      <w:r>
        <w:rPr>
          <w:rFonts w:hint="cs"/>
          <w:sz w:val="20"/>
          <w:rtl/>
        </w:rPr>
        <w:t xml:space="preserve"> الفئة 9 من</w:t>
      </w:r>
      <w:r w:rsidRPr="00747084">
        <w:rPr>
          <w:sz w:val="20"/>
          <w:rtl/>
        </w:rPr>
        <w:t xml:space="preserve"> الفصل 2-9، من </w:t>
      </w:r>
      <w:r w:rsidRPr="00AE45A3">
        <w:rPr>
          <w:i/>
          <w:iCs/>
          <w:sz w:val="20"/>
          <w:rtl/>
        </w:rPr>
        <w:t>توصيات الأمم المتحدة بشأن نقل البضائع الخطرة –</w:t>
      </w:r>
      <w:r w:rsidRPr="00AE45A3">
        <w:rPr>
          <w:rFonts w:hint="cs"/>
          <w:i/>
          <w:iCs/>
          <w:sz w:val="20"/>
          <w:rtl/>
        </w:rPr>
        <w:t xml:space="preserve"> </w:t>
      </w:r>
      <w:r w:rsidRPr="00AE45A3">
        <w:rPr>
          <w:i/>
          <w:iCs/>
          <w:sz w:val="20"/>
          <w:rtl/>
        </w:rPr>
        <w:t>اللوائح النموذجية</w:t>
      </w:r>
      <w:r>
        <w:rPr>
          <w:rFonts w:hint="cs"/>
          <w:sz w:val="20"/>
          <w:rtl/>
        </w:rPr>
        <w:t>،</w:t>
      </w:r>
      <w:r>
        <w:rPr>
          <w:rStyle w:val="FootnoteReference"/>
          <w:sz w:val="20"/>
          <w:rtl/>
        </w:rPr>
        <w:footnoteReference w:id="60"/>
      </w:r>
      <w:r w:rsidRPr="00747084">
        <w:rPr>
          <w:sz w:val="20"/>
          <w:rtl/>
        </w:rPr>
        <w:t xml:space="preserve"> مع الأخذ في الاعتبار مخاطر الإدخال غير </w:t>
      </w:r>
      <w:r>
        <w:rPr>
          <w:sz w:val="20"/>
          <w:rtl/>
        </w:rPr>
        <w:t>المقصود للأنواع الغريبة الغازية، بما في ذلك مسببات الأمراض</w:t>
      </w:r>
      <w:r w:rsidRPr="00747084">
        <w:rPr>
          <w:sz w:val="20"/>
          <w:rtl/>
        </w:rPr>
        <w:t>، بالتعاون مع فريق الاتصال المشترك بين الوكالات المعني بالأنو</w:t>
      </w:r>
      <w:r>
        <w:rPr>
          <w:sz w:val="20"/>
          <w:rtl/>
        </w:rPr>
        <w:t>اع الغريبة الغازية وخبراء آخرين</w:t>
      </w:r>
      <w:r w:rsidRPr="00747084">
        <w:rPr>
          <w:sz w:val="20"/>
          <w:rtl/>
        </w:rPr>
        <w:t>؛</w:t>
      </w:r>
    </w:p>
    <w:p w14:paraId="27E237B8" w14:textId="77777777" w:rsidR="00661854" w:rsidRPr="008678B5" w:rsidRDefault="00661854" w:rsidP="00AB7C95">
      <w:pPr>
        <w:pStyle w:val="ListParagraph"/>
        <w:numPr>
          <w:ilvl w:val="0"/>
          <w:numId w:val="49"/>
        </w:numPr>
        <w:ind w:left="720" w:firstLine="720"/>
        <w:contextualSpacing w:val="0"/>
      </w:pPr>
      <w:r>
        <w:rPr>
          <w:rFonts w:hint="cs"/>
          <w:i/>
          <w:iCs/>
          <w:sz w:val="20"/>
          <w:rtl/>
        </w:rPr>
        <w:t>[</w:t>
      </w:r>
      <w:r w:rsidRPr="006F659C">
        <w:rPr>
          <w:rFonts w:hint="cs"/>
          <w:i/>
          <w:iCs/>
          <w:sz w:val="20"/>
          <w:rtl/>
        </w:rPr>
        <w:t>ي</w:t>
      </w:r>
      <w:r w:rsidRPr="006F659C">
        <w:rPr>
          <w:i/>
          <w:iCs/>
          <w:sz w:val="20"/>
          <w:rtl/>
        </w:rPr>
        <w:t>رحب</w:t>
      </w:r>
      <w:r>
        <w:rPr>
          <w:rFonts w:hint="cs"/>
          <w:i/>
          <w:iCs/>
          <w:sz w:val="20"/>
          <w:rtl/>
        </w:rPr>
        <w:t>] [يحيط علما]</w:t>
      </w:r>
      <w:r w:rsidRPr="006F659C">
        <w:rPr>
          <w:sz w:val="20"/>
          <w:rtl/>
        </w:rPr>
        <w:t xml:space="preserve"> بالعمل الجار</w:t>
      </w:r>
      <w:r>
        <w:rPr>
          <w:sz w:val="20"/>
          <w:rtl/>
        </w:rPr>
        <w:t xml:space="preserve">ي </w:t>
      </w:r>
      <w:r>
        <w:rPr>
          <w:rFonts w:hint="cs"/>
          <w:sz w:val="20"/>
          <w:rtl/>
        </w:rPr>
        <w:t>للاتفاقية المعنية بحماية الحياة البرية الأوروبية وموائلها الطبيعية (اتفاقية</w:t>
      </w:r>
      <w:r>
        <w:rPr>
          <w:sz w:val="20"/>
          <w:rtl/>
        </w:rPr>
        <w:t xml:space="preserve"> برن</w:t>
      </w:r>
      <w:r>
        <w:rPr>
          <w:rFonts w:hint="cs"/>
          <w:sz w:val="20"/>
          <w:rtl/>
        </w:rPr>
        <w:t>)</w:t>
      </w:r>
      <w:r>
        <w:rPr>
          <w:rStyle w:val="FootnoteReference"/>
          <w:sz w:val="20"/>
          <w:rtl/>
        </w:rPr>
        <w:footnoteReference w:id="61"/>
      </w:r>
      <w:r>
        <w:rPr>
          <w:sz w:val="20"/>
          <w:rtl/>
        </w:rPr>
        <w:t xml:space="preserve"> بشأن </w:t>
      </w:r>
      <w:r>
        <w:rPr>
          <w:rFonts w:hint="cs"/>
          <w:sz w:val="20"/>
          <w:rtl/>
        </w:rPr>
        <w:t>موضوع</w:t>
      </w:r>
      <w:r w:rsidRPr="006F659C">
        <w:rPr>
          <w:sz w:val="20"/>
          <w:rtl/>
        </w:rPr>
        <w:t xml:space="preserve"> الأمراض المعدية</w:t>
      </w:r>
      <w:r>
        <w:rPr>
          <w:rFonts w:hint="cs"/>
          <w:sz w:val="20"/>
          <w:rtl/>
        </w:rPr>
        <w:t xml:space="preserve"> الناشئة</w:t>
      </w:r>
      <w:r w:rsidRPr="006F659C">
        <w:rPr>
          <w:sz w:val="20"/>
          <w:rtl/>
        </w:rPr>
        <w:t xml:space="preserve"> التي تسببها مس</w:t>
      </w:r>
      <w:r>
        <w:rPr>
          <w:sz w:val="20"/>
          <w:rtl/>
        </w:rPr>
        <w:t>ببات الأمراض والطفيليات الغريبة</w:t>
      </w:r>
      <w:r w:rsidRPr="006F659C">
        <w:rPr>
          <w:sz w:val="20"/>
          <w:rtl/>
        </w:rPr>
        <w:t xml:space="preserve">، وكذلك الأنواع الغريبة الغازية التي قد تعمل كناقلات أو </w:t>
      </w:r>
      <w:r>
        <w:rPr>
          <w:rFonts w:hint="cs"/>
          <w:sz w:val="20"/>
          <w:rtl/>
        </w:rPr>
        <w:t>عوائل</w:t>
      </w:r>
      <w:r>
        <w:rPr>
          <w:sz w:val="20"/>
          <w:rtl/>
        </w:rPr>
        <w:t xml:space="preserve"> لمسببات الأمراض والطفيليات</w:t>
      </w:r>
      <w:r w:rsidRPr="006F659C">
        <w:rPr>
          <w:sz w:val="20"/>
          <w:rtl/>
        </w:rPr>
        <w:t>،</w:t>
      </w:r>
      <w:r>
        <w:rPr>
          <w:rStyle w:val="FootnoteReference"/>
          <w:sz w:val="20"/>
          <w:rtl/>
        </w:rPr>
        <w:footnoteReference w:id="62"/>
      </w:r>
      <w:r w:rsidRPr="006F659C">
        <w:rPr>
          <w:sz w:val="20"/>
          <w:rtl/>
        </w:rPr>
        <w:t xml:space="preserve"> </w:t>
      </w:r>
      <w:r>
        <w:rPr>
          <w:rFonts w:hint="cs"/>
          <w:sz w:val="20"/>
          <w:rtl/>
        </w:rPr>
        <w:t xml:space="preserve">في ضوء التهديد المتزايد الذي يشكله هذا الموضوع على التنوع البيولوجي، </w:t>
      </w:r>
      <w:r w:rsidRPr="006F659C">
        <w:rPr>
          <w:rFonts w:hint="cs"/>
          <w:i/>
          <w:iCs/>
          <w:sz w:val="20"/>
          <w:rtl/>
        </w:rPr>
        <w:t>و</w:t>
      </w:r>
      <w:r w:rsidRPr="006F659C">
        <w:rPr>
          <w:i/>
          <w:iCs/>
          <w:sz w:val="20"/>
          <w:rtl/>
        </w:rPr>
        <w:t>يدعو</w:t>
      </w:r>
      <w:r w:rsidRPr="006F659C">
        <w:rPr>
          <w:sz w:val="20"/>
          <w:rtl/>
        </w:rPr>
        <w:t xml:space="preserve"> الأطراف والحكومات والمنظمات الأخرى إلى تقديم معلومات إلى الأمين</w:t>
      </w:r>
      <w:r>
        <w:rPr>
          <w:rFonts w:hint="cs"/>
          <w:sz w:val="20"/>
          <w:rtl/>
        </w:rPr>
        <w:t>ة</w:t>
      </w:r>
      <w:r w:rsidRPr="006F659C">
        <w:rPr>
          <w:sz w:val="20"/>
          <w:rtl/>
        </w:rPr>
        <w:t xml:space="preserve"> التنفيذي</w:t>
      </w:r>
      <w:r>
        <w:rPr>
          <w:rFonts w:hint="cs"/>
          <w:sz w:val="20"/>
          <w:rtl/>
        </w:rPr>
        <w:t>ة</w:t>
      </w:r>
      <w:r w:rsidRPr="006F659C">
        <w:rPr>
          <w:sz w:val="20"/>
          <w:rtl/>
        </w:rPr>
        <w:t xml:space="preserve"> بشأن الخبرات والمبادرات ذات الصلة ل</w:t>
      </w:r>
      <w:r>
        <w:rPr>
          <w:rFonts w:hint="cs"/>
          <w:sz w:val="20"/>
          <w:rtl/>
        </w:rPr>
        <w:t>استكشاف</w:t>
      </w:r>
      <w:r w:rsidRPr="006F659C">
        <w:rPr>
          <w:sz w:val="20"/>
          <w:rtl/>
        </w:rPr>
        <w:t xml:space="preserve"> ال</w:t>
      </w:r>
      <w:r>
        <w:rPr>
          <w:rFonts w:hint="cs"/>
          <w:sz w:val="20"/>
          <w:rtl/>
        </w:rPr>
        <w:t>آفاق،</w:t>
      </w:r>
      <w:r w:rsidRPr="006F659C">
        <w:rPr>
          <w:sz w:val="20"/>
          <w:rtl/>
        </w:rPr>
        <w:t xml:space="preserve"> ورصد وإدارة الأمراض المعدية الناشئة التي تؤثر على التنوع البيولوجي </w:t>
      </w:r>
      <w:r>
        <w:rPr>
          <w:rFonts w:hint="cs"/>
          <w:sz w:val="20"/>
          <w:rtl/>
        </w:rPr>
        <w:t>[</w:t>
      </w:r>
      <w:r w:rsidRPr="006F659C">
        <w:rPr>
          <w:sz w:val="20"/>
          <w:rtl/>
        </w:rPr>
        <w:t xml:space="preserve">وخاصة صحة الحيوانات والنباتات البرية التي تسببها مسببات الأمراض أو الطفيليات </w:t>
      </w:r>
      <w:r>
        <w:rPr>
          <w:rFonts w:hint="cs"/>
          <w:sz w:val="20"/>
          <w:rtl/>
        </w:rPr>
        <w:t xml:space="preserve">والأنواع </w:t>
      </w:r>
      <w:r w:rsidRPr="006F659C">
        <w:rPr>
          <w:sz w:val="20"/>
          <w:rtl/>
        </w:rPr>
        <w:t>الغريبة الغازية التي تعمل كناقلات أو مضيف</w:t>
      </w:r>
      <w:r>
        <w:rPr>
          <w:rFonts w:hint="cs"/>
          <w:sz w:val="20"/>
          <w:rtl/>
        </w:rPr>
        <w:t>ات</w:t>
      </w:r>
      <w:r>
        <w:rPr>
          <w:sz w:val="20"/>
          <w:rtl/>
        </w:rPr>
        <w:t xml:space="preserve"> لمسببات الأمراض أو الطفيليات</w:t>
      </w:r>
      <w:r>
        <w:rPr>
          <w:rFonts w:hint="cs"/>
          <w:sz w:val="20"/>
          <w:rtl/>
        </w:rPr>
        <w:t>]</w:t>
      </w:r>
      <w:r w:rsidRPr="006F659C">
        <w:rPr>
          <w:sz w:val="20"/>
          <w:rtl/>
        </w:rPr>
        <w:t>؛</w:t>
      </w:r>
    </w:p>
    <w:p w14:paraId="27E237B9" w14:textId="77777777" w:rsidR="00661854" w:rsidRPr="008F4516" w:rsidRDefault="00661854" w:rsidP="00661854">
      <w:pPr>
        <w:pStyle w:val="ListParagraph"/>
        <w:ind w:left="713" w:firstLine="709"/>
        <w:contextualSpacing w:val="0"/>
      </w:pPr>
      <w:r w:rsidRPr="008678B5">
        <w:rPr>
          <w:rtl/>
        </w:rPr>
        <w:t>[11</w:t>
      </w:r>
      <w:r>
        <w:rPr>
          <w:rFonts w:hint="cs"/>
          <w:rtl/>
        </w:rPr>
        <w:t>-</w:t>
      </w:r>
      <w:r>
        <w:rPr>
          <w:rtl/>
        </w:rPr>
        <w:tab/>
      </w:r>
      <w:r w:rsidRPr="008678B5">
        <w:rPr>
          <w:rtl/>
        </w:rPr>
        <w:t xml:space="preserve"> </w:t>
      </w:r>
      <w:r w:rsidRPr="00141BFA">
        <w:rPr>
          <w:i/>
          <w:iCs/>
          <w:rtl/>
        </w:rPr>
        <w:t>[يرحب]/ [يحيط عل</w:t>
      </w:r>
      <w:r>
        <w:rPr>
          <w:rFonts w:hint="cs"/>
          <w:i/>
          <w:iCs/>
          <w:rtl/>
        </w:rPr>
        <w:t>ما</w:t>
      </w:r>
      <w:r w:rsidRPr="00141BFA">
        <w:rPr>
          <w:i/>
          <w:iCs/>
          <w:rtl/>
        </w:rPr>
        <w:t>]</w:t>
      </w:r>
      <w:r w:rsidRPr="008678B5">
        <w:rPr>
          <w:rtl/>
        </w:rPr>
        <w:t xml:space="preserve"> </w:t>
      </w:r>
      <w:r>
        <w:rPr>
          <w:rFonts w:hint="cs"/>
          <w:rtl/>
        </w:rPr>
        <w:t>ب</w:t>
      </w:r>
      <w:r w:rsidRPr="008678B5">
        <w:rPr>
          <w:rtl/>
        </w:rPr>
        <w:t>العمل الجاري للمنبر الحكومي الدولي للعلوم والسياسات في مجال التنوع البيولوجي وخدمات النظم الإيكولوجية بشأن التقييم المواضيعي للأنواع الغريبة الغازية ومكافحتها، والمتوقع نشره في مايو</w:t>
      </w:r>
      <w:r>
        <w:rPr>
          <w:rFonts w:hint="cs"/>
          <w:rtl/>
        </w:rPr>
        <w:t>/أيار</w:t>
      </w:r>
      <w:r w:rsidRPr="008678B5">
        <w:rPr>
          <w:rtl/>
        </w:rPr>
        <w:t xml:space="preserve"> 2023؛]</w:t>
      </w:r>
    </w:p>
    <w:p w14:paraId="27E237BA" w14:textId="77777777" w:rsidR="00661854" w:rsidRPr="00141BFA" w:rsidRDefault="00661854" w:rsidP="00661854">
      <w:pPr>
        <w:pStyle w:val="ListParagraph"/>
        <w:ind w:left="713" w:firstLine="709"/>
        <w:contextualSpacing w:val="0"/>
        <w:rPr>
          <w:sz w:val="20"/>
        </w:rPr>
      </w:pPr>
      <w:r w:rsidRPr="00141BFA">
        <w:rPr>
          <w:rFonts w:hint="cs"/>
          <w:sz w:val="20"/>
          <w:rtl/>
        </w:rPr>
        <w:t>[12</w:t>
      </w:r>
      <w:r>
        <w:rPr>
          <w:rFonts w:hint="cs"/>
          <w:i/>
          <w:iCs/>
          <w:sz w:val="20"/>
          <w:rtl/>
        </w:rPr>
        <w:t>-</w:t>
      </w:r>
      <w:r>
        <w:rPr>
          <w:i/>
          <w:iCs/>
          <w:sz w:val="20"/>
          <w:rtl/>
        </w:rPr>
        <w:tab/>
      </w:r>
      <w:r w:rsidRPr="00141BFA">
        <w:rPr>
          <w:i/>
          <w:iCs/>
          <w:sz w:val="20"/>
          <w:rtl/>
        </w:rPr>
        <w:t>يدعو</w:t>
      </w:r>
      <w:r w:rsidRPr="008531FB">
        <w:rPr>
          <w:sz w:val="20"/>
          <w:rtl/>
        </w:rPr>
        <w:t xml:space="preserve"> فريق الخبراء المتخصصين المعني بالأنواع الغازية في الاتحاد الدولي لحفظ الطبيعة إلى إجراء تقييمات بشأن حجم الآثار السلبية </w:t>
      </w:r>
      <w:r>
        <w:rPr>
          <w:rFonts w:hint="cs"/>
          <w:sz w:val="20"/>
          <w:rtl/>
        </w:rPr>
        <w:t xml:space="preserve">الناجمة عن </w:t>
      </w:r>
      <w:r w:rsidRPr="008531FB">
        <w:rPr>
          <w:sz w:val="20"/>
          <w:rtl/>
        </w:rPr>
        <w:t>مسببات الأمراض أو الطفيليات الغريبة والأنواع الغريبة الغازية التي قد تنقل مسببات الأمراض أو الطفيليات التي قد تؤثر على التنوع البيولوجي وإتاحة المعلومات من خلال قاعدة البيانات العالمية للأنواع الغازية التابعة للاتحاد الدولي لحفظ الطبيعة</w:t>
      </w:r>
      <w:r>
        <w:rPr>
          <w:rFonts w:hint="cs"/>
          <w:sz w:val="20"/>
          <w:rtl/>
        </w:rPr>
        <w:t>؛]</w:t>
      </w:r>
    </w:p>
    <w:p w14:paraId="27E237BB" w14:textId="77777777" w:rsidR="00661854" w:rsidRPr="00CB70AE" w:rsidRDefault="00661854" w:rsidP="00AB7C95">
      <w:pPr>
        <w:pStyle w:val="ListParagraph"/>
        <w:numPr>
          <w:ilvl w:val="0"/>
          <w:numId w:val="50"/>
        </w:numPr>
        <w:ind w:left="571" w:firstLine="851"/>
        <w:contextualSpacing w:val="0"/>
      </w:pPr>
      <w:r w:rsidRPr="003F3591">
        <w:rPr>
          <w:i/>
          <w:iCs/>
          <w:sz w:val="20"/>
          <w:rtl/>
        </w:rPr>
        <w:t>يطلب</w:t>
      </w:r>
      <w:r w:rsidRPr="00747084">
        <w:rPr>
          <w:sz w:val="20"/>
          <w:rtl/>
        </w:rPr>
        <w:t xml:space="preserve"> إلى الأمين</w:t>
      </w:r>
      <w:r>
        <w:rPr>
          <w:rFonts w:hint="cs"/>
          <w:sz w:val="20"/>
          <w:rtl/>
        </w:rPr>
        <w:t>ة</w:t>
      </w:r>
      <w:r w:rsidRPr="00747084">
        <w:rPr>
          <w:sz w:val="20"/>
          <w:rtl/>
        </w:rPr>
        <w:t xml:space="preserve"> التنفيذي</w:t>
      </w:r>
      <w:r>
        <w:rPr>
          <w:rFonts w:hint="cs"/>
          <w:sz w:val="20"/>
          <w:rtl/>
        </w:rPr>
        <w:t>ة</w:t>
      </w:r>
      <w:r>
        <w:rPr>
          <w:sz w:val="20"/>
          <w:rtl/>
        </w:rPr>
        <w:t xml:space="preserve">، </w:t>
      </w:r>
      <w:r w:rsidRPr="00141BFA">
        <w:rPr>
          <w:sz w:val="20"/>
          <w:rtl/>
        </w:rPr>
        <w:t>[بالتشاور مع مكتب الهيئة الفرعية للمشورة العلمية والتقنية والتكنولوجية</w:t>
      </w:r>
      <w:r>
        <w:rPr>
          <w:rFonts w:hint="cs"/>
          <w:sz w:val="20"/>
          <w:rtl/>
        </w:rPr>
        <w:t>،</w:t>
      </w:r>
      <w:r w:rsidRPr="00141BFA">
        <w:rPr>
          <w:sz w:val="20"/>
          <w:rtl/>
        </w:rPr>
        <w:t>]،</w:t>
      </w:r>
      <w:r>
        <w:rPr>
          <w:rFonts w:hint="cs"/>
          <w:sz w:val="20"/>
          <w:rtl/>
        </w:rPr>
        <w:t xml:space="preserve"> و</w:t>
      </w:r>
      <w:r>
        <w:rPr>
          <w:sz w:val="20"/>
          <w:rtl/>
        </w:rPr>
        <w:t>رهنا</w:t>
      </w:r>
      <w:r w:rsidRPr="00747084">
        <w:rPr>
          <w:sz w:val="20"/>
          <w:rtl/>
        </w:rPr>
        <w:t xml:space="preserve"> بتوافر الموارد:</w:t>
      </w:r>
    </w:p>
    <w:p w14:paraId="27E237BC" w14:textId="77777777" w:rsidR="00661854" w:rsidRDefault="00661854" w:rsidP="00661854">
      <w:pPr>
        <w:pStyle w:val="ListParagraph"/>
        <w:ind w:left="713" w:firstLine="850"/>
        <w:contextualSpacing w:val="0"/>
        <w:rPr>
          <w:sz w:val="20"/>
          <w:rtl/>
        </w:rPr>
      </w:pPr>
      <w:r>
        <w:rPr>
          <w:rFonts w:hint="cs"/>
          <w:sz w:val="20"/>
          <w:rtl/>
        </w:rPr>
        <w:t>[(أ)</w:t>
      </w:r>
      <w:r>
        <w:rPr>
          <w:sz w:val="20"/>
          <w:rtl/>
        </w:rPr>
        <w:tab/>
      </w:r>
      <w:r>
        <w:rPr>
          <w:rFonts w:hint="cs"/>
          <w:sz w:val="20"/>
          <w:rtl/>
        </w:rPr>
        <w:t>إعداد</w:t>
      </w:r>
      <w:r w:rsidRPr="00A772BF">
        <w:rPr>
          <w:sz w:val="20"/>
          <w:rtl/>
        </w:rPr>
        <w:t xml:space="preserve"> </w:t>
      </w:r>
      <w:r w:rsidRPr="00A772BF">
        <w:rPr>
          <w:rFonts w:hint="cs"/>
          <w:sz w:val="20"/>
          <w:rtl/>
        </w:rPr>
        <w:t>ا</w:t>
      </w:r>
      <w:r w:rsidRPr="00A772BF">
        <w:rPr>
          <w:sz w:val="20"/>
          <w:rtl/>
        </w:rPr>
        <w:t>قتر</w:t>
      </w:r>
      <w:r w:rsidRPr="00A772BF">
        <w:rPr>
          <w:rFonts w:hint="cs"/>
          <w:sz w:val="20"/>
          <w:rtl/>
        </w:rPr>
        <w:t>ا</w:t>
      </w:r>
      <w:r>
        <w:rPr>
          <w:sz w:val="20"/>
          <w:rtl/>
        </w:rPr>
        <w:t>ح</w:t>
      </w:r>
      <w:r w:rsidRPr="00A772BF">
        <w:rPr>
          <w:sz w:val="20"/>
          <w:rtl/>
        </w:rPr>
        <w:t xml:space="preserve"> إلى اللجنة الفرعية للخبراء التابعة للمجلس الاقتصادي والاجتماعي والمعنية بنقل البضائع الخطرة بشأن نظام </w:t>
      </w:r>
      <w:r w:rsidRPr="00A772BF">
        <w:rPr>
          <w:rFonts w:hint="cs"/>
          <w:sz w:val="20"/>
          <w:rtl/>
        </w:rPr>
        <w:t>وضع علامات</w:t>
      </w:r>
      <w:r w:rsidRPr="00A772BF">
        <w:rPr>
          <w:sz w:val="20"/>
          <w:rtl/>
        </w:rPr>
        <w:t xml:space="preserve"> منسق عالميا لشحنات الكائنات الحية </w:t>
      </w:r>
      <w:r>
        <w:rPr>
          <w:rFonts w:hint="cs"/>
          <w:sz w:val="20"/>
          <w:rtl/>
        </w:rPr>
        <w:t xml:space="preserve">أو عناصر التكاثر </w:t>
      </w:r>
      <w:r w:rsidRPr="00A772BF">
        <w:rPr>
          <w:sz w:val="20"/>
          <w:rtl/>
        </w:rPr>
        <w:t>الخطرة بيئيا،</w:t>
      </w:r>
      <w:r w:rsidRPr="00F028C6">
        <w:rPr>
          <w:rtl/>
        </w:rPr>
        <w:t xml:space="preserve"> </w:t>
      </w:r>
      <w:r w:rsidRPr="00F028C6">
        <w:rPr>
          <w:sz w:val="20"/>
          <w:rtl/>
        </w:rPr>
        <w:t>بما يتسق وينسجم مع الاتفاقيات الدولية</w:t>
      </w:r>
      <w:r w:rsidRPr="00A772BF">
        <w:rPr>
          <w:sz w:val="20"/>
          <w:rtl/>
        </w:rPr>
        <w:t xml:space="preserve"> </w:t>
      </w:r>
      <w:r>
        <w:rPr>
          <w:rFonts w:hint="cs"/>
          <w:sz w:val="20"/>
          <w:rtl/>
        </w:rPr>
        <w:t>و</w:t>
      </w:r>
      <w:r w:rsidRPr="00A772BF">
        <w:rPr>
          <w:sz w:val="20"/>
          <w:rtl/>
        </w:rPr>
        <w:t xml:space="preserve">بالتشاور مع فريق الاتصال المشترك بين الوكالات </w:t>
      </w:r>
      <w:r w:rsidRPr="00A772BF">
        <w:rPr>
          <w:rFonts w:hint="cs"/>
          <w:sz w:val="20"/>
          <w:rtl/>
        </w:rPr>
        <w:t>المعني</w:t>
      </w:r>
      <w:r w:rsidRPr="00A772BF">
        <w:rPr>
          <w:sz w:val="20"/>
          <w:rtl/>
        </w:rPr>
        <w:t xml:space="preserve"> </w:t>
      </w:r>
      <w:r w:rsidRPr="00A772BF">
        <w:rPr>
          <w:rFonts w:hint="cs"/>
          <w:sz w:val="20"/>
          <w:rtl/>
        </w:rPr>
        <w:t>ب</w:t>
      </w:r>
      <w:r w:rsidRPr="00A772BF">
        <w:rPr>
          <w:sz w:val="20"/>
          <w:rtl/>
        </w:rPr>
        <w:t>الأنواع الغريبة الغازية وأمانة اللجنة الفرعية</w:t>
      </w:r>
      <w:r>
        <w:rPr>
          <w:rFonts w:hint="cs"/>
          <w:sz w:val="20"/>
          <w:rtl/>
        </w:rPr>
        <w:t>،</w:t>
      </w:r>
      <w:r w:rsidRPr="00F028C6">
        <w:rPr>
          <w:rFonts w:ascii="Simplified Arabic" w:hAnsi="Simplified Arabic"/>
          <w:rtl/>
        </w:rPr>
        <w:t xml:space="preserve"> </w:t>
      </w:r>
      <w:r w:rsidRPr="00F028C6">
        <w:rPr>
          <w:sz w:val="20"/>
          <w:rtl/>
        </w:rPr>
        <w:t xml:space="preserve">لتنظر فيه الهيئة الفرعية </w:t>
      </w:r>
      <w:r>
        <w:rPr>
          <w:rFonts w:hint="cs"/>
          <w:sz w:val="20"/>
          <w:rtl/>
        </w:rPr>
        <w:t>ل</w:t>
      </w:r>
      <w:r w:rsidRPr="00F028C6">
        <w:rPr>
          <w:sz w:val="20"/>
          <w:rtl/>
        </w:rPr>
        <w:t>لمشورة العلمية والتقنية والتكنولوجية قبل الاجتماع السادس عشر لمؤتمر الأطراف</w:t>
      </w:r>
      <w:r w:rsidRPr="00747084">
        <w:rPr>
          <w:sz w:val="20"/>
          <w:rtl/>
        </w:rPr>
        <w:t>؛</w:t>
      </w:r>
      <w:r>
        <w:rPr>
          <w:rFonts w:hint="cs"/>
          <w:sz w:val="20"/>
          <w:rtl/>
        </w:rPr>
        <w:t>]</w:t>
      </w:r>
    </w:p>
    <w:p w14:paraId="27E237BD" w14:textId="77777777" w:rsidR="00661854" w:rsidRDefault="00661854" w:rsidP="00661854">
      <w:pPr>
        <w:pStyle w:val="ListParagraph"/>
        <w:ind w:left="713" w:firstLine="850"/>
        <w:contextualSpacing w:val="0"/>
      </w:pPr>
      <w:r>
        <w:rPr>
          <w:rFonts w:hint="cs"/>
          <w:rtl/>
        </w:rPr>
        <w:t>[(ب)</w:t>
      </w:r>
      <w:r>
        <w:rPr>
          <w:rtl/>
        </w:rPr>
        <w:tab/>
      </w:r>
      <w:r>
        <w:rPr>
          <w:rFonts w:hint="cs"/>
          <w:rtl/>
        </w:rPr>
        <w:t>ا</w:t>
      </w:r>
      <w:r w:rsidRPr="00645B11">
        <w:rPr>
          <w:rtl/>
        </w:rPr>
        <w:t>لتعاون مع منظمة السياحة العالمية، للنظر في الجهود المشتركة في معالجة السياحة كقطاع رئيسي لإدخال الأنواع الغريبة الغازية وإدارتها؛]</w:t>
      </w:r>
    </w:p>
    <w:p w14:paraId="27E237BE" w14:textId="77777777" w:rsidR="00661854" w:rsidRDefault="00661854" w:rsidP="00661854">
      <w:pPr>
        <w:pStyle w:val="ListParagraph"/>
        <w:ind w:left="713" w:firstLine="850"/>
        <w:contextualSpacing w:val="0"/>
      </w:pPr>
      <w:r>
        <w:rPr>
          <w:rFonts w:hint="cs"/>
          <w:sz w:val="20"/>
          <w:rtl/>
        </w:rPr>
        <w:t xml:space="preserve"> (ج)</w:t>
      </w:r>
      <w:r>
        <w:rPr>
          <w:sz w:val="20"/>
          <w:rtl/>
        </w:rPr>
        <w:tab/>
      </w:r>
      <w:r>
        <w:rPr>
          <w:rFonts w:hint="cs"/>
          <w:sz w:val="20"/>
          <w:rtl/>
        </w:rPr>
        <w:t>مواصلة</w:t>
      </w:r>
      <w:r w:rsidRPr="005608A0">
        <w:rPr>
          <w:sz w:val="20"/>
          <w:rtl/>
        </w:rPr>
        <w:t xml:space="preserve"> التعاون مع الاتفاقية الدولية ل</w:t>
      </w:r>
      <w:r>
        <w:rPr>
          <w:rFonts w:hint="cs"/>
          <w:sz w:val="20"/>
          <w:rtl/>
        </w:rPr>
        <w:t>حماية</w:t>
      </w:r>
      <w:r>
        <w:rPr>
          <w:sz w:val="20"/>
          <w:rtl/>
        </w:rPr>
        <w:t xml:space="preserve"> النباتات</w:t>
      </w:r>
      <w:r w:rsidRPr="005608A0">
        <w:rPr>
          <w:sz w:val="20"/>
          <w:rtl/>
        </w:rPr>
        <w:t>، وكذلك الأعضاء الآخرين في فريق الاتصال المشترك بين الوكالات المعني بالأنواع الغازية من أجل و</w:t>
      </w:r>
      <w:r>
        <w:rPr>
          <w:sz w:val="20"/>
          <w:rtl/>
        </w:rPr>
        <w:t>ضع إرشادات</w:t>
      </w:r>
      <w:r>
        <w:rPr>
          <w:rFonts w:hint="cs"/>
          <w:sz w:val="20"/>
          <w:rtl/>
        </w:rPr>
        <w:t xml:space="preserve"> طوعية</w:t>
      </w:r>
      <w:r>
        <w:rPr>
          <w:sz w:val="20"/>
          <w:rtl/>
        </w:rPr>
        <w:t xml:space="preserve"> تشغيلية منسقة عالميا</w:t>
      </w:r>
      <w:r w:rsidRPr="005608A0">
        <w:rPr>
          <w:sz w:val="20"/>
          <w:rtl/>
        </w:rPr>
        <w:t xml:space="preserve"> بشأن</w:t>
      </w:r>
      <w:r>
        <w:rPr>
          <w:sz w:val="20"/>
          <w:rtl/>
        </w:rPr>
        <w:t xml:space="preserve"> </w:t>
      </w:r>
      <w:r>
        <w:rPr>
          <w:rFonts w:hint="cs"/>
          <w:sz w:val="20"/>
          <w:rtl/>
        </w:rPr>
        <w:t>[</w:t>
      </w:r>
      <w:r>
        <w:rPr>
          <w:sz w:val="20"/>
          <w:rtl/>
        </w:rPr>
        <w:t>استخدام ونقل الحاويات البحرية</w:t>
      </w:r>
      <w:r>
        <w:rPr>
          <w:rFonts w:hint="cs"/>
          <w:sz w:val="20"/>
          <w:rtl/>
        </w:rPr>
        <w:t>]/</w:t>
      </w:r>
      <w:r w:rsidRPr="00645B11">
        <w:rPr>
          <w:sz w:val="20"/>
          <w:rtl/>
        </w:rPr>
        <w:t>[نظافة الحاويات البحرية وحمولاتها]</w:t>
      </w:r>
      <w:r w:rsidRPr="00747084">
        <w:rPr>
          <w:sz w:val="20"/>
          <w:rtl/>
        </w:rPr>
        <w:t>؛</w:t>
      </w:r>
    </w:p>
    <w:p w14:paraId="27E237BF" w14:textId="77777777" w:rsidR="00661854" w:rsidRDefault="00661854" w:rsidP="00AB7C95">
      <w:pPr>
        <w:pStyle w:val="ListParagraph"/>
        <w:numPr>
          <w:ilvl w:val="0"/>
          <w:numId w:val="51"/>
        </w:numPr>
        <w:ind w:left="571" w:firstLine="1134"/>
        <w:contextualSpacing w:val="0"/>
      </w:pPr>
      <w:r w:rsidRPr="00747084">
        <w:rPr>
          <w:sz w:val="20"/>
          <w:rtl/>
        </w:rPr>
        <w:lastRenderedPageBreak/>
        <w:t xml:space="preserve">مواصلة وتعزيز التعاون مع أعضاء فريق الاتصال المشترك بين الوكالات </w:t>
      </w:r>
      <w:r>
        <w:rPr>
          <w:sz w:val="20"/>
          <w:rtl/>
        </w:rPr>
        <w:t>المعني بالأنواع الغريبة الغازية</w:t>
      </w:r>
      <w:r w:rsidRPr="00747084">
        <w:rPr>
          <w:sz w:val="20"/>
          <w:rtl/>
        </w:rPr>
        <w:t xml:space="preserve">، بما في ذلك بهدف </w:t>
      </w:r>
      <w:r>
        <w:rPr>
          <w:rFonts w:hint="cs"/>
          <w:sz w:val="20"/>
          <w:rtl/>
        </w:rPr>
        <w:t>تحديد</w:t>
      </w:r>
      <w:r w:rsidRPr="00747084">
        <w:rPr>
          <w:sz w:val="20"/>
          <w:rtl/>
        </w:rPr>
        <w:t xml:space="preserve"> كيفية تطبيق نهج منع وم</w:t>
      </w:r>
      <w:r>
        <w:rPr>
          <w:rFonts w:hint="cs"/>
          <w:sz w:val="20"/>
          <w:rtl/>
        </w:rPr>
        <w:t>كافحة</w:t>
      </w:r>
      <w:r w:rsidRPr="00747084">
        <w:rPr>
          <w:sz w:val="20"/>
          <w:rtl/>
        </w:rPr>
        <w:t xml:space="preserve"> وإدارة الأنواع الغريبة الغازية بشكل مفيد على ال</w:t>
      </w:r>
      <w:r>
        <w:rPr>
          <w:rFonts w:hint="cs"/>
          <w:sz w:val="20"/>
          <w:rtl/>
        </w:rPr>
        <w:t>غزو</w:t>
      </w:r>
      <w:r w:rsidRPr="00747084">
        <w:rPr>
          <w:sz w:val="20"/>
          <w:rtl/>
        </w:rPr>
        <w:t xml:space="preserve"> البيولوج</w:t>
      </w:r>
      <w:r>
        <w:rPr>
          <w:rFonts w:hint="cs"/>
          <w:sz w:val="20"/>
          <w:rtl/>
        </w:rPr>
        <w:t>ي</w:t>
      </w:r>
      <w:r w:rsidRPr="00747084">
        <w:rPr>
          <w:sz w:val="20"/>
          <w:rtl/>
        </w:rPr>
        <w:t xml:space="preserve"> لمسببات الأمراض، ولا سيما </w:t>
      </w:r>
      <w:r>
        <w:rPr>
          <w:sz w:val="20"/>
          <w:rtl/>
        </w:rPr>
        <w:t>مسببات الأمراض الحيوانية المنشأ</w:t>
      </w:r>
      <w:r w:rsidRPr="00747084">
        <w:rPr>
          <w:sz w:val="20"/>
          <w:rtl/>
        </w:rPr>
        <w:t>؛</w:t>
      </w:r>
    </w:p>
    <w:p w14:paraId="27E237C0" w14:textId="77777777" w:rsidR="00661854" w:rsidRDefault="00661854" w:rsidP="00AB7C95">
      <w:pPr>
        <w:pStyle w:val="ListParagraph"/>
        <w:numPr>
          <w:ilvl w:val="0"/>
          <w:numId w:val="52"/>
        </w:numPr>
        <w:ind w:left="571" w:firstLine="1134"/>
        <w:contextualSpacing w:val="0"/>
      </w:pPr>
      <w:r>
        <w:rPr>
          <w:sz w:val="20"/>
          <w:rtl/>
        </w:rPr>
        <w:t>القيام</w:t>
      </w:r>
      <w:r w:rsidRPr="003B5C71">
        <w:rPr>
          <w:sz w:val="20"/>
          <w:rtl/>
        </w:rPr>
        <w:t>، على أساس التقارير الوطنية وبالتعاون مع فريق الاتصال المشترك بين الوكالات المعني بالأنواع الغريبة الغ</w:t>
      </w:r>
      <w:r>
        <w:rPr>
          <w:sz w:val="20"/>
          <w:rtl/>
        </w:rPr>
        <w:t>ازية والمنظمات الأخرى ذات الصلة</w:t>
      </w:r>
      <w:r w:rsidRPr="003B5C71">
        <w:rPr>
          <w:sz w:val="20"/>
          <w:rtl/>
        </w:rPr>
        <w:t>، بوضع المشورة بشأن تقييم القدرات والاحتياجات الحالية لرصد ومنع ومكافحة إدخال وانتشار الأنواع</w:t>
      </w:r>
      <w:r>
        <w:rPr>
          <w:rFonts w:hint="cs"/>
          <w:sz w:val="20"/>
          <w:rtl/>
        </w:rPr>
        <w:t xml:space="preserve"> الغريبة</w:t>
      </w:r>
      <w:r>
        <w:rPr>
          <w:sz w:val="20"/>
          <w:rtl/>
        </w:rPr>
        <w:t xml:space="preserve"> الغازية</w:t>
      </w:r>
      <w:r w:rsidRPr="003B5C71">
        <w:rPr>
          <w:sz w:val="20"/>
          <w:rtl/>
        </w:rPr>
        <w:t xml:space="preserve"> وتأثيراتها الضارة على التنوع البيولوجي</w:t>
      </w:r>
      <w:r>
        <w:rPr>
          <w:sz w:val="20"/>
          <w:rtl/>
        </w:rPr>
        <w:t>،</w:t>
      </w:r>
      <w:r w:rsidRPr="009A3884">
        <w:rPr>
          <w:rtl/>
        </w:rPr>
        <w:t xml:space="preserve"> </w:t>
      </w:r>
      <w:r w:rsidRPr="009A3884">
        <w:rPr>
          <w:sz w:val="20"/>
          <w:rtl/>
        </w:rPr>
        <w:t>مع مراعاة الصكوك المتعددة الأطراف ذات الصلة</w:t>
      </w:r>
      <w:r>
        <w:rPr>
          <w:rFonts w:hint="cs"/>
          <w:sz w:val="20"/>
          <w:rtl/>
        </w:rPr>
        <w:t>،</w:t>
      </w:r>
      <w:r>
        <w:rPr>
          <w:sz w:val="20"/>
          <w:rtl/>
        </w:rPr>
        <w:t xml:space="preserve"> وبعد ذلك حسب الاقتضاء</w:t>
      </w:r>
      <w:r w:rsidRPr="003B5C71">
        <w:rPr>
          <w:sz w:val="20"/>
          <w:rtl/>
        </w:rPr>
        <w:t>، تحديث مجموعة أدوات</w:t>
      </w:r>
      <w:r>
        <w:rPr>
          <w:rFonts w:hint="cs"/>
          <w:sz w:val="20"/>
          <w:rtl/>
        </w:rPr>
        <w:t xml:space="preserve"> </w:t>
      </w:r>
      <w:r w:rsidRPr="003B5C71">
        <w:rPr>
          <w:sz w:val="20"/>
          <w:rtl/>
        </w:rPr>
        <w:t xml:space="preserve">اتفاقية التنوع البيولوجي </w:t>
      </w:r>
      <w:r>
        <w:rPr>
          <w:rFonts w:hint="cs"/>
          <w:sz w:val="20"/>
          <w:rtl/>
        </w:rPr>
        <w:t>الإلكترونية</w:t>
      </w:r>
      <w:r w:rsidRPr="003B5C71">
        <w:rPr>
          <w:sz w:val="20"/>
          <w:rtl/>
        </w:rPr>
        <w:t xml:space="preserve"> بشأن الأنواع الغريبة الغازية </w:t>
      </w:r>
      <w:r>
        <w:rPr>
          <w:rFonts w:hint="cs"/>
          <w:sz w:val="20"/>
          <w:rtl/>
        </w:rPr>
        <w:t>ووضع</w:t>
      </w:r>
      <w:r w:rsidRPr="003B5C71">
        <w:rPr>
          <w:sz w:val="20"/>
          <w:rtl/>
        </w:rPr>
        <w:t xml:space="preserve"> مواد تدريبية إضافية لموضوعات مثل إدارة الأنواع ذات الأولوية ومسارات الإدخال والتعريف وإدارة المجالات ذات الأولوية، وكذلك تطبيق معايير البيانات الدولية في قواعد البيانات الوطنية والإقليمية التي تحتوي على معلومات </w:t>
      </w:r>
      <w:r>
        <w:rPr>
          <w:rFonts w:hint="cs"/>
          <w:sz w:val="20"/>
          <w:rtl/>
        </w:rPr>
        <w:t>بشأن</w:t>
      </w:r>
      <w:r>
        <w:rPr>
          <w:sz w:val="20"/>
          <w:rtl/>
        </w:rPr>
        <w:t xml:space="preserve"> الأنواع الغريبة الغازية</w:t>
      </w:r>
      <w:r w:rsidRPr="003B5C71">
        <w:rPr>
          <w:sz w:val="20"/>
          <w:rtl/>
        </w:rPr>
        <w:t>؛</w:t>
      </w:r>
    </w:p>
    <w:p w14:paraId="27E237C1" w14:textId="77777777" w:rsidR="00661854" w:rsidRPr="00645B11" w:rsidRDefault="00661854" w:rsidP="00AB7C95">
      <w:pPr>
        <w:pStyle w:val="ListParagraph"/>
        <w:numPr>
          <w:ilvl w:val="0"/>
          <w:numId w:val="52"/>
        </w:numPr>
        <w:ind w:left="288" w:firstLine="1417"/>
        <w:contextualSpacing w:val="0"/>
        <w:rPr>
          <w:sz w:val="20"/>
        </w:rPr>
      </w:pPr>
      <w:r w:rsidRPr="00915623">
        <w:rPr>
          <w:sz w:val="20"/>
          <w:rtl/>
        </w:rPr>
        <w:t>التعاون مع أعضاء فريق الاتصال المشترك بين الوكالات المعني بالأنواع الغريبة الغ</w:t>
      </w:r>
      <w:r>
        <w:rPr>
          <w:sz w:val="20"/>
          <w:rtl/>
        </w:rPr>
        <w:t>ازية والمنظمات الأخرى ذات الصلة</w:t>
      </w:r>
      <w:r w:rsidRPr="00915623">
        <w:rPr>
          <w:sz w:val="20"/>
          <w:rtl/>
        </w:rPr>
        <w:t>، لتحديد الفجوات في المعرفة ورصد وإدارة الأمراض المعدية الناشئة التي تؤثر على التنوع البيولوجي وصحة الإنسان والتي تتعلق بالأنواع الغريبة الغازية أو التي تيسرها واقتراح تدابير لتخفيف وتقليل الآثار السلبية على التنوع البيولوجي وصحة الإنسان ومنع المزيد من إدخال وانتشار الأنواع الغريبة الغا</w:t>
      </w:r>
      <w:r>
        <w:rPr>
          <w:sz w:val="20"/>
          <w:rtl/>
        </w:rPr>
        <w:t>زية ذات الصلة</w:t>
      </w:r>
      <w:r w:rsidRPr="00915623">
        <w:rPr>
          <w:sz w:val="20"/>
          <w:rtl/>
        </w:rPr>
        <w:t>؛</w:t>
      </w:r>
    </w:p>
    <w:p w14:paraId="27E237C2" w14:textId="77777777" w:rsidR="00661854" w:rsidRPr="00645B11" w:rsidRDefault="00661854" w:rsidP="00AB7C95">
      <w:pPr>
        <w:pStyle w:val="ListParagraph"/>
        <w:numPr>
          <w:ilvl w:val="0"/>
          <w:numId w:val="53"/>
        </w:numPr>
        <w:ind w:left="288" w:firstLine="1417"/>
        <w:contextualSpacing w:val="0"/>
        <w:rPr>
          <w:sz w:val="20"/>
        </w:rPr>
      </w:pPr>
      <w:r w:rsidRPr="00747084">
        <w:rPr>
          <w:sz w:val="20"/>
          <w:rtl/>
        </w:rPr>
        <w:t>تقديم تقرير عن التقدم المحرز بشأن ما ورد أعلاه إلى الهيئة الفرعية للمشورة العلمية والتقنية والتكنولوجية قبل الاجتماع السادس عشر لمؤتمر الأطراف.</w:t>
      </w:r>
    </w:p>
    <w:p w14:paraId="27E237C3" w14:textId="77777777" w:rsidR="00661854" w:rsidRPr="008F4516" w:rsidRDefault="00661854" w:rsidP="00661854"/>
    <w:p w14:paraId="27E237C4" w14:textId="77777777" w:rsidR="00661854" w:rsidRDefault="00661854" w:rsidP="00661854">
      <w:pPr>
        <w:jc w:val="center"/>
        <w:rPr>
          <w:i/>
          <w:iCs/>
          <w:rtl/>
        </w:rPr>
      </w:pPr>
      <w:r>
        <w:rPr>
          <w:i/>
          <w:iCs/>
          <w:rtl/>
        </w:rPr>
        <w:br w:type="page"/>
      </w:r>
    </w:p>
    <w:p w14:paraId="27E237C5" w14:textId="77777777" w:rsidR="00661854" w:rsidRPr="008F4516" w:rsidRDefault="00661854" w:rsidP="00661854">
      <w:pPr>
        <w:jc w:val="center"/>
        <w:rPr>
          <w:i/>
          <w:iCs/>
        </w:rPr>
      </w:pPr>
      <w:r>
        <w:rPr>
          <w:rFonts w:hint="cs"/>
          <w:i/>
          <w:iCs/>
          <w:rtl/>
        </w:rPr>
        <w:lastRenderedPageBreak/>
        <w:t>المرفق الأول</w:t>
      </w:r>
    </w:p>
    <w:p w14:paraId="27E237C6" w14:textId="77777777" w:rsidR="00661854" w:rsidRPr="00661854" w:rsidRDefault="00661854" w:rsidP="00661854">
      <w:pPr>
        <w:ind w:right="1080" w:firstLine="1080"/>
        <w:jc w:val="center"/>
        <w:rPr>
          <w:b/>
          <w:bCs/>
          <w:sz w:val="24"/>
        </w:rPr>
      </w:pPr>
      <w:r w:rsidRPr="00661854">
        <w:rPr>
          <w:rFonts w:hint="cs"/>
          <w:b/>
          <w:bCs/>
          <w:sz w:val="24"/>
          <w:rtl/>
        </w:rPr>
        <w:t>مسودة طرائق لتحليل المنافع والفعالية من حيث التكلفة التي تنطبق على أفضل وجه على إدارة الأنواع الغريبة الغازية</w:t>
      </w:r>
    </w:p>
    <w:p w14:paraId="27E237C7" w14:textId="77777777" w:rsidR="00661854" w:rsidRPr="00C56125" w:rsidRDefault="00661854" w:rsidP="00E13239">
      <w:pPr>
        <w:jc w:val="center"/>
        <w:rPr>
          <w:b/>
          <w:bCs/>
        </w:rPr>
      </w:pPr>
      <w:r>
        <w:rPr>
          <w:rFonts w:hint="cs"/>
          <w:b/>
          <w:bCs/>
          <w:rtl/>
        </w:rPr>
        <w:t>(</w:t>
      </w:r>
      <w:r w:rsidRPr="003510AD">
        <w:rPr>
          <w:rFonts w:hint="cs"/>
          <w:b/>
          <w:bCs/>
          <w:rtl/>
        </w:rPr>
        <w:t>مشورة مؤقتة بمقتضى</w:t>
      </w:r>
      <w:r w:rsidRPr="003510AD">
        <w:rPr>
          <w:b/>
          <w:bCs/>
          <w:rtl/>
        </w:rPr>
        <w:t xml:space="preserve"> </w:t>
      </w:r>
      <w:r w:rsidR="00E13239">
        <w:rPr>
          <w:rFonts w:hint="cs"/>
          <w:b/>
          <w:bCs/>
          <w:rtl/>
        </w:rPr>
        <w:t xml:space="preserve">المقرر 14/11، المرفق الثاني، </w:t>
      </w:r>
      <w:r w:rsidRPr="003510AD">
        <w:rPr>
          <w:rFonts w:hint="cs"/>
          <w:b/>
          <w:bCs/>
          <w:rtl/>
        </w:rPr>
        <w:t>الفقرة</w:t>
      </w:r>
      <w:r>
        <w:rPr>
          <w:rFonts w:hint="cs"/>
          <w:b/>
          <w:bCs/>
          <w:rtl/>
        </w:rPr>
        <w:t xml:space="preserve"> </w:t>
      </w:r>
      <w:r w:rsidRPr="009F7BF8">
        <w:rPr>
          <w:b/>
          <w:bCs/>
          <w:sz w:val="24"/>
          <w:szCs w:val="28"/>
        </w:rPr>
        <w:t>1</w:t>
      </w:r>
      <w:r w:rsidRPr="003510AD">
        <w:rPr>
          <w:rFonts w:hint="cs"/>
          <w:b/>
          <w:bCs/>
          <w:rtl/>
        </w:rPr>
        <w:t xml:space="preserve"> (أ)</w:t>
      </w:r>
      <w:r>
        <w:rPr>
          <w:rFonts w:hint="cs"/>
          <w:b/>
          <w:bCs/>
          <w:rtl/>
        </w:rPr>
        <w:t>)</w:t>
      </w:r>
    </w:p>
    <w:p w14:paraId="27E237C8" w14:textId="77777777" w:rsidR="00661854" w:rsidRPr="008F4516" w:rsidRDefault="00661854" w:rsidP="00AB7C95">
      <w:pPr>
        <w:pStyle w:val="ListParagraph"/>
        <w:numPr>
          <w:ilvl w:val="0"/>
          <w:numId w:val="27"/>
        </w:numPr>
        <w:ind w:left="0" w:firstLine="0"/>
        <w:contextualSpacing w:val="0"/>
      </w:pPr>
      <w:r w:rsidRPr="00DF1857">
        <w:rPr>
          <w:sz w:val="20"/>
          <w:rtl/>
        </w:rPr>
        <w:t>ينص الهدف 9 من أهداف أيشي للتنوع البيولوجي على الحاجة إلى تحديد الأنواع الغريبة الغازية ومساراتها وتحديد أولوياتها وإلى م</w:t>
      </w:r>
      <w:r>
        <w:rPr>
          <w:rFonts w:hint="cs"/>
          <w:sz w:val="20"/>
          <w:rtl/>
        </w:rPr>
        <w:t>كافحة</w:t>
      </w:r>
      <w:r w:rsidRPr="00DF1857">
        <w:rPr>
          <w:sz w:val="20"/>
          <w:rtl/>
        </w:rPr>
        <w:t xml:space="preserve"> الأنواع ذات الأولوية أو القضاء عليها. </w:t>
      </w:r>
      <w:r>
        <w:rPr>
          <w:rFonts w:hint="cs"/>
          <w:sz w:val="20"/>
          <w:rtl/>
        </w:rPr>
        <w:t>و</w:t>
      </w:r>
      <w:r w:rsidRPr="00DF1857">
        <w:rPr>
          <w:sz w:val="20"/>
          <w:rtl/>
        </w:rPr>
        <w:t>يتضمن الأساس المنطقي التقني الموسع لهذا الهدف (</w:t>
      </w:r>
      <w:r w:rsidRPr="00312094">
        <w:rPr>
          <w:szCs w:val="32"/>
        </w:rPr>
        <w:t>CBD/COP/10/INF/12/Rev.1</w:t>
      </w:r>
      <w:r w:rsidRPr="00DF1857">
        <w:rPr>
          <w:sz w:val="20"/>
          <w:rtl/>
        </w:rPr>
        <w:t xml:space="preserve">) بيان </w:t>
      </w:r>
      <w:r>
        <w:rPr>
          <w:rFonts w:hint="cs"/>
          <w:sz w:val="20"/>
          <w:rtl/>
        </w:rPr>
        <w:t>بأنه</w:t>
      </w:r>
      <w:r w:rsidRPr="00DF1857">
        <w:rPr>
          <w:sz w:val="20"/>
          <w:rtl/>
        </w:rPr>
        <w:t xml:space="preserve"> "بالنظر إلى المسارات ا</w:t>
      </w:r>
      <w:r>
        <w:rPr>
          <w:sz w:val="20"/>
          <w:rtl/>
        </w:rPr>
        <w:t xml:space="preserve">لمتعددة لإدخال الأنواع الغازية </w:t>
      </w:r>
      <w:r>
        <w:rPr>
          <w:rFonts w:hint="cs"/>
          <w:sz w:val="20"/>
          <w:rtl/>
        </w:rPr>
        <w:t>وإلى أن</w:t>
      </w:r>
      <w:r w:rsidRPr="00DF1857">
        <w:rPr>
          <w:sz w:val="20"/>
          <w:rtl/>
        </w:rPr>
        <w:t xml:space="preserve"> الأنواع الغريبة المتعددة موج</w:t>
      </w:r>
      <w:r>
        <w:rPr>
          <w:sz w:val="20"/>
          <w:rtl/>
        </w:rPr>
        <w:t>ودة بالفعل في العديد من البلدان</w:t>
      </w:r>
      <w:r w:rsidRPr="00DF1857">
        <w:rPr>
          <w:sz w:val="20"/>
          <w:rtl/>
        </w:rPr>
        <w:t>، فإنه س</w:t>
      </w:r>
      <w:r>
        <w:rPr>
          <w:rFonts w:hint="cs"/>
          <w:sz w:val="20"/>
          <w:rtl/>
        </w:rPr>
        <w:t>ي</w:t>
      </w:r>
      <w:r w:rsidRPr="00DF1857">
        <w:rPr>
          <w:sz w:val="20"/>
          <w:rtl/>
        </w:rPr>
        <w:t xml:space="preserve">كون </w:t>
      </w:r>
      <w:r>
        <w:rPr>
          <w:rFonts w:hint="cs"/>
          <w:sz w:val="20"/>
          <w:rtl/>
        </w:rPr>
        <w:t>من الضروري</w:t>
      </w:r>
      <w:r w:rsidRPr="00DF1857">
        <w:rPr>
          <w:sz w:val="20"/>
          <w:rtl/>
        </w:rPr>
        <w:t xml:space="preserve"> </w:t>
      </w:r>
      <w:r>
        <w:rPr>
          <w:rFonts w:hint="cs"/>
          <w:sz w:val="20"/>
          <w:rtl/>
        </w:rPr>
        <w:t>إيلاء الأولوية</w:t>
      </w:r>
      <w:r w:rsidRPr="00DF1857">
        <w:rPr>
          <w:sz w:val="20"/>
          <w:rtl/>
        </w:rPr>
        <w:t xml:space="preserve"> </w:t>
      </w:r>
      <w:r>
        <w:rPr>
          <w:rFonts w:hint="cs"/>
          <w:sz w:val="20"/>
          <w:rtl/>
        </w:rPr>
        <w:t>ل</w:t>
      </w:r>
      <w:r w:rsidRPr="00DF1857">
        <w:rPr>
          <w:sz w:val="20"/>
          <w:rtl/>
        </w:rPr>
        <w:t>جهود المكافحة والاستئصال لتلك الأنواع والمسارات التي سيكون لها أكبر تأثير على التنوع البيولوجي و/أو</w:t>
      </w:r>
      <w:r>
        <w:rPr>
          <w:rFonts w:hint="cs"/>
          <w:sz w:val="20"/>
          <w:rtl/>
        </w:rPr>
        <w:t xml:space="preserve"> تلك ال</w:t>
      </w:r>
      <w:r w:rsidRPr="00DF1857">
        <w:rPr>
          <w:sz w:val="20"/>
          <w:rtl/>
        </w:rPr>
        <w:t>أكثر فعالية</w:t>
      </w:r>
      <w:r>
        <w:rPr>
          <w:rFonts w:hint="cs"/>
          <w:sz w:val="20"/>
          <w:rtl/>
        </w:rPr>
        <w:t xml:space="preserve"> </w:t>
      </w:r>
      <w:r w:rsidRPr="00DF1857">
        <w:rPr>
          <w:sz w:val="20"/>
          <w:rtl/>
        </w:rPr>
        <w:t>في التصدي لها</w:t>
      </w:r>
      <w:r>
        <w:rPr>
          <w:rFonts w:hint="cs"/>
          <w:sz w:val="20"/>
          <w:rtl/>
        </w:rPr>
        <w:t xml:space="preserve"> من حيث الموارد".</w:t>
      </w:r>
      <w:r>
        <w:rPr>
          <w:sz w:val="20"/>
          <w:rtl/>
        </w:rPr>
        <w:t xml:space="preserve"> وبناء</w:t>
      </w:r>
      <w:r w:rsidRPr="00DF1857">
        <w:rPr>
          <w:sz w:val="20"/>
          <w:rtl/>
        </w:rPr>
        <w:t xml:space="preserve"> على ذلك، توجد حاجة واضحة ل</w:t>
      </w:r>
      <w:r>
        <w:rPr>
          <w:rFonts w:hint="cs"/>
          <w:sz w:val="20"/>
          <w:rtl/>
        </w:rPr>
        <w:t>إعداد</w:t>
      </w:r>
      <w:r w:rsidRPr="00DF1857">
        <w:rPr>
          <w:sz w:val="20"/>
          <w:rtl/>
        </w:rPr>
        <w:t xml:space="preserve"> طرق لتحديد أولويات الأنواع الغريبة الغازية </w:t>
      </w:r>
      <w:r>
        <w:rPr>
          <w:rFonts w:hint="cs"/>
          <w:sz w:val="20"/>
          <w:rtl/>
        </w:rPr>
        <w:t>وإدارتها بشكل فعال</w:t>
      </w:r>
      <w:r w:rsidRPr="00DF1857">
        <w:rPr>
          <w:sz w:val="20"/>
          <w:rtl/>
        </w:rPr>
        <w:t>.</w:t>
      </w:r>
    </w:p>
    <w:p w14:paraId="27E237C9" w14:textId="77777777" w:rsidR="00661854" w:rsidRPr="008F4516" w:rsidRDefault="00661854" w:rsidP="00AB7C95">
      <w:pPr>
        <w:pStyle w:val="ListParagraph"/>
        <w:numPr>
          <w:ilvl w:val="0"/>
          <w:numId w:val="27"/>
        </w:numPr>
        <w:ind w:left="0" w:firstLine="0"/>
        <w:contextualSpacing w:val="0"/>
      </w:pPr>
      <w:r>
        <w:rPr>
          <w:rFonts w:hint="cs"/>
          <w:sz w:val="20"/>
          <w:rtl/>
        </w:rPr>
        <w:t xml:space="preserve">إن </w:t>
      </w:r>
      <w:r w:rsidRPr="00C91B99">
        <w:rPr>
          <w:sz w:val="20"/>
          <w:rtl/>
        </w:rPr>
        <w:t>طر</w:t>
      </w:r>
      <w:r>
        <w:rPr>
          <w:rFonts w:hint="cs"/>
          <w:sz w:val="20"/>
          <w:rtl/>
        </w:rPr>
        <w:t>ائ</w:t>
      </w:r>
      <w:r w:rsidRPr="00C91B99">
        <w:rPr>
          <w:sz w:val="20"/>
          <w:rtl/>
        </w:rPr>
        <w:t xml:space="preserve">ق </w:t>
      </w:r>
      <w:r>
        <w:rPr>
          <w:rFonts w:hint="cs"/>
          <w:sz w:val="20"/>
          <w:rtl/>
        </w:rPr>
        <w:t xml:space="preserve">المنافع والفعالية من حيث </w:t>
      </w:r>
      <w:r w:rsidRPr="00C91B99">
        <w:rPr>
          <w:sz w:val="20"/>
          <w:rtl/>
        </w:rPr>
        <w:t>التكلفة متاحة على نطاق واسع وهي مستخدمة بالفعل في بعض المناطق للمساعدة في اتخاذ القرارات المتعلقة</w:t>
      </w:r>
      <w:r>
        <w:rPr>
          <w:sz w:val="20"/>
          <w:rtl/>
        </w:rPr>
        <w:t xml:space="preserve"> بإدارة الأنواع الغريبة الغازية</w:t>
      </w:r>
      <w:r w:rsidRPr="00C91B99">
        <w:rPr>
          <w:sz w:val="20"/>
          <w:rtl/>
        </w:rPr>
        <w:t xml:space="preserve">، بما </w:t>
      </w:r>
      <w:r>
        <w:rPr>
          <w:sz w:val="20"/>
          <w:rtl/>
        </w:rPr>
        <w:t>في ذلك تحديد الأولويات. ومع ذلك</w:t>
      </w:r>
      <w:r w:rsidRPr="00C91B99">
        <w:rPr>
          <w:sz w:val="20"/>
          <w:rtl/>
        </w:rPr>
        <w:t>، تت</w:t>
      </w:r>
      <w:r>
        <w:rPr>
          <w:sz w:val="20"/>
          <w:rtl/>
        </w:rPr>
        <w:t>طلب</w:t>
      </w:r>
      <w:r>
        <w:rPr>
          <w:rFonts w:hint="cs"/>
          <w:sz w:val="20"/>
          <w:rtl/>
        </w:rPr>
        <w:t xml:space="preserve"> عادة</w:t>
      </w:r>
      <w:r>
        <w:rPr>
          <w:sz w:val="20"/>
          <w:rtl/>
        </w:rPr>
        <w:t xml:space="preserve"> هذه التحليلات </w:t>
      </w:r>
      <w:r>
        <w:rPr>
          <w:rFonts w:hint="cs"/>
          <w:sz w:val="20"/>
          <w:rtl/>
        </w:rPr>
        <w:t>القائمة</w:t>
      </w:r>
      <w:r>
        <w:rPr>
          <w:sz w:val="20"/>
          <w:rtl/>
        </w:rPr>
        <w:t xml:space="preserve"> معلومات مفصلة، على سبيل المثال حول التكاليف</w:t>
      </w:r>
      <w:r w:rsidRPr="00C91B99">
        <w:rPr>
          <w:sz w:val="20"/>
          <w:rtl/>
        </w:rPr>
        <w:t xml:space="preserve">، وقد تحتاج إلى خبرة </w:t>
      </w:r>
      <w:r>
        <w:rPr>
          <w:rFonts w:hint="cs"/>
          <w:sz w:val="20"/>
          <w:rtl/>
        </w:rPr>
        <w:t>فنية</w:t>
      </w:r>
      <w:r w:rsidRPr="00C91B99">
        <w:rPr>
          <w:sz w:val="20"/>
          <w:rtl/>
        </w:rPr>
        <w:t xml:space="preserve"> لتطبيقها. </w:t>
      </w:r>
      <w:r>
        <w:rPr>
          <w:rFonts w:hint="cs"/>
          <w:sz w:val="20"/>
          <w:rtl/>
        </w:rPr>
        <w:t xml:space="preserve">ويمكن أيضا أن يمثل </w:t>
      </w:r>
      <w:r w:rsidRPr="00C91B99">
        <w:rPr>
          <w:sz w:val="20"/>
          <w:rtl/>
        </w:rPr>
        <w:t>تضمين اعتبار</w:t>
      </w:r>
      <w:r>
        <w:rPr>
          <w:rFonts w:hint="cs"/>
          <w:sz w:val="20"/>
          <w:rtl/>
        </w:rPr>
        <w:t>ات</w:t>
      </w:r>
      <w:r w:rsidRPr="00C91B99">
        <w:rPr>
          <w:sz w:val="20"/>
          <w:rtl/>
        </w:rPr>
        <w:t xml:space="preserve"> الت</w:t>
      </w:r>
      <w:r>
        <w:rPr>
          <w:sz w:val="20"/>
          <w:rtl/>
        </w:rPr>
        <w:t>نوع البيولوجي ورفاهية الحيوان و</w:t>
      </w:r>
      <w:r>
        <w:rPr>
          <w:rFonts w:hint="cs"/>
          <w:sz w:val="20"/>
          <w:rtl/>
        </w:rPr>
        <w:t>ال</w:t>
      </w:r>
      <w:r w:rsidRPr="00C91B99">
        <w:rPr>
          <w:sz w:val="20"/>
          <w:rtl/>
        </w:rPr>
        <w:t xml:space="preserve">قبول </w:t>
      </w:r>
      <w:r>
        <w:rPr>
          <w:rFonts w:hint="cs"/>
          <w:sz w:val="20"/>
          <w:rtl/>
        </w:rPr>
        <w:t>العام</w:t>
      </w:r>
      <w:r w:rsidRPr="00C91B99">
        <w:rPr>
          <w:sz w:val="20"/>
          <w:rtl/>
        </w:rPr>
        <w:t xml:space="preserve"> في تحليلات </w:t>
      </w:r>
      <w:r>
        <w:rPr>
          <w:rFonts w:hint="cs"/>
          <w:sz w:val="20"/>
          <w:rtl/>
        </w:rPr>
        <w:t>المنافع من حيث التكلفة</w:t>
      </w:r>
      <w:r>
        <w:rPr>
          <w:sz w:val="20"/>
          <w:rtl/>
        </w:rPr>
        <w:t xml:space="preserve"> </w:t>
      </w:r>
      <w:r>
        <w:rPr>
          <w:rFonts w:hint="cs"/>
          <w:sz w:val="20"/>
          <w:rtl/>
        </w:rPr>
        <w:t>إشكالية</w:t>
      </w:r>
      <w:r>
        <w:rPr>
          <w:sz w:val="20"/>
          <w:rtl/>
        </w:rPr>
        <w:t xml:space="preserve">، </w:t>
      </w:r>
      <w:r>
        <w:rPr>
          <w:rFonts w:hint="cs"/>
          <w:sz w:val="20"/>
          <w:rtl/>
        </w:rPr>
        <w:t>و</w:t>
      </w:r>
      <w:r>
        <w:rPr>
          <w:sz w:val="20"/>
          <w:rtl/>
        </w:rPr>
        <w:t>على الرغم من ذلك، غالب</w:t>
      </w:r>
      <w:r w:rsidRPr="00C91B99">
        <w:rPr>
          <w:sz w:val="20"/>
          <w:rtl/>
        </w:rPr>
        <w:t>ا ما يكون من الصعب تمثيل</w:t>
      </w:r>
      <w:r>
        <w:rPr>
          <w:rFonts w:hint="cs"/>
          <w:sz w:val="20"/>
          <w:rtl/>
        </w:rPr>
        <w:t xml:space="preserve"> هذه المسائل</w:t>
      </w:r>
      <w:r w:rsidRPr="00C91B99">
        <w:rPr>
          <w:sz w:val="20"/>
          <w:rtl/>
        </w:rPr>
        <w:t xml:space="preserve"> بعبارات مالية بسيطة.</w:t>
      </w:r>
    </w:p>
    <w:p w14:paraId="27E237CA" w14:textId="77777777" w:rsidR="00661854" w:rsidRDefault="00661854" w:rsidP="00AB7C95">
      <w:pPr>
        <w:pStyle w:val="ListParagraph"/>
        <w:numPr>
          <w:ilvl w:val="0"/>
          <w:numId w:val="27"/>
        </w:numPr>
        <w:ind w:left="0" w:firstLine="0"/>
        <w:contextualSpacing w:val="0"/>
      </w:pPr>
      <w:r>
        <w:rPr>
          <w:rFonts w:hint="cs"/>
          <w:sz w:val="20"/>
          <w:rtl/>
        </w:rPr>
        <w:t xml:space="preserve">وينطوي </w:t>
      </w:r>
      <w:r w:rsidRPr="00E64029">
        <w:rPr>
          <w:sz w:val="20"/>
          <w:rtl/>
        </w:rPr>
        <w:t xml:space="preserve">القرار النهائي لاستئصال أو إدارة الأنواع الغريبة الغازية على تكاليف ومخاطر كبيرة. </w:t>
      </w:r>
      <w:r>
        <w:rPr>
          <w:rFonts w:hint="cs"/>
          <w:sz w:val="20"/>
          <w:rtl/>
        </w:rPr>
        <w:t>و</w:t>
      </w:r>
      <w:r w:rsidRPr="00E64029">
        <w:rPr>
          <w:sz w:val="20"/>
          <w:rtl/>
        </w:rPr>
        <w:t xml:space="preserve">في حين أن هذه الأساليب السريعة قد تنتج "قوائم مختصرة" للأنواع ذات الأولوية التي يجب </w:t>
      </w:r>
      <w:r>
        <w:rPr>
          <w:rFonts w:hint="cs"/>
          <w:sz w:val="20"/>
          <w:rtl/>
        </w:rPr>
        <w:t>النظر فيها بغرض</w:t>
      </w:r>
      <w:r w:rsidRPr="00E64029">
        <w:rPr>
          <w:sz w:val="20"/>
          <w:rtl/>
        </w:rPr>
        <w:t xml:space="preserve"> </w:t>
      </w:r>
      <w:r>
        <w:rPr>
          <w:rFonts w:hint="cs"/>
          <w:sz w:val="20"/>
          <w:rtl/>
        </w:rPr>
        <w:t>ا</w:t>
      </w:r>
      <w:r>
        <w:rPr>
          <w:sz w:val="20"/>
          <w:rtl/>
        </w:rPr>
        <w:t>لإدارة</w:t>
      </w:r>
      <w:r w:rsidRPr="00E64029">
        <w:rPr>
          <w:sz w:val="20"/>
          <w:rtl/>
        </w:rPr>
        <w:t>، ي</w:t>
      </w:r>
      <w:r>
        <w:rPr>
          <w:sz w:val="20"/>
          <w:rtl/>
        </w:rPr>
        <w:t>وصى ب</w:t>
      </w:r>
      <w:r>
        <w:rPr>
          <w:rFonts w:hint="cs"/>
          <w:sz w:val="20"/>
          <w:rtl/>
        </w:rPr>
        <w:t xml:space="preserve">إجراء </w:t>
      </w:r>
      <w:r>
        <w:rPr>
          <w:sz w:val="20"/>
          <w:rtl/>
        </w:rPr>
        <w:t>دراسات تجريبية أكثر تفصيلا</w:t>
      </w:r>
      <w:r w:rsidRPr="00E64029">
        <w:rPr>
          <w:sz w:val="20"/>
          <w:rtl/>
        </w:rPr>
        <w:t xml:space="preserve"> وتقييمات اقتصادية قبل الالتزام بالإدارة.</w:t>
      </w:r>
    </w:p>
    <w:p w14:paraId="27E237CB" w14:textId="77777777" w:rsidR="00661854" w:rsidRDefault="00661854" w:rsidP="00AB7C95">
      <w:pPr>
        <w:pStyle w:val="ListParagraph"/>
        <w:numPr>
          <w:ilvl w:val="0"/>
          <w:numId w:val="27"/>
        </w:numPr>
        <w:ind w:left="0" w:firstLine="0"/>
        <w:contextualSpacing w:val="0"/>
      </w:pPr>
      <w:r>
        <w:rPr>
          <w:rFonts w:hint="cs"/>
          <w:sz w:val="20"/>
          <w:rtl/>
        </w:rPr>
        <w:t>وقد تكون الطرائق مطلوبة ل</w:t>
      </w:r>
      <w:r>
        <w:rPr>
          <w:sz w:val="20"/>
          <w:rtl/>
        </w:rPr>
        <w:t>دعم إدارة المخاطر</w:t>
      </w:r>
      <w:r w:rsidRPr="0006048D">
        <w:rPr>
          <w:sz w:val="20"/>
          <w:rtl/>
        </w:rPr>
        <w:t xml:space="preserve"> عندما تحتاج أعداد </w:t>
      </w:r>
      <w:r>
        <w:rPr>
          <w:sz w:val="20"/>
          <w:rtl/>
        </w:rPr>
        <w:t xml:space="preserve">كبيرة من الأنواع إلى تقييم سريع، وحيث </w:t>
      </w:r>
      <w:r w:rsidRPr="0006048D">
        <w:rPr>
          <w:sz w:val="20"/>
          <w:rtl/>
        </w:rPr>
        <w:t>تكون المعلومات التفصيلية مفقودة</w:t>
      </w:r>
      <w:r>
        <w:rPr>
          <w:rFonts w:hint="cs"/>
          <w:sz w:val="20"/>
          <w:rtl/>
        </w:rPr>
        <w:t xml:space="preserve"> في الغالب</w:t>
      </w:r>
      <w:r w:rsidRPr="0006048D">
        <w:rPr>
          <w:sz w:val="20"/>
          <w:rtl/>
        </w:rPr>
        <w:t xml:space="preserve"> وحيث تكون المدخلات غير النقدية </w:t>
      </w:r>
      <w:r>
        <w:rPr>
          <w:rFonts w:hint="cs"/>
          <w:sz w:val="20"/>
          <w:rtl/>
        </w:rPr>
        <w:t>بشأن</w:t>
      </w:r>
      <w:r w:rsidRPr="0006048D">
        <w:rPr>
          <w:sz w:val="20"/>
          <w:rtl/>
        </w:rPr>
        <w:t xml:space="preserve"> القيم الاجتماعية والثقافية مطلوبة.</w:t>
      </w:r>
    </w:p>
    <w:p w14:paraId="27E237CC" w14:textId="77777777" w:rsidR="00661854" w:rsidRPr="00CB70AE" w:rsidRDefault="00661854" w:rsidP="00ED12D5">
      <w:pPr>
        <w:jc w:val="center"/>
        <w:rPr>
          <w:b/>
          <w:bCs/>
        </w:rPr>
      </w:pPr>
      <w:r w:rsidRPr="00CB70AE">
        <w:rPr>
          <w:rFonts w:hint="cs"/>
          <w:b/>
          <w:bCs/>
          <w:rtl/>
        </w:rPr>
        <w:t>ألف-</w:t>
      </w:r>
      <w:r w:rsidRPr="00CB70AE">
        <w:rPr>
          <w:rFonts w:hint="cs"/>
          <w:b/>
          <w:bCs/>
          <w:rtl/>
        </w:rPr>
        <w:tab/>
      </w:r>
      <w:r w:rsidRPr="0006048D">
        <w:rPr>
          <w:rFonts w:hint="cs"/>
          <w:b/>
          <w:bCs/>
          <w:sz w:val="20"/>
          <w:rtl/>
        </w:rPr>
        <w:t>الطرائق متعددة المعايير</w:t>
      </w:r>
    </w:p>
    <w:p w14:paraId="27E237CD" w14:textId="77777777" w:rsidR="00661854" w:rsidRPr="008F4516" w:rsidRDefault="00661854" w:rsidP="00AB7C95">
      <w:pPr>
        <w:pStyle w:val="ListParagraph"/>
        <w:numPr>
          <w:ilvl w:val="0"/>
          <w:numId w:val="27"/>
        </w:numPr>
        <w:ind w:left="0" w:firstLine="0"/>
        <w:contextualSpacing w:val="0"/>
      </w:pPr>
      <w:r w:rsidRPr="00702CD9">
        <w:rPr>
          <w:sz w:val="20"/>
          <w:rtl/>
        </w:rPr>
        <w:t xml:space="preserve">يمكن استخدام </w:t>
      </w:r>
      <w:r>
        <w:rPr>
          <w:rFonts w:hint="cs"/>
          <w:sz w:val="20"/>
          <w:rtl/>
        </w:rPr>
        <w:t>الطرائق</w:t>
      </w:r>
      <w:r w:rsidRPr="00702CD9">
        <w:rPr>
          <w:sz w:val="20"/>
          <w:rtl/>
        </w:rPr>
        <w:t xml:space="preserve"> متعددة المعايير في الظروف التي قد تكون فيها </w:t>
      </w:r>
      <w:r>
        <w:rPr>
          <w:rFonts w:hint="cs"/>
          <w:sz w:val="20"/>
          <w:rtl/>
        </w:rPr>
        <w:t>النهج</w:t>
      </w:r>
      <w:r>
        <w:rPr>
          <w:sz w:val="20"/>
          <w:rtl/>
        </w:rPr>
        <w:t xml:space="preserve"> الأكثر تفصيلا</w:t>
      </w:r>
      <w:r w:rsidRPr="00702CD9">
        <w:rPr>
          <w:sz w:val="20"/>
          <w:rtl/>
        </w:rPr>
        <w:t>، ولكن المتعطشة للبيانات</w:t>
      </w:r>
      <w:r>
        <w:rPr>
          <w:rFonts w:hint="cs"/>
          <w:sz w:val="20"/>
          <w:rtl/>
        </w:rPr>
        <w:t>،</w:t>
      </w:r>
      <w:r w:rsidRPr="00702CD9">
        <w:rPr>
          <w:sz w:val="20"/>
          <w:rtl/>
        </w:rPr>
        <w:t xml:space="preserve"> مثل </w:t>
      </w:r>
      <w:r>
        <w:rPr>
          <w:rFonts w:hint="cs"/>
          <w:sz w:val="20"/>
          <w:rtl/>
        </w:rPr>
        <w:t xml:space="preserve">نهج </w:t>
      </w:r>
      <w:r w:rsidRPr="00702CD9">
        <w:rPr>
          <w:sz w:val="20"/>
          <w:rtl/>
        </w:rPr>
        <w:t xml:space="preserve">تحليل </w:t>
      </w:r>
      <w:r>
        <w:rPr>
          <w:rFonts w:hint="cs"/>
          <w:sz w:val="20"/>
          <w:rtl/>
        </w:rPr>
        <w:t>المنافع من حيث التكلفة</w:t>
      </w:r>
      <w:r w:rsidRPr="00702CD9">
        <w:rPr>
          <w:sz w:val="20"/>
          <w:rtl/>
        </w:rPr>
        <w:t xml:space="preserve">، غير عملية. </w:t>
      </w:r>
      <w:r>
        <w:rPr>
          <w:rFonts w:hint="cs"/>
          <w:sz w:val="20"/>
          <w:rtl/>
        </w:rPr>
        <w:t>و</w:t>
      </w:r>
      <w:r w:rsidRPr="00702CD9">
        <w:rPr>
          <w:sz w:val="20"/>
          <w:rtl/>
        </w:rPr>
        <w:t>توفر الطر</w:t>
      </w:r>
      <w:r>
        <w:rPr>
          <w:rFonts w:hint="cs"/>
          <w:sz w:val="20"/>
          <w:rtl/>
        </w:rPr>
        <w:t>ائ</w:t>
      </w:r>
      <w:r w:rsidRPr="00702CD9">
        <w:rPr>
          <w:sz w:val="20"/>
          <w:rtl/>
        </w:rPr>
        <w:t>ق متعددة المعايير طريقا للتقييم السريع للخيارات و</w:t>
      </w:r>
      <w:r>
        <w:rPr>
          <w:rFonts w:hint="cs"/>
          <w:sz w:val="20"/>
          <w:rtl/>
        </w:rPr>
        <w:t xml:space="preserve">هي </w:t>
      </w:r>
      <w:r w:rsidRPr="00702CD9">
        <w:rPr>
          <w:sz w:val="20"/>
          <w:rtl/>
        </w:rPr>
        <w:t>ت</w:t>
      </w:r>
      <w:r>
        <w:rPr>
          <w:rFonts w:hint="cs"/>
          <w:sz w:val="20"/>
          <w:rtl/>
        </w:rPr>
        <w:t>ُ</w:t>
      </w:r>
      <w:r w:rsidRPr="00702CD9">
        <w:rPr>
          <w:sz w:val="20"/>
          <w:rtl/>
        </w:rPr>
        <w:t>ستخدم بالفعل على نطاق واسع لدعم اتخاذ القرارات بشأن الأنواع الغريبة الغازية</w:t>
      </w:r>
      <w:r>
        <w:rPr>
          <w:sz w:val="20"/>
          <w:rtl/>
        </w:rPr>
        <w:t xml:space="preserve"> –</w:t>
      </w:r>
      <w:r>
        <w:rPr>
          <w:rFonts w:hint="cs"/>
          <w:sz w:val="20"/>
          <w:rtl/>
        </w:rPr>
        <w:t xml:space="preserve"> </w:t>
      </w:r>
      <w:r w:rsidRPr="00702CD9">
        <w:rPr>
          <w:sz w:val="20"/>
          <w:rtl/>
        </w:rPr>
        <w:t xml:space="preserve">على سبيل المثال من خلال عملية تقييم المخاطر. </w:t>
      </w:r>
      <w:r>
        <w:rPr>
          <w:rFonts w:hint="cs"/>
          <w:sz w:val="20"/>
          <w:rtl/>
        </w:rPr>
        <w:t>و</w:t>
      </w:r>
      <w:r w:rsidRPr="00702CD9">
        <w:rPr>
          <w:sz w:val="20"/>
          <w:rtl/>
        </w:rPr>
        <w:t xml:space="preserve">هناك مجال لاستخدام </w:t>
      </w:r>
      <w:r>
        <w:rPr>
          <w:rFonts w:hint="cs"/>
          <w:sz w:val="20"/>
          <w:rtl/>
        </w:rPr>
        <w:t>ال</w:t>
      </w:r>
      <w:r w:rsidRPr="00702CD9">
        <w:rPr>
          <w:sz w:val="20"/>
          <w:rtl/>
        </w:rPr>
        <w:t>طر</w:t>
      </w:r>
      <w:r>
        <w:rPr>
          <w:rFonts w:hint="cs"/>
          <w:sz w:val="20"/>
          <w:rtl/>
        </w:rPr>
        <w:t>ائ</w:t>
      </w:r>
      <w:r w:rsidRPr="00702CD9">
        <w:rPr>
          <w:sz w:val="20"/>
          <w:rtl/>
        </w:rPr>
        <w:t>ق متعددة المعايير على نطاق أوسع لدعم اتخاذ القرار للإجابة على أسئلة مثل كيف</w:t>
      </w:r>
      <w:r>
        <w:rPr>
          <w:sz w:val="20"/>
          <w:rtl/>
        </w:rPr>
        <w:t xml:space="preserve"> </w:t>
      </w:r>
      <w:r>
        <w:rPr>
          <w:rFonts w:hint="cs"/>
          <w:sz w:val="20"/>
          <w:rtl/>
        </w:rPr>
        <w:t>يتم وضع</w:t>
      </w:r>
      <w:r>
        <w:rPr>
          <w:sz w:val="20"/>
          <w:rtl/>
        </w:rPr>
        <w:t xml:space="preserve"> الأولوي</w:t>
      </w:r>
      <w:r>
        <w:rPr>
          <w:rFonts w:hint="cs"/>
          <w:sz w:val="20"/>
          <w:rtl/>
        </w:rPr>
        <w:t>ات</w:t>
      </w:r>
      <w:r>
        <w:rPr>
          <w:sz w:val="20"/>
          <w:rtl/>
        </w:rPr>
        <w:t xml:space="preserve"> للأنواع </w:t>
      </w:r>
      <w:r>
        <w:rPr>
          <w:rFonts w:hint="cs"/>
          <w:sz w:val="20"/>
          <w:rtl/>
        </w:rPr>
        <w:t>بغرض ا</w:t>
      </w:r>
      <w:r>
        <w:rPr>
          <w:sz w:val="20"/>
          <w:rtl/>
        </w:rPr>
        <w:t>لإدارة</w:t>
      </w:r>
      <w:r w:rsidRPr="00702CD9">
        <w:rPr>
          <w:sz w:val="20"/>
          <w:rtl/>
        </w:rPr>
        <w:t xml:space="preserve">، ومتى </w:t>
      </w:r>
      <w:r>
        <w:rPr>
          <w:rFonts w:hint="cs"/>
          <w:sz w:val="20"/>
          <w:rtl/>
        </w:rPr>
        <w:t>يكون الا</w:t>
      </w:r>
      <w:r w:rsidRPr="00702CD9">
        <w:rPr>
          <w:sz w:val="20"/>
          <w:rtl/>
        </w:rPr>
        <w:t>خت</w:t>
      </w:r>
      <w:r>
        <w:rPr>
          <w:rFonts w:hint="cs"/>
          <w:sz w:val="20"/>
          <w:rtl/>
        </w:rPr>
        <w:t>ي</w:t>
      </w:r>
      <w:r w:rsidRPr="00702CD9">
        <w:rPr>
          <w:sz w:val="20"/>
          <w:rtl/>
        </w:rPr>
        <w:t>ار بين الوقاية أو الاستئصال أو أهداف الإدارة طويل</w:t>
      </w:r>
      <w:r>
        <w:rPr>
          <w:sz w:val="20"/>
          <w:rtl/>
        </w:rPr>
        <w:t>ة الأجل</w:t>
      </w:r>
      <w:r w:rsidRPr="00702CD9">
        <w:rPr>
          <w:sz w:val="20"/>
          <w:rtl/>
        </w:rPr>
        <w:t>، وكيف</w:t>
      </w:r>
      <w:r>
        <w:rPr>
          <w:rFonts w:hint="cs"/>
          <w:sz w:val="20"/>
          <w:rtl/>
        </w:rPr>
        <w:t xml:space="preserve"> يتم</w:t>
      </w:r>
      <w:r w:rsidRPr="00702CD9">
        <w:rPr>
          <w:sz w:val="20"/>
          <w:rtl/>
        </w:rPr>
        <w:t xml:space="preserve"> إنتاج تقييما</w:t>
      </w:r>
      <w:r>
        <w:rPr>
          <w:sz w:val="20"/>
          <w:rtl/>
        </w:rPr>
        <w:t>ت سريعة لأعداد كبيرة من الأنواع</w:t>
      </w:r>
      <w:r w:rsidRPr="00702CD9">
        <w:rPr>
          <w:sz w:val="20"/>
          <w:rtl/>
        </w:rPr>
        <w:t>، أو كيف</w:t>
      </w:r>
      <w:r>
        <w:rPr>
          <w:rFonts w:hint="cs"/>
          <w:sz w:val="20"/>
          <w:rtl/>
        </w:rPr>
        <w:t xml:space="preserve"> تتم </w:t>
      </w:r>
      <w:r w:rsidRPr="00702CD9">
        <w:rPr>
          <w:sz w:val="20"/>
          <w:rtl/>
        </w:rPr>
        <w:t>مقارنة جدوى خيارات الإدارة المختلفة؟</w:t>
      </w:r>
    </w:p>
    <w:p w14:paraId="27E237CE" w14:textId="77777777" w:rsidR="00661854" w:rsidRPr="008F4516" w:rsidRDefault="00661854" w:rsidP="00AB7C95">
      <w:pPr>
        <w:pStyle w:val="ListParagraph"/>
        <w:numPr>
          <w:ilvl w:val="0"/>
          <w:numId w:val="27"/>
        </w:numPr>
        <w:ind w:left="0" w:firstLine="0"/>
        <w:contextualSpacing w:val="0"/>
      </w:pPr>
      <w:r>
        <w:rPr>
          <w:rFonts w:hint="cs"/>
          <w:sz w:val="20"/>
          <w:rtl/>
        </w:rPr>
        <w:t>و</w:t>
      </w:r>
      <w:r w:rsidRPr="006677B9">
        <w:rPr>
          <w:sz w:val="20"/>
          <w:rtl/>
        </w:rPr>
        <w:t xml:space="preserve">يهتم صنع القرار متعدد المعايير بهيكلة وحل مشاكل القرار والتخطيط التي تنطوي على معايير متعددة. </w:t>
      </w:r>
      <w:r>
        <w:rPr>
          <w:rFonts w:hint="cs"/>
          <w:sz w:val="20"/>
          <w:rtl/>
        </w:rPr>
        <w:t xml:space="preserve">ويمكن استخدامها </w:t>
      </w:r>
      <w:r w:rsidRPr="006677B9">
        <w:rPr>
          <w:sz w:val="20"/>
          <w:rtl/>
        </w:rPr>
        <w:t>من خلال تقسي</w:t>
      </w:r>
      <w:r>
        <w:rPr>
          <w:sz w:val="20"/>
          <w:rtl/>
        </w:rPr>
        <w:t>م المشاكل إلى مكوناتها المختلفة</w:t>
      </w:r>
      <w:r w:rsidRPr="006677B9">
        <w:rPr>
          <w:sz w:val="20"/>
          <w:rtl/>
        </w:rPr>
        <w:t xml:space="preserve"> لتقييم</w:t>
      </w:r>
      <w:r>
        <w:rPr>
          <w:sz w:val="20"/>
          <w:rtl/>
        </w:rPr>
        <w:t xml:space="preserve"> القرارات بطريقة شفافة وعقلانية</w:t>
      </w:r>
      <w:r w:rsidRPr="006677B9">
        <w:rPr>
          <w:sz w:val="20"/>
          <w:rtl/>
        </w:rPr>
        <w:t>، ويمكن تطبيقه</w:t>
      </w:r>
      <w:r>
        <w:rPr>
          <w:sz w:val="20"/>
          <w:rtl/>
        </w:rPr>
        <w:t>ا بسرعة على عدد كبير من الحالات، وباستخدام رأي الخبراء</w:t>
      </w:r>
      <w:r w:rsidRPr="006677B9">
        <w:rPr>
          <w:sz w:val="20"/>
          <w:rtl/>
        </w:rPr>
        <w:t xml:space="preserve">، أو معرفة الشعوب الأصلية والمجتمعات المحلية </w:t>
      </w:r>
      <w:r w:rsidRPr="000E6617">
        <w:rPr>
          <w:sz w:val="20"/>
          <w:rtl/>
        </w:rPr>
        <w:t>بموافقته</w:t>
      </w:r>
      <w:r>
        <w:rPr>
          <w:rFonts w:hint="cs"/>
          <w:sz w:val="20"/>
          <w:rtl/>
        </w:rPr>
        <w:t>ا</w:t>
      </w:r>
      <w:r w:rsidRPr="000E6617">
        <w:rPr>
          <w:sz w:val="20"/>
          <w:rtl/>
        </w:rPr>
        <w:t xml:space="preserve"> المسبقة والمستنيرة </w:t>
      </w:r>
      <w:r>
        <w:rPr>
          <w:rFonts w:hint="cs"/>
          <w:sz w:val="20"/>
          <w:rtl/>
        </w:rPr>
        <w:t>أ</w:t>
      </w:r>
      <w:r w:rsidRPr="000E6617">
        <w:rPr>
          <w:sz w:val="20"/>
          <w:rtl/>
        </w:rPr>
        <w:t>و</w:t>
      </w:r>
      <w:r>
        <w:rPr>
          <w:rFonts w:hint="cs"/>
          <w:sz w:val="20"/>
          <w:rtl/>
        </w:rPr>
        <w:t xml:space="preserve"> </w:t>
      </w:r>
      <w:r w:rsidRPr="000E6617">
        <w:rPr>
          <w:sz w:val="20"/>
          <w:rtl/>
        </w:rPr>
        <w:t xml:space="preserve">الموافقة الحرة المسبقة والمستنيرة أو الموافقة والمشاركة، لا يزال </w:t>
      </w:r>
      <w:r>
        <w:rPr>
          <w:rFonts w:hint="cs"/>
          <w:sz w:val="20"/>
          <w:rtl/>
        </w:rPr>
        <w:t>من</w:t>
      </w:r>
      <w:r w:rsidRPr="006677B9">
        <w:rPr>
          <w:sz w:val="20"/>
          <w:rtl/>
        </w:rPr>
        <w:t xml:space="preserve"> الممكن</w:t>
      </w:r>
      <w:r>
        <w:rPr>
          <w:rFonts w:hint="cs"/>
          <w:sz w:val="20"/>
          <w:rtl/>
        </w:rPr>
        <w:t xml:space="preserve"> أيضا</w:t>
      </w:r>
      <w:r w:rsidRPr="006677B9">
        <w:rPr>
          <w:sz w:val="20"/>
          <w:rtl/>
        </w:rPr>
        <w:t xml:space="preserve"> تطبيقها في حالة نقص المعلومات المنشورة. </w:t>
      </w:r>
      <w:r>
        <w:rPr>
          <w:rFonts w:hint="cs"/>
          <w:sz w:val="20"/>
          <w:rtl/>
        </w:rPr>
        <w:t>وقد صممت</w:t>
      </w:r>
      <w:r w:rsidRPr="006677B9">
        <w:rPr>
          <w:sz w:val="20"/>
          <w:rtl/>
        </w:rPr>
        <w:t xml:space="preserve"> أدوات النمذجة والمنهجية هذه لإيجاد الحلول المثلى للمشاكل المعقدة حيث يتم قياس معايير التقييم أو البيانات بعملات مختلفة.</w:t>
      </w:r>
    </w:p>
    <w:p w14:paraId="27E237CF" w14:textId="77777777" w:rsidR="00661854" w:rsidRDefault="00661854" w:rsidP="00AB7C95">
      <w:pPr>
        <w:pStyle w:val="ListParagraph"/>
        <w:numPr>
          <w:ilvl w:val="0"/>
          <w:numId w:val="27"/>
        </w:numPr>
        <w:ind w:left="0" w:firstLine="0"/>
        <w:contextualSpacing w:val="0"/>
      </w:pPr>
      <w:r>
        <w:rPr>
          <w:rFonts w:hint="cs"/>
          <w:sz w:val="20"/>
          <w:rtl/>
        </w:rPr>
        <w:t>و</w:t>
      </w:r>
      <w:r w:rsidRPr="00B4776D">
        <w:rPr>
          <w:sz w:val="20"/>
          <w:rtl/>
        </w:rPr>
        <w:t>نظرا لأن النهج متعددة المعايير تعمل غا</w:t>
      </w:r>
      <w:r>
        <w:rPr>
          <w:sz w:val="20"/>
          <w:rtl/>
        </w:rPr>
        <w:t>لبا في غياب البيانات المنشورة</w:t>
      </w:r>
      <w:r w:rsidRPr="00B4776D">
        <w:rPr>
          <w:sz w:val="20"/>
          <w:rtl/>
        </w:rPr>
        <w:t xml:space="preserve">، فقد يثير ذلك مخاوف بشأن استخدام الرأي أو المعلومات غير المؤيدة. </w:t>
      </w:r>
      <w:r>
        <w:rPr>
          <w:rFonts w:hint="cs"/>
          <w:sz w:val="20"/>
          <w:rtl/>
        </w:rPr>
        <w:t>و</w:t>
      </w:r>
      <w:r w:rsidRPr="00B4776D">
        <w:rPr>
          <w:sz w:val="20"/>
          <w:rtl/>
        </w:rPr>
        <w:t xml:space="preserve">يمكن أن </w:t>
      </w:r>
      <w:r>
        <w:rPr>
          <w:rFonts w:hint="cs"/>
          <w:sz w:val="20"/>
          <w:rtl/>
        </w:rPr>
        <w:t>تشكل</w:t>
      </w:r>
      <w:r w:rsidRPr="00B4776D">
        <w:rPr>
          <w:sz w:val="20"/>
          <w:rtl/>
        </w:rPr>
        <w:t xml:space="preserve"> الطريقة التي يتم بها الجمع بين معايير متعددة لدعم استنتاج شامل مشكلة أيضا</w:t>
      </w:r>
      <w:r>
        <w:rPr>
          <w:rFonts w:hint="cs"/>
          <w:sz w:val="20"/>
          <w:rtl/>
        </w:rPr>
        <w:t>،</w:t>
      </w:r>
      <w:r w:rsidRPr="00B4776D">
        <w:rPr>
          <w:sz w:val="20"/>
          <w:rtl/>
        </w:rPr>
        <w:t xml:space="preserve"> وغالب</w:t>
      </w:r>
      <w:r>
        <w:rPr>
          <w:sz w:val="20"/>
          <w:rtl/>
        </w:rPr>
        <w:t>ا ما تستند إلى البراغماتية بدلا</w:t>
      </w:r>
      <w:r w:rsidRPr="00B4776D">
        <w:rPr>
          <w:sz w:val="20"/>
          <w:rtl/>
        </w:rPr>
        <w:t xml:space="preserve"> من نهج </w:t>
      </w:r>
      <w:r>
        <w:rPr>
          <w:rFonts w:hint="cs"/>
          <w:sz w:val="20"/>
          <w:rtl/>
        </w:rPr>
        <w:t xml:space="preserve">قد </w:t>
      </w:r>
      <w:r w:rsidRPr="00B4776D">
        <w:rPr>
          <w:sz w:val="20"/>
          <w:rtl/>
        </w:rPr>
        <w:t>تم التحقق من صحته. ومع ذل</w:t>
      </w:r>
      <w:r>
        <w:rPr>
          <w:sz w:val="20"/>
          <w:rtl/>
        </w:rPr>
        <w:t>ك</w:t>
      </w:r>
      <w:r w:rsidRPr="00B4776D">
        <w:rPr>
          <w:sz w:val="20"/>
          <w:rtl/>
        </w:rPr>
        <w:t xml:space="preserve">، فإن </w:t>
      </w:r>
      <w:r>
        <w:rPr>
          <w:rFonts w:hint="cs"/>
          <w:sz w:val="20"/>
          <w:rtl/>
        </w:rPr>
        <w:t>الطرائق</w:t>
      </w:r>
      <w:r w:rsidRPr="00B4776D">
        <w:rPr>
          <w:sz w:val="20"/>
          <w:rtl/>
        </w:rPr>
        <w:t xml:space="preserve"> متعددة المعايير وتحليل </w:t>
      </w:r>
      <w:r>
        <w:rPr>
          <w:rFonts w:hint="cs"/>
          <w:sz w:val="20"/>
          <w:rtl/>
        </w:rPr>
        <w:t>المنافع من حيث التكلفة</w:t>
      </w:r>
      <w:r>
        <w:rPr>
          <w:sz w:val="20"/>
          <w:rtl/>
        </w:rPr>
        <w:t xml:space="preserve"> يكملان بعضهما البعض، </w:t>
      </w:r>
      <w:r>
        <w:rPr>
          <w:rFonts w:hint="cs"/>
          <w:sz w:val="20"/>
          <w:rtl/>
        </w:rPr>
        <w:t>ف</w:t>
      </w:r>
      <w:r>
        <w:rPr>
          <w:sz w:val="20"/>
          <w:rtl/>
        </w:rPr>
        <w:t>على سبيل المثال</w:t>
      </w:r>
      <w:r w:rsidRPr="00B4776D">
        <w:rPr>
          <w:sz w:val="20"/>
          <w:rtl/>
        </w:rPr>
        <w:t xml:space="preserve">، يمكن إجراء ترتيب أولي للأولويات بناء على </w:t>
      </w:r>
      <w:r w:rsidRPr="00B4776D">
        <w:rPr>
          <w:sz w:val="20"/>
          <w:rtl/>
        </w:rPr>
        <w:lastRenderedPageBreak/>
        <w:t>عدد كبير من الخيا</w:t>
      </w:r>
      <w:r>
        <w:rPr>
          <w:sz w:val="20"/>
          <w:rtl/>
        </w:rPr>
        <w:t xml:space="preserve">رات باستخدام </w:t>
      </w:r>
      <w:r>
        <w:rPr>
          <w:rFonts w:hint="cs"/>
          <w:sz w:val="20"/>
          <w:rtl/>
        </w:rPr>
        <w:t>ال</w:t>
      </w:r>
      <w:r>
        <w:rPr>
          <w:sz w:val="20"/>
          <w:rtl/>
        </w:rPr>
        <w:t>نهج متعدد المعايير</w:t>
      </w:r>
      <w:r w:rsidRPr="00B4776D">
        <w:rPr>
          <w:sz w:val="20"/>
          <w:rtl/>
        </w:rPr>
        <w:t>، ولكن يمكن بعد ذلك تقييم الأولويات المقترحة بشكل كامل باستخدام نهج أكثر صرامة مثل</w:t>
      </w:r>
      <w:r>
        <w:rPr>
          <w:rFonts w:hint="cs"/>
          <w:sz w:val="20"/>
          <w:rtl/>
        </w:rPr>
        <w:t xml:space="preserve"> نهج</w:t>
      </w:r>
      <w:r w:rsidRPr="00B4776D">
        <w:rPr>
          <w:sz w:val="20"/>
          <w:rtl/>
        </w:rPr>
        <w:t xml:space="preserve"> </w:t>
      </w:r>
      <w:r>
        <w:rPr>
          <w:rFonts w:hint="cs"/>
          <w:sz w:val="20"/>
          <w:rtl/>
        </w:rPr>
        <w:t>المنافع من حيث التكاليف</w:t>
      </w:r>
      <w:r w:rsidRPr="00B4776D">
        <w:rPr>
          <w:sz w:val="20"/>
          <w:rtl/>
        </w:rPr>
        <w:t xml:space="preserve"> قبل تخصيص الموارد.</w:t>
      </w:r>
    </w:p>
    <w:p w14:paraId="27E237D0" w14:textId="77777777" w:rsidR="00661854" w:rsidRPr="00CB70AE" w:rsidRDefault="00661854" w:rsidP="00ED12D5">
      <w:pPr>
        <w:jc w:val="center"/>
        <w:rPr>
          <w:b/>
          <w:bCs/>
        </w:rPr>
      </w:pPr>
      <w:r w:rsidRPr="00CB70AE">
        <w:rPr>
          <w:rFonts w:hint="cs"/>
          <w:b/>
          <w:bCs/>
          <w:rtl/>
        </w:rPr>
        <w:t>باء-</w:t>
      </w:r>
      <w:r w:rsidRPr="00CB70AE">
        <w:rPr>
          <w:rFonts w:hint="cs"/>
          <w:b/>
          <w:bCs/>
          <w:rtl/>
        </w:rPr>
        <w:tab/>
      </w:r>
      <w:r w:rsidRPr="000476AA">
        <w:rPr>
          <w:rFonts w:hint="cs"/>
          <w:b/>
          <w:bCs/>
          <w:sz w:val="20"/>
          <w:rtl/>
        </w:rPr>
        <w:t>المشورة بشأن الإجراءات</w:t>
      </w:r>
    </w:p>
    <w:p w14:paraId="27E237D1" w14:textId="77777777" w:rsidR="00661854" w:rsidRDefault="00661854" w:rsidP="00AB7C95">
      <w:pPr>
        <w:pStyle w:val="ListParagraph"/>
        <w:numPr>
          <w:ilvl w:val="0"/>
          <w:numId w:val="27"/>
        </w:numPr>
        <w:ind w:left="0" w:firstLine="0"/>
        <w:contextualSpacing w:val="0"/>
      </w:pPr>
      <w:r w:rsidRPr="00DF1857">
        <w:rPr>
          <w:sz w:val="20"/>
          <w:rtl/>
        </w:rPr>
        <w:t xml:space="preserve">ينبغي أن </w:t>
      </w:r>
      <w:r>
        <w:rPr>
          <w:rFonts w:hint="cs"/>
          <w:sz w:val="20"/>
          <w:rtl/>
        </w:rPr>
        <w:t>يتم وضع</w:t>
      </w:r>
      <w:r w:rsidRPr="00DF1857">
        <w:rPr>
          <w:sz w:val="20"/>
          <w:rtl/>
        </w:rPr>
        <w:t xml:space="preserve"> استراتيجي</w:t>
      </w:r>
      <w:r>
        <w:rPr>
          <w:rFonts w:hint="cs"/>
          <w:sz w:val="20"/>
          <w:rtl/>
        </w:rPr>
        <w:t>ات</w:t>
      </w:r>
      <w:r w:rsidRPr="00DF1857">
        <w:rPr>
          <w:sz w:val="20"/>
          <w:rtl/>
        </w:rPr>
        <w:t xml:space="preserve"> استجابة وطنية</w:t>
      </w:r>
      <w:r>
        <w:rPr>
          <w:rFonts w:hint="cs"/>
          <w:sz w:val="20"/>
          <w:rtl/>
        </w:rPr>
        <w:t xml:space="preserve"> ودون الوطنية ومحلية</w:t>
      </w:r>
      <w:r w:rsidRPr="00DF1857">
        <w:rPr>
          <w:sz w:val="20"/>
          <w:rtl/>
        </w:rPr>
        <w:t xml:space="preserve"> منسقة لتقليل توغل وتأثير</w:t>
      </w:r>
      <w:r>
        <w:rPr>
          <w:sz w:val="20"/>
          <w:rtl/>
        </w:rPr>
        <w:t xml:space="preserve"> الأنواع الغريبة الغازية</w:t>
      </w:r>
      <w:r w:rsidRPr="00DF1857">
        <w:rPr>
          <w:sz w:val="20"/>
          <w:rtl/>
        </w:rPr>
        <w:t xml:space="preserve">، مثل </w:t>
      </w:r>
      <w:r>
        <w:rPr>
          <w:rFonts w:hint="cs"/>
          <w:sz w:val="20"/>
          <w:rtl/>
        </w:rPr>
        <w:t xml:space="preserve">إدراج </w:t>
      </w:r>
      <w:r w:rsidRPr="00DF1857">
        <w:rPr>
          <w:sz w:val="20"/>
          <w:rtl/>
        </w:rPr>
        <w:t>الاستراتيجيات وخطط العمل الوطنية</w:t>
      </w:r>
      <w:r>
        <w:rPr>
          <w:rFonts w:hint="cs"/>
          <w:sz w:val="20"/>
          <w:rtl/>
        </w:rPr>
        <w:t xml:space="preserve"> ودون الوطنية والمحلية</w:t>
      </w:r>
      <w:r w:rsidRPr="00DF1857">
        <w:rPr>
          <w:sz w:val="20"/>
          <w:rtl/>
        </w:rPr>
        <w:t xml:space="preserve"> المتعلقة بالأنواع الغازية كجزء من الاستراتيجيات وخطط العمل الوطنية</w:t>
      </w:r>
      <w:r>
        <w:rPr>
          <w:rFonts w:hint="cs"/>
          <w:sz w:val="20"/>
          <w:rtl/>
        </w:rPr>
        <w:t xml:space="preserve"> ودون الوطنية والمحلية</w:t>
      </w:r>
      <w:r w:rsidRPr="00DF1857">
        <w:rPr>
          <w:sz w:val="20"/>
          <w:rtl/>
        </w:rPr>
        <w:t xml:space="preserve"> للتنوع البيولوجي. ويمكن أن يشمل ذ</w:t>
      </w:r>
      <w:r>
        <w:rPr>
          <w:sz w:val="20"/>
          <w:rtl/>
        </w:rPr>
        <w:t>لك تعزيز وتنسيق البرامج القائمة</w:t>
      </w:r>
      <w:r w:rsidRPr="00DF1857">
        <w:rPr>
          <w:sz w:val="20"/>
          <w:rtl/>
        </w:rPr>
        <w:t>، وتحديد الفجوات وسدها ب</w:t>
      </w:r>
      <w:r>
        <w:rPr>
          <w:rFonts w:hint="cs"/>
          <w:sz w:val="20"/>
          <w:rtl/>
        </w:rPr>
        <w:t xml:space="preserve">واسطة </w:t>
      </w:r>
      <w:r>
        <w:rPr>
          <w:sz w:val="20"/>
          <w:rtl/>
        </w:rPr>
        <w:t>مبادرات جديدة</w:t>
      </w:r>
      <w:r w:rsidRPr="00DF1857">
        <w:rPr>
          <w:sz w:val="20"/>
          <w:rtl/>
        </w:rPr>
        <w:t>، والبناء على نقاط القو</w:t>
      </w:r>
      <w:r>
        <w:rPr>
          <w:sz w:val="20"/>
          <w:rtl/>
        </w:rPr>
        <w:t>ة والقدرات لدى المنظمات الشريكة</w:t>
      </w:r>
      <w:r w:rsidRPr="00DF1857">
        <w:rPr>
          <w:sz w:val="20"/>
          <w:rtl/>
        </w:rPr>
        <w:t>،</w:t>
      </w:r>
      <w:r>
        <w:rPr>
          <w:rFonts w:hint="cs"/>
          <w:sz w:val="20"/>
          <w:rtl/>
        </w:rPr>
        <w:t xml:space="preserve"> بما في ذلك </w:t>
      </w:r>
      <w:r w:rsidRPr="00DC7CBD">
        <w:rPr>
          <w:sz w:val="20"/>
          <w:rtl/>
        </w:rPr>
        <w:t>المؤسسات الأكاديمية والعلمية</w:t>
      </w:r>
      <w:r>
        <w:rPr>
          <w:rFonts w:hint="cs"/>
          <w:sz w:val="20"/>
          <w:rtl/>
        </w:rPr>
        <w:t>،</w:t>
      </w:r>
      <w:r w:rsidRPr="00DF1857">
        <w:rPr>
          <w:sz w:val="20"/>
          <w:rtl/>
        </w:rPr>
        <w:t xml:space="preserve"> والشعوب الأصلية والمجتمعات المحلية</w:t>
      </w:r>
      <w:r>
        <w:rPr>
          <w:rFonts w:hint="cs"/>
          <w:sz w:val="20"/>
          <w:rtl/>
        </w:rPr>
        <w:t xml:space="preserve"> والنساء والشباب</w:t>
      </w:r>
      <w:r w:rsidRPr="00DF1857">
        <w:rPr>
          <w:sz w:val="20"/>
          <w:rtl/>
        </w:rPr>
        <w:t xml:space="preserve"> على المستويات الوطنية والإقليمية والمحلية.</w:t>
      </w:r>
    </w:p>
    <w:p w14:paraId="27E237D2" w14:textId="77777777" w:rsidR="00661854" w:rsidRDefault="00661854" w:rsidP="00AB7C95">
      <w:pPr>
        <w:pStyle w:val="ListParagraph"/>
        <w:numPr>
          <w:ilvl w:val="0"/>
          <w:numId w:val="27"/>
        </w:numPr>
        <w:ind w:left="0" w:firstLine="0"/>
        <w:contextualSpacing w:val="0"/>
      </w:pPr>
      <w:r w:rsidRPr="001729CD">
        <w:rPr>
          <w:rFonts w:hint="cs"/>
          <w:sz w:val="20"/>
          <w:rtl/>
        </w:rPr>
        <w:t>و</w:t>
      </w:r>
      <w:r w:rsidRPr="001729CD">
        <w:rPr>
          <w:sz w:val="20"/>
          <w:rtl/>
        </w:rPr>
        <w:t>ينبغي أن</w:t>
      </w:r>
      <w:r w:rsidRPr="001729CD">
        <w:rPr>
          <w:rFonts w:hint="cs"/>
          <w:sz w:val="20"/>
          <w:rtl/>
        </w:rPr>
        <w:t xml:space="preserve"> يتم</w:t>
      </w:r>
      <w:r w:rsidRPr="001729CD">
        <w:rPr>
          <w:sz w:val="20"/>
          <w:rtl/>
        </w:rPr>
        <w:t xml:space="preserve"> تطب</w:t>
      </w:r>
      <w:r w:rsidRPr="001729CD">
        <w:rPr>
          <w:rFonts w:hint="cs"/>
          <w:sz w:val="20"/>
          <w:rtl/>
        </w:rPr>
        <w:t>ي</w:t>
      </w:r>
      <w:r w:rsidRPr="001729CD">
        <w:rPr>
          <w:sz w:val="20"/>
          <w:rtl/>
        </w:rPr>
        <w:t xml:space="preserve">ق </w:t>
      </w:r>
      <w:r w:rsidRPr="001729CD">
        <w:rPr>
          <w:rFonts w:hint="cs"/>
          <w:sz w:val="20"/>
          <w:rtl/>
        </w:rPr>
        <w:t>أفضل الطرق</w:t>
      </w:r>
      <w:r w:rsidRPr="001729CD">
        <w:rPr>
          <w:sz w:val="20"/>
          <w:rtl/>
        </w:rPr>
        <w:t xml:space="preserve"> </w:t>
      </w:r>
      <w:r w:rsidRPr="001729CD">
        <w:rPr>
          <w:rFonts w:hint="cs"/>
          <w:sz w:val="20"/>
          <w:rtl/>
        </w:rPr>
        <w:t xml:space="preserve">المتاحة </w:t>
      </w:r>
      <w:r w:rsidRPr="001729CD">
        <w:rPr>
          <w:sz w:val="20"/>
          <w:rtl/>
        </w:rPr>
        <w:t xml:space="preserve">لتحديد أولويات إدارة مسارات </w:t>
      </w:r>
      <w:r w:rsidRPr="001729CD">
        <w:rPr>
          <w:rFonts w:hint="cs"/>
          <w:sz w:val="20"/>
          <w:rtl/>
        </w:rPr>
        <w:t>انتشار</w:t>
      </w:r>
      <w:r w:rsidRPr="001729CD">
        <w:rPr>
          <w:sz w:val="20"/>
          <w:rtl/>
        </w:rPr>
        <w:t xml:space="preserve"> الأنواع الغريبة الغازية داخل البلدان وفيما بينها</w:t>
      </w:r>
      <w:r w:rsidRPr="001729CD">
        <w:rPr>
          <w:rFonts w:hint="cs"/>
          <w:sz w:val="20"/>
          <w:rtl/>
        </w:rPr>
        <w:t>، من أجل تق</w:t>
      </w:r>
      <w:r>
        <w:rPr>
          <w:rFonts w:hint="cs"/>
          <w:sz w:val="20"/>
          <w:rtl/>
        </w:rPr>
        <w:t>ي</w:t>
      </w:r>
      <w:r w:rsidRPr="001729CD">
        <w:rPr>
          <w:rFonts w:hint="cs"/>
          <w:sz w:val="20"/>
          <w:rtl/>
        </w:rPr>
        <w:t>يم الجدوى والفعالية من حيث التكلفة</w:t>
      </w:r>
      <w:r w:rsidRPr="001729CD">
        <w:rPr>
          <w:sz w:val="20"/>
          <w:rtl/>
        </w:rPr>
        <w:t xml:space="preserve">. </w:t>
      </w:r>
      <w:r w:rsidRPr="001729CD">
        <w:rPr>
          <w:rFonts w:hint="cs"/>
          <w:sz w:val="20"/>
          <w:rtl/>
        </w:rPr>
        <w:t>و</w:t>
      </w:r>
      <w:r w:rsidRPr="001729CD">
        <w:rPr>
          <w:sz w:val="20"/>
          <w:rtl/>
        </w:rPr>
        <w:t xml:space="preserve">ينبغي </w:t>
      </w:r>
      <w:r>
        <w:rPr>
          <w:rFonts w:hint="cs"/>
          <w:sz w:val="20"/>
          <w:rtl/>
        </w:rPr>
        <w:t>أن تكون هذه ا</w:t>
      </w:r>
      <w:r w:rsidRPr="001729CD">
        <w:rPr>
          <w:sz w:val="20"/>
          <w:rtl/>
        </w:rPr>
        <w:t>لطر</w:t>
      </w:r>
      <w:r>
        <w:rPr>
          <w:rFonts w:hint="cs"/>
          <w:sz w:val="20"/>
          <w:rtl/>
        </w:rPr>
        <w:t>ائ</w:t>
      </w:r>
      <w:r w:rsidRPr="001729CD">
        <w:rPr>
          <w:sz w:val="20"/>
          <w:rtl/>
        </w:rPr>
        <w:t>ق في شكل متوافق</w:t>
      </w:r>
      <w:r>
        <w:rPr>
          <w:rFonts w:hint="cs"/>
          <w:sz w:val="20"/>
          <w:rtl/>
        </w:rPr>
        <w:t xml:space="preserve"> ومكملة</w:t>
      </w:r>
      <w:r w:rsidRPr="001729CD">
        <w:rPr>
          <w:sz w:val="20"/>
          <w:rtl/>
        </w:rPr>
        <w:t xml:space="preserve"> </w:t>
      </w:r>
      <w:r>
        <w:rPr>
          <w:rFonts w:hint="cs"/>
          <w:sz w:val="20"/>
          <w:rtl/>
        </w:rPr>
        <w:t>ل</w:t>
      </w:r>
      <w:r w:rsidRPr="001729CD">
        <w:rPr>
          <w:rFonts w:hint="cs"/>
          <w:sz w:val="20"/>
          <w:rtl/>
        </w:rPr>
        <w:t>لنهج الحالية لتقييم المخاطر</w:t>
      </w:r>
      <w:r>
        <w:rPr>
          <w:rFonts w:hint="cs"/>
          <w:sz w:val="20"/>
          <w:rtl/>
        </w:rPr>
        <w:t>.</w:t>
      </w:r>
      <w:r w:rsidRPr="001729CD">
        <w:rPr>
          <w:sz w:val="20"/>
          <w:rtl/>
        </w:rPr>
        <w:t xml:space="preserve"> </w:t>
      </w:r>
      <w:r>
        <w:rPr>
          <w:rFonts w:hint="cs"/>
          <w:sz w:val="20"/>
          <w:rtl/>
        </w:rPr>
        <w:t>وتشمل الطرائق المستخدمة لتحديد</w:t>
      </w:r>
      <w:r w:rsidRPr="001729CD">
        <w:rPr>
          <w:sz w:val="20"/>
          <w:rtl/>
        </w:rPr>
        <w:t xml:space="preserve"> أولويات</w:t>
      </w:r>
      <w:r>
        <w:rPr>
          <w:rFonts w:hint="cs"/>
          <w:sz w:val="20"/>
          <w:rtl/>
        </w:rPr>
        <w:t xml:space="preserve"> مخاطر</w:t>
      </w:r>
      <w:r w:rsidRPr="001729CD">
        <w:rPr>
          <w:sz w:val="20"/>
          <w:rtl/>
        </w:rPr>
        <w:t xml:space="preserve"> الأنواع الغريبة الغازية</w:t>
      </w:r>
      <w:r>
        <w:rPr>
          <w:rFonts w:hint="cs"/>
          <w:sz w:val="20"/>
          <w:rtl/>
        </w:rPr>
        <w:t>،</w:t>
      </w:r>
      <w:r w:rsidRPr="001729CD">
        <w:rPr>
          <w:sz w:val="20"/>
          <w:rtl/>
        </w:rPr>
        <w:t xml:space="preserve"> التكاليف وال</w:t>
      </w:r>
      <w:r w:rsidRPr="001729CD">
        <w:rPr>
          <w:rFonts w:hint="cs"/>
          <w:sz w:val="20"/>
          <w:rtl/>
        </w:rPr>
        <w:t>منافع</w:t>
      </w:r>
      <w:r w:rsidRPr="001729CD">
        <w:rPr>
          <w:sz w:val="20"/>
          <w:rtl/>
        </w:rPr>
        <w:t>، و</w:t>
      </w:r>
      <w:r w:rsidRPr="001729CD">
        <w:rPr>
          <w:rFonts w:hint="cs"/>
          <w:sz w:val="20"/>
          <w:rtl/>
        </w:rPr>
        <w:t>ال</w:t>
      </w:r>
      <w:r w:rsidRPr="001729CD">
        <w:rPr>
          <w:sz w:val="20"/>
          <w:rtl/>
        </w:rPr>
        <w:t xml:space="preserve">فعالية </w:t>
      </w:r>
      <w:r w:rsidRPr="001729CD">
        <w:rPr>
          <w:rFonts w:hint="cs"/>
          <w:sz w:val="20"/>
          <w:rtl/>
        </w:rPr>
        <w:t xml:space="preserve">من حيث </w:t>
      </w:r>
      <w:r w:rsidRPr="001729CD">
        <w:rPr>
          <w:sz w:val="20"/>
          <w:rtl/>
        </w:rPr>
        <w:t xml:space="preserve">التكلفة وتحليل المخاطر. ومع ذلك، فإن المعلومات التفصيلية المطلوبة لإجراء تحليلات </w:t>
      </w:r>
      <w:r>
        <w:rPr>
          <w:rFonts w:hint="cs"/>
          <w:sz w:val="20"/>
          <w:rtl/>
        </w:rPr>
        <w:t>المنافع</w:t>
      </w:r>
      <w:r w:rsidRPr="001729CD">
        <w:rPr>
          <w:sz w:val="20"/>
          <w:rtl/>
        </w:rPr>
        <w:t xml:space="preserve"> و</w:t>
      </w:r>
      <w:r w:rsidRPr="001729CD">
        <w:rPr>
          <w:rFonts w:hint="cs"/>
          <w:sz w:val="20"/>
          <w:rtl/>
        </w:rPr>
        <w:t>ال</w:t>
      </w:r>
      <w:r w:rsidRPr="001729CD">
        <w:rPr>
          <w:sz w:val="20"/>
          <w:rtl/>
        </w:rPr>
        <w:t xml:space="preserve">فعالية </w:t>
      </w:r>
      <w:r w:rsidRPr="001729CD">
        <w:rPr>
          <w:rFonts w:hint="cs"/>
          <w:sz w:val="20"/>
          <w:rtl/>
        </w:rPr>
        <w:t xml:space="preserve">من حيث </w:t>
      </w:r>
      <w:r w:rsidRPr="001729CD">
        <w:rPr>
          <w:sz w:val="20"/>
          <w:rtl/>
        </w:rPr>
        <w:t xml:space="preserve">التكلفة غالبا ما تكون غير متوفرة أو غير مؤكدة، وتتطلب هذه التحليلات خبرة فنية كافية. </w:t>
      </w:r>
      <w:r w:rsidRPr="001729CD">
        <w:rPr>
          <w:rFonts w:hint="cs"/>
          <w:sz w:val="20"/>
          <w:rtl/>
        </w:rPr>
        <w:t>و</w:t>
      </w:r>
      <w:r w:rsidRPr="001729CD">
        <w:rPr>
          <w:sz w:val="20"/>
          <w:rtl/>
        </w:rPr>
        <w:t xml:space="preserve">تم </w:t>
      </w:r>
      <w:r w:rsidRPr="001729CD">
        <w:rPr>
          <w:rFonts w:hint="cs"/>
          <w:sz w:val="20"/>
          <w:rtl/>
        </w:rPr>
        <w:t>إعداد</w:t>
      </w:r>
      <w:r w:rsidRPr="001729CD">
        <w:rPr>
          <w:sz w:val="20"/>
          <w:rtl/>
        </w:rPr>
        <w:t xml:space="preserve"> عدد من منهجيات تحديد الأولويات </w:t>
      </w:r>
      <w:r w:rsidRPr="001729CD">
        <w:rPr>
          <w:rFonts w:hint="cs"/>
          <w:sz w:val="20"/>
          <w:rtl/>
        </w:rPr>
        <w:t>القائمة على</w:t>
      </w:r>
      <w:r w:rsidRPr="001729CD">
        <w:rPr>
          <w:sz w:val="20"/>
          <w:rtl/>
        </w:rPr>
        <w:t xml:space="preserve"> العلم </w:t>
      </w:r>
      <w:r w:rsidRPr="001729CD">
        <w:rPr>
          <w:rFonts w:hint="cs"/>
          <w:sz w:val="20"/>
          <w:rtl/>
        </w:rPr>
        <w:t>الخاصة با</w:t>
      </w:r>
      <w:r w:rsidRPr="001729CD">
        <w:rPr>
          <w:sz w:val="20"/>
          <w:rtl/>
        </w:rPr>
        <w:t xml:space="preserve">لأنواع الغريبة الغازية، </w:t>
      </w:r>
      <w:r w:rsidRPr="001729CD">
        <w:rPr>
          <w:rFonts w:hint="cs"/>
          <w:sz w:val="20"/>
          <w:rtl/>
        </w:rPr>
        <w:t>واستكشافات الآفاق</w:t>
      </w:r>
      <w:r w:rsidRPr="001729CD">
        <w:rPr>
          <w:sz w:val="20"/>
          <w:rtl/>
        </w:rPr>
        <w:t xml:space="preserve">، وتأثير وإدارة أنواع فردية أو متعددة من الأنواع الغريبة الغازية من قبل الأطراف أو </w:t>
      </w:r>
      <w:r w:rsidRPr="001729CD">
        <w:rPr>
          <w:rFonts w:hint="cs"/>
          <w:sz w:val="20"/>
          <w:rtl/>
        </w:rPr>
        <w:t>ال</w:t>
      </w:r>
      <w:r w:rsidRPr="001729CD">
        <w:rPr>
          <w:sz w:val="20"/>
          <w:rtl/>
        </w:rPr>
        <w:t>فرق العلم</w:t>
      </w:r>
      <w:r w:rsidRPr="001729CD">
        <w:rPr>
          <w:rFonts w:hint="cs"/>
          <w:sz w:val="20"/>
          <w:rtl/>
        </w:rPr>
        <w:t>ية</w:t>
      </w:r>
      <w:r w:rsidRPr="001729CD">
        <w:rPr>
          <w:sz w:val="20"/>
          <w:rtl/>
        </w:rPr>
        <w:t xml:space="preserve"> الدولية المستقلة، وهي تستحق </w:t>
      </w:r>
      <w:r w:rsidRPr="001729CD">
        <w:rPr>
          <w:rFonts w:hint="cs"/>
          <w:sz w:val="20"/>
          <w:rtl/>
        </w:rPr>
        <w:t>أن تنظر فيها</w:t>
      </w:r>
      <w:r w:rsidRPr="001729CD">
        <w:rPr>
          <w:sz w:val="20"/>
          <w:rtl/>
        </w:rPr>
        <w:t xml:space="preserve"> البلدان الأخرى.</w:t>
      </w:r>
    </w:p>
    <w:p w14:paraId="27E237D3" w14:textId="77777777" w:rsidR="00661854" w:rsidRDefault="00661854" w:rsidP="00AB7C95">
      <w:pPr>
        <w:pStyle w:val="ListParagraph"/>
        <w:numPr>
          <w:ilvl w:val="0"/>
          <w:numId w:val="27"/>
        </w:numPr>
        <w:ind w:left="0" w:firstLine="0"/>
        <w:contextualSpacing w:val="0"/>
      </w:pPr>
      <w:r>
        <w:rPr>
          <w:rFonts w:hint="cs"/>
          <w:sz w:val="20"/>
          <w:rtl/>
        </w:rPr>
        <w:t>و</w:t>
      </w:r>
      <w:r>
        <w:rPr>
          <w:sz w:val="20"/>
          <w:rtl/>
        </w:rPr>
        <w:t>ينبغي تعزيز تبادل المعرفة</w:t>
      </w:r>
      <w:r w:rsidRPr="00C27FC0">
        <w:rPr>
          <w:sz w:val="20"/>
          <w:rtl/>
        </w:rPr>
        <w:t xml:space="preserve">، وكذلك التدريب وبناء القدرات لتطبيق أفضل </w:t>
      </w:r>
      <w:r>
        <w:rPr>
          <w:rFonts w:hint="cs"/>
          <w:sz w:val="20"/>
          <w:rtl/>
        </w:rPr>
        <w:t>الطرائق</w:t>
      </w:r>
      <w:r w:rsidRPr="00C27FC0">
        <w:rPr>
          <w:sz w:val="20"/>
          <w:rtl/>
        </w:rPr>
        <w:t xml:space="preserve"> المتاحة لتحديد الأولويات بشكل متسق عبر البيئات.</w:t>
      </w:r>
    </w:p>
    <w:p w14:paraId="27E237D4" w14:textId="77777777" w:rsidR="00661854" w:rsidRDefault="00661854" w:rsidP="00AB7C95">
      <w:pPr>
        <w:pStyle w:val="ListParagraph"/>
        <w:numPr>
          <w:ilvl w:val="0"/>
          <w:numId w:val="27"/>
        </w:numPr>
        <w:ind w:left="0" w:firstLine="0"/>
        <w:contextualSpacing w:val="0"/>
      </w:pPr>
      <w:r>
        <w:rPr>
          <w:rFonts w:hint="cs"/>
          <w:sz w:val="20"/>
          <w:rtl/>
        </w:rPr>
        <w:t xml:space="preserve">وينبغي استخدام </w:t>
      </w:r>
      <w:r w:rsidRPr="0090267C">
        <w:rPr>
          <w:sz w:val="20"/>
          <w:rtl/>
        </w:rPr>
        <w:t>أفضل الطر</w:t>
      </w:r>
      <w:r>
        <w:rPr>
          <w:rFonts w:hint="cs"/>
          <w:sz w:val="20"/>
          <w:rtl/>
        </w:rPr>
        <w:t>ائ</w:t>
      </w:r>
      <w:r w:rsidRPr="0090267C">
        <w:rPr>
          <w:sz w:val="20"/>
          <w:rtl/>
        </w:rPr>
        <w:t xml:space="preserve">ق المتاحة لتحديد أولويات الأنواع الغريبة الغازية التي يتعين إدارتها ولتقييم </w:t>
      </w:r>
      <w:r>
        <w:rPr>
          <w:sz w:val="20"/>
          <w:rtl/>
        </w:rPr>
        <w:t>الجدوى والفعالية من حيث التكلفة</w:t>
      </w:r>
      <w:r w:rsidRPr="0090267C">
        <w:rPr>
          <w:sz w:val="20"/>
          <w:rtl/>
        </w:rPr>
        <w:t xml:space="preserve">، في شكل متوافق ومكمل </w:t>
      </w:r>
      <w:r>
        <w:rPr>
          <w:rFonts w:hint="cs"/>
          <w:sz w:val="20"/>
          <w:rtl/>
        </w:rPr>
        <w:t>ل</w:t>
      </w:r>
      <w:r w:rsidRPr="0090267C">
        <w:rPr>
          <w:sz w:val="20"/>
          <w:rtl/>
        </w:rPr>
        <w:t xml:space="preserve">لنهج الحالية لتقييم المخاطر. </w:t>
      </w:r>
      <w:r>
        <w:rPr>
          <w:rFonts w:hint="cs"/>
          <w:sz w:val="20"/>
          <w:rtl/>
        </w:rPr>
        <w:t>و</w:t>
      </w:r>
      <w:r w:rsidRPr="0090267C">
        <w:rPr>
          <w:sz w:val="20"/>
          <w:rtl/>
        </w:rPr>
        <w:t>ي</w:t>
      </w:r>
      <w:r>
        <w:rPr>
          <w:rFonts w:hint="cs"/>
          <w:sz w:val="20"/>
          <w:rtl/>
        </w:rPr>
        <w:t>نبغي</w:t>
      </w:r>
      <w:r w:rsidRPr="0090267C">
        <w:rPr>
          <w:sz w:val="20"/>
          <w:rtl/>
        </w:rPr>
        <w:t xml:space="preserve"> استخدام </w:t>
      </w:r>
      <w:r>
        <w:rPr>
          <w:rFonts w:hint="cs"/>
          <w:sz w:val="20"/>
          <w:rtl/>
        </w:rPr>
        <w:t>نُهج</w:t>
      </w:r>
      <w:r w:rsidRPr="0090267C">
        <w:rPr>
          <w:sz w:val="20"/>
          <w:rtl/>
        </w:rPr>
        <w:t xml:space="preserve"> صنع القرار متعددة المعايير لدعم تحديد أولويات الإدارة على أساس المخاطر عندما تكون المعلومات المطلوبة لإجراء تحليل </w:t>
      </w:r>
      <w:r>
        <w:rPr>
          <w:rFonts w:hint="cs"/>
          <w:sz w:val="20"/>
          <w:rtl/>
        </w:rPr>
        <w:t>المنافع</w:t>
      </w:r>
      <w:r w:rsidRPr="0090267C">
        <w:rPr>
          <w:sz w:val="20"/>
          <w:rtl/>
        </w:rPr>
        <w:t xml:space="preserve"> و</w:t>
      </w:r>
      <w:r>
        <w:rPr>
          <w:rFonts w:hint="cs"/>
          <w:sz w:val="20"/>
          <w:rtl/>
        </w:rPr>
        <w:t>ال</w:t>
      </w:r>
      <w:r w:rsidRPr="0090267C">
        <w:rPr>
          <w:sz w:val="20"/>
          <w:rtl/>
        </w:rPr>
        <w:t>فعالية</w:t>
      </w:r>
      <w:r>
        <w:rPr>
          <w:rFonts w:hint="cs"/>
          <w:sz w:val="20"/>
          <w:rtl/>
        </w:rPr>
        <w:t xml:space="preserve"> من حيث</w:t>
      </w:r>
      <w:r w:rsidRPr="0090267C">
        <w:rPr>
          <w:sz w:val="20"/>
          <w:rtl/>
        </w:rPr>
        <w:t xml:space="preserve"> التكلفة غير متوفرة أو غير مؤكدة.</w:t>
      </w:r>
    </w:p>
    <w:p w14:paraId="27E237D5" w14:textId="77777777" w:rsidR="00661854" w:rsidRDefault="00661854" w:rsidP="00AB7C95">
      <w:pPr>
        <w:pStyle w:val="ListParagraph"/>
        <w:numPr>
          <w:ilvl w:val="0"/>
          <w:numId w:val="27"/>
        </w:numPr>
        <w:ind w:left="0" w:firstLine="0"/>
        <w:contextualSpacing w:val="0"/>
      </w:pPr>
      <w:r>
        <w:rPr>
          <w:rFonts w:hint="cs"/>
          <w:sz w:val="20"/>
          <w:rtl/>
        </w:rPr>
        <w:t>و</w:t>
      </w:r>
      <w:r w:rsidRPr="00CB6494">
        <w:rPr>
          <w:sz w:val="20"/>
          <w:rtl/>
        </w:rPr>
        <w:t>تُشج</w:t>
      </w:r>
      <w:r>
        <w:rPr>
          <w:rFonts w:hint="cs"/>
          <w:sz w:val="20"/>
          <w:rtl/>
        </w:rPr>
        <w:t>َّ</w:t>
      </w:r>
      <w:r w:rsidRPr="00CB6494">
        <w:rPr>
          <w:sz w:val="20"/>
          <w:rtl/>
        </w:rPr>
        <w:t>ع الدول</w:t>
      </w:r>
      <w:r>
        <w:rPr>
          <w:rFonts w:hint="cs"/>
          <w:sz w:val="20"/>
          <w:rtl/>
        </w:rPr>
        <w:t xml:space="preserve">، </w:t>
      </w:r>
      <w:r w:rsidRPr="00401240">
        <w:rPr>
          <w:sz w:val="20"/>
          <w:rtl/>
        </w:rPr>
        <w:t xml:space="preserve">والسلطات والمنظمات القطاعية والحكومات دون الوطنية على </w:t>
      </w:r>
      <w:r>
        <w:rPr>
          <w:rFonts w:hint="cs"/>
          <w:sz w:val="20"/>
          <w:rtl/>
        </w:rPr>
        <w:t>تبادل</w:t>
      </w:r>
      <w:r w:rsidRPr="00CB6494">
        <w:rPr>
          <w:sz w:val="20"/>
          <w:rtl/>
        </w:rPr>
        <w:t xml:space="preserve"> المعلومات عن أفضل ممارساتها فيما يتعلق بالأدوات والتكنولوجيات الخاصة بإدارة</w:t>
      </w:r>
      <w:r>
        <w:rPr>
          <w:rStyle w:val="FootnoteReference"/>
          <w:sz w:val="20"/>
          <w:rtl/>
        </w:rPr>
        <w:footnoteReference w:id="63"/>
      </w:r>
      <w:r w:rsidRPr="00CB6494">
        <w:rPr>
          <w:sz w:val="20"/>
          <w:rtl/>
        </w:rPr>
        <w:t xml:space="preserve"> الأنواع الغريبة الغازية التي يمكن تنفيذها عبر القطاعات على جميع المستويات.</w:t>
      </w:r>
    </w:p>
    <w:p w14:paraId="27E237D6" w14:textId="77777777" w:rsidR="00661854" w:rsidRDefault="00661854" w:rsidP="00AB7C95">
      <w:pPr>
        <w:pStyle w:val="ListParagraph"/>
        <w:numPr>
          <w:ilvl w:val="0"/>
          <w:numId w:val="27"/>
        </w:numPr>
        <w:ind w:left="0" w:firstLine="0"/>
        <w:contextualSpacing w:val="0"/>
      </w:pPr>
      <w:r>
        <w:rPr>
          <w:rFonts w:hint="cs"/>
          <w:sz w:val="20"/>
          <w:rtl/>
        </w:rPr>
        <w:t>ويمكن</w:t>
      </w:r>
      <w:r w:rsidRPr="00CB6494">
        <w:rPr>
          <w:sz w:val="20"/>
          <w:rtl/>
        </w:rPr>
        <w:t xml:space="preserve"> استخدام </w:t>
      </w:r>
      <w:r>
        <w:rPr>
          <w:rFonts w:hint="cs"/>
          <w:sz w:val="20"/>
          <w:rtl/>
        </w:rPr>
        <w:t>نُهج</w:t>
      </w:r>
      <w:r w:rsidRPr="00CB6494">
        <w:rPr>
          <w:sz w:val="20"/>
          <w:rtl/>
        </w:rPr>
        <w:t xml:space="preserve"> </w:t>
      </w:r>
      <w:r w:rsidRPr="001C76D7">
        <w:rPr>
          <w:i/>
          <w:iCs/>
          <w:sz w:val="20"/>
          <w:rtl/>
        </w:rPr>
        <w:t>متعددة المعايير لصنع القرار</w:t>
      </w:r>
      <w:r>
        <w:rPr>
          <w:sz w:val="20"/>
          <w:rtl/>
        </w:rPr>
        <w:t>، حيثما أمكن ذلك، عند تطبيق تحليل المخاطر</w:t>
      </w:r>
      <w:r w:rsidRPr="00CB6494">
        <w:rPr>
          <w:sz w:val="20"/>
          <w:rtl/>
        </w:rPr>
        <w:t>، وتحليلات ال</w:t>
      </w:r>
      <w:r>
        <w:rPr>
          <w:rFonts w:hint="cs"/>
          <w:sz w:val="20"/>
          <w:rtl/>
        </w:rPr>
        <w:t>منافع</w:t>
      </w:r>
      <w:r w:rsidRPr="00CB6494">
        <w:rPr>
          <w:sz w:val="20"/>
          <w:rtl/>
        </w:rPr>
        <w:t xml:space="preserve"> و</w:t>
      </w:r>
      <w:r>
        <w:rPr>
          <w:rFonts w:hint="cs"/>
          <w:sz w:val="20"/>
          <w:rtl/>
        </w:rPr>
        <w:t>ال</w:t>
      </w:r>
      <w:r w:rsidRPr="00CB6494">
        <w:rPr>
          <w:sz w:val="20"/>
          <w:rtl/>
        </w:rPr>
        <w:t xml:space="preserve">فعالية </w:t>
      </w:r>
      <w:r>
        <w:rPr>
          <w:rFonts w:hint="cs"/>
          <w:sz w:val="20"/>
          <w:rtl/>
        </w:rPr>
        <w:t xml:space="preserve">من حيث </w:t>
      </w:r>
      <w:r w:rsidRPr="00CB6494">
        <w:rPr>
          <w:sz w:val="20"/>
          <w:rtl/>
        </w:rPr>
        <w:t xml:space="preserve">التكلفة لدعم تحديد الأولويات على أساس المخاطر. </w:t>
      </w:r>
      <w:r>
        <w:rPr>
          <w:rFonts w:hint="cs"/>
          <w:sz w:val="20"/>
          <w:rtl/>
        </w:rPr>
        <w:t>ويمكن</w:t>
      </w:r>
      <w:r w:rsidRPr="00CB6494">
        <w:rPr>
          <w:sz w:val="20"/>
          <w:rtl/>
        </w:rPr>
        <w:t xml:space="preserve"> بعد ذلك النظر في الأنواع الغريبة الغازية التي تم </w:t>
      </w:r>
      <w:r>
        <w:rPr>
          <w:rFonts w:hint="cs"/>
          <w:sz w:val="20"/>
          <w:rtl/>
        </w:rPr>
        <w:t>إيلاء الأولوية لها</w:t>
      </w:r>
      <w:r w:rsidRPr="00CB6494">
        <w:rPr>
          <w:sz w:val="20"/>
          <w:rtl/>
        </w:rPr>
        <w:t xml:space="preserve"> من خلال </w:t>
      </w:r>
      <w:r>
        <w:rPr>
          <w:rFonts w:hint="cs"/>
          <w:sz w:val="20"/>
          <w:rtl/>
        </w:rPr>
        <w:t>الآثار</w:t>
      </w:r>
      <w:r w:rsidRPr="00CB6494">
        <w:rPr>
          <w:sz w:val="20"/>
          <w:rtl/>
        </w:rPr>
        <w:t xml:space="preserve"> الفعلية أو المحتملة باستخدام مثل هذه الأساليب السريعة بمزيد من </w:t>
      </w:r>
      <w:r>
        <w:rPr>
          <w:sz w:val="20"/>
          <w:rtl/>
        </w:rPr>
        <w:t>التفصيل لضمان أن الإدارة، القائمة على أهداف واضحة</w:t>
      </w:r>
      <w:r w:rsidRPr="00CB6494">
        <w:rPr>
          <w:sz w:val="20"/>
          <w:rtl/>
        </w:rPr>
        <w:t xml:space="preserve">، </w:t>
      </w:r>
      <w:r>
        <w:rPr>
          <w:rFonts w:hint="cs"/>
          <w:sz w:val="20"/>
          <w:rtl/>
        </w:rPr>
        <w:t xml:space="preserve">هي بالفعل </w:t>
      </w:r>
      <w:r w:rsidRPr="00CB6494">
        <w:rPr>
          <w:sz w:val="20"/>
          <w:rtl/>
        </w:rPr>
        <w:t xml:space="preserve">فعالة من حيث التكلفة وممكنة. </w:t>
      </w:r>
      <w:r>
        <w:rPr>
          <w:rFonts w:hint="cs"/>
          <w:sz w:val="20"/>
          <w:rtl/>
        </w:rPr>
        <w:t>و</w:t>
      </w:r>
      <w:r w:rsidRPr="00CB6494">
        <w:rPr>
          <w:sz w:val="20"/>
          <w:rtl/>
        </w:rPr>
        <w:t xml:space="preserve">يمكن أن </w:t>
      </w:r>
      <w:r>
        <w:rPr>
          <w:rFonts w:hint="cs"/>
          <w:sz w:val="20"/>
          <w:rtl/>
        </w:rPr>
        <w:t>تراعي عملية</w:t>
      </w:r>
      <w:r w:rsidRPr="00CB6494">
        <w:rPr>
          <w:sz w:val="20"/>
          <w:rtl/>
        </w:rPr>
        <w:t xml:space="preserve"> صنع القرار متعدد</w:t>
      </w:r>
      <w:r>
        <w:rPr>
          <w:rFonts w:hint="cs"/>
          <w:sz w:val="20"/>
          <w:rtl/>
        </w:rPr>
        <w:t>ة</w:t>
      </w:r>
      <w:r w:rsidRPr="00CB6494">
        <w:rPr>
          <w:sz w:val="20"/>
          <w:rtl/>
        </w:rPr>
        <w:t xml:space="preserve"> المعايير </w:t>
      </w:r>
      <w:r>
        <w:rPr>
          <w:rFonts w:hint="cs"/>
          <w:sz w:val="20"/>
          <w:rtl/>
        </w:rPr>
        <w:t>بعض ال</w:t>
      </w:r>
      <w:r w:rsidRPr="00CB6494">
        <w:rPr>
          <w:sz w:val="20"/>
          <w:rtl/>
        </w:rPr>
        <w:t>جوانب مثل الفعالية</w:t>
      </w:r>
      <w:r>
        <w:rPr>
          <w:rFonts w:hint="cs"/>
          <w:sz w:val="20"/>
          <w:rtl/>
        </w:rPr>
        <w:t>،</w:t>
      </w:r>
      <w:r w:rsidRPr="00CB6494">
        <w:rPr>
          <w:sz w:val="20"/>
          <w:rtl/>
        </w:rPr>
        <w:t xml:space="preserve"> والتطبيق العملي</w:t>
      </w:r>
      <w:r>
        <w:rPr>
          <w:rFonts w:hint="cs"/>
          <w:sz w:val="20"/>
          <w:rtl/>
        </w:rPr>
        <w:t>،</w:t>
      </w:r>
      <w:r w:rsidRPr="00CB6494">
        <w:rPr>
          <w:sz w:val="20"/>
          <w:rtl/>
        </w:rPr>
        <w:t xml:space="preserve"> والجدوى</w:t>
      </w:r>
      <w:r>
        <w:rPr>
          <w:rFonts w:hint="cs"/>
          <w:sz w:val="20"/>
          <w:rtl/>
        </w:rPr>
        <w:t>،</w:t>
      </w:r>
      <w:r w:rsidRPr="00CB6494">
        <w:rPr>
          <w:sz w:val="20"/>
          <w:rtl/>
        </w:rPr>
        <w:t xml:space="preserve"> واحتمالي</w:t>
      </w:r>
      <w:r>
        <w:rPr>
          <w:sz w:val="20"/>
          <w:rtl/>
        </w:rPr>
        <w:t>ة النجاح</w:t>
      </w:r>
      <w:r>
        <w:rPr>
          <w:rFonts w:hint="cs"/>
          <w:sz w:val="20"/>
          <w:rtl/>
        </w:rPr>
        <w:t>،</w:t>
      </w:r>
      <w:r>
        <w:rPr>
          <w:sz w:val="20"/>
          <w:rtl/>
        </w:rPr>
        <w:t xml:space="preserve"> والتكلفة والقبول العام</w:t>
      </w:r>
      <w:r w:rsidRPr="00CB6494">
        <w:rPr>
          <w:sz w:val="20"/>
          <w:rtl/>
        </w:rPr>
        <w:t>، بما في ذلك لدى ال</w:t>
      </w:r>
      <w:r>
        <w:rPr>
          <w:sz w:val="20"/>
          <w:rtl/>
        </w:rPr>
        <w:t>شعوب الأصلية والمجتمعات المحلية</w:t>
      </w:r>
      <w:r w:rsidRPr="00CB6494">
        <w:rPr>
          <w:sz w:val="20"/>
          <w:rtl/>
        </w:rPr>
        <w:t>،</w:t>
      </w:r>
      <w:r>
        <w:rPr>
          <w:rFonts w:hint="cs"/>
          <w:sz w:val="20"/>
          <w:rtl/>
        </w:rPr>
        <w:t xml:space="preserve"> والنساء والشباب</w:t>
      </w:r>
      <w:r w:rsidRPr="00CB6494">
        <w:rPr>
          <w:sz w:val="20"/>
          <w:rtl/>
        </w:rPr>
        <w:t xml:space="preserve"> للإجراءات المقترحة</w:t>
      </w:r>
      <w:r>
        <w:rPr>
          <w:rFonts w:hint="cs"/>
          <w:sz w:val="20"/>
          <w:rtl/>
        </w:rPr>
        <w:t>،</w:t>
      </w:r>
      <w:r w:rsidRPr="00CB6494">
        <w:rPr>
          <w:sz w:val="20"/>
          <w:rtl/>
        </w:rPr>
        <w:t xml:space="preserve"> وكذلك أي آث</w:t>
      </w:r>
      <w:r>
        <w:rPr>
          <w:sz w:val="20"/>
          <w:rtl/>
        </w:rPr>
        <w:t>ار سلبية غير مقصودة للإدارة جنب</w:t>
      </w:r>
      <w:r w:rsidRPr="00CB6494">
        <w:rPr>
          <w:sz w:val="20"/>
          <w:rtl/>
        </w:rPr>
        <w:t>ا إلى جنب مع المخاطر وال</w:t>
      </w:r>
      <w:r>
        <w:rPr>
          <w:rFonts w:hint="cs"/>
          <w:sz w:val="20"/>
          <w:rtl/>
        </w:rPr>
        <w:t>آثار</w:t>
      </w:r>
      <w:r w:rsidRPr="00CB6494">
        <w:rPr>
          <w:sz w:val="20"/>
          <w:rtl/>
        </w:rPr>
        <w:t xml:space="preserve"> التي تسببها الأنواع الغريبة الغازية المستهدفة</w:t>
      </w:r>
      <w:r>
        <w:rPr>
          <w:rFonts w:hint="cs"/>
          <w:sz w:val="20"/>
          <w:rtl/>
        </w:rPr>
        <w:t>، بما يتماشى مع الاتفاقات متعددة الأطراف ذات الصلة</w:t>
      </w:r>
      <w:r w:rsidRPr="00CB6494">
        <w:rPr>
          <w:sz w:val="20"/>
          <w:rtl/>
        </w:rPr>
        <w:t xml:space="preserve">. </w:t>
      </w:r>
      <w:r>
        <w:rPr>
          <w:rFonts w:hint="cs"/>
          <w:sz w:val="20"/>
          <w:rtl/>
        </w:rPr>
        <w:t>و</w:t>
      </w:r>
      <w:r w:rsidRPr="00CB6494">
        <w:rPr>
          <w:sz w:val="20"/>
          <w:rtl/>
        </w:rPr>
        <w:t>ت</w:t>
      </w:r>
      <w:r>
        <w:rPr>
          <w:rFonts w:hint="cs"/>
          <w:sz w:val="20"/>
          <w:rtl/>
        </w:rPr>
        <w:t>نطوي</w:t>
      </w:r>
      <w:r w:rsidRPr="00CB6494">
        <w:rPr>
          <w:sz w:val="20"/>
          <w:rtl/>
        </w:rPr>
        <w:t xml:space="preserve"> هذه الأساليب</w:t>
      </w:r>
      <w:r>
        <w:rPr>
          <w:rFonts w:hint="cs"/>
          <w:sz w:val="20"/>
          <w:rtl/>
        </w:rPr>
        <w:t xml:space="preserve"> على</w:t>
      </w:r>
      <w:r w:rsidRPr="00CB6494">
        <w:rPr>
          <w:sz w:val="20"/>
          <w:rtl/>
        </w:rPr>
        <w:t xml:space="preserve"> عملية م</w:t>
      </w:r>
      <w:r>
        <w:rPr>
          <w:rFonts w:hint="cs"/>
          <w:sz w:val="20"/>
          <w:rtl/>
        </w:rPr>
        <w:t>هيكلة</w:t>
      </w:r>
      <w:r w:rsidRPr="00CB6494">
        <w:rPr>
          <w:sz w:val="20"/>
          <w:rtl/>
        </w:rPr>
        <w:t xml:space="preserve"> و</w:t>
      </w:r>
      <w:r>
        <w:rPr>
          <w:rFonts w:hint="cs"/>
          <w:sz w:val="20"/>
          <w:rtl/>
        </w:rPr>
        <w:t>يمكن أن تساعد في حل</w:t>
      </w:r>
      <w:r w:rsidRPr="00CB6494">
        <w:rPr>
          <w:sz w:val="20"/>
          <w:rtl/>
        </w:rPr>
        <w:t xml:space="preserve"> المشكلات المرتبطة باتخاذ القرار والتخطيط الذي ي</w:t>
      </w:r>
      <w:r>
        <w:rPr>
          <w:rFonts w:hint="cs"/>
          <w:sz w:val="20"/>
          <w:rtl/>
        </w:rPr>
        <w:t>نطوي على</w:t>
      </w:r>
      <w:r w:rsidRPr="00CB6494">
        <w:rPr>
          <w:sz w:val="20"/>
          <w:rtl/>
        </w:rPr>
        <w:t xml:space="preserve"> معايير متعددة ومصممة لإيجاد الحلول المثلى للمشاكل المعقدة حيث يتم قياس معايير التقييم أو البيانات بطرق مختلفة.</w:t>
      </w:r>
      <w:r>
        <w:rPr>
          <w:rFonts w:hint="cs"/>
          <w:sz w:val="20"/>
          <w:rtl/>
        </w:rPr>
        <w:t xml:space="preserve"> و</w:t>
      </w:r>
      <w:r>
        <w:rPr>
          <w:sz w:val="20"/>
          <w:rtl/>
        </w:rPr>
        <w:t>يمكن استخدامها أيض</w:t>
      </w:r>
      <w:r w:rsidRPr="00CB6494">
        <w:rPr>
          <w:sz w:val="20"/>
          <w:rtl/>
        </w:rPr>
        <w:t xml:space="preserve">ا </w:t>
      </w:r>
      <w:r>
        <w:rPr>
          <w:rFonts w:hint="cs"/>
          <w:sz w:val="20"/>
          <w:rtl/>
        </w:rPr>
        <w:t>باستشارة</w:t>
      </w:r>
      <w:r w:rsidRPr="00CB6494">
        <w:rPr>
          <w:sz w:val="20"/>
          <w:rtl/>
        </w:rPr>
        <w:t xml:space="preserve"> الخبراء </w:t>
      </w:r>
      <w:r>
        <w:rPr>
          <w:rFonts w:hint="cs"/>
          <w:sz w:val="20"/>
          <w:rtl/>
        </w:rPr>
        <w:t xml:space="preserve">فقط </w:t>
      </w:r>
      <w:r w:rsidRPr="00CB6494">
        <w:rPr>
          <w:sz w:val="20"/>
          <w:rtl/>
        </w:rPr>
        <w:t>عند توفر معلومات غير كاملة أو غير دقيقة.</w:t>
      </w:r>
    </w:p>
    <w:p w14:paraId="27E237D7" w14:textId="77777777" w:rsidR="00661854" w:rsidRDefault="00661854" w:rsidP="00AB7C95">
      <w:pPr>
        <w:pStyle w:val="ListParagraph"/>
        <w:numPr>
          <w:ilvl w:val="0"/>
          <w:numId w:val="27"/>
        </w:numPr>
        <w:ind w:left="0" w:firstLine="0"/>
        <w:contextualSpacing w:val="0"/>
      </w:pPr>
      <w:r>
        <w:rPr>
          <w:rFonts w:hint="cs"/>
          <w:sz w:val="20"/>
          <w:rtl/>
        </w:rPr>
        <w:lastRenderedPageBreak/>
        <w:t>وتبقى ال</w:t>
      </w:r>
      <w:r w:rsidRPr="007745F8">
        <w:rPr>
          <w:sz w:val="20"/>
          <w:rtl/>
        </w:rPr>
        <w:t>طرق متعددة المعايير لدع</w:t>
      </w:r>
      <w:r>
        <w:rPr>
          <w:sz w:val="20"/>
          <w:rtl/>
        </w:rPr>
        <w:t>م تحديد أولويات الأنواع الغازية</w:t>
      </w:r>
      <w:r w:rsidRPr="007745F8">
        <w:rPr>
          <w:sz w:val="20"/>
          <w:rtl/>
        </w:rPr>
        <w:t xml:space="preserve">، وإدارة المخاطر وصنع القرار بحاجة إلى مزيد من التطوير. </w:t>
      </w:r>
      <w:r>
        <w:rPr>
          <w:rFonts w:hint="cs"/>
          <w:sz w:val="20"/>
          <w:rtl/>
        </w:rPr>
        <w:t>و</w:t>
      </w:r>
      <w:r w:rsidRPr="007745F8">
        <w:rPr>
          <w:sz w:val="20"/>
          <w:rtl/>
        </w:rPr>
        <w:t>تشمل فرص</w:t>
      </w:r>
      <w:r>
        <w:rPr>
          <w:sz w:val="20"/>
          <w:rtl/>
        </w:rPr>
        <w:t xml:space="preserve"> التطوير</w:t>
      </w:r>
      <w:r>
        <w:rPr>
          <w:rFonts w:hint="cs"/>
          <w:sz w:val="20"/>
          <w:rtl/>
        </w:rPr>
        <w:t>:</w:t>
      </w:r>
    </w:p>
    <w:p w14:paraId="27E237D8" w14:textId="77777777" w:rsidR="00661854" w:rsidRDefault="00661854" w:rsidP="00AB7C95">
      <w:pPr>
        <w:pStyle w:val="ListParagraph"/>
        <w:numPr>
          <w:ilvl w:val="0"/>
          <w:numId w:val="34"/>
        </w:numPr>
        <w:ind w:left="0" w:firstLine="720"/>
        <w:contextualSpacing w:val="0"/>
      </w:pPr>
      <w:r w:rsidRPr="007745F8">
        <w:rPr>
          <w:sz w:val="20"/>
          <w:rtl/>
        </w:rPr>
        <w:t xml:space="preserve">هناك تباين كبير في </w:t>
      </w:r>
      <w:r>
        <w:rPr>
          <w:rFonts w:hint="cs"/>
          <w:sz w:val="20"/>
          <w:rtl/>
        </w:rPr>
        <w:t>الطرائق</w:t>
      </w:r>
      <w:r w:rsidRPr="007745F8">
        <w:rPr>
          <w:sz w:val="20"/>
          <w:rtl/>
        </w:rPr>
        <w:t xml:space="preserve"> والنُهج المتبعة في تحديد الأولويات واتخاذ القرار</w:t>
      </w:r>
      <w:r>
        <w:rPr>
          <w:sz w:val="20"/>
          <w:rtl/>
        </w:rPr>
        <w:t>ات المستخدمة في مختلف البلدان –</w:t>
      </w:r>
      <w:r>
        <w:rPr>
          <w:rFonts w:hint="cs"/>
          <w:sz w:val="20"/>
          <w:rtl/>
        </w:rPr>
        <w:t xml:space="preserve"> </w:t>
      </w:r>
      <w:r w:rsidRPr="007745F8">
        <w:rPr>
          <w:sz w:val="20"/>
          <w:rtl/>
        </w:rPr>
        <w:t>سيكون استعراض نقاط القوة و</w:t>
      </w:r>
      <w:r>
        <w:rPr>
          <w:rFonts w:hint="cs"/>
          <w:sz w:val="20"/>
          <w:rtl/>
        </w:rPr>
        <w:t xml:space="preserve">مواطن </w:t>
      </w:r>
      <w:r w:rsidRPr="007745F8">
        <w:rPr>
          <w:sz w:val="20"/>
          <w:rtl/>
        </w:rPr>
        <w:t>الضعف في</w:t>
      </w:r>
      <w:r>
        <w:rPr>
          <w:sz w:val="20"/>
          <w:rtl/>
        </w:rPr>
        <w:t xml:space="preserve"> النُهج الأخرى أمر</w:t>
      </w:r>
      <w:r w:rsidRPr="007745F8">
        <w:rPr>
          <w:sz w:val="20"/>
          <w:rtl/>
        </w:rPr>
        <w:t xml:space="preserve">ا </w:t>
      </w:r>
      <w:r>
        <w:rPr>
          <w:rFonts w:hint="cs"/>
          <w:sz w:val="20"/>
          <w:rtl/>
        </w:rPr>
        <w:t>مهما لهذه المسألة؛</w:t>
      </w:r>
    </w:p>
    <w:p w14:paraId="27E237D9" w14:textId="77777777" w:rsidR="00661854" w:rsidRDefault="00661854" w:rsidP="00AB7C95">
      <w:pPr>
        <w:pStyle w:val="ListParagraph"/>
        <w:numPr>
          <w:ilvl w:val="0"/>
          <w:numId w:val="34"/>
        </w:numPr>
        <w:ind w:left="0" w:firstLine="720"/>
        <w:contextualSpacing w:val="0"/>
      </w:pPr>
      <w:r w:rsidRPr="007745F8">
        <w:rPr>
          <w:sz w:val="20"/>
          <w:rtl/>
        </w:rPr>
        <w:t>تُستخدم إدارة المخاطر كجزء من عملية تحليل مخاطر أكبر على نط</w:t>
      </w:r>
      <w:r>
        <w:rPr>
          <w:sz w:val="20"/>
          <w:rtl/>
        </w:rPr>
        <w:t>اق واسع في مجالات أخرى</w:t>
      </w:r>
      <w:r w:rsidRPr="007745F8">
        <w:rPr>
          <w:sz w:val="20"/>
          <w:rtl/>
        </w:rPr>
        <w:t>، مثل صحة النبا</w:t>
      </w:r>
      <w:r>
        <w:rPr>
          <w:rFonts w:hint="cs"/>
          <w:sz w:val="20"/>
          <w:rtl/>
        </w:rPr>
        <w:t>تا</w:t>
      </w:r>
      <w:r>
        <w:rPr>
          <w:sz w:val="20"/>
          <w:rtl/>
        </w:rPr>
        <w:t>ت –</w:t>
      </w:r>
      <w:r>
        <w:rPr>
          <w:rFonts w:hint="cs"/>
          <w:sz w:val="20"/>
          <w:rtl/>
        </w:rPr>
        <w:t xml:space="preserve"> </w:t>
      </w:r>
      <w:r w:rsidRPr="007745F8">
        <w:rPr>
          <w:sz w:val="20"/>
          <w:rtl/>
        </w:rPr>
        <w:t>سيساعد الحوار المتزايد مع الخبراء من هذه ا</w:t>
      </w:r>
      <w:r>
        <w:rPr>
          <w:sz w:val="20"/>
          <w:rtl/>
        </w:rPr>
        <w:t>لمجالات في تطوير أفضل الممارسات</w:t>
      </w:r>
      <w:r w:rsidRPr="007745F8">
        <w:rPr>
          <w:sz w:val="20"/>
          <w:rtl/>
        </w:rPr>
        <w:t>؛</w:t>
      </w:r>
    </w:p>
    <w:p w14:paraId="27E237DA" w14:textId="77777777" w:rsidR="00661854" w:rsidRDefault="00661854" w:rsidP="00AB7C95">
      <w:pPr>
        <w:pStyle w:val="ListParagraph"/>
        <w:numPr>
          <w:ilvl w:val="0"/>
          <w:numId w:val="34"/>
        </w:numPr>
        <w:ind w:left="0" w:firstLine="720"/>
        <w:contextualSpacing w:val="0"/>
      </w:pPr>
      <w:r w:rsidRPr="007745F8">
        <w:rPr>
          <w:sz w:val="20"/>
          <w:rtl/>
        </w:rPr>
        <w:t>ستكون هناك حاجة إلى اعتبارات أخرى عند تطبي</w:t>
      </w:r>
      <w:r>
        <w:rPr>
          <w:sz w:val="20"/>
          <w:rtl/>
        </w:rPr>
        <w:t>ق النهج على مختلف مسائل الإدارة</w:t>
      </w:r>
      <w:r w:rsidRPr="007745F8">
        <w:rPr>
          <w:sz w:val="20"/>
          <w:rtl/>
        </w:rPr>
        <w:t>؛</w:t>
      </w:r>
    </w:p>
    <w:p w14:paraId="27E237DB" w14:textId="77777777" w:rsidR="00661854" w:rsidRDefault="00661854" w:rsidP="00AB7C95">
      <w:pPr>
        <w:pStyle w:val="ListParagraph"/>
        <w:numPr>
          <w:ilvl w:val="0"/>
          <w:numId w:val="34"/>
        </w:numPr>
        <w:ind w:left="0" w:firstLine="720"/>
        <w:contextualSpacing w:val="0"/>
      </w:pPr>
      <w:r w:rsidRPr="007745F8">
        <w:rPr>
          <w:sz w:val="20"/>
          <w:rtl/>
        </w:rPr>
        <w:t xml:space="preserve">الحالات التي تم فيها تطبيق </w:t>
      </w:r>
      <w:r>
        <w:rPr>
          <w:rFonts w:hint="cs"/>
          <w:sz w:val="20"/>
          <w:rtl/>
        </w:rPr>
        <w:t>ال</w:t>
      </w:r>
      <w:r w:rsidRPr="007745F8">
        <w:rPr>
          <w:sz w:val="20"/>
          <w:rtl/>
        </w:rPr>
        <w:t xml:space="preserve">طرق متعددة المعايير على اتخاذ قرارات إدارة الأنواع </w:t>
      </w:r>
      <w:r>
        <w:rPr>
          <w:sz w:val="20"/>
          <w:rtl/>
        </w:rPr>
        <w:t>الغريبة الغازية لا تزال محدودة –</w:t>
      </w:r>
      <w:r>
        <w:rPr>
          <w:rFonts w:hint="cs"/>
          <w:sz w:val="20"/>
          <w:rtl/>
        </w:rPr>
        <w:t xml:space="preserve"> </w:t>
      </w:r>
      <w:r w:rsidRPr="007745F8">
        <w:rPr>
          <w:sz w:val="20"/>
          <w:rtl/>
        </w:rPr>
        <w:t>المزيد من التجارب والتطبيقات م</w:t>
      </w:r>
      <w:r>
        <w:rPr>
          <w:sz w:val="20"/>
          <w:rtl/>
        </w:rPr>
        <w:t>ن شأنها أن تساعد في ت</w:t>
      </w:r>
      <w:r>
        <w:rPr>
          <w:rFonts w:hint="cs"/>
          <w:sz w:val="20"/>
          <w:rtl/>
        </w:rPr>
        <w:t>حسين</w:t>
      </w:r>
      <w:r>
        <w:rPr>
          <w:sz w:val="20"/>
          <w:rtl/>
        </w:rPr>
        <w:t xml:space="preserve"> النهج</w:t>
      </w:r>
      <w:r w:rsidRPr="007745F8">
        <w:rPr>
          <w:sz w:val="20"/>
          <w:rtl/>
        </w:rPr>
        <w:t>؛</w:t>
      </w:r>
    </w:p>
    <w:p w14:paraId="27E237DC" w14:textId="77777777" w:rsidR="00661854" w:rsidRDefault="00661854" w:rsidP="00AB7C95">
      <w:pPr>
        <w:pStyle w:val="ListParagraph"/>
        <w:numPr>
          <w:ilvl w:val="0"/>
          <w:numId w:val="34"/>
        </w:numPr>
        <w:ind w:left="0" w:firstLine="720"/>
        <w:contextualSpacing w:val="0"/>
      </w:pPr>
      <w:r>
        <w:rPr>
          <w:sz w:val="20"/>
          <w:rtl/>
        </w:rPr>
        <w:t>ينبغي، حيثما أمكن</w:t>
      </w:r>
      <w:r w:rsidRPr="007745F8">
        <w:rPr>
          <w:sz w:val="20"/>
          <w:rtl/>
        </w:rPr>
        <w:t>، استخدام البيانات الكمية المنشورة لدعم عملية صنع الق</w:t>
      </w:r>
      <w:r>
        <w:rPr>
          <w:sz w:val="20"/>
          <w:rtl/>
        </w:rPr>
        <w:t>رار</w:t>
      </w:r>
      <w:r w:rsidRPr="007745F8">
        <w:rPr>
          <w:sz w:val="20"/>
          <w:rtl/>
        </w:rPr>
        <w:t>، من أجل تحديد المعلومات الأساسية والوصول إليها بشكل أفضل</w:t>
      </w:r>
      <w:r>
        <w:rPr>
          <w:rFonts w:hint="cs"/>
          <w:sz w:val="20"/>
          <w:rtl/>
        </w:rPr>
        <w:t>.</w:t>
      </w:r>
    </w:p>
    <w:p w14:paraId="27E237DD" w14:textId="77777777" w:rsidR="00661854" w:rsidRDefault="00661854" w:rsidP="00AB7C95">
      <w:pPr>
        <w:pStyle w:val="ListParagraph"/>
        <w:numPr>
          <w:ilvl w:val="0"/>
          <w:numId w:val="27"/>
        </w:numPr>
        <w:ind w:left="0" w:firstLine="0"/>
        <w:contextualSpacing w:val="0"/>
      </w:pPr>
      <w:r>
        <w:rPr>
          <w:rFonts w:hint="cs"/>
          <w:sz w:val="20"/>
          <w:rtl/>
        </w:rPr>
        <w:t>و</w:t>
      </w:r>
      <w:r w:rsidRPr="00CB6494">
        <w:rPr>
          <w:sz w:val="20"/>
          <w:rtl/>
        </w:rPr>
        <w:t>يُقترح وضع مبادئ توجيهية من أجل تضمين القيم الاج</w:t>
      </w:r>
      <w:r>
        <w:rPr>
          <w:sz w:val="20"/>
          <w:rtl/>
        </w:rPr>
        <w:t>تماعية والثقافية بشكل أكثر وضوح</w:t>
      </w:r>
      <w:r w:rsidRPr="00CB6494">
        <w:rPr>
          <w:sz w:val="20"/>
          <w:rtl/>
        </w:rPr>
        <w:t>ا عند تقييم التكاليف وال</w:t>
      </w:r>
      <w:r>
        <w:rPr>
          <w:rFonts w:hint="cs"/>
          <w:sz w:val="20"/>
          <w:rtl/>
        </w:rPr>
        <w:t>منافع</w:t>
      </w:r>
      <w:r w:rsidRPr="00CB6494">
        <w:rPr>
          <w:sz w:val="20"/>
          <w:rtl/>
        </w:rPr>
        <w:t xml:space="preserve"> وتحديد أولويات الإدارة. </w:t>
      </w:r>
      <w:r>
        <w:rPr>
          <w:rFonts w:hint="cs"/>
          <w:sz w:val="20"/>
          <w:rtl/>
        </w:rPr>
        <w:t>و</w:t>
      </w:r>
      <w:r w:rsidRPr="00CB6494">
        <w:rPr>
          <w:sz w:val="20"/>
          <w:rtl/>
        </w:rPr>
        <w:t xml:space="preserve">يمكن أن يعتمد </w:t>
      </w:r>
      <w:r>
        <w:rPr>
          <w:rFonts w:hint="cs"/>
          <w:sz w:val="20"/>
          <w:rtl/>
        </w:rPr>
        <w:t>ذلك</w:t>
      </w:r>
      <w:r w:rsidRPr="00CB6494">
        <w:rPr>
          <w:sz w:val="20"/>
          <w:rtl/>
        </w:rPr>
        <w:t xml:space="preserve"> على العمليات ال</w:t>
      </w:r>
      <w:r>
        <w:rPr>
          <w:rFonts w:hint="cs"/>
          <w:sz w:val="20"/>
          <w:rtl/>
        </w:rPr>
        <w:t>قائمة</w:t>
      </w:r>
      <w:r>
        <w:rPr>
          <w:sz w:val="20"/>
          <w:rtl/>
        </w:rPr>
        <w:t xml:space="preserve"> (على سبيل المثال</w:t>
      </w:r>
      <w:r w:rsidRPr="00CB6494">
        <w:rPr>
          <w:sz w:val="20"/>
          <w:rtl/>
        </w:rPr>
        <w:t>، تصنيف ال</w:t>
      </w:r>
      <w:r>
        <w:rPr>
          <w:rFonts w:hint="cs"/>
          <w:sz w:val="20"/>
          <w:rtl/>
        </w:rPr>
        <w:t>أثر</w:t>
      </w:r>
      <w:r w:rsidRPr="00CB6494">
        <w:rPr>
          <w:sz w:val="20"/>
          <w:rtl/>
        </w:rPr>
        <w:t xml:space="preserve"> الاجتماعي والاقتصادي </w:t>
      </w:r>
      <w:r>
        <w:rPr>
          <w:rFonts w:hint="cs"/>
          <w:sz w:val="20"/>
          <w:rtl/>
        </w:rPr>
        <w:t>للأنواع الغريبة</w:t>
      </w:r>
      <w:r w:rsidRPr="00CB6494">
        <w:rPr>
          <w:sz w:val="20"/>
          <w:rtl/>
        </w:rPr>
        <w:t xml:space="preserve">) وأفضل الممارسات الدولية بشأن مشاركة أصحاب المصلحة في صنع القرار. </w:t>
      </w:r>
      <w:r>
        <w:rPr>
          <w:rFonts w:hint="cs"/>
          <w:sz w:val="20"/>
          <w:rtl/>
        </w:rPr>
        <w:t>وينبغي</w:t>
      </w:r>
      <w:r w:rsidRPr="00BE6A06">
        <w:rPr>
          <w:sz w:val="20"/>
          <w:rtl/>
        </w:rPr>
        <w:t xml:space="preserve"> أن تستند القرارات وتحليلات المخاطر إلى العلم وي</w:t>
      </w:r>
      <w:r>
        <w:rPr>
          <w:rFonts w:hint="cs"/>
          <w:sz w:val="20"/>
          <w:rtl/>
        </w:rPr>
        <w:t>نبغي</w:t>
      </w:r>
      <w:r w:rsidRPr="00BE6A06">
        <w:rPr>
          <w:sz w:val="20"/>
          <w:rtl/>
        </w:rPr>
        <w:t xml:space="preserve"> أن تتبع المعايير الدولية المتفق عليها بموجب المنظمات الدولية ذات الصلة مثل الاتفاقية الخاصة بتطبيق تدابير</w:t>
      </w:r>
      <w:r>
        <w:rPr>
          <w:sz w:val="20"/>
          <w:rtl/>
        </w:rPr>
        <w:t xml:space="preserve"> الصحة والصحة النباتية</w:t>
      </w:r>
      <w:r w:rsidRPr="00BE6A06">
        <w:rPr>
          <w:sz w:val="20"/>
          <w:rtl/>
        </w:rPr>
        <w:t>، حسب الاقتضاء.</w:t>
      </w:r>
    </w:p>
    <w:p w14:paraId="27E237DE" w14:textId="77777777" w:rsidR="00661854" w:rsidRDefault="00661854" w:rsidP="00AB7C95">
      <w:pPr>
        <w:pStyle w:val="ListParagraph"/>
        <w:numPr>
          <w:ilvl w:val="0"/>
          <w:numId w:val="27"/>
        </w:numPr>
        <w:ind w:left="0" w:firstLine="0"/>
        <w:contextualSpacing w:val="0"/>
      </w:pPr>
      <w:r>
        <w:rPr>
          <w:rFonts w:hint="cs"/>
          <w:sz w:val="20"/>
          <w:rtl/>
        </w:rPr>
        <w:t xml:space="preserve">ويوصى بأن يتم </w:t>
      </w:r>
      <w:r w:rsidRPr="00CB6494">
        <w:rPr>
          <w:sz w:val="20"/>
          <w:rtl/>
        </w:rPr>
        <w:t xml:space="preserve">بذل </w:t>
      </w:r>
      <w:r>
        <w:rPr>
          <w:rFonts w:hint="cs"/>
          <w:sz w:val="20"/>
          <w:rtl/>
        </w:rPr>
        <w:t>ال</w:t>
      </w:r>
      <w:r w:rsidRPr="00CB6494">
        <w:rPr>
          <w:sz w:val="20"/>
          <w:rtl/>
        </w:rPr>
        <w:t>جهود لزيادة إمكانية الوصول</w:t>
      </w:r>
      <w:r>
        <w:rPr>
          <w:rFonts w:hint="cs"/>
          <w:sz w:val="20"/>
          <w:rtl/>
        </w:rPr>
        <w:t xml:space="preserve"> إلى البيانات </w:t>
      </w:r>
      <w:r w:rsidRPr="00E85BDA">
        <w:rPr>
          <w:sz w:val="20"/>
          <w:rtl/>
        </w:rPr>
        <w:t>والمفردات الخاصة بأنشطة الإدارة عبر الأنواع والنظم الإيكولوجية</w:t>
      </w:r>
      <w:r w:rsidRPr="00CB6494">
        <w:rPr>
          <w:sz w:val="20"/>
          <w:rtl/>
        </w:rPr>
        <w:t xml:space="preserve"> لدعم تحديد أولويات</w:t>
      </w:r>
      <w:r>
        <w:rPr>
          <w:rFonts w:hint="cs"/>
          <w:sz w:val="20"/>
          <w:rtl/>
        </w:rPr>
        <w:t xml:space="preserve"> الإدارة</w:t>
      </w:r>
      <w:r w:rsidRPr="00CB6494">
        <w:rPr>
          <w:sz w:val="20"/>
          <w:rtl/>
        </w:rPr>
        <w:t xml:space="preserve"> </w:t>
      </w:r>
      <w:r>
        <w:rPr>
          <w:rFonts w:hint="cs"/>
          <w:sz w:val="20"/>
          <w:rtl/>
        </w:rPr>
        <w:t xml:space="preserve">وصنع القرار </w:t>
      </w:r>
      <w:r w:rsidRPr="00CB6494">
        <w:rPr>
          <w:sz w:val="20"/>
          <w:rtl/>
        </w:rPr>
        <w:t>القائم</w:t>
      </w:r>
      <w:r>
        <w:rPr>
          <w:rFonts w:hint="cs"/>
          <w:sz w:val="20"/>
          <w:rtl/>
        </w:rPr>
        <w:t>ين</w:t>
      </w:r>
      <w:r w:rsidRPr="00CB6494">
        <w:rPr>
          <w:sz w:val="20"/>
          <w:rtl/>
        </w:rPr>
        <w:t xml:space="preserve"> على الأدلة. </w:t>
      </w:r>
      <w:r w:rsidRPr="00F02CEE">
        <w:rPr>
          <w:sz w:val="20"/>
          <w:rtl/>
        </w:rPr>
        <w:t>وسي</w:t>
      </w:r>
      <w:r>
        <w:rPr>
          <w:rFonts w:hint="cs"/>
          <w:sz w:val="20"/>
          <w:rtl/>
        </w:rPr>
        <w:t>ساعد</w:t>
      </w:r>
      <w:r w:rsidRPr="00F02CEE">
        <w:rPr>
          <w:sz w:val="20"/>
          <w:rtl/>
        </w:rPr>
        <w:t xml:space="preserve"> في ذلك إنشاء </w:t>
      </w:r>
      <w:r>
        <w:rPr>
          <w:rFonts w:hint="cs"/>
          <w:sz w:val="20"/>
          <w:rtl/>
        </w:rPr>
        <w:t>نُهج</w:t>
      </w:r>
      <w:r w:rsidRPr="00F02CEE">
        <w:rPr>
          <w:sz w:val="20"/>
          <w:rtl/>
        </w:rPr>
        <w:t xml:space="preserve"> مشتركة لتبادل ا</w:t>
      </w:r>
      <w:r>
        <w:rPr>
          <w:sz w:val="20"/>
          <w:rtl/>
        </w:rPr>
        <w:t>لخبرات والمعلومات والإبلاغ عنها</w:t>
      </w:r>
      <w:r w:rsidRPr="00F02CEE">
        <w:rPr>
          <w:sz w:val="20"/>
          <w:rtl/>
        </w:rPr>
        <w:t>، وأشكال البيانات المشترك</w:t>
      </w:r>
      <w:r>
        <w:rPr>
          <w:sz w:val="20"/>
          <w:rtl/>
        </w:rPr>
        <w:t>ة التي تتضمن معلومات عن التصنيف</w:t>
      </w:r>
      <w:r w:rsidRPr="00F02CEE">
        <w:rPr>
          <w:sz w:val="20"/>
          <w:rtl/>
        </w:rPr>
        <w:t>، وهدف الإ</w:t>
      </w:r>
      <w:r>
        <w:rPr>
          <w:sz w:val="20"/>
          <w:rtl/>
        </w:rPr>
        <w:t>دارة، والتكلفة و/أو الجهد</w:t>
      </w:r>
      <w:r w:rsidRPr="00F02CEE">
        <w:rPr>
          <w:sz w:val="20"/>
          <w:rtl/>
        </w:rPr>
        <w:t xml:space="preserve">، والمجال المغطى ونتائج الإدارة. </w:t>
      </w:r>
      <w:r>
        <w:rPr>
          <w:rFonts w:hint="cs"/>
          <w:sz w:val="20"/>
          <w:rtl/>
        </w:rPr>
        <w:t>و</w:t>
      </w:r>
      <w:r w:rsidRPr="00F02CEE">
        <w:rPr>
          <w:sz w:val="20"/>
          <w:rtl/>
        </w:rPr>
        <w:t xml:space="preserve">هناك حاجة لتبادل المعرفة والتدريب وبناء القدرات </w:t>
      </w:r>
      <w:r>
        <w:rPr>
          <w:rFonts w:hint="cs"/>
          <w:sz w:val="20"/>
          <w:rtl/>
        </w:rPr>
        <w:t xml:space="preserve">من أجل </w:t>
      </w:r>
      <w:r w:rsidRPr="00F02CEE">
        <w:rPr>
          <w:sz w:val="20"/>
          <w:rtl/>
        </w:rPr>
        <w:t>تعزيز</w:t>
      </w:r>
      <w:r>
        <w:rPr>
          <w:sz w:val="20"/>
          <w:rtl/>
        </w:rPr>
        <w:t xml:space="preserve"> إنتاج قوائم العمل ذات الأولوية</w:t>
      </w:r>
      <w:r w:rsidRPr="00F02CEE">
        <w:rPr>
          <w:sz w:val="20"/>
          <w:rtl/>
        </w:rPr>
        <w:t>.</w:t>
      </w:r>
    </w:p>
    <w:p w14:paraId="27E237DF" w14:textId="77777777" w:rsidR="00661854" w:rsidRDefault="00661854" w:rsidP="00AB7C95">
      <w:pPr>
        <w:pStyle w:val="ListParagraph"/>
        <w:numPr>
          <w:ilvl w:val="0"/>
          <w:numId w:val="27"/>
        </w:numPr>
        <w:ind w:left="0" w:firstLine="0"/>
        <w:contextualSpacing w:val="0"/>
      </w:pPr>
      <w:r>
        <w:rPr>
          <w:rFonts w:hint="cs"/>
          <w:sz w:val="20"/>
          <w:rtl/>
        </w:rPr>
        <w:t>و</w:t>
      </w:r>
      <w:r w:rsidRPr="0002750E">
        <w:rPr>
          <w:sz w:val="20"/>
          <w:rtl/>
        </w:rPr>
        <w:t>يوصى</w:t>
      </w:r>
      <w:r>
        <w:rPr>
          <w:rFonts w:hint="cs"/>
          <w:sz w:val="20"/>
          <w:rtl/>
        </w:rPr>
        <w:t>،</w:t>
      </w:r>
      <w:r w:rsidRPr="0002750E">
        <w:rPr>
          <w:sz w:val="20"/>
          <w:rtl/>
        </w:rPr>
        <w:t xml:space="preserve"> عند الإبلاغ عن المخاطر ال</w:t>
      </w:r>
      <w:r>
        <w:rPr>
          <w:sz w:val="20"/>
          <w:rtl/>
        </w:rPr>
        <w:t>مرتبطة بالأنواع الغريبة الغازية</w:t>
      </w:r>
      <w:r w:rsidRPr="0002750E">
        <w:rPr>
          <w:sz w:val="20"/>
          <w:rtl/>
        </w:rPr>
        <w:t xml:space="preserve">، </w:t>
      </w:r>
      <w:r>
        <w:rPr>
          <w:rFonts w:hint="cs"/>
          <w:sz w:val="20"/>
          <w:rtl/>
        </w:rPr>
        <w:t>بإلقاء الضوء على</w:t>
      </w:r>
      <w:r w:rsidRPr="0002750E">
        <w:rPr>
          <w:sz w:val="20"/>
          <w:rtl/>
        </w:rPr>
        <w:t xml:space="preserve"> أن هذه المخاطر يمكن أن </w:t>
      </w:r>
      <w:r>
        <w:rPr>
          <w:rFonts w:hint="cs"/>
          <w:sz w:val="20"/>
          <w:rtl/>
        </w:rPr>
        <w:t>تؤثر على</w:t>
      </w:r>
      <w:r w:rsidRPr="0002750E">
        <w:rPr>
          <w:sz w:val="20"/>
          <w:rtl/>
        </w:rPr>
        <w:t xml:space="preserve"> ا</w:t>
      </w:r>
      <w:r>
        <w:rPr>
          <w:sz w:val="20"/>
          <w:rtl/>
        </w:rPr>
        <w:t>لتنوع البيولوجي واقتصاد المناطق/</w:t>
      </w:r>
      <w:r w:rsidRPr="0002750E">
        <w:rPr>
          <w:sz w:val="20"/>
          <w:rtl/>
        </w:rPr>
        <w:t xml:space="preserve">الشعوب الأصلية </w:t>
      </w:r>
      <w:r>
        <w:rPr>
          <w:sz w:val="20"/>
          <w:rtl/>
        </w:rPr>
        <w:t>والمجتمعات المحلية و</w:t>
      </w:r>
      <w:r>
        <w:rPr>
          <w:rFonts w:hint="cs"/>
          <w:sz w:val="20"/>
          <w:rtl/>
        </w:rPr>
        <w:t xml:space="preserve">كذلك على </w:t>
      </w:r>
      <w:r>
        <w:rPr>
          <w:sz w:val="20"/>
          <w:rtl/>
        </w:rPr>
        <w:t>الصحة العام</w:t>
      </w:r>
      <w:r>
        <w:rPr>
          <w:rFonts w:hint="cs"/>
          <w:sz w:val="20"/>
          <w:rtl/>
        </w:rPr>
        <w:t>ة</w:t>
      </w:r>
      <w:r w:rsidRPr="0002750E">
        <w:rPr>
          <w:sz w:val="20"/>
          <w:rtl/>
        </w:rPr>
        <w:t>.</w:t>
      </w:r>
    </w:p>
    <w:p w14:paraId="27E237E0" w14:textId="77777777" w:rsidR="004E7FDA" w:rsidRDefault="004E7FDA">
      <w:pPr>
        <w:bidi w:val="0"/>
        <w:spacing w:after="0" w:line="240" w:lineRule="auto"/>
        <w:jc w:val="left"/>
        <w:rPr>
          <w:rtl/>
        </w:rPr>
      </w:pPr>
      <w:r>
        <w:rPr>
          <w:rtl/>
        </w:rPr>
        <w:br w:type="page"/>
      </w:r>
    </w:p>
    <w:p w14:paraId="27E237E1" w14:textId="77777777" w:rsidR="00661854" w:rsidRPr="008F4516" w:rsidRDefault="00661854" w:rsidP="004E7FDA">
      <w:pPr>
        <w:jc w:val="center"/>
        <w:rPr>
          <w:i/>
          <w:iCs/>
        </w:rPr>
      </w:pPr>
      <w:r>
        <w:rPr>
          <w:rFonts w:hint="cs"/>
          <w:i/>
          <w:iCs/>
          <w:rtl/>
        </w:rPr>
        <w:lastRenderedPageBreak/>
        <w:t>المرفق الثاني</w:t>
      </w:r>
    </w:p>
    <w:p w14:paraId="27E237E2" w14:textId="77777777" w:rsidR="00661854" w:rsidRPr="004E7FDA" w:rsidRDefault="00661854" w:rsidP="00551410">
      <w:pPr>
        <w:ind w:left="1260" w:right="1350" w:hanging="360"/>
        <w:jc w:val="center"/>
        <w:rPr>
          <w:b/>
          <w:bCs/>
          <w:sz w:val="24"/>
        </w:rPr>
      </w:pPr>
      <w:r w:rsidRPr="004E7FDA">
        <w:rPr>
          <w:rFonts w:hint="cs"/>
          <w:b/>
          <w:bCs/>
          <w:sz w:val="24"/>
          <w:rtl/>
        </w:rPr>
        <w:t>مسودة طرائق وأدوات وتدابير لتحديد وتقليل المخاطر الإضافية المرتبطة بالتجارة الإلكترونية عبر الحدود في الكائنات الحية إلى أقصى حد والآثار الناجمة عنها</w:t>
      </w:r>
    </w:p>
    <w:p w14:paraId="27E237E3" w14:textId="77777777" w:rsidR="00661854" w:rsidRDefault="00661854" w:rsidP="00E13239">
      <w:pPr>
        <w:jc w:val="center"/>
        <w:rPr>
          <w:b/>
          <w:bCs/>
          <w:rtl/>
        </w:rPr>
      </w:pPr>
      <w:r>
        <w:rPr>
          <w:rFonts w:hint="cs"/>
          <w:b/>
          <w:bCs/>
          <w:rtl/>
        </w:rPr>
        <w:t>(</w:t>
      </w:r>
      <w:r w:rsidRPr="00D37601">
        <w:rPr>
          <w:rFonts w:hint="cs"/>
          <w:b/>
          <w:bCs/>
          <w:rtl/>
        </w:rPr>
        <w:t>مشورة مؤقتة بمقتضى</w:t>
      </w:r>
      <w:r w:rsidRPr="00D37601">
        <w:rPr>
          <w:b/>
          <w:bCs/>
          <w:rtl/>
        </w:rPr>
        <w:t xml:space="preserve"> </w:t>
      </w:r>
      <w:r w:rsidR="00E13239">
        <w:rPr>
          <w:rFonts w:hint="cs"/>
          <w:b/>
          <w:bCs/>
          <w:rtl/>
        </w:rPr>
        <w:t xml:space="preserve">المقرر 14/11، المرفق الثاني، </w:t>
      </w:r>
      <w:r w:rsidRPr="00D37601">
        <w:rPr>
          <w:rFonts w:hint="cs"/>
          <w:b/>
          <w:bCs/>
          <w:rtl/>
        </w:rPr>
        <w:t>الفقرة 1 (ب)</w:t>
      </w:r>
      <w:r>
        <w:rPr>
          <w:rFonts w:hint="cs"/>
          <w:b/>
          <w:bCs/>
          <w:rtl/>
        </w:rPr>
        <w:t>)</w:t>
      </w:r>
    </w:p>
    <w:p w14:paraId="27E237E4" w14:textId="77777777" w:rsidR="00661854" w:rsidRDefault="00661854" w:rsidP="004E7FDA">
      <w:pPr>
        <w:jc w:val="center"/>
        <w:rPr>
          <w:b/>
          <w:bCs/>
          <w:rtl/>
        </w:rPr>
      </w:pPr>
      <w:r>
        <w:rPr>
          <w:rFonts w:hint="cs"/>
          <w:b/>
          <w:bCs/>
          <w:rtl/>
        </w:rPr>
        <w:t>ألف-</w:t>
      </w:r>
      <w:r>
        <w:rPr>
          <w:rFonts w:hint="cs"/>
          <w:b/>
          <w:bCs/>
          <w:rtl/>
        </w:rPr>
        <w:tab/>
      </w:r>
      <w:r w:rsidRPr="000062FE">
        <w:rPr>
          <w:b/>
          <w:bCs/>
          <w:sz w:val="20"/>
          <w:rtl/>
        </w:rPr>
        <w:t>الإجراءات المقترحة للسلطات الوطنية</w:t>
      </w:r>
      <w:r>
        <w:rPr>
          <w:rFonts w:hint="cs"/>
          <w:b/>
          <w:bCs/>
          <w:sz w:val="20"/>
          <w:rtl/>
        </w:rPr>
        <w:t xml:space="preserve"> و/أو دون الوطنية/</w:t>
      </w:r>
      <w:r w:rsidRPr="000062FE">
        <w:rPr>
          <w:rFonts w:hint="cs"/>
          <w:b/>
          <w:bCs/>
          <w:sz w:val="20"/>
          <w:rtl/>
        </w:rPr>
        <w:t>الوكالات الحدودية</w:t>
      </w:r>
    </w:p>
    <w:p w14:paraId="27E237E5" w14:textId="77777777" w:rsidR="00661854" w:rsidRPr="00C56125" w:rsidRDefault="00661854" w:rsidP="004E7FDA">
      <w:pPr>
        <w:jc w:val="center"/>
        <w:rPr>
          <w:i/>
          <w:iCs/>
        </w:rPr>
      </w:pPr>
      <w:r>
        <w:rPr>
          <w:rFonts w:hint="cs"/>
          <w:i/>
          <w:iCs/>
          <w:rtl/>
        </w:rPr>
        <w:t>1-</w:t>
      </w:r>
      <w:r>
        <w:rPr>
          <w:rFonts w:hint="cs"/>
          <w:i/>
          <w:iCs/>
          <w:rtl/>
        </w:rPr>
        <w:tab/>
        <w:t>التشريعات والسياسات التي وضعتها الدول</w:t>
      </w:r>
    </w:p>
    <w:p w14:paraId="27E237E6" w14:textId="77777777" w:rsidR="00661854" w:rsidRDefault="00661854" w:rsidP="00AB7C95">
      <w:pPr>
        <w:pStyle w:val="ListParagraph"/>
        <w:numPr>
          <w:ilvl w:val="0"/>
          <w:numId w:val="35"/>
        </w:numPr>
        <w:ind w:left="0" w:firstLine="0"/>
        <w:contextualSpacing w:val="0"/>
      </w:pPr>
      <w:r w:rsidRPr="001B650C">
        <w:rPr>
          <w:sz w:val="20"/>
          <w:rtl/>
        </w:rPr>
        <w:t xml:space="preserve">التحقيق في المخاطر التي تشكلها جميع أشكال التجارة الإلكترونية </w:t>
      </w:r>
      <w:r>
        <w:rPr>
          <w:rFonts w:hint="cs"/>
          <w:sz w:val="20"/>
          <w:rtl/>
        </w:rPr>
        <w:t>و</w:t>
      </w:r>
      <w:r w:rsidRPr="00CB6494">
        <w:rPr>
          <w:sz w:val="20"/>
          <w:rtl/>
        </w:rPr>
        <w:t>تقييم</w:t>
      </w:r>
      <w:r>
        <w:rPr>
          <w:rFonts w:hint="cs"/>
          <w:sz w:val="20"/>
          <w:rtl/>
        </w:rPr>
        <w:t>ها</w:t>
      </w:r>
      <w:r w:rsidRPr="00CB6494">
        <w:rPr>
          <w:sz w:val="20"/>
          <w:rtl/>
        </w:rPr>
        <w:t xml:space="preserve"> على إدخال </w:t>
      </w:r>
      <w:r>
        <w:rPr>
          <w:sz w:val="20"/>
          <w:rtl/>
        </w:rPr>
        <w:t>وانتشار الأنواع الغريبة الغازية</w:t>
      </w:r>
      <w:r>
        <w:rPr>
          <w:rFonts w:hint="cs"/>
          <w:sz w:val="20"/>
          <w:rtl/>
        </w:rPr>
        <w:t>، وأجزائها</w:t>
      </w:r>
      <w:r>
        <w:rPr>
          <w:sz w:val="20"/>
          <w:rtl/>
        </w:rPr>
        <w:t>، وإذا لزم الأمر</w:t>
      </w:r>
      <w:r w:rsidRPr="00CB6494">
        <w:rPr>
          <w:sz w:val="20"/>
          <w:rtl/>
        </w:rPr>
        <w:t xml:space="preserve">، </w:t>
      </w:r>
      <w:r>
        <w:rPr>
          <w:rFonts w:hint="cs"/>
          <w:sz w:val="20"/>
          <w:rtl/>
        </w:rPr>
        <w:t>وضع</w:t>
      </w:r>
      <w:r w:rsidRPr="00CB6494">
        <w:rPr>
          <w:sz w:val="20"/>
          <w:rtl/>
        </w:rPr>
        <w:t xml:space="preserve"> وتنفيذ أنشطة مناسبة لإدارة المخاطر.</w:t>
      </w:r>
      <w:r>
        <w:rPr>
          <w:rFonts w:hint="cs"/>
          <w:sz w:val="20"/>
          <w:rtl/>
        </w:rPr>
        <w:t xml:space="preserve"> انظر أيضا الفقرة 9 (د) من المقرر 12/17.</w:t>
      </w:r>
    </w:p>
    <w:p w14:paraId="27E237E7" w14:textId="77777777" w:rsidR="00661854" w:rsidRDefault="00661854" w:rsidP="00AB7C95">
      <w:pPr>
        <w:pStyle w:val="ListParagraph"/>
        <w:numPr>
          <w:ilvl w:val="0"/>
          <w:numId w:val="35"/>
        </w:numPr>
        <w:ind w:left="0" w:firstLine="0"/>
        <w:contextualSpacing w:val="0"/>
      </w:pPr>
      <w:r w:rsidRPr="00EC2ADD">
        <w:rPr>
          <w:sz w:val="20"/>
          <w:rtl/>
        </w:rPr>
        <w:t>تنفيذ</w:t>
      </w:r>
      <w:r>
        <w:rPr>
          <w:rFonts w:hint="cs"/>
          <w:sz w:val="20"/>
          <w:rtl/>
        </w:rPr>
        <w:t xml:space="preserve"> الفقرتين 7 و8 من المقرر 13/13</w:t>
      </w:r>
      <w:r w:rsidRPr="00EC2ADD">
        <w:rPr>
          <w:sz w:val="20"/>
          <w:rtl/>
        </w:rPr>
        <w:t xml:space="preserve"> عند التعامل مع التجارة مع الأنواع الغريبة الغازية من خلال التجارة الإلكترونية</w:t>
      </w:r>
      <w:r>
        <w:rPr>
          <w:sz w:val="20"/>
          <w:rtl/>
        </w:rPr>
        <w:t xml:space="preserve">، </w:t>
      </w:r>
      <w:r w:rsidRPr="00EC2ADD">
        <w:rPr>
          <w:sz w:val="20"/>
          <w:rtl/>
        </w:rPr>
        <w:t xml:space="preserve">واستخدام التوجيه الطوعي بشأن وضع وتنفيذ </w:t>
      </w:r>
      <w:r>
        <w:rPr>
          <w:rFonts w:hint="cs"/>
          <w:sz w:val="20"/>
          <w:rtl/>
        </w:rPr>
        <w:t>ال</w:t>
      </w:r>
      <w:r w:rsidRPr="00EC2ADD">
        <w:rPr>
          <w:sz w:val="20"/>
          <w:rtl/>
        </w:rPr>
        <w:t>تدابير لمعالجة المخاطر المرتبطة بإدخال</w:t>
      </w:r>
      <w:r>
        <w:rPr>
          <w:sz w:val="20"/>
          <w:rtl/>
        </w:rPr>
        <w:t xml:space="preserve"> الأنواع الغريبة كحيوانات أليفة</w:t>
      </w:r>
      <w:r w:rsidRPr="00EC2ADD">
        <w:rPr>
          <w:sz w:val="20"/>
          <w:rtl/>
        </w:rPr>
        <w:t>، وأحواض مائية ومربيات كطعم حي وأغذية حية (المقرر 12/16) والإرشادات التكميلية لتجنب الإدخال غير المقصود للأنواع الغريبة الغازية المرتبطة بالاتجار ف</w:t>
      </w:r>
      <w:r>
        <w:rPr>
          <w:sz w:val="20"/>
          <w:rtl/>
        </w:rPr>
        <w:t>ي الكائنات الحية (المقرر 14/11)</w:t>
      </w:r>
      <w:r w:rsidRPr="00EC2ADD">
        <w:rPr>
          <w:sz w:val="20"/>
          <w:rtl/>
        </w:rPr>
        <w:t>، حسب الاقتضاء.</w:t>
      </w:r>
    </w:p>
    <w:p w14:paraId="27E237E8" w14:textId="77777777" w:rsidR="00661854" w:rsidRDefault="00661854" w:rsidP="00AB7C95">
      <w:pPr>
        <w:pStyle w:val="ListParagraph"/>
        <w:numPr>
          <w:ilvl w:val="0"/>
          <w:numId w:val="35"/>
        </w:numPr>
        <w:ind w:left="0" w:firstLine="0"/>
        <w:contextualSpacing w:val="0"/>
      </w:pPr>
      <w:r>
        <w:rPr>
          <w:rFonts w:hint="cs"/>
          <w:sz w:val="20"/>
          <w:rtl/>
        </w:rPr>
        <w:t>استعراض</w:t>
      </w:r>
      <w:r w:rsidRPr="00CB6494">
        <w:rPr>
          <w:sz w:val="20"/>
          <w:rtl/>
        </w:rPr>
        <w:t xml:space="preserve"> التشريعات واللوائح والسياسات الوطنية</w:t>
      </w:r>
      <w:r>
        <w:rPr>
          <w:rFonts w:hint="cs"/>
          <w:sz w:val="20"/>
          <w:rtl/>
        </w:rPr>
        <w:t xml:space="preserve"> و/أو دون الوطنية</w:t>
      </w:r>
      <w:r w:rsidRPr="00CB6494">
        <w:rPr>
          <w:sz w:val="20"/>
          <w:rtl/>
        </w:rPr>
        <w:t xml:space="preserve"> القائمة للتحقق من </w:t>
      </w:r>
      <w:r>
        <w:rPr>
          <w:rFonts w:hint="cs"/>
          <w:sz w:val="20"/>
          <w:rtl/>
        </w:rPr>
        <w:t>تناول</w:t>
      </w:r>
      <w:r w:rsidRPr="00CB6494">
        <w:rPr>
          <w:sz w:val="20"/>
          <w:rtl/>
        </w:rPr>
        <w:t xml:space="preserve"> التجارة الإلكترونية بشكل مناسب أو إجراء تغييرات حسب الحاجة لضمان إمكانية اتخاذ إجراءات الإنفاذ</w:t>
      </w:r>
      <w:r>
        <w:rPr>
          <w:rFonts w:hint="cs"/>
          <w:sz w:val="20"/>
          <w:rtl/>
        </w:rPr>
        <w:t>، بموجب الفقرة 2 من المقرر 13/13</w:t>
      </w:r>
      <w:r w:rsidRPr="00CB6494">
        <w:rPr>
          <w:sz w:val="20"/>
          <w:rtl/>
        </w:rPr>
        <w:t>.</w:t>
      </w:r>
    </w:p>
    <w:p w14:paraId="27E237E9" w14:textId="77777777" w:rsidR="00661854" w:rsidRDefault="00661854" w:rsidP="00AB7C95">
      <w:pPr>
        <w:pStyle w:val="ListParagraph"/>
        <w:numPr>
          <w:ilvl w:val="0"/>
          <w:numId w:val="35"/>
        </w:numPr>
        <w:ind w:left="0" w:firstLine="0"/>
        <w:contextualSpacing w:val="0"/>
      </w:pPr>
      <w:r>
        <w:rPr>
          <w:rFonts w:hint="cs"/>
          <w:sz w:val="20"/>
          <w:rtl/>
        </w:rPr>
        <w:t>إنشاء</w:t>
      </w:r>
      <w:r w:rsidRPr="00CB6494">
        <w:rPr>
          <w:sz w:val="20"/>
          <w:rtl/>
        </w:rPr>
        <w:t xml:space="preserve"> آليات لتحديد السلع </w:t>
      </w:r>
      <w:r>
        <w:rPr>
          <w:rFonts w:hint="cs"/>
          <w:sz w:val="20"/>
          <w:rtl/>
        </w:rPr>
        <w:t>المثيرة للقلق</w:t>
      </w:r>
      <w:r w:rsidRPr="00CB6494">
        <w:rPr>
          <w:sz w:val="20"/>
          <w:rtl/>
        </w:rPr>
        <w:t xml:space="preserve"> التي يمكن الحصول عليها عن طريق التجارة الإلكترونية مع التركيز على الشحنات</w:t>
      </w:r>
      <w:r>
        <w:rPr>
          <w:rFonts w:hint="cs"/>
          <w:sz w:val="20"/>
          <w:rtl/>
        </w:rPr>
        <w:t xml:space="preserve"> عالية الخطورة أو</w:t>
      </w:r>
      <w:r w:rsidRPr="00CB6494">
        <w:rPr>
          <w:sz w:val="20"/>
          <w:rtl/>
        </w:rPr>
        <w:t xml:space="preserve"> </w:t>
      </w:r>
      <w:r>
        <w:rPr>
          <w:rFonts w:hint="cs"/>
          <w:sz w:val="20"/>
          <w:rtl/>
        </w:rPr>
        <w:t>التي من المحتمل أن تكون</w:t>
      </w:r>
      <w:r>
        <w:rPr>
          <w:sz w:val="20"/>
          <w:rtl/>
        </w:rPr>
        <w:t xml:space="preserve"> عالية الخطورة</w:t>
      </w:r>
      <w:r w:rsidRPr="00CB6494">
        <w:rPr>
          <w:sz w:val="20"/>
          <w:rtl/>
        </w:rPr>
        <w:t>، مثل التربة ووسائط النمو والكائنات الحية.</w:t>
      </w:r>
    </w:p>
    <w:p w14:paraId="27E237EA" w14:textId="77777777" w:rsidR="00661854" w:rsidRDefault="00661854" w:rsidP="00AB7C95">
      <w:pPr>
        <w:pStyle w:val="ListParagraph"/>
        <w:numPr>
          <w:ilvl w:val="0"/>
          <w:numId w:val="35"/>
        </w:numPr>
        <w:ind w:left="0" w:firstLine="0"/>
        <w:contextualSpacing w:val="0"/>
      </w:pPr>
      <w:r>
        <w:rPr>
          <w:rFonts w:hint="cs"/>
          <w:sz w:val="20"/>
          <w:rtl/>
        </w:rPr>
        <w:t>النظر</w:t>
      </w:r>
      <w:r w:rsidRPr="00CB6494">
        <w:rPr>
          <w:sz w:val="20"/>
          <w:rtl/>
        </w:rPr>
        <w:t xml:space="preserve"> في استخدام القوائم التي تحدد الأنواع ال</w:t>
      </w:r>
      <w:r>
        <w:rPr>
          <w:sz w:val="20"/>
          <w:rtl/>
        </w:rPr>
        <w:t>تي يمكن استيرادها وتقييد الباقي، بدلا</w:t>
      </w:r>
      <w:r w:rsidRPr="00CB6494">
        <w:rPr>
          <w:sz w:val="20"/>
          <w:rtl/>
        </w:rPr>
        <w:t xml:space="preserve"> من القوائم التي تحدد فقط تلك الأنواع التي يُ</w:t>
      </w:r>
      <w:r>
        <w:rPr>
          <w:sz w:val="20"/>
          <w:rtl/>
        </w:rPr>
        <w:t>حظر أو يقيد استيرادها</w:t>
      </w:r>
      <w:r w:rsidRPr="00CB6494">
        <w:rPr>
          <w:sz w:val="20"/>
          <w:rtl/>
        </w:rPr>
        <w:t>، من أجل منع الإدخال غير المقصود ل</w:t>
      </w:r>
      <w:r>
        <w:rPr>
          <w:rFonts w:hint="cs"/>
          <w:sz w:val="20"/>
          <w:rtl/>
        </w:rPr>
        <w:t>لأنواع الغريبة</w:t>
      </w:r>
      <w:r w:rsidRPr="00CB6494">
        <w:rPr>
          <w:sz w:val="20"/>
          <w:rtl/>
        </w:rPr>
        <w:t xml:space="preserve"> الغازي</w:t>
      </w:r>
      <w:r>
        <w:rPr>
          <w:rFonts w:hint="cs"/>
          <w:sz w:val="20"/>
          <w:rtl/>
        </w:rPr>
        <w:t>ة،</w:t>
      </w:r>
      <w:r w:rsidRPr="00CB6494">
        <w:rPr>
          <w:sz w:val="20"/>
          <w:rtl/>
        </w:rPr>
        <w:t xml:space="preserve"> لا سيما في حالة البلدان المعرضة للأنواع الغريبة ا</w:t>
      </w:r>
      <w:r>
        <w:rPr>
          <w:sz w:val="20"/>
          <w:rtl/>
        </w:rPr>
        <w:t>لغازية</w:t>
      </w:r>
      <w:r w:rsidRPr="00CB6494">
        <w:rPr>
          <w:sz w:val="20"/>
          <w:rtl/>
        </w:rPr>
        <w:t xml:space="preserve">، مثل الدول الجزرية الصغيرة النامية والبلدان الجزرية والبلدان التي بها جزر. </w:t>
      </w:r>
      <w:r>
        <w:rPr>
          <w:rFonts w:hint="cs"/>
          <w:sz w:val="20"/>
          <w:rtl/>
        </w:rPr>
        <w:t>وينبغي</w:t>
      </w:r>
      <w:r w:rsidRPr="00A1427E">
        <w:rPr>
          <w:sz w:val="20"/>
          <w:rtl/>
        </w:rPr>
        <w:t xml:space="preserve"> أن تكون هذه الاعتبارات متسقة مع </w:t>
      </w:r>
      <w:r>
        <w:rPr>
          <w:rFonts w:hint="cs"/>
          <w:sz w:val="20"/>
          <w:rtl/>
        </w:rPr>
        <w:t>الإرشادات</w:t>
      </w:r>
      <w:r w:rsidRPr="00A1427E">
        <w:rPr>
          <w:sz w:val="20"/>
          <w:rtl/>
        </w:rPr>
        <w:t xml:space="preserve"> الواردة في</w:t>
      </w:r>
      <w:r>
        <w:rPr>
          <w:rFonts w:hint="cs"/>
          <w:sz w:val="20"/>
          <w:rtl/>
        </w:rPr>
        <w:t xml:space="preserve"> الفقرة 23 من</w:t>
      </w:r>
      <w:r w:rsidRPr="00A1427E">
        <w:rPr>
          <w:sz w:val="20"/>
          <w:rtl/>
        </w:rPr>
        <w:t xml:space="preserve"> المقرر 12/16</w:t>
      </w:r>
      <w:r>
        <w:rPr>
          <w:rStyle w:val="FootnoteReference"/>
          <w:sz w:val="20"/>
          <w:rtl/>
        </w:rPr>
        <w:footnoteReference w:id="64"/>
      </w:r>
      <w:r w:rsidRPr="00A1427E">
        <w:rPr>
          <w:sz w:val="20"/>
          <w:rtl/>
        </w:rPr>
        <w:t xml:space="preserve"> والمقرر 14/11 (أ)</w:t>
      </w:r>
      <w:r>
        <w:rPr>
          <w:rStyle w:val="FootnoteReference"/>
          <w:sz w:val="20"/>
          <w:rtl/>
        </w:rPr>
        <w:footnoteReference w:id="65"/>
      </w:r>
      <w:r w:rsidRPr="00A1427E">
        <w:rPr>
          <w:sz w:val="20"/>
          <w:rtl/>
        </w:rPr>
        <w:t>، وكذلك الالتزامات والمعايير الدولية الأخرى السارية بما في ذلك تلك المعترف بها في اتفاق منظمة التجارة العالمية بشأن الاتفاق العام بشأن التجارة في الخدمات (</w:t>
      </w:r>
      <w:r w:rsidRPr="00A1427E">
        <w:rPr>
          <w:sz w:val="20"/>
        </w:rPr>
        <w:t>GATS</w:t>
      </w:r>
      <w:r w:rsidRPr="00A1427E">
        <w:rPr>
          <w:sz w:val="20"/>
          <w:rtl/>
        </w:rPr>
        <w:t xml:space="preserve">) ذات الصلة </w:t>
      </w:r>
      <w:r>
        <w:rPr>
          <w:sz w:val="20"/>
          <w:rtl/>
        </w:rPr>
        <w:t>بالتجارة الإلكترونية عبر الحدود، وكذلك وفق</w:t>
      </w:r>
      <w:r w:rsidRPr="00A1427E">
        <w:rPr>
          <w:sz w:val="20"/>
          <w:rtl/>
        </w:rPr>
        <w:t>ا</w:t>
      </w:r>
      <w:r>
        <w:rPr>
          <w:rFonts w:hint="cs"/>
          <w:sz w:val="20"/>
          <w:rtl/>
        </w:rPr>
        <w:t xml:space="preserve"> للفقرة 22 من المقرر</w:t>
      </w:r>
      <w:r w:rsidRPr="00A1427E">
        <w:rPr>
          <w:sz w:val="20"/>
          <w:rtl/>
        </w:rPr>
        <w:t xml:space="preserve"> 12/</w:t>
      </w:r>
      <w:r>
        <w:rPr>
          <w:sz w:val="20"/>
          <w:rtl/>
        </w:rPr>
        <w:t>16</w:t>
      </w:r>
      <w:r w:rsidRPr="00A1427E">
        <w:rPr>
          <w:sz w:val="20"/>
          <w:rtl/>
        </w:rPr>
        <w:t>، و</w:t>
      </w:r>
      <w:r>
        <w:rPr>
          <w:rFonts w:hint="cs"/>
          <w:sz w:val="20"/>
          <w:rtl/>
        </w:rPr>
        <w:t>الفقرة 11 (أ) من المقرر</w:t>
      </w:r>
      <w:r>
        <w:rPr>
          <w:sz w:val="20"/>
          <w:rtl/>
        </w:rPr>
        <w:t xml:space="preserve"> 14/1</w:t>
      </w:r>
      <w:r w:rsidRPr="00A1427E">
        <w:rPr>
          <w:sz w:val="20"/>
          <w:rtl/>
        </w:rPr>
        <w:t xml:space="preserve">. </w:t>
      </w:r>
    </w:p>
    <w:p w14:paraId="27E237EB" w14:textId="77777777" w:rsidR="00661854" w:rsidRPr="00C56125" w:rsidRDefault="00661854" w:rsidP="00ED12D5">
      <w:pPr>
        <w:jc w:val="center"/>
        <w:rPr>
          <w:i/>
          <w:iCs/>
        </w:rPr>
      </w:pPr>
      <w:r>
        <w:rPr>
          <w:rFonts w:hint="cs"/>
          <w:i/>
          <w:iCs/>
          <w:rtl/>
        </w:rPr>
        <w:t>2-</w:t>
      </w:r>
      <w:r>
        <w:rPr>
          <w:rFonts w:hint="cs"/>
          <w:i/>
          <w:iCs/>
          <w:rtl/>
        </w:rPr>
        <w:tab/>
        <w:t>مشاركة الشعوب الأصلية والمجتمعات المحلية وأصحاب المصلحة المعنيين</w:t>
      </w:r>
    </w:p>
    <w:p w14:paraId="27E237EC" w14:textId="77777777" w:rsidR="00661854" w:rsidRDefault="00661854" w:rsidP="00554C47">
      <w:pPr>
        <w:pStyle w:val="ListParagraph"/>
        <w:numPr>
          <w:ilvl w:val="0"/>
          <w:numId w:val="35"/>
        </w:numPr>
        <w:ind w:left="0" w:firstLine="0"/>
        <w:contextualSpacing w:val="0"/>
      </w:pPr>
      <w:r>
        <w:rPr>
          <w:rFonts w:hint="cs"/>
          <w:sz w:val="20"/>
          <w:rtl/>
        </w:rPr>
        <w:t xml:space="preserve">وضع آليات </w:t>
      </w:r>
      <w:r>
        <w:rPr>
          <w:sz w:val="20"/>
          <w:rtl/>
        </w:rPr>
        <w:t>وفقا لل</w:t>
      </w:r>
      <w:r w:rsidR="00554C47">
        <w:rPr>
          <w:rFonts w:hint="cs"/>
          <w:sz w:val="20"/>
          <w:rtl/>
        </w:rPr>
        <w:t xml:space="preserve">مقرر </w:t>
      </w:r>
      <w:r w:rsidR="00554C47">
        <w:rPr>
          <w:sz w:val="20"/>
          <w:rtl/>
        </w:rPr>
        <w:t>13/13</w:t>
      </w:r>
      <w:r w:rsidR="00554C47">
        <w:rPr>
          <w:rFonts w:hint="cs"/>
          <w:sz w:val="20"/>
          <w:rtl/>
        </w:rPr>
        <w:t>، ال</w:t>
      </w:r>
      <w:r w:rsidR="00554C47">
        <w:rPr>
          <w:sz w:val="20"/>
          <w:rtl/>
        </w:rPr>
        <w:t>فقرة 7</w:t>
      </w:r>
      <w:r w:rsidRPr="00CB6494">
        <w:rPr>
          <w:sz w:val="20"/>
          <w:rtl/>
        </w:rPr>
        <w:t>، بالتعاون مع أصحاب</w:t>
      </w:r>
      <w:r>
        <w:rPr>
          <w:sz w:val="20"/>
          <w:rtl/>
        </w:rPr>
        <w:t xml:space="preserve"> المصلحة في التجارة الإلكترونية</w:t>
      </w:r>
      <w:r w:rsidRPr="00CB6494">
        <w:rPr>
          <w:sz w:val="20"/>
          <w:rtl/>
        </w:rPr>
        <w:t xml:space="preserve">، </w:t>
      </w:r>
      <w:r>
        <w:rPr>
          <w:sz w:val="20"/>
          <w:rtl/>
        </w:rPr>
        <w:t>لتحديد تجار التجارة الإلكترونية</w:t>
      </w:r>
      <w:r w:rsidRPr="00CB6494">
        <w:rPr>
          <w:sz w:val="20"/>
          <w:rtl/>
        </w:rPr>
        <w:t>، ومواقعهم وأصحاب المصلحة الآخرين بهدف تيسير المشاركة والتعاون بين الوكالات وأصحاب المصلحة المتعددين.</w:t>
      </w:r>
    </w:p>
    <w:p w14:paraId="27E237ED" w14:textId="77777777" w:rsidR="00661854" w:rsidRDefault="00661854" w:rsidP="00AB7C95">
      <w:pPr>
        <w:pStyle w:val="ListParagraph"/>
        <w:numPr>
          <w:ilvl w:val="0"/>
          <w:numId w:val="35"/>
        </w:numPr>
        <w:ind w:left="0" w:firstLine="0"/>
        <w:contextualSpacing w:val="0"/>
      </w:pPr>
      <w:r w:rsidRPr="00CB6494">
        <w:rPr>
          <w:sz w:val="20"/>
          <w:rtl/>
        </w:rPr>
        <w:t>العمل مع الشعوب الأصلية والمجتمعات المحلية</w:t>
      </w:r>
      <w:r>
        <w:rPr>
          <w:rFonts w:hint="cs"/>
          <w:sz w:val="20"/>
          <w:rtl/>
        </w:rPr>
        <w:t xml:space="preserve">، والنساء والشباب، وكذلك </w:t>
      </w:r>
      <w:r w:rsidRPr="00A6729A">
        <w:rPr>
          <w:sz w:val="20"/>
          <w:rtl/>
        </w:rPr>
        <w:t>المجتمع الأوسع والجمهور العام</w:t>
      </w:r>
      <w:r w:rsidRPr="00CB6494">
        <w:rPr>
          <w:sz w:val="20"/>
          <w:rtl/>
        </w:rPr>
        <w:t xml:space="preserve"> للكشف عن التوغل المبكر أو إنشاء أو انتشار الأنواع الغريبة الغازية</w:t>
      </w:r>
      <w:r>
        <w:rPr>
          <w:rFonts w:hint="cs"/>
          <w:sz w:val="20"/>
          <w:rtl/>
        </w:rPr>
        <w:t>، بما في ذلك</w:t>
      </w:r>
      <w:r w:rsidRPr="00CB6494">
        <w:rPr>
          <w:sz w:val="20"/>
          <w:rtl/>
        </w:rPr>
        <w:t xml:space="preserve"> </w:t>
      </w:r>
      <w:r>
        <w:rPr>
          <w:rFonts w:hint="cs"/>
          <w:sz w:val="20"/>
          <w:rtl/>
        </w:rPr>
        <w:t>الناتج عن</w:t>
      </w:r>
      <w:r w:rsidRPr="00CB6494">
        <w:rPr>
          <w:sz w:val="20"/>
          <w:rtl/>
        </w:rPr>
        <w:t xml:space="preserve"> التجارة الإلكترونية</w:t>
      </w:r>
      <w:r>
        <w:rPr>
          <w:rFonts w:hint="cs"/>
          <w:sz w:val="20"/>
          <w:rtl/>
        </w:rPr>
        <w:t>،</w:t>
      </w:r>
      <w:r w:rsidRPr="00CB6494">
        <w:rPr>
          <w:sz w:val="20"/>
          <w:rtl/>
        </w:rPr>
        <w:t xml:space="preserve"> عبر الأراضي والمياه التقليدية</w:t>
      </w:r>
      <w:r>
        <w:rPr>
          <w:rFonts w:hint="cs"/>
          <w:sz w:val="20"/>
          <w:rtl/>
        </w:rPr>
        <w:t>،</w:t>
      </w:r>
      <w:r w:rsidRPr="007E0521">
        <w:rPr>
          <w:rFonts w:ascii="Simplified Arabic" w:hAnsi="Simplified Arabic"/>
          <w:rtl/>
        </w:rPr>
        <w:t xml:space="preserve"> </w:t>
      </w:r>
      <w:r w:rsidRPr="007E0521">
        <w:rPr>
          <w:sz w:val="20"/>
          <w:rtl/>
        </w:rPr>
        <w:t>وكذلك المجتمع الأوسع والجمهور العام</w:t>
      </w:r>
      <w:r w:rsidRPr="00CB6494">
        <w:rPr>
          <w:sz w:val="20"/>
          <w:rtl/>
        </w:rPr>
        <w:t>.</w:t>
      </w:r>
    </w:p>
    <w:p w14:paraId="27E237EE" w14:textId="77777777" w:rsidR="00661854" w:rsidRDefault="00661854" w:rsidP="00554C47">
      <w:pPr>
        <w:pStyle w:val="ListParagraph"/>
        <w:numPr>
          <w:ilvl w:val="0"/>
          <w:numId w:val="35"/>
        </w:numPr>
        <w:ind w:left="0" w:firstLine="0"/>
        <w:contextualSpacing w:val="0"/>
      </w:pPr>
      <w:r>
        <w:rPr>
          <w:rFonts w:hint="cs"/>
          <w:sz w:val="20"/>
          <w:rtl/>
        </w:rPr>
        <w:lastRenderedPageBreak/>
        <w:t>ضمان</w:t>
      </w:r>
      <w:r w:rsidRPr="00CB6494">
        <w:rPr>
          <w:sz w:val="20"/>
          <w:rtl/>
        </w:rPr>
        <w:t xml:space="preserve"> الامتثال لمتطلبات الاستيراد المتعلقة بالصحة</w:t>
      </w:r>
      <w:r>
        <w:rPr>
          <w:rFonts w:hint="cs"/>
          <w:sz w:val="20"/>
          <w:rtl/>
        </w:rPr>
        <w:t xml:space="preserve"> البشرية</w:t>
      </w:r>
      <w:r w:rsidRPr="00CB6494">
        <w:rPr>
          <w:sz w:val="20"/>
          <w:rtl/>
        </w:rPr>
        <w:t xml:space="preserve"> والنباتية والبيطرية للبلدان المستوردة بين عملاء التجارة الإلكترونية والتجار</w:t>
      </w:r>
      <w:r>
        <w:rPr>
          <w:rFonts w:hint="cs"/>
          <w:sz w:val="20"/>
          <w:rtl/>
        </w:rPr>
        <w:t>، وفقا لمقرر 14/11،</w:t>
      </w:r>
      <w:r w:rsidRPr="00CB6494">
        <w:rPr>
          <w:sz w:val="20"/>
          <w:rtl/>
        </w:rPr>
        <w:t xml:space="preserve"> </w:t>
      </w:r>
      <w:r w:rsidR="00554C47">
        <w:rPr>
          <w:rFonts w:hint="cs"/>
          <w:sz w:val="20"/>
          <w:rtl/>
        </w:rPr>
        <w:t xml:space="preserve">الفقرة 10، </w:t>
      </w:r>
      <w:r w:rsidRPr="00CB6494">
        <w:rPr>
          <w:sz w:val="20"/>
          <w:rtl/>
        </w:rPr>
        <w:t xml:space="preserve">من خلال توفير معلومات جيدة عن المخاطر التي يتعرض لها </w:t>
      </w:r>
      <w:r>
        <w:rPr>
          <w:rFonts w:hint="cs"/>
          <w:sz w:val="20"/>
          <w:rtl/>
        </w:rPr>
        <w:t>ال</w:t>
      </w:r>
      <w:r w:rsidRPr="00CB6494">
        <w:rPr>
          <w:sz w:val="20"/>
          <w:rtl/>
        </w:rPr>
        <w:t>بلد العميل (</w:t>
      </w:r>
      <w:r>
        <w:rPr>
          <w:rFonts w:hint="cs"/>
          <w:sz w:val="20"/>
          <w:rtl/>
        </w:rPr>
        <w:t xml:space="preserve">ذات صلة بالمخاطر </w:t>
      </w:r>
      <w:r w:rsidRPr="00CB6494">
        <w:rPr>
          <w:sz w:val="20"/>
          <w:rtl/>
        </w:rPr>
        <w:t>القانونية والبيئية</w:t>
      </w:r>
      <w:r>
        <w:rPr>
          <w:rFonts w:hint="cs"/>
          <w:sz w:val="20"/>
          <w:rtl/>
        </w:rPr>
        <w:t xml:space="preserve"> والصحية</w:t>
      </w:r>
      <w:r w:rsidRPr="00CB6494">
        <w:rPr>
          <w:sz w:val="20"/>
          <w:rtl/>
        </w:rPr>
        <w:t>)</w:t>
      </w:r>
      <w:r>
        <w:rPr>
          <w:rFonts w:hint="cs"/>
          <w:sz w:val="20"/>
          <w:rtl/>
        </w:rPr>
        <w:t>.</w:t>
      </w:r>
    </w:p>
    <w:p w14:paraId="27E237EF" w14:textId="77777777" w:rsidR="00661854" w:rsidRDefault="00661854" w:rsidP="00554C47">
      <w:pPr>
        <w:pStyle w:val="ListParagraph"/>
        <w:numPr>
          <w:ilvl w:val="0"/>
          <w:numId w:val="35"/>
        </w:numPr>
        <w:ind w:left="0" w:firstLine="0"/>
        <w:contextualSpacing w:val="0"/>
      </w:pPr>
      <w:r w:rsidRPr="00CB6494">
        <w:rPr>
          <w:sz w:val="20"/>
          <w:rtl/>
        </w:rPr>
        <w:t>تعزيز التنسيق مع خدمات البريد والبريد السريع لضمان نقل المعلومات ذات الصلة بشأن المخاطر والتدابير الوقائية إلى مستخدمي التجارة الإلكترونية</w:t>
      </w:r>
      <w:r>
        <w:rPr>
          <w:rFonts w:hint="cs"/>
          <w:sz w:val="20"/>
          <w:rtl/>
        </w:rPr>
        <w:t xml:space="preserve">، </w:t>
      </w:r>
      <w:r>
        <w:rPr>
          <w:sz w:val="20"/>
          <w:rtl/>
        </w:rPr>
        <w:t>وفق</w:t>
      </w:r>
      <w:r w:rsidRPr="00E73F82">
        <w:rPr>
          <w:sz w:val="20"/>
          <w:rtl/>
        </w:rPr>
        <w:t>ا</w:t>
      </w:r>
      <w:r>
        <w:rPr>
          <w:rFonts w:hint="cs"/>
          <w:sz w:val="20"/>
          <w:rtl/>
        </w:rPr>
        <w:t xml:space="preserve"> </w:t>
      </w:r>
      <w:r w:rsidR="00554C47">
        <w:rPr>
          <w:rFonts w:hint="cs"/>
          <w:sz w:val="20"/>
          <w:rtl/>
        </w:rPr>
        <w:t>للمقرر 12/16، الفقرة 24</w:t>
      </w:r>
      <w:r w:rsidRPr="00E73F82">
        <w:rPr>
          <w:sz w:val="20"/>
          <w:rtl/>
        </w:rPr>
        <w:t>، مع مراعاة</w:t>
      </w:r>
      <w:r>
        <w:rPr>
          <w:rFonts w:hint="cs"/>
          <w:sz w:val="20"/>
          <w:rtl/>
        </w:rPr>
        <w:t xml:space="preserve"> الفقرات 7 و9-11 و13 و29 الواردة في المرفق الأول ب</w:t>
      </w:r>
      <w:r>
        <w:rPr>
          <w:sz w:val="20"/>
          <w:rtl/>
        </w:rPr>
        <w:t>المقرر 14/11</w:t>
      </w:r>
      <w:r w:rsidRPr="00E73F82">
        <w:rPr>
          <w:sz w:val="20"/>
          <w:rtl/>
        </w:rPr>
        <w:t>.</w:t>
      </w:r>
    </w:p>
    <w:p w14:paraId="27E237F0" w14:textId="77777777" w:rsidR="00661854" w:rsidRDefault="00661854" w:rsidP="00AB7C95">
      <w:pPr>
        <w:pStyle w:val="ListParagraph"/>
        <w:numPr>
          <w:ilvl w:val="0"/>
          <w:numId w:val="35"/>
        </w:numPr>
        <w:ind w:left="0" w:firstLine="0"/>
        <w:contextualSpacing w:val="0"/>
      </w:pPr>
      <w:r>
        <w:rPr>
          <w:sz w:val="20"/>
          <w:rtl/>
        </w:rPr>
        <w:t>التأكد</w:t>
      </w:r>
      <w:r w:rsidRPr="00646972">
        <w:rPr>
          <w:sz w:val="20"/>
          <w:rtl/>
        </w:rPr>
        <w:t>، بالتعاون مع السلطات الت</w:t>
      </w:r>
      <w:r>
        <w:rPr>
          <w:sz w:val="20"/>
          <w:rtl/>
        </w:rPr>
        <w:t>جارية الوطنية والإقليمية، من أن متطلبات الاستيراد/</w:t>
      </w:r>
      <w:r w:rsidRPr="00646972">
        <w:rPr>
          <w:sz w:val="20"/>
          <w:rtl/>
        </w:rPr>
        <w:t>التصدير محدثة وواضحة ومتاحة لتجار التجارة الإلكترونية والشعوب الأصلية والمجتمعات المحلية وأصحاب المصلحة المعنيين.</w:t>
      </w:r>
    </w:p>
    <w:p w14:paraId="27E237F1" w14:textId="77777777" w:rsidR="00661854" w:rsidRDefault="00661854" w:rsidP="00AB7C95">
      <w:pPr>
        <w:pStyle w:val="ListParagraph"/>
        <w:numPr>
          <w:ilvl w:val="0"/>
          <w:numId w:val="35"/>
        </w:numPr>
        <w:ind w:left="0" w:firstLine="0"/>
        <w:contextualSpacing w:val="0"/>
      </w:pPr>
      <w:r>
        <w:rPr>
          <w:rFonts w:hint="cs"/>
          <w:sz w:val="20"/>
          <w:rtl/>
        </w:rPr>
        <w:t>العمل على</w:t>
      </w:r>
      <w:r w:rsidRPr="00CB6494">
        <w:rPr>
          <w:sz w:val="20"/>
          <w:rtl/>
        </w:rPr>
        <w:t xml:space="preserve"> إعلام البائعين والمشت</w:t>
      </w:r>
      <w:r>
        <w:rPr>
          <w:sz w:val="20"/>
          <w:rtl/>
        </w:rPr>
        <w:t xml:space="preserve">رين </w:t>
      </w:r>
      <w:r>
        <w:rPr>
          <w:rFonts w:hint="cs"/>
          <w:sz w:val="20"/>
          <w:rtl/>
        </w:rPr>
        <w:t>بشأن</w:t>
      </w:r>
      <w:r>
        <w:rPr>
          <w:sz w:val="20"/>
          <w:rtl/>
        </w:rPr>
        <w:t xml:space="preserve"> الأنواع الغريبة الغازية</w:t>
      </w:r>
      <w:r>
        <w:rPr>
          <w:rFonts w:hint="cs"/>
          <w:sz w:val="20"/>
          <w:rtl/>
        </w:rPr>
        <w:t xml:space="preserve"> المحتملة</w:t>
      </w:r>
      <w:r w:rsidRPr="00CB6494">
        <w:rPr>
          <w:sz w:val="20"/>
          <w:rtl/>
        </w:rPr>
        <w:t xml:space="preserve">، مع التركيز على مسؤوليتهم القانونية. </w:t>
      </w:r>
      <w:r>
        <w:rPr>
          <w:rFonts w:hint="cs"/>
          <w:sz w:val="20"/>
          <w:rtl/>
        </w:rPr>
        <w:t>و</w:t>
      </w:r>
      <w:r w:rsidRPr="00CB6494">
        <w:rPr>
          <w:sz w:val="20"/>
          <w:rtl/>
        </w:rPr>
        <w:t>ي</w:t>
      </w:r>
      <w:r>
        <w:rPr>
          <w:rFonts w:hint="cs"/>
          <w:sz w:val="20"/>
          <w:rtl/>
        </w:rPr>
        <w:t>نبغي</w:t>
      </w:r>
      <w:r w:rsidRPr="00CB6494">
        <w:rPr>
          <w:sz w:val="20"/>
          <w:rtl/>
        </w:rPr>
        <w:t xml:space="preserve"> استخدام كل من وسائل التواصل الاجتماعي ووسائل الإعلام المتخصصة، مثل </w:t>
      </w:r>
      <w:r>
        <w:rPr>
          <w:rFonts w:hint="cs"/>
          <w:sz w:val="20"/>
          <w:rtl/>
        </w:rPr>
        <w:t>ال</w:t>
      </w:r>
      <w:r w:rsidRPr="00CB6494">
        <w:rPr>
          <w:sz w:val="20"/>
          <w:rtl/>
        </w:rPr>
        <w:t>مجلات</w:t>
      </w:r>
      <w:r>
        <w:rPr>
          <w:sz w:val="20"/>
          <w:rtl/>
        </w:rPr>
        <w:t>/</w:t>
      </w:r>
      <w:r>
        <w:rPr>
          <w:rFonts w:hint="cs"/>
          <w:sz w:val="20"/>
          <w:rtl/>
        </w:rPr>
        <w:t>الصحف</w:t>
      </w:r>
      <w:r w:rsidRPr="00CB6494">
        <w:rPr>
          <w:sz w:val="20"/>
          <w:rtl/>
        </w:rPr>
        <w:t>/</w:t>
      </w:r>
      <w:r>
        <w:rPr>
          <w:rFonts w:hint="cs"/>
          <w:sz w:val="20"/>
          <w:rtl/>
        </w:rPr>
        <w:t>ال</w:t>
      </w:r>
      <w:r w:rsidRPr="00CB6494">
        <w:rPr>
          <w:sz w:val="20"/>
          <w:rtl/>
        </w:rPr>
        <w:t xml:space="preserve">كتب </w:t>
      </w:r>
      <w:r>
        <w:rPr>
          <w:rFonts w:hint="cs"/>
          <w:sz w:val="20"/>
          <w:rtl/>
        </w:rPr>
        <w:t>الخاصة ب</w:t>
      </w:r>
      <w:r w:rsidRPr="00CB6494">
        <w:rPr>
          <w:sz w:val="20"/>
          <w:rtl/>
        </w:rPr>
        <w:t xml:space="preserve">الحيوانات الأليفة، وخاصة المجلات </w:t>
      </w:r>
      <w:r>
        <w:rPr>
          <w:rFonts w:hint="cs"/>
          <w:sz w:val="20"/>
          <w:rtl/>
        </w:rPr>
        <w:t>الصادرة عن</w:t>
      </w:r>
      <w:r w:rsidRPr="00CB6494">
        <w:rPr>
          <w:sz w:val="20"/>
          <w:rtl/>
        </w:rPr>
        <w:t xml:space="preserve"> </w:t>
      </w:r>
      <w:r>
        <w:rPr>
          <w:rFonts w:hint="cs"/>
          <w:sz w:val="20"/>
          <w:rtl/>
        </w:rPr>
        <w:t>رابطات</w:t>
      </w:r>
      <w:r w:rsidRPr="00CB6494">
        <w:rPr>
          <w:sz w:val="20"/>
          <w:rtl/>
        </w:rPr>
        <w:t>/</w:t>
      </w:r>
      <w:r>
        <w:rPr>
          <w:rFonts w:hint="cs"/>
          <w:sz w:val="20"/>
          <w:rtl/>
        </w:rPr>
        <w:t>جمعيات</w:t>
      </w:r>
      <w:r w:rsidRPr="00CB6494">
        <w:rPr>
          <w:sz w:val="20"/>
          <w:rtl/>
        </w:rPr>
        <w:t xml:space="preserve"> الحيوانات الأليفة أو النباتات وحملات الدعاية المستهدفة متعددة الوكالات</w:t>
      </w:r>
      <w:r>
        <w:rPr>
          <w:rFonts w:hint="cs"/>
          <w:sz w:val="20"/>
          <w:rtl/>
        </w:rPr>
        <w:t>،</w:t>
      </w:r>
      <w:r w:rsidRPr="00CB6494">
        <w:rPr>
          <w:sz w:val="20"/>
          <w:rtl/>
        </w:rPr>
        <w:t xml:space="preserve"> </w:t>
      </w:r>
      <w:r>
        <w:rPr>
          <w:rFonts w:hint="cs"/>
          <w:sz w:val="20"/>
          <w:rtl/>
        </w:rPr>
        <w:t>ل</w:t>
      </w:r>
      <w:r w:rsidRPr="00CB6494">
        <w:rPr>
          <w:sz w:val="20"/>
          <w:rtl/>
        </w:rPr>
        <w:t xml:space="preserve">نشر المعلومات </w:t>
      </w:r>
      <w:r>
        <w:rPr>
          <w:sz w:val="20"/>
          <w:rtl/>
        </w:rPr>
        <w:t>الصحيحة</w:t>
      </w:r>
      <w:r w:rsidRPr="00CB6494">
        <w:rPr>
          <w:sz w:val="20"/>
          <w:rtl/>
        </w:rPr>
        <w:t xml:space="preserve">، </w:t>
      </w:r>
      <w:r>
        <w:rPr>
          <w:rFonts w:hint="cs"/>
          <w:sz w:val="20"/>
          <w:rtl/>
        </w:rPr>
        <w:t>بهدف</w:t>
      </w:r>
      <w:r w:rsidRPr="00CB6494">
        <w:rPr>
          <w:sz w:val="20"/>
          <w:rtl/>
        </w:rPr>
        <w:t xml:space="preserve"> تحويل قيم المستهلك (على سبيل المثال نحو</w:t>
      </w:r>
      <w:r>
        <w:rPr>
          <w:rFonts w:hint="cs"/>
          <w:sz w:val="20"/>
          <w:rtl/>
        </w:rPr>
        <w:t xml:space="preserve"> استخدام الأنواع</w:t>
      </w:r>
      <w:r w:rsidRPr="00CB6494">
        <w:rPr>
          <w:sz w:val="20"/>
          <w:rtl/>
        </w:rPr>
        <w:t xml:space="preserve"> أصلية والأنواع غير الغازية) ولتغيير السلوكيات (على سبيل المثال لمنع الشراء ال</w:t>
      </w:r>
      <w:r>
        <w:rPr>
          <w:rFonts w:hint="cs"/>
          <w:sz w:val="20"/>
          <w:rtl/>
        </w:rPr>
        <w:t>مندفع</w:t>
      </w:r>
      <w:r w:rsidRPr="00CB6494">
        <w:rPr>
          <w:sz w:val="20"/>
          <w:rtl/>
        </w:rPr>
        <w:t xml:space="preserve"> للأنواع الغريبة الغازية)</w:t>
      </w:r>
      <w:r>
        <w:rPr>
          <w:rFonts w:hint="cs"/>
          <w:sz w:val="20"/>
          <w:rtl/>
        </w:rPr>
        <w:t xml:space="preserve"> </w:t>
      </w:r>
      <w:r w:rsidRPr="008815DD">
        <w:rPr>
          <w:sz w:val="20"/>
          <w:rtl/>
        </w:rPr>
        <w:t>وفقا</w:t>
      </w:r>
      <w:r>
        <w:rPr>
          <w:rFonts w:hint="cs"/>
          <w:sz w:val="20"/>
          <w:rtl/>
        </w:rPr>
        <w:t xml:space="preserve"> للفقرة 7 (أ) من</w:t>
      </w:r>
      <w:r w:rsidRPr="008815DD">
        <w:rPr>
          <w:sz w:val="20"/>
          <w:rtl/>
        </w:rPr>
        <w:t xml:space="preserve"> </w:t>
      </w:r>
      <w:r>
        <w:rPr>
          <w:rFonts w:hint="cs"/>
          <w:sz w:val="20"/>
          <w:rtl/>
        </w:rPr>
        <w:t>ا</w:t>
      </w:r>
      <w:r w:rsidRPr="008815DD">
        <w:rPr>
          <w:sz w:val="20"/>
          <w:rtl/>
        </w:rPr>
        <w:t>لمقرر 13/13</w:t>
      </w:r>
      <w:r w:rsidRPr="00CB6494">
        <w:rPr>
          <w:sz w:val="20"/>
          <w:rtl/>
        </w:rPr>
        <w:t>.</w:t>
      </w:r>
    </w:p>
    <w:p w14:paraId="27E237F2" w14:textId="77777777" w:rsidR="00661854" w:rsidRDefault="00661854" w:rsidP="00AB7C95">
      <w:pPr>
        <w:pStyle w:val="ListParagraph"/>
        <w:numPr>
          <w:ilvl w:val="0"/>
          <w:numId w:val="35"/>
        </w:numPr>
        <w:ind w:left="0" w:firstLine="0"/>
        <w:contextualSpacing w:val="0"/>
      </w:pPr>
      <w:r w:rsidRPr="00167784">
        <w:rPr>
          <w:sz w:val="20"/>
          <w:rtl/>
        </w:rPr>
        <w:t>تشجيع منصات التجارة الإلكتروني</w:t>
      </w:r>
      <w:r>
        <w:rPr>
          <w:sz w:val="20"/>
          <w:rtl/>
        </w:rPr>
        <w:t>ة ومقدمي خدمات الدفع الإلكتروني</w:t>
      </w:r>
      <w:r w:rsidRPr="00167784">
        <w:rPr>
          <w:sz w:val="20"/>
          <w:rtl/>
        </w:rPr>
        <w:t>، وخدمات البريد والبريد السريع على التقيد باللوائح الوطنية والمعايير الدولية والتوجيهات بشأن الأن</w:t>
      </w:r>
      <w:r>
        <w:rPr>
          <w:sz w:val="20"/>
          <w:rtl/>
        </w:rPr>
        <w:t>واع الغريبة الغازية في عملياتهم</w:t>
      </w:r>
      <w:r w:rsidRPr="00167784">
        <w:rPr>
          <w:sz w:val="20"/>
          <w:rtl/>
        </w:rPr>
        <w:t>، بما يتوافق مع الالتزامات الدولية الأخرى</w:t>
      </w:r>
      <w:r>
        <w:rPr>
          <w:rFonts w:hint="cs"/>
          <w:sz w:val="20"/>
          <w:rtl/>
        </w:rPr>
        <w:t>، و</w:t>
      </w:r>
      <w:r w:rsidRPr="00167784">
        <w:rPr>
          <w:sz w:val="20"/>
          <w:rtl/>
        </w:rPr>
        <w:t>مع مراعاة</w:t>
      </w:r>
      <w:r>
        <w:rPr>
          <w:rFonts w:hint="cs"/>
          <w:sz w:val="20"/>
          <w:rtl/>
        </w:rPr>
        <w:t xml:space="preserve"> الفقرة 7 من</w:t>
      </w:r>
      <w:r>
        <w:rPr>
          <w:sz w:val="20"/>
          <w:rtl/>
        </w:rPr>
        <w:t xml:space="preserve"> المقرر 13/13</w:t>
      </w:r>
      <w:r w:rsidRPr="00167784">
        <w:rPr>
          <w:sz w:val="20"/>
          <w:rtl/>
        </w:rPr>
        <w:t>.</w:t>
      </w:r>
    </w:p>
    <w:p w14:paraId="27E237F3" w14:textId="77777777" w:rsidR="00661854" w:rsidRDefault="00661854" w:rsidP="00554C47">
      <w:pPr>
        <w:pStyle w:val="ListParagraph"/>
        <w:numPr>
          <w:ilvl w:val="0"/>
          <w:numId w:val="35"/>
        </w:numPr>
        <w:ind w:left="0" w:firstLine="0"/>
        <w:contextualSpacing w:val="0"/>
      </w:pPr>
      <w:r>
        <w:rPr>
          <w:rFonts w:hint="cs"/>
          <w:sz w:val="20"/>
          <w:rtl/>
        </w:rPr>
        <w:t>النظر في تنفيذ</w:t>
      </w:r>
      <w:r w:rsidRPr="00CB6494">
        <w:rPr>
          <w:sz w:val="20"/>
          <w:rtl/>
        </w:rPr>
        <w:t xml:space="preserve"> نهج النافذة الواحدة</w:t>
      </w:r>
      <w:r>
        <w:rPr>
          <w:rStyle w:val="FootnoteReference"/>
          <w:sz w:val="20"/>
          <w:rtl/>
        </w:rPr>
        <w:footnoteReference w:id="66"/>
      </w:r>
      <w:r w:rsidRPr="00CB6494">
        <w:rPr>
          <w:sz w:val="20"/>
          <w:rtl/>
        </w:rPr>
        <w:t xml:space="preserve"> </w:t>
      </w:r>
      <w:r>
        <w:rPr>
          <w:rFonts w:hint="cs"/>
          <w:sz w:val="20"/>
          <w:rtl/>
        </w:rPr>
        <w:t xml:space="preserve">الذي يتيح </w:t>
      </w:r>
      <w:r w:rsidRPr="00CB6494">
        <w:rPr>
          <w:sz w:val="20"/>
          <w:rtl/>
        </w:rPr>
        <w:t xml:space="preserve">تبادل المعلومات والوثائق الموحدة مع نقطة دخول واحدة للوفاء بجميع المتطلبات التنظيمية المتعلقة بالاستيراد والتصدير والعبور. </w:t>
      </w:r>
      <w:r>
        <w:rPr>
          <w:rFonts w:hint="cs"/>
          <w:sz w:val="20"/>
          <w:rtl/>
        </w:rPr>
        <w:t>و</w:t>
      </w:r>
      <w:r w:rsidRPr="00CB6494">
        <w:rPr>
          <w:sz w:val="20"/>
          <w:rtl/>
        </w:rPr>
        <w:t>قد يسهل تنفيذ</w:t>
      </w:r>
      <w:r>
        <w:rPr>
          <w:rFonts w:hint="cs"/>
          <w:sz w:val="20"/>
          <w:rtl/>
        </w:rPr>
        <w:t xml:space="preserve"> هذا النهج</w:t>
      </w:r>
      <w:r w:rsidRPr="00CB6494">
        <w:rPr>
          <w:sz w:val="20"/>
          <w:rtl/>
        </w:rPr>
        <w:t xml:space="preserve"> على المستوى الوطني</w:t>
      </w:r>
      <w:r>
        <w:rPr>
          <w:rFonts w:hint="cs"/>
          <w:sz w:val="20"/>
          <w:rtl/>
        </w:rPr>
        <w:t xml:space="preserve"> و/أو دون الوطني</w:t>
      </w:r>
      <w:r w:rsidRPr="00CB6494">
        <w:rPr>
          <w:sz w:val="20"/>
          <w:rtl/>
        </w:rPr>
        <w:t xml:space="preserve"> الإبلاغ عن المواد الخاضعة للتنظيم (بما في ذلك الكائنات الحية الغريبة ذات المخاطر</w:t>
      </w:r>
      <w:r>
        <w:rPr>
          <w:rFonts w:hint="cs"/>
          <w:sz w:val="20"/>
          <w:rtl/>
        </w:rPr>
        <w:t xml:space="preserve"> على</w:t>
      </w:r>
      <w:r w:rsidRPr="00CB6494">
        <w:rPr>
          <w:sz w:val="20"/>
          <w:rtl/>
        </w:rPr>
        <w:t xml:space="preserve"> الصحة</w:t>
      </w:r>
      <w:r>
        <w:rPr>
          <w:rFonts w:hint="cs"/>
          <w:sz w:val="20"/>
          <w:rtl/>
        </w:rPr>
        <w:t xml:space="preserve"> والصحة </w:t>
      </w:r>
      <w:r w:rsidRPr="00CB6494">
        <w:rPr>
          <w:sz w:val="20"/>
          <w:rtl/>
        </w:rPr>
        <w:t>النباتية و</w:t>
      </w:r>
      <w:r>
        <w:rPr>
          <w:rFonts w:hint="cs"/>
          <w:sz w:val="20"/>
          <w:rtl/>
        </w:rPr>
        <w:t>التي تشكل خطرا</w:t>
      </w:r>
      <w:r w:rsidRPr="00CB6494">
        <w:rPr>
          <w:sz w:val="20"/>
          <w:rtl/>
        </w:rPr>
        <w:t xml:space="preserve"> على التنوع البيولوجي)</w:t>
      </w:r>
      <w:r>
        <w:rPr>
          <w:rFonts w:hint="cs"/>
          <w:sz w:val="20"/>
          <w:rtl/>
        </w:rPr>
        <w:t>، مع مراعاة</w:t>
      </w:r>
      <w:r w:rsidR="00554C47" w:rsidRPr="00554C47">
        <w:rPr>
          <w:rFonts w:hint="cs"/>
          <w:sz w:val="20"/>
          <w:rtl/>
        </w:rPr>
        <w:t xml:space="preserve"> </w:t>
      </w:r>
      <w:r w:rsidR="00554C47">
        <w:rPr>
          <w:rFonts w:hint="cs"/>
          <w:sz w:val="20"/>
          <w:rtl/>
        </w:rPr>
        <w:t>المقرر 12/16، الفقرة 6</w:t>
      </w:r>
      <w:r>
        <w:rPr>
          <w:rFonts w:hint="cs"/>
          <w:sz w:val="20"/>
          <w:rtl/>
        </w:rPr>
        <w:t>، و</w:t>
      </w:r>
      <w:r w:rsidR="00554C47">
        <w:rPr>
          <w:rFonts w:hint="cs"/>
          <w:sz w:val="20"/>
          <w:rtl/>
        </w:rPr>
        <w:t>المقرر 13/13، الفقرة 7 (ج)</w:t>
      </w:r>
      <w:r w:rsidRPr="00AE3364">
        <w:rPr>
          <w:sz w:val="20"/>
          <w:rtl/>
        </w:rPr>
        <w:t xml:space="preserve">، </w:t>
      </w:r>
      <w:r>
        <w:rPr>
          <w:rFonts w:hint="cs"/>
          <w:sz w:val="20"/>
          <w:rtl/>
        </w:rPr>
        <w:t>و</w:t>
      </w:r>
      <w:r w:rsidR="00554C47">
        <w:rPr>
          <w:rFonts w:hint="cs"/>
          <w:sz w:val="20"/>
          <w:rtl/>
        </w:rPr>
        <w:t>المرفق الأول بالمقرر 14/11، الفقرة 33</w:t>
      </w:r>
      <w:r>
        <w:rPr>
          <w:rFonts w:hint="cs"/>
          <w:sz w:val="20"/>
          <w:rtl/>
        </w:rPr>
        <w:t>.</w:t>
      </w:r>
    </w:p>
    <w:p w14:paraId="27E237F4" w14:textId="77777777" w:rsidR="00661854" w:rsidRDefault="00661854" w:rsidP="00AB7C95">
      <w:pPr>
        <w:pStyle w:val="ListParagraph"/>
        <w:numPr>
          <w:ilvl w:val="0"/>
          <w:numId w:val="35"/>
        </w:numPr>
        <w:ind w:left="0" w:firstLine="0"/>
        <w:contextualSpacing w:val="0"/>
      </w:pPr>
      <w:r>
        <w:rPr>
          <w:rFonts w:hint="cs"/>
          <w:sz w:val="20"/>
          <w:rtl/>
        </w:rPr>
        <w:t>إ</w:t>
      </w:r>
      <w:r>
        <w:rPr>
          <w:sz w:val="20"/>
          <w:rtl/>
        </w:rPr>
        <w:t>نش</w:t>
      </w:r>
      <w:r>
        <w:rPr>
          <w:rFonts w:hint="cs"/>
          <w:sz w:val="20"/>
          <w:rtl/>
        </w:rPr>
        <w:t>اء</w:t>
      </w:r>
      <w:r>
        <w:rPr>
          <w:sz w:val="20"/>
          <w:rtl/>
        </w:rPr>
        <w:t xml:space="preserve"> أطر</w:t>
      </w:r>
      <w:r w:rsidRPr="00CB6494">
        <w:rPr>
          <w:sz w:val="20"/>
          <w:rtl/>
        </w:rPr>
        <w:t xml:space="preserve"> قانونية وسياساتية تسمح بتبادل البيانات الإلكترونية الدولية المتقدمة بين جميع الجهات الفاعلة المشاركة في سلسلة التوريد الدولية</w:t>
      </w:r>
      <w:r>
        <w:rPr>
          <w:rFonts w:hint="cs"/>
          <w:sz w:val="20"/>
          <w:rtl/>
        </w:rPr>
        <w:t>، حسب الاقتضاء،</w:t>
      </w:r>
      <w:r w:rsidRPr="00CB6494">
        <w:rPr>
          <w:sz w:val="20"/>
          <w:rtl/>
        </w:rPr>
        <w:t xml:space="preserve"> واستخدام هذه البيانات لفرز الحزم وتحديد مستوى التفتيش المطل</w:t>
      </w:r>
      <w:r>
        <w:rPr>
          <w:sz w:val="20"/>
          <w:rtl/>
        </w:rPr>
        <w:t>وب (التفتيش القائم على المخاطر)</w:t>
      </w:r>
      <w:r w:rsidRPr="00CB6494">
        <w:rPr>
          <w:sz w:val="20"/>
          <w:rtl/>
        </w:rPr>
        <w:t>.</w:t>
      </w:r>
    </w:p>
    <w:p w14:paraId="27E237F5" w14:textId="77777777" w:rsidR="00661854" w:rsidRPr="00C56125" w:rsidRDefault="00661854" w:rsidP="00661854">
      <w:pPr>
        <w:keepNext/>
        <w:keepLines/>
        <w:jc w:val="center"/>
        <w:rPr>
          <w:i/>
          <w:iCs/>
        </w:rPr>
      </w:pPr>
      <w:r w:rsidRPr="00C56125">
        <w:rPr>
          <w:rFonts w:hint="cs"/>
          <w:i/>
          <w:iCs/>
          <w:rtl/>
        </w:rPr>
        <w:t>3-</w:t>
      </w:r>
      <w:r w:rsidRPr="00C56125">
        <w:rPr>
          <w:rFonts w:hint="cs"/>
          <w:i/>
          <w:iCs/>
          <w:rtl/>
        </w:rPr>
        <w:tab/>
      </w:r>
      <w:r w:rsidRPr="000062FE">
        <w:rPr>
          <w:rFonts w:hint="cs"/>
          <w:i/>
          <w:iCs/>
          <w:sz w:val="20"/>
          <w:rtl/>
        </w:rPr>
        <w:t>الرصد والامتثال</w:t>
      </w:r>
    </w:p>
    <w:p w14:paraId="27E237F6" w14:textId="77777777" w:rsidR="00661854" w:rsidRDefault="00661854" w:rsidP="00554C47">
      <w:pPr>
        <w:pStyle w:val="ListParagraph"/>
        <w:numPr>
          <w:ilvl w:val="0"/>
          <w:numId w:val="35"/>
        </w:numPr>
        <w:ind w:left="0" w:firstLine="0"/>
        <w:contextualSpacing w:val="0"/>
      </w:pPr>
      <w:r w:rsidRPr="00CB6494">
        <w:rPr>
          <w:sz w:val="20"/>
          <w:rtl/>
        </w:rPr>
        <w:t xml:space="preserve">جمع البيانات باستخدام جميع الوسائل والأدوات المتاحة (مثل </w:t>
      </w:r>
      <w:r>
        <w:rPr>
          <w:rFonts w:hint="cs"/>
          <w:sz w:val="20"/>
          <w:rtl/>
        </w:rPr>
        <w:t>الاستعانة بالجمهور</w:t>
      </w:r>
      <w:r w:rsidRPr="00CB6494">
        <w:rPr>
          <w:sz w:val="20"/>
          <w:rtl/>
        </w:rPr>
        <w:t>)</w:t>
      </w:r>
      <w:r>
        <w:rPr>
          <w:rFonts w:hint="cs"/>
          <w:sz w:val="20"/>
          <w:rtl/>
        </w:rPr>
        <w:t xml:space="preserve">، ومع مراعاة </w:t>
      </w:r>
      <w:r w:rsidR="00554C47">
        <w:rPr>
          <w:rFonts w:hint="cs"/>
          <w:sz w:val="20"/>
          <w:rtl/>
        </w:rPr>
        <w:t xml:space="preserve">المقرر 14/11، المرفق الأول، </w:t>
      </w:r>
      <w:r>
        <w:rPr>
          <w:rFonts w:hint="cs"/>
          <w:sz w:val="20"/>
          <w:rtl/>
        </w:rPr>
        <w:t>الفقرات 34-36 ووفقا للتشريعات والظروف الوطنية،</w:t>
      </w:r>
      <w:r w:rsidRPr="00CB6494">
        <w:rPr>
          <w:sz w:val="20"/>
          <w:rtl/>
        </w:rPr>
        <w:t xml:space="preserve"> لرصد الامتثال وتقييم فعالية الأنشطة التي تُنفذ للتخفيف من</w:t>
      </w:r>
      <w:r>
        <w:rPr>
          <w:rFonts w:hint="cs"/>
          <w:sz w:val="20"/>
          <w:rtl/>
        </w:rPr>
        <w:t xml:space="preserve"> </w:t>
      </w:r>
      <w:r w:rsidRPr="00CB6494">
        <w:rPr>
          <w:sz w:val="20"/>
          <w:rtl/>
        </w:rPr>
        <w:t xml:space="preserve">المخاطر المرتبطة بالتجارة الإلكترونية. </w:t>
      </w:r>
      <w:r>
        <w:rPr>
          <w:rFonts w:hint="cs"/>
          <w:sz w:val="20"/>
          <w:rtl/>
        </w:rPr>
        <w:t>وينبغي</w:t>
      </w:r>
      <w:r>
        <w:rPr>
          <w:sz w:val="20"/>
          <w:rtl/>
        </w:rPr>
        <w:t xml:space="preserve"> استخدام البيانات التي تم جمعها، جنب</w:t>
      </w:r>
      <w:r w:rsidRPr="00CB6494">
        <w:rPr>
          <w:sz w:val="20"/>
          <w:rtl/>
        </w:rPr>
        <w:t>ا إلى جن</w:t>
      </w:r>
      <w:r>
        <w:rPr>
          <w:sz w:val="20"/>
          <w:rtl/>
        </w:rPr>
        <w:t>ب مع المعلومات الأخرى ذات الصلة</w:t>
      </w:r>
      <w:r w:rsidRPr="00CB6494">
        <w:rPr>
          <w:sz w:val="20"/>
          <w:rtl/>
        </w:rPr>
        <w:t>، بما في</w:t>
      </w:r>
      <w:r>
        <w:rPr>
          <w:sz w:val="20"/>
          <w:rtl/>
        </w:rPr>
        <w:t xml:space="preserve"> ذلك سجل الامتثال</w:t>
      </w:r>
      <w:r w:rsidRPr="00CB6494">
        <w:rPr>
          <w:sz w:val="20"/>
          <w:rtl/>
        </w:rPr>
        <w:t>، والمعلومات ذات الصلة من الشعوب الأصلية والمجتمعات المحلية بموا</w:t>
      </w:r>
      <w:r>
        <w:rPr>
          <w:sz w:val="20"/>
          <w:rtl/>
        </w:rPr>
        <w:t>فقته</w:t>
      </w:r>
      <w:r>
        <w:rPr>
          <w:rFonts w:hint="cs"/>
          <w:sz w:val="20"/>
          <w:rtl/>
          <w:lang w:bidi="ar-SA"/>
        </w:rPr>
        <w:t>ا</w:t>
      </w:r>
      <w:r>
        <w:rPr>
          <w:sz w:val="20"/>
          <w:rtl/>
        </w:rPr>
        <w:t xml:space="preserve"> الحرة والمسبقة والمستنيرة</w:t>
      </w:r>
      <w:r w:rsidRPr="00CB6494">
        <w:rPr>
          <w:sz w:val="20"/>
          <w:rtl/>
        </w:rPr>
        <w:t>، لإ</w:t>
      </w:r>
      <w:r>
        <w:rPr>
          <w:rFonts w:hint="cs"/>
          <w:sz w:val="20"/>
          <w:rtl/>
        </w:rPr>
        <w:t>فادة</w:t>
      </w:r>
      <w:r w:rsidRPr="00CB6494">
        <w:rPr>
          <w:sz w:val="20"/>
          <w:rtl/>
        </w:rPr>
        <w:t xml:space="preserve"> عمليات التفتيش القائمة على المخاطر وتحديد ما إذا كانت هناك حاجة إلى إجراء تحقيق أو </w:t>
      </w:r>
      <w:r>
        <w:rPr>
          <w:rFonts w:hint="cs"/>
          <w:sz w:val="20"/>
          <w:rtl/>
        </w:rPr>
        <w:t>إنفاذ</w:t>
      </w:r>
      <w:r w:rsidRPr="00CB6494">
        <w:rPr>
          <w:sz w:val="20"/>
          <w:rtl/>
        </w:rPr>
        <w:t xml:space="preserve">. </w:t>
      </w:r>
      <w:r>
        <w:rPr>
          <w:rFonts w:hint="cs"/>
          <w:sz w:val="20"/>
          <w:rtl/>
        </w:rPr>
        <w:t xml:space="preserve">وينبغي </w:t>
      </w:r>
      <w:r w:rsidRPr="00CB6494">
        <w:rPr>
          <w:sz w:val="20"/>
          <w:rtl/>
        </w:rPr>
        <w:t>تطبيق تحليلات البيانات لت</w:t>
      </w:r>
      <w:r>
        <w:rPr>
          <w:rFonts w:hint="cs"/>
          <w:sz w:val="20"/>
          <w:rtl/>
        </w:rPr>
        <w:t>حديد</w:t>
      </w:r>
      <w:r w:rsidRPr="00CB6494">
        <w:rPr>
          <w:sz w:val="20"/>
          <w:rtl/>
        </w:rPr>
        <w:t xml:space="preserve"> أي اتجاهات وأنماط غير طبيعية بما في ذلك توغل الأنواع الغريبة الغازية المحتملة ومخاطر </w:t>
      </w:r>
      <w:r>
        <w:rPr>
          <w:rFonts w:hint="cs"/>
          <w:sz w:val="20"/>
          <w:rtl/>
        </w:rPr>
        <w:t>آثارها</w:t>
      </w:r>
      <w:r w:rsidRPr="00CB6494">
        <w:rPr>
          <w:sz w:val="20"/>
          <w:rtl/>
        </w:rPr>
        <w:t>.</w:t>
      </w:r>
    </w:p>
    <w:p w14:paraId="27E237F7" w14:textId="77777777" w:rsidR="00661854" w:rsidRDefault="00661854" w:rsidP="00AB7C95">
      <w:pPr>
        <w:pStyle w:val="ListParagraph"/>
        <w:numPr>
          <w:ilvl w:val="0"/>
          <w:numId w:val="35"/>
        </w:numPr>
        <w:ind w:left="0" w:firstLine="0"/>
        <w:contextualSpacing w:val="0"/>
      </w:pPr>
      <w:r w:rsidRPr="00CB6494">
        <w:rPr>
          <w:sz w:val="20"/>
          <w:rtl/>
        </w:rPr>
        <w:lastRenderedPageBreak/>
        <w:t>نشر الممارسات الجيدة والتدخلات القائمة على المخاطر باستخدام أساليب أفضل ممارسات تحليل البيانات لتيسير التجارة الإل</w:t>
      </w:r>
      <w:r>
        <w:rPr>
          <w:sz w:val="20"/>
          <w:rtl/>
        </w:rPr>
        <w:t>كترونية المشروعة</w:t>
      </w:r>
      <w:r w:rsidRPr="00CB6494">
        <w:rPr>
          <w:sz w:val="20"/>
          <w:rtl/>
        </w:rPr>
        <w:t>، وفي نفس الوقت تحديد التجارة غير المشروعة ووقفها.</w:t>
      </w:r>
      <w:r>
        <w:rPr>
          <w:rFonts w:hint="cs"/>
          <w:sz w:val="20"/>
          <w:rtl/>
        </w:rPr>
        <w:t xml:space="preserve"> وإعطاء الأولوية، </w:t>
      </w:r>
      <w:r>
        <w:rPr>
          <w:sz w:val="20"/>
          <w:rtl/>
        </w:rPr>
        <w:t>حيثما أمكن</w:t>
      </w:r>
      <w:r w:rsidRPr="006667CD">
        <w:rPr>
          <w:sz w:val="20"/>
          <w:rtl/>
        </w:rPr>
        <w:t xml:space="preserve">، لاستخدام تقنيات التفتيش </w:t>
      </w:r>
      <w:r>
        <w:rPr>
          <w:rFonts w:hint="cs"/>
          <w:sz w:val="20"/>
          <w:rtl/>
        </w:rPr>
        <w:t>غير الاقتحامي</w:t>
      </w:r>
      <w:r w:rsidRPr="006667CD">
        <w:rPr>
          <w:sz w:val="20"/>
          <w:rtl/>
        </w:rPr>
        <w:t>،</w:t>
      </w:r>
      <w:r>
        <w:rPr>
          <w:sz w:val="20"/>
          <w:rtl/>
        </w:rPr>
        <w:t xml:space="preserve"> وتعزيز ملاءمة التقنيات الحالية</w:t>
      </w:r>
      <w:r w:rsidRPr="006667CD">
        <w:rPr>
          <w:sz w:val="20"/>
          <w:rtl/>
        </w:rPr>
        <w:t xml:space="preserve">، على سبيل المثال الماسحات الضوئية والكلاب البوليسية </w:t>
      </w:r>
      <w:r w:rsidRPr="008D549D">
        <w:rPr>
          <w:sz w:val="20"/>
          <w:rtl/>
        </w:rPr>
        <w:t>والأدوات الأخرى المتاحة</w:t>
      </w:r>
      <w:r w:rsidRPr="006667CD">
        <w:rPr>
          <w:sz w:val="20"/>
          <w:rtl/>
        </w:rPr>
        <w:t xml:space="preserve"> لاكتشاف الأنواع</w:t>
      </w:r>
      <w:r>
        <w:rPr>
          <w:sz w:val="20"/>
          <w:rtl/>
        </w:rPr>
        <w:t xml:space="preserve"> الغريبة الغازية</w:t>
      </w:r>
      <w:r w:rsidRPr="006667CD">
        <w:rPr>
          <w:sz w:val="20"/>
          <w:rtl/>
        </w:rPr>
        <w:t xml:space="preserve">، </w:t>
      </w:r>
      <w:r w:rsidRPr="00CB6494">
        <w:rPr>
          <w:sz w:val="20"/>
          <w:rtl/>
        </w:rPr>
        <w:t xml:space="preserve">ومواصلة تطوير أجهزة الاستشعار الحيوية الآلية </w:t>
      </w:r>
      <w:r>
        <w:rPr>
          <w:rFonts w:hint="cs"/>
          <w:sz w:val="20"/>
          <w:rtl/>
        </w:rPr>
        <w:t>ل</w:t>
      </w:r>
      <w:r w:rsidRPr="00CB6494">
        <w:rPr>
          <w:sz w:val="20"/>
          <w:rtl/>
        </w:rPr>
        <w:t>تحسين الكشف الفعال عن المواد المحظورة والمقيدة التي تنتقل عبر أنظمة البريد السريع والبريد.</w:t>
      </w:r>
    </w:p>
    <w:p w14:paraId="27E237F8" w14:textId="77777777" w:rsidR="00661854" w:rsidRDefault="00661854" w:rsidP="00AB7C95">
      <w:pPr>
        <w:pStyle w:val="ListParagraph"/>
        <w:numPr>
          <w:ilvl w:val="0"/>
          <w:numId w:val="35"/>
        </w:numPr>
        <w:ind w:left="0" w:firstLine="0"/>
        <w:contextualSpacing w:val="0"/>
      </w:pPr>
      <w:r>
        <w:rPr>
          <w:rFonts w:hint="cs"/>
          <w:sz w:val="20"/>
          <w:rtl/>
        </w:rPr>
        <w:t>إعداد</w:t>
      </w:r>
      <w:r w:rsidRPr="00CB6494">
        <w:rPr>
          <w:sz w:val="20"/>
          <w:rtl/>
        </w:rPr>
        <w:t xml:space="preserve"> وتنفيذ التدريب والأدوات لتيسير المستوى المناسب من </w:t>
      </w:r>
      <w:r>
        <w:rPr>
          <w:rFonts w:hint="cs"/>
          <w:sz w:val="20"/>
          <w:rtl/>
        </w:rPr>
        <w:t>الرصد</w:t>
      </w:r>
      <w:r w:rsidRPr="00CB6494">
        <w:rPr>
          <w:sz w:val="20"/>
          <w:rtl/>
        </w:rPr>
        <w:t xml:space="preserve"> والتفتيش في أسواق التجارة الإلكترونية. </w:t>
      </w:r>
      <w:r>
        <w:rPr>
          <w:rFonts w:hint="cs"/>
          <w:sz w:val="20"/>
          <w:rtl/>
        </w:rPr>
        <w:t>و</w:t>
      </w:r>
      <w:r w:rsidRPr="00CB6494">
        <w:rPr>
          <w:sz w:val="20"/>
          <w:rtl/>
        </w:rPr>
        <w:t xml:space="preserve">يمكن أن يشمل ذلك وضع إرشادات بشأن </w:t>
      </w:r>
      <w:r>
        <w:rPr>
          <w:rFonts w:hint="cs"/>
          <w:sz w:val="20"/>
          <w:rtl/>
        </w:rPr>
        <w:t>رصد</w:t>
      </w:r>
      <w:r w:rsidRPr="00CB6494">
        <w:rPr>
          <w:sz w:val="20"/>
          <w:rtl/>
        </w:rPr>
        <w:t xml:space="preserve"> منصات التجارة الإلكترونية وبشأن إصدار التحذيرات والإخطارات وغيرها من إجراءات الإنفاذ عند اكتشاف </w:t>
      </w:r>
      <w:r>
        <w:rPr>
          <w:rFonts w:hint="cs"/>
          <w:sz w:val="20"/>
          <w:rtl/>
        </w:rPr>
        <w:t xml:space="preserve">حالات </w:t>
      </w:r>
      <w:r w:rsidRPr="00CB6494">
        <w:rPr>
          <w:sz w:val="20"/>
          <w:rtl/>
        </w:rPr>
        <w:t xml:space="preserve">عدم </w:t>
      </w:r>
      <w:r>
        <w:rPr>
          <w:rFonts w:hint="cs"/>
          <w:sz w:val="20"/>
          <w:rtl/>
        </w:rPr>
        <w:t>ال</w:t>
      </w:r>
      <w:r w:rsidRPr="00CB6494">
        <w:rPr>
          <w:sz w:val="20"/>
          <w:rtl/>
        </w:rPr>
        <w:t xml:space="preserve">امتثال في </w:t>
      </w:r>
      <w:r>
        <w:rPr>
          <w:rFonts w:hint="cs"/>
          <w:sz w:val="20"/>
          <w:rtl/>
        </w:rPr>
        <w:t xml:space="preserve">بعض </w:t>
      </w:r>
      <w:r>
        <w:rPr>
          <w:sz w:val="20"/>
          <w:rtl/>
        </w:rPr>
        <w:t>معاملات التجارة الإلكترونية</w:t>
      </w:r>
      <w:r w:rsidRPr="00CB6494">
        <w:rPr>
          <w:sz w:val="20"/>
          <w:rtl/>
        </w:rPr>
        <w:t>، والتعامل الصحيح م</w:t>
      </w:r>
      <w:r>
        <w:rPr>
          <w:sz w:val="20"/>
          <w:rtl/>
        </w:rPr>
        <w:t>ع العناصر المحظورة المصادرة وفق</w:t>
      </w:r>
      <w:r w:rsidRPr="00CB6494">
        <w:rPr>
          <w:sz w:val="20"/>
          <w:rtl/>
        </w:rPr>
        <w:t>ا للقانون الوطني</w:t>
      </w:r>
      <w:r>
        <w:rPr>
          <w:rFonts w:hint="cs"/>
          <w:sz w:val="20"/>
          <w:rtl/>
        </w:rPr>
        <w:t xml:space="preserve"> و/أو دون الوطني.</w:t>
      </w:r>
    </w:p>
    <w:p w14:paraId="27E237F9" w14:textId="77777777" w:rsidR="00661854" w:rsidRPr="00C56125" w:rsidRDefault="00661854" w:rsidP="00661854">
      <w:pPr>
        <w:pStyle w:val="ListParagraph"/>
        <w:spacing w:before="120"/>
        <w:ind w:left="2132" w:hanging="714"/>
        <w:contextualSpacing w:val="0"/>
        <w:jc w:val="left"/>
        <w:rPr>
          <w:b/>
          <w:bCs/>
        </w:rPr>
      </w:pPr>
      <w:r w:rsidRPr="00C56125">
        <w:rPr>
          <w:rFonts w:hint="cs"/>
          <w:b/>
          <w:bCs/>
          <w:rtl/>
        </w:rPr>
        <w:t>باء-</w:t>
      </w:r>
      <w:r w:rsidRPr="00C56125">
        <w:rPr>
          <w:rFonts w:hint="cs"/>
          <w:b/>
          <w:bCs/>
          <w:rtl/>
        </w:rPr>
        <w:tab/>
      </w:r>
      <w:r w:rsidRPr="00427795">
        <w:rPr>
          <w:b/>
          <w:bCs/>
          <w:sz w:val="20"/>
          <w:rtl/>
        </w:rPr>
        <w:t xml:space="preserve">الإجراءات المقترحة لأسواق </w:t>
      </w:r>
      <w:r>
        <w:rPr>
          <w:rFonts w:hint="cs"/>
          <w:b/>
          <w:bCs/>
          <w:sz w:val="20"/>
          <w:rtl/>
        </w:rPr>
        <w:t>الشبكة الإلكترونية</w:t>
      </w:r>
      <w:r w:rsidRPr="00427795">
        <w:rPr>
          <w:b/>
          <w:bCs/>
          <w:sz w:val="20"/>
          <w:rtl/>
        </w:rPr>
        <w:t xml:space="preserve"> (منصات البيع) ومقدمي خدمات الدفع الإلكتروني، وخدمات البريد والبريد السريع</w:t>
      </w:r>
    </w:p>
    <w:p w14:paraId="27E237FA" w14:textId="77777777" w:rsidR="00661854" w:rsidRDefault="00661854" w:rsidP="00AB7C95">
      <w:pPr>
        <w:pStyle w:val="ListParagraph"/>
        <w:numPr>
          <w:ilvl w:val="0"/>
          <w:numId w:val="35"/>
        </w:numPr>
        <w:ind w:left="0" w:firstLine="0"/>
        <w:contextualSpacing w:val="0"/>
      </w:pPr>
      <w:r>
        <w:rPr>
          <w:rFonts w:hint="cs"/>
          <w:sz w:val="20"/>
          <w:rtl/>
        </w:rPr>
        <w:t xml:space="preserve">تُشجع </w:t>
      </w:r>
      <w:r w:rsidRPr="00427795">
        <w:rPr>
          <w:sz w:val="20"/>
          <w:rtl/>
        </w:rPr>
        <w:t>أسواق ا</w:t>
      </w:r>
      <w:r>
        <w:rPr>
          <w:rFonts w:hint="cs"/>
          <w:sz w:val="20"/>
          <w:rtl/>
        </w:rPr>
        <w:t>لشبكة الإلكترونية</w:t>
      </w:r>
      <w:r w:rsidRPr="00427795">
        <w:rPr>
          <w:sz w:val="20"/>
          <w:rtl/>
        </w:rPr>
        <w:t xml:space="preserve"> (منصات البيع) ومقدم</w:t>
      </w:r>
      <w:r>
        <w:rPr>
          <w:rFonts w:hint="cs"/>
          <w:sz w:val="20"/>
          <w:rtl/>
        </w:rPr>
        <w:t>ي</w:t>
      </w:r>
      <w:r w:rsidRPr="00427795">
        <w:rPr>
          <w:sz w:val="20"/>
          <w:rtl/>
        </w:rPr>
        <w:t xml:space="preserve"> خدمات الدفع الإلكتروني والخدمات البريدية والبريد السريع</w:t>
      </w:r>
      <w:r>
        <w:rPr>
          <w:rFonts w:hint="cs"/>
          <w:sz w:val="20"/>
          <w:rtl/>
        </w:rPr>
        <w:t xml:space="preserve"> بقوة على</w:t>
      </w:r>
      <w:r w:rsidRPr="00427795">
        <w:rPr>
          <w:sz w:val="20"/>
          <w:rtl/>
        </w:rPr>
        <w:t>:</w:t>
      </w:r>
    </w:p>
    <w:p w14:paraId="27E237FB" w14:textId="77777777" w:rsidR="00661854" w:rsidRDefault="00661854" w:rsidP="00554C47">
      <w:pPr>
        <w:pStyle w:val="ListParagraph"/>
        <w:numPr>
          <w:ilvl w:val="0"/>
          <w:numId w:val="36"/>
        </w:numPr>
        <w:ind w:left="0" w:firstLine="720"/>
        <w:contextualSpacing w:val="0"/>
      </w:pPr>
      <w:r>
        <w:rPr>
          <w:rFonts w:hint="cs"/>
          <w:sz w:val="20"/>
          <w:rtl/>
        </w:rPr>
        <w:t>النظر</w:t>
      </w:r>
      <w:r w:rsidRPr="00427795">
        <w:rPr>
          <w:sz w:val="20"/>
          <w:rtl/>
        </w:rPr>
        <w:t xml:space="preserve"> في المعلومات المتا</w:t>
      </w:r>
      <w:r>
        <w:rPr>
          <w:sz w:val="20"/>
          <w:rtl/>
        </w:rPr>
        <w:t>حة من الهيئات الدولية ذات الصلة</w:t>
      </w:r>
      <w:r w:rsidRPr="00427795">
        <w:rPr>
          <w:sz w:val="20"/>
          <w:rtl/>
        </w:rPr>
        <w:t>، و</w:t>
      </w:r>
      <w:r>
        <w:rPr>
          <w:sz w:val="20"/>
          <w:rtl/>
        </w:rPr>
        <w:t>السلطات الوطنية</w:t>
      </w:r>
      <w:r>
        <w:rPr>
          <w:rFonts w:hint="cs"/>
          <w:sz w:val="20"/>
          <w:rtl/>
        </w:rPr>
        <w:t xml:space="preserve"> و/أو دون الوطنية</w:t>
      </w:r>
      <w:r>
        <w:rPr>
          <w:sz w:val="20"/>
          <w:rtl/>
        </w:rPr>
        <w:t xml:space="preserve"> والمصادر الأخرى</w:t>
      </w:r>
      <w:r w:rsidRPr="00427795">
        <w:rPr>
          <w:sz w:val="20"/>
          <w:rtl/>
        </w:rPr>
        <w:t>، فيما يتعلق بالمخاطر (القانونية والبيئية على حد سواء) التي</w:t>
      </w:r>
      <w:r>
        <w:rPr>
          <w:sz w:val="20"/>
          <w:rtl/>
        </w:rPr>
        <w:t xml:space="preserve"> تشكلها الأنواع الغريبة الغازية</w:t>
      </w:r>
      <w:r w:rsidRPr="00427795">
        <w:rPr>
          <w:sz w:val="20"/>
          <w:rtl/>
        </w:rPr>
        <w:t>، و</w:t>
      </w:r>
      <w:r>
        <w:rPr>
          <w:rFonts w:hint="cs"/>
          <w:sz w:val="20"/>
          <w:rtl/>
        </w:rPr>
        <w:t>أن تت</w:t>
      </w:r>
      <w:r w:rsidRPr="00427795">
        <w:rPr>
          <w:sz w:val="20"/>
          <w:rtl/>
        </w:rPr>
        <w:t>خذ الخطوات بن</w:t>
      </w:r>
      <w:r>
        <w:rPr>
          <w:sz w:val="20"/>
          <w:rtl/>
        </w:rPr>
        <w:t>اء على ذلك لتوعية مستخدميها بها</w:t>
      </w:r>
      <w:r>
        <w:rPr>
          <w:rFonts w:hint="cs"/>
          <w:sz w:val="20"/>
          <w:rtl/>
        </w:rPr>
        <w:t xml:space="preserve">، مع مراعاة </w:t>
      </w:r>
      <w:r w:rsidR="00554C47">
        <w:rPr>
          <w:rFonts w:hint="cs"/>
          <w:sz w:val="20"/>
          <w:rtl/>
        </w:rPr>
        <w:t>المقرر 14/11، المرفق الأول، الفقرات 11-13</w:t>
      </w:r>
      <w:r w:rsidRPr="00427795">
        <w:rPr>
          <w:sz w:val="20"/>
          <w:rtl/>
        </w:rPr>
        <w:t>؛</w:t>
      </w:r>
    </w:p>
    <w:p w14:paraId="27E237FC" w14:textId="77777777" w:rsidR="00661854" w:rsidRDefault="00661854" w:rsidP="00AB7C95">
      <w:pPr>
        <w:pStyle w:val="ListParagraph"/>
        <w:numPr>
          <w:ilvl w:val="0"/>
          <w:numId w:val="36"/>
        </w:numPr>
        <w:ind w:left="0" w:firstLine="720"/>
        <w:contextualSpacing w:val="0"/>
      </w:pPr>
      <w:r>
        <w:rPr>
          <w:rFonts w:hint="cs"/>
          <w:sz w:val="20"/>
          <w:rtl/>
        </w:rPr>
        <w:t>رصد</w:t>
      </w:r>
      <w:r w:rsidRPr="00427795">
        <w:rPr>
          <w:sz w:val="20"/>
          <w:rtl/>
        </w:rPr>
        <w:t xml:space="preserve"> التجارة الإلكترونية</w:t>
      </w:r>
      <w:r w:rsidRPr="0048445A">
        <w:rPr>
          <w:rtl/>
        </w:rPr>
        <w:t xml:space="preserve"> </w:t>
      </w:r>
      <w:r w:rsidRPr="0048445A">
        <w:rPr>
          <w:sz w:val="20"/>
          <w:rtl/>
        </w:rPr>
        <w:t>التي تحدث داخل منصاتهم أو</w:t>
      </w:r>
      <w:r>
        <w:rPr>
          <w:rFonts w:hint="cs"/>
          <w:sz w:val="20"/>
          <w:rtl/>
        </w:rPr>
        <w:t xml:space="preserve"> في نطاق</w:t>
      </w:r>
      <w:r w:rsidRPr="0048445A">
        <w:rPr>
          <w:sz w:val="20"/>
          <w:rtl/>
        </w:rPr>
        <w:t xml:space="preserve"> ولايتهم القضائية</w:t>
      </w:r>
      <w:r w:rsidRPr="00427795">
        <w:rPr>
          <w:sz w:val="20"/>
          <w:rtl/>
        </w:rPr>
        <w:t xml:space="preserve"> </w:t>
      </w:r>
      <w:r>
        <w:rPr>
          <w:rFonts w:hint="cs"/>
          <w:sz w:val="20"/>
          <w:rtl/>
        </w:rPr>
        <w:t>وتنبيه</w:t>
      </w:r>
      <w:r w:rsidRPr="00427795">
        <w:rPr>
          <w:sz w:val="20"/>
          <w:rtl/>
        </w:rPr>
        <w:t xml:space="preserve"> السلطات المختصة، بما يتفق مع التشريعات الوطنية</w:t>
      </w:r>
      <w:r>
        <w:rPr>
          <w:rFonts w:hint="cs"/>
          <w:sz w:val="20"/>
          <w:rtl/>
        </w:rPr>
        <w:t xml:space="preserve"> و/أو دون الوطنية</w:t>
      </w:r>
      <w:r w:rsidRPr="00427795">
        <w:rPr>
          <w:sz w:val="20"/>
          <w:rtl/>
        </w:rPr>
        <w:t xml:space="preserve"> ذات الصلة، في حالة وجود دليل على حدوث تجارة غير قانونية</w:t>
      </w:r>
      <w:r>
        <w:rPr>
          <w:rFonts w:hint="cs"/>
          <w:sz w:val="20"/>
          <w:rtl/>
        </w:rPr>
        <w:t xml:space="preserve"> أو ضارة في الأنواع الغريبة الغازية.</w:t>
      </w:r>
    </w:p>
    <w:p w14:paraId="27E237FD" w14:textId="77777777" w:rsidR="00661854" w:rsidRDefault="00661854" w:rsidP="00AB7C95">
      <w:pPr>
        <w:pStyle w:val="ListParagraph"/>
        <w:numPr>
          <w:ilvl w:val="0"/>
          <w:numId w:val="36"/>
        </w:numPr>
        <w:ind w:left="0" w:firstLine="720"/>
        <w:contextualSpacing w:val="0"/>
      </w:pPr>
      <w:r>
        <w:rPr>
          <w:rFonts w:hint="cs"/>
          <w:sz w:val="20"/>
          <w:rtl/>
        </w:rPr>
        <w:t>وضع</w:t>
      </w:r>
      <w:r w:rsidRPr="00427795">
        <w:rPr>
          <w:sz w:val="20"/>
          <w:rtl/>
        </w:rPr>
        <w:t xml:space="preserve"> وتطبيق تدابير إدارة محسنة </w:t>
      </w:r>
      <w:r>
        <w:rPr>
          <w:rFonts w:hint="cs"/>
          <w:sz w:val="20"/>
          <w:rtl/>
        </w:rPr>
        <w:t>ل</w:t>
      </w:r>
      <w:r w:rsidRPr="00427795">
        <w:rPr>
          <w:sz w:val="20"/>
          <w:rtl/>
        </w:rPr>
        <w:t>لتقليل</w:t>
      </w:r>
      <w:r>
        <w:rPr>
          <w:rFonts w:hint="cs"/>
          <w:sz w:val="20"/>
          <w:rtl/>
        </w:rPr>
        <w:t xml:space="preserve"> من حدة</w:t>
      </w:r>
      <w:r w:rsidRPr="00427795">
        <w:rPr>
          <w:sz w:val="20"/>
          <w:rtl/>
        </w:rPr>
        <w:t xml:space="preserve"> مخاطر إدخال الأنواع الغريبة الغازية من خلال التجارة الإلكترونية، بما يتمشى مع الالتزامات الدولية</w:t>
      </w:r>
      <w:r>
        <w:rPr>
          <w:rFonts w:hint="cs"/>
          <w:sz w:val="20"/>
          <w:rtl/>
        </w:rPr>
        <w:t xml:space="preserve"> والوطنية</w:t>
      </w:r>
      <w:r w:rsidRPr="00427795">
        <w:rPr>
          <w:sz w:val="20"/>
          <w:rtl/>
        </w:rPr>
        <w:t>.</w:t>
      </w:r>
    </w:p>
    <w:p w14:paraId="27E237FE" w14:textId="77777777" w:rsidR="00661854" w:rsidRPr="00C56125" w:rsidRDefault="00661854" w:rsidP="00ED12D5">
      <w:pPr>
        <w:jc w:val="center"/>
        <w:rPr>
          <w:b/>
          <w:bCs/>
        </w:rPr>
      </w:pPr>
      <w:r>
        <w:rPr>
          <w:rFonts w:hint="cs"/>
          <w:b/>
          <w:bCs/>
          <w:sz w:val="20"/>
          <w:rtl/>
        </w:rPr>
        <w:t>جيم -</w:t>
      </w:r>
      <w:r>
        <w:rPr>
          <w:rFonts w:hint="cs"/>
          <w:b/>
          <w:bCs/>
          <w:sz w:val="20"/>
          <w:rtl/>
        </w:rPr>
        <w:tab/>
      </w:r>
      <w:r w:rsidRPr="00EB3CF1">
        <w:rPr>
          <w:b/>
          <w:bCs/>
          <w:sz w:val="20"/>
          <w:rtl/>
        </w:rPr>
        <w:t>الإجراءات المقترحة للهيئات/الاتفاقات الدولية والتعاون عبر الولايات القضائية</w:t>
      </w:r>
    </w:p>
    <w:p w14:paraId="27E237FF" w14:textId="77777777" w:rsidR="00661854" w:rsidRDefault="00661854" w:rsidP="00AB7C95">
      <w:pPr>
        <w:pStyle w:val="ListParagraph"/>
        <w:numPr>
          <w:ilvl w:val="0"/>
          <w:numId w:val="35"/>
        </w:numPr>
        <w:ind w:left="0" w:firstLine="0"/>
        <w:contextualSpacing w:val="0"/>
      </w:pPr>
      <w:r w:rsidRPr="0048445A">
        <w:rPr>
          <w:sz w:val="20"/>
          <w:rtl/>
        </w:rPr>
        <w:t>ت</w:t>
      </w:r>
      <w:r>
        <w:rPr>
          <w:rFonts w:hint="cs"/>
          <w:sz w:val="20"/>
          <w:rtl/>
        </w:rPr>
        <w:t>ُ</w:t>
      </w:r>
      <w:r>
        <w:rPr>
          <w:sz w:val="20"/>
          <w:rtl/>
        </w:rPr>
        <w:t>شجع الهيئات/الاتفاقات الدولية</w:t>
      </w:r>
      <w:r>
        <w:rPr>
          <w:rFonts w:hint="cs"/>
          <w:sz w:val="20"/>
          <w:rtl/>
        </w:rPr>
        <w:t xml:space="preserve"> بقوة</w:t>
      </w:r>
      <w:r w:rsidRPr="0048445A">
        <w:rPr>
          <w:sz w:val="20"/>
          <w:rtl/>
        </w:rPr>
        <w:t>، بالتعاون مع المنظمات الإقليمي</w:t>
      </w:r>
      <w:r>
        <w:rPr>
          <w:sz w:val="20"/>
          <w:rtl/>
        </w:rPr>
        <w:t>ة والسلطات الوطنية حسب الاقتضاء</w:t>
      </w:r>
      <w:r w:rsidRPr="0048445A">
        <w:rPr>
          <w:sz w:val="20"/>
          <w:rtl/>
        </w:rPr>
        <w:t>، على القيام بما يلي:</w:t>
      </w:r>
    </w:p>
    <w:p w14:paraId="27E23800" w14:textId="77777777" w:rsidR="00661854" w:rsidRDefault="00661854" w:rsidP="00AB7C95">
      <w:pPr>
        <w:pStyle w:val="ListParagraph"/>
        <w:numPr>
          <w:ilvl w:val="0"/>
          <w:numId w:val="37"/>
        </w:numPr>
        <w:ind w:left="0" w:firstLine="720"/>
        <w:contextualSpacing w:val="0"/>
      </w:pPr>
      <w:r w:rsidRPr="00EB3CF1">
        <w:rPr>
          <w:sz w:val="20"/>
          <w:rtl/>
        </w:rPr>
        <w:t>التعاون لتقاسم البيانات</w:t>
      </w:r>
      <w:r>
        <w:rPr>
          <w:rFonts w:hint="cs"/>
          <w:sz w:val="20"/>
          <w:rtl/>
        </w:rPr>
        <w:t>،</w:t>
      </w:r>
      <w:r w:rsidRPr="00EB3CF1">
        <w:rPr>
          <w:sz w:val="20"/>
          <w:rtl/>
        </w:rPr>
        <w:t xml:space="preserve"> والمعلومات</w:t>
      </w:r>
      <w:r>
        <w:rPr>
          <w:rFonts w:hint="cs"/>
          <w:sz w:val="20"/>
          <w:rtl/>
        </w:rPr>
        <w:t>،</w:t>
      </w:r>
      <w:r w:rsidRPr="00EB3CF1">
        <w:rPr>
          <w:sz w:val="20"/>
          <w:rtl/>
        </w:rPr>
        <w:t xml:space="preserve"> والتكنولوجيا والخبرة بشأن التجارة الإلكترونية في ا</w:t>
      </w:r>
      <w:r>
        <w:rPr>
          <w:sz w:val="20"/>
          <w:rtl/>
        </w:rPr>
        <w:t>لأنواع الغريبة الغازية المحتملة</w:t>
      </w:r>
      <w:r w:rsidRPr="00EB3CF1">
        <w:rPr>
          <w:sz w:val="20"/>
          <w:rtl/>
        </w:rPr>
        <w:t>؛</w:t>
      </w:r>
    </w:p>
    <w:p w14:paraId="27E23801" w14:textId="77777777" w:rsidR="00661854" w:rsidRDefault="00661854" w:rsidP="00AB7C95">
      <w:pPr>
        <w:pStyle w:val="ListParagraph"/>
        <w:numPr>
          <w:ilvl w:val="0"/>
          <w:numId w:val="37"/>
        </w:numPr>
        <w:ind w:left="0" w:firstLine="720"/>
        <w:contextualSpacing w:val="0"/>
      </w:pPr>
      <w:r w:rsidRPr="00EB3CF1">
        <w:rPr>
          <w:sz w:val="20"/>
          <w:rtl/>
        </w:rPr>
        <w:t>الاعتماد على ال</w:t>
      </w:r>
      <w:r>
        <w:rPr>
          <w:rFonts w:hint="cs"/>
          <w:sz w:val="20"/>
          <w:rtl/>
        </w:rPr>
        <w:t>إرشادات الصادرة عن</w:t>
      </w:r>
      <w:r>
        <w:rPr>
          <w:sz w:val="20"/>
          <w:rtl/>
        </w:rPr>
        <w:t xml:space="preserve"> الهيئات الدولية الأخرى</w:t>
      </w:r>
      <w:r w:rsidRPr="00EB3CF1">
        <w:rPr>
          <w:sz w:val="20"/>
          <w:rtl/>
        </w:rPr>
        <w:t>، بما في ذلك العمل الجاري من قبل منظمة ا</w:t>
      </w:r>
      <w:r>
        <w:rPr>
          <w:sz w:val="20"/>
          <w:rtl/>
        </w:rPr>
        <w:t>لجمارك العالمية وفي اتفاقية برن</w:t>
      </w:r>
      <w:r w:rsidRPr="00EB3CF1">
        <w:rPr>
          <w:sz w:val="20"/>
          <w:rtl/>
        </w:rPr>
        <w:t>؛</w:t>
      </w:r>
    </w:p>
    <w:p w14:paraId="27E23802" w14:textId="77777777" w:rsidR="00661854" w:rsidRDefault="00661854" w:rsidP="00AB7C95">
      <w:pPr>
        <w:pStyle w:val="ListParagraph"/>
        <w:numPr>
          <w:ilvl w:val="0"/>
          <w:numId w:val="37"/>
        </w:numPr>
        <w:ind w:left="0" w:firstLine="720"/>
        <w:contextualSpacing w:val="0"/>
      </w:pPr>
      <w:r w:rsidRPr="00EB3CF1">
        <w:rPr>
          <w:sz w:val="20"/>
          <w:rtl/>
        </w:rPr>
        <w:t>الاستمرار في رصد التجارة الإلكترونية في الأنواع الغريبة الغازية المحتملة على المستويين العالمي والإقليمي بهدف تحديد الاتجاهات والمخاطر ف</w:t>
      </w:r>
      <w:r>
        <w:rPr>
          <w:sz w:val="20"/>
          <w:rtl/>
        </w:rPr>
        <w:t>ي تجارة الأنواع الغريبة الغازية</w:t>
      </w:r>
      <w:r w:rsidRPr="00EB3CF1">
        <w:rPr>
          <w:sz w:val="20"/>
          <w:rtl/>
        </w:rPr>
        <w:t>؛</w:t>
      </w:r>
    </w:p>
    <w:p w14:paraId="27E23803" w14:textId="77777777" w:rsidR="00661854" w:rsidRDefault="00661854" w:rsidP="00AB7C95">
      <w:pPr>
        <w:pStyle w:val="ListParagraph"/>
        <w:numPr>
          <w:ilvl w:val="0"/>
          <w:numId w:val="37"/>
        </w:numPr>
        <w:ind w:left="0" w:firstLine="720"/>
        <w:contextualSpacing w:val="0"/>
      </w:pPr>
      <w:r w:rsidRPr="00EB3CF1">
        <w:rPr>
          <w:sz w:val="20"/>
          <w:rtl/>
        </w:rPr>
        <w:t>إعداد إرشادات لمساعدة وكالات الحدود الوطنية ف</w:t>
      </w:r>
      <w:r>
        <w:rPr>
          <w:sz w:val="20"/>
          <w:rtl/>
        </w:rPr>
        <w:t>ي الاستجابة لحالات عدم الامتثال</w:t>
      </w:r>
      <w:r w:rsidRPr="00EB3CF1">
        <w:rPr>
          <w:sz w:val="20"/>
          <w:rtl/>
        </w:rPr>
        <w:t>، مع الأخذ في الاعتبار أنه قد يلزم اتخاذ إجراءات</w:t>
      </w:r>
      <w:r>
        <w:rPr>
          <w:sz w:val="20"/>
          <w:rtl/>
        </w:rPr>
        <w:t xml:space="preserve"> محلية ودولية للاستجابة بفعالية</w:t>
      </w:r>
      <w:r w:rsidRPr="00EB3CF1">
        <w:rPr>
          <w:sz w:val="20"/>
          <w:rtl/>
        </w:rPr>
        <w:t>؛</w:t>
      </w:r>
    </w:p>
    <w:p w14:paraId="27E23804" w14:textId="77777777" w:rsidR="00661854" w:rsidRDefault="00661854" w:rsidP="00AB7C95">
      <w:pPr>
        <w:pStyle w:val="ListParagraph"/>
        <w:numPr>
          <w:ilvl w:val="0"/>
          <w:numId w:val="37"/>
        </w:numPr>
        <w:ind w:left="0" w:firstLine="720"/>
        <w:contextualSpacing w:val="0"/>
      </w:pPr>
      <w:r w:rsidRPr="00EB3CF1">
        <w:rPr>
          <w:sz w:val="20"/>
          <w:rtl/>
        </w:rPr>
        <w:t xml:space="preserve">تحسين التعاون بين وكالات الحدود الوطنية من أجل تعزيز فرص ربط المبادرات الأمنية القائمة بإدارة مخاطر الأنواع الغريبة الغازية وعمليات التفتيش المستهدفة (القائمة على المخاطر). وسيوفر </w:t>
      </w:r>
      <w:r>
        <w:rPr>
          <w:rFonts w:hint="cs"/>
          <w:sz w:val="20"/>
          <w:rtl/>
        </w:rPr>
        <w:t>ذلك</w:t>
      </w:r>
      <w:r w:rsidRPr="00EB3CF1">
        <w:rPr>
          <w:sz w:val="20"/>
          <w:rtl/>
        </w:rPr>
        <w:t xml:space="preserve"> أيضا آلية لتبادل المعلومات في الوقت المناسب بين الوكالات الحدودية الوطنية والوزارات/الإدارات </w:t>
      </w:r>
      <w:r>
        <w:rPr>
          <w:rFonts w:hint="cs"/>
          <w:sz w:val="20"/>
          <w:rtl/>
        </w:rPr>
        <w:t xml:space="preserve">المعنية </w:t>
      </w:r>
      <w:r w:rsidRPr="00EB3CF1">
        <w:rPr>
          <w:sz w:val="20"/>
          <w:rtl/>
        </w:rPr>
        <w:t xml:space="preserve">الأخرى بشأن القضايا المتعلقة </w:t>
      </w:r>
      <w:r>
        <w:rPr>
          <w:sz w:val="20"/>
          <w:rtl/>
        </w:rPr>
        <w:t>بالتجارة الإلكترونية عبر الحدود</w:t>
      </w:r>
      <w:r w:rsidRPr="00EB3CF1">
        <w:rPr>
          <w:sz w:val="20"/>
          <w:rtl/>
        </w:rPr>
        <w:t>؛</w:t>
      </w:r>
    </w:p>
    <w:p w14:paraId="27E23805" w14:textId="77777777" w:rsidR="00661854" w:rsidRDefault="00661854" w:rsidP="00AB7C95">
      <w:pPr>
        <w:pStyle w:val="ListParagraph"/>
        <w:numPr>
          <w:ilvl w:val="0"/>
          <w:numId w:val="37"/>
        </w:numPr>
        <w:ind w:left="0" w:firstLine="720"/>
        <w:contextualSpacing w:val="0"/>
      </w:pPr>
      <w:r w:rsidRPr="00EB3CF1">
        <w:rPr>
          <w:sz w:val="20"/>
          <w:rtl/>
        </w:rPr>
        <w:lastRenderedPageBreak/>
        <w:t>الاضطلاع بأنشطة بناء القدرات المشتركة مع المنظمات ذات الصلة</w:t>
      </w:r>
      <w:r>
        <w:rPr>
          <w:rFonts w:hint="cs"/>
          <w:sz w:val="20"/>
          <w:rtl/>
        </w:rPr>
        <w:t>، والأطراف والحكومات الأخرى</w:t>
      </w:r>
      <w:r w:rsidRPr="00EB3CF1">
        <w:rPr>
          <w:sz w:val="20"/>
          <w:rtl/>
        </w:rPr>
        <w:t xml:space="preserve"> وتقديم المساعدة التقنية والموارد لتنفيذ المبادئ التو</w:t>
      </w:r>
      <w:r>
        <w:rPr>
          <w:sz w:val="20"/>
          <w:rtl/>
        </w:rPr>
        <w:t>جيهية والمعايير الدولية القائمة</w:t>
      </w:r>
      <w:r w:rsidRPr="00EB3CF1">
        <w:rPr>
          <w:sz w:val="20"/>
          <w:rtl/>
        </w:rPr>
        <w:t>، ووضع أطر أو تدابير تنظيمية وطنية</w:t>
      </w:r>
      <w:r>
        <w:rPr>
          <w:rFonts w:hint="cs"/>
          <w:sz w:val="20"/>
          <w:rtl/>
        </w:rPr>
        <w:t xml:space="preserve"> و/أو دون وطنية</w:t>
      </w:r>
      <w:r w:rsidRPr="00EB3CF1">
        <w:rPr>
          <w:sz w:val="20"/>
          <w:rtl/>
        </w:rPr>
        <w:t xml:space="preserve"> للتصدي للمخاطر المرتبطة بالتجارة الإلكترون</w:t>
      </w:r>
      <w:r>
        <w:rPr>
          <w:sz w:val="20"/>
          <w:rtl/>
        </w:rPr>
        <w:t>ية لجميع أصحاب المصلحة المعنيين</w:t>
      </w:r>
      <w:r w:rsidRPr="00EB3CF1">
        <w:rPr>
          <w:sz w:val="20"/>
          <w:rtl/>
        </w:rPr>
        <w:t xml:space="preserve">، بما في ذلك الشعوب الأصلية </w:t>
      </w:r>
      <w:r>
        <w:rPr>
          <w:rFonts w:hint="cs"/>
          <w:sz w:val="20"/>
          <w:rtl/>
        </w:rPr>
        <w:t>و</w:t>
      </w:r>
      <w:r w:rsidRPr="00EB3CF1">
        <w:rPr>
          <w:sz w:val="20"/>
          <w:rtl/>
        </w:rPr>
        <w:t>المجتمعات المحلية؛</w:t>
      </w:r>
    </w:p>
    <w:p w14:paraId="27E23806" w14:textId="77777777" w:rsidR="00661854" w:rsidRDefault="00661854" w:rsidP="00AB7C95">
      <w:pPr>
        <w:pStyle w:val="ListParagraph"/>
        <w:numPr>
          <w:ilvl w:val="0"/>
          <w:numId w:val="37"/>
        </w:numPr>
        <w:ind w:left="0" w:firstLine="720"/>
        <w:contextualSpacing w:val="0"/>
      </w:pPr>
      <w:r w:rsidRPr="00EB3CF1">
        <w:rPr>
          <w:sz w:val="20"/>
          <w:rtl/>
        </w:rPr>
        <w:t>توسيع مفهوم "</w:t>
      </w:r>
      <w:r>
        <w:rPr>
          <w:sz w:val="20"/>
          <w:rtl/>
        </w:rPr>
        <w:t>المشغلين الاقتصاديين المعتمدين"</w:t>
      </w:r>
      <w:r>
        <w:rPr>
          <w:rStyle w:val="FootnoteReference"/>
          <w:sz w:val="20"/>
          <w:rtl/>
        </w:rPr>
        <w:footnoteReference w:id="67"/>
      </w:r>
      <w:r w:rsidRPr="00EB3CF1">
        <w:rPr>
          <w:sz w:val="20"/>
          <w:rtl/>
        </w:rPr>
        <w:t xml:space="preserve">؛ </w:t>
      </w:r>
      <w:r>
        <w:rPr>
          <w:rFonts w:hint="cs"/>
          <w:sz w:val="20"/>
          <w:rtl/>
        </w:rPr>
        <w:t>وال</w:t>
      </w:r>
      <w:r w:rsidRPr="00EB3CF1">
        <w:rPr>
          <w:sz w:val="20"/>
          <w:rtl/>
        </w:rPr>
        <w:t>ت</w:t>
      </w:r>
      <w:r>
        <w:rPr>
          <w:rFonts w:hint="cs"/>
          <w:sz w:val="20"/>
          <w:rtl/>
        </w:rPr>
        <w:t>جار</w:t>
      </w:r>
      <w:r w:rsidRPr="00EB3CF1">
        <w:rPr>
          <w:sz w:val="20"/>
          <w:rtl/>
        </w:rPr>
        <w:t xml:space="preserve"> </w:t>
      </w:r>
      <w:r>
        <w:rPr>
          <w:rFonts w:hint="cs"/>
          <w:sz w:val="20"/>
          <w:rtl/>
        </w:rPr>
        <w:t>ال</w:t>
      </w:r>
      <w:r w:rsidRPr="00EB3CF1">
        <w:rPr>
          <w:sz w:val="20"/>
          <w:rtl/>
        </w:rPr>
        <w:t>موثوق ب</w:t>
      </w:r>
      <w:r>
        <w:rPr>
          <w:rFonts w:hint="cs"/>
          <w:sz w:val="20"/>
          <w:rtl/>
        </w:rPr>
        <w:t>هم</w:t>
      </w:r>
      <w:r w:rsidRPr="00EB3CF1">
        <w:rPr>
          <w:sz w:val="20"/>
          <w:rtl/>
        </w:rPr>
        <w:t xml:space="preserve"> للتجارة الإلكترونية عبر الحدود وإدراج مخاطر الأنواع الغريبة الغازية في معايير ومتطلبات </w:t>
      </w:r>
      <w:r>
        <w:rPr>
          <w:rFonts w:hint="cs"/>
          <w:sz w:val="20"/>
          <w:rtl/>
        </w:rPr>
        <w:t>المشغلين الاقتصاديين المعتمدين</w:t>
      </w:r>
      <w:r w:rsidRPr="00EB3CF1">
        <w:rPr>
          <w:sz w:val="20"/>
          <w:rtl/>
        </w:rPr>
        <w:t xml:space="preserve">. </w:t>
      </w:r>
      <w:r>
        <w:rPr>
          <w:rFonts w:hint="cs"/>
          <w:sz w:val="20"/>
          <w:rtl/>
        </w:rPr>
        <w:t>و</w:t>
      </w:r>
      <w:r w:rsidRPr="00EB3CF1">
        <w:rPr>
          <w:sz w:val="20"/>
          <w:rtl/>
        </w:rPr>
        <w:t>تنفيذ برامج المشغل</w:t>
      </w:r>
      <w:r>
        <w:rPr>
          <w:rFonts w:hint="cs"/>
          <w:sz w:val="20"/>
          <w:rtl/>
        </w:rPr>
        <w:t>ين</w:t>
      </w:r>
      <w:r w:rsidRPr="00EB3CF1">
        <w:rPr>
          <w:sz w:val="20"/>
          <w:rtl/>
        </w:rPr>
        <w:t xml:space="preserve"> الاقتصادي</w:t>
      </w:r>
      <w:r>
        <w:rPr>
          <w:rFonts w:hint="cs"/>
          <w:sz w:val="20"/>
          <w:rtl/>
        </w:rPr>
        <w:t>ن</w:t>
      </w:r>
      <w:r w:rsidRPr="00EB3CF1">
        <w:rPr>
          <w:sz w:val="20"/>
          <w:rtl/>
        </w:rPr>
        <w:t xml:space="preserve"> المعتمد</w:t>
      </w:r>
      <w:r>
        <w:rPr>
          <w:rFonts w:hint="cs"/>
          <w:sz w:val="20"/>
          <w:rtl/>
        </w:rPr>
        <w:t>ين</w:t>
      </w:r>
      <w:r w:rsidRPr="00EB3CF1">
        <w:rPr>
          <w:sz w:val="20"/>
          <w:rtl/>
        </w:rPr>
        <w:t xml:space="preserve"> وبرامج التجار الموثوق بهم في بيئة التجارة الإلكترونية </w:t>
      </w:r>
      <w:r>
        <w:rPr>
          <w:rFonts w:hint="cs"/>
          <w:sz w:val="20"/>
          <w:rtl/>
        </w:rPr>
        <w:t xml:space="preserve">لدى </w:t>
      </w:r>
      <w:r w:rsidRPr="00EB3CF1">
        <w:rPr>
          <w:sz w:val="20"/>
          <w:rtl/>
        </w:rPr>
        <w:t>مشغلي البريد</w:t>
      </w:r>
      <w:r>
        <w:rPr>
          <w:rFonts w:hint="cs"/>
          <w:sz w:val="20"/>
          <w:rtl/>
        </w:rPr>
        <w:t>،</w:t>
      </w:r>
      <w:r w:rsidRPr="00EB3CF1">
        <w:rPr>
          <w:sz w:val="20"/>
          <w:rtl/>
        </w:rPr>
        <w:t xml:space="preserve"> وشركات النقل السريع والمنصات الإلكترونية مما قد يؤدي </w:t>
      </w:r>
      <w:r>
        <w:rPr>
          <w:sz w:val="20"/>
          <w:rtl/>
        </w:rPr>
        <w:t>إلى انخفاض وتيرة عمليات التفتيش</w:t>
      </w:r>
      <w:r w:rsidRPr="00EB3CF1">
        <w:rPr>
          <w:sz w:val="20"/>
          <w:rtl/>
        </w:rPr>
        <w:t>؛</w:t>
      </w:r>
    </w:p>
    <w:p w14:paraId="27E23807" w14:textId="77777777" w:rsidR="00661854" w:rsidRDefault="00661854" w:rsidP="00AB7C95">
      <w:pPr>
        <w:pStyle w:val="ListParagraph"/>
        <w:numPr>
          <w:ilvl w:val="0"/>
          <w:numId w:val="37"/>
        </w:numPr>
        <w:ind w:left="0" w:firstLine="720"/>
        <w:contextualSpacing w:val="0"/>
      </w:pPr>
      <w:r w:rsidRPr="00EB3CF1">
        <w:rPr>
          <w:sz w:val="20"/>
          <w:rtl/>
        </w:rPr>
        <w:t>وضع أطر تسمح بتبادل إلكتروني متقدم للبيانات بين جميع الأطراف المشاركة في سلسلة التوريد الدولية واستخدام هذه البيانات لفرز الحزم وتحديد مستوى التفتيش المطلوب (التفتيش القائم على المخاطر).</w:t>
      </w:r>
    </w:p>
    <w:p w14:paraId="27E23808" w14:textId="77777777" w:rsidR="00661854" w:rsidRPr="00C56125" w:rsidRDefault="00661854" w:rsidP="00ED12D5">
      <w:pPr>
        <w:jc w:val="center"/>
        <w:rPr>
          <w:b/>
          <w:bCs/>
        </w:rPr>
      </w:pPr>
      <w:r w:rsidRPr="00C56125">
        <w:rPr>
          <w:rFonts w:hint="cs"/>
          <w:b/>
          <w:bCs/>
          <w:rtl/>
        </w:rPr>
        <w:t>دال-</w:t>
      </w:r>
      <w:r w:rsidRPr="00C56125">
        <w:rPr>
          <w:rFonts w:hint="cs"/>
          <w:b/>
          <w:bCs/>
          <w:rtl/>
        </w:rPr>
        <w:tab/>
      </w:r>
      <w:r w:rsidRPr="000062FE">
        <w:rPr>
          <w:b/>
          <w:bCs/>
          <w:rtl/>
        </w:rPr>
        <w:t>الإجراءات المقترحة لمنظمات الخبراء الدولية ذات الصلة</w:t>
      </w:r>
    </w:p>
    <w:p w14:paraId="27E23809" w14:textId="77777777" w:rsidR="00661854" w:rsidRDefault="00661854" w:rsidP="00AB7C95">
      <w:pPr>
        <w:pStyle w:val="ListParagraph"/>
        <w:numPr>
          <w:ilvl w:val="0"/>
          <w:numId w:val="35"/>
        </w:numPr>
        <w:ind w:left="0" w:firstLine="0"/>
        <w:contextualSpacing w:val="0"/>
      </w:pPr>
      <w:r>
        <w:rPr>
          <w:rFonts w:hint="cs"/>
          <w:sz w:val="20"/>
          <w:rtl/>
        </w:rPr>
        <w:t xml:space="preserve">تُشجع </w:t>
      </w:r>
      <w:r w:rsidRPr="00EB3CF1">
        <w:rPr>
          <w:sz w:val="20"/>
          <w:rtl/>
        </w:rPr>
        <w:t>منظمات الخبراء الدولية ذات الصلة</w:t>
      </w:r>
      <w:r>
        <w:rPr>
          <w:rFonts w:hint="cs"/>
          <w:sz w:val="20"/>
          <w:rtl/>
        </w:rPr>
        <w:t xml:space="preserve"> بقوة على</w:t>
      </w:r>
      <w:r w:rsidRPr="00EB3CF1">
        <w:rPr>
          <w:sz w:val="20"/>
          <w:rtl/>
        </w:rPr>
        <w:t>:</w:t>
      </w:r>
    </w:p>
    <w:p w14:paraId="27E2380A" w14:textId="77777777" w:rsidR="00661854" w:rsidRDefault="00661854" w:rsidP="00AB7C95">
      <w:pPr>
        <w:pStyle w:val="ListParagraph"/>
        <w:numPr>
          <w:ilvl w:val="0"/>
          <w:numId w:val="38"/>
        </w:numPr>
        <w:ind w:left="0" w:firstLine="720"/>
        <w:contextualSpacing w:val="0"/>
      </w:pPr>
      <w:r>
        <w:rPr>
          <w:rFonts w:hint="cs"/>
          <w:sz w:val="20"/>
          <w:rtl/>
        </w:rPr>
        <w:t>إذكاء</w:t>
      </w:r>
      <w:r w:rsidRPr="00EB3CF1">
        <w:rPr>
          <w:sz w:val="20"/>
          <w:rtl/>
        </w:rPr>
        <w:t xml:space="preserve"> الوعي بين المنظمات الدولية</w:t>
      </w:r>
      <w:r>
        <w:rPr>
          <w:rFonts w:hint="cs"/>
          <w:sz w:val="20"/>
          <w:rtl/>
        </w:rPr>
        <w:t xml:space="preserve"> والوطنية</w:t>
      </w:r>
      <w:r w:rsidRPr="00EB3CF1">
        <w:rPr>
          <w:sz w:val="20"/>
          <w:rtl/>
        </w:rPr>
        <w:t xml:space="preserve"> </w:t>
      </w:r>
      <w:r>
        <w:rPr>
          <w:rFonts w:hint="cs"/>
          <w:sz w:val="20"/>
          <w:rtl/>
        </w:rPr>
        <w:t>والأطراف المعنية</w:t>
      </w:r>
      <w:r w:rsidRPr="00EB3CF1">
        <w:rPr>
          <w:sz w:val="20"/>
          <w:rtl/>
        </w:rPr>
        <w:t xml:space="preserve"> </w:t>
      </w:r>
      <w:r>
        <w:rPr>
          <w:rFonts w:hint="cs"/>
          <w:sz w:val="20"/>
          <w:rtl/>
        </w:rPr>
        <w:t>ب</w:t>
      </w:r>
      <w:r w:rsidRPr="00EB3CF1">
        <w:rPr>
          <w:sz w:val="20"/>
          <w:rtl/>
        </w:rPr>
        <w:t xml:space="preserve">التجارة الإلكترونية بشأن متطلبات الاستيراد/التصدير وما يمكن فعله </w:t>
      </w:r>
      <w:r>
        <w:rPr>
          <w:rFonts w:hint="cs"/>
          <w:sz w:val="20"/>
          <w:rtl/>
        </w:rPr>
        <w:t>ل</w:t>
      </w:r>
      <w:r w:rsidRPr="00EB3CF1">
        <w:rPr>
          <w:sz w:val="20"/>
          <w:rtl/>
        </w:rPr>
        <w:t>لتقليل</w:t>
      </w:r>
      <w:r>
        <w:rPr>
          <w:rFonts w:hint="cs"/>
          <w:sz w:val="20"/>
          <w:rtl/>
        </w:rPr>
        <w:t xml:space="preserve"> من حدة</w:t>
      </w:r>
      <w:r w:rsidRPr="00EB3CF1">
        <w:rPr>
          <w:sz w:val="20"/>
          <w:rtl/>
        </w:rPr>
        <w:t xml:space="preserve"> مخاطر إدخال وانتشار الأنواع الغريبة والتي يحتمل أن تكون غازي</w:t>
      </w:r>
      <w:r>
        <w:rPr>
          <w:sz w:val="20"/>
          <w:rtl/>
        </w:rPr>
        <w:t>ة المرتبطة بالتجارة الإلكترونية</w:t>
      </w:r>
      <w:r>
        <w:rPr>
          <w:rFonts w:hint="cs"/>
          <w:sz w:val="20"/>
          <w:rtl/>
        </w:rPr>
        <w:t>، مع مراعاة الفقرة 7 (أ) من المقرر 13/13</w:t>
      </w:r>
      <w:r w:rsidRPr="00EB3CF1">
        <w:rPr>
          <w:sz w:val="20"/>
          <w:rtl/>
        </w:rPr>
        <w:t>؛</w:t>
      </w:r>
    </w:p>
    <w:p w14:paraId="27E2380B" w14:textId="77777777" w:rsidR="00661854" w:rsidRPr="009943DB" w:rsidRDefault="00661854" w:rsidP="00AB7C95">
      <w:pPr>
        <w:pStyle w:val="ListParagraph"/>
        <w:numPr>
          <w:ilvl w:val="0"/>
          <w:numId w:val="38"/>
        </w:numPr>
        <w:ind w:left="0" w:firstLine="720"/>
        <w:contextualSpacing w:val="0"/>
      </w:pPr>
      <w:r w:rsidRPr="00EB3CF1">
        <w:rPr>
          <w:sz w:val="20"/>
          <w:rtl/>
        </w:rPr>
        <w:t xml:space="preserve">البناء على أطر مثل </w:t>
      </w:r>
      <w:r w:rsidRPr="00D15DAB">
        <w:rPr>
          <w:rFonts w:ascii="Simplified Arabic" w:hAnsi="Simplified Arabic"/>
          <w:rtl/>
        </w:rPr>
        <w:t>تصنيف الآثار البيئية للأنواع الغريبة</w:t>
      </w:r>
      <w:r w:rsidRPr="00EB3CF1">
        <w:rPr>
          <w:sz w:val="20"/>
          <w:rtl/>
        </w:rPr>
        <w:t>،</w:t>
      </w:r>
      <w:r>
        <w:rPr>
          <w:rStyle w:val="FootnoteReference"/>
          <w:sz w:val="20"/>
          <w:rtl/>
        </w:rPr>
        <w:footnoteReference w:id="68"/>
      </w:r>
      <w:r w:rsidRPr="00EB3CF1">
        <w:rPr>
          <w:sz w:val="20"/>
          <w:rtl/>
        </w:rPr>
        <w:t xml:space="preserve"> وإنشاء نظام دولي لوضع العلامات على الأنواع ا</w:t>
      </w:r>
      <w:r>
        <w:rPr>
          <w:sz w:val="20"/>
          <w:rtl/>
        </w:rPr>
        <w:t>لغريبة الغازية على أساس مخاطرها</w:t>
      </w:r>
      <w:r w:rsidRPr="00EB3CF1">
        <w:rPr>
          <w:sz w:val="20"/>
          <w:rtl/>
        </w:rPr>
        <w:t xml:space="preserve">، لاستخدامه </w:t>
      </w:r>
      <w:r>
        <w:rPr>
          <w:rFonts w:hint="cs"/>
          <w:sz w:val="20"/>
          <w:rtl/>
        </w:rPr>
        <w:t xml:space="preserve">في </w:t>
      </w:r>
      <w:r w:rsidRPr="00EB3CF1">
        <w:rPr>
          <w:sz w:val="20"/>
          <w:rtl/>
        </w:rPr>
        <w:t>جميع الأنواع المباعة عن طريق التجارة الإلكترونية وتقديم ال</w:t>
      </w:r>
      <w:r>
        <w:rPr>
          <w:rFonts w:hint="cs"/>
          <w:sz w:val="20"/>
          <w:rtl/>
        </w:rPr>
        <w:t>إرشادات</w:t>
      </w:r>
      <w:r w:rsidRPr="00EB3CF1">
        <w:rPr>
          <w:sz w:val="20"/>
          <w:rtl/>
        </w:rPr>
        <w:t xml:space="preserve"> بشأن التعامل مع الكائنات والعناية بها. </w:t>
      </w:r>
      <w:r>
        <w:rPr>
          <w:rFonts w:hint="cs"/>
          <w:sz w:val="20"/>
          <w:rtl/>
        </w:rPr>
        <w:t>و</w:t>
      </w:r>
      <w:r w:rsidRPr="00EB3CF1">
        <w:rPr>
          <w:sz w:val="20"/>
          <w:rtl/>
        </w:rPr>
        <w:t>فيما يتع</w:t>
      </w:r>
      <w:r>
        <w:rPr>
          <w:sz w:val="20"/>
          <w:rtl/>
        </w:rPr>
        <w:t>لق بشحنات الأنواع الغريبة الحية</w:t>
      </w:r>
      <w:r w:rsidRPr="00EB3CF1">
        <w:rPr>
          <w:sz w:val="20"/>
          <w:rtl/>
        </w:rPr>
        <w:t>، يجب أن تتضمن هذه العلامات معلومات تمكن من تحديد المخاطر</w:t>
      </w:r>
      <w:r>
        <w:rPr>
          <w:rFonts w:hint="cs"/>
          <w:sz w:val="20"/>
          <w:rtl/>
        </w:rPr>
        <w:t xml:space="preserve"> التي تشكلها</w:t>
      </w:r>
      <w:r w:rsidRPr="00EB3CF1">
        <w:rPr>
          <w:sz w:val="20"/>
          <w:rtl/>
        </w:rPr>
        <w:t xml:space="preserve"> على التنوع البيولوجي وتحديد الأنواع أو الأصناف </w:t>
      </w:r>
      <w:r>
        <w:rPr>
          <w:rFonts w:hint="cs"/>
          <w:sz w:val="20"/>
          <w:rtl/>
        </w:rPr>
        <w:t xml:space="preserve">من الفئة </w:t>
      </w:r>
      <w:r w:rsidRPr="00EB3CF1">
        <w:rPr>
          <w:sz w:val="20"/>
          <w:rtl/>
        </w:rPr>
        <w:t>الأدنى (مثل الاسم العلمي أو الرقم التسلسلي التصنيفي أو ما يعادله)</w:t>
      </w:r>
      <w:r>
        <w:rPr>
          <w:rFonts w:hint="cs"/>
          <w:sz w:val="20"/>
          <w:rtl/>
        </w:rPr>
        <w:t xml:space="preserve">، مع مراعاة المقررين </w:t>
      </w:r>
      <w:r w:rsidRPr="005F2F03">
        <w:rPr>
          <w:sz w:val="20"/>
          <w:rtl/>
        </w:rPr>
        <w:t>12/17</w:t>
      </w:r>
      <w:r>
        <w:rPr>
          <w:rFonts w:hint="cs"/>
          <w:sz w:val="20"/>
          <w:rtl/>
        </w:rPr>
        <w:t xml:space="preserve"> و14/11 </w:t>
      </w:r>
      <w:r w:rsidRPr="00755ABB">
        <w:rPr>
          <w:sz w:val="20"/>
          <w:rtl/>
        </w:rPr>
        <w:t xml:space="preserve">بالإضافة إلى العمل المستمر </w:t>
      </w:r>
      <w:r>
        <w:rPr>
          <w:rFonts w:hint="cs"/>
          <w:sz w:val="20"/>
          <w:rtl/>
        </w:rPr>
        <w:t>الذي تضطلع به ال</w:t>
      </w:r>
      <w:r w:rsidRPr="00755ABB">
        <w:rPr>
          <w:sz w:val="20"/>
          <w:rtl/>
        </w:rPr>
        <w:t>لجنة الفرعية للخبراء التابعة للمجلس الاقتصادي والاجتماعي والمعنية بنقل البضائع الخطرة.</w:t>
      </w:r>
    </w:p>
    <w:p w14:paraId="27E2380C" w14:textId="77777777" w:rsidR="00661854" w:rsidRDefault="00661854" w:rsidP="002200EB">
      <w:pPr>
        <w:pStyle w:val="ListParagraph"/>
        <w:spacing w:after="0"/>
        <w:contextualSpacing w:val="0"/>
      </w:pPr>
    </w:p>
    <w:p w14:paraId="27E2380D" w14:textId="77777777" w:rsidR="00661854" w:rsidRPr="008F4516" w:rsidRDefault="00661854" w:rsidP="00ED12D5">
      <w:pPr>
        <w:jc w:val="center"/>
        <w:rPr>
          <w:i/>
          <w:iCs/>
        </w:rPr>
      </w:pPr>
      <w:r>
        <w:rPr>
          <w:rFonts w:hint="cs"/>
          <w:i/>
          <w:iCs/>
          <w:rtl/>
        </w:rPr>
        <w:t>المرفق الثالث</w:t>
      </w:r>
    </w:p>
    <w:p w14:paraId="27E2380E" w14:textId="77777777" w:rsidR="00661854" w:rsidRPr="002200EB" w:rsidRDefault="00661854" w:rsidP="002200EB">
      <w:pPr>
        <w:ind w:left="900" w:right="630" w:hanging="270"/>
        <w:jc w:val="center"/>
        <w:rPr>
          <w:b/>
          <w:bCs/>
          <w:sz w:val="24"/>
        </w:rPr>
      </w:pPr>
      <w:r w:rsidRPr="002200EB">
        <w:rPr>
          <w:rFonts w:hint="cs"/>
          <w:b/>
          <w:bCs/>
          <w:sz w:val="24"/>
          <w:rtl/>
        </w:rPr>
        <w:t xml:space="preserve">مسودة </w:t>
      </w:r>
      <w:r w:rsidRPr="002200EB">
        <w:rPr>
          <w:b/>
          <w:bCs/>
          <w:sz w:val="24"/>
          <w:rtl/>
        </w:rPr>
        <w:t xml:space="preserve">طرائق وأدوات واستراتيجيات </w:t>
      </w:r>
      <w:r w:rsidRPr="002200EB">
        <w:rPr>
          <w:rFonts w:hint="cs"/>
          <w:b/>
          <w:bCs/>
          <w:sz w:val="24"/>
          <w:rtl/>
        </w:rPr>
        <w:t>إدارة الأنواع الغريبة الغازية، من حيث صلتها بمنع المخاطر المحتملة الناشئة عن تغير المناخ وما يرتبط به من كوارث طبيعية وتغيرات استخدام الأراضي</w:t>
      </w:r>
      <w:r w:rsidRPr="002200EB">
        <w:rPr>
          <w:b/>
          <w:bCs/>
          <w:sz w:val="24"/>
          <w:rtl/>
        </w:rPr>
        <w:t xml:space="preserve"> </w:t>
      </w:r>
    </w:p>
    <w:p w14:paraId="27E2380F" w14:textId="77777777" w:rsidR="00661854" w:rsidRDefault="00661854" w:rsidP="00E13239">
      <w:pPr>
        <w:jc w:val="center"/>
        <w:rPr>
          <w:b/>
          <w:bCs/>
          <w:rtl/>
        </w:rPr>
      </w:pPr>
      <w:r>
        <w:rPr>
          <w:rFonts w:hint="cs"/>
          <w:b/>
          <w:bCs/>
          <w:rtl/>
        </w:rPr>
        <w:t xml:space="preserve">(مشورة مؤقتة بمقتضى </w:t>
      </w:r>
      <w:r w:rsidR="00E13239">
        <w:rPr>
          <w:rFonts w:hint="cs"/>
          <w:b/>
          <w:bCs/>
          <w:rtl/>
        </w:rPr>
        <w:t xml:space="preserve">المقرر 14/11، المرفق الثاني، </w:t>
      </w:r>
      <w:r>
        <w:rPr>
          <w:rFonts w:hint="cs"/>
          <w:b/>
          <w:bCs/>
          <w:rtl/>
        </w:rPr>
        <w:t>الفقرة 1(ج))</w:t>
      </w:r>
    </w:p>
    <w:p w14:paraId="27E23810" w14:textId="77777777" w:rsidR="00661854" w:rsidRDefault="00661854" w:rsidP="00AB7C95">
      <w:pPr>
        <w:pStyle w:val="ListParagraph"/>
        <w:numPr>
          <w:ilvl w:val="0"/>
          <w:numId w:val="39"/>
        </w:numPr>
        <w:ind w:left="0" w:firstLine="0"/>
        <w:contextualSpacing w:val="0"/>
      </w:pPr>
      <w:r>
        <w:rPr>
          <w:rFonts w:hint="cs"/>
          <w:rtl/>
        </w:rPr>
        <w:t xml:space="preserve">ستكون لتفاعلات تغير المناخ والتغيرات المرتبطة به في النظم الإيكولوجية الأرضية والبحرية والغزوات البيولوجية عواقب وخيمة على التنوع البيولوجي. ويُنظر في هذه التفاعلات في الوثيقة </w:t>
      </w:r>
      <w:r w:rsidRPr="00B04BE8">
        <w:rPr>
          <w:bCs/>
          <w:color w:val="000000"/>
          <w:kern w:val="22"/>
          <w:szCs w:val="22"/>
        </w:rPr>
        <w:t>CBD/AHTEG/IAS/2019/1/2</w:t>
      </w:r>
      <w:r>
        <w:rPr>
          <w:rFonts w:hint="cs"/>
          <w:rtl/>
        </w:rPr>
        <w:t xml:space="preserve"> ويرد فيها ذكر الاستجابات المحتملة لهذه التفاعلات.</w:t>
      </w:r>
    </w:p>
    <w:p w14:paraId="27E23811" w14:textId="77777777" w:rsidR="00661854" w:rsidRDefault="00661854" w:rsidP="00AB7C95">
      <w:pPr>
        <w:pStyle w:val="ListParagraph"/>
        <w:numPr>
          <w:ilvl w:val="0"/>
          <w:numId w:val="39"/>
        </w:numPr>
        <w:ind w:left="0" w:firstLine="0"/>
        <w:contextualSpacing w:val="0"/>
      </w:pPr>
      <w:r>
        <w:rPr>
          <w:rFonts w:hint="cs"/>
          <w:rtl/>
        </w:rPr>
        <w:t xml:space="preserve">ويساعد تغير المناخ على زيادة معدلات (وخطر) انتشار العديد من الأنواع الغريبة. وسيغير تكيف الإنسان مع تغير المناخ أنماط استخدام الأراضي، وسيزيد من الاضطرابات في النظام الإيكولوجي، وهو ما يسهل بدوره استقرار الأنواع الغريبة. </w:t>
      </w:r>
    </w:p>
    <w:p w14:paraId="27E23812" w14:textId="77777777" w:rsidR="00661854" w:rsidRDefault="00661854" w:rsidP="00AB7C95">
      <w:pPr>
        <w:pStyle w:val="ListParagraph"/>
        <w:numPr>
          <w:ilvl w:val="0"/>
          <w:numId w:val="39"/>
        </w:numPr>
        <w:ind w:left="0" w:firstLine="0"/>
        <w:contextualSpacing w:val="0"/>
      </w:pPr>
      <w:r>
        <w:rPr>
          <w:rFonts w:hint="cs"/>
          <w:rtl/>
        </w:rPr>
        <w:lastRenderedPageBreak/>
        <w:t>ولا تُكلل كل غزوات الأنواع الغريبة بالنجاح، ولن تستفيد جميع الأنواع الغريبة الغازية من تغير المناخ، إذ قد يصبح بعضها أقل وفرة في مناخات متغيرة معينة. وستقل أهمية بعض الأنواع الغريبة الغازية، في حين أن بعض الأنواع الغريبة الغازية، ذات التأثير المنخفض في الوقت الحالي، قد تصبح أنواعا غريبة غازية هامة.</w:t>
      </w:r>
    </w:p>
    <w:p w14:paraId="27E23813" w14:textId="77777777" w:rsidR="00661854" w:rsidRDefault="00661854" w:rsidP="00AB7C95">
      <w:pPr>
        <w:pStyle w:val="ListParagraph"/>
        <w:numPr>
          <w:ilvl w:val="0"/>
          <w:numId w:val="39"/>
        </w:numPr>
        <w:ind w:left="0" w:firstLine="0"/>
        <w:contextualSpacing w:val="0"/>
      </w:pPr>
      <w:r>
        <w:rPr>
          <w:rFonts w:hint="cs"/>
          <w:rtl/>
        </w:rPr>
        <w:t>وقد يؤدي تغير المناخ إلى تفاقم المشاكل القائمة وآثار الأنواع الغريبة الغازية، بالإضافة إلى آثار مباشرة وغير مباشرة على قيم التنوع البيولوجي والقيم الاجتماعية والاقتصادية. وستكون لتيارات المحيطات المتغيرة آثار هائلة على تحركات الأنواع في البيئات البحرية، فضلا عن تأثيرها على الظروف المناخية على اليابسة. ويؤدي فقدان الجليد البحري الدائم إلى فتح طرق جديدة للنقل البحري، كما أن عمليات الشحن في القطب الشمالي تولد احتمالية كبيرة لإدخال الأنواع الغريبة الغازية واستقرارها في البيئات الأرضية والبحرية في القطب الشمالي.</w:t>
      </w:r>
    </w:p>
    <w:p w14:paraId="27E23814" w14:textId="77777777" w:rsidR="00661854" w:rsidRDefault="00661854" w:rsidP="00AB7C95">
      <w:pPr>
        <w:pStyle w:val="ListParagraph"/>
        <w:numPr>
          <w:ilvl w:val="0"/>
          <w:numId w:val="39"/>
        </w:numPr>
        <w:ind w:left="0" w:firstLine="0"/>
        <w:contextualSpacing w:val="0"/>
      </w:pPr>
      <w:r>
        <w:rPr>
          <w:rFonts w:hint="cs"/>
          <w:rtl/>
        </w:rPr>
        <w:t>ويرتبط تغير المناخ بظواهر طقس متطرفة أكثر تواترا من قبيل الأعاصير والفيضانات. ولا يقتصر تأثير ظواهر الطقس المتطرفة على نقل الأنواع الغريبة الغازية إلى مناطق جديدة فحسب، بل يسبب أيضا اضطرابات في الموائل التي تمكّن الأنواع الغريبة الغازية من الاستقرار والانتشار. وقد تؤدي ظواهر الطقس المتطرفة الناتجة عن تغير المناخ أيضا إلى تحركات سكانية مفاجئة ويمكن للنازحين نقل أنواع غريبة غازية بدون قصد.</w:t>
      </w:r>
    </w:p>
    <w:p w14:paraId="27E23815" w14:textId="77777777" w:rsidR="00661854" w:rsidRDefault="00661854" w:rsidP="00AB7C95">
      <w:pPr>
        <w:pStyle w:val="ListParagraph"/>
        <w:numPr>
          <w:ilvl w:val="0"/>
          <w:numId w:val="39"/>
        </w:numPr>
        <w:ind w:left="0" w:firstLine="0"/>
        <w:contextualSpacing w:val="0"/>
      </w:pPr>
      <w:r>
        <w:rPr>
          <w:rFonts w:hint="cs"/>
          <w:rtl/>
        </w:rPr>
        <w:t>وقد أصبح منع وإدارة الأنواع الغريبة الغازية في ظل تغير المناخ تحديا أكبر الآن من أي وقت مضى مع تغير المناخ. وسيتعين اتخاذ إجراءات جديدة لتحديد الأولويات.</w:t>
      </w:r>
    </w:p>
    <w:p w14:paraId="27E23816" w14:textId="77777777" w:rsidR="00661854" w:rsidRDefault="00661854" w:rsidP="00AB7C95">
      <w:pPr>
        <w:pStyle w:val="ListParagraph"/>
        <w:numPr>
          <w:ilvl w:val="0"/>
          <w:numId w:val="39"/>
        </w:numPr>
        <w:ind w:left="0" w:firstLine="0"/>
        <w:contextualSpacing w:val="0"/>
      </w:pPr>
      <w:r>
        <w:rPr>
          <w:rFonts w:hint="cs"/>
          <w:rtl/>
        </w:rPr>
        <w:t>وللاطلاع على مزيد من المعلومات عن الأدوات التي تدعم إدارة الأنواع الغريبة الغازية في مواجهة تغير المناخ، انظر الحاشية.</w:t>
      </w:r>
      <w:r>
        <w:rPr>
          <w:rStyle w:val="FootnoteReference"/>
          <w:sz w:val="20"/>
          <w:rtl/>
        </w:rPr>
        <w:footnoteReference w:id="69"/>
      </w:r>
    </w:p>
    <w:p w14:paraId="27E23817" w14:textId="77777777" w:rsidR="00661854" w:rsidRPr="00336A4B" w:rsidRDefault="00661854" w:rsidP="00ED12D5">
      <w:pPr>
        <w:jc w:val="center"/>
        <w:rPr>
          <w:b/>
          <w:bCs/>
        </w:rPr>
      </w:pPr>
      <w:r>
        <w:rPr>
          <w:rFonts w:hint="cs"/>
          <w:b/>
          <w:bCs/>
          <w:rtl/>
        </w:rPr>
        <w:t>ألف-</w:t>
      </w:r>
      <w:r>
        <w:rPr>
          <w:rFonts w:hint="cs"/>
          <w:b/>
          <w:bCs/>
          <w:rtl/>
        </w:rPr>
        <w:tab/>
        <w:t>التنبؤ</w:t>
      </w:r>
    </w:p>
    <w:p w14:paraId="27E23818" w14:textId="77777777" w:rsidR="00661854" w:rsidRPr="008F4516" w:rsidRDefault="00661854" w:rsidP="00AB7C95">
      <w:pPr>
        <w:pStyle w:val="ListParagraph"/>
        <w:numPr>
          <w:ilvl w:val="0"/>
          <w:numId w:val="39"/>
        </w:numPr>
        <w:ind w:left="0" w:firstLine="0"/>
        <w:contextualSpacing w:val="0"/>
      </w:pPr>
      <w:r w:rsidRPr="00466B1F">
        <w:rPr>
          <w:sz w:val="20"/>
          <w:rtl/>
        </w:rPr>
        <w:t xml:space="preserve">تتطلب إدارة </w:t>
      </w:r>
      <w:r>
        <w:rPr>
          <w:rFonts w:hint="cs"/>
          <w:sz w:val="20"/>
          <w:rtl/>
        </w:rPr>
        <w:t>آثار</w:t>
      </w:r>
      <w:r w:rsidRPr="00466B1F">
        <w:rPr>
          <w:sz w:val="20"/>
          <w:rtl/>
        </w:rPr>
        <w:t xml:space="preserve"> الأنواع الغريبة الغازية على التنوع البيولوجي وخدمات النظام الإيكولوجي معرفة الطريقة التي سيتنوع بها التأثير الفعلي والمحتمل نتيجة لتغير المناخ بحيث</w:t>
      </w:r>
      <w:r>
        <w:rPr>
          <w:sz w:val="20"/>
          <w:rtl/>
        </w:rPr>
        <w:t xml:space="preserve"> يمكن </w:t>
      </w:r>
      <w:r>
        <w:rPr>
          <w:rFonts w:hint="cs"/>
          <w:sz w:val="20"/>
          <w:rtl/>
        </w:rPr>
        <w:t>تكييف</w:t>
      </w:r>
      <w:r>
        <w:rPr>
          <w:sz w:val="20"/>
          <w:rtl/>
        </w:rPr>
        <w:t xml:space="preserve"> أولويات الإدارة وفق</w:t>
      </w:r>
      <w:r w:rsidRPr="00466B1F">
        <w:rPr>
          <w:sz w:val="20"/>
          <w:rtl/>
        </w:rPr>
        <w:t>ا لذلك</w:t>
      </w:r>
      <w:r>
        <w:rPr>
          <w:rFonts w:hint="cs"/>
          <w:sz w:val="20"/>
          <w:rtl/>
        </w:rPr>
        <w:t>.</w:t>
      </w:r>
    </w:p>
    <w:p w14:paraId="27E23819" w14:textId="77777777" w:rsidR="00661854" w:rsidRPr="008F4516" w:rsidRDefault="00661854" w:rsidP="00AB7C95">
      <w:pPr>
        <w:pStyle w:val="ListParagraph"/>
        <w:numPr>
          <w:ilvl w:val="0"/>
          <w:numId w:val="39"/>
        </w:numPr>
        <w:ind w:left="0" w:firstLine="0"/>
        <w:contextualSpacing w:val="0"/>
      </w:pPr>
      <w:r>
        <w:rPr>
          <w:rFonts w:hint="cs"/>
          <w:sz w:val="20"/>
          <w:rtl/>
        </w:rPr>
        <w:t>و</w:t>
      </w:r>
      <w:r w:rsidRPr="00466B1F">
        <w:rPr>
          <w:sz w:val="20"/>
          <w:rtl/>
        </w:rPr>
        <w:t xml:space="preserve">تُشجع الدول والمنظمات وأصحاب المصلحة </w:t>
      </w:r>
      <w:r>
        <w:rPr>
          <w:rFonts w:hint="cs"/>
          <w:sz w:val="20"/>
          <w:rtl/>
        </w:rPr>
        <w:t>المعنيون</w:t>
      </w:r>
      <w:r w:rsidRPr="00466B1F">
        <w:rPr>
          <w:sz w:val="20"/>
          <w:rtl/>
        </w:rPr>
        <w:t xml:space="preserve"> بقوة على القيام بما يلي</w:t>
      </w:r>
      <w:r>
        <w:rPr>
          <w:rFonts w:hint="cs"/>
          <w:sz w:val="20"/>
          <w:rtl/>
        </w:rPr>
        <w:t>، مع مراعاة عدة أمور من بينها المقرر 14/5</w:t>
      </w:r>
      <w:r w:rsidRPr="00466B1F">
        <w:rPr>
          <w:sz w:val="20"/>
          <w:rtl/>
        </w:rPr>
        <w:t>:</w:t>
      </w:r>
    </w:p>
    <w:p w14:paraId="27E2381A" w14:textId="77777777" w:rsidR="00661854" w:rsidRPr="008F4516" w:rsidRDefault="00661854" w:rsidP="00AB7C95">
      <w:pPr>
        <w:pStyle w:val="ListParagraph"/>
        <w:numPr>
          <w:ilvl w:val="0"/>
          <w:numId w:val="40"/>
        </w:numPr>
        <w:ind w:left="0" w:firstLine="720"/>
        <w:contextualSpacing w:val="0"/>
      </w:pPr>
      <w:r w:rsidRPr="00466B1F">
        <w:rPr>
          <w:sz w:val="20"/>
          <w:rtl/>
        </w:rPr>
        <w:t xml:space="preserve">إجراء </w:t>
      </w:r>
      <w:r>
        <w:rPr>
          <w:rFonts w:hint="cs"/>
          <w:sz w:val="20"/>
          <w:rtl/>
        </w:rPr>
        <w:t>استكشاف للآفاق</w:t>
      </w:r>
      <w:r w:rsidRPr="00466B1F">
        <w:rPr>
          <w:sz w:val="20"/>
          <w:rtl/>
        </w:rPr>
        <w:t xml:space="preserve"> ل</w:t>
      </w:r>
      <w:r>
        <w:rPr>
          <w:rFonts w:hint="cs"/>
          <w:sz w:val="20"/>
          <w:rtl/>
        </w:rPr>
        <w:t>توقع</w:t>
      </w:r>
      <w:r w:rsidRPr="00466B1F">
        <w:rPr>
          <w:sz w:val="20"/>
          <w:rtl/>
        </w:rPr>
        <w:t xml:space="preserve">/التنبؤ بالتغيرات المستقبلية </w:t>
      </w:r>
      <w:r>
        <w:rPr>
          <w:rFonts w:hint="cs"/>
          <w:sz w:val="20"/>
          <w:rtl/>
        </w:rPr>
        <w:t>ل</w:t>
      </w:r>
      <w:r w:rsidRPr="00466B1F">
        <w:rPr>
          <w:sz w:val="20"/>
          <w:rtl/>
        </w:rPr>
        <w:t>لمخاطر والآثار الفعلية والمحتملة للأنواع الغريبة</w:t>
      </w:r>
      <w:r>
        <w:rPr>
          <w:sz w:val="20"/>
          <w:rtl/>
        </w:rPr>
        <w:t xml:space="preserve"> الغازية الناشئة عن تغير المناخ</w:t>
      </w:r>
      <w:r>
        <w:rPr>
          <w:rFonts w:hint="cs"/>
          <w:sz w:val="20"/>
          <w:rtl/>
        </w:rPr>
        <w:t>؛</w:t>
      </w:r>
    </w:p>
    <w:p w14:paraId="27E2381B" w14:textId="77777777" w:rsidR="00661854" w:rsidRPr="008F4516" w:rsidRDefault="00661854" w:rsidP="00AB7C95">
      <w:pPr>
        <w:pStyle w:val="ListParagraph"/>
        <w:numPr>
          <w:ilvl w:val="0"/>
          <w:numId w:val="40"/>
        </w:numPr>
        <w:ind w:left="0" w:firstLine="720"/>
        <w:contextualSpacing w:val="0"/>
      </w:pPr>
      <w:r w:rsidRPr="00466B1F">
        <w:rPr>
          <w:sz w:val="20"/>
          <w:rtl/>
        </w:rPr>
        <w:t xml:space="preserve">تحديد تغيرات مخاطر مسار الأنواع الغريبة الغازية الناشئة عن تغير المناخ. </w:t>
      </w:r>
      <w:r>
        <w:rPr>
          <w:rFonts w:hint="cs"/>
          <w:sz w:val="20"/>
          <w:rtl/>
        </w:rPr>
        <w:t>و</w:t>
      </w:r>
      <w:r w:rsidRPr="00466B1F">
        <w:rPr>
          <w:sz w:val="20"/>
          <w:rtl/>
        </w:rPr>
        <w:t>من المرجح أن</w:t>
      </w:r>
      <w:r>
        <w:rPr>
          <w:sz w:val="20"/>
          <w:rtl/>
        </w:rPr>
        <w:t xml:space="preserve"> تتغير المناطق المتشابهة مناخيا</w:t>
      </w:r>
      <w:r w:rsidRPr="00466B1F">
        <w:rPr>
          <w:sz w:val="20"/>
          <w:rtl/>
        </w:rPr>
        <w:t xml:space="preserve"> والتي تشكل أكبر المخاطر</w:t>
      </w:r>
      <w:r>
        <w:rPr>
          <w:rFonts w:hint="cs"/>
          <w:sz w:val="20"/>
          <w:rtl/>
        </w:rPr>
        <w:t xml:space="preserve"> الحالية</w:t>
      </w:r>
      <w:r w:rsidRPr="00466B1F">
        <w:rPr>
          <w:sz w:val="20"/>
          <w:rtl/>
        </w:rPr>
        <w:t xml:space="preserve"> المتبادلة في المستقبل </w:t>
      </w:r>
      <w:r>
        <w:rPr>
          <w:rFonts w:hint="cs"/>
          <w:sz w:val="20"/>
          <w:rtl/>
        </w:rPr>
        <w:t>مع</w:t>
      </w:r>
      <w:r w:rsidRPr="00466B1F">
        <w:rPr>
          <w:sz w:val="20"/>
          <w:rtl/>
        </w:rPr>
        <w:t xml:space="preserve"> التغيرات في</w:t>
      </w:r>
      <w:r>
        <w:rPr>
          <w:rFonts w:hint="cs"/>
          <w:sz w:val="20"/>
          <w:rtl/>
        </w:rPr>
        <w:t xml:space="preserve"> النواقل والمسارات، بما في ذلك التغيرات في</w:t>
      </w:r>
      <w:r w:rsidRPr="00466B1F">
        <w:rPr>
          <w:sz w:val="20"/>
          <w:rtl/>
        </w:rPr>
        <w:t xml:space="preserve"> التجار</w:t>
      </w:r>
      <w:r>
        <w:rPr>
          <w:sz w:val="20"/>
          <w:rtl/>
        </w:rPr>
        <w:t>ة وحركة الأشخاص بين هذه المناطق</w:t>
      </w:r>
      <w:r>
        <w:rPr>
          <w:rFonts w:hint="cs"/>
          <w:sz w:val="20"/>
          <w:rtl/>
        </w:rPr>
        <w:t>؛</w:t>
      </w:r>
    </w:p>
    <w:p w14:paraId="27E2381C" w14:textId="77777777" w:rsidR="00661854" w:rsidRPr="008F4516" w:rsidRDefault="00661854" w:rsidP="00AB7C95">
      <w:pPr>
        <w:pStyle w:val="ListParagraph"/>
        <w:numPr>
          <w:ilvl w:val="0"/>
          <w:numId w:val="40"/>
        </w:numPr>
        <w:ind w:left="0" w:firstLine="720"/>
        <w:contextualSpacing w:val="0"/>
      </w:pPr>
      <w:r>
        <w:rPr>
          <w:rFonts w:hint="cs"/>
          <w:sz w:val="20"/>
          <w:rtl/>
        </w:rPr>
        <w:t>منح</w:t>
      </w:r>
      <w:r w:rsidRPr="00466B1F">
        <w:rPr>
          <w:sz w:val="20"/>
          <w:rtl/>
        </w:rPr>
        <w:t xml:space="preserve"> الأولوية للأنواع الغريبة الغازية على أساس ال</w:t>
      </w:r>
      <w:r>
        <w:rPr>
          <w:rFonts w:hint="cs"/>
          <w:sz w:val="20"/>
          <w:rtl/>
        </w:rPr>
        <w:t>آثار</w:t>
      </w:r>
      <w:r w:rsidRPr="00466B1F">
        <w:rPr>
          <w:sz w:val="20"/>
          <w:rtl/>
        </w:rPr>
        <w:t xml:space="preserve"> المباشرة وغير المباشرة </w:t>
      </w:r>
      <w:r>
        <w:rPr>
          <w:sz w:val="20"/>
          <w:rtl/>
        </w:rPr>
        <w:t xml:space="preserve">المحتملة </w:t>
      </w:r>
      <w:r>
        <w:rPr>
          <w:rFonts w:hint="cs"/>
          <w:sz w:val="20"/>
          <w:rtl/>
        </w:rPr>
        <w:t>في سياق</w:t>
      </w:r>
      <w:r>
        <w:rPr>
          <w:sz w:val="20"/>
          <w:rtl/>
        </w:rPr>
        <w:t xml:space="preserve"> تغير المناخ</w:t>
      </w:r>
      <w:r>
        <w:rPr>
          <w:rFonts w:hint="cs"/>
          <w:sz w:val="20"/>
          <w:rtl/>
        </w:rPr>
        <w:t>؛</w:t>
      </w:r>
    </w:p>
    <w:p w14:paraId="27E2381D" w14:textId="77777777" w:rsidR="00661854" w:rsidRDefault="00661854" w:rsidP="00AB7C95">
      <w:pPr>
        <w:pStyle w:val="ListParagraph"/>
        <w:numPr>
          <w:ilvl w:val="0"/>
          <w:numId w:val="40"/>
        </w:numPr>
        <w:ind w:left="0" w:firstLine="720"/>
        <w:contextualSpacing w:val="0"/>
      </w:pPr>
      <w:r w:rsidRPr="00466B1F">
        <w:rPr>
          <w:sz w:val="20"/>
          <w:rtl/>
        </w:rPr>
        <w:t xml:space="preserve">تحديد </w:t>
      </w:r>
      <w:r>
        <w:rPr>
          <w:rFonts w:hint="cs"/>
          <w:sz w:val="20"/>
          <w:rtl/>
        </w:rPr>
        <w:t>آثار</w:t>
      </w:r>
      <w:r>
        <w:rPr>
          <w:sz w:val="20"/>
          <w:rtl/>
        </w:rPr>
        <w:t xml:space="preserve"> </w:t>
      </w:r>
      <w:r w:rsidRPr="00466B1F">
        <w:rPr>
          <w:sz w:val="20"/>
          <w:rtl/>
        </w:rPr>
        <w:t>تغير المناخ على عمليات إدخال الأنواع الغريبة الغازية الجديدة المحتملة</w:t>
      </w:r>
      <w:r>
        <w:rPr>
          <w:rFonts w:hint="cs"/>
          <w:sz w:val="20"/>
          <w:rtl/>
        </w:rPr>
        <w:t xml:space="preserve"> أو مسارات عمليات الإدخال والاستقرار</w:t>
      </w:r>
      <w:r w:rsidRPr="00466B1F">
        <w:rPr>
          <w:sz w:val="20"/>
          <w:rtl/>
        </w:rPr>
        <w:t xml:space="preserve"> في المجتمعات ال</w:t>
      </w:r>
      <w:r>
        <w:rPr>
          <w:rFonts w:hint="cs"/>
          <w:sz w:val="20"/>
          <w:rtl/>
        </w:rPr>
        <w:t>نقية</w:t>
      </w:r>
      <w:r w:rsidRPr="00466B1F">
        <w:rPr>
          <w:sz w:val="20"/>
          <w:rtl/>
        </w:rPr>
        <w:t xml:space="preserve"> والم</w:t>
      </w:r>
      <w:r>
        <w:rPr>
          <w:rFonts w:hint="cs"/>
          <w:sz w:val="20"/>
          <w:rtl/>
        </w:rPr>
        <w:t>جتاحة؛</w:t>
      </w:r>
    </w:p>
    <w:p w14:paraId="27E2381E" w14:textId="77777777" w:rsidR="00661854" w:rsidRPr="00291954" w:rsidRDefault="00661854" w:rsidP="00AB7C95">
      <w:pPr>
        <w:pStyle w:val="ListParagraph"/>
        <w:numPr>
          <w:ilvl w:val="0"/>
          <w:numId w:val="40"/>
        </w:numPr>
        <w:ind w:left="0" w:firstLine="720"/>
        <w:contextualSpacing w:val="0"/>
      </w:pPr>
      <w:r w:rsidRPr="00466B1F">
        <w:rPr>
          <w:sz w:val="20"/>
          <w:rtl/>
        </w:rPr>
        <w:t xml:space="preserve">تحديد </w:t>
      </w:r>
      <w:r>
        <w:rPr>
          <w:rFonts w:hint="cs"/>
          <w:sz w:val="20"/>
          <w:rtl/>
        </w:rPr>
        <w:t>ال</w:t>
      </w:r>
      <w:r w:rsidRPr="00466B1F">
        <w:rPr>
          <w:sz w:val="20"/>
          <w:rtl/>
        </w:rPr>
        <w:t xml:space="preserve">مواقع </w:t>
      </w:r>
      <w:r>
        <w:rPr>
          <w:rFonts w:hint="cs"/>
          <w:sz w:val="20"/>
          <w:rtl/>
        </w:rPr>
        <w:t xml:space="preserve">الأكثر </w:t>
      </w:r>
      <w:r w:rsidRPr="00466B1F">
        <w:rPr>
          <w:sz w:val="20"/>
          <w:rtl/>
        </w:rPr>
        <w:t xml:space="preserve">عرضة </w:t>
      </w:r>
      <w:r>
        <w:rPr>
          <w:rFonts w:hint="cs"/>
          <w:sz w:val="20"/>
          <w:rtl/>
        </w:rPr>
        <w:t>لل</w:t>
      </w:r>
      <w:r w:rsidRPr="00466B1F">
        <w:rPr>
          <w:sz w:val="20"/>
          <w:rtl/>
        </w:rPr>
        <w:t xml:space="preserve">مخاطر </w:t>
      </w:r>
      <w:r>
        <w:rPr>
          <w:rFonts w:hint="cs"/>
          <w:sz w:val="20"/>
          <w:rtl/>
        </w:rPr>
        <w:t xml:space="preserve">الناتجة عن </w:t>
      </w:r>
      <w:r w:rsidRPr="00466B1F">
        <w:rPr>
          <w:sz w:val="20"/>
          <w:rtl/>
        </w:rPr>
        <w:t xml:space="preserve">تغير المناخ والأنواع الغريبة الغازية </w:t>
      </w:r>
      <w:r>
        <w:rPr>
          <w:rFonts w:hint="cs"/>
          <w:sz w:val="20"/>
          <w:rtl/>
        </w:rPr>
        <w:t>وإيلاء الأولوية للعمل بها؛</w:t>
      </w:r>
    </w:p>
    <w:p w14:paraId="27E2381F" w14:textId="77777777" w:rsidR="00661854" w:rsidRDefault="00661854" w:rsidP="00AB7C95">
      <w:pPr>
        <w:pStyle w:val="ListParagraph"/>
        <w:numPr>
          <w:ilvl w:val="0"/>
          <w:numId w:val="40"/>
        </w:numPr>
        <w:ind w:left="0" w:firstLine="720"/>
        <w:contextualSpacing w:val="0"/>
      </w:pPr>
      <w:r>
        <w:rPr>
          <w:rFonts w:hint="cs"/>
          <w:sz w:val="20"/>
          <w:rtl/>
        </w:rPr>
        <w:t>منح الأولوية للجهود الرامية إلى حفظ سلع وخدمات النظم الإيكولوجية، فضلا عن هياكل ووظائف النظم الإيكولوجية في المواقع المعرضة لأكبر خطر نتيجة تغير المناخ والأنواع الغريبة الغازية؛</w:t>
      </w:r>
    </w:p>
    <w:p w14:paraId="27E23820" w14:textId="77777777" w:rsidR="00661854" w:rsidRDefault="00661854" w:rsidP="00AB7C95">
      <w:pPr>
        <w:pStyle w:val="ListParagraph"/>
        <w:numPr>
          <w:ilvl w:val="0"/>
          <w:numId w:val="40"/>
        </w:numPr>
        <w:ind w:left="0" w:firstLine="720"/>
        <w:contextualSpacing w:val="0"/>
      </w:pPr>
      <w:r w:rsidRPr="00466B1F">
        <w:rPr>
          <w:sz w:val="20"/>
          <w:rtl/>
        </w:rPr>
        <w:lastRenderedPageBreak/>
        <w:t xml:space="preserve">تطبيق النماذج المناخية لفهم </w:t>
      </w:r>
      <w:r>
        <w:rPr>
          <w:rFonts w:hint="cs"/>
          <w:sz w:val="20"/>
          <w:rtl/>
        </w:rPr>
        <w:t>آثار ال</w:t>
      </w:r>
      <w:r w:rsidRPr="00466B1F">
        <w:rPr>
          <w:sz w:val="20"/>
          <w:rtl/>
        </w:rPr>
        <w:t>أنواع الغريبة الغازية على التنوع البيولوجي وخدمات النظم الإ</w:t>
      </w:r>
      <w:r>
        <w:rPr>
          <w:sz w:val="20"/>
          <w:rtl/>
        </w:rPr>
        <w:t>يكولوجية الناشئة عن تغير المناخ</w:t>
      </w:r>
      <w:r w:rsidRPr="00466B1F">
        <w:rPr>
          <w:sz w:val="20"/>
          <w:rtl/>
        </w:rPr>
        <w:t xml:space="preserve">، ومواصلة </w:t>
      </w:r>
      <w:r>
        <w:rPr>
          <w:rFonts w:hint="cs"/>
          <w:sz w:val="20"/>
          <w:rtl/>
        </w:rPr>
        <w:t>تطوير</w:t>
      </w:r>
      <w:r w:rsidRPr="00466B1F">
        <w:rPr>
          <w:sz w:val="20"/>
          <w:rtl/>
        </w:rPr>
        <w:t xml:space="preserve"> النماذج لاستخدامها على ن</w:t>
      </w:r>
      <w:r>
        <w:rPr>
          <w:sz w:val="20"/>
          <w:rtl/>
        </w:rPr>
        <w:t>طاق واسع من قبل البلدان النامية</w:t>
      </w:r>
      <w:r w:rsidRPr="00466B1F">
        <w:rPr>
          <w:sz w:val="20"/>
          <w:rtl/>
        </w:rPr>
        <w:t>؛</w:t>
      </w:r>
    </w:p>
    <w:p w14:paraId="27E23821" w14:textId="77777777" w:rsidR="00661854" w:rsidRDefault="00661854" w:rsidP="00AB7C95">
      <w:pPr>
        <w:pStyle w:val="ListParagraph"/>
        <w:numPr>
          <w:ilvl w:val="0"/>
          <w:numId w:val="40"/>
        </w:numPr>
        <w:ind w:left="0" w:firstLine="720"/>
        <w:contextualSpacing w:val="0"/>
      </w:pPr>
      <w:r w:rsidRPr="00466B1F">
        <w:rPr>
          <w:sz w:val="20"/>
          <w:rtl/>
        </w:rPr>
        <w:t xml:space="preserve">تطوير أساليب </w:t>
      </w:r>
      <w:r>
        <w:rPr>
          <w:sz w:val="20"/>
          <w:rtl/>
        </w:rPr>
        <w:t>أفضل لدمج (1) نماذج تغير المناخ</w:t>
      </w:r>
      <w:r w:rsidRPr="00466B1F">
        <w:rPr>
          <w:sz w:val="20"/>
          <w:rtl/>
        </w:rPr>
        <w:t xml:space="preserve">، (2) </w:t>
      </w:r>
      <w:r>
        <w:rPr>
          <w:rFonts w:hint="cs"/>
          <w:sz w:val="20"/>
          <w:rtl/>
        </w:rPr>
        <w:t>و</w:t>
      </w:r>
      <w:r w:rsidRPr="00466B1F">
        <w:rPr>
          <w:sz w:val="20"/>
          <w:rtl/>
        </w:rPr>
        <w:t>سيناريوهات استخدام الأراضي</w:t>
      </w:r>
      <w:r>
        <w:rPr>
          <w:rFonts w:hint="cs"/>
          <w:sz w:val="20"/>
          <w:rtl/>
        </w:rPr>
        <w:t>،</w:t>
      </w:r>
      <w:r w:rsidRPr="00466B1F">
        <w:rPr>
          <w:sz w:val="20"/>
          <w:rtl/>
        </w:rPr>
        <w:t xml:space="preserve"> (3) </w:t>
      </w:r>
      <w:r>
        <w:rPr>
          <w:rFonts w:hint="cs"/>
          <w:sz w:val="20"/>
          <w:rtl/>
        </w:rPr>
        <w:t>و</w:t>
      </w:r>
      <w:r w:rsidRPr="00466B1F">
        <w:rPr>
          <w:sz w:val="20"/>
          <w:rtl/>
        </w:rPr>
        <w:t>اتجاهات التجارة مع تحليل بيانات الأنواع الغريبة ا</w:t>
      </w:r>
      <w:r>
        <w:rPr>
          <w:sz w:val="20"/>
          <w:rtl/>
        </w:rPr>
        <w:t>لغازية لتحسين القدرة على التنبؤ</w:t>
      </w:r>
      <w:r>
        <w:rPr>
          <w:rFonts w:hint="cs"/>
          <w:sz w:val="20"/>
          <w:rtl/>
        </w:rPr>
        <w:t>؛</w:t>
      </w:r>
    </w:p>
    <w:p w14:paraId="27E23822" w14:textId="77777777" w:rsidR="00661854" w:rsidRDefault="00661854" w:rsidP="00AB7C95">
      <w:pPr>
        <w:pStyle w:val="ListParagraph"/>
        <w:numPr>
          <w:ilvl w:val="0"/>
          <w:numId w:val="40"/>
        </w:numPr>
        <w:ind w:left="0" w:firstLine="720"/>
        <w:contextualSpacing w:val="0"/>
      </w:pPr>
      <w:r w:rsidRPr="00466B1F">
        <w:rPr>
          <w:sz w:val="20"/>
          <w:rtl/>
        </w:rPr>
        <w:t xml:space="preserve">تحديد السيناريوهات لفهم المواضع التي قد تؤدي فيها الأنواع الغريبة الغازية إلى زيادة تأثيرات تغير المناخ بشكل غير مباشر على التنوع البيولوجي وخدمات النظم الإيكولوجية </w:t>
      </w:r>
      <w:r>
        <w:rPr>
          <w:sz w:val="20"/>
          <w:rtl/>
        </w:rPr>
        <w:t>عن طريق تحويل النظم الإيكولوجية</w:t>
      </w:r>
      <w:r>
        <w:rPr>
          <w:rFonts w:hint="cs"/>
          <w:sz w:val="20"/>
          <w:rtl/>
        </w:rPr>
        <w:t>؛</w:t>
      </w:r>
    </w:p>
    <w:p w14:paraId="27E23823" w14:textId="77777777" w:rsidR="00661854" w:rsidRDefault="00661854" w:rsidP="00AB7C95">
      <w:pPr>
        <w:pStyle w:val="ListParagraph"/>
        <w:numPr>
          <w:ilvl w:val="0"/>
          <w:numId w:val="40"/>
        </w:numPr>
        <w:ind w:left="0" w:firstLine="720"/>
        <w:contextualSpacing w:val="0"/>
      </w:pPr>
      <w:r w:rsidRPr="00466B1F">
        <w:rPr>
          <w:sz w:val="20"/>
          <w:rtl/>
        </w:rPr>
        <w:t>تعديل/</w:t>
      </w:r>
      <w:r>
        <w:rPr>
          <w:rFonts w:hint="cs"/>
          <w:sz w:val="20"/>
          <w:rtl/>
        </w:rPr>
        <w:t>ضبط</w:t>
      </w:r>
      <w:r w:rsidRPr="00466B1F">
        <w:rPr>
          <w:sz w:val="20"/>
          <w:rtl/>
        </w:rPr>
        <w:t xml:space="preserve"> تحلي</w:t>
      </w:r>
      <w:r>
        <w:rPr>
          <w:sz w:val="20"/>
          <w:rtl/>
        </w:rPr>
        <w:t>ل مخاطر الأنواع الغريبة الغازية</w:t>
      </w:r>
      <w:r w:rsidRPr="00466B1F">
        <w:rPr>
          <w:sz w:val="20"/>
          <w:rtl/>
        </w:rPr>
        <w:t xml:space="preserve">، </w:t>
      </w:r>
      <w:r>
        <w:rPr>
          <w:rFonts w:hint="cs"/>
          <w:sz w:val="20"/>
          <w:rtl/>
        </w:rPr>
        <w:t>وتعريف</w:t>
      </w:r>
      <w:r w:rsidRPr="00466B1F">
        <w:rPr>
          <w:sz w:val="20"/>
          <w:rtl/>
        </w:rPr>
        <w:t xml:space="preserve"> الأنواع الغريبة </w:t>
      </w:r>
      <w:r>
        <w:rPr>
          <w:rFonts w:hint="cs"/>
          <w:sz w:val="20"/>
          <w:rtl/>
        </w:rPr>
        <w:t>الغازية</w:t>
      </w:r>
      <w:r>
        <w:rPr>
          <w:rStyle w:val="FootnoteReference"/>
          <w:sz w:val="20"/>
          <w:rtl/>
        </w:rPr>
        <w:footnoteReference w:id="70"/>
      </w:r>
      <w:r w:rsidRPr="00466B1F">
        <w:rPr>
          <w:sz w:val="20"/>
          <w:rtl/>
        </w:rPr>
        <w:t xml:space="preserve"> المحتملة (بما في ذلك </w:t>
      </w:r>
      <w:r>
        <w:rPr>
          <w:rFonts w:hint="cs"/>
          <w:sz w:val="20"/>
          <w:rtl/>
        </w:rPr>
        <w:t>نواقل</w:t>
      </w:r>
      <w:r w:rsidRPr="00466B1F">
        <w:rPr>
          <w:sz w:val="20"/>
          <w:rtl/>
        </w:rPr>
        <w:t xml:space="preserve"> الأمراض) التي</w:t>
      </w:r>
      <w:r>
        <w:rPr>
          <w:rFonts w:hint="cs"/>
          <w:sz w:val="20"/>
          <w:rtl/>
        </w:rPr>
        <w:t xml:space="preserve"> لا تبقى عرضية إلا</w:t>
      </w:r>
      <w:r w:rsidRPr="00466B1F">
        <w:rPr>
          <w:sz w:val="20"/>
          <w:rtl/>
        </w:rPr>
        <w:t xml:space="preserve"> </w:t>
      </w:r>
      <w:r>
        <w:rPr>
          <w:rFonts w:hint="cs"/>
          <w:sz w:val="20"/>
          <w:rtl/>
        </w:rPr>
        <w:t>في الظروف الحالية دون تأثير كبير؛ ومن المرجح أن تصبح مستقرة و/أو غازية وذات أثر متزايد بسبب النمو السكاني السريع نتي</w:t>
      </w:r>
      <w:r>
        <w:rPr>
          <w:sz w:val="20"/>
          <w:rtl/>
        </w:rPr>
        <w:t>جة لتغير المناخ</w:t>
      </w:r>
      <w:r>
        <w:rPr>
          <w:rFonts w:hint="cs"/>
          <w:sz w:val="20"/>
          <w:rtl/>
        </w:rPr>
        <w:t>؛</w:t>
      </w:r>
    </w:p>
    <w:p w14:paraId="27E23824" w14:textId="77777777" w:rsidR="00661854" w:rsidRDefault="00661854" w:rsidP="00AB7C95">
      <w:pPr>
        <w:pStyle w:val="ListParagraph"/>
        <w:numPr>
          <w:ilvl w:val="0"/>
          <w:numId w:val="40"/>
        </w:numPr>
        <w:ind w:left="0" w:firstLine="720"/>
        <w:contextualSpacing w:val="0"/>
      </w:pPr>
      <w:r>
        <w:rPr>
          <w:rFonts w:hint="cs"/>
          <w:sz w:val="20"/>
          <w:rtl/>
        </w:rPr>
        <w:t>تعريف و</w:t>
      </w:r>
      <w:r w:rsidRPr="00B41923">
        <w:rPr>
          <w:sz w:val="20"/>
          <w:rtl/>
        </w:rPr>
        <w:t xml:space="preserve">دراسة الأنواع </w:t>
      </w:r>
      <w:r>
        <w:rPr>
          <w:rFonts w:hint="cs"/>
          <w:sz w:val="20"/>
          <w:rtl/>
        </w:rPr>
        <w:t>الغريبة الغازية المستقبلية المحتملة القادرة على الاستقرار أو الانتشار وذات الأثر المتزايد نتيجة لتغير المناخ</w:t>
      </w:r>
      <w:r w:rsidRPr="00B41923">
        <w:rPr>
          <w:sz w:val="20"/>
          <w:rtl/>
        </w:rPr>
        <w:t xml:space="preserve">. ويمكن القيام بذلك عن طريق استخدام </w:t>
      </w:r>
      <w:r>
        <w:rPr>
          <w:rFonts w:hint="cs"/>
          <w:sz w:val="20"/>
          <w:rtl/>
        </w:rPr>
        <w:t>نُهج معينة</w:t>
      </w:r>
      <w:r w:rsidRPr="00B41923">
        <w:rPr>
          <w:sz w:val="20"/>
          <w:rtl/>
        </w:rPr>
        <w:t xml:space="preserve"> مثل مو</w:t>
      </w:r>
      <w:r>
        <w:rPr>
          <w:sz w:val="20"/>
          <w:rtl/>
        </w:rPr>
        <w:t xml:space="preserve">اقع المراقبة لرصد التغيرات في </w:t>
      </w:r>
      <w:r w:rsidRPr="00B41923">
        <w:rPr>
          <w:sz w:val="20"/>
          <w:rtl/>
        </w:rPr>
        <w:t>وفرة</w:t>
      </w:r>
      <w:r>
        <w:rPr>
          <w:rFonts w:hint="cs"/>
          <w:sz w:val="20"/>
          <w:rtl/>
        </w:rPr>
        <w:t xml:space="preserve"> </w:t>
      </w:r>
      <w:r w:rsidRPr="00B41923">
        <w:rPr>
          <w:sz w:val="20"/>
          <w:rtl/>
        </w:rPr>
        <w:t>مثل هذه الأنواع</w:t>
      </w:r>
      <w:r>
        <w:rPr>
          <w:rFonts w:hint="cs"/>
          <w:sz w:val="20"/>
          <w:rtl/>
        </w:rPr>
        <w:t xml:space="preserve"> وانتشارها وآثارها</w:t>
      </w:r>
      <w:r w:rsidRPr="00B41923">
        <w:rPr>
          <w:sz w:val="20"/>
          <w:rtl/>
        </w:rPr>
        <w:t xml:space="preserve"> أو </w:t>
      </w:r>
      <w:r>
        <w:rPr>
          <w:rFonts w:hint="cs"/>
          <w:sz w:val="20"/>
          <w:rtl/>
        </w:rPr>
        <w:t>عن طريق إجراء تقييمات للمخاطر قائمة على السمات والآثار؛</w:t>
      </w:r>
    </w:p>
    <w:p w14:paraId="27E23825" w14:textId="77777777" w:rsidR="00661854" w:rsidRDefault="00661854" w:rsidP="00AB7C95">
      <w:pPr>
        <w:pStyle w:val="ListParagraph"/>
        <w:numPr>
          <w:ilvl w:val="0"/>
          <w:numId w:val="40"/>
        </w:numPr>
        <w:ind w:left="0" w:firstLine="720"/>
        <w:contextualSpacing w:val="0"/>
      </w:pPr>
      <w:r w:rsidRPr="00B41923">
        <w:rPr>
          <w:sz w:val="20"/>
          <w:rtl/>
        </w:rPr>
        <w:t xml:space="preserve">تحديد الأنواع الغريبة الغازية التي </w:t>
      </w:r>
      <w:r>
        <w:rPr>
          <w:rFonts w:hint="cs"/>
          <w:sz w:val="20"/>
          <w:rtl/>
        </w:rPr>
        <w:t>من المرجح</w:t>
      </w:r>
      <w:r w:rsidRPr="00B41923">
        <w:rPr>
          <w:sz w:val="20"/>
          <w:rtl/>
        </w:rPr>
        <w:t xml:space="preserve"> أن تستفيد في ظل زيادة مستويات ثاني أكسيد الكربون،</w:t>
      </w:r>
      <w:r>
        <w:rPr>
          <w:rFonts w:hint="cs"/>
          <w:sz w:val="20"/>
          <w:rtl/>
        </w:rPr>
        <w:t xml:space="preserve"> وارتفاع درجات الحرارة،</w:t>
      </w:r>
      <w:r w:rsidRPr="00B41923">
        <w:rPr>
          <w:sz w:val="20"/>
          <w:rtl/>
        </w:rPr>
        <w:t xml:space="preserve"> و</w:t>
      </w:r>
      <w:r>
        <w:rPr>
          <w:rFonts w:hint="cs"/>
          <w:sz w:val="20"/>
          <w:rtl/>
        </w:rPr>
        <w:t xml:space="preserve">زيادة </w:t>
      </w:r>
      <w:r w:rsidRPr="00B41923">
        <w:rPr>
          <w:sz w:val="20"/>
          <w:rtl/>
        </w:rPr>
        <w:t xml:space="preserve">تواتر </w:t>
      </w:r>
      <w:r>
        <w:rPr>
          <w:rFonts w:hint="cs"/>
          <w:sz w:val="20"/>
          <w:rtl/>
        </w:rPr>
        <w:t>الظواهر المتطرفة</w:t>
      </w:r>
      <w:r w:rsidRPr="00B41923">
        <w:rPr>
          <w:sz w:val="20"/>
          <w:rtl/>
        </w:rPr>
        <w:t>، وأنظمة الحرا</w:t>
      </w:r>
      <w:r>
        <w:rPr>
          <w:sz w:val="20"/>
          <w:rtl/>
        </w:rPr>
        <w:t>ئق ذات التواتر والشدة المتزايدة</w:t>
      </w:r>
      <w:r w:rsidRPr="00B41923">
        <w:rPr>
          <w:sz w:val="20"/>
          <w:rtl/>
        </w:rPr>
        <w:t>، و</w:t>
      </w:r>
      <w:r>
        <w:rPr>
          <w:rFonts w:hint="cs"/>
          <w:sz w:val="20"/>
          <w:rtl/>
        </w:rPr>
        <w:t>ال</w:t>
      </w:r>
      <w:r w:rsidRPr="00B41923">
        <w:rPr>
          <w:sz w:val="20"/>
          <w:rtl/>
        </w:rPr>
        <w:t>توغلات</w:t>
      </w:r>
      <w:r>
        <w:rPr>
          <w:rFonts w:hint="cs"/>
          <w:sz w:val="20"/>
          <w:rtl/>
        </w:rPr>
        <w:t xml:space="preserve"> الكبيرة</w:t>
      </w:r>
      <w:r w:rsidRPr="00B41923">
        <w:rPr>
          <w:sz w:val="20"/>
          <w:rtl/>
        </w:rPr>
        <w:t xml:space="preserve"> </w:t>
      </w:r>
      <w:r>
        <w:rPr>
          <w:rFonts w:hint="cs"/>
          <w:sz w:val="20"/>
          <w:rtl/>
        </w:rPr>
        <w:t>ل</w:t>
      </w:r>
      <w:r>
        <w:rPr>
          <w:sz w:val="20"/>
          <w:rtl/>
        </w:rPr>
        <w:t>لمياه المالحة</w:t>
      </w:r>
      <w:r w:rsidRPr="00B41923">
        <w:rPr>
          <w:sz w:val="20"/>
          <w:rtl/>
        </w:rPr>
        <w:t>، والتغيرات في التيارات البحرية والتغيرات في أنماط هطول الأمطار، وإ</w:t>
      </w:r>
      <w:r>
        <w:rPr>
          <w:rFonts w:hint="cs"/>
          <w:sz w:val="20"/>
          <w:rtl/>
        </w:rPr>
        <w:t>يلاء</w:t>
      </w:r>
      <w:r w:rsidRPr="00B41923">
        <w:rPr>
          <w:sz w:val="20"/>
          <w:rtl/>
        </w:rPr>
        <w:t xml:space="preserve"> الأولوية لإدارة منع انتشارها </w:t>
      </w:r>
      <w:r>
        <w:rPr>
          <w:rFonts w:hint="cs"/>
          <w:sz w:val="20"/>
          <w:rtl/>
        </w:rPr>
        <w:t>و</w:t>
      </w:r>
      <w:r>
        <w:rPr>
          <w:sz w:val="20"/>
          <w:rtl/>
        </w:rPr>
        <w:t>آثارها</w:t>
      </w:r>
      <w:r w:rsidRPr="00B41923">
        <w:rPr>
          <w:sz w:val="20"/>
          <w:rtl/>
        </w:rPr>
        <w:t>، بما في ذلك الأساليب ال</w:t>
      </w:r>
      <w:r>
        <w:rPr>
          <w:rFonts w:hint="cs"/>
          <w:sz w:val="20"/>
          <w:rtl/>
        </w:rPr>
        <w:t>بشرية</w:t>
      </w:r>
      <w:r w:rsidRPr="00B41923">
        <w:rPr>
          <w:sz w:val="20"/>
          <w:rtl/>
        </w:rPr>
        <w:t xml:space="preserve"> لاستئصالها ومكافحتها</w:t>
      </w:r>
      <w:r>
        <w:rPr>
          <w:rFonts w:hint="cs"/>
          <w:sz w:val="20"/>
          <w:rtl/>
        </w:rPr>
        <w:t>؛</w:t>
      </w:r>
    </w:p>
    <w:p w14:paraId="27E23826" w14:textId="77777777" w:rsidR="00661854" w:rsidRDefault="00661854" w:rsidP="00AB7C95">
      <w:pPr>
        <w:pStyle w:val="ListParagraph"/>
        <w:numPr>
          <w:ilvl w:val="0"/>
          <w:numId w:val="40"/>
        </w:numPr>
        <w:ind w:left="0" w:firstLine="720"/>
        <w:contextualSpacing w:val="0"/>
      </w:pPr>
      <w:r w:rsidRPr="009B1E70">
        <w:rPr>
          <w:sz w:val="20"/>
          <w:rtl/>
        </w:rPr>
        <w:t>تحسين المعرفة بمخاطر تكيف الأنواع الغريبة ال</w:t>
      </w:r>
      <w:r>
        <w:rPr>
          <w:sz w:val="20"/>
          <w:rtl/>
        </w:rPr>
        <w:t>غازية مع الظروف البيئية الجديدة</w:t>
      </w:r>
      <w:r w:rsidRPr="009B1E70">
        <w:rPr>
          <w:sz w:val="20"/>
          <w:rtl/>
        </w:rPr>
        <w:t>، بما في ذلك التطور السريع والتهجين</w:t>
      </w:r>
      <w:r>
        <w:rPr>
          <w:rFonts w:hint="cs"/>
          <w:sz w:val="20"/>
          <w:rtl/>
        </w:rPr>
        <w:t>؛</w:t>
      </w:r>
    </w:p>
    <w:p w14:paraId="27E23827" w14:textId="77777777" w:rsidR="00661854" w:rsidRDefault="00661854" w:rsidP="00AB7C95">
      <w:pPr>
        <w:pStyle w:val="ListParagraph"/>
        <w:numPr>
          <w:ilvl w:val="0"/>
          <w:numId w:val="40"/>
        </w:numPr>
        <w:ind w:left="0" w:firstLine="720"/>
        <w:contextualSpacing w:val="0"/>
      </w:pPr>
      <w:r>
        <w:rPr>
          <w:rFonts w:hint="cs"/>
          <w:rtl/>
        </w:rPr>
        <w:t>تحديد آثار الأنواع الغريبة الغازية الناشئة عن تغير المناخ على التنوع البيولوجي وخدمات النظم الإيكولوجية؛</w:t>
      </w:r>
    </w:p>
    <w:p w14:paraId="27E23828" w14:textId="77777777" w:rsidR="00661854" w:rsidRDefault="00661854" w:rsidP="00AB7C95">
      <w:pPr>
        <w:pStyle w:val="ListParagraph"/>
        <w:numPr>
          <w:ilvl w:val="0"/>
          <w:numId w:val="40"/>
        </w:numPr>
        <w:ind w:left="0" w:firstLine="720"/>
        <w:contextualSpacing w:val="0"/>
      </w:pPr>
      <w:r>
        <w:rPr>
          <w:rFonts w:hint="cs"/>
          <w:rtl/>
        </w:rPr>
        <w:t>كفالة المشاركة الهادفة للشعوب الأصلية والمجتمعات المحلية، واستخدام ما لديها من مؤشرات ثقافية بيولوجية، ونظم للكشف والإنذار المبكر ومعارف تقليدية في إعداد تنبؤات بالأنواع الغريبة الغازية في ظل تغير المناخ بموجب "موافقتها الحرة المسبقة" أو "موافقتها الحرة المسبقة المستنيرة" أو "موافقتها ومشاركتها"، وفقا للظروف الوطنية.</w:t>
      </w:r>
    </w:p>
    <w:p w14:paraId="27E23829" w14:textId="77777777" w:rsidR="00661854" w:rsidRPr="00336A4B" w:rsidRDefault="00661854" w:rsidP="000C33B1">
      <w:pPr>
        <w:jc w:val="center"/>
        <w:rPr>
          <w:b/>
          <w:bCs/>
        </w:rPr>
      </w:pPr>
      <w:r w:rsidRPr="00336A4B">
        <w:rPr>
          <w:rFonts w:hint="cs"/>
          <w:b/>
          <w:bCs/>
          <w:rtl/>
        </w:rPr>
        <w:t>باء-</w:t>
      </w:r>
      <w:r w:rsidRPr="00336A4B">
        <w:rPr>
          <w:rFonts w:hint="cs"/>
          <w:b/>
          <w:bCs/>
          <w:rtl/>
        </w:rPr>
        <w:tab/>
        <w:t>التخطيط والوقاية</w:t>
      </w:r>
    </w:p>
    <w:p w14:paraId="27E2382A" w14:textId="77777777" w:rsidR="00661854" w:rsidRPr="00876137" w:rsidRDefault="00661854" w:rsidP="00AB7C95">
      <w:pPr>
        <w:pStyle w:val="ListParagraph"/>
        <w:numPr>
          <w:ilvl w:val="0"/>
          <w:numId w:val="39"/>
        </w:numPr>
        <w:ind w:left="0" w:firstLine="0"/>
        <w:contextualSpacing w:val="0"/>
      </w:pPr>
      <w:r w:rsidRPr="00876137">
        <w:rPr>
          <w:sz w:val="20"/>
          <w:rtl/>
        </w:rPr>
        <w:t>تُشجع الدول</w:t>
      </w:r>
      <w:r>
        <w:rPr>
          <w:rFonts w:hint="cs"/>
          <w:sz w:val="20"/>
          <w:rtl/>
        </w:rPr>
        <w:t xml:space="preserve"> على القيام</w:t>
      </w:r>
      <w:r w:rsidRPr="00876137">
        <w:rPr>
          <w:sz w:val="20"/>
          <w:rtl/>
        </w:rPr>
        <w:t>، بالتعاون مع الخبرا</w:t>
      </w:r>
      <w:r w:rsidRPr="00876137">
        <w:rPr>
          <w:rFonts w:hint="cs"/>
          <w:sz w:val="20"/>
          <w:rtl/>
        </w:rPr>
        <w:t>ء</w:t>
      </w:r>
      <w:r>
        <w:rPr>
          <w:rFonts w:hint="cs"/>
          <w:sz w:val="20"/>
          <w:rtl/>
        </w:rPr>
        <w:t xml:space="preserve"> والحكومات دون الوطنية والشعوب الأصلية والمجتمعات المحلية وأصحاب المصلحة المعنيين</w:t>
      </w:r>
      <w:r w:rsidRPr="00876137">
        <w:rPr>
          <w:sz w:val="20"/>
          <w:rtl/>
        </w:rPr>
        <w:t xml:space="preserve">، </w:t>
      </w:r>
      <w:r>
        <w:rPr>
          <w:rFonts w:hint="cs"/>
          <w:sz w:val="20"/>
          <w:rtl/>
        </w:rPr>
        <w:t>بما يلي</w:t>
      </w:r>
      <w:r w:rsidRPr="00876137">
        <w:rPr>
          <w:rFonts w:hint="cs"/>
          <w:sz w:val="20"/>
          <w:rtl/>
        </w:rPr>
        <w:t>:</w:t>
      </w:r>
    </w:p>
    <w:p w14:paraId="27E2382B" w14:textId="77777777" w:rsidR="00661854" w:rsidRDefault="00661854" w:rsidP="00AB7C95">
      <w:pPr>
        <w:pStyle w:val="ListParagraph"/>
        <w:numPr>
          <w:ilvl w:val="0"/>
          <w:numId w:val="41"/>
        </w:numPr>
        <w:ind w:left="0" w:firstLine="720"/>
        <w:contextualSpacing w:val="0"/>
      </w:pPr>
      <w:r>
        <w:rPr>
          <w:rFonts w:hint="cs"/>
          <w:sz w:val="20"/>
          <w:rtl/>
        </w:rPr>
        <w:t>إعداد</w:t>
      </w:r>
      <w:r w:rsidRPr="007E487D">
        <w:rPr>
          <w:sz w:val="20"/>
          <w:rtl/>
        </w:rPr>
        <w:t xml:space="preserve"> تحليل </w:t>
      </w:r>
      <w:r>
        <w:rPr>
          <w:rFonts w:hint="cs"/>
          <w:sz w:val="20"/>
          <w:rtl/>
        </w:rPr>
        <w:t>ل</w:t>
      </w:r>
      <w:r w:rsidRPr="007E487D">
        <w:rPr>
          <w:sz w:val="20"/>
          <w:rtl/>
        </w:rPr>
        <w:t xml:space="preserve">لمخاطر ذات الصلة بتغير المناخ </w:t>
      </w:r>
      <w:r>
        <w:rPr>
          <w:rFonts w:hint="cs"/>
          <w:sz w:val="20"/>
          <w:rtl/>
        </w:rPr>
        <w:t>بهدف</w:t>
      </w:r>
      <w:r w:rsidRPr="007E487D">
        <w:rPr>
          <w:sz w:val="20"/>
          <w:rtl/>
        </w:rPr>
        <w:t xml:space="preserve"> </w:t>
      </w:r>
      <w:r>
        <w:rPr>
          <w:rFonts w:hint="cs"/>
          <w:sz w:val="20"/>
          <w:rtl/>
        </w:rPr>
        <w:t>منح</w:t>
      </w:r>
      <w:r w:rsidRPr="007E487D">
        <w:rPr>
          <w:sz w:val="20"/>
          <w:rtl/>
        </w:rPr>
        <w:t xml:space="preserve"> الأولوية للأنواع الغريبة الغازية </w:t>
      </w:r>
      <w:r>
        <w:rPr>
          <w:rFonts w:hint="cs"/>
          <w:sz w:val="20"/>
          <w:rtl/>
        </w:rPr>
        <w:t>من أجل إدارتها</w:t>
      </w:r>
      <w:r w:rsidRPr="007E487D">
        <w:rPr>
          <w:sz w:val="20"/>
          <w:rtl/>
        </w:rPr>
        <w:t xml:space="preserve"> (مثل الأع</w:t>
      </w:r>
      <w:r>
        <w:rPr>
          <w:sz w:val="20"/>
          <w:rtl/>
        </w:rPr>
        <w:t xml:space="preserve">شاب الضارة التي </w:t>
      </w:r>
      <w:r>
        <w:rPr>
          <w:rFonts w:hint="cs"/>
          <w:sz w:val="20"/>
          <w:rtl/>
        </w:rPr>
        <w:t>تعزز</w:t>
      </w:r>
      <w:r>
        <w:rPr>
          <w:sz w:val="20"/>
          <w:rtl/>
        </w:rPr>
        <w:t xml:space="preserve"> الحرائق)</w:t>
      </w:r>
      <w:r>
        <w:rPr>
          <w:rFonts w:hint="cs"/>
          <w:sz w:val="20"/>
          <w:rtl/>
        </w:rPr>
        <w:t>؛</w:t>
      </w:r>
    </w:p>
    <w:p w14:paraId="27E2382C" w14:textId="77777777" w:rsidR="00661854" w:rsidRDefault="00661854" w:rsidP="00AB7C95">
      <w:pPr>
        <w:pStyle w:val="ListParagraph"/>
        <w:numPr>
          <w:ilvl w:val="0"/>
          <w:numId w:val="41"/>
        </w:numPr>
        <w:ind w:left="0" w:firstLine="720"/>
        <w:contextualSpacing w:val="0"/>
      </w:pPr>
      <w:r w:rsidRPr="007E487D">
        <w:rPr>
          <w:sz w:val="20"/>
          <w:rtl/>
        </w:rPr>
        <w:t xml:space="preserve">وضع وتنفيذ استراتيجيات إدارية لاستئصال أو احتواء أو </w:t>
      </w:r>
      <w:r>
        <w:rPr>
          <w:rFonts w:hint="cs"/>
          <w:sz w:val="20"/>
          <w:rtl/>
        </w:rPr>
        <w:t>مكافحة</w:t>
      </w:r>
      <w:r w:rsidRPr="007E487D">
        <w:rPr>
          <w:sz w:val="20"/>
          <w:rtl/>
        </w:rPr>
        <w:t xml:space="preserve"> الأنواع</w:t>
      </w:r>
      <w:r>
        <w:rPr>
          <w:rFonts w:hint="cs"/>
          <w:sz w:val="20"/>
          <w:rtl/>
        </w:rPr>
        <w:t xml:space="preserve"> الغريبة الغازية والأنواع الغريبة الغازية المُدخلة أو المستقرة</w:t>
      </w:r>
      <w:r w:rsidRPr="007E487D">
        <w:rPr>
          <w:sz w:val="20"/>
          <w:rtl/>
        </w:rPr>
        <w:t xml:space="preserve"> </w:t>
      </w:r>
      <w:r>
        <w:rPr>
          <w:rFonts w:hint="cs"/>
          <w:sz w:val="20"/>
          <w:rtl/>
        </w:rPr>
        <w:t>العالية التصنيف</w:t>
      </w:r>
      <w:r w:rsidRPr="007E487D">
        <w:rPr>
          <w:sz w:val="20"/>
          <w:rtl/>
        </w:rPr>
        <w:t xml:space="preserve"> قبل أن </w:t>
      </w:r>
      <w:r>
        <w:rPr>
          <w:sz w:val="20"/>
          <w:rtl/>
        </w:rPr>
        <w:t>تتمكن من الاستجابة لتغير المناخ</w:t>
      </w:r>
      <w:r>
        <w:rPr>
          <w:rFonts w:hint="cs"/>
          <w:sz w:val="20"/>
          <w:rtl/>
        </w:rPr>
        <w:t>. وينبغي أن تخضع هذه الاستراتيجيات لتحليل مخاطر مناسب، بهدف تجنب أي شواغل غير ضرورية تتعلق بالسلامة الأحيائية؛</w:t>
      </w:r>
    </w:p>
    <w:p w14:paraId="27E2382D" w14:textId="77777777" w:rsidR="00661854" w:rsidRDefault="00661854" w:rsidP="00AB7C95">
      <w:pPr>
        <w:pStyle w:val="ListParagraph"/>
        <w:numPr>
          <w:ilvl w:val="0"/>
          <w:numId w:val="41"/>
        </w:numPr>
        <w:ind w:left="0" w:firstLine="720"/>
        <w:contextualSpacing w:val="0"/>
      </w:pPr>
      <w:r w:rsidRPr="007E487D">
        <w:rPr>
          <w:sz w:val="20"/>
          <w:rtl/>
        </w:rPr>
        <w:t xml:space="preserve">رصد انتشار وتأثير </w:t>
      </w:r>
      <w:r>
        <w:rPr>
          <w:rFonts w:hint="cs"/>
          <w:sz w:val="20"/>
          <w:rtl/>
        </w:rPr>
        <w:t>جميع الأنواع الغريبة المستقرة والمحتملة</w:t>
      </w:r>
      <w:r w:rsidRPr="007E487D">
        <w:rPr>
          <w:sz w:val="20"/>
          <w:rtl/>
        </w:rPr>
        <w:t>، لا سيما في المواقع أو المناطق التي يحتمل أن يتدهور فيها</w:t>
      </w:r>
      <w:r>
        <w:rPr>
          <w:rFonts w:hint="cs"/>
          <w:sz w:val="20"/>
          <w:rtl/>
        </w:rPr>
        <w:t xml:space="preserve"> كل من</w:t>
      </w:r>
      <w:r w:rsidRPr="007E487D">
        <w:rPr>
          <w:sz w:val="20"/>
          <w:rtl/>
        </w:rPr>
        <w:t xml:space="preserve"> التنوع البيولوجي وخدمات النظم الإيكولوجية بسرعة في ظل تغير المناخ. </w:t>
      </w:r>
      <w:r>
        <w:rPr>
          <w:rFonts w:hint="cs"/>
          <w:sz w:val="20"/>
          <w:rtl/>
        </w:rPr>
        <w:t>و</w:t>
      </w:r>
      <w:r w:rsidRPr="007E487D">
        <w:rPr>
          <w:sz w:val="20"/>
          <w:rtl/>
        </w:rPr>
        <w:t>يُقترح اتباع</w:t>
      </w:r>
      <w:r>
        <w:rPr>
          <w:sz w:val="20"/>
          <w:rtl/>
        </w:rPr>
        <w:t xml:space="preserve"> نهج أفضل الممارسات التي تستخدم، على سبيل المثال</w:t>
      </w:r>
      <w:r w:rsidRPr="007E487D">
        <w:rPr>
          <w:sz w:val="20"/>
          <w:rtl/>
        </w:rPr>
        <w:t>، الاستشعار عن بعد أو شبكات الاستشع</w:t>
      </w:r>
      <w:r>
        <w:rPr>
          <w:sz w:val="20"/>
          <w:rtl/>
        </w:rPr>
        <w:t>ار</w:t>
      </w:r>
      <w:r>
        <w:rPr>
          <w:rFonts w:hint="cs"/>
          <w:sz w:val="20"/>
          <w:rtl/>
        </w:rPr>
        <w:t>؛</w:t>
      </w:r>
    </w:p>
    <w:p w14:paraId="27E2382E" w14:textId="77777777" w:rsidR="00661854" w:rsidRDefault="00661854" w:rsidP="00AB7C95">
      <w:pPr>
        <w:pStyle w:val="ListParagraph"/>
        <w:numPr>
          <w:ilvl w:val="0"/>
          <w:numId w:val="41"/>
        </w:numPr>
        <w:ind w:left="0" w:firstLine="720"/>
        <w:contextualSpacing w:val="0"/>
      </w:pPr>
      <w:r w:rsidRPr="007E487D">
        <w:rPr>
          <w:sz w:val="20"/>
          <w:rtl/>
        </w:rPr>
        <w:lastRenderedPageBreak/>
        <w:t xml:space="preserve">التقليل إلى أدنى حد من احتمالات الغزوات البيولوجية أو وضع تخطيط للاستجابة المكانية للمناطق التي تكون فيها المجتمعات مهددة بمخاطر </w:t>
      </w:r>
      <w:r>
        <w:rPr>
          <w:rFonts w:hint="cs"/>
          <w:sz w:val="20"/>
          <w:rtl/>
        </w:rPr>
        <w:t>كبيرة من جراء</w:t>
      </w:r>
      <w:r w:rsidRPr="007E487D">
        <w:rPr>
          <w:sz w:val="20"/>
          <w:rtl/>
        </w:rPr>
        <w:t xml:space="preserve"> ظواهر </w:t>
      </w:r>
      <w:r>
        <w:rPr>
          <w:sz w:val="20"/>
          <w:rtl/>
        </w:rPr>
        <w:t>الطقس ال</w:t>
      </w:r>
      <w:r>
        <w:rPr>
          <w:rFonts w:hint="cs"/>
          <w:sz w:val="20"/>
          <w:rtl/>
        </w:rPr>
        <w:t>قاسية</w:t>
      </w:r>
      <w:r>
        <w:rPr>
          <w:sz w:val="20"/>
          <w:rtl/>
        </w:rPr>
        <w:t xml:space="preserve"> (على سبيل المثال</w:t>
      </w:r>
      <w:r w:rsidRPr="007E487D">
        <w:rPr>
          <w:sz w:val="20"/>
          <w:rtl/>
        </w:rPr>
        <w:t>، نقل حدائق الحيوان</w:t>
      </w:r>
      <w:r>
        <w:rPr>
          <w:rFonts w:hint="cs"/>
          <w:sz w:val="20"/>
          <w:rtl/>
        </w:rPr>
        <w:t>،</w:t>
      </w:r>
      <w:r w:rsidRPr="007E487D">
        <w:rPr>
          <w:sz w:val="20"/>
          <w:rtl/>
        </w:rPr>
        <w:t xml:space="preserve"> والحدائق النباتية ومرافق تربية الأحياء المائية الغريبة من ال</w:t>
      </w:r>
      <w:r>
        <w:rPr>
          <w:sz w:val="20"/>
          <w:rtl/>
        </w:rPr>
        <w:t>مناطق المعرضة ل</w:t>
      </w:r>
      <w:r>
        <w:rPr>
          <w:rFonts w:hint="cs"/>
          <w:sz w:val="20"/>
          <w:rtl/>
        </w:rPr>
        <w:t>لظواهر</w:t>
      </w:r>
      <w:r>
        <w:rPr>
          <w:sz w:val="20"/>
          <w:rtl/>
        </w:rPr>
        <w:t xml:space="preserve"> ال</w:t>
      </w:r>
      <w:r>
        <w:rPr>
          <w:rFonts w:hint="cs"/>
          <w:sz w:val="20"/>
          <w:rtl/>
        </w:rPr>
        <w:t>قاسية</w:t>
      </w:r>
      <w:r>
        <w:rPr>
          <w:sz w:val="20"/>
          <w:rtl/>
        </w:rPr>
        <w:t>)</w:t>
      </w:r>
      <w:r>
        <w:rPr>
          <w:rFonts w:hint="cs"/>
          <w:sz w:val="20"/>
          <w:rtl/>
        </w:rPr>
        <w:t>؛</w:t>
      </w:r>
    </w:p>
    <w:p w14:paraId="27E2382F" w14:textId="77777777" w:rsidR="00661854" w:rsidRDefault="00661854" w:rsidP="00AB7C95">
      <w:pPr>
        <w:pStyle w:val="ListParagraph"/>
        <w:numPr>
          <w:ilvl w:val="0"/>
          <w:numId w:val="41"/>
        </w:numPr>
        <w:ind w:left="0" w:firstLine="720"/>
        <w:contextualSpacing w:val="0"/>
      </w:pPr>
      <w:r w:rsidRPr="007E487D">
        <w:rPr>
          <w:sz w:val="20"/>
          <w:rtl/>
        </w:rPr>
        <w:t xml:space="preserve">تكييف إدارة المسار الحالي بهدف الحد من تغيرات </w:t>
      </w:r>
      <w:r>
        <w:rPr>
          <w:sz w:val="20"/>
          <w:rtl/>
        </w:rPr>
        <w:t>المخاطر الناشئة عن المناخ</w:t>
      </w:r>
      <w:r w:rsidRPr="007E487D">
        <w:rPr>
          <w:sz w:val="20"/>
          <w:rtl/>
        </w:rPr>
        <w:t>، بما في ذلك التغييرات المتوقعة المرتبط</w:t>
      </w:r>
      <w:r>
        <w:rPr>
          <w:sz w:val="20"/>
          <w:rtl/>
        </w:rPr>
        <w:t>ة بذلك في التجارة وحركة الأشخاص</w:t>
      </w:r>
      <w:r>
        <w:rPr>
          <w:rFonts w:hint="cs"/>
          <w:sz w:val="20"/>
          <w:rtl/>
        </w:rPr>
        <w:t>؛</w:t>
      </w:r>
    </w:p>
    <w:p w14:paraId="27E23830" w14:textId="77777777" w:rsidR="00661854" w:rsidRDefault="00661854" w:rsidP="00AB7C95">
      <w:pPr>
        <w:pStyle w:val="ListParagraph"/>
        <w:numPr>
          <w:ilvl w:val="0"/>
          <w:numId w:val="41"/>
        </w:numPr>
        <w:ind w:left="0" w:firstLine="720"/>
        <w:contextualSpacing w:val="0"/>
      </w:pPr>
      <w:r>
        <w:rPr>
          <w:sz w:val="20"/>
          <w:rtl/>
        </w:rPr>
        <w:t>إشراك جميع القطاعات</w:t>
      </w:r>
      <w:r w:rsidRPr="007E487D">
        <w:rPr>
          <w:sz w:val="20"/>
          <w:rtl/>
        </w:rPr>
        <w:t>، بما في ذلك وكالات</w:t>
      </w:r>
      <w:r>
        <w:rPr>
          <w:rFonts w:hint="cs"/>
          <w:sz w:val="20"/>
          <w:rtl/>
        </w:rPr>
        <w:t xml:space="preserve"> وصناعات</w:t>
      </w:r>
      <w:r w:rsidRPr="007E487D">
        <w:rPr>
          <w:sz w:val="20"/>
          <w:rtl/>
        </w:rPr>
        <w:t xml:space="preserve"> الزراعة والصحة ا</w:t>
      </w:r>
      <w:r>
        <w:rPr>
          <w:sz w:val="20"/>
          <w:rtl/>
        </w:rPr>
        <w:t>لعامة</w:t>
      </w:r>
      <w:r w:rsidRPr="007E487D">
        <w:rPr>
          <w:sz w:val="20"/>
          <w:rtl/>
        </w:rPr>
        <w:t xml:space="preserve">، في أنشطة تخطيط الأنواع الغريبة الغازية حيث </w:t>
      </w:r>
      <w:r>
        <w:rPr>
          <w:rFonts w:hint="cs"/>
          <w:sz w:val="20"/>
          <w:rtl/>
        </w:rPr>
        <w:t>تشمل</w:t>
      </w:r>
      <w:r w:rsidRPr="007E487D">
        <w:rPr>
          <w:sz w:val="20"/>
          <w:rtl/>
        </w:rPr>
        <w:t xml:space="preserve"> مخاط</w:t>
      </w:r>
      <w:r>
        <w:rPr>
          <w:sz w:val="20"/>
          <w:rtl/>
        </w:rPr>
        <w:t>ر تغير المناخ عدة قطاعات</w:t>
      </w:r>
      <w:r>
        <w:rPr>
          <w:rFonts w:hint="cs"/>
          <w:sz w:val="20"/>
          <w:rtl/>
        </w:rPr>
        <w:t>؛</w:t>
      </w:r>
    </w:p>
    <w:p w14:paraId="27E23831" w14:textId="77777777" w:rsidR="00661854" w:rsidRDefault="00661854" w:rsidP="00AB7C95">
      <w:pPr>
        <w:pStyle w:val="ListParagraph"/>
        <w:numPr>
          <w:ilvl w:val="0"/>
          <w:numId w:val="41"/>
        </w:numPr>
        <w:ind w:left="0" w:firstLine="720"/>
        <w:contextualSpacing w:val="0"/>
      </w:pPr>
      <w:r>
        <w:rPr>
          <w:rFonts w:hint="cs"/>
          <w:sz w:val="20"/>
          <w:rtl/>
        </w:rPr>
        <w:t>إذكاء</w:t>
      </w:r>
      <w:r w:rsidRPr="007E487D">
        <w:rPr>
          <w:sz w:val="20"/>
          <w:rtl/>
        </w:rPr>
        <w:t xml:space="preserve"> الوعي العام بشأن التهديدات المتغيرة للأنواع الغريبة الغازية الناشئة عن تغير المناخ </w:t>
      </w:r>
      <w:r>
        <w:rPr>
          <w:rFonts w:hint="cs"/>
          <w:sz w:val="20"/>
          <w:rtl/>
        </w:rPr>
        <w:t>وإشراك</w:t>
      </w:r>
      <w:r w:rsidRPr="007E487D">
        <w:rPr>
          <w:sz w:val="20"/>
          <w:rtl/>
        </w:rPr>
        <w:t xml:space="preserve"> الجمهور وجميع القطاعات ذات الصلة في تخطيط الاستجابة</w:t>
      </w:r>
      <w:r>
        <w:rPr>
          <w:rFonts w:hint="cs"/>
          <w:sz w:val="20"/>
          <w:rtl/>
        </w:rPr>
        <w:t>؛</w:t>
      </w:r>
    </w:p>
    <w:p w14:paraId="27E23832" w14:textId="77777777" w:rsidR="00661854" w:rsidRDefault="00661854" w:rsidP="00AB7C95">
      <w:pPr>
        <w:pStyle w:val="ListParagraph"/>
        <w:numPr>
          <w:ilvl w:val="0"/>
          <w:numId w:val="41"/>
        </w:numPr>
        <w:ind w:left="0" w:firstLine="720"/>
        <w:contextualSpacing w:val="0"/>
      </w:pPr>
      <w:r>
        <w:rPr>
          <w:rFonts w:hint="cs"/>
          <w:rtl/>
        </w:rPr>
        <w:t>جمع أفضل ممارسات الشعوب الأصلية والمجتمعات المحلية بشأن رصد ومراقبة وتخفيف آثار الأنواع الغريبة الغازية الناشئة عن تغير المناخ؛</w:t>
      </w:r>
    </w:p>
    <w:p w14:paraId="27E23833" w14:textId="77777777" w:rsidR="00661854" w:rsidRDefault="00661854" w:rsidP="00AB7C95">
      <w:pPr>
        <w:pStyle w:val="ListParagraph"/>
        <w:numPr>
          <w:ilvl w:val="0"/>
          <w:numId w:val="41"/>
        </w:numPr>
        <w:ind w:left="0" w:firstLine="720"/>
        <w:contextualSpacing w:val="0"/>
      </w:pPr>
      <w:r>
        <w:rPr>
          <w:rFonts w:hint="cs"/>
          <w:rtl/>
        </w:rPr>
        <w:t>الانخراط مع متخصصين إقليميين ومحليين عند النظر في تدابير الوقاية والتخطيط والتخفيف.</w:t>
      </w:r>
    </w:p>
    <w:p w14:paraId="27E23834" w14:textId="77777777" w:rsidR="00661854" w:rsidRPr="00336A4B" w:rsidRDefault="00661854" w:rsidP="000865C3">
      <w:pPr>
        <w:keepNext/>
        <w:jc w:val="center"/>
        <w:rPr>
          <w:b/>
          <w:bCs/>
        </w:rPr>
      </w:pPr>
      <w:r>
        <w:rPr>
          <w:rFonts w:hint="cs"/>
          <w:b/>
          <w:bCs/>
          <w:rtl/>
        </w:rPr>
        <w:t>جيم</w:t>
      </w:r>
      <w:r w:rsidRPr="00336A4B">
        <w:rPr>
          <w:rFonts w:hint="cs"/>
          <w:b/>
          <w:bCs/>
          <w:rtl/>
        </w:rPr>
        <w:t>-</w:t>
      </w:r>
      <w:r w:rsidRPr="00336A4B">
        <w:rPr>
          <w:rFonts w:hint="cs"/>
          <w:b/>
          <w:bCs/>
          <w:rtl/>
        </w:rPr>
        <w:tab/>
      </w:r>
      <w:r>
        <w:rPr>
          <w:rFonts w:hint="cs"/>
          <w:b/>
          <w:bCs/>
          <w:rtl/>
        </w:rPr>
        <w:t>الإدارة</w:t>
      </w:r>
    </w:p>
    <w:p w14:paraId="27E23835" w14:textId="77777777" w:rsidR="00661854" w:rsidRDefault="00661854" w:rsidP="000865C3">
      <w:pPr>
        <w:pStyle w:val="ListParagraph"/>
        <w:keepNext/>
        <w:numPr>
          <w:ilvl w:val="0"/>
          <w:numId w:val="39"/>
        </w:numPr>
        <w:ind w:left="0" w:firstLine="0"/>
        <w:contextualSpacing w:val="0"/>
      </w:pPr>
      <w:r w:rsidRPr="000A1AF3">
        <w:rPr>
          <w:sz w:val="20"/>
          <w:rtl/>
        </w:rPr>
        <w:t>يُقترح أن تتخذ الدول الإجراءات التالية</w:t>
      </w:r>
      <w:r>
        <w:rPr>
          <w:rFonts w:hint="cs"/>
          <w:sz w:val="20"/>
          <w:rtl/>
        </w:rPr>
        <w:t>:</w:t>
      </w:r>
    </w:p>
    <w:p w14:paraId="27E23836" w14:textId="77777777" w:rsidR="00661854" w:rsidRDefault="00661854" w:rsidP="000865C3">
      <w:pPr>
        <w:pStyle w:val="ListParagraph"/>
        <w:keepNext/>
        <w:numPr>
          <w:ilvl w:val="0"/>
          <w:numId w:val="42"/>
        </w:numPr>
        <w:ind w:left="0" w:firstLine="720"/>
        <w:contextualSpacing w:val="0"/>
      </w:pPr>
      <w:r w:rsidRPr="000A1AF3">
        <w:rPr>
          <w:sz w:val="20"/>
          <w:rtl/>
        </w:rPr>
        <w:t xml:space="preserve">تطبيق نُهج الإدارة التكيفية على إجراءات الإدارة المستقبلية ذات الأولوية </w:t>
      </w:r>
      <w:r>
        <w:rPr>
          <w:rFonts w:hint="cs"/>
          <w:sz w:val="20"/>
          <w:rtl/>
        </w:rPr>
        <w:t>في سياق</w:t>
      </w:r>
      <w:r w:rsidRPr="000A1AF3">
        <w:rPr>
          <w:sz w:val="20"/>
          <w:rtl/>
        </w:rPr>
        <w:t xml:space="preserve"> تغير المناخ وتقاسم المعلومات م</w:t>
      </w:r>
      <w:r>
        <w:rPr>
          <w:sz w:val="20"/>
          <w:rtl/>
        </w:rPr>
        <w:t>ع الأطراف الأخرى لتحسين النتائج</w:t>
      </w:r>
      <w:r>
        <w:rPr>
          <w:rFonts w:hint="cs"/>
          <w:sz w:val="20"/>
          <w:rtl/>
        </w:rPr>
        <w:t>؛</w:t>
      </w:r>
    </w:p>
    <w:p w14:paraId="27E23837" w14:textId="77777777" w:rsidR="00661854" w:rsidRDefault="00661854" w:rsidP="00AB7C95">
      <w:pPr>
        <w:pStyle w:val="ListParagraph"/>
        <w:numPr>
          <w:ilvl w:val="0"/>
          <w:numId w:val="42"/>
        </w:numPr>
        <w:ind w:left="0" w:firstLine="720"/>
        <w:contextualSpacing w:val="0"/>
      </w:pPr>
      <w:r w:rsidRPr="000A1AF3">
        <w:rPr>
          <w:sz w:val="20"/>
          <w:rtl/>
        </w:rPr>
        <w:t>اتخاذ خطوات لزيادة المرونة الوظيفية طويلة الأجل للنظم الإيكولوجية والموائ</w:t>
      </w:r>
      <w:r>
        <w:rPr>
          <w:sz w:val="20"/>
          <w:rtl/>
        </w:rPr>
        <w:t>ل المهددة في مواجهة تغير المناخ</w:t>
      </w:r>
      <w:r w:rsidRPr="000A1AF3">
        <w:rPr>
          <w:sz w:val="20"/>
          <w:rtl/>
        </w:rPr>
        <w:t>، وظواهر الطقس ال</w:t>
      </w:r>
      <w:r>
        <w:rPr>
          <w:rFonts w:hint="cs"/>
          <w:sz w:val="20"/>
          <w:rtl/>
        </w:rPr>
        <w:t>قاسية</w:t>
      </w:r>
      <w:r w:rsidRPr="000A1AF3">
        <w:rPr>
          <w:sz w:val="20"/>
          <w:rtl/>
        </w:rPr>
        <w:t xml:space="preserve"> والكوارث الطبيعية وما يرتبط بها من</w:t>
      </w:r>
      <w:r>
        <w:rPr>
          <w:sz w:val="20"/>
          <w:rtl/>
        </w:rPr>
        <w:t xml:space="preserve"> توغلات الأنواع الغريبة الغازية</w:t>
      </w:r>
      <w:r w:rsidRPr="000A1AF3">
        <w:rPr>
          <w:sz w:val="20"/>
          <w:rtl/>
        </w:rPr>
        <w:t>، ول</w:t>
      </w:r>
      <w:r>
        <w:rPr>
          <w:sz w:val="20"/>
          <w:rtl/>
        </w:rPr>
        <w:t>ا سيما في الجزر والنظم الساحلية</w:t>
      </w:r>
      <w:r>
        <w:rPr>
          <w:rFonts w:hint="cs"/>
          <w:sz w:val="20"/>
          <w:rtl/>
        </w:rPr>
        <w:t>، مع مراعاة الإرشادات الواردة في</w:t>
      </w:r>
      <w:r w:rsidRPr="00876137">
        <w:rPr>
          <w:rFonts w:hint="cs"/>
          <w:sz w:val="20"/>
          <w:rtl/>
        </w:rPr>
        <w:t xml:space="preserve"> </w:t>
      </w:r>
      <w:r>
        <w:rPr>
          <w:rFonts w:hint="cs"/>
          <w:sz w:val="20"/>
          <w:rtl/>
        </w:rPr>
        <w:t>المقرر 14/5، الفقرتان 3(ح) و4(ب) ومرفقه، وكذلك المقرر 10/33، الفقرة 8(ن)؛</w:t>
      </w:r>
    </w:p>
    <w:p w14:paraId="27E23838" w14:textId="77777777" w:rsidR="00661854" w:rsidRDefault="00661854" w:rsidP="00AB7C95">
      <w:pPr>
        <w:pStyle w:val="ListParagraph"/>
        <w:numPr>
          <w:ilvl w:val="0"/>
          <w:numId w:val="42"/>
        </w:numPr>
        <w:ind w:left="0" w:firstLine="720"/>
        <w:contextualSpacing w:val="0"/>
      </w:pPr>
      <w:r>
        <w:rPr>
          <w:rFonts w:hint="cs"/>
          <w:sz w:val="20"/>
          <w:rtl/>
        </w:rPr>
        <w:t>اتخاذ إجراءات إدارة مركزة، بما في ذلك</w:t>
      </w:r>
      <w:r>
        <w:rPr>
          <w:sz w:val="20"/>
          <w:rtl/>
        </w:rPr>
        <w:t xml:space="preserve"> </w:t>
      </w:r>
      <w:r w:rsidRPr="000A1AF3">
        <w:rPr>
          <w:sz w:val="20"/>
          <w:rtl/>
        </w:rPr>
        <w:t>احتواء أو استئصال</w:t>
      </w:r>
      <w:r>
        <w:rPr>
          <w:rFonts w:hint="cs"/>
          <w:sz w:val="20"/>
          <w:rtl/>
        </w:rPr>
        <w:t>، عند الإمكان،</w:t>
      </w:r>
      <w:r w:rsidRPr="000A1AF3">
        <w:rPr>
          <w:sz w:val="20"/>
          <w:rtl/>
        </w:rPr>
        <w:t xml:space="preserve"> أو السيطرة على الأنواع الغريبة الغازية في المناطق التي يمكن أن تعمل كمصادر غير أصلية للانتشار في المناطق</w:t>
      </w:r>
      <w:r>
        <w:rPr>
          <w:rFonts w:hint="cs"/>
          <w:sz w:val="20"/>
          <w:rtl/>
        </w:rPr>
        <w:t xml:space="preserve"> المحددة</w:t>
      </w:r>
      <w:r w:rsidRPr="000A1AF3">
        <w:rPr>
          <w:sz w:val="20"/>
          <w:rtl/>
        </w:rPr>
        <w:t xml:space="preserve"> المعرضة للخطر و/</w:t>
      </w:r>
      <w:r>
        <w:rPr>
          <w:sz w:val="20"/>
          <w:rtl/>
        </w:rPr>
        <w:t>أو المجتمعات الأصلية</w:t>
      </w:r>
      <w:r>
        <w:rPr>
          <w:rFonts w:hint="cs"/>
          <w:sz w:val="20"/>
          <w:rtl/>
        </w:rPr>
        <w:t>؛</w:t>
      </w:r>
    </w:p>
    <w:p w14:paraId="27E23839" w14:textId="77777777" w:rsidR="00661854" w:rsidRPr="00876137" w:rsidRDefault="00661854" w:rsidP="00AB7C95">
      <w:pPr>
        <w:pStyle w:val="ListParagraph"/>
        <w:numPr>
          <w:ilvl w:val="0"/>
          <w:numId w:val="42"/>
        </w:numPr>
        <w:ind w:left="0" w:firstLine="720"/>
        <w:contextualSpacing w:val="0"/>
      </w:pPr>
      <w:r w:rsidRPr="00876137">
        <w:rPr>
          <w:rFonts w:hint="cs"/>
          <w:sz w:val="20"/>
          <w:rtl/>
        </w:rPr>
        <w:t>تجميع</w:t>
      </w:r>
      <w:r w:rsidRPr="00876137">
        <w:rPr>
          <w:sz w:val="20"/>
          <w:rtl/>
        </w:rPr>
        <w:t xml:space="preserve"> المعارف الموجودة في قواعد البيانات الدولية على الإنترنت للسماح بجمع ونشر البيانات والمعارف القابلة للتشغيل المتبادل بشأن فعالية الإجراءات للتخفيف من آثار الأنواع الغريبة الغازية الناشئة عن تغير المناخ. ومن الأمثلة على قاعدة البيانات هذه</w:t>
      </w:r>
      <w:r w:rsidRPr="00876137">
        <w:rPr>
          <w:rFonts w:hint="cs"/>
          <w:sz w:val="20"/>
          <w:rtl/>
        </w:rPr>
        <w:t>،</w:t>
      </w:r>
      <w:r w:rsidRPr="00876137">
        <w:rPr>
          <w:sz w:val="20"/>
          <w:rtl/>
        </w:rPr>
        <w:t xml:space="preserve"> قاعدة بيانات استئصال الأنواع الغازية على الجزر</w:t>
      </w:r>
      <w:r>
        <w:rPr>
          <w:rFonts w:hint="cs"/>
          <w:sz w:val="20"/>
          <w:rtl/>
        </w:rPr>
        <w:t>؛</w:t>
      </w:r>
      <w:r>
        <w:rPr>
          <w:rStyle w:val="FootnoteReference"/>
          <w:sz w:val="20"/>
          <w:rtl/>
        </w:rPr>
        <w:footnoteReference w:id="71"/>
      </w:r>
      <w:r w:rsidRPr="00876137">
        <w:rPr>
          <w:sz w:val="20"/>
          <w:rtl/>
        </w:rPr>
        <w:t xml:space="preserve"> </w:t>
      </w:r>
    </w:p>
    <w:p w14:paraId="27E2383A" w14:textId="77777777" w:rsidR="00661854" w:rsidRDefault="00661854" w:rsidP="00AB7C95">
      <w:pPr>
        <w:pStyle w:val="ListParagraph"/>
        <w:numPr>
          <w:ilvl w:val="0"/>
          <w:numId w:val="42"/>
        </w:numPr>
        <w:ind w:left="0" w:firstLine="720"/>
        <w:contextualSpacing w:val="0"/>
      </w:pPr>
      <w:r w:rsidRPr="00876137">
        <w:rPr>
          <w:rFonts w:hint="cs"/>
          <w:sz w:val="20"/>
          <w:rtl/>
        </w:rPr>
        <w:t>وضع</w:t>
      </w:r>
      <w:r w:rsidRPr="00876137">
        <w:rPr>
          <w:sz w:val="20"/>
          <w:rtl/>
        </w:rPr>
        <w:t xml:space="preserve"> </w:t>
      </w:r>
      <w:r>
        <w:rPr>
          <w:rFonts w:hint="cs"/>
          <w:sz w:val="20"/>
          <w:rtl/>
        </w:rPr>
        <w:t>وإدراج</w:t>
      </w:r>
      <w:r w:rsidRPr="00876137">
        <w:rPr>
          <w:sz w:val="20"/>
          <w:rtl/>
        </w:rPr>
        <w:t xml:space="preserve"> استراتيجيات إدارة الأنواع الغريبة الغازية في "إجراءات </w:t>
      </w:r>
      <w:r w:rsidRPr="00876137">
        <w:rPr>
          <w:rFonts w:hint="cs"/>
          <w:sz w:val="20"/>
          <w:rtl/>
        </w:rPr>
        <w:t xml:space="preserve">المساعدة في </w:t>
      </w:r>
      <w:r w:rsidRPr="00876137">
        <w:rPr>
          <w:sz w:val="20"/>
          <w:rtl/>
        </w:rPr>
        <w:t>نقل الأنواع</w:t>
      </w:r>
      <w:r w:rsidRPr="00876137">
        <w:rPr>
          <w:rFonts w:hint="cs"/>
          <w:sz w:val="20"/>
          <w:rtl/>
        </w:rPr>
        <w:t xml:space="preserve"> المهددة و</w:t>
      </w:r>
      <w:r w:rsidRPr="00876137">
        <w:rPr>
          <w:sz w:val="20"/>
          <w:rtl/>
        </w:rPr>
        <w:t>المعرضة لخطر المناخ" لتجنب النتائج غير المقصودة</w:t>
      </w:r>
      <w:r>
        <w:rPr>
          <w:rFonts w:hint="cs"/>
          <w:sz w:val="20"/>
          <w:rtl/>
        </w:rPr>
        <w:t>، مع مراعاة المقرر 10/33، الفقرة 8(ه)</w:t>
      </w:r>
      <w:r w:rsidRPr="00876137">
        <w:rPr>
          <w:rFonts w:hint="cs"/>
          <w:sz w:val="20"/>
          <w:rtl/>
        </w:rPr>
        <w:t>؛</w:t>
      </w:r>
    </w:p>
    <w:p w14:paraId="27E2383B" w14:textId="77777777" w:rsidR="00661854" w:rsidRDefault="00661854" w:rsidP="00AB7C95">
      <w:pPr>
        <w:pStyle w:val="ListParagraph"/>
        <w:numPr>
          <w:ilvl w:val="0"/>
          <w:numId w:val="42"/>
        </w:numPr>
        <w:ind w:left="0" w:firstLine="720"/>
        <w:contextualSpacing w:val="0"/>
      </w:pPr>
      <w:r>
        <w:rPr>
          <w:rFonts w:hint="cs"/>
          <w:rtl/>
        </w:rPr>
        <w:t>جمع أفضل ممارسات الشعوب الأصلية والمجتمعات المحلية بشأن رصد ومراقبة وتخفيف آثار الأنواع الغريبة الغازية والأمراض وتوزيعات الأنواع المتغيرة الناشئة عن تغير المناخ.</w:t>
      </w:r>
    </w:p>
    <w:p w14:paraId="27E2383C" w14:textId="77777777" w:rsidR="00661854" w:rsidRPr="00336A4B" w:rsidRDefault="00661854" w:rsidP="000C33B1">
      <w:pPr>
        <w:jc w:val="center"/>
        <w:rPr>
          <w:b/>
          <w:bCs/>
        </w:rPr>
      </w:pPr>
      <w:r>
        <w:rPr>
          <w:rFonts w:hint="cs"/>
          <w:b/>
          <w:bCs/>
          <w:rtl/>
        </w:rPr>
        <w:t>دال</w:t>
      </w:r>
      <w:r w:rsidRPr="00336A4B">
        <w:rPr>
          <w:rFonts w:hint="cs"/>
          <w:b/>
          <w:bCs/>
          <w:rtl/>
        </w:rPr>
        <w:t>-</w:t>
      </w:r>
      <w:r w:rsidRPr="00336A4B">
        <w:rPr>
          <w:rFonts w:hint="cs"/>
          <w:b/>
          <w:bCs/>
          <w:rtl/>
        </w:rPr>
        <w:tab/>
      </w:r>
      <w:r>
        <w:rPr>
          <w:rFonts w:hint="cs"/>
          <w:b/>
          <w:bCs/>
          <w:rtl/>
        </w:rPr>
        <w:t>التعاون الوطني والدولي</w:t>
      </w:r>
    </w:p>
    <w:p w14:paraId="27E2383D" w14:textId="77777777" w:rsidR="00661854" w:rsidRDefault="00661854" w:rsidP="00AB7C95">
      <w:pPr>
        <w:pStyle w:val="ListParagraph"/>
        <w:numPr>
          <w:ilvl w:val="0"/>
          <w:numId w:val="39"/>
        </w:numPr>
        <w:ind w:left="0" w:firstLine="0"/>
        <w:contextualSpacing w:val="0"/>
      </w:pPr>
      <w:r>
        <w:rPr>
          <w:rFonts w:hint="cs"/>
          <w:sz w:val="20"/>
          <w:rtl/>
        </w:rPr>
        <w:t>تُشجع</w:t>
      </w:r>
      <w:r>
        <w:rPr>
          <w:sz w:val="20"/>
          <w:rtl/>
        </w:rPr>
        <w:t xml:space="preserve"> </w:t>
      </w:r>
      <w:r>
        <w:rPr>
          <w:rFonts w:hint="cs"/>
          <w:sz w:val="20"/>
          <w:rtl/>
        </w:rPr>
        <w:t>ا</w:t>
      </w:r>
      <w:r w:rsidRPr="000A1AF3">
        <w:rPr>
          <w:sz w:val="20"/>
          <w:rtl/>
        </w:rPr>
        <w:t>لدول والمنظمات الدولية ذات الصلة</w:t>
      </w:r>
      <w:r>
        <w:rPr>
          <w:rFonts w:hint="cs"/>
          <w:sz w:val="20"/>
          <w:rtl/>
        </w:rPr>
        <w:t xml:space="preserve"> بشدة على</w:t>
      </w:r>
      <w:r w:rsidRPr="000A1AF3">
        <w:rPr>
          <w:sz w:val="20"/>
          <w:rtl/>
        </w:rPr>
        <w:t xml:space="preserve"> دمج</w:t>
      </w:r>
      <w:r>
        <w:rPr>
          <w:rFonts w:hint="cs"/>
          <w:sz w:val="20"/>
          <w:rtl/>
        </w:rPr>
        <w:t xml:space="preserve"> مسارات</w:t>
      </w:r>
      <w:r w:rsidRPr="000A1AF3">
        <w:rPr>
          <w:sz w:val="20"/>
          <w:rtl/>
        </w:rPr>
        <w:t xml:space="preserve"> </w:t>
      </w:r>
      <w:r>
        <w:rPr>
          <w:rFonts w:hint="cs"/>
          <w:sz w:val="20"/>
          <w:rtl/>
        </w:rPr>
        <w:t>و</w:t>
      </w:r>
      <w:r w:rsidRPr="000A1AF3">
        <w:rPr>
          <w:sz w:val="20"/>
          <w:rtl/>
        </w:rPr>
        <w:t>ن</w:t>
      </w:r>
      <w:r>
        <w:rPr>
          <w:rFonts w:hint="cs"/>
          <w:sz w:val="20"/>
          <w:rtl/>
        </w:rPr>
        <w:t>ُ</w:t>
      </w:r>
      <w:r w:rsidRPr="000A1AF3">
        <w:rPr>
          <w:sz w:val="20"/>
          <w:rtl/>
        </w:rPr>
        <w:t xml:space="preserve">هج تحديد </w:t>
      </w:r>
      <w:r>
        <w:rPr>
          <w:rFonts w:hint="cs"/>
          <w:sz w:val="20"/>
          <w:rtl/>
        </w:rPr>
        <w:t>ال</w:t>
      </w:r>
      <w:r w:rsidRPr="000A1AF3">
        <w:rPr>
          <w:sz w:val="20"/>
          <w:rtl/>
        </w:rPr>
        <w:t>أولويات</w:t>
      </w:r>
      <w:r>
        <w:rPr>
          <w:rFonts w:hint="cs"/>
          <w:sz w:val="20"/>
          <w:rtl/>
        </w:rPr>
        <w:t xml:space="preserve"> متعددة المعايير والقائمة على المخاطر</w:t>
      </w:r>
      <w:r w:rsidRPr="000A1AF3">
        <w:rPr>
          <w:sz w:val="20"/>
          <w:rtl/>
        </w:rPr>
        <w:t xml:space="preserve"> </w:t>
      </w:r>
      <w:r>
        <w:rPr>
          <w:rFonts w:hint="cs"/>
          <w:sz w:val="20"/>
          <w:rtl/>
        </w:rPr>
        <w:t>ل</w:t>
      </w:r>
      <w:r w:rsidRPr="000A1AF3">
        <w:rPr>
          <w:sz w:val="20"/>
          <w:rtl/>
        </w:rPr>
        <w:t>لأنواع الغريبة الغازية في جميع مستويات التخطيط للحصول</w:t>
      </w:r>
      <w:r>
        <w:rPr>
          <w:sz w:val="20"/>
          <w:rtl/>
        </w:rPr>
        <w:t xml:space="preserve"> على منافع متعددة ونتائج مشتركة</w:t>
      </w:r>
      <w:r w:rsidRPr="000A1AF3">
        <w:rPr>
          <w:sz w:val="20"/>
          <w:rtl/>
        </w:rPr>
        <w:t>، بما في ذلك ما يلي</w:t>
      </w:r>
      <w:r>
        <w:rPr>
          <w:rFonts w:hint="cs"/>
          <w:sz w:val="20"/>
          <w:rtl/>
        </w:rPr>
        <w:t>؛</w:t>
      </w:r>
    </w:p>
    <w:p w14:paraId="27E2383E" w14:textId="77777777" w:rsidR="00661854" w:rsidRDefault="00661854" w:rsidP="00AB7C95">
      <w:pPr>
        <w:pStyle w:val="ListParagraph"/>
        <w:numPr>
          <w:ilvl w:val="0"/>
          <w:numId w:val="43"/>
        </w:numPr>
        <w:ind w:left="0" w:firstLine="720"/>
        <w:contextualSpacing w:val="0"/>
      </w:pPr>
      <w:r w:rsidRPr="000A1AF3">
        <w:rPr>
          <w:sz w:val="20"/>
          <w:rtl/>
        </w:rPr>
        <w:lastRenderedPageBreak/>
        <w:t>الاستراتيجيات الوطنية والدولية ل</w:t>
      </w:r>
      <w:r>
        <w:rPr>
          <w:rFonts w:hint="cs"/>
          <w:sz w:val="20"/>
          <w:rtl/>
        </w:rPr>
        <w:t>ل</w:t>
      </w:r>
      <w:r w:rsidRPr="000A1AF3">
        <w:rPr>
          <w:sz w:val="20"/>
          <w:rtl/>
        </w:rPr>
        <w:t xml:space="preserve">تخفيف </w:t>
      </w:r>
      <w:r>
        <w:rPr>
          <w:rFonts w:hint="cs"/>
          <w:sz w:val="20"/>
          <w:rtl/>
        </w:rPr>
        <w:t xml:space="preserve">من حدة </w:t>
      </w:r>
      <w:r>
        <w:rPr>
          <w:sz w:val="20"/>
          <w:rtl/>
        </w:rPr>
        <w:t>تغير المناخ والتكيف معه، وتقييمات الأثر البيئي</w:t>
      </w:r>
      <w:r w:rsidRPr="000A1AF3">
        <w:rPr>
          <w:sz w:val="20"/>
          <w:rtl/>
        </w:rPr>
        <w:t xml:space="preserve">، وأنشطة تخطيط </w:t>
      </w:r>
      <w:r>
        <w:rPr>
          <w:rFonts w:hint="cs"/>
          <w:sz w:val="20"/>
          <w:rtl/>
        </w:rPr>
        <w:t>ا</w:t>
      </w:r>
      <w:r>
        <w:rPr>
          <w:sz w:val="20"/>
          <w:rtl/>
        </w:rPr>
        <w:t>لاستجابة</w:t>
      </w:r>
      <w:r>
        <w:rPr>
          <w:rFonts w:hint="cs"/>
          <w:sz w:val="20"/>
          <w:rtl/>
        </w:rPr>
        <w:t xml:space="preserve"> وفقا للمقرر 10/33، الفقرة 8(ع)؛</w:t>
      </w:r>
    </w:p>
    <w:p w14:paraId="27E2383F" w14:textId="77777777" w:rsidR="00661854" w:rsidRDefault="00661854" w:rsidP="00AB7C95">
      <w:pPr>
        <w:pStyle w:val="ListParagraph"/>
        <w:numPr>
          <w:ilvl w:val="0"/>
          <w:numId w:val="43"/>
        </w:numPr>
        <w:ind w:left="0" w:firstLine="720"/>
        <w:contextualSpacing w:val="0"/>
      </w:pPr>
      <w:r w:rsidRPr="000A1AF3">
        <w:rPr>
          <w:sz w:val="20"/>
          <w:rtl/>
        </w:rPr>
        <w:t>الاتفاقيات الأخرى ذات الصلة (مثل اتفاقية الأمم ال</w:t>
      </w:r>
      <w:r>
        <w:rPr>
          <w:sz w:val="20"/>
          <w:rtl/>
        </w:rPr>
        <w:t>متحدة الإطارية بشأن تغير المناخ</w:t>
      </w:r>
      <w:r w:rsidRPr="000A1AF3">
        <w:rPr>
          <w:sz w:val="20"/>
          <w:rtl/>
        </w:rPr>
        <w:t>، واتفاقية حفظ أنواع الحيوانات البرية المهاجرة) وتزويد وكالات التنفيذ التابعة للأمم المتحدة ذات الصل</w:t>
      </w:r>
      <w:r>
        <w:rPr>
          <w:sz w:val="20"/>
          <w:rtl/>
        </w:rPr>
        <w:t>ة بالإرشادات المتعلقة بالسياسات</w:t>
      </w:r>
      <w:r>
        <w:rPr>
          <w:rFonts w:hint="cs"/>
          <w:sz w:val="20"/>
          <w:rtl/>
        </w:rPr>
        <w:t>؛</w:t>
      </w:r>
    </w:p>
    <w:p w14:paraId="27E23840" w14:textId="77777777" w:rsidR="00661854" w:rsidRDefault="00661854" w:rsidP="00AB7C95">
      <w:pPr>
        <w:pStyle w:val="ListParagraph"/>
        <w:numPr>
          <w:ilvl w:val="0"/>
          <w:numId w:val="43"/>
        </w:numPr>
        <w:ind w:left="0" w:firstLine="720"/>
        <w:contextualSpacing w:val="0"/>
      </w:pPr>
      <w:r w:rsidRPr="000A1AF3">
        <w:rPr>
          <w:sz w:val="20"/>
          <w:rtl/>
        </w:rPr>
        <w:t xml:space="preserve">الالتزامات والإجراءات الوطنية والدولية </w:t>
      </w:r>
      <w:r>
        <w:rPr>
          <w:rFonts w:hint="cs"/>
          <w:sz w:val="20"/>
          <w:rtl/>
        </w:rPr>
        <w:t>والإجراءات في ظل</w:t>
      </w:r>
      <w:r w:rsidRPr="000A1AF3">
        <w:rPr>
          <w:sz w:val="20"/>
          <w:rtl/>
        </w:rPr>
        <w:t xml:space="preserve"> أهداف التنمية ال</w:t>
      </w:r>
      <w:r>
        <w:rPr>
          <w:sz w:val="20"/>
          <w:rtl/>
        </w:rPr>
        <w:t>مستدامة</w:t>
      </w:r>
      <w:r>
        <w:rPr>
          <w:rFonts w:hint="cs"/>
          <w:sz w:val="20"/>
          <w:rtl/>
        </w:rPr>
        <w:t>؛</w:t>
      </w:r>
    </w:p>
    <w:p w14:paraId="27E23841" w14:textId="77777777" w:rsidR="00661854" w:rsidRDefault="00661854" w:rsidP="00AB7C95">
      <w:pPr>
        <w:pStyle w:val="ListParagraph"/>
        <w:numPr>
          <w:ilvl w:val="0"/>
          <w:numId w:val="43"/>
        </w:numPr>
        <w:ind w:left="0" w:firstLine="720"/>
        <w:contextualSpacing w:val="0"/>
      </w:pPr>
      <w:r w:rsidRPr="000A1AF3">
        <w:rPr>
          <w:sz w:val="20"/>
          <w:rtl/>
        </w:rPr>
        <w:t>برامج حوافز السوق والإجراءات الأخرى التي تمولها الوكالا</w:t>
      </w:r>
      <w:r>
        <w:rPr>
          <w:sz w:val="20"/>
          <w:rtl/>
        </w:rPr>
        <w:t>ت أو المنتديات المتعددة الأطراف، مثل مرفق البيئة العالمية، وآلية التنمية النظيفة</w:t>
      </w:r>
      <w:r w:rsidRPr="000A1AF3">
        <w:rPr>
          <w:sz w:val="20"/>
          <w:rtl/>
        </w:rPr>
        <w:t>، والصندوق الأخضر للمناخ</w:t>
      </w:r>
      <w:r>
        <w:rPr>
          <w:rFonts w:hint="cs"/>
          <w:sz w:val="20"/>
          <w:rtl/>
        </w:rPr>
        <w:t>.</w:t>
      </w:r>
    </w:p>
    <w:p w14:paraId="27E23842" w14:textId="77777777" w:rsidR="000865C3" w:rsidRDefault="00661854" w:rsidP="00AB7C95">
      <w:pPr>
        <w:pStyle w:val="ListParagraph"/>
        <w:numPr>
          <w:ilvl w:val="0"/>
          <w:numId w:val="39"/>
        </w:numPr>
        <w:ind w:left="0" w:firstLine="0"/>
        <w:contextualSpacing w:val="0"/>
        <w:rPr>
          <w:i/>
          <w:iCs/>
        </w:rPr>
      </w:pPr>
      <w:r w:rsidRPr="00237DFD">
        <w:rPr>
          <w:rFonts w:hint="cs"/>
          <w:sz w:val="20"/>
          <w:rtl/>
        </w:rPr>
        <w:t>و</w:t>
      </w:r>
      <w:r w:rsidRPr="00237DFD">
        <w:rPr>
          <w:sz w:val="20"/>
          <w:rtl/>
        </w:rPr>
        <w:t>يُقترح أن تنظم المنظمات الدولية ذات الصلة تدريبا لوكالات المساعدة الإنمائية الحكومية وغير الحكومية والعاملين المشاركين في الإغاثة في حالات الكوارث، لتحديد</w:t>
      </w:r>
      <w:r w:rsidRPr="00237DFD">
        <w:rPr>
          <w:rFonts w:hint="cs"/>
          <w:sz w:val="20"/>
          <w:rtl/>
        </w:rPr>
        <w:t xml:space="preserve"> مخاطر إدخال وانتشار</w:t>
      </w:r>
      <w:r w:rsidRPr="00237DFD">
        <w:rPr>
          <w:sz w:val="20"/>
          <w:rtl/>
        </w:rPr>
        <w:t xml:space="preserve"> الأنواع الغريبة الغازية</w:t>
      </w:r>
      <w:r w:rsidRPr="00237DFD">
        <w:rPr>
          <w:rFonts w:hint="cs"/>
          <w:sz w:val="20"/>
          <w:rtl/>
        </w:rPr>
        <w:t xml:space="preserve"> من خلال أنشطتها،</w:t>
      </w:r>
      <w:r w:rsidRPr="00237DFD">
        <w:rPr>
          <w:sz w:val="20"/>
          <w:rtl/>
        </w:rPr>
        <w:t xml:space="preserve"> والاضطلاع بالاستجابة السريعة ب</w:t>
      </w:r>
      <w:r w:rsidRPr="00237DFD">
        <w:rPr>
          <w:rFonts w:hint="cs"/>
          <w:sz w:val="20"/>
          <w:rtl/>
        </w:rPr>
        <w:t xml:space="preserve">استخدام </w:t>
      </w:r>
      <w:r w:rsidRPr="00237DFD">
        <w:rPr>
          <w:sz w:val="20"/>
          <w:rtl/>
        </w:rPr>
        <w:t>تدابير مناسبة، مثل الحجر الصحي</w:t>
      </w:r>
      <w:r w:rsidRPr="00237DFD">
        <w:rPr>
          <w:rFonts w:hint="cs"/>
          <w:sz w:val="20"/>
          <w:rtl/>
        </w:rPr>
        <w:t xml:space="preserve"> للمعدات والسلع</w:t>
      </w:r>
      <w:r w:rsidRPr="00237DFD">
        <w:rPr>
          <w:sz w:val="20"/>
          <w:rtl/>
        </w:rPr>
        <w:t>، والاستجابة للطوارئ، والإبادة، والاحتواء وال</w:t>
      </w:r>
      <w:r w:rsidRPr="00237DFD">
        <w:rPr>
          <w:rFonts w:hint="cs"/>
          <w:sz w:val="20"/>
          <w:rtl/>
        </w:rPr>
        <w:t>مكافحة.</w:t>
      </w:r>
      <w:r w:rsidR="00237DFD" w:rsidRPr="00237DFD">
        <w:rPr>
          <w:i/>
          <w:iCs/>
          <w:rtl/>
        </w:rPr>
        <w:t xml:space="preserve"> </w:t>
      </w:r>
    </w:p>
    <w:p w14:paraId="27E23843" w14:textId="77777777" w:rsidR="00661854" w:rsidRPr="00237DFD" w:rsidRDefault="00661854" w:rsidP="00237DFD">
      <w:pPr>
        <w:jc w:val="center"/>
        <w:rPr>
          <w:i/>
          <w:iCs/>
          <w:sz w:val="24"/>
        </w:rPr>
      </w:pPr>
      <w:r w:rsidRPr="00237DFD">
        <w:rPr>
          <w:rFonts w:hint="cs"/>
          <w:i/>
          <w:iCs/>
          <w:sz w:val="24"/>
          <w:rtl/>
        </w:rPr>
        <w:t>المرفق الرابع</w:t>
      </w:r>
    </w:p>
    <w:p w14:paraId="27E23844" w14:textId="77777777" w:rsidR="00661854" w:rsidRPr="00237DFD" w:rsidRDefault="00661854" w:rsidP="00551410">
      <w:pPr>
        <w:ind w:left="2520" w:right="1800" w:hanging="1170"/>
        <w:jc w:val="left"/>
        <w:rPr>
          <w:b/>
          <w:bCs/>
          <w:sz w:val="24"/>
        </w:rPr>
      </w:pPr>
      <w:r w:rsidRPr="00237DFD">
        <w:rPr>
          <w:rFonts w:hint="cs"/>
          <w:b/>
          <w:bCs/>
          <w:sz w:val="24"/>
          <w:rtl/>
        </w:rPr>
        <w:t>مسودة تحليل المخاطر بشأن العواقب المحتملة لإدخال الأنواع الغريبة الغازية على القيم الاجتماعية والاقتصادية والثقافية</w:t>
      </w:r>
    </w:p>
    <w:p w14:paraId="27E23845" w14:textId="77777777" w:rsidR="00661854" w:rsidRDefault="00661854" w:rsidP="00E13239">
      <w:pPr>
        <w:jc w:val="center"/>
        <w:rPr>
          <w:b/>
          <w:bCs/>
          <w:rtl/>
        </w:rPr>
      </w:pPr>
      <w:r w:rsidRPr="00237DFD">
        <w:rPr>
          <w:rFonts w:hint="cs"/>
          <w:b/>
          <w:bCs/>
          <w:sz w:val="24"/>
          <w:rtl/>
        </w:rPr>
        <w:t xml:space="preserve">(مشورة مؤقتة بمقتضى </w:t>
      </w:r>
      <w:r w:rsidR="00E13239">
        <w:rPr>
          <w:rFonts w:hint="cs"/>
          <w:b/>
          <w:bCs/>
          <w:sz w:val="24"/>
          <w:rtl/>
        </w:rPr>
        <w:t xml:space="preserve">المقرر 14/11، المرفق الثاني، </w:t>
      </w:r>
      <w:r w:rsidRPr="00237DFD">
        <w:rPr>
          <w:rFonts w:hint="cs"/>
          <w:b/>
          <w:bCs/>
          <w:sz w:val="24"/>
          <w:rtl/>
        </w:rPr>
        <w:t>الفقرة 1(د)</w:t>
      </w:r>
      <w:r>
        <w:rPr>
          <w:rFonts w:hint="cs"/>
          <w:b/>
          <w:bCs/>
          <w:rtl/>
        </w:rPr>
        <w:t>)</w:t>
      </w:r>
    </w:p>
    <w:p w14:paraId="27E23846" w14:textId="77777777" w:rsidR="00661854" w:rsidRDefault="00661854" w:rsidP="00AB7C95">
      <w:pPr>
        <w:pStyle w:val="ListParagraph"/>
        <w:numPr>
          <w:ilvl w:val="0"/>
          <w:numId w:val="45"/>
        </w:numPr>
        <w:ind w:left="0" w:firstLine="0"/>
        <w:contextualSpacing w:val="0"/>
      </w:pPr>
      <w:r>
        <w:rPr>
          <w:rFonts w:hint="cs"/>
          <w:rtl/>
        </w:rPr>
        <w:t>يُقترح وضع مبادئ توجيهية لإدراج القيم الاجتماعية والثقافية بشكل أكثر وضوحا عند تقييم التكاليف والفوائد وتحديد أولويات الإدارة. وقد يعتمد ذلك على العمليات القائمة (من قبيل تصنيف الأثر الاجتماعي والاقتصادي للأنواع الغريبة) وأفضل الممارسات الدولية بشأن إشراك الشعوب الأصلية والمجتمعات المحلية وأصحاب المصلحة المعنيين في صنع القرار. وتدرج نيوزيلند</w:t>
      </w:r>
      <w:r>
        <w:rPr>
          <w:rtl/>
        </w:rPr>
        <w:t>ا</w:t>
      </w:r>
      <w:r>
        <w:rPr>
          <w:rFonts w:hint="cs"/>
          <w:rtl/>
        </w:rPr>
        <w:t xml:space="preserve"> المعارف والقيم والآراء الثقافية (ماتورانجا) في إدارة الأنواع الغريبة الغازية. ويشارك الماوري في تسيير إدارة الأنواع الغريبة الغازية، لا سيما عندما تكون الأنواع ذات الأهمية الثقافية والروحية (تاونغا) عرضة للخطر. ومن الجدير محاكاة هذا النظام. فينبغي أن تسعى الدول إلى المشاركة الرسمية وأن تكفل تدفقات البيانات ثنائية الاتجاه بين أصحاب البيانات ومولديها من خلال بوابات البيانات الوطنية (حيثما ينطبق ذلك) إلى مجمعي البيانات على المستوى العالمي. وينبغي أن تفهم جميع الأطراف وضع عضوية البلد وقدراته وموارده والجوانب الأخرى الخاصة به. ويعد النفاذ المفتوح إلى البيانات والتكامل السلس لهذه البيانات بين أدوات البيانات التي تستخدمها الشعوب الأصلية والمجتمعات المحلية وأصحاب المصلحة المعنيون أمرا ضروريا لتحسين إدارة هذا التهديد ورصده. وسيؤدي ذلك إلى (أ) زيادة تدفقات البيانات اللازمة للتحليل على مستوى الاتفاقية المتعلقة بالتنوع البيولوجي وصنع القرارات الدولية (ب) وإتاحة فرص لبناء القدرات وتوفير الموارد على الصعيد الوطني.</w:t>
      </w:r>
    </w:p>
    <w:p w14:paraId="27E23847" w14:textId="77777777" w:rsidR="00661854" w:rsidRDefault="00661854" w:rsidP="00AB7C95">
      <w:pPr>
        <w:pStyle w:val="ListParagraph"/>
        <w:numPr>
          <w:ilvl w:val="0"/>
          <w:numId w:val="45"/>
        </w:numPr>
        <w:ind w:left="0" w:firstLine="0"/>
        <w:contextualSpacing w:val="0"/>
      </w:pPr>
      <w:r>
        <w:rPr>
          <w:rFonts w:hint="cs"/>
          <w:rtl/>
        </w:rPr>
        <w:t>ويُقترح بذل الجهود لزيادة المعارف والبيانات النوعية والكمية بشأن الآثار الاجتماعية والاقتصادية والثقافية للأنواع الغريبة الغازية على المجموعات والمجتمع، بما في ذلك الشعوب الأصلية والمجتمعات المحلية، وطرق استخدام هذه المعارف عند منح الأولوية للأنواع الغريبة الغازية فيما يتعلق بأثرها وجدوى إدارتها واحتمالية نجاحها. وسيكون من المهم تحديد معايير الرفاه الاجتماعي والاقتصادي والثقافي والمجتمعي من أجل تقييم هذه الآثار بشكل جماعي، على سبيل المثال كيف يمكن قياس آثار الأنواع الغريبة الغازية على الأنواع الأصلية المُقدرة والمقدسة والهامة ثقافية وروحيا، وفهم عتبات الأثر وتناولها.</w:t>
      </w:r>
    </w:p>
    <w:p w14:paraId="27E23848" w14:textId="77777777" w:rsidR="00661854" w:rsidRDefault="00661854" w:rsidP="00AB7C95">
      <w:pPr>
        <w:pStyle w:val="ListParagraph"/>
        <w:numPr>
          <w:ilvl w:val="0"/>
          <w:numId w:val="45"/>
        </w:numPr>
        <w:ind w:left="0" w:firstLine="0"/>
        <w:contextualSpacing w:val="0"/>
      </w:pPr>
      <w:r>
        <w:rPr>
          <w:rFonts w:hint="cs"/>
          <w:rtl/>
        </w:rPr>
        <w:t>ويعد تحسين الإبلاغ عن المخاطر أمرا ضروريا لتيسير الحوار والتفاهم بين الشعوب الأصلية والمجتمعات المحلية وأصحاب المصلحة المعنيين، الذين قد يشملون عامة الجمهور والشعوب الأصلية والمجتمعات المحلية. ويهدف الإبلاغ عن المخاطر إلى توفيق آراء جميع الأطراف المهتمة من أجل الوصول إلى فهم مشترك للمخاطر التي تشكلها الأنواع الغريبة الغازية، ووضع خيارات إدارة موثقة ولوائح متسقة، وتعزيز الوعي بالقضايا المتعلقة بالأنواع الغريبة الغازية.</w:t>
      </w:r>
    </w:p>
    <w:p w14:paraId="27E23849" w14:textId="77777777" w:rsidR="00661854" w:rsidRDefault="00661854" w:rsidP="00AB7C95">
      <w:pPr>
        <w:pStyle w:val="ListParagraph"/>
        <w:numPr>
          <w:ilvl w:val="0"/>
          <w:numId w:val="45"/>
        </w:numPr>
        <w:ind w:left="0" w:firstLine="0"/>
        <w:contextualSpacing w:val="0"/>
      </w:pPr>
      <w:r>
        <w:rPr>
          <w:rFonts w:hint="cs"/>
          <w:rtl/>
        </w:rPr>
        <w:lastRenderedPageBreak/>
        <w:t>ويُفتقر إلى المعايير شبه الكمية الموثقة جيدا فيما يتعلق بالرفاه الاجتماعي والاقتصادي والثقافي والمجتمعي والتي لا يقتصر دورها على تقييم الآثار فحسب، بل أيضا لتقييم فعالية خيار إدارة المخاطر المُطبق.</w:t>
      </w:r>
    </w:p>
    <w:p w14:paraId="27E2384A" w14:textId="77777777" w:rsidR="00661854" w:rsidRDefault="00661854" w:rsidP="00AB7C95">
      <w:pPr>
        <w:pStyle w:val="ListParagraph"/>
        <w:numPr>
          <w:ilvl w:val="0"/>
          <w:numId w:val="45"/>
        </w:numPr>
        <w:ind w:left="0" w:firstLine="0"/>
        <w:contextualSpacing w:val="0"/>
      </w:pPr>
      <w:r>
        <w:rPr>
          <w:rFonts w:hint="cs"/>
          <w:rtl/>
        </w:rPr>
        <w:t>ويقدم تقييم الأثر الاجتماعي عملية منظمة لتحديد تقييم ومعالجة التكاليف والفوائد الاجتماعية. ولهذا التقييم قيمة محتملة في التمكين من مشاركة الجمهور في التخطيط وباعتباره مكونا رئيسيا للتقييمات المتكاملة لخيارات الإدارة.</w:t>
      </w:r>
    </w:p>
    <w:p w14:paraId="27E2384B" w14:textId="77777777" w:rsidR="00661854" w:rsidRDefault="00661854" w:rsidP="00661854">
      <w:pPr>
        <w:rPr>
          <w:rtl/>
        </w:rPr>
      </w:pPr>
    </w:p>
    <w:p w14:paraId="27E2384C" w14:textId="77777777" w:rsidR="00661854" w:rsidRDefault="00661854" w:rsidP="00237DFD">
      <w:pPr>
        <w:jc w:val="center"/>
        <w:rPr>
          <w:i/>
          <w:iCs/>
          <w:rtl/>
        </w:rPr>
      </w:pPr>
      <w:r>
        <w:rPr>
          <w:i/>
          <w:iCs/>
          <w:rtl/>
        </w:rPr>
        <w:br w:type="page"/>
      </w:r>
    </w:p>
    <w:p w14:paraId="27E2384D" w14:textId="77777777" w:rsidR="00661854" w:rsidRPr="00237DFD" w:rsidRDefault="00661854" w:rsidP="00237DFD">
      <w:pPr>
        <w:jc w:val="center"/>
        <w:rPr>
          <w:i/>
          <w:iCs/>
          <w:sz w:val="24"/>
        </w:rPr>
      </w:pPr>
      <w:r w:rsidRPr="00237DFD">
        <w:rPr>
          <w:rFonts w:hint="cs"/>
          <w:i/>
          <w:iCs/>
          <w:sz w:val="24"/>
          <w:rtl/>
        </w:rPr>
        <w:lastRenderedPageBreak/>
        <w:t>المرفق الخامس</w:t>
      </w:r>
    </w:p>
    <w:p w14:paraId="27E2384E" w14:textId="77777777" w:rsidR="00661854" w:rsidRPr="00237DFD" w:rsidRDefault="00661854" w:rsidP="00551410">
      <w:pPr>
        <w:ind w:left="3420" w:right="1890" w:hanging="2070"/>
        <w:jc w:val="left"/>
        <w:rPr>
          <w:b/>
          <w:bCs/>
          <w:sz w:val="24"/>
        </w:rPr>
      </w:pPr>
      <w:r w:rsidRPr="00237DFD">
        <w:rPr>
          <w:rFonts w:hint="cs"/>
          <w:b/>
          <w:bCs/>
          <w:sz w:val="24"/>
          <w:rtl/>
        </w:rPr>
        <w:t>مسودة استخدام قواعد البيانات الحالية المتعلقة بالأنواع الغريبة الغازية وآثارها، لدعم الإبلاغ عن المخاطر</w:t>
      </w:r>
    </w:p>
    <w:p w14:paraId="27E2384F" w14:textId="77777777" w:rsidR="00661854" w:rsidRDefault="00661854" w:rsidP="00E13239">
      <w:pPr>
        <w:jc w:val="center"/>
        <w:rPr>
          <w:b/>
          <w:bCs/>
          <w:rtl/>
        </w:rPr>
      </w:pPr>
      <w:r w:rsidRPr="00237DFD">
        <w:rPr>
          <w:rFonts w:hint="cs"/>
          <w:b/>
          <w:bCs/>
          <w:sz w:val="24"/>
          <w:rtl/>
        </w:rPr>
        <w:t xml:space="preserve">(مشورة مؤقتة بمقتضى </w:t>
      </w:r>
      <w:r w:rsidR="00E13239">
        <w:rPr>
          <w:rFonts w:hint="cs"/>
          <w:b/>
          <w:bCs/>
          <w:sz w:val="24"/>
          <w:rtl/>
        </w:rPr>
        <w:t xml:space="preserve">المقرر 14/11، المرفق الثاني، </w:t>
      </w:r>
      <w:r w:rsidRPr="00237DFD">
        <w:rPr>
          <w:rFonts w:hint="cs"/>
          <w:b/>
          <w:bCs/>
          <w:sz w:val="24"/>
          <w:rtl/>
        </w:rPr>
        <w:t>الفقرة 1</w:t>
      </w:r>
      <w:r>
        <w:rPr>
          <w:rFonts w:hint="cs"/>
          <w:b/>
          <w:bCs/>
          <w:rtl/>
        </w:rPr>
        <w:t>(ه))</w:t>
      </w:r>
    </w:p>
    <w:p w14:paraId="27E23850" w14:textId="77777777" w:rsidR="00661854" w:rsidRDefault="00661854" w:rsidP="00AB7C95">
      <w:pPr>
        <w:pStyle w:val="ListParagraph"/>
        <w:numPr>
          <w:ilvl w:val="0"/>
          <w:numId w:val="46"/>
        </w:numPr>
        <w:ind w:left="0" w:firstLine="0"/>
        <w:contextualSpacing w:val="0"/>
        <w:rPr>
          <w:sz w:val="20"/>
        </w:rPr>
      </w:pPr>
      <w:r>
        <w:rPr>
          <w:rFonts w:hint="cs"/>
          <w:sz w:val="20"/>
          <w:rtl/>
        </w:rPr>
        <w:t>تهدف هذه المشورة إلى مساعدة الأطراف والحكومات والمنظمات الأخرى في تطوير وحفظ بيانات ومعلومات فعالة ومناسبة التوقيت ومحدثة لإدارة الأنواع الغريبة الغازية.</w:t>
      </w:r>
    </w:p>
    <w:p w14:paraId="27E23851" w14:textId="77777777" w:rsidR="00661854" w:rsidRDefault="00661854" w:rsidP="00AB7C95">
      <w:pPr>
        <w:pStyle w:val="ListParagraph"/>
        <w:numPr>
          <w:ilvl w:val="0"/>
          <w:numId w:val="46"/>
        </w:numPr>
        <w:ind w:left="0" w:firstLine="0"/>
        <w:contextualSpacing w:val="0"/>
        <w:rPr>
          <w:sz w:val="20"/>
        </w:rPr>
      </w:pPr>
      <w:r>
        <w:rPr>
          <w:rFonts w:hint="cs"/>
          <w:sz w:val="20"/>
          <w:rtl/>
        </w:rPr>
        <w:t xml:space="preserve">ويعد تحسين الإبلاغ عن المخاطر أمرا ضروريا لتيسير الحوار والتفاهم بين الشعوب الأصلية والمجتمعات المحلية وأصحاب المصلحة المعنيين. </w:t>
      </w:r>
      <w:r>
        <w:rPr>
          <w:rFonts w:hint="cs"/>
          <w:rtl/>
        </w:rPr>
        <w:t>ويهدف الإبلاغ عن المخاطر إلى توفيق آراء جميع الأطراف المهتمة من أجل الوصول إلى فهم مشترك للمخاطر التي تشكلها الأنواع الغريبة الغازية، ووضع خيارات إدارة موثقة ولوائح متسقة، وتعزيز الوعي بالقضايا المتعلقة بالأنواع الغريبة الغازية.</w:t>
      </w:r>
    </w:p>
    <w:p w14:paraId="27E23852" w14:textId="77777777" w:rsidR="00661854" w:rsidRPr="009710B8" w:rsidRDefault="00661854" w:rsidP="00AB7C95">
      <w:pPr>
        <w:pStyle w:val="ListParagraph"/>
        <w:numPr>
          <w:ilvl w:val="0"/>
          <w:numId w:val="46"/>
        </w:numPr>
        <w:ind w:left="0" w:firstLine="0"/>
        <w:contextualSpacing w:val="0"/>
        <w:rPr>
          <w:sz w:val="20"/>
        </w:rPr>
      </w:pPr>
      <w:r>
        <w:rPr>
          <w:rFonts w:hint="cs"/>
          <w:sz w:val="20"/>
          <w:rtl/>
        </w:rPr>
        <w:t>و</w:t>
      </w:r>
      <w:r w:rsidRPr="009710B8">
        <w:rPr>
          <w:sz w:val="20"/>
          <w:rtl/>
        </w:rPr>
        <w:t xml:space="preserve">من الضروري </w:t>
      </w:r>
      <w:r>
        <w:rPr>
          <w:rFonts w:hint="cs"/>
          <w:sz w:val="20"/>
          <w:rtl/>
        </w:rPr>
        <w:t>الاحتفاظ</w:t>
      </w:r>
      <w:r w:rsidRPr="009710B8">
        <w:rPr>
          <w:sz w:val="20"/>
          <w:rtl/>
        </w:rPr>
        <w:t xml:space="preserve"> </w:t>
      </w:r>
      <w:r>
        <w:rPr>
          <w:rFonts w:hint="cs"/>
          <w:sz w:val="20"/>
          <w:rtl/>
        </w:rPr>
        <w:t>ب</w:t>
      </w:r>
      <w:r w:rsidRPr="009710B8">
        <w:rPr>
          <w:sz w:val="20"/>
          <w:rtl/>
        </w:rPr>
        <w:t>البيانات</w:t>
      </w:r>
      <w:r>
        <w:rPr>
          <w:rFonts w:hint="cs"/>
          <w:sz w:val="20"/>
          <w:rtl/>
        </w:rPr>
        <w:t xml:space="preserve"> المنظمة والمحدثة بانتظام</w:t>
      </w:r>
      <w:r w:rsidRPr="009710B8">
        <w:rPr>
          <w:sz w:val="20"/>
          <w:rtl/>
        </w:rPr>
        <w:t xml:space="preserve"> بشأ</w:t>
      </w:r>
      <w:r>
        <w:rPr>
          <w:sz w:val="20"/>
          <w:rtl/>
        </w:rPr>
        <w:t>ن توزيع</w:t>
      </w:r>
      <w:r>
        <w:rPr>
          <w:rFonts w:hint="cs"/>
          <w:sz w:val="20"/>
          <w:rtl/>
        </w:rPr>
        <w:t xml:space="preserve"> </w:t>
      </w:r>
      <w:r>
        <w:rPr>
          <w:sz w:val="20"/>
          <w:rtl/>
        </w:rPr>
        <w:t>الأنواع الغريبة الغازية</w:t>
      </w:r>
      <w:r>
        <w:rPr>
          <w:rFonts w:hint="cs"/>
          <w:sz w:val="20"/>
          <w:rtl/>
        </w:rPr>
        <w:t xml:space="preserve"> وآثارها</w:t>
      </w:r>
      <w:r w:rsidRPr="009710B8">
        <w:rPr>
          <w:sz w:val="20"/>
          <w:rtl/>
        </w:rPr>
        <w:t xml:space="preserve">، وإجراءات </w:t>
      </w:r>
      <w:r>
        <w:rPr>
          <w:rFonts w:hint="cs"/>
          <w:sz w:val="20"/>
          <w:rtl/>
        </w:rPr>
        <w:t>إدارتها</w:t>
      </w:r>
      <w:r w:rsidRPr="009710B8">
        <w:rPr>
          <w:sz w:val="20"/>
          <w:rtl/>
        </w:rPr>
        <w:t xml:space="preserve"> </w:t>
      </w:r>
      <w:r>
        <w:rPr>
          <w:rFonts w:hint="cs"/>
          <w:sz w:val="20"/>
          <w:rtl/>
        </w:rPr>
        <w:t>والمعارف</w:t>
      </w:r>
      <w:r w:rsidRPr="009710B8">
        <w:rPr>
          <w:sz w:val="20"/>
          <w:rtl/>
        </w:rPr>
        <w:t xml:space="preserve"> ذات الصلة. </w:t>
      </w:r>
      <w:r>
        <w:rPr>
          <w:rFonts w:hint="cs"/>
          <w:sz w:val="20"/>
          <w:rtl/>
        </w:rPr>
        <w:t>و</w:t>
      </w:r>
      <w:r w:rsidRPr="009710B8">
        <w:rPr>
          <w:sz w:val="20"/>
          <w:rtl/>
        </w:rPr>
        <w:t xml:space="preserve">ينبغي </w:t>
      </w:r>
      <w:r>
        <w:rPr>
          <w:rFonts w:hint="cs"/>
          <w:sz w:val="20"/>
          <w:rtl/>
        </w:rPr>
        <w:t>تقاسم</w:t>
      </w:r>
      <w:r w:rsidRPr="009710B8">
        <w:rPr>
          <w:sz w:val="20"/>
          <w:rtl/>
        </w:rPr>
        <w:t xml:space="preserve"> البيانات ذات الصلة المتاحة للجمهور مع مجمعي البيانات العالمية الرئيسيين </w:t>
      </w:r>
      <w:r>
        <w:rPr>
          <w:rFonts w:hint="cs"/>
          <w:sz w:val="20"/>
          <w:rtl/>
        </w:rPr>
        <w:t>ل</w:t>
      </w:r>
      <w:r w:rsidRPr="009710B8">
        <w:rPr>
          <w:sz w:val="20"/>
          <w:rtl/>
        </w:rPr>
        <w:t xml:space="preserve">دعم العمليات في إطار اتفاقية التنوع البيولوجي </w:t>
      </w:r>
      <w:r>
        <w:rPr>
          <w:rFonts w:hint="cs"/>
          <w:sz w:val="20"/>
          <w:rtl/>
        </w:rPr>
        <w:t>والاتفاقات الدولية والإقليمية الأخرى</w:t>
      </w:r>
      <w:r w:rsidRPr="009710B8">
        <w:rPr>
          <w:sz w:val="20"/>
          <w:rtl/>
        </w:rPr>
        <w:t>.</w:t>
      </w:r>
    </w:p>
    <w:p w14:paraId="27E23853" w14:textId="77777777" w:rsidR="00661854" w:rsidRPr="009710B8" w:rsidRDefault="00661854" w:rsidP="00AB7C95">
      <w:pPr>
        <w:pStyle w:val="ListParagraph"/>
        <w:numPr>
          <w:ilvl w:val="0"/>
          <w:numId w:val="46"/>
        </w:numPr>
        <w:ind w:left="0" w:firstLine="0"/>
        <w:contextualSpacing w:val="0"/>
        <w:rPr>
          <w:sz w:val="20"/>
        </w:rPr>
      </w:pPr>
      <w:r>
        <w:rPr>
          <w:rFonts w:hint="cs"/>
          <w:sz w:val="20"/>
          <w:rtl/>
        </w:rPr>
        <w:t xml:space="preserve">ومن الضروري أن تشارك الأطراف والحكومات والمنظمات الأخرى مع مجمعي البيانات العالمية الرئيسيين ومقدمي البيانات (مثل المرفق العالمي لمعلومات التنوع البيولوجي، والسجل العالمي للأنواع المدخلة والغازية) وضمان تدفقات البيانات ثنائية الاتجاه بين أصحاب البيانات ومولديها من خلال بوابات البيانات الوطنية (حيثما ينطبق ذلك) إلى </w:t>
      </w:r>
      <w:r>
        <w:rPr>
          <w:rFonts w:hint="cs"/>
          <w:rtl/>
        </w:rPr>
        <w:t>مجمعي البيانات على المستوى العالمي. ويعد النفاذ المفتوح إلى البيانات والتكامل السلس لهذه البيانات بين أدوات البيانات وتوافر البيانات للشعوب الأصلية والمجتمعات المحلية وأصحاب المصلحة المعنيين أمرا ضروريا لتحسين إدارة الأنواع الغريبة الغازية ورصدها. ويعد التنسيق الوطني أو المركزي لتدفقات البيانات أمرا ضروريا للتوافر الشامل والعادل وفي الوقت المناسب لبيانات الحدوث المتعلقة بالأنواع الغريبة الغازية من مصادر متعددة. وسيؤدي ذلك إلى: (أ) زيادة تدفقات البيانات اللازمة للتحليل وصنع القرارات على الصعيدين العالمي والإقليمي (ب) وإتاحة فرص لبناء القدرات وتوفير الموارد على الصعيد الوطني.</w:t>
      </w:r>
    </w:p>
    <w:p w14:paraId="27E23854" w14:textId="77777777" w:rsidR="00661854" w:rsidRDefault="00661854" w:rsidP="00AB7C95">
      <w:pPr>
        <w:pStyle w:val="ListParagraph"/>
        <w:numPr>
          <w:ilvl w:val="0"/>
          <w:numId w:val="46"/>
        </w:numPr>
        <w:ind w:left="0" w:firstLine="0"/>
        <w:contextualSpacing w:val="0"/>
        <w:rPr>
          <w:sz w:val="20"/>
        </w:rPr>
      </w:pPr>
      <w:r>
        <w:rPr>
          <w:rFonts w:hint="cs"/>
          <w:sz w:val="20"/>
          <w:rtl/>
        </w:rPr>
        <w:t>ومن المهم تيسير تقاسم البيانات، والقيام عند الاقتضاء باستخدام معايير البيانات الدولية المشتركة، والمصطلحات القياسية في قواعد البيانات الوطنية والإقليمية والمحلية والمواضيعية،</w:t>
      </w:r>
      <w:r w:rsidRPr="009710B8">
        <w:rPr>
          <w:sz w:val="20"/>
          <w:rtl/>
        </w:rPr>
        <w:t xml:space="preserve"> حتى </w:t>
      </w:r>
      <w:r>
        <w:rPr>
          <w:rFonts w:hint="cs"/>
          <w:sz w:val="20"/>
          <w:rtl/>
        </w:rPr>
        <w:t>و</w:t>
      </w:r>
      <w:r w:rsidRPr="009710B8">
        <w:rPr>
          <w:sz w:val="20"/>
          <w:rtl/>
        </w:rPr>
        <w:t xml:space="preserve">لو </w:t>
      </w:r>
      <w:r>
        <w:rPr>
          <w:rFonts w:hint="cs"/>
          <w:sz w:val="20"/>
          <w:rtl/>
        </w:rPr>
        <w:t>اختلفت</w:t>
      </w:r>
      <w:r w:rsidRPr="009710B8">
        <w:rPr>
          <w:sz w:val="20"/>
          <w:rtl/>
        </w:rPr>
        <w:t xml:space="preserve"> اللغات بين بوابات البيانات. </w:t>
      </w:r>
    </w:p>
    <w:p w14:paraId="27E23855" w14:textId="77777777" w:rsidR="00661854" w:rsidRPr="009710B8" w:rsidRDefault="00661854" w:rsidP="00AB7C95">
      <w:pPr>
        <w:pStyle w:val="ListParagraph"/>
        <w:numPr>
          <w:ilvl w:val="0"/>
          <w:numId w:val="46"/>
        </w:numPr>
        <w:ind w:left="0" w:firstLine="0"/>
        <w:contextualSpacing w:val="0"/>
        <w:rPr>
          <w:sz w:val="20"/>
        </w:rPr>
      </w:pPr>
      <w:r>
        <w:rPr>
          <w:rFonts w:hint="cs"/>
          <w:sz w:val="20"/>
          <w:rtl/>
        </w:rPr>
        <w:t>و</w:t>
      </w:r>
      <w:r>
        <w:rPr>
          <w:sz w:val="20"/>
          <w:rtl/>
        </w:rPr>
        <w:t>من المهم أيض</w:t>
      </w:r>
      <w:r w:rsidRPr="009710B8">
        <w:rPr>
          <w:sz w:val="20"/>
          <w:rtl/>
        </w:rPr>
        <w:t xml:space="preserve">ا الحصول على الموافقة الحرة والمسبقة والمستنيرة من الشعوب الأصلية والمجتمعات المحلية </w:t>
      </w:r>
      <w:r>
        <w:rPr>
          <w:rFonts w:hint="cs"/>
          <w:sz w:val="20"/>
          <w:rtl/>
        </w:rPr>
        <w:t>عند استخدام</w:t>
      </w:r>
      <w:r w:rsidRPr="009710B8">
        <w:rPr>
          <w:sz w:val="20"/>
          <w:rtl/>
        </w:rPr>
        <w:t xml:space="preserve"> </w:t>
      </w:r>
      <w:r>
        <w:rPr>
          <w:rFonts w:hint="cs"/>
          <w:sz w:val="20"/>
          <w:rtl/>
        </w:rPr>
        <w:t>معارفها التقليدية.</w:t>
      </w:r>
    </w:p>
    <w:p w14:paraId="27E23856" w14:textId="77777777" w:rsidR="00661854" w:rsidRPr="009710B8" w:rsidRDefault="00661854" w:rsidP="00AB7C95">
      <w:pPr>
        <w:pStyle w:val="ListParagraph"/>
        <w:numPr>
          <w:ilvl w:val="0"/>
          <w:numId w:val="46"/>
        </w:numPr>
        <w:ind w:left="0" w:firstLine="0"/>
        <w:contextualSpacing w:val="0"/>
        <w:rPr>
          <w:sz w:val="20"/>
        </w:rPr>
      </w:pPr>
      <w:r>
        <w:rPr>
          <w:rFonts w:hint="cs"/>
          <w:sz w:val="20"/>
          <w:rtl/>
        </w:rPr>
        <w:t>ويوصى</w:t>
      </w:r>
      <w:r w:rsidRPr="009710B8">
        <w:rPr>
          <w:sz w:val="20"/>
          <w:rtl/>
        </w:rPr>
        <w:t xml:space="preserve"> </w:t>
      </w:r>
      <w:r>
        <w:rPr>
          <w:rFonts w:hint="cs"/>
          <w:sz w:val="20"/>
          <w:rtl/>
        </w:rPr>
        <w:t>بتقاسم</w:t>
      </w:r>
      <w:r w:rsidRPr="009710B8">
        <w:rPr>
          <w:sz w:val="20"/>
          <w:rtl/>
        </w:rPr>
        <w:t xml:space="preserve"> البيانات في الوقت الحقيقي</w:t>
      </w:r>
      <w:r>
        <w:rPr>
          <w:rFonts w:hint="cs"/>
          <w:sz w:val="20"/>
          <w:rtl/>
        </w:rPr>
        <w:t xml:space="preserve"> للسماح بالوصول إلى معلومات مُحدثة من أجل التمكين من</w:t>
      </w:r>
      <w:r w:rsidRPr="009710B8">
        <w:rPr>
          <w:sz w:val="20"/>
          <w:rtl/>
        </w:rPr>
        <w:t xml:space="preserve"> الاكتشاف المبكر والاستجابة السريعة.</w:t>
      </w:r>
    </w:p>
    <w:p w14:paraId="27E23857" w14:textId="77777777" w:rsidR="00661854" w:rsidRPr="009710B8" w:rsidRDefault="00661854" w:rsidP="00AB7C95">
      <w:pPr>
        <w:pStyle w:val="ListParagraph"/>
        <w:numPr>
          <w:ilvl w:val="0"/>
          <w:numId w:val="46"/>
        </w:numPr>
        <w:ind w:left="0" w:firstLine="0"/>
        <w:contextualSpacing w:val="0"/>
        <w:rPr>
          <w:sz w:val="20"/>
        </w:rPr>
      </w:pPr>
      <w:r>
        <w:rPr>
          <w:rFonts w:hint="cs"/>
          <w:sz w:val="20"/>
          <w:rtl/>
        </w:rPr>
        <w:t>ويتعين على الدول والمنظمات والدوائر العلمية بالضرورة تحديد الفجوات في المعارف والمعلومات المتعلقة بالأنواع الغريبة الغازية في قواعد البيانات القائمة والسعي إلى تحسين المعارف والبيانات، لا سيما بالنسبة لمجموعات الكائنات الحية التي تكون المعارف عنها ضعيفة بشكل خاص، مثل الأنواع البحرية الغريبة، واللافقاريات والكائنات الحية الدقيقة والفطريات. وقد يفضي التفاعل المتزايد بين مولدي البيانات ومقدمي البيانات والخبراء إلى تحسين جودة البيانات. كما أن التعاون بين الخبراء في تجميع قواعد البيانات القائمة باستخدام المعايير القائمة قد يسهم في سد فجوات المعلومات هذه. وينبغي تحديد الأخطاء في قواعد البيانات الحالية وتصحيحها في قواعد البيانات القائمة.</w:t>
      </w:r>
    </w:p>
    <w:p w14:paraId="27E23858" w14:textId="77777777" w:rsidR="00661854" w:rsidRDefault="00661854" w:rsidP="00AB7C95">
      <w:pPr>
        <w:pStyle w:val="ListParagraph"/>
        <w:numPr>
          <w:ilvl w:val="0"/>
          <w:numId w:val="46"/>
        </w:numPr>
        <w:ind w:left="0" w:firstLine="0"/>
        <w:contextualSpacing w:val="0"/>
        <w:rPr>
          <w:sz w:val="20"/>
        </w:rPr>
      </w:pPr>
      <w:r>
        <w:rPr>
          <w:rFonts w:hint="cs"/>
          <w:sz w:val="20"/>
          <w:rtl/>
        </w:rPr>
        <w:t>وقد يُدعى</w:t>
      </w:r>
      <w:r>
        <w:rPr>
          <w:sz w:val="20"/>
          <w:rtl/>
        </w:rPr>
        <w:t xml:space="preserve"> مقدم</w:t>
      </w:r>
      <w:r>
        <w:rPr>
          <w:rFonts w:hint="cs"/>
          <w:sz w:val="20"/>
          <w:rtl/>
        </w:rPr>
        <w:t>و</w:t>
      </w:r>
      <w:r>
        <w:rPr>
          <w:sz w:val="20"/>
          <w:rtl/>
        </w:rPr>
        <w:t xml:space="preserve"> البيانات العالمي</w:t>
      </w:r>
      <w:r>
        <w:rPr>
          <w:rFonts w:hint="cs"/>
          <w:sz w:val="20"/>
          <w:rtl/>
        </w:rPr>
        <w:t>و</w:t>
      </w:r>
      <w:r w:rsidRPr="009710B8">
        <w:rPr>
          <w:sz w:val="20"/>
          <w:rtl/>
        </w:rPr>
        <w:t>ن الحالي</w:t>
      </w:r>
      <w:r>
        <w:rPr>
          <w:rFonts w:hint="cs"/>
          <w:sz w:val="20"/>
          <w:rtl/>
        </w:rPr>
        <w:t>و</w:t>
      </w:r>
      <w:r>
        <w:rPr>
          <w:sz w:val="20"/>
          <w:rtl/>
        </w:rPr>
        <w:t>ن بشأن الأنواع الغريبة الغازية</w:t>
      </w:r>
      <w:r w:rsidRPr="009710B8">
        <w:rPr>
          <w:sz w:val="20"/>
          <w:rtl/>
        </w:rPr>
        <w:t xml:space="preserve">، مثل </w:t>
      </w:r>
      <w:r w:rsidRPr="000B3320">
        <w:rPr>
          <w:sz w:val="20"/>
          <w:rtl/>
        </w:rPr>
        <w:t>فريق الخبراء المتخصصين المعني بالأنواع الغازية ف</w:t>
      </w:r>
      <w:r>
        <w:rPr>
          <w:sz w:val="20"/>
          <w:rtl/>
        </w:rPr>
        <w:t>ي الاتحاد الدولي لحفظ الطبيعة</w:t>
      </w:r>
      <w:r w:rsidRPr="009710B8">
        <w:rPr>
          <w:sz w:val="20"/>
          <w:rtl/>
        </w:rPr>
        <w:t>، والمرفق العالمي لمعلومات التنوع البيولوجي و</w:t>
      </w:r>
      <w:r w:rsidRPr="000B3320">
        <w:rPr>
          <w:sz w:val="20"/>
          <w:rtl/>
        </w:rPr>
        <w:t>المركز الدولي للزراعة والعلوم البيولوجية</w:t>
      </w:r>
      <w:r>
        <w:rPr>
          <w:rFonts w:hint="cs"/>
          <w:sz w:val="20"/>
          <w:rtl/>
        </w:rPr>
        <w:t xml:space="preserve"> إلى توفير منصة عالمية لتقاسم</w:t>
      </w:r>
      <w:r w:rsidRPr="009710B8">
        <w:rPr>
          <w:sz w:val="20"/>
          <w:rtl/>
        </w:rPr>
        <w:t xml:space="preserve"> </w:t>
      </w:r>
      <w:r>
        <w:rPr>
          <w:rFonts w:hint="cs"/>
          <w:sz w:val="20"/>
          <w:rtl/>
        </w:rPr>
        <w:t>ال</w:t>
      </w:r>
      <w:r w:rsidRPr="009710B8">
        <w:rPr>
          <w:sz w:val="20"/>
          <w:rtl/>
        </w:rPr>
        <w:t>معلومات</w:t>
      </w:r>
      <w:r>
        <w:rPr>
          <w:rFonts w:hint="cs"/>
          <w:sz w:val="20"/>
          <w:rtl/>
        </w:rPr>
        <w:t xml:space="preserve">، والخبرات وتحليل نتائج أنشطة الإدارة فيما يتعلق بالأنواع الغريبة الغازية، وأفضل </w:t>
      </w:r>
      <w:r w:rsidRPr="009710B8">
        <w:rPr>
          <w:sz w:val="20"/>
          <w:rtl/>
        </w:rPr>
        <w:t xml:space="preserve">الممارسات في السياسات والآليات التنظيمية وقواعد السلوك لمعالجة الأنشطة التي </w:t>
      </w:r>
      <w:r>
        <w:rPr>
          <w:rFonts w:hint="cs"/>
          <w:sz w:val="20"/>
          <w:rtl/>
        </w:rPr>
        <w:t>تفضي</w:t>
      </w:r>
      <w:r w:rsidRPr="009710B8">
        <w:rPr>
          <w:sz w:val="20"/>
          <w:rtl/>
        </w:rPr>
        <w:t xml:space="preserve"> إلى إدخال وانتشار الأنواع الغريبة الغازية</w:t>
      </w:r>
      <w:r>
        <w:rPr>
          <w:rFonts w:hint="cs"/>
          <w:sz w:val="20"/>
          <w:rtl/>
        </w:rPr>
        <w:t>، وأحواض السمك والأنشطة الإنتاجية المحلية</w:t>
      </w:r>
      <w:r w:rsidRPr="009710B8">
        <w:rPr>
          <w:sz w:val="20"/>
          <w:rtl/>
        </w:rPr>
        <w:t>.</w:t>
      </w:r>
    </w:p>
    <w:p w14:paraId="27E23859" w14:textId="77777777" w:rsidR="00661854" w:rsidRPr="009710B8" w:rsidRDefault="00661854" w:rsidP="00AB7C95">
      <w:pPr>
        <w:pStyle w:val="ListParagraph"/>
        <w:numPr>
          <w:ilvl w:val="0"/>
          <w:numId w:val="46"/>
        </w:numPr>
        <w:ind w:left="0" w:firstLine="0"/>
        <w:contextualSpacing w:val="0"/>
        <w:rPr>
          <w:sz w:val="20"/>
        </w:rPr>
      </w:pPr>
      <w:r>
        <w:rPr>
          <w:rFonts w:hint="cs"/>
          <w:sz w:val="20"/>
          <w:rtl/>
        </w:rPr>
        <w:lastRenderedPageBreak/>
        <w:t>وقد يُدعى</w:t>
      </w:r>
      <w:r w:rsidRPr="009710B8">
        <w:rPr>
          <w:sz w:val="20"/>
          <w:rtl/>
        </w:rPr>
        <w:t xml:space="preserve"> </w:t>
      </w:r>
      <w:r w:rsidRPr="00A305E7">
        <w:rPr>
          <w:sz w:val="20"/>
          <w:rtl/>
        </w:rPr>
        <w:t>فريق الخبراء المتخصصين المعني بالأنواع الغازية في الاتحاد الدولي لحفظ الطبيعة</w:t>
      </w:r>
      <w:r>
        <w:rPr>
          <w:sz w:val="20"/>
          <w:rtl/>
        </w:rPr>
        <w:t xml:space="preserve"> والشركاء </w:t>
      </w:r>
      <w:r>
        <w:rPr>
          <w:rFonts w:hint="cs"/>
          <w:sz w:val="20"/>
          <w:rtl/>
        </w:rPr>
        <w:t>إ</w:t>
      </w:r>
      <w:r w:rsidRPr="009710B8">
        <w:rPr>
          <w:sz w:val="20"/>
          <w:rtl/>
        </w:rPr>
        <w:t>لى فهرسة</w:t>
      </w:r>
      <w:r>
        <w:rPr>
          <w:rFonts w:hint="cs"/>
          <w:sz w:val="20"/>
          <w:rtl/>
        </w:rPr>
        <w:t xml:space="preserve"> وجمع</w:t>
      </w:r>
      <w:r w:rsidRPr="009710B8">
        <w:rPr>
          <w:sz w:val="20"/>
          <w:rtl/>
        </w:rPr>
        <w:t xml:space="preserve"> وأرشفة </w:t>
      </w:r>
      <w:r>
        <w:rPr>
          <w:rFonts w:hint="cs"/>
          <w:sz w:val="20"/>
          <w:rtl/>
        </w:rPr>
        <w:t>وضع</w:t>
      </w:r>
      <w:r w:rsidRPr="009710B8">
        <w:rPr>
          <w:sz w:val="20"/>
          <w:rtl/>
        </w:rPr>
        <w:t xml:space="preserve"> مؤشرات استجابة السياسات ضمن إطار مؤشرات التنوع البيولوجي ومؤشر هدف التنمية المستدامة </w:t>
      </w:r>
      <w:r>
        <w:rPr>
          <w:rFonts w:hint="cs"/>
          <w:sz w:val="20"/>
          <w:rtl/>
        </w:rPr>
        <w:t>15-8-1</w:t>
      </w:r>
      <w:r>
        <w:rPr>
          <w:sz w:val="20"/>
          <w:rtl/>
        </w:rPr>
        <w:t>.</w:t>
      </w:r>
    </w:p>
    <w:p w14:paraId="27E2385A" w14:textId="77777777" w:rsidR="00661854" w:rsidRPr="004D60EA" w:rsidRDefault="00661854" w:rsidP="00AB7C95">
      <w:pPr>
        <w:pStyle w:val="ListParagraph"/>
        <w:numPr>
          <w:ilvl w:val="0"/>
          <w:numId w:val="46"/>
        </w:numPr>
        <w:ind w:left="0" w:firstLine="0"/>
        <w:contextualSpacing w:val="0"/>
        <w:rPr>
          <w:sz w:val="20"/>
        </w:rPr>
      </w:pPr>
      <w:r>
        <w:rPr>
          <w:rFonts w:hint="cs"/>
          <w:sz w:val="20"/>
          <w:rtl/>
        </w:rPr>
        <w:t>وتُدعى الدول، والمنظمات والخبراء إلى مواصلة دعم التطوير</w:t>
      </w:r>
      <w:r>
        <w:rPr>
          <w:sz w:val="20"/>
          <w:rtl/>
        </w:rPr>
        <w:t xml:space="preserve"> المستمر</w:t>
      </w:r>
      <w:r w:rsidRPr="009710B8">
        <w:rPr>
          <w:sz w:val="20"/>
          <w:rtl/>
        </w:rPr>
        <w:t xml:space="preserve"> </w:t>
      </w:r>
      <w:r>
        <w:rPr>
          <w:rFonts w:hint="cs"/>
          <w:sz w:val="20"/>
          <w:rtl/>
        </w:rPr>
        <w:t>ل</w:t>
      </w:r>
      <w:r w:rsidRPr="005647C0">
        <w:rPr>
          <w:sz w:val="20"/>
          <w:rtl/>
        </w:rPr>
        <w:t>لسجل العالمي للأنواع المدخلة والغازية</w:t>
      </w:r>
      <w:r w:rsidRPr="009710B8">
        <w:rPr>
          <w:sz w:val="20"/>
          <w:rtl/>
        </w:rPr>
        <w:t xml:space="preserve"> وشبكات الخبراء الأخرى التي تركز على تجميع و</w:t>
      </w:r>
      <w:r>
        <w:rPr>
          <w:rFonts w:hint="cs"/>
          <w:sz w:val="20"/>
          <w:rtl/>
        </w:rPr>
        <w:t>تنظيم</w:t>
      </w:r>
      <w:r>
        <w:rPr>
          <w:sz w:val="20"/>
          <w:rtl/>
        </w:rPr>
        <w:t xml:space="preserve"> البيانات الجديدة والقائمة.</w:t>
      </w:r>
    </w:p>
    <w:p w14:paraId="27E2385B" w14:textId="77777777" w:rsidR="00661854" w:rsidRPr="004D60EA" w:rsidRDefault="00661854" w:rsidP="00AB7C95">
      <w:pPr>
        <w:pStyle w:val="ListParagraph"/>
        <w:numPr>
          <w:ilvl w:val="0"/>
          <w:numId w:val="46"/>
        </w:numPr>
        <w:ind w:left="0" w:firstLine="0"/>
        <w:contextualSpacing w:val="0"/>
        <w:rPr>
          <w:sz w:val="20"/>
        </w:rPr>
      </w:pPr>
      <w:r>
        <w:rPr>
          <w:rFonts w:hint="cs"/>
          <w:sz w:val="20"/>
          <w:rtl/>
        </w:rPr>
        <w:t xml:space="preserve">وقد يُدعى </w:t>
      </w:r>
      <w:r w:rsidRPr="009710B8">
        <w:rPr>
          <w:sz w:val="20"/>
          <w:rtl/>
        </w:rPr>
        <w:t xml:space="preserve">المرفق العالمي لمعلومات التنوع البيولوجي </w:t>
      </w:r>
      <w:r>
        <w:rPr>
          <w:rFonts w:hint="cs"/>
          <w:sz w:val="20"/>
          <w:rtl/>
        </w:rPr>
        <w:t>إلى إدراج بيانات التوزيع الخاصة بالأنواع الغريبة الغازية في قواعد بيانات التنوع البيولوجي العالمية الخاصة بها.</w:t>
      </w:r>
    </w:p>
    <w:p w14:paraId="27E2385C" w14:textId="77777777" w:rsidR="00661854" w:rsidRPr="004D60EA" w:rsidRDefault="00661854" w:rsidP="00AB7C95">
      <w:pPr>
        <w:pStyle w:val="ListParagraph"/>
        <w:numPr>
          <w:ilvl w:val="0"/>
          <w:numId w:val="46"/>
        </w:numPr>
        <w:ind w:left="0" w:firstLine="0"/>
        <w:contextualSpacing w:val="0"/>
        <w:rPr>
          <w:sz w:val="20"/>
        </w:rPr>
      </w:pPr>
      <w:r>
        <w:rPr>
          <w:rFonts w:hint="cs"/>
          <w:sz w:val="20"/>
          <w:rtl/>
        </w:rPr>
        <w:t>وقد تُدعى الدول والسلطات القطاعية والمنظمات الدولية والإقليمية والمحلية وأصحاب المصلحة المعنيون إلى المساهمة في</w:t>
      </w:r>
      <w:r w:rsidRPr="004D60EA">
        <w:rPr>
          <w:sz w:val="20"/>
          <w:rtl/>
        </w:rPr>
        <w:t xml:space="preserve"> خلاصة </w:t>
      </w:r>
      <w:r w:rsidRPr="008073E9">
        <w:rPr>
          <w:sz w:val="20"/>
          <w:rtl/>
        </w:rPr>
        <w:t>المركز الدولي للزراعة والعلوم البيولوجية</w:t>
      </w:r>
      <w:r>
        <w:rPr>
          <w:rFonts w:hint="cs"/>
          <w:sz w:val="20"/>
          <w:rtl/>
        </w:rPr>
        <w:t xml:space="preserve"> بشأن الأنواع الغازية</w:t>
      </w:r>
      <w:r w:rsidRPr="008073E9">
        <w:rPr>
          <w:sz w:val="20"/>
          <w:rtl/>
        </w:rPr>
        <w:t xml:space="preserve"> </w:t>
      </w:r>
      <w:r>
        <w:rPr>
          <w:rFonts w:hint="cs"/>
          <w:sz w:val="20"/>
          <w:rtl/>
        </w:rPr>
        <w:t>واستخدامها</w:t>
      </w:r>
      <w:r w:rsidRPr="004D60EA">
        <w:rPr>
          <w:sz w:val="20"/>
          <w:rtl/>
        </w:rPr>
        <w:t xml:space="preserve">، وهي </w:t>
      </w:r>
      <w:r>
        <w:rPr>
          <w:rFonts w:hint="cs"/>
          <w:sz w:val="20"/>
          <w:rtl/>
        </w:rPr>
        <w:t>مصدر</w:t>
      </w:r>
      <w:r w:rsidRPr="004D60EA">
        <w:rPr>
          <w:sz w:val="20"/>
          <w:rtl/>
        </w:rPr>
        <w:t xml:space="preserve"> موسوعي للمعلومات العلمية عن الأنواع الغريبة الغازية للمساعدة في صنع القرار.</w:t>
      </w:r>
    </w:p>
    <w:p w14:paraId="27E2385D" w14:textId="77777777" w:rsidR="00661854" w:rsidRPr="004D60EA" w:rsidRDefault="00661854" w:rsidP="00AB7C95">
      <w:pPr>
        <w:pStyle w:val="ListParagraph"/>
        <w:numPr>
          <w:ilvl w:val="0"/>
          <w:numId w:val="46"/>
        </w:numPr>
        <w:ind w:left="0" w:firstLine="0"/>
        <w:contextualSpacing w:val="0"/>
        <w:rPr>
          <w:sz w:val="20"/>
        </w:rPr>
      </w:pPr>
      <w:r>
        <w:rPr>
          <w:rFonts w:hint="cs"/>
          <w:sz w:val="20"/>
          <w:rtl/>
        </w:rPr>
        <w:t>وتُدعى الدول والسلطات القطاعية والمنظمات الدولية والإقليمية والمحلية وأصحاب المصلحة المعنيون إلى استخدام</w:t>
      </w:r>
      <w:r>
        <w:rPr>
          <w:sz w:val="20"/>
          <w:rtl/>
        </w:rPr>
        <w:t xml:space="preserve"> أطر تقييم الأثر</w:t>
      </w:r>
      <w:r>
        <w:rPr>
          <w:rFonts w:hint="cs"/>
          <w:sz w:val="20"/>
          <w:rtl/>
        </w:rPr>
        <w:t xml:space="preserve"> </w:t>
      </w:r>
      <w:r>
        <w:rPr>
          <w:sz w:val="20"/>
          <w:rtl/>
        </w:rPr>
        <w:t>(مثل</w:t>
      </w:r>
      <w:r w:rsidRPr="004D60EA">
        <w:rPr>
          <w:sz w:val="20"/>
          <w:rtl/>
        </w:rPr>
        <w:t xml:space="preserve"> </w:t>
      </w:r>
      <w:r w:rsidRPr="005D17FA">
        <w:rPr>
          <w:sz w:val="20"/>
          <w:rtl/>
        </w:rPr>
        <w:t>تصنيف الآثار البيئية للأنواع الغريبة</w:t>
      </w:r>
      <w:r w:rsidRPr="004D60EA">
        <w:rPr>
          <w:sz w:val="20"/>
          <w:rtl/>
        </w:rPr>
        <w:t>،</w:t>
      </w:r>
      <w:r>
        <w:rPr>
          <w:rFonts w:hint="cs"/>
          <w:sz w:val="20"/>
          <w:rtl/>
        </w:rPr>
        <w:t xml:space="preserve"> </w:t>
      </w:r>
      <w:r w:rsidRPr="004D60EA">
        <w:rPr>
          <w:sz w:val="20"/>
          <w:rtl/>
        </w:rPr>
        <w:t>و</w:t>
      </w:r>
      <w:r w:rsidRPr="005D17FA">
        <w:rPr>
          <w:sz w:val="20"/>
          <w:rtl/>
        </w:rPr>
        <w:t xml:space="preserve">تصنيف الآثار </w:t>
      </w:r>
      <w:r>
        <w:rPr>
          <w:rFonts w:hint="cs"/>
          <w:sz w:val="20"/>
          <w:rtl/>
        </w:rPr>
        <w:t>الاجتماعية والاقتصادية</w:t>
      </w:r>
      <w:r w:rsidRPr="005D17FA">
        <w:rPr>
          <w:sz w:val="20"/>
          <w:rtl/>
        </w:rPr>
        <w:t xml:space="preserve"> للأنواع الغريبة</w:t>
      </w:r>
      <w:r w:rsidRPr="004D60EA">
        <w:rPr>
          <w:sz w:val="20"/>
          <w:rtl/>
        </w:rPr>
        <w:t>)</w:t>
      </w:r>
      <w:r w:rsidRPr="009F7E4C">
        <w:rPr>
          <w:rFonts w:hint="cs"/>
          <w:sz w:val="20"/>
          <w:rtl/>
        </w:rPr>
        <w:t xml:space="preserve"> </w:t>
      </w:r>
      <w:r>
        <w:rPr>
          <w:rFonts w:hint="cs"/>
          <w:sz w:val="20"/>
          <w:rtl/>
        </w:rPr>
        <w:t>ومواصلة تطويرها</w:t>
      </w:r>
      <w:r w:rsidRPr="004D60EA">
        <w:rPr>
          <w:sz w:val="20"/>
          <w:rtl/>
        </w:rPr>
        <w:t xml:space="preserve"> ل</w:t>
      </w:r>
      <w:r>
        <w:rPr>
          <w:rFonts w:hint="cs"/>
          <w:sz w:val="20"/>
          <w:rtl/>
        </w:rPr>
        <w:t>وضع</w:t>
      </w:r>
      <w:r w:rsidRPr="004D60EA">
        <w:rPr>
          <w:sz w:val="20"/>
          <w:rtl/>
        </w:rPr>
        <w:t xml:space="preserve"> سياسات قائمة على العلم وتحديد أولويات إجراءات</w:t>
      </w:r>
      <w:r>
        <w:rPr>
          <w:sz w:val="20"/>
          <w:rtl/>
        </w:rPr>
        <w:t xml:space="preserve"> إدارة الأنواع الغريبة الغازية.</w:t>
      </w:r>
      <w:r>
        <w:rPr>
          <w:rStyle w:val="FootnoteReference"/>
          <w:sz w:val="20"/>
          <w:rtl/>
        </w:rPr>
        <w:footnoteReference w:id="72"/>
      </w:r>
    </w:p>
    <w:p w14:paraId="27E2385E" w14:textId="77777777" w:rsidR="00661854" w:rsidRDefault="00661854" w:rsidP="004E7FDA">
      <w:pPr>
        <w:spacing w:after="0"/>
        <w:rPr>
          <w:rtl/>
        </w:rPr>
      </w:pPr>
    </w:p>
    <w:p w14:paraId="27E2385F" w14:textId="77777777" w:rsidR="00661854" w:rsidRPr="00237DFD" w:rsidRDefault="00661854" w:rsidP="00237DFD">
      <w:pPr>
        <w:jc w:val="center"/>
        <w:rPr>
          <w:i/>
          <w:iCs/>
          <w:sz w:val="24"/>
        </w:rPr>
      </w:pPr>
      <w:r w:rsidRPr="00237DFD">
        <w:rPr>
          <w:rFonts w:hint="cs"/>
          <w:i/>
          <w:iCs/>
          <w:sz w:val="24"/>
          <w:rtl/>
        </w:rPr>
        <w:t>المرفق السادس</w:t>
      </w:r>
    </w:p>
    <w:p w14:paraId="27E23860" w14:textId="77777777" w:rsidR="00661854" w:rsidRPr="00237DFD" w:rsidRDefault="00661854" w:rsidP="00237DFD">
      <w:pPr>
        <w:jc w:val="center"/>
        <w:rPr>
          <w:b/>
          <w:bCs/>
          <w:sz w:val="24"/>
        </w:rPr>
      </w:pPr>
      <w:r w:rsidRPr="00237DFD">
        <w:rPr>
          <w:rFonts w:hint="cs"/>
          <w:b/>
          <w:bCs/>
          <w:sz w:val="24"/>
          <w:rtl/>
        </w:rPr>
        <w:t>مسودة مشورة إضافية وإرشادات تقنية بشأن إدارة الأنواع الغريبة الغازية</w:t>
      </w:r>
    </w:p>
    <w:p w14:paraId="27E23861" w14:textId="77777777" w:rsidR="00661854" w:rsidRPr="00FE3367" w:rsidRDefault="00661854" w:rsidP="00237DFD">
      <w:pPr>
        <w:pStyle w:val="ListParagraph"/>
        <w:ind w:left="0" w:firstLine="7"/>
        <w:contextualSpacing w:val="0"/>
        <w:jc w:val="center"/>
        <w:rPr>
          <w:b/>
          <w:bCs/>
          <w:rtl/>
        </w:rPr>
      </w:pPr>
      <w:r w:rsidRPr="00237DFD">
        <w:rPr>
          <w:b/>
          <w:bCs/>
          <w:sz w:val="24"/>
          <w:rtl/>
        </w:rPr>
        <w:t>ألف -</w:t>
      </w:r>
      <w:r w:rsidRPr="00237DFD">
        <w:rPr>
          <w:b/>
          <w:bCs/>
          <w:sz w:val="24"/>
          <w:rtl/>
        </w:rPr>
        <w:tab/>
        <w:t>المشورة بشأن استخدام</w:t>
      </w:r>
      <w:r w:rsidRPr="00FE3367">
        <w:rPr>
          <w:b/>
          <w:bCs/>
          <w:rtl/>
        </w:rPr>
        <w:t xml:space="preserve"> تدابير الصحة</w:t>
      </w:r>
      <w:r w:rsidRPr="00FE3367">
        <w:rPr>
          <w:rFonts w:hint="cs"/>
          <w:b/>
          <w:bCs/>
          <w:rtl/>
        </w:rPr>
        <w:t xml:space="preserve"> البشرية</w:t>
      </w:r>
      <w:r w:rsidRPr="00FE3367">
        <w:rPr>
          <w:b/>
          <w:bCs/>
          <w:rtl/>
        </w:rPr>
        <w:t xml:space="preserve"> </w:t>
      </w:r>
      <w:r w:rsidRPr="00FE3367">
        <w:rPr>
          <w:rFonts w:hint="cs"/>
          <w:b/>
          <w:bCs/>
          <w:rtl/>
        </w:rPr>
        <w:t>و</w:t>
      </w:r>
      <w:r w:rsidRPr="00FE3367">
        <w:rPr>
          <w:b/>
          <w:bCs/>
          <w:rtl/>
        </w:rPr>
        <w:t>النباتية</w:t>
      </w:r>
    </w:p>
    <w:p w14:paraId="27E23862" w14:textId="77777777" w:rsidR="00661854" w:rsidRPr="00F50C44" w:rsidRDefault="00661854" w:rsidP="00AB7C95">
      <w:pPr>
        <w:pStyle w:val="ListParagraph"/>
        <w:numPr>
          <w:ilvl w:val="0"/>
          <w:numId w:val="47"/>
        </w:numPr>
        <w:ind w:left="0" w:firstLine="0"/>
        <w:contextualSpacing w:val="0"/>
        <w:rPr>
          <w:sz w:val="20"/>
        </w:rPr>
      </w:pPr>
      <w:r w:rsidRPr="00F50C44">
        <w:rPr>
          <w:sz w:val="20"/>
          <w:rtl/>
        </w:rPr>
        <w:t>يتطلب تطبيق تدابير الصحة</w:t>
      </w:r>
      <w:r w:rsidRPr="00F50C44">
        <w:rPr>
          <w:rFonts w:hint="cs"/>
          <w:sz w:val="20"/>
          <w:rtl/>
        </w:rPr>
        <w:t xml:space="preserve"> والصحة </w:t>
      </w:r>
      <w:r w:rsidRPr="00F50C44">
        <w:rPr>
          <w:sz w:val="20"/>
          <w:rtl/>
        </w:rPr>
        <w:t>النباتية</w:t>
      </w:r>
      <w:r w:rsidRPr="00F50C44">
        <w:rPr>
          <w:rFonts w:hint="cs"/>
          <w:sz w:val="20"/>
          <w:rtl/>
        </w:rPr>
        <w:t xml:space="preserve"> </w:t>
      </w:r>
      <w:r w:rsidRPr="00F50C44">
        <w:rPr>
          <w:sz w:val="20"/>
          <w:rtl/>
        </w:rPr>
        <w:t xml:space="preserve">لتنظيم استيراد/تصدير الكائنات الغريبة على المستوى الوطني تعاونا وثيقا بين السلطات الوطنية والوزارات والإدارات الأخرى ذات الصلة. </w:t>
      </w:r>
      <w:r w:rsidRPr="00F50C44">
        <w:rPr>
          <w:rFonts w:hint="cs"/>
          <w:sz w:val="20"/>
          <w:rtl/>
        </w:rPr>
        <w:t>و</w:t>
      </w:r>
      <w:r w:rsidRPr="00F50C44">
        <w:rPr>
          <w:sz w:val="20"/>
          <w:rtl/>
        </w:rPr>
        <w:t>تقوم بعض البلدان بتنسيق أنشطتها عن كثب بشأن متطلبات الاستيراد للكائنات الغريبة بين الوزارات والوكالات ذات الصلة، بما في ذلك المنظمات الوطنية لوقاية النباتات والسلطات البيطرية (على سبيل المثال، التنسيق في أستراليا بين وزارة الزراعة ووزارة البيئة والطاق</w:t>
      </w:r>
      <w:r w:rsidRPr="00F50C44">
        <w:rPr>
          <w:rFonts w:hint="cs"/>
          <w:sz w:val="20"/>
          <w:rtl/>
        </w:rPr>
        <w:t>ة).</w:t>
      </w:r>
    </w:p>
    <w:p w14:paraId="27E23863" w14:textId="77777777" w:rsidR="00661854" w:rsidRPr="00F50C44" w:rsidRDefault="00661854" w:rsidP="00AB7C95">
      <w:pPr>
        <w:pStyle w:val="ListParagraph"/>
        <w:numPr>
          <w:ilvl w:val="0"/>
          <w:numId w:val="47"/>
        </w:numPr>
        <w:ind w:left="0" w:firstLine="0"/>
        <w:contextualSpacing w:val="0"/>
        <w:rPr>
          <w:sz w:val="20"/>
        </w:rPr>
      </w:pPr>
      <w:r w:rsidRPr="00F50C44">
        <w:rPr>
          <w:rFonts w:hint="cs"/>
          <w:sz w:val="20"/>
          <w:rtl/>
        </w:rPr>
        <w:t>و</w:t>
      </w:r>
      <w:r w:rsidRPr="00F50C44">
        <w:rPr>
          <w:sz w:val="20"/>
          <w:rtl/>
        </w:rPr>
        <w:t>ينبغي نصح السلطات البيئية والمنظمات الوطنية لوقاية النباتات والسلطات البيطرية بإقامة شراكات قوية مع الحكومات الوطنية والإقليمية والمحلية فيما يتعلق ب</w:t>
      </w:r>
      <w:r w:rsidRPr="00F50C44">
        <w:rPr>
          <w:rFonts w:hint="cs"/>
          <w:sz w:val="20"/>
          <w:rtl/>
        </w:rPr>
        <w:t>ولايات</w:t>
      </w:r>
      <w:r w:rsidRPr="00F50C44">
        <w:rPr>
          <w:sz w:val="20"/>
          <w:rtl/>
        </w:rPr>
        <w:t xml:space="preserve"> إدارة الأنواع الغريبة. </w:t>
      </w:r>
      <w:r w:rsidRPr="00F50C44">
        <w:rPr>
          <w:rFonts w:hint="cs"/>
          <w:sz w:val="20"/>
          <w:rtl/>
        </w:rPr>
        <w:t>و</w:t>
      </w:r>
      <w:r w:rsidRPr="00F50C44">
        <w:rPr>
          <w:sz w:val="20"/>
          <w:rtl/>
        </w:rPr>
        <w:t xml:space="preserve">سيساعد </w:t>
      </w:r>
      <w:r w:rsidRPr="00F50C44">
        <w:rPr>
          <w:rFonts w:hint="cs"/>
          <w:sz w:val="20"/>
          <w:rtl/>
        </w:rPr>
        <w:t>ذلك</w:t>
      </w:r>
      <w:r w:rsidRPr="00F50C44">
        <w:rPr>
          <w:sz w:val="20"/>
          <w:rtl/>
        </w:rPr>
        <w:t xml:space="preserve"> في منع إدخال الأنواع الغريبة الغازية ودعم الاكتشاف المبكر والاستجابة السريعة والإدارة الفعالة. ويمكن أن تشمل هذه الشراكات التعاون في تحديد الأولويات الوطنية</w:t>
      </w:r>
      <w:r>
        <w:rPr>
          <w:rFonts w:hint="cs"/>
          <w:sz w:val="20"/>
          <w:rtl/>
        </w:rPr>
        <w:t xml:space="preserve"> والإقليمية</w:t>
      </w:r>
      <w:r w:rsidRPr="00F50C44">
        <w:rPr>
          <w:sz w:val="20"/>
          <w:rtl/>
        </w:rPr>
        <w:t>، واستكمال تقييمات المخاطر، والقيام بالمراقبة، ووضع خطط الاستجابة، وتبادل المعلومات، وتبادل الخبرات</w:t>
      </w:r>
      <w:r w:rsidRPr="00F50C44">
        <w:rPr>
          <w:rFonts w:hint="cs"/>
          <w:sz w:val="20"/>
          <w:rtl/>
        </w:rPr>
        <w:t>.</w:t>
      </w:r>
    </w:p>
    <w:p w14:paraId="27E23864" w14:textId="77777777" w:rsidR="00661854" w:rsidRPr="00F50C44" w:rsidRDefault="00661854" w:rsidP="00AB7C95">
      <w:pPr>
        <w:pStyle w:val="ListParagraph"/>
        <w:numPr>
          <w:ilvl w:val="0"/>
          <w:numId w:val="47"/>
        </w:numPr>
        <w:ind w:left="0" w:firstLine="0"/>
        <w:contextualSpacing w:val="0"/>
        <w:rPr>
          <w:sz w:val="20"/>
        </w:rPr>
      </w:pPr>
      <w:r w:rsidRPr="00F50C44">
        <w:rPr>
          <w:rFonts w:hint="cs"/>
          <w:sz w:val="20"/>
          <w:rtl/>
        </w:rPr>
        <w:t xml:space="preserve">ويوجد </w:t>
      </w:r>
      <w:r w:rsidRPr="00F50C44">
        <w:rPr>
          <w:sz w:val="20"/>
          <w:rtl/>
        </w:rPr>
        <w:t>عدد كبير من المعايير الدولية المعترف بها من قبل</w:t>
      </w:r>
      <w:r w:rsidRPr="00F50C44">
        <w:rPr>
          <w:rFonts w:hint="cs"/>
          <w:sz w:val="20"/>
          <w:rtl/>
        </w:rPr>
        <w:t xml:space="preserve"> اتفاقية</w:t>
      </w:r>
      <w:r w:rsidRPr="00F50C44">
        <w:rPr>
          <w:sz w:val="20"/>
          <w:rtl/>
        </w:rPr>
        <w:t xml:space="preserve"> منظمة التجارة العالمية</w:t>
      </w:r>
      <w:r w:rsidRPr="00F50C44">
        <w:rPr>
          <w:rFonts w:hint="cs"/>
          <w:sz w:val="20"/>
          <w:rtl/>
        </w:rPr>
        <w:t xml:space="preserve"> بشأن </w:t>
      </w:r>
      <w:r w:rsidRPr="00F50C44">
        <w:rPr>
          <w:sz w:val="20"/>
          <w:rtl/>
        </w:rPr>
        <w:t>تطبيق تدابير الصحة</w:t>
      </w:r>
      <w:r w:rsidRPr="00F50C44">
        <w:rPr>
          <w:rFonts w:hint="cs"/>
          <w:sz w:val="20"/>
          <w:rtl/>
        </w:rPr>
        <w:t xml:space="preserve"> والصحة </w:t>
      </w:r>
      <w:r w:rsidRPr="00F50C44">
        <w:rPr>
          <w:sz w:val="20"/>
          <w:rtl/>
        </w:rPr>
        <w:t>النباتية</w:t>
      </w:r>
      <w:r w:rsidRPr="00F50C44">
        <w:rPr>
          <w:rFonts w:hint="cs"/>
          <w:sz w:val="20"/>
          <w:rtl/>
        </w:rPr>
        <w:t xml:space="preserve"> </w:t>
      </w:r>
      <w:r w:rsidRPr="00F50C44">
        <w:rPr>
          <w:sz w:val="20"/>
          <w:rtl/>
        </w:rPr>
        <w:t xml:space="preserve">ذات الصلة بحماية التنوع البيولوجي. </w:t>
      </w:r>
      <w:r w:rsidRPr="00F50C44">
        <w:rPr>
          <w:rFonts w:hint="cs"/>
          <w:sz w:val="20"/>
          <w:rtl/>
        </w:rPr>
        <w:t>و</w:t>
      </w:r>
      <w:r w:rsidRPr="00F50C44">
        <w:rPr>
          <w:sz w:val="20"/>
          <w:rtl/>
        </w:rPr>
        <w:t>يجب تطبيق تدابير الصحة والصحة النباتية</w:t>
      </w:r>
      <w:r>
        <w:rPr>
          <w:rFonts w:hint="cs"/>
          <w:sz w:val="20"/>
          <w:rtl/>
        </w:rPr>
        <w:t xml:space="preserve"> هذه</w:t>
      </w:r>
      <w:r w:rsidRPr="00F50C44">
        <w:rPr>
          <w:sz w:val="20"/>
          <w:rtl/>
        </w:rPr>
        <w:t xml:space="preserve"> على نطاق أوسع، ليس فقط في سياق الزراعة، ولكن أيضا لحماية صحة الحيوانات والنباتات</w:t>
      </w:r>
      <w:r w:rsidRPr="003F6C8D">
        <w:rPr>
          <w:sz w:val="20"/>
          <w:rtl/>
        </w:rPr>
        <w:t xml:space="preserve"> </w:t>
      </w:r>
      <w:r w:rsidRPr="00F50C44">
        <w:rPr>
          <w:sz w:val="20"/>
          <w:rtl/>
        </w:rPr>
        <w:t>البرية</w:t>
      </w:r>
      <w:r w:rsidRPr="00F50C44">
        <w:rPr>
          <w:rFonts w:hint="cs"/>
          <w:sz w:val="20"/>
          <w:rtl/>
        </w:rPr>
        <w:t>.</w:t>
      </w:r>
    </w:p>
    <w:p w14:paraId="27E23865" w14:textId="77777777" w:rsidR="00661854" w:rsidRPr="00F50C44" w:rsidRDefault="00661854" w:rsidP="00AB7C95">
      <w:pPr>
        <w:pStyle w:val="ListParagraph"/>
        <w:numPr>
          <w:ilvl w:val="0"/>
          <w:numId w:val="47"/>
        </w:numPr>
        <w:ind w:left="0" w:firstLine="0"/>
        <w:contextualSpacing w:val="0"/>
        <w:rPr>
          <w:sz w:val="20"/>
        </w:rPr>
      </w:pPr>
      <w:r w:rsidRPr="00F50C44">
        <w:rPr>
          <w:rFonts w:hint="cs"/>
          <w:sz w:val="20"/>
          <w:rtl/>
        </w:rPr>
        <w:t>و</w:t>
      </w:r>
      <w:r w:rsidRPr="00F50C44">
        <w:rPr>
          <w:sz w:val="20"/>
          <w:rtl/>
        </w:rPr>
        <w:t>تم وضع عدد من الأدلة والكتيبات و</w:t>
      </w:r>
      <w:r w:rsidRPr="00F50C44">
        <w:rPr>
          <w:rFonts w:hint="cs"/>
          <w:sz w:val="20"/>
          <w:rtl/>
        </w:rPr>
        <w:t>ال</w:t>
      </w:r>
      <w:r w:rsidRPr="00F50C44">
        <w:rPr>
          <w:sz w:val="20"/>
          <w:rtl/>
        </w:rPr>
        <w:t>مواد التدريب</w:t>
      </w:r>
      <w:r w:rsidRPr="00F50C44">
        <w:rPr>
          <w:rFonts w:hint="cs"/>
          <w:sz w:val="20"/>
          <w:rtl/>
        </w:rPr>
        <w:t>ية</w:t>
      </w:r>
      <w:r w:rsidRPr="00F50C44">
        <w:rPr>
          <w:sz w:val="20"/>
          <w:rtl/>
        </w:rPr>
        <w:t xml:space="preserve"> في إطار الاتفاقية الدولية ل</w:t>
      </w:r>
      <w:r w:rsidRPr="00F50C44">
        <w:rPr>
          <w:rFonts w:hint="cs"/>
          <w:sz w:val="20"/>
          <w:rtl/>
        </w:rPr>
        <w:t>حماية</w:t>
      </w:r>
      <w:r w:rsidRPr="00F50C44">
        <w:rPr>
          <w:sz w:val="20"/>
          <w:rtl/>
        </w:rPr>
        <w:t xml:space="preserve"> النباتات</w:t>
      </w:r>
      <w:r w:rsidRPr="00F50C44">
        <w:rPr>
          <w:rFonts w:hint="cs"/>
          <w:sz w:val="20"/>
          <w:rtl/>
        </w:rPr>
        <w:t xml:space="preserve"> </w:t>
      </w:r>
      <w:r w:rsidRPr="00F50C44">
        <w:rPr>
          <w:sz w:val="20"/>
          <w:rtl/>
        </w:rPr>
        <w:t xml:space="preserve">لبناء القدرات ودعم تنفيذ المعايير الدولية. </w:t>
      </w:r>
      <w:r w:rsidRPr="00F50C44">
        <w:rPr>
          <w:rFonts w:hint="cs"/>
          <w:sz w:val="20"/>
          <w:rtl/>
        </w:rPr>
        <w:t>و</w:t>
      </w:r>
      <w:r w:rsidRPr="00F50C44">
        <w:rPr>
          <w:sz w:val="20"/>
          <w:rtl/>
        </w:rPr>
        <w:t>يجب استخدام هذه المواد لزيادة الوعي وبناء القدرات بين المنظمات الشريكة لمعالجة قضية الأنواع الغريبة الغازية</w:t>
      </w:r>
      <w:r w:rsidRPr="00F50C44">
        <w:rPr>
          <w:rFonts w:hint="cs"/>
          <w:sz w:val="20"/>
          <w:rtl/>
        </w:rPr>
        <w:t>.</w:t>
      </w:r>
    </w:p>
    <w:p w14:paraId="27E23866" w14:textId="77777777" w:rsidR="00661854" w:rsidRPr="00E92159" w:rsidRDefault="00661854" w:rsidP="00AB7C95">
      <w:pPr>
        <w:pStyle w:val="ListParagraph"/>
        <w:numPr>
          <w:ilvl w:val="0"/>
          <w:numId w:val="47"/>
        </w:numPr>
        <w:ind w:left="0" w:firstLine="0"/>
        <w:contextualSpacing w:val="0"/>
        <w:rPr>
          <w:sz w:val="20"/>
          <w:rtl/>
        </w:rPr>
      </w:pPr>
      <w:r>
        <w:rPr>
          <w:rFonts w:hint="cs"/>
          <w:sz w:val="20"/>
          <w:rtl/>
        </w:rPr>
        <w:t>و</w:t>
      </w:r>
      <w:r w:rsidRPr="00E92159">
        <w:rPr>
          <w:sz w:val="20"/>
          <w:rtl/>
        </w:rPr>
        <w:t>هناك حاجة إلى بناء ا</w:t>
      </w:r>
      <w:r>
        <w:rPr>
          <w:sz w:val="20"/>
          <w:rtl/>
        </w:rPr>
        <w:t>لقدرات فيما بين البلدان النامية</w:t>
      </w:r>
      <w:r w:rsidRPr="00E92159">
        <w:rPr>
          <w:sz w:val="20"/>
          <w:rtl/>
        </w:rPr>
        <w:t>، لتنفيذ المبادئ التوجيهية والمعايير الدولية الحالية للاتفاقية الدولية ل</w:t>
      </w:r>
      <w:r>
        <w:rPr>
          <w:rFonts w:hint="cs"/>
          <w:sz w:val="20"/>
          <w:rtl/>
        </w:rPr>
        <w:t>حماي</w:t>
      </w:r>
      <w:r w:rsidRPr="00E92159">
        <w:rPr>
          <w:sz w:val="20"/>
          <w:rtl/>
        </w:rPr>
        <w:t>ة النباتات</w:t>
      </w:r>
      <w:r>
        <w:rPr>
          <w:rFonts w:hint="cs"/>
          <w:sz w:val="20"/>
          <w:rtl/>
        </w:rPr>
        <w:t xml:space="preserve"> والمنظمة العالمية لصحة الحيوان</w:t>
      </w:r>
      <w:r w:rsidRPr="00E92159">
        <w:rPr>
          <w:sz w:val="20"/>
          <w:rtl/>
        </w:rPr>
        <w:t xml:space="preserve"> ووضع أطر تنظيمية وطنية لمواجهة المخاطر المرتبطة بالأنواع الغريبة الغازية</w:t>
      </w:r>
      <w:r>
        <w:rPr>
          <w:rFonts w:hint="cs"/>
          <w:sz w:val="20"/>
          <w:rtl/>
        </w:rPr>
        <w:t>.</w:t>
      </w:r>
    </w:p>
    <w:p w14:paraId="27E23867" w14:textId="77777777" w:rsidR="00661854" w:rsidRPr="00F50C44" w:rsidRDefault="00661854" w:rsidP="00AB7C95">
      <w:pPr>
        <w:pStyle w:val="ListParagraph"/>
        <w:numPr>
          <w:ilvl w:val="0"/>
          <w:numId w:val="47"/>
        </w:numPr>
        <w:ind w:left="0" w:firstLine="0"/>
        <w:contextualSpacing w:val="0"/>
        <w:rPr>
          <w:sz w:val="20"/>
          <w:rtl/>
        </w:rPr>
      </w:pPr>
      <w:r w:rsidRPr="00F50C44">
        <w:rPr>
          <w:rFonts w:hint="cs"/>
          <w:sz w:val="20"/>
          <w:rtl/>
        </w:rPr>
        <w:lastRenderedPageBreak/>
        <w:t>و</w:t>
      </w:r>
      <w:r w:rsidRPr="00F50C44">
        <w:rPr>
          <w:sz w:val="20"/>
          <w:rtl/>
        </w:rPr>
        <w:t xml:space="preserve">ينبغي زيادة تطوير التعاون الإقليمي والشراكات لدعم تحقيق الهدف 9 من أهداف أيشي للتنوع البيولوجي وما </w:t>
      </w:r>
      <w:r w:rsidRPr="00F50C44">
        <w:rPr>
          <w:rFonts w:hint="cs"/>
          <w:sz w:val="20"/>
          <w:rtl/>
        </w:rPr>
        <w:t>وراءه</w:t>
      </w:r>
      <w:r w:rsidRPr="00F50C44">
        <w:rPr>
          <w:sz w:val="20"/>
          <w:rtl/>
        </w:rPr>
        <w:t>، من خلال التنسيق والتواصل المنتظمين، وتحديد الأولويات المشتركة ومواءمة الجهود على أساس إقليمي. ويمكن دعم ذلك من خلال الاتفاقية الدولية ل</w:t>
      </w:r>
      <w:r w:rsidRPr="00F50C44">
        <w:rPr>
          <w:rFonts w:hint="cs"/>
          <w:sz w:val="20"/>
          <w:rtl/>
        </w:rPr>
        <w:t>حماي</w:t>
      </w:r>
      <w:r w:rsidRPr="00F50C44">
        <w:rPr>
          <w:sz w:val="20"/>
          <w:rtl/>
        </w:rPr>
        <w:t>ة النباتات باستخدام نموذج المنظمات الإقليمية ل</w:t>
      </w:r>
      <w:r w:rsidRPr="00F50C44">
        <w:rPr>
          <w:rFonts w:hint="cs"/>
          <w:sz w:val="20"/>
          <w:rtl/>
        </w:rPr>
        <w:t>حماي</w:t>
      </w:r>
      <w:r w:rsidRPr="00F50C44">
        <w:rPr>
          <w:sz w:val="20"/>
          <w:rtl/>
        </w:rPr>
        <w:t>ة النباتات لتعزيز التعاون بشأن الأنواع الغريبة الغازية</w:t>
      </w:r>
      <w:r w:rsidRPr="00F50C44">
        <w:rPr>
          <w:rFonts w:hint="cs"/>
          <w:sz w:val="20"/>
          <w:rtl/>
        </w:rPr>
        <w:t>.</w:t>
      </w:r>
    </w:p>
    <w:p w14:paraId="27E23868" w14:textId="77777777" w:rsidR="00661854" w:rsidRPr="00F50C44" w:rsidRDefault="00661854" w:rsidP="00AB7C95">
      <w:pPr>
        <w:pStyle w:val="ListParagraph"/>
        <w:numPr>
          <w:ilvl w:val="0"/>
          <w:numId w:val="47"/>
        </w:numPr>
        <w:ind w:left="0" w:firstLine="0"/>
        <w:contextualSpacing w:val="0"/>
        <w:rPr>
          <w:sz w:val="20"/>
          <w:rtl/>
        </w:rPr>
      </w:pPr>
      <w:r w:rsidRPr="00F50C44">
        <w:rPr>
          <w:rFonts w:hint="cs"/>
          <w:sz w:val="20"/>
          <w:rtl/>
        </w:rPr>
        <w:t xml:space="preserve">وهناك </w:t>
      </w:r>
      <w:r w:rsidRPr="00F50C44">
        <w:rPr>
          <w:sz w:val="20"/>
          <w:rtl/>
        </w:rPr>
        <w:t xml:space="preserve">ثغرة رئيسية تحتاج إلى مزيد من الاهتمام </w:t>
      </w:r>
      <w:r w:rsidRPr="00F50C44">
        <w:rPr>
          <w:rFonts w:hint="cs"/>
          <w:sz w:val="20"/>
          <w:rtl/>
        </w:rPr>
        <w:t>والإرشادات</w:t>
      </w:r>
      <w:r w:rsidRPr="00F50C44">
        <w:rPr>
          <w:sz w:val="20"/>
          <w:rtl/>
        </w:rPr>
        <w:t xml:space="preserve"> </w:t>
      </w:r>
      <w:r w:rsidRPr="00F50C44">
        <w:rPr>
          <w:rFonts w:hint="cs"/>
          <w:sz w:val="20"/>
          <w:rtl/>
        </w:rPr>
        <w:t>و</w:t>
      </w:r>
      <w:r w:rsidRPr="00F50C44">
        <w:rPr>
          <w:sz w:val="20"/>
          <w:rtl/>
        </w:rPr>
        <w:t xml:space="preserve">هي مسببات الأمراض </w:t>
      </w:r>
      <w:r>
        <w:rPr>
          <w:rFonts w:hint="cs"/>
          <w:sz w:val="20"/>
          <w:rtl/>
        </w:rPr>
        <w:t>التي تؤثر على</w:t>
      </w:r>
      <w:r w:rsidRPr="00F50C44">
        <w:rPr>
          <w:sz w:val="20"/>
          <w:rtl/>
        </w:rPr>
        <w:t xml:space="preserve"> الحياة البرية</w:t>
      </w:r>
      <w:r>
        <w:rPr>
          <w:rFonts w:hint="cs"/>
          <w:sz w:val="20"/>
          <w:rtl/>
        </w:rPr>
        <w:t xml:space="preserve"> والأنواع الغريبة الغازية والتي قد تكون ناقل أمراض أو عائل لمسببات أمراض أو فطريات</w:t>
      </w:r>
      <w:r w:rsidRPr="00F50C44">
        <w:rPr>
          <w:sz w:val="20"/>
          <w:rtl/>
        </w:rPr>
        <w:t xml:space="preserve"> والكائنات الحية الأخرى التي لا تفي بتعريف الاتفاقية الدولية ل</w:t>
      </w:r>
      <w:r w:rsidRPr="00F50C44">
        <w:rPr>
          <w:rFonts w:hint="cs"/>
          <w:sz w:val="20"/>
          <w:rtl/>
        </w:rPr>
        <w:t>حماي</w:t>
      </w:r>
      <w:r w:rsidRPr="00F50C44">
        <w:rPr>
          <w:sz w:val="20"/>
          <w:rtl/>
        </w:rPr>
        <w:t xml:space="preserve">ة النباتات </w:t>
      </w:r>
      <w:r w:rsidRPr="00F50C44">
        <w:rPr>
          <w:rFonts w:hint="cs"/>
          <w:sz w:val="20"/>
          <w:rtl/>
        </w:rPr>
        <w:t>فيما يتعلق ب</w:t>
      </w:r>
      <w:r w:rsidRPr="00F50C44">
        <w:rPr>
          <w:sz w:val="20"/>
          <w:rtl/>
        </w:rPr>
        <w:t>آفات الحجر الصحي، ومسببات الأمراض المسببة للأمراض المدرجة ضمن</w:t>
      </w:r>
      <w:r w:rsidRPr="00F50C44">
        <w:rPr>
          <w:rFonts w:hint="cs"/>
          <w:sz w:val="20"/>
          <w:rtl/>
        </w:rPr>
        <w:t xml:space="preserve"> قوائم</w:t>
      </w:r>
      <w:r w:rsidRPr="00F50C44">
        <w:rPr>
          <w:sz w:val="20"/>
          <w:rtl/>
        </w:rPr>
        <w:t xml:space="preserve"> المنظمة العالمية لصحة الحيوان</w:t>
      </w:r>
      <w:r w:rsidRPr="00F50C44">
        <w:rPr>
          <w:rFonts w:ascii="Simplified Arabic" w:hAnsi="Simplified Arabic"/>
          <w:szCs w:val="32"/>
        </w:rPr>
        <w:t xml:space="preserve"> </w:t>
      </w:r>
      <w:r w:rsidRPr="00F50C44">
        <w:rPr>
          <w:sz w:val="20"/>
          <w:rtl/>
        </w:rPr>
        <w:t>وغيرها من الكائنات الحية (مثل النمل الغازي) التي لا تغطيها الاتفاقية الدولية ل</w:t>
      </w:r>
      <w:r w:rsidRPr="00F50C44">
        <w:rPr>
          <w:rFonts w:hint="cs"/>
          <w:sz w:val="20"/>
          <w:rtl/>
        </w:rPr>
        <w:t>حماي</w:t>
      </w:r>
      <w:r w:rsidRPr="00F50C44">
        <w:rPr>
          <w:sz w:val="20"/>
          <w:rtl/>
        </w:rPr>
        <w:t xml:space="preserve">ة النباتات أو </w:t>
      </w:r>
      <w:r w:rsidRPr="00F50C44">
        <w:rPr>
          <w:rFonts w:hint="cs"/>
          <w:sz w:val="20"/>
          <w:rtl/>
        </w:rPr>
        <w:t>المنظمة العالمية لصحة الحيوان.</w:t>
      </w:r>
    </w:p>
    <w:p w14:paraId="27E23869" w14:textId="77777777" w:rsidR="00661854" w:rsidRPr="00B408A3" w:rsidRDefault="00661854" w:rsidP="00AB7C95">
      <w:pPr>
        <w:pStyle w:val="ListParagraph"/>
        <w:numPr>
          <w:ilvl w:val="0"/>
          <w:numId w:val="47"/>
        </w:numPr>
        <w:ind w:left="0" w:firstLine="0"/>
        <w:contextualSpacing w:val="0"/>
        <w:rPr>
          <w:sz w:val="20"/>
          <w:rtl/>
        </w:rPr>
      </w:pPr>
      <w:r>
        <w:rPr>
          <w:rFonts w:hint="cs"/>
          <w:sz w:val="20"/>
          <w:rtl/>
        </w:rPr>
        <w:t>و</w:t>
      </w:r>
      <w:r>
        <w:rPr>
          <w:sz w:val="20"/>
          <w:rtl/>
        </w:rPr>
        <w:t>نظرا لأن البلدان تتبنى نُهُج</w:t>
      </w:r>
      <w:r w:rsidRPr="00B408A3">
        <w:rPr>
          <w:sz w:val="20"/>
          <w:rtl/>
        </w:rPr>
        <w:t>ا مختلفة في تنظيم الأنواع ا</w:t>
      </w:r>
      <w:r>
        <w:rPr>
          <w:sz w:val="20"/>
          <w:rtl/>
        </w:rPr>
        <w:t>لغريبة الغازية (على سبيل المثال</w:t>
      </w:r>
      <w:r w:rsidRPr="00B408A3">
        <w:rPr>
          <w:sz w:val="20"/>
          <w:rtl/>
        </w:rPr>
        <w:t>، قوائم الأنواع الم</w:t>
      </w:r>
      <w:r>
        <w:rPr>
          <w:rFonts w:hint="cs"/>
          <w:sz w:val="20"/>
          <w:rtl/>
        </w:rPr>
        <w:t>قيدة</w:t>
      </w:r>
      <w:r w:rsidRPr="00B408A3">
        <w:rPr>
          <w:sz w:val="20"/>
          <w:rtl/>
        </w:rPr>
        <w:t xml:space="preserve"> والمحظورة </w:t>
      </w:r>
      <w:r>
        <w:rPr>
          <w:rFonts w:hint="cs"/>
          <w:sz w:val="20"/>
          <w:rtl/>
        </w:rPr>
        <w:t>والمصرح</w:t>
      </w:r>
      <w:r w:rsidRPr="00B408A3">
        <w:rPr>
          <w:sz w:val="20"/>
          <w:rtl/>
        </w:rPr>
        <w:t xml:space="preserve"> بها أو</w:t>
      </w:r>
      <w:r>
        <w:rPr>
          <w:rFonts w:hint="cs"/>
          <w:sz w:val="20"/>
          <w:rtl/>
        </w:rPr>
        <w:t xml:space="preserve"> الأنواع</w:t>
      </w:r>
      <w:r w:rsidRPr="00B408A3">
        <w:rPr>
          <w:sz w:val="20"/>
          <w:rtl/>
        </w:rPr>
        <w:t xml:space="preserve"> </w:t>
      </w:r>
      <w:r>
        <w:rPr>
          <w:rFonts w:hint="cs"/>
          <w:sz w:val="20"/>
          <w:rtl/>
        </w:rPr>
        <w:t>الهجينة</w:t>
      </w:r>
      <w:r>
        <w:rPr>
          <w:sz w:val="20"/>
          <w:rtl/>
        </w:rPr>
        <w:t>)</w:t>
      </w:r>
      <w:r w:rsidRPr="00B408A3">
        <w:rPr>
          <w:sz w:val="20"/>
          <w:rtl/>
        </w:rPr>
        <w:t>، يمكن وضع مبادئ توجيهي</w:t>
      </w:r>
      <w:r>
        <w:rPr>
          <w:sz w:val="20"/>
          <w:rtl/>
        </w:rPr>
        <w:t>ة حول كيفية تنفيذ هذه النهج وفق</w:t>
      </w:r>
      <w:r w:rsidRPr="00B408A3">
        <w:rPr>
          <w:sz w:val="20"/>
          <w:rtl/>
        </w:rPr>
        <w:t xml:space="preserve">ا لاتفاق </w:t>
      </w:r>
      <w:r>
        <w:rPr>
          <w:rFonts w:hint="cs"/>
          <w:sz w:val="20"/>
          <w:rtl/>
        </w:rPr>
        <w:t>تدابير الصحة والصحة النباتية</w:t>
      </w:r>
      <w:r w:rsidRPr="00B408A3">
        <w:rPr>
          <w:sz w:val="20"/>
          <w:rtl/>
        </w:rPr>
        <w:t xml:space="preserve">، وذلك بهدف تسهيل </w:t>
      </w:r>
      <w:r>
        <w:rPr>
          <w:rFonts w:hint="cs"/>
          <w:sz w:val="20"/>
          <w:rtl/>
        </w:rPr>
        <w:t>وضع</w:t>
      </w:r>
      <w:r w:rsidRPr="00B408A3">
        <w:rPr>
          <w:sz w:val="20"/>
          <w:rtl/>
        </w:rPr>
        <w:t xml:space="preserve"> أنظمة أفضل وضمان الشفافية.</w:t>
      </w:r>
    </w:p>
    <w:p w14:paraId="27E2386A" w14:textId="77777777" w:rsidR="00661854" w:rsidRDefault="00661854" w:rsidP="00237DFD">
      <w:pPr>
        <w:jc w:val="center"/>
        <w:rPr>
          <w:b/>
          <w:bCs/>
          <w:rtl/>
        </w:rPr>
      </w:pPr>
      <w:r>
        <w:rPr>
          <w:rFonts w:hint="cs"/>
          <w:b/>
          <w:bCs/>
          <w:rtl/>
        </w:rPr>
        <w:t>باء-</w:t>
      </w:r>
      <w:r>
        <w:rPr>
          <w:rFonts w:hint="cs"/>
          <w:b/>
          <w:bCs/>
          <w:rtl/>
        </w:rPr>
        <w:tab/>
      </w:r>
      <w:r w:rsidRPr="00FE3367">
        <w:rPr>
          <w:b/>
          <w:bCs/>
          <w:sz w:val="20"/>
          <w:rtl/>
        </w:rPr>
        <w:t>المشورة بشأن المسارات الخاصة بالإدارة</w:t>
      </w:r>
      <w:r>
        <w:rPr>
          <w:rFonts w:hint="cs"/>
          <w:b/>
          <w:bCs/>
          <w:rtl/>
        </w:rPr>
        <w:t xml:space="preserve"> </w:t>
      </w:r>
    </w:p>
    <w:p w14:paraId="27E2386B" w14:textId="77777777" w:rsidR="00661854" w:rsidRDefault="00661854" w:rsidP="00237DFD">
      <w:pPr>
        <w:jc w:val="center"/>
        <w:rPr>
          <w:i/>
          <w:iCs/>
          <w:sz w:val="20"/>
          <w:rtl/>
        </w:rPr>
      </w:pPr>
      <w:r>
        <w:rPr>
          <w:rFonts w:hint="cs"/>
          <w:i/>
          <w:iCs/>
          <w:rtl/>
        </w:rPr>
        <w:t>1-</w:t>
      </w:r>
      <w:r>
        <w:rPr>
          <w:rFonts w:hint="cs"/>
          <w:i/>
          <w:iCs/>
          <w:rtl/>
        </w:rPr>
        <w:tab/>
      </w:r>
      <w:r w:rsidRPr="00ED32D4">
        <w:rPr>
          <w:i/>
          <w:iCs/>
          <w:sz w:val="20"/>
          <w:rtl/>
        </w:rPr>
        <w:t>نقل المياه بين الأحواض والقنوات الملاحية</w:t>
      </w:r>
    </w:p>
    <w:p w14:paraId="27E2386C" w14:textId="77777777" w:rsidR="00661854" w:rsidRDefault="00661854" w:rsidP="00AB7C95">
      <w:pPr>
        <w:pStyle w:val="ListParagraph"/>
        <w:numPr>
          <w:ilvl w:val="0"/>
          <w:numId w:val="47"/>
        </w:numPr>
        <w:ind w:left="0" w:firstLine="0"/>
        <w:contextualSpacing w:val="0"/>
        <w:rPr>
          <w:sz w:val="20"/>
          <w:rtl/>
        </w:rPr>
      </w:pPr>
      <w:r w:rsidRPr="00647952">
        <w:rPr>
          <w:sz w:val="20"/>
          <w:rtl/>
        </w:rPr>
        <w:t xml:space="preserve">ينبغي </w:t>
      </w:r>
      <w:r>
        <w:rPr>
          <w:rFonts w:hint="cs"/>
          <w:sz w:val="20"/>
          <w:rtl/>
        </w:rPr>
        <w:t>التشجيع على</w:t>
      </w:r>
      <w:r w:rsidRPr="00647952">
        <w:rPr>
          <w:sz w:val="20"/>
          <w:rtl/>
        </w:rPr>
        <w:t xml:space="preserve"> التصديق على الاتفاقات البحرية الدولية ذات الصلة وتطبيقها (مثل </w:t>
      </w:r>
      <w:r w:rsidRPr="001A176F">
        <w:rPr>
          <w:sz w:val="20"/>
          <w:rtl/>
        </w:rPr>
        <w:t>الاتفاقية الدولية لمراقبة وتصريف مياه صابورة السفن ورواسبها</w:t>
      </w:r>
      <w:r w:rsidRPr="00647952">
        <w:rPr>
          <w:sz w:val="20"/>
          <w:rtl/>
        </w:rPr>
        <w:t>، المذك</w:t>
      </w:r>
      <w:r>
        <w:rPr>
          <w:sz w:val="20"/>
          <w:rtl/>
        </w:rPr>
        <w:t xml:space="preserve">ورة في الفقرة 25 من المقرر 8/27، والمبادئ التوجيهية </w:t>
      </w:r>
      <w:r>
        <w:rPr>
          <w:rFonts w:hint="cs"/>
          <w:sz w:val="20"/>
          <w:rtl/>
        </w:rPr>
        <w:t>ل</w:t>
      </w:r>
      <w:r w:rsidRPr="0063207C">
        <w:rPr>
          <w:sz w:val="20"/>
          <w:rtl/>
        </w:rPr>
        <w:t>ضبط وإدارة التصاق</w:t>
      </w:r>
      <w:r w:rsidRPr="0063207C">
        <w:rPr>
          <w:rFonts w:hint="cs"/>
          <w:sz w:val="20"/>
          <w:rtl/>
        </w:rPr>
        <w:t xml:space="preserve"> </w:t>
      </w:r>
      <w:r>
        <w:rPr>
          <w:rFonts w:hint="cs"/>
          <w:sz w:val="20"/>
          <w:rtl/>
        </w:rPr>
        <w:t>الشوائب الحيوية</w:t>
      </w:r>
      <w:r w:rsidRPr="00647952">
        <w:rPr>
          <w:sz w:val="20"/>
          <w:rtl/>
        </w:rPr>
        <w:t xml:space="preserve"> المذكورة في الفقرتين 29</w:t>
      </w:r>
      <w:r>
        <w:rPr>
          <w:sz w:val="20"/>
          <w:rtl/>
        </w:rPr>
        <w:t xml:space="preserve"> و</w:t>
      </w:r>
      <w:r w:rsidRPr="00647952">
        <w:rPr>
          <w:sz w:val="20"/>
          <w:rtl/>
        </w:rPr>
        <w:t xml:space="preserve">30 من المقرر 8/27) من أجل الحد من انتشار الأنواع الغريبة الغازية من خلال طرق الشحن الجديدة التي </w:t>
      </w:r>
      <w:r>
        <w:rPr>
          <w:rFonts w:hint="cs"/>
          <w:sz w:val="20"/>
          <w:rtl/>
        </w:rPr>
        <w:t>يتم فتحها</w:t>
      </w:r>
      <w:r w:rsidRPr="00647952">
        <w:rPr>
          <w:sz w:val="20"/>
          <w:rtl/>
        </w:rPr>
        <w:t xml:space="preserve"> نتيجة لتغير المناخ</w:t>
      </w:r>
      <w:r>
        <w:rPr>
          <w:rFonts w:hint="cs"/>
          <w:sz w:val="20"/>
          <w:rtl/>
        </w:rPr>
        <w:t>.</w:t>
      </w:r>
    </w:p>
    <w:p w14:paraId="27E2386D" w14:textId="77777777" w:rsidR="00661854" w:rsidRPr="008E1633" w:rsidRDefault="00661854" w:rsidP="00AB7C95">
      <w:pPr>
        <w:pStyle w:val="ListParagraph"/>
        <w:numPr>
          <w:ilvl w:val="0"/>
          <w:numId w:val="47"/>
        </w:numPr>
        <w:ind w:left="0" w:firstLine="0"/>
        <w:contextualSpacing w:val="0"/>
        <w:rPr>
          <w:sz w:val="20"/>
          <w:rtl/>
        </w:rPr>
      </w:pPr>
      <w:r>
        <w:rPr>
          <w:rFonts w:hint="cs"/>
          <w:sz w:val="20"/>
          <w:rtl/>
        </w:rPr>
        <w:t>و</w:t>
      </w:r>
      <w:r w:rsidRPr="008E1633">
        <w:rPr>
          <w:sz w:val="20"/>
          <w:rtl/>
        </w:rPr>
        <w:t xml:space="preserve">ينبغي </w:t>
      </w:r>
      <w:r>
        <w:rPr>
          <w:rFonts w:hint="cs"/>
          <w:sz w:val="20"/>
          <w:rtl/>
        </w:rPr>
        <w:t>تعزيز</w:t>
      </w:r>
      <w:r w:rsidRPr="008E1633">
        <w:rPr>
          <w:sz w:val="20"/>
          <w:rtl/>
        </w:rPr>
        <w:t xml:space="preserve"> التعاون الإقليمي</w:t>
      </w:r>
      <w:r>
        <w:rPr>
          <w:rFonts w:hint="cs"/>
          <w:sz w:val="20"/>
          <w:rtl/>
        </w:rPr>
        <w:t xml:space="preserve"> فيما بين الدول</w:t>
      </w:r>
      <w:r w:rsidRPr="008E1633">
        <w:rPr>
          <w:sz w:val="20"/>
          <w:rtl/>
        </w:rPr>
        <w:t xml:space="preserve"> في</w:t>
      </w:r>
      <w:r>
        <w:rPr>
          <w:rFonts w:hint="cs"/>
          <w:sz w:val="20"/>
          <w:rtl/>
        </w:rPr>
        <w:t xml:space="preserve"> مجال </w:t>
      </w:r>
      <w:r w:rsidRPr="008E1633">
        <w:rPr>
          <w:sz w:val="20"/>
          <w:rtl/>
        </w:rPr>
        <w:t>التخطيط والرصد وتبادل البيانات بشأن الأنواع الغريبة الغازية المتصلة على وجه التحديد بقنوات المياه بين الأحواض لإنشاء أنظمة إنذار مبكر واستجابة سريعة</w:t>
      </w:r>
      <w:r>
        <w:rPr>
          <w:rFonts w:hint="cs"/>
          <w:sz w:val="20"/>
          <w:rtl/>
        </w:rPr>
        <w:t>، فضلا عن منهجيات البحوث والتوظيف من أجل الحد من غزوات جديدة عبر هذه القنوات.</w:t>
      </w:r>
    </w:p>
    <w:p w14:paraId="27E2386E" w14:textId="77777777" w:rsidR="00661854" w:rsidRPr="00647952" w:rsidRDefault="00661854" w:rsidP="00AB7C95">
      <w:pPr>
        <w:pStyle w:val="ListParagraph"/>
        <w:numPr>
          <w:ilvl w:val="0"/>
          <w:numId w:val="47"/>
        </w:numPr>
        <w:ind w:left="0" w:firstLine="0"/>
        <w:contextualSpacing w:val="0"/>
        <w:rPr>
          <w:sz w:val="20"/>
        </w:rPr>
      </w:pPr>
      <w:r>
        <w:rPr>
          <w:rFonts w:hint="cs"/>
          <w:sz w:val="20"/>
          <w:rtl/>
        </w:rPr>
        <w:t>وينبغي القيام، حسب الاقتضاء، بتعزيز</w:t>
      </w:r>
      <w:r w:rsidRPr="00647952">
        <w:rPr>
          <w:sz w:val="20"/>
          <w:rtl/>
        </w:rPr>
        <w:t xml:space="preserve"> تدابير لمنع إدخال وانتشار الأنواع الغريبة الغازية في إجراءات تخطيط و</w:t>
      </w:r>
      <w:r>
        <w:rPr>
          <w:rFonts w:hint="cs"/>
          <w:sz w:val="20"/>
          <w:rtl/>
        </w:rPr>
        <w:t>وضع</w:t>
      </w:r>
      <w:r w:rsidRPr="00647952">
        <w:rPr>
          <w:sz w:val="20"/>
          <w:rtl/>
        </w:rPr>
        <w:t xml:space="preserve"> وإدارة </w:t>
      </w:r>
      <w:r w:rsidRPr="00E55AAB">
        <w:rPr>
          <w:sz w:val="20"/>
          <w:rtl/>
        </w:rPr>
        <w:t>البنيات التحتية للطرق المائية الداخلية</w:t>
      </w:r>
      <w:r w:rsidRPr="00647952">
        <w:rPr>
          <w:sz w:val="20"/>
          <w:rtl/>
        </w:rPr>
        <w:t xml:space="preserve">. </w:t>
      </w:r>
      <w:r>
        <w:rPr>
          <w:rFonts w:hint="cs"/>
          <w:sz w:val="20"/>
          <w:rtl/>
        </w:rPr>
        <w:t>و</w:t>
      </w:r>
      <w:r w:rsidRPr="00647952">
        <w:rPr>
          <w:sz w:val="20"/>
          <w:rtl/>
        </w:rPr>
        <w:t>ي</w:t>
      </w:r>
      <w:r>
        <w:rPr>
          <w:sz w:val="20"/>
          <w:rtl/>
        </w:rPr>
        <w:t>نبغي استشارة المنظمات ذات الصلة</w:t>
      </w:r>
      <w:r w:rsidRPr="00647952">
        <w:rPr>
          <w:sz w:val="20"/>
          <w:rtl/>
        </w:rPr>
        <w:t>، وال</w:t>
      </w:r>
      <w:r>
        <w:rPr>
          <w:sz w:val="20"/>
          <w:rtl/>
        </w:rPr>
        <w:t>شعوب الأصلية والمجتمعات المحلية،</w:t>
      </w:r>
      <w:r>
        <w:rPr>
          <w:rFonts w:hint="cs"/>
          <w:sz w:val="20"/>
          <w:rtl/>
        </w:rPr>
        <w:t xml:space="preserve"> والنساء والشباب،</w:t>
      </w:r>
      <w:r>
        <w:rPr>
          <w:sz w:val="20"/>
          <w:rtl/>
        </w:rPr>
        <w:t xml:space="preserve"> وأصحاب المصلحة الآخرين</w:t>
      </w:r>
      <w:r w:rsidRPr="00647952">
        <w:rPr>
          <w:sz w:val="20"/>
          <w:rtl/>
        </w:rPr>
        <w:t>، بما في ذلك الصيادون المحليون والمجموعات الأخرى التي تعتمد على ال</w:t>
      </w:r>
      <w:r>
        <w:rPr>
          <w:rFonts w:hint="cs"/>
          <w:sz w:val="20"/>
          <w:rtl/>
        </w:rPr>
        <w:t>طرق</w:t>
      </w:r>
      <w:r w:rsidRPr="00647952">
        <w:rPr>
          <w:sz w:val="20"/>
          <w:rtl/>
        </w:rPr>
        <w:t xml:space="preserve"> المائية (مثل أصحاب المراكب ومستخدمي ا</w:t>
      </w:r>
      <w:r>
        <w:rPr>
          <w:sz w:val="20"/>
          <w:rtl/>
        </w:rPr>
        <w:t>لقوارب الترفيهية وتجار الملابس)</w:t>
      </w:r>
      <w:r w:rsidRPr="00647952">
        <w:rPr>
          <w:sz w:val="20"/>
          <w:rtl/>
        </w:rPr>
        <w:t>، وإشراكهم عند تخطيط وتصميم مثل هذه التدابير.</w:t>
      </w:r>
    </w:p>
    <w:p w14:paraId="27E2386F" w14:textId="77777777" w:rsidR="00661854" w:rsidRPr="00104153" w:rsidRDefault="00661854" w:rsidP="00E13239">
      <w:pPr>
        <w:jc w:val="center"/>
        <w:rPr>
          <w:i/>
          <w:iCs/>
          <w:rtl/>
        </w:rPr>
      </w:pPr>
      <w:r>
        <w:rPr>
          <w:rFonts w:hint="cs"/>
          <w:i/>
          <w:iCs/>
          <w:rtl/>
        </w:rPr>
        <w:t>2-</w:t>
      </w:r>
      <w:r>
        <w:rPr>
          <w:rFonts w:hint="cs"/>
          <w:i/>
          <w:iCs/>
          <w:rtl/>
        </w:rPr>
        <w:tab/>
      </w:r>
      <w:r w:rsidRPr="00FE3367">
        <w:rPr>
          <w:i/>
          <w:iCs/>
          <w:sz w:val="20"/>
          <w:rtl/>
        </w:rPr>
        <w:t>برامج المساعدات الدولية</w:t>
      </w:r>
    </w:p>
    <w:p w14:paraId="27E23870" w14:textId="77777777" w:rsidR="00661854" w:rsidRPr="00F50C44" w:rsidRDefault="00661854" w:rsidP="00AB7C95">
      <w:pPr>
        <w:pStyle w:val="ListParagraph"/>
        <w:numPr>
          <w:ilvl w:val="0"/>
          <w:numId w:val="47"/>
        </w:numPr>
        <w:ind w:left="0" w:firstLine="0"/>
        <w:contextualSpacing w:val="0"/>
      </w:pPr>
      <w:r w:rsidRPr="00647952">
        <w:rPr>
          <w:sz w:val="20"/>
          <w:rtl/>
        </w:rPr>
        <w:t>تحتاج البلدان النامية إلى بناء القدرات وتعبئة الموارد وتقاسم المعلومات لتقييم وإدارة مخاطر الأنواع الغريبة الغازية المرتبطة ببرامج المساعدة الدولية</w:t>
      </w:r>
      <w:r>
        <w:rPr>
          <w:rFonts w:hint="cs"/>
          <w:sz w:val="20"/>
          <w:rtl/>
        </w:rPr>
        <w:t>.</w:t>
      </w:r>
    </w:p>
    <w:p w14:paraId="27E23871" w14:textId="77777777" w:rsidR="00661854" w:rsidRDefault="00661854" w:rsidP="00AB7C95">
      <w:pPr>
        <w:pStyle w:val="ListParagraph"/>
        <w:numPr>
          <w:ilvl w:val="0"/>
          <w:numId w:val="47"/>
        </w:numPr>
        <w:ind w:left="0" w:firstLine="0"/>
        <w:contextualSpacing w:val="0"/>
      </w:pPr>
      <w:r>
        <w:rPr>
          <w:rFonts w:hint="cs"/>
          <w:sz w:val="20"/>
          <w:rtl/>
        </w:rPr>
        <w:t>و</w:t>
      </w:r>
      <w:r w:rsidRPr="00647952">
        <w:rPr>
          <w:sz w:val="20"/>
          <w:rtl/>
        </w:rPr>
        <w:t>يجب أن تض</w:t>
      </w:r>
      <w:r>
        <w:rPr>
          <w:sz w:val="20"/>
          <w:rtl/>
        </w:rPr>
        <w:t>من وكالات المعونة أن أي مبادرات/مشروعات/برامج/</w:t>
      </w:r>
      <w:r w:rsidRPr="00647952">
        <w:rPr>
          <w:sz w:val="20"/>
          <w:rtl/>
        </w:rPr>
        <w:t>اتفاقيات تتجنب إدخال الأنواع الغريبة الغازية إلى المنطقة</w:t>
      </w:r>
      <w:r>
        <w:rPr>
          <w:rFonts w:hint="cs"/>
          <w:rtl/>
        </w:rPr>
        <w:t>.</w:t>
      </w:r>
    </w:p>
    <w:p w14:paraId="27E23872" w14:textId="77777777" w:rsidR="00661854" w:rsidRPr="006E1F04" w:rsidRDefault="00661854" w:rsidP="00661854">
      <w:pPr>
        <w:pStyle w:val="ListParagraph"/>
        <w:ind w:left="0"/>
        <w:contextualSpacing w:val="0"/>
        <w:rPr>
          <w:i/>
          <w:iCs/>
          <w:sz w:val="20"/>
        </w:rPr>
      </w:pPr>
      <w:r w:rsidRPr="006E1F04">
        <w:rPr>
          <w:i/>
          <w:iCs/>
          <w:sz w:val="20"/>
          <w:rtl/>
        </w:rPr>
        <w:t>الإغاثة في حالات الطوارئ والمساعدات والاستجابة</w:t>
      </w:r>
    </w:p>
    <w:p w14:paraId="27E23873" w14:textId="77777777" w:rsidR="00661854" w:rsidRPr="00647952" w:rsidRDefault="00661854" w:rsidP="00AB7C95">
      <w:pPr>
        <w:pStyle w:val="ListParagraph"/>
        <w:numPr>
          <w:ilvl w:val="0"/>
          <w:numId w:val="47"/>
        </w:numPr>
        <w:ind w:left="0" w:firstLine="0"/>
        <w:contextualSpacing w:val="0"/>
        <w:rPr>
          <w:sz w:val="20"/>
        </w:rPr>
      </w:pPr>
      <w:r>
        <w:rPr>
          <w:rFonts w:hint="cs"/>
          <w:sz w:val="20"/>
          <w:rtl/>
        </w:rPr>
        <w:t>ينبغي</w:t>
      </w:r>
      <w:r w:rsidRPr="00647952">
        <w:rPr>
          <w:sz w:val="20"/>
          <w:rtl/>
        </w:rPr>
        <w:t xml:space="preserve"> </w:t>
      </w:r>
      <w:r>
        <w:rPr>
          <w:rFonts w:hint="cs"/>
          <w:sz w:val="20"/>
          <w:rtl/>
        </w:rPr>
        <w:t>ل</w:t>
      </w:r>
      <w:r w:rsidRPr="00647952">
        <w:rPr>
          <w:sz w:val="20"/>
          <w:rtl/>
        </w:rPr>
        <w:t xml:space="preserve">لسلطات البيئية استشارة وكالات الإنفاذ </w:t>
      </w:r>
      <w:r>
        <w:rPr>
          <w:rFonts w:hint="cs"/>
          <w:sz w:val="20"/>
          <w:rtl/>
        </w:rPr>
        <w:t>المختصة من أجل</w:t>
      </w:r>
      <w:r w:rsidRPr="00647952">
        <w:rPr>
          <w:sz w:val="20"/>
          <w:rtl/>
        </w:rPr>
        <w:t xml:space="preserve"> </w:t>
      </w:r>
      <w:r>
        <w:rPr>
          <w:rFonts w:hint="cs"/>
          <w:sz w:val="20"/>
          <w:rtl/>
        </w:rPr>
        <w:t>ا</w:t>
      </w:r>
      <w:r w:rsidRPr="00647952">
        <w:rPr>
          <w:sz w:val="20"/>
          <w:rtl/>
        </w:rPr>
        <w:t xml:space="preserve">لامتثال لاتفاق </w:t>
      </w:r>
      <w:r>
        <w:rPr>
          <w:rFonts w:hint="cs"/>
          <w:sz w:val="20"/>
          <w:rtl/>
        </w:rPr>
        <w:t>تدابير الصحة والصحة النباتية</w:t>
      </w:r>
      <w:r w:rsidRPr="00647952">
        <w:rPr>
          <w:sz w:val="20"/>
          <w:rtl/>
        </w:rPr>
        <w:t xml:space="preserve"> أو لوائح الحجر الصحي للبلد لمنع مخاطر الغزو البيولوجي المرتبط بالإغاثة في حالات الطوارئ والمساعدة والاستجابة.</w:t>
      </w:r>
    </w:p>
    <w:p w14:paraId="27E23874" w14:textId="77777777" w:rsidR="00661854" w:rsidRPr="00647952" w:rsidRDefault="00661854" w:rsidP="00AB7C95">
      <w:pPr>
        <w:pStyle w:val="ListParagraph"/>
        <w:numPr>
          <w:ilvl w:val="0"/>
          <w:numId w:val="47"/>
        </w:numPr>
        <w:ind w:left="0" w:firstLine="0"/>
        <w:contextualSpacing w:val="0"/>
        <w:rPr>
          <w:sz w:val="20"/>
        </w:rPr>
      </w:pPr>
      <w:r>
        <w:rPr>
          <w:rFonts w:hint="cs"/>
          <w:sz w:val="20"/>
          <w:rtl/>
        </w:rPr>
        <w:t>و</w:t>
      </w:r>
      <w:r w:rsidRPr="00647952">
        <w:rPr>
          <w:sz w:val="20"/>
          <w:rtl/>
        </w:rPr>
        <w:t>ينبغي الشروع في توثيق أي حالة للأنواع الغريبة الغازية في البلدان المتلقية للمعونة عبر قطاعات واسعة.</w:t>
      </w:r>
    </w:p>
    <w:p w14:paraId="27E23875" w14:textId="77777777" w:rsidR="00661854" w:rsidRPr="00647952" w:rsidRDefault="00661854" w:rsidP="00AB7C95">
      <w:pPr>
        <w:pStyle w:val="ListParagraph"/>
        <w:numPr>
          <w:ilvl w:val="0"/>
          <w:numId w:val="47"/>
        </w:numPr>
        <w:ind w:left="0" w:firstLine="0"/>
        <w:contextualSpacing w:val="0"/>
        <w:rPr>
          <w:sz w:val="20"/>
        </w:rPr>
      </w:pPr>
      <w:r>
        <w:rPr>
          <w:rFonts w:hint="cs"/>
          <w:sz w:val="20"/>
          <w:rtl/>
        </w:rPr>
        <w:t>و</w:t>
      </w:r>
      <w:r w:rsidRPr="00647952">
        <w:rPr>
          <w:sz w:val="20"/>
          <w:rtl/>
        </w:rPr>
        <w:t xml:space="preserve">ينبغي </w:t>
      </w:r>
      <w:r>
        <w:rPr>
          <w:rFonts w:hint="cs"/>
          <w:sz w:val="20"/>
          <w:rtl/>
        </w:rPr>
        <w:t>دمج</w:t>
      </w:r>
      <w:r w:rsidRPr="00647952">
        <w:rPr>
          <w:sz w:val="20"/>
          <w:rtl/>
        </w:rPr>
        <w:t xml:space="preserve"> مخاطر الأنواع الغريبة الغازية في استراتيجيات الاستجابة للطوارئ.</w:t>
      </w:r>
    </w:p>
    <w:p w14:paraId="27E23876" w14:textId="77777777" w:rsidR="00661854" w:rsidRPr="00F50C44" w:rsidRDefault="00661854" w:rsidP="00AB7C95">
      <w:pPr>
        <w:pStyle w:val="ListParagraph"/>
        <w:numPr>
          <w:ilvl w:val="0"/>
          <w:numId w:val="47"/>
        </w:numPr>
        <w:ind w:left="0" w:firstLine="0"/>
        <w:contextualSpacing w:val="0"/>
        <w:rPr>
          <w:sz w:val="20"/>
        </w:rPr>
      </w:pPr>
      <w:r>
        <w:rPr>
          <w:rFonts w:hint="cs"/>
          <w:sz w:val="20"/>
          <w:rtl/>
        </w:rPr>
        <w:lastRenderedPageBreak/>
        <w:t>و</w:t>
      </w:r>
      <w:r w:rsidRPr="00647952">
        <w:rPr>
          <w:sz w:val="20"/>
          <w:rtl/>
        </w:rPr>
        <w:t xml:space="preserve">ينبغي </w:t>
      </w:r>
      <w:r>
        <w:rPr>
          <w:rFonts w:hint="cs"/>
          <w:sz w:val="20"/>
          <w:rtl/>
        </w:rPr>
        <w:t>تحديد</w:t>
      </w:r>
      <w:r w:rsidRPr="00647952">
        <w:rPr>
          <w:sz w:val="20"/>
          <w:rtl/>
        </w:rPr>
        <w:t xml:space="preserve"> مسؤوليات مقدمي المعونة والمتلقين للمعونة لتجنب إدخال أي أنواع غريبة غازية من خلال الملوثات في عمليات نقل المساعدات و</w:t>
      </w:r>
      <w:r>
        <w:rPr>
          <w:rFonts w:hint="cs"/>
          <w:sz w:val="20"/>
          <w:rtl/>
        </w:rPr>
        <w:t>تحويلها.</w:t>
      </w:r>
    </w:p>
    <w:p w14:paraId="27E23877" w14:textId="77777777" w:rsidR="00661854" w:rsidRPr="00104153" w:rsidRDefault="00661854" w:rsidP="00237DFD">
      <w:pPr>
        <w:jc w:val="center"/>
        <w:rPr>
          <w:i/>
          <w:iCs/>
          <w:rtl/>
        </w:rPr>
      </w:pPr>
      <w:r>
        <w:rPr>
          <w:rFonts w:hint="cs"/>
          <w:i/>
          <w:iCs/>
          <w:rtl/>
        </w:rPr>
        <w:t>3-</w:t>
      </w:r>
      <w:r>
        <w:rPr>
          <w:rFonts w:hint="cs"/>
          <w:i/>
          <w:iCs/>
          <w:rtl/>
        </w:rPr>
        <w:tab/>
        <w:t>النقل الجوي</w:t>
      </w:r>
    </w:p>
    <w:p w14:paraId="27E23878" w14:textId="77777777" w:rsidR="00661854" w:rsidRPr="00647952" w:rsidRDefault="00661854" w:rsidP="00AB7C95">
      <w:pPr>
        <w:pStyle w:val="ListParagraph"/>
        <w:numPr>
          <w:ilvl w:val="0"/>
          <w:numId w:val="47"/>
        </w:numPr>
        <w:ind w:left="0" w:firstLine="0"/>
        <w:contextualSpacing w:val="0"/>
        <w:rPr>
          <w:sz w:val="20"/>
        </w:rPr>
      </w:pPr>
      <w:r w:rsidRPr="00647952">
        <w:rPr>
          <w:sz w:val="20"/>
          <w:rtl/>
        </w:rPr>
        <w:t xml:space="preserve">ينبغي </w:t>
      </w:r>
      <w:r>
        <w:rPr>
          <w:rFonts w:hint="cs"/>
          <w:sz w:val="20"/>
          <w:rtl/>
        </w:rPr>
        <w:t>ل</w:t>
      </w:r>
      <w:r w:rsidRPr="00647952">
        <w:rPr>
          <w:sz w:val="20"/>
          <w:rtl/>
        </w:rPr>
        <w:t>لمنظمات ذات الصلة إشراك</w:t>
      </w:r>
      <w:r>
        <w:rPr>
          <w:rFonts w:hint="cs"/>
          <w:sz w:val="20"/>
          <w:rtl/>
        </w:rPr>
        <w:t xml:space="preserve"> الشعوب الأصلية والمجتمعات المحلية وأصحاب المصلحة المعنيين على </w:t>
      </w:r>
      <w:r w:rsidRPr="00647952">
        <w:rPr>
          <w:sz w:val="20"/>
          <w:rtl/>
        </w:rPr>
        <w:t xml:space="preserve">جميع المستويات </w:t>
      </w:r>
      <w:r>
        <w:rPr>
          <w:rFonts w:hint="cs"/>
          <w:sz w:val="20"/>
          <w:rtl/>
        </w:rPr>
        <w:t xml:space="preserve">في </w:t>
      </w:r>
      <w:r w:rsidRPr="00647952">
        <w:rPr>
          <w:sz w:val="20"/>
          <w:rtl/>
        </w:rPr>
        <w:t xml:space="preserve">وضع </w:t>
      </w:r>
      <w:r>
        <w:rPr>
          <w:rFonts w:hint="cs"/>
          <w:sz w:val="20"/>
          <w:rtl/>
        </w:rPr>
        <w:t>القواعد القياسية</w:t>
      </w:r>
      <w:r w:rsidRPr="00647952">
        <w:rPr>
          <w:sz w:val="20"/>
          <w:rtl/>
        </w:rPr>
        <w:t xml:space="preserve"> لمنع وصول الأنواع التي </w:t>
      </w:r>
      <w:r>
        <w:rPr>
          <w:rFonts w:hint="cs"/>
          <w:sz w:val="20"/>
          <w:rtl/>
        </w:rPr>
        <w:t>تنتقل بشكل متطفل</w:t>
      </w:r>
      <w:r w:rsidRPr="00647952">
        <w:rPr>
          <w:sz w:val="20"/>
          <w:rtl/>
        </w:rPr>
        <w:t xml:space="preserve"> أو </w:t>
      </w:r>
      <w:r>
        <w:rPr>
          <w:rFonts w:hint="cs"/>
          <w:sz w:val="20"/>
          <w:rtl/>
        </w:rPr>
        <w:t>خلسة</w:t>
      </w:r>
      <w:r w:rsidRPr="00647952">
        <w:rPr>
          <w:sz w:val="20"/>
          <w:rtl/>
        </w:rPr>
        <w:t xml:space="preserve"> عن طريق الجو.</w:t>
      </w:r>
    </w:p>
    <w:p w14:paraId="27E23879" w14:textId="77777777" w:rsidR="00661854" w:rsidRPr="00647952" w:rsidRDefault="00661854" w:rsidP="00AB7C95">
      <w:pPr>
        <w:pStyle w:val="ListParagraph"/>
        <w:numPr>
          <w:ilvl w:val="0"/>
          <w:numId w:val="47"/>
        </w:numPr>
        <w:ind w:left="0" w:firstLine="0"/>
        <w:contextualSpacing w:val="0"/>
        <w:rPr>
          <w:sz w:val="20"/>
        </w:rPr>
      </w:pPr>
      <w:r>
        <w:rPr>
          <w:rFonts w:hint="cs"/>
          <w:sz w:val="20"/>
          <w:rtl/>
        </w:rPr>
        <w:t>و</w:t>
      </w:r>
      <w:r w:rsidRPr="00647952">
        <w:rPr>
          <w:sz w:val="20"/>
          <w:rtl/>
        </w:rPr>
        <w:t xml:space="preserve">ينبغي </w:t>
      </w:r>
      <w:r>
        <w:rPr>
          <w:rFonts w:hint="cs"/>
          <w:sz w:val="20"/>
          <w:rtl/>
        </w:rPr>
        <w:t>للمنظمات ذات الصلة، بما في ذلك</w:t>
      </w:r>
      <w:r w:rsidRPr="00647952">
        <w:rPr>
          <w:sz w:val="20"/>
          <w:rtl/>
        </w:rPr>
        <w:t xml:space="preserve"> الاتفاقية الدولية ل</w:t>
      </w:r>
      <w:r>
        <w:rPr>
          <w:rFonts w:hint="cs"/>
          <w:sz w:val="20"/>
          <w:rtl/>
        </w:rPr>
        <w:t>حماي</w:t>
      </w:r>
      <w:r>
        <w:rPr>
          <w:sz w:val="20"/>
          <w:rtl/>
        </w:rPr>
        <w:t>ة النباتات</w:t>
      </w:r>
      <w:r w:rsidRPr="00647952">
        <w:rPr>
          <w:sz w:val="20"/>
          <w:rtl/>
        </w:rPr>
        <w:t xml:space="preserve"> وا</w:t>
      </w:r>
      <w:r>
        <w:rPr>
          <w:sz w:val="20"/>
          <w:rtl/>
        </w:rPr>
        <w:t>لمنظمة العالمية لصحة الحيوان ومنظمة الطيران المدني الدولي ومنظمة الجمارك العالمية والاتحاد الدولي للنقل الجوي</w:t>
      </w:r>
      <w:r w:rsidRPr="00647952">
        <w:rPr>
          <w:sz w:val="20"/>
          <w:rtl/>
        </w:rPr>
        <w:t>،</w:t>
      </w:r>
      <w:r>
        <w:rPr>
          <w:rFonts w:hint="cs"/>
          <w:sz w:val="20"/>
          <w:rtl/>
        </w:rPr>
        <w:t xml:space="preserve"> أن تتعاون في وضع قواعد قياسية منسقة ذات صلة بالبضائع الجوية،</w:t>
      </w:r>
      <w:r w:rsidRPr="00647952">
        <w:rPr>
          <w:sz w:val="20"/>
          <w:rtl/>
        </w:rPr>
        <w:t xml:space="preserve"> بم</w:t>
      </w:r>
      <w:r>
        <w:rPr>
          <w:sz w:val="20"/>
          <w:rtl/>
        </w:rPr>
        <w:t>دخلات من</w:t>
      </w:r>
      <w:r>
        <w:rPr>
          <w:rFonts w:hint="cs"/>
          <w:sz w:val="20"/>
          <w:rtl/>
        </w:rPr>
        <w:t xml:space="preserve"> الشعوب الأصلية والمجتمعات المحلية</w:t>
      </w:r>
      <w:r>
        <w:rPr>
          <w:sz w:val="20"/>
          <w:rtl/>
        </w:rPr>
        <w:t xml:space="preserve"> </w:t>
      </w:r>
      <w:r>
        <w:rPr>
          <w:rFonts w:hint="cs"/>
          <w:sz w:val="20"/>
          <w:rtl/>
        </w:rPr>
        <w:t>و</w:t>
      </w:r>
      <w:r>
        <w:rPr>
          <w:sz w:val="20"/>
          <w:rtl/>
        </w:rPr>
        <w:t>أصحاب المصلحة المعنيين</w:t>
      </w:r>
      <w:r w:rsidRPr="00647952">
        <w:rPr>
          <w:sz w:val="20"/>
          <w:rtl/>
        </w:rPr>
        <w:t>.</w:t>
      </w:r>
    </w:p>
    <w:p w14:paraId="27E2387A" w14:textId="77777777" w:rsidR="00661854" w:rsidRPr="00647952" w:rsidRDefault="00661854" w:rsidP="00AB7C95">
      <w:pPr>
        <w:pStyle w:val="ListParagraph"/>
        <w:numPr>
          <w:ilvl w:val="0"/>
          <w:numId w:val="47"/>
        </w:numPr>
        <w:ind w:left="0" w:firstLine="0"/>
        <w:contextualSpacing w:val="0"/>
        <w:rPr>
          <w:sz w:val="20"/>
          <w:rtl/>
        </w:rPr>
      </w:pPr>
      <w:r>
        <w:rPr>
          <w:rFonts w:hint="cs"/>
          <w:sz w:val="20"/>
          <w:rtl/>
        </w:rPr>
        <w:t>و</w:t>
      </w:r>
      <w:r w:rsidRPr="00647952">
        <w:rPr>
          <w:sz w:val="20"/>
          <w:rtl/>
        </w:rPr>
        <w:t xml:space="preserve">ينبغي للدول أن تتجنب </w:t>
      </w:r>
      <w:r>
        <w:rPr>
          <w:rFonts w:hint="cs"/>
          <w:sz w:val="20"/>
          <w:rtl/>
        </w:rPr>
        <w:t>دخول</w:t>
      </w:r>
      <w:r w:rsidRPr="00647952">
        <w:rPr>
          <w:sz w:val="20"/>
          <w:rtl/>
        </w:rPr>
        <w:t xml:space="preserve"> وانتشار الأنواع الغريبة الغ</w:t>
      </w:r>
      <w:r>
        <w:rPr>
          <w:sz w:val="20"/>
          <w:rtl/>
        </w:rPr>
        <w:t>ازية من خلال نقل الكائنات الحية</w:t>
      </w:r>
      <w:r w:rsidRPr="00647952">
        <w:rPr>
          <w:sz w:val="20"/>
          <w:rtl/>
        </w:rPr>
        <w:t>، وفقا للإرشادات المرفقة بالمقررين 12/16 و14/11.</w:t>
      </w:r>
    </w:p>
    <w:p w14:paraId="27E2387B" w14:textId="77777777" w:rsidR="00661854" w:rsidRPr="00104153" w:rsidRDefault="00661854" w:rsidP="00237DFD">
      <w:pPr>
        <w:jc w:val="center"/>
        <w:rPr>
          <w:i/>
          <w:iCs/>
          <w:rtl/>
        </w:rPr>
      </w:pPr>
      <w:r>
        <w:rPr>
          <w:rFonts w:hint="cs"/>
          <w:i/>
          <w:iCs/>
          <w:rtl/>
        </w:rPr>
        <w:t>4-</w:t>
      </w:r>
      <w:r>
        <w:rPr>
          <w:rFonts w:hint="cs"/>
          <w:i/>
          <w:iCs/>
          <w:rtl/>
        </w:rPr>
        <w:tab/>
        <w:t>السياحة</w:t>
      </w:r>
    </w:p>
    <w:p w14:paraId="27E2387C" w14:textId="77777777" w:rsidR="00661854" w:rsidRPr="00647952" w:rsidRDefault="00661854" w:rsidP="00AB7C95">
      <w:pPr>
        <w:pStyle w:val="ListParagraph"/>
        <w:numPr>
          <w:ilvl w:val="0"/>
          <w:numId w:val="47"/>
        </w:numPr>
        <w:ind w:left="0" w:firstLine="0"/>
        <w:contextualSpacing w:val="0"/>
        <w:rPr>
          <w:sz w:val="20"/>
          <w:rtl/>
        </w:rPr>
      </w:pPr>
      <w:r>
        <w:rPr>
          <w:sz w:val="20"/>
          <w:rtl/>
        </w:rPr>
        <w:t>ينبغي للأطراف</w:t>
      </w:r>
      <w:r>
        <w:rPr>
          <w:rFonts w:hint="cs"/>
          <w:sz w:val="20"/>
          <w:rtl/>
        </w:rPr>
        <w:t xml:space="preserve"> أن تقوم</w:t>
      </w:r>
      <w:r w:rsidRPr="00647952">
        <w:rPr>
          <w:sz w:val="20"/>
          <w:rtl/>
        </w:rPr>
        <w:t xml:space="preserve">، بالتعاون مع </w:t>
      </w:r>
      <w:r>
        <w:rPr>
          <w:rFonts w:hint="cs"/>
          <w:sz w:val="20"/>
          <w:rtl/>
        </w:rPr>
        <w:t>شركات</w:t>
      </w:r>
      <w:r>
        <w:rPr>
          <w:sz w:val="20"/>
          <w:rtl/>
        </w:rPr>
        <w:t xml:space="preserve"> السفر والمنظمات غير الحكومية</w:t>
      </w:r>
      <w:r w:rsidRPr="00647952">
        <w:rPr>
          <w:sz w:val="20"/>
          <w:rtl/>
        </w:rPr>
        <w:t xml:space="preserve">، </w:t>
      </w:r>
      <w:r>
        <w:rPr>
          <w:rFonts w:hint="cs"/>
          <w:sz w:val="20"/>
          <w:rtl/>
        </w:rPr>
        <w:t>ب</w:t>
      </w:r>
      <w:r w:rsidRPr="00647952">
        <w:rPr>
          <w:sz w:val="20"/>
          <w:rtl/>
        </w:rPr>
        <w:t>وضع برامج وحملات توعية لتثقيف السائحين ووكالات السياحة</w:t>
      </w:r>
      <w:r>
        <w:rPr>
          <w:rFonts w:hint="cs"/>
          <w:sz w:val="20"/>
          <w:rtl/>
        </w:rPr>
        <w:t xml:space="preserve"> والمجتمعات المحلية</w:t>
      </w:r>
      <w:r w:rsidRPr="00647952">
        <w:rPr>
          <w:sz w:val="20"/>
          <w:rtl/>
        </w:rPr>
        <w:t xml:space="preserve"> وواضعي السياسات بشأن مخاطر</w:t>
      </w:r>
      <w:r>
        <w:rPr>
          <w:rFonts w:hint="cs"/>
          <w:sz w:val="20"/>
          <w:rtl/>
        </w:rPr>
        <w:t xml:space="preserve"> وإدارة</w:t>
      </w:r>
      <w:r w:rsidRPr="00647952">
        <w:rPr>
          <w:sz w:val="20"/>
          <w:rtl/>
        </w:rPr>
        <w:t xml:space="preserve"> الأنواع الغريب</w:t>
      </w:r>
      <w:r>
        <w:rPr>
          <w:sz w:val="20"/>
          <w:rtl/>
        </w:rPr>
        <w:t>ة الغازية</w:t>
      </w:r>
      <w:r w:rsidRPr="00647952">
        <w:rPr>
          <w:sz w:val="20"/>
          <w:rtl/>
        </w:rPr>
        <w:t>، و</w:t>
      </w:r>
      <w:r>
        <w:rPr>
          <w:rFonts w:hint="cs"/>
          <w:sz w:val="20"/>
          <w:rtl/>
        </w:rPr>
        <w:t xml:space="preserve">وضع </w:t>
      </w:r>
      <w:r w:rsidRPr="00647952">
        <w:rPr>
          <w:sz w:val="20"/>
          <w:rtl/>
        </w:rPr>
        <w:t>استراتيجيات وتقنيات لتقليل المخاطر إلى أدنى حد</w:t>
      </w:r>
      <w:r>
        <w:rPr>
          <w:rFonts w:hint="cs"/>
          <w:sz w:val="20"/>
          <w:rtl/>
        </w:rPr>
        <w:t>.</w:t>
      </w:r>
    </w:p>
    <w:p w14:paraId="27E2387D" w14:textId="77777777" w:rsidR="00661854" w:rsidRPr="00647952" w:rsidRDefault="00661854" w:rsidP="00AB7C95">
      <w:pPr>
        <w:pStyle w:val="ListParagraph"/>
        <w:numPr>
          <w:ilvl w:val="0"/>
          <w:numId w:val="47"/>
        </w:numPr>
        <w:ind w:left="0" w:firstLine="0"/>
        <w:contextualSpacing w:val="0"/>
        <w:rPr>
          <w:sz w:val="20"/>
          <w:rtl/>
        </w:rPr>
      </w:pPr>
      <w:r>
        <w:rPr>
          <w:rFonts w:hint="cs"/>
          <w:sz w:val="20"/>
          <w:rtl/>
        </w:rPr>
        <w:t>و</w:t>
      </w:r>
      <w:r w:rsidRPr="00647952">
        <w:rPr>
          <w:sz w:val="20"/>
          <w:rtl/>
        </w:rPr>
        <w:t xml:space="preserve">ينبغي </w:t>
      </w:r>
      <w:r>
        <w:rPr>
          <w:rFonts w:hint="cs"/>
          <w:sz w:val="20"/>
          <w:rtl/>
        </w:rPr>
        <w:t>منح</w:t>
      </w:r>
      <w:r w:rsidRPr="00647952">
        <w:rPr>
          <w:sz w:val="20"/>
          <w:rtl/>
        </w:rPr>
        <w:t xml:space="preserve"> الأولوية لتقليل تأثير النشاط السياحي لمنع إدخال </w:t>
      </w:r>
      <w:r>
        <w:rPr>
          <w:sz w:val="20"/>
          <w:rtl/>
        </w:rPr>
        <w:t>وانتشار الأنواع الغريبة الغازية</w:t>
      </w:r>
      <w:r w:rsidRPr="00647952">
        <w:rPr>
          <w:sz w:val="20"/>
          <w:rtl/>
        </w:rPr>
        <w:t>، مع</w:t>
      </w:r>
      <w:r>
        <w:rPr>
          <w:sz w:val="20"/>
          <w:rtl/>
        </w:rPr>
        <w:t xml:space="preserve"> مراعاة النظم الإيكولوجية الهشة</w:t>
      </w:r>
      <w:r w:rsidRPr="00647952">
        <w:rPr>
          <w:sz w:val="20"/>
          <w:rtl/>
        </w:rPr>
        <w:t xml:space="preserve">، </w:t>
      </w:r>
      <w:r>
        <w:rPr>
          <w:rFonts w:hint="cs"/>
          <w:sz w:val="20"/>
          <w:rtl/>
        </w:rPr>
        <w:t>كما في المناطق المحمية</w:t>
      </w:r>
      <w:r w:rsidRPr="00647952">
        <w:rPr>
          <w:sz w:val="20"/>
          <w:rtl/>
        </w:rPr>
        <w:t xml:space="preserve"> </w:t>
      </w:r>
      <w:r>
        <w:rPr>
          <w:rFonts w:hint="cs"/>
          <w:sz w:val="20"/>
          <w:rtl/>
        </w:rPr>
        <w:t>و</w:t>
      </w:r>
      <w:r w:rsidRPr="00647952">
        <w:rPr>
          <w:sz w:val="20"/>
          <w:rtl/>
        </w:rPr>
        <w:t>النظم الإيكولوجية الجزرية</w:t>
      </w:r>
      <w:r>
        <w:rPr>
          <w:rFonts w:hint="cs"/>
          <w:sz w:val="20"/>
          <w:rtl/>
        </w:rPr>
        <w:t>.</w:t>
      </w:r>
    </w:p>
    <w:p w14:paraId="27E2387E" w14:textId="77777777" w:rsidR="00661854" w:rsidRPr="00647952" w:rsidRDefault="00661854" w:rsidP="00AB7C95">
      <w:pPr>
        <w:pStyle w:val="ListParagraph"/>
        <w:numPr>
          <w:ilvl w:val="0"/>
          <w:numId w:val="47"/>
        </w:numPr>
        <w:ind w:left="0" w:firstLine="0"/>
        <w:contextualSpacing w:val="0"/>
        <w:rPr>
          <w:sz w:val="20"/>
          <w:rtl/>
        </w:rPr>
      </w:pPr>
      <w:r>
        <w:rPr>
          <w:rFonts w:hint="cs"/>
          <w:sz w:val="20"/>
          <w:rtl/>
        </w:rPr>
        <w:t>و</w:t>
      </w:r>
      <w:r w:rsidRPr="00647952">
        <w:rPr>
          <w:sz w:val="20"/>
          <w:rtl/>
        </w:rPr>
        <w:t>ينبغي أن تتعاون الأمانة مع منظمة السياحة العالمية للنظر في</w:t>
      </w:r>
      <w:r>
        <w:rPr>
          <w:rFonts w:hint="cs"/>
          <w:sz w:val="20"/>
          <w:rtl/>
        </w:rPr>
        <w:t xml:space="preserve"> بذل</w:t>
      </w:r>
      <w:r w:rsidRPr="00647952">
        <w:rPr>
          <w:sz w:val="20"/>
          <w:rtl/>
        </w:rPr>
        <w:t xml:space="preserve"> جهود مشتركة </w:t>
      </w:r>
      <w:r>
        <w:rPr>
          <w:rFonts w:hint="cs"/>
          <w:sz w:val="20"/>
          <w:rtl/>
        </w:rPr>
        <w:t>ل</w:t>
      </w:r>
      <w:r w:rsidRPr="00647952">
        <w:rPr>
          <w:sz w:val="20"/>
          <w:rtl/>
        </w:rPr>
        <w:t xml:space="preserve">معالجة السياحة </w:t>
      </w:r>
      <w:r>
        <w:rPr>
          <w:rFonts w:hint="cs"/>
          <w:sz w:val="20"/>
          <w:rtl/>
        </w:rPr>
        <w:t xml:space="preserve">باعتبارها </w:t>
      </w:r>
      <w:r w:rsidRPr="00647952">
        <w:rPr>
          <w:sz w:val="20"/>
          <w:rtl/>
        </w:rPr>
        <w:t>احتمال رئيسي لإدخال الأنواع الغريبة الغازية وإدارتها.</w:t>
      </w:r>
    </w:p>
    <w:p w14:paraId="27E2387F" w14:textId="77777777" w:rsidR="00661854" w:rsidRPr="00104153" w:rsidRDefault="00661854" w:rsidP="00E13239">
      <w:pPr>
        <w:keepNext/>
        <w:jc w:val="center"/>
        <w:rPr>
          <w:i/>
          <w:iCs/>
          <w:rtl/>
        </w:rPr>
      </w:pPr>
      <w:r>
        <w:rPr>
          <w:rFonts w:hint="cs"/>
          <w:i/>
          <w:iCs/>
          <w:rtl/>
        </w:rPr>
        <w:t>5-</w:t>
      </w:r>
      <w:r>
        <w:rPr>
          <w:rFonts w:hint="cs"/>
          <w:i/>
          <w:iCs/>
          <w:rtl/>
        </w:rPr>
        <w:tab/>
        <w:t>الحاويات والبضائع البحرية</w:t>
      </w:r>
    </w:p>
    <w:p w14:paraId="27E23880" w14:textId="77777777" w:rsidR="00661854" w:rsidRPr="00F50C44" w:rsidRDefault="00661854" w:rsidP="00AB7C95">
      <w:pPr>
        <w:pStyle w:val="ListParagraph"/>
        <w:numPr>
          <w:ilvl w:val="0"/>
          <w:numId w:val="47"/>
        </w:numPr>
        <w:ind w:left="0" w:firstLine="0"/>
        <w:contextualSpacing w:val="0"/>
        <w:rPr>
          <w:sz w:val="20"/>
        </w:rPr>
      </w:pPr>
      <w:r>
        <w:rPr>
          <w:rFonts w:hint="cs"/>
          <w:sz w:val="20"/>
          <w:rtl/>
        </w:rPr>
        <w:t>ينبغي أن تدرك الأطراف والحكومات الأخرى أن الحاويات البحرية قد تحمل أنواعا غريبة غازية مع أي بضائع، بما في ذلك المنتجات الصناعية، وليس في البضائع التي تحتوي على كائنات حية فحسب.</w:t>
      </w:r>
    </w:p>
    <w:p w14:paraId="27E23881" w14:textId="77777777" w:rsidR="00661854" w:rsidRPr="00F50C44" w:rsidRDefault="00661854" w:rsidP="00AB7C95">
      <w:pPr>
        <w:pStyle w:val="ListParagraph"/>
        <w:numPr>
          <w:ilvl w:val="0"/>
          <w:numId w:val="47"/>
        </w:numPr>
        <w:ind w:left="0" w:firstLine="0"/>
        <w:contextualSpacing w:val="0"/>
        <w:rPr>
          <w:sz w:val="20"/>
        </w:rPr>
      </w:pPr>
      <w:r>
        <w:rPr>
          <w:rFonts w:hint="cs"/>
          <w:sz w:val="20"/>
          <w:rtl/>
        </w:rPr>
        <w:t>وينبغي أن تقوم المنظمات ذات الصلة بإشراك الشعوب الأصلية والمجتمعات المحلية وأصحاب المصلحة المعنيين على جميع المستويات لوضع مبادئ توجيهية من أجل منع غزو الأنواع التي</w:t>
      </w:r>
      <w:r w:rsidRPr="00B06913">
        <w:rPr>
          <w:rFonts w:hint="cs"/>
          <w:sz w:val="20"/>
          <w:rtl/>
        </w:rPr>
        <w:t xml:space="preserve"> </w:t>
      </w:r>
      <w:r>
        <w:rPr>
          <w:rFonts w:hint="cs"/>
          <w:sz w:val="20"/>
          <w:rtl/>
        </w:rPr>
        <w:t>تنتقل بشكل متطفل</w:t>
      </w:r>
      <w:r w:rsidRPr="00647952">
        <w:rPr>
          <w:sz w:val="20"/>
          <w:rtl/>
        </w:rPr>
        <w:t xml:space="preserve"> أو </w:t>
      </w:r>
      <w:r>
        <w:rPr>
          <w:rFonts w:hint="cs"/>
          <w:sz w:val="20"/>
          <w:rtl/>
        </w:rPr>
        <w:t>خلسة</w:t>
      </w:r>
      <w:r>
        <w:rPr>
          <w:sz w:val="20"/>
          <w:rtl/>
        </w:rPr>
        <w:t xml:space="preserve"> عن</w:t>
      </w:r>
      <w:r>
        <w:rPr>
          <w:rFonts w:hint="cs"/>
          <w:sz w:val="20"/>
          <w:rtl/>
        </w:rPr>
        <w:t xml:space="preserve"> طريق الحاويات البحرية.</w:t>
      </w:r>
    </w:p>
    <w:p w14:paraId="27E23882" w14:textId="77777777" w:rsidR="00661854" w:rsidRPr="00F50C44" w:rsidRDefault="00661854" w:rsidP="00AB7C95">
      <w:pPr>
        <w:pStyle w:val="ListParagraph"/>
        <w:numPr>
          <w:ilvl w:val="0"/>
          <w:numId w:val="47"/>
        </w:numPr>
        <w:ind w:left="0" w:firstLine="0"/>
        <w:contextualSpacing w:val="0"/>
        <w:rPr>
          <w:sz w:val="20"/>
        </w:rPr>
      </w:pPr>
      <w:r>
        <w:rPr>
          <w:rFonts w:hint="cs"/>
          <w:sz w:val="20"/>
          <w:rtl/>
        </w:rPr>
        <w:t>و</w:t>
      </w:r>
      <w:r w:rsidRPr="00647952">
        <w:rPr>
          <w:sz w:val="20"/>
          <w:rtl/>
        </w:rPr>
        <w:t xml:space="preserve">ينبغي </w:t>
      </w:r>
      <w:r>
        <w:rPr>
          <w:rFonts w:hint="cs"/>
          <w:sz w:val="20"/>
          <w:rtl/>
        </w:rPr>
        <w:t>للمنظمات ذات الصلة، بما في ذلك</w:t>
      </w:r>
      <w:r w:rsidRPr="00647952">
        <w:rPr>
          <w:sz w:val="20"/>
          <w:rtl/>
        </w:rPr>
        <w:t xml:space="preserve"> الاتفاقية الدولية ل</w:t>
      </w:r>
      <w:r>
        <w:rPr>
          <w:rFonts w:hint="cs"/>
          <w:sz w:val="20"/>
          <w:rtl/>
        </w:rPr>
        <w:t>حماي</w:t>
      </w:r>
      <w:r>
        <w:rPr>
          <w:sz w:val="20"/>
          <w:rtl/>
        </w:rPr>
        <w:t>ة النباتات</w:t>
      </w:r>
      <w:r w:rsidRPr="00647952">
        <w:rPr>
          <w:sz w:val="20"/>
          <w:rtl/>
        </w:rPr>
        <w:t xml:space="preserve"> وا</w:t>
      </w:r>
      <w:r>
        <w:rPr>
          <w:sz w:val="20"/>
          <w:rtl/>
        </w:rPr>
        <w:t xml:space="preserve">لمنظمة العالمية لصحة الحيوان </w:t>
      </w:r>
      <w:r>
        <w:rPr>
          <w:rFonts w:hint="cs"/>
          <w:sz w:val="20"/>
          <w:rtl/>
        </w:rPr>
        <w:t>والمنظمة البحرية الدولية</w:t>
      </w:r>
      <w:r>
        <w:rPr>
          <w:sz w:val="20"/>
          <w:rtl/>
        </w:rPr>
        <w:t xml:space="preserve"> ومنظمة الجمارك العالمية</w:t>
      </w:r>
      <w:r w:rsidRPr="00647952">
        <w:rPr>
          <w:sz w:val="20"/>
          <w:rtl/>
        </w:rPr>
        <w:t>،</w:t>
      </w:r>
      <w:r>
        <w:rPr>
          <w:rFonts w:hint="cs"/>
          <w:sz w:val="20"/>
          <w:rtl/>
        </w:rPr>
        <w:t xml:space="preserve"> أن تواصل التعاون في وضع قواعد قياسية منسقة لمعالجة مسارات الغزو البيولوجي (الملوثات والأنواع المتجولة) عبر الحاويات البحرية، بالتعاون الوثيق مع قطاع الأعمال المعني</w:t>
      </w:r>
      <w:r w:rsidRPr="00647952">
        <w:rPr>
          <w:sz w:val="20"/>
          <w:rtl/>
        </w:rPr>
        <w:t xml:space="preserve"> </w:t>
      </w:r>
      <w:r>
        <w:rPr>
          <w:rFonts w:hint="cs"/>
          <w:sz w:val="20"/>
          <w:rtl/>
        </w:rPr>
        <w:t>و</w:t>
      </w:r>
      <w:r w:rsidRPr="00647952">
        <w:rPr>
          <w:sz w:val="20"/>
          <w:rtl/>
        </w:rPr>
        <w:t>بم</w:t>
      </w:r>
      <w:r>
        <w:rPr>
          <w:sz w:val="20"/>
          <w:rtl/>
        </w:rPr>
        <w:t>دخلات من</w:t>
      </w:r>
      <w:r>
        <w:rPr>
          <w:rFonts w:hint="cs"/>
          <w:sz w:val="20"/>
          <w:rtl/>
        </w:rPr>
        <w:t xml:space="preserve"> الشعوب الأصلية والمجتمعات المحلية</w:t>
      </w:r>
      <w:r>
        <w:rPr>
          <w:sz w:val="20"/>
          <w:rtl/>
        </w:rPr>
        <w:t xml:space="preserve"> </w:t>
      </w:r>
      <w:r>
        <w:rPr>
          <w:rFonts w:hint="cs"/>
          <w:sz w:val="20"/>
          <w:rtl/>
        </w:rPr>
        <w:t>و</w:t>
      </w:r>
      <w:r>
        <w:rPr>
          <w:sz w:val="20"/>
          <w:rtl/>
        </w:rPr>
        <w:t>أصحاب المصلحة المعنيين</w:t>
      </w:r>
      <w:r>
        <w:rPr>
          <w:rFonts w:hint="cs"/>
          <w:sz w:val="20"/>
          <w:rtl/>
        </w:rPr>
        <w:t>، مع مراعاة التعامل المناسب مع الحاويات البحرية قبل تحميل البضائع.</w:t>
      </w:r>
    </w:p>
    <w:p w14:paraId="27E23883" w14:textId="77777777" w:rsidR="00661854" w:rsidRPr="00F50C44" w:rsidRDefault="00661854" w:rsidP="00AB7C95">
      <w:pPr>
        <w:pStyle w:val="ListParagraph"/>
        <w:numPr>
          <w:ilvl w:val="0"/>
          <w:numId w:val="47"/>
        </w:numPr>
        <w:ind w:left="0" w:firstLine="0"/>
        <w:contextualSpacing w:val="0"/>
        <w:rPr>
          <w:sz w:val="20"/>
        </w:rPr>
      </w:pPr>
      <w:r>
        <w:rPr>
          <w:rFonts w:hint="cs"/>
          <w:sz w:val="20"/>
          <w:rtl/>
        </w:rPr>
        <w:t>وينبغي تجنب إدخال وانتشار الأنواع الغريبة الغازية من خلال نقل الحاويات البحرية، وفقا للإرشادات المرفقة بالمقرر 13/13 واتخاذ إجراءات مناسبة لمنع الانتشار غير المقصود للأنواع الغريبة الغازية عبر الحاويات البحرية، مع مراعاة الفقرات 10 و34 و35 و36 من الإرشادات المرفقة بالمقرر 14/11 والإرشادات الدولية الأخرى ذات الصلة، على سبيل المثال إرشادات الاتفاقية الدولية لحماية النباتات الصادرة عن فرقة العمل المعنية بالحاويات البحرية والتابعة للاتفاقية الدولية لحماية النباتات.</w:t>
      </w:r>
      <w:r>
        <w:rPr>
          <w:rStyle w:val="FootnoteReference"/>
          <w:sz w:val="20"/>
          <w:rtl/>
        </w:rPr>
        <w:footnoteReference w:id="73"/>
      </w:r>
    </w:p>
    <w:p w14:paraId="27E23884" w14:textId="77777777" w:rsidR="00661854" w:rsidRPr="00F50C44" w:rsidRDefault="00661854" w:rsidP="00AB7C95">
      <w:pPr>
        <w:pStyle w:val="ListParagraph"/>
        <w:numPr>
          <w:ilvl w:val="0"/>
          <w:numId w:val="47"/>
        </w:numPr>
        <w:ind w:left="0" w:firstLine="0"/>
        <w:contextualSpacing w:val="0"/>
        <w:rPr>
          <w:sz w:val="20"/>
        </w:rPr>
      </w:pPr>
      <w:r>
        <w:rPr>
          <w:rFonts w:hint="cs"/>
          <w:sz w:val="20"/>
          <w:rtl/>
        </w:rPr>
        <w:lastRenderedPageBreak/>
        <w:t>وينبغي أن يعمل الشركاء التجاريون، المشاركون في تشغيل الحاويات البحرية، بشكل استباقي لمنع إدخال وانتشار الأنواع الغريبة الغازية دون قصد.</w:t>
      </w:r>
    </w:p>
    <w:p w14:paraId="27E23885" w14:textId="77777777" w:rsidR="00661854" w:rsidRDefault="00661854" w:rsidP="00237DFD">
      <w:pPr>
        <w:jc w:val="center"/>
        <w:rPr>
          <w:b/>
          <w:bCs/>
          <w:rtl/>
        </w:rPr>
      </w:pPr>
      <w:r>
        <w:rPr>
          <w:rFonts w:hint="cs"/>
          <w:b/>
          <w:bCs/>
          <w:rtl/>
        </w:rPr>
        <w:t>جيم-</w:t>
      </w:r>
      <w:r>
        <w:rPr>
          <w:rFonts w:hint="cs"/>
          <w:b/>
          <w:bCs/>
          <w:rtl/>
        </w:rPr>
        <w:tab/>
      </w:r>
      <w:r w:rsidRPr="00FE3367">
        <w:rPr>
          <w:rFonts w:hint="cs"/>
          <w:b/>
          <w:bCs/>
          <w:sz w:val="20"/>
          <w:rtl/>
        </w:rPr>
        <w:t>المشورة بشأن أنشطة بناء القدرات</w:t>
      </w:r>
      <w:r>
        <w:rPr>
          <w:rFonts w:hint="cs"/>
          <w:b/>
          <w:bCs/>
          <w:rtl/>
        </w:rPr>
        <w:t xml:space="preserve"> </w:t>
      </w:r>
    </w:p>
    <w:p w14:paraId="27E23886" w14:textId="77777777" w:rsidR="00661854" w:rsidRPr="00647952" w:rsidRDefault="00661854" w:rsidP="00AB7C95">
      <w:pPr>
        <w:pStyle w:val="ListParagraph"/>
        <w:numPr>
          <w:ilvl w:val="0"/>
          <w:numId w:val="47"/>
        </w:numPr>
        <w:ind w:left="0" w:firstLine="0"/>
        <w:contextualSpacing w:val="0"/>
        <w:rPr>
          <w:sz w:val="20"/>
        </w:rPr>
      </w:pPr>
      <w:r w:rsidRPr="00647952">
        <w:rPr>
          <w:sz w:val="20"/>
          <w:rtl/>
        </w:rPr>
        <w:t>ينبغي</w:t>
      </w:r>
      <w:r>
        <w:rPr>
          <w:rFonts w:hint="cs"/>
          <w:sz w:val="20"/>
          <w:rtl/>
        </w:rPr>
        <w:t xml:space="preserve"> أن يتضمن برنامج بناء القدرات بموجب الاتفاقية</w:t>
      </w:r>
      <w:r w:rsidRPr="00647952">
        <w:rPr>
          <w:sz w:val="20"/>
          <w:rtl/>
        </w:rPr>
        <w:t xml:space="preserve"> بناء القدرات في إدارة الأنواع الغريبة الغازية.</w:t>
      </w:r>
    </w:p>
    <w:p w14:paraId="27E23887" w14:textId="77777777" w:rsidR="00661854" w:rsidRPr="00AC534B" w:rsidRDefault="00661854" w:rsidP="00AB7C95">
      <w:pPr>
        <w:pStyle w:val="ListParagraph"/>
        <w:numPr>
          <w:ilvl w:val="0"/>
          <w:numId w:val="47"/>
        </w:numPr>
        <w:ind w:left="0" w:firstLine="0"/>
        <w:contextualSpacing w:val="0"/>
        <w:rPr>
          <w:sz w:val="20"/>
        </w:rPr>
      </w:pPr>
      <w:r>
        <w:rPr>
          <w:rFonts w:hint="cs"/>
          <w:sz w:val="20"/>
          <w:rtl/>
        </w:rPr>
        <w:t>و</w:t>
      </w:r>
      <w:r w:rsidRPr="00AC534B">
        <w:rPr>
          <w:sz w:val="20"/>
          <w:rtl/>
        </w:rPr>
        <w:t xml:space="preserve">ينبغي </w:t>
      </w:r>
      <w:r>
        <w:rPr>
          <w:rFonts w:hint="cs"/>
          <w:sz w:val="20"/>
          <w:rtl/>
        </w:rPr>
        <w:t>إنشاء</w:t>
      </w:r>
      <w:r w:rsidRPr="00AC534B">
        <w:rPr>
          <w:sz w:val="20"/>
          <w:rtl/>
        </w:rPr>
        <w:t xml:space="preserve"> برامج تدريبية على الصعيد الدولي أو </w:t>
      </w:r>
      <w:r>
        <w:rPr>
          <w:rFonts w:hint="cs"/>
          <w:sz w:val="20"/>
          <w:rtl/>
        </w:rPr>
        <w:t>الوطني أو دون الوطني أو المحلي</w:t>
      </w:r>
      <w:r>
        <w:rPr>
          <w:sz w:val="20"/>
          <w:rtl/>
        </w:rPr>
        <w:t xml:space="preserve"> عن طريق دعوة قطاعات واسعة</w:t>
      </w:r>
      <w:r w:rsidRPr="00AC534B">
        <w:rPr>
          <w:sz w:val="20"/>
          <w:rtl/>
        </w:rPr>
        <w:t>، لا سيما الأكاديميين ومنظمات الخبراء العلميين والمنظمات</w:t>
      </w:r>
      <w:r>
        <w:rPr>
          <w:sz w:val="20"/>
          <w:rtl/>
        </w:rPr>
        <w:t xml:space="preserve"> الأخرى ذات الصلة</w:t>
      </w:r>
      <w:r w:rsidRPr="00AC534B">
        <w:rPr>
          <w:sz w:val="20"/>
          <w:rtl/>
        </w:rPr>
        <w:t>، بما في ذلك الشعوب الأصلية والمجتمعات المحلية</w:t>
      </w:r>
      <w:r>
        <w:rPr>
          <w:rFonts w:hint="cs"/>
          <w:sz w:val="20"/>
          <w:rtl/>
        </w:rPr>
        <w:t xml:space="preserve"> والنساء والشباب</w:t>
      </w:r>
      <w:r w:rsidRPr="00AC534B">
        <w:rPr>
          <w:sz w:val="20"/>
          <w:rtl/>
        </w:rPr>
        <w:t>.</w:t>
      </w:r>
    </w:p>
    <w:p w14:paraId="27E23888" w14:textId="77777777" w:rsidR="00661854" w:rsidRPr="00647952" w:rsidRDefault="00661854" w:rsidP="00AB7C95">
      <w:pPr>
        <w:pStyle w:val="ListParagraph"/>
        <w:numPr>
          <w:ilvl w:val="0"/>
          <w:numId w:val="47"/>
        </w:numPr>
        <w:ind w:left="0" w:firstLine="0"/>
        <w:contextualSpacing w:val="0"/>
        <w:rPr>
          <w:sz w:val="20"/>
        </w:rPr>
      </w:pPr>
      <w:r>
        <w:rPr>
          <w:rFonts w:hint="cs"/>
          <w:sz w:val="20"/>
          <w:rtl/>
        </w:rPr>
        <w:t>وينبغي النظر في</w:t>
      </w:r>
      <w:r w:rsidRPr="00647952">
        <w:rPr>
          <w:sz w:val="20"/>
          <w:rtl/>
        </w:rPr>
        <w:t xml:space="preserve"> تقييم القدرات الموجودة </w:t>
      </w:r>
      <w:r>
        <w:rPr>
          <w:rFonts w:hint="cs"/>
          <w:sz w:val="20"/>
          <w:rtl/>
        </w:rPr>
        <w:t>ووضع</w:t>
      </w:r>
      <w:r w:rsidRPr="00647952">
        <w:rPr>
          <w:sz w:val="20"/>
          <w:rtl/>
        </w:rPr>
        <w:t xml:space="preserve"> مجم</w:t>
      </w:r>
      <w:r>
        <w:rPr>
          <w:sz w:val="20"/>
          <w:rtl/>
        </w:rPr>
        <w:t>وعات تدريبية للمواضيع ذات الصلة، مثل التصنيف والإيكولوجيا وبيولوجيا الغزو وتحليل المخاطر</w:t>
      </w:r>
      <w:r>
        <w:rPr>
          <w:rFonts w:hint="cs"/>
          <w:sz w:val="20"/>
          <w:rtl/>
        </w:rPr>
        <w:t xml:space="preserve"> </w:t>
      </w:r>
      <w:r>
        <w:rPr>
          <w:sz w:val="20"/>
          <w:rtl/>
        </w:rPr>
        <w:t>–</w:t>
      </w:r>
      <w:r>
        <w:rPr>
          <w:rFonts w:hint="cs"/>
          <w:sz w:val="20"/>
          <w:rtl/>
        </w:rPr>
        <w:t xml:space="preserve"> لا سيما مسح الأفق </w:t>
      </w:r>
      <w:r>
        <w:rPr>
          <w:sz w:val="20"/>
          <w:rtl/>
        </w:rPr>
        <w:t>–</w:t>
      </w:r>
      <w:r>
        <w:rPr>
          <w:rFonts w:hint="cs"/>
          <w:sz w:val="20"/>
          <w:rtl/>
        </w:rPr>
        <w:t xml:space="preserve"> والمراقبة البيولوجية</w:t>
      </w:r>
      <w:r w:rsidRPr="00647952">
        <w:rPr>
          <w:sz w:val="20"/>
          <w:rtl/>
        </w:rPr>
        <w:t xml:space="preserve"> وإدارة الأنواع والمسارات ذات الأولوية</w:t>
      </w:r>
      <w:r>
        <w:rPr>
          <w:rFonts w:hint="cs"/>
          <w:sz w:val="20"/>
          <w:rtl/>
        </w:rPr>
        <w:t>، في الإطار الاستراتيجي طويل الأجل لبناء القدرات</w:t>
      </w:r>
      <w:r w:rsidRPr="00647952">
        <w:rPr>
          <w:sz w:val="20"/>
          <w:rtl/>
        </w:rPr>
        <w:t xml:space="preserve">. </w:t>
      </w:r>
    </w:p>
    <w:p w14:paraId="27E23889" w14:textId="77777777" w:rsidR="00661854" w:rsidRDefault="00661854" w:rsidP="00AB7C95">
      <w:pPr>
        <w:pStyle w:val="ListParagraph"/>
        <w:numPr>
          <w:ilvl w:val="0"/>
          <w:numId w:val="47"/>
        </w:numPr>
        <w:ind w:left="0" w:firstLine="0"/>
        <w:contextualSpacing w:val="0"/>
        <w:rPr>
          <w:sz w:val="20"/>
        </w:rPr>
      </w:pPr>
      <w:r>
        <w:rPr>
          <w:rFonts w:hint="cs"/>
          <w:sz w:val="20"/>
          <w:rtl/>
        </w:rPr>
        <w:t>وثمة حاجة</w:t>
      </w:r>
      <w:r>
        <w:rPr>
          <w:sz w:val="20"/>
          <w:rtl/>
        </w:rPr>
        <w:t xml:space="preserve"> إلى </w:t>
      </w:r>
      <w:r>
        <w:rPr>
          <w:rFonts w:hint="cs"/>
          <w:sz w:val="20"/>
          <w:rtl/>
        </w:rPr>
        <w:t>وضع</w:t>
      </w:r>
      <w:r>
        <w:rPr>
          <w:sz w:val="20"/>
          <w:rtl/>
        </w:rPr>
        <w:t xml:space="preserve"> موارد تقنية</w:t>
      </w:r>
      <w:r w:rsidRPr="00647952">
        <w:rPr>
          <w:sz w:val="20"/>
          <w:rtl/>
        </w:rPr>
        <w:t xml:space="preserve">، بما في ذلك الكتيبات التقنية </w:t>
      </w:r>
      <w:r>
        <w:rPr>
          <w:sz w:val="20"/>
          <w:rtl/>
        </w:rPr>
        <w:t>لقطاعات واسعة</w:t>
      </w:r>
      <w:r w:rsidRPr="00647952">
        <w:rPr>
          <w:sz w:val="20"/>
          <w:rtl/>
        </w:rPr>
        <w:t xml:space="preserve">، </w:t>
      </w:r>
      <w:r>
        <w:rPr>
          <w:rFonts w:hint="cs"/>
          <w:sz w:val="20"/>
          <w:rtl/>
        </w:rPr>
        <w:t xml:space="preserve">على النحو </w:t>
      </w:r>
      <w:r w:rsidRPr="00647952">
        <w:rPr>
          <w:sz w:val="20"/>
          <w:rtl/>
        </w:rPr>
        <w:t>ال</w:t>
      </w:r>
      <w:r>
        <w:rPr>
          <w:rFonts w:hint="cs"/>
          <w:sz w:val="20"/>
          <w:rtl/>
        </w:rPr>
        <w:t>تالي</w:t>
      </w:r>
      <w:r w:rsidRPr="00647952">
        <w:rPr>
          <w:sz w:val="20"/>
          <w:rtl/>
        </w:rPr>
        <w:t>:</w:t>
      </w:r>
    </w:p>
    <w:p w14:paraId="27E2388A" w14:textId="77777777" w:rsidR="00661854" w:rsidRPr="00F50C44" w:rsidRDefault="00661854" w:rsidP="00AB7C95">
      <w:pPr>
        <w:pStyle w:val="ListParagraph"/>
        <w:numPr>
          <w:ilvl w:val="0"/>
          <w:numId w:val="44"/>
        </w:numPr>
        <w:ind w:left="0" w:firstLine="720"/>
        <w:contextualSpacing w:val="0"/>
      </w:pPr>
      <w:r>
        <w:rPr>
          <w:rFonts w:hint="cs"/>
          <w:rtl/>
        </w:rPr>
        <w:t>التعريف</w:t>
      </w:r>
      <w:r w:rsidRPr="00F50C44">
        <w:rPr>
          <w:rtl/>
        </w:rPr>
        <w:t xml:space="preserve"> التصنيفي للكائنات،</w:t>
      </w:r>
      <w:r>
        <w:rPr>
          <w:rFonts w:hint="cs"/>
          <w:rtl/>
        </w:rPr>
        <w:t xml:space="preserve"> بما في ذلك مفاتيح التعريف القائمة على التشكيل والربط بقواعد البيانات بالصور وقوائم المتخصصين،</w:t>
      </w:r>
      <w:r>
        <w:rPr>
          <w:rtl/>
        </w:rPr>
        <w:t xml:space="preserve"> </w:t>
      </w:r>
      <w:r>
        <w:rPr>
          <w:rFonts w:hint="cs"/>
          <w:rtl/>
        </w:rPr>
        <w:t>و</w:t>
      </w:r>
      <w:r w:rsidRPr="00F50C44">
        <w:rPr>
          <w:rtl/>
        </w:rPr>
        <w:t>ترميز الحمض النووي، وتحديد الهوية بمساعدة الذكاء الاصطناعي وعلم المواطن؛</w:t>
      </w:r>
    </w:p>
    <w:p w14:paraId="27E2388B" w14:textId="77777777" w:rsidR="00661854" w:rsidRPr="00F50C44" w:rsidRDefault="00661854" w:rsidP="00AB7C95">
      <w:pPr>
        <w:pStyle w:val="ListParagraph"/>
        <w:numPr>
          <w:ilvl w:val="0"/>
          <w:numId w:val="44"/>
        </w:numPr>
        <w:ind w:left="0" w:firstLine="720"/>
        <w:contextualSpacing w:val="0"/>
      </w:pPr>
      <w:r w:rsidRPr="00F50C44">
        <w:rPr>
          <w:rtl/>
        </w:rPr>
        <w:t>كيفية تطبيق تدابير الصحة والصحة النباتية لمنع انتشار الأنواع الغريبة الغازية؛</w:t>
      </w:r>
    </w:p>
    <w:p w14:paraId="27E2388C" w14:textId="77777777" w:rsidR="00661854" w:rsidRPr="00F50C44" w:rsidRDefault="00661854" w:rsidP="00AB7C95">
      <w:pPr>
        <w:pStyle w:val="ListParagraph"/>
        <w:numPr>
          <w:ilvl w:val="0"/>
          <w:numId w:val="44"/>
        </w:numPr>
        <w:ind w:left="0" w:firstLine="720"/>
        <w:contextualSpacing w:val="0"/>
      </w:pPr>
      <w:r w:rsidRPr="00F50C44">
        <w:rPr>
          <w:rtl/>
        </w:rPr>
        <w:t xml:space="preserve">كيفية نشر واستخدام البيانات عن الأنواع الغريبة الغازية باستخدام </w:t>
      </w:r>
      <w:r w:rsidRPr="00F50C44">
        <w:rPr>
          <w:rFonts w:hint="cs"/>
          <w:rtl/>
        </w:rPr>
        <w:t>القواعد القياسية</w:t>
      </w:r>
      <w:r w:rsidRPr="00F50C44">
        <w:rPr>
          <w:rtl/>
        </w:rPr>
        <w:t xml:space="preserve"> </w:t>
      </w:r>
      <w:r w:rsidRPr="00F50C44">
        <w:rPr>
          <w:rFonts w:hint="cs"/>
          <w:rtl/>
        </w:rPr>
        <w:t>ل</w:t>
      </w:r>
      <w:r w:rsidRPr="00F50C44">
        <w:rPr>
          <w:rtl/>
        </w:rPr>
        <w:t>لبيانات الدولية لضمان الربط المتبادل بين قواعد البيانات المواضيعية الوطنية</w:t>
      </w:r>
      <w:r>
        <w:rPr>
          <w:rFonts w:hint="cs"/>
          <w:rtl/>
        </w:rPr>
        <w:t xml:space="preserve"> ودون الوطنية</w:t>
      </w:r>
      <w:r w:rsidRPr="00F50C44">
        <w:rPr>
          <w:rtl/>
        </w:rPr>
        <w:t xml:space="preserve"> والإقليمية والعالمية؛</w:t>
      </w:r>
    </w:p>
    <w:p w14:paraId="27E2388D" w14:textId="77777777" w:rsidR="00661854" w:rsidRPr="00F50C44" w:rsidRDefault="00661854" w:rsidP="00AB7C95">
      <w:pPr>
        <w:pStyle w:val="ListParagraph"/>
        <w:numPr>
          <w:ilvl w:val="0"/>
          <w:numId w:val="44"/>
        </w:numPr>
        <w:ind w:left="0" w:firstLine="720"/>
        <w:contextualSpacing w:val="0"/>
      </w:pPr>
      <w:r w:rsidRPr="00F50C44">
        <w:rPr>
          <w:rtl/>
        </w:rPr>
        <w:t>أفضل الممارسات المنشورة بشأن عمليات الاستئصال الناجحة، وم</w:t>
      </w:r>
      <w:r w:rsidRPr="00F50C44">
        <w:rPr>
          <w:rFonts w:hint="cs"/>
          <w:rtl/>
        </w:rPr>
        <w:t>صادر</w:t>
      </w:r>
      <w:r w:rsidRPr="00F50C44">
        <w:rPr>
          <w:rtl/>
        </w:rPr>
        <w:t xml:space="preserve"> المعلومات المفيدة الأخرى بشأن المشورة التقنية على </w:t>
      </w:r>
      <w:r w:rsidRPr="00F50C44">
        <w:rPr>
          <w:rFonts w:hint="cs"/>
          <w:rtl/>
        </w:rPr>
        <w:t>ال</w:t>
      </w:r>
      <w:r w:rsidRPr="00F50C44">
        <w:rPr>
          <w:rtl/>
        </w:rPr>
        <w:t>مواقع ال</w:t>
      </w:r>
      <w:r w:rsidRPr="00F50C44">
        <w:rPr>
          <w:rFonts w:hint="cs"/>
          <w:rtl/>
        </w:rPr>
        <w:t>إلكترونية</w:t>
      </w:r>
      <w:r w:rsidRPr="00F50C44">
        <w:rPr>
          <w:rtl/>
        </w:rPr>
        <w:t>؛</w:t>
      </w:r>
    </w:p>
    <w:p w14:paraId="27E2388E" w14:textId="77777777" w:rsidR="00661854" w:rsidRPr="00F50C44" w:rsidRDefault="00661854" w:rsidP="00AB7C95">
      <w:pPr>
        <w:pStyle w:val="ListParagraph"/>
        <w:numPr>
          <w:ilvl w:val="0"/>
          <w:numId w:val="44"/>
        </w:numPr>
        <w:ind w:left="0" w:firstLine="720"/>
        <w:contextualSpacing w:val="0"/>
      </w:pPr>
      <w:r w:rsidRPr="00F50C44">
        <w:rPr>
          <w:rtl/>
        </w:rPr>
        <w:t xml:space="preserve">كيفية استخدام المعلومات المشتركة بشأن الأنواع الغريبة الغازية لوضع السياسات الوطنية </w:t>
      </w:r>
      <w:r>
        <w:rPr>
          <w:rFonts w:hint="cs"/>
          <w:rtl/>
        </w:rPr>
        <w:t>ودون الوطنية</w:t>
      </w:r>
      <w:r w:rsidRPr="00F50C44">
        <w:rPr>
          <w:rtl/>
        </w:rPr>
        <w:t xml:space="preserve"> وتنفيذها؛</w:t>
      </w:r>
    </w:p>
    <w:p w14:paraId="27E2388F" w14:textId="77777777" w:rsidR="00661854" w:rsidRPr="00F50C44" w:rsidRDefault="00661854" w:rsidP="00AB7C95">
      <w:pPr>
        <w:pStyle w:val="ListParagraph"/>
        <w:numPr>
          <w:ilvl w:val="0"/>
          <w:numId w:val="44"/>
        </w:numPr>
        <w:ind w:left="0" w:firstLine="720"/>
        <w:contextualSpacing w:val="0"/>
      </w:pPr>
      <w:r w:rsidRPr="00F50C44">
        <w:rPr>
          <w:rtl/>
        </w:rPr>
        <w:t>كيفية تطبيق عوامل المكافحة البيولوجية التقليدية ضد الأنواع الغريبة الغازية</w:t>
      </w:r>
      <w:r>
        <w:rPr>
          <w:rFonts w:hint="cs"/>
          <w:rtl/>
        </w:rPr>
        <w:t xml:space="preserve"> وما هي الظروف التي يتم فيها القيام بذلك</w:t>
      </w:r>
      <w:r w:rsidRPr="00F50C44">
        <w:rPr>
          <w:rtl/>
        </w:rPr>
        <w:t>؛</w:t>
      </w:r>
    </w:p>
    <w:p w14:paraId="27E23890" w14:textId="77777777" w:rsidR="00661854" w:rsidRPr="00F50C44" w:rsidRDefault="00661854" w:rsidP="00AB7C95">
      <w:pPr>
        <w:pStyle w:val="ListParagraph"/>
        <w:numPr>
          <w:ilvl w:val="0"/>
          <w:numId w:val="44"/>
        </w:numPr>
        <w:ind w:left="0" w:firstLine="720"/>
        <w:contextualSpacing w:val="0"/>
      </w:pPr>
      <w:r w:rsidRPr="00F50C44">
        <w:rPr>
          <w:rtl/>
        </w:rPr>
        <w:t>كيفية تطبيق نهج قائم على النظام الإيكولوجي لل</w:t>
      </w:r>
      <w:r w:rsidRPr="00F50C44">
        <w:rPr>
          <w:rFonts w:hint="cs"/>
          <w:rtl/>
        </w:rPr>
        <w:t>مكافحة</w:t>
      </w:r>
      <w:r w:rsidRPr="00F50C44">
        <w:rPr>
          <w:rtl/>
        </w:rPr>
        <w:t xml:space="preserve"> الأنواع الغريبة الغازية؛</w:t>
      </w:r>
    </w:p>
    <w:p w14:paraId="27E23891" w14:textId="77777777" w:rsidR="00661854" w:rsidRPr="00F50C44" w:rsidRDefault="00661854" w:rsidP="00AB7C95">
      <w:pPr>
        <w:pStyle w:val="ListParagraph"/>
        <w:numPr>
          <w:ilvl w:val="0"/>
          <w:numId w:val="44"/>
        </w:numPr>
        <w:ind w:left="0" w:firstLine="720"/>
        <w:contextualSpacing w:val="0"/>
      </w:pPr>
      <w:r w:rsidRPr="00F50C44">
        <w:rPr>
          <w:rtl/>
        </w:rPr>
        <w:t>دليل متعدد المعايير لدعم واضعي السياسات؛</w:t>
      </w:r>
    </w:p>
    <w:p w14:paraId="27E23892" w14:textId="77777777" w:rsidR="00661854" w:rsidRPr="00F50C44" w:rsidRDefault="00661854" w:rsidP="00AB7C95">
      <w:pPr>
        <w:pStyle w:val="ListParagraph"/>
        <w:numPr>
          <w:ilvl w:val="0"/>
          <w:numId w:val="44"/>
        </w:numPr>
        <w:ind w:left="0" w:firstLine="720"/>
        <w:contextualSpacing w:val="0"/>
      </w:pPr>
      <w:r w:rsidRPr="00F50C44">
        <w:rPr>
          <w:rFonts w:hint="cs"/>
          <w:rtl/>
        </w:rPr>
        <w:t>وضع</w:t>
      </w:r>
      <w:r w:rsidRPr="00F50C44">
        <w:rPr>
          <w:rtl/>
        </w:rPr>
        <w:t xml:space="preserve"> قانون تنظيمي نموذجي بشأن الأنواع الغريبة الغازية</w:t>
      </w:r>
      <w:r w:rsidRPr="00F50C44">
        <w:rPr>
          <w:rFonts w:hint="cs"/>
          <w:rtl/>
        </w:rPr>
        <w:t>، إذا لزم الأمر،</w:t>
      </w:r>
      <w:r w:rsidRPr="00F50C44">
        <w:rPr>
          <w:rtl/>
        </w:rPr>
        <w:t xml:space="preserve"> مع تقاسم المسؤولية بين قطاعات واسعة؛</w:t>
      </w:r>
    </w:p>
    <w:p w14:paraId="27E23893" w14:textId="77777777" w:rsidR="00661854" w:rsidRPr="00F50C44" w:rsidRDefault="00661854" w:rsidP="00AB7C95">
      <w:pPr>
        <w:pStyle w:val="ListParagraph"/>
        <w:numPr>
          <w:ilvl w:val="0"/>
          <w:numId w:val="44"/>
        </w:numPr>
        <w:ind w:left="0" w:firstLine="720"/>
        <w:contextualSpacing w:val="0"/>
      </w:pPr>
      <w:r w:rsidRPr="00F50C44">
        <w:rPr>
          <w:rtl/>
        </w:rPr>
        <w:t>كتيبات الإدارة لقطاعات عريضة للتواصل بشأن الأنواع الغريبة الغازية بين مختلف أصحاب المصلحة، بما في ذلك الشعوب الأصلية والمجتمعات المحلية</w:t>
      </w:r>
      <w:r>
        <w:rPr>
          <w:rFonts w:hint="cs"/>
          <w:rtl/>
        </w:rPr>
        <w:t xml:space="preserve"> والنساء والشباب</w:t>
      </w:r>
      <w:r w:rsidRPr="00F50C44">
        <w:rPr>
          <w:rFonts w:hint="cs"/>
          <w:rtl/>
        </w:rPr>
        <w:t>.</w:t>
      </w:r>
    </w:p>
    <w:p w14:paraId="27E23894" w14:textId="77777777" w:rsidR="00AD54C5" w:rsidRDefault="00AD54C5" w:rsidP="00E11760">
      <w:pPr>
        <w:spacing w:after="0" w:line="240" w:lineRule="auto"/>
        <w:jc w:val="center"/>
        <w:rPr>
          <w:rFonts w:ascii="Simplified Arabic" w:hAnsi="Simplified Arabic"/>
          <w:b/>
          <w:bCs/>
          <w:sz w:val="28"/>
          <w:szCs w:val="28"/>
          <w:rtl/>
        </w:rPr>
      </w:pPr>
    </w:p>
    <w:p w14:paraId="27E23895" w14:textId="77777777" w:rsidR="00AD54C5" w:rsidRDefault="00AD54C5">
      <w:pPr>
        <w:bidi w:val="0"/>
        <w:spacing w:after="0" w:line="240" w:lineRule="auto"/>
        <w:jc w:val="left"/>
        <w:rPr>
          <w:rFonts w:ascii="Simplified Arabic" w:eastAsia="Times New Roman" w:hAnsi="Simplified Arabic" w:cs="Times New Roman"/>
          <w:sz w:val="28"/>
          <w:szCs w:val="28"/>
          <w:rtl/>
          <w:lang w:val="fr-CA"/>
        </w:rPr>
      </w:pPr>
      <w:r>
        <w:rPr>
          <w:rFonts w:ascii="Simplified Arabic" w:hAnsi="Simplified Arabic"/>
          <w:b/>
          <w:bCs/>
          <w:sz w:val="28"/>
          <w:szCs w:val="28"/>
          <w:rtl/>
        </w:rPr>
        <w:br w:type="page"/>
      </w:r>
    </w:p>
    <w:p w14:paraId="27E23896" w14:textId="77777777" w:rsidR="00237DFD" w:rsidRPr="00551410" w:rsidRDefault="00AD54C5" w:rsidP="00101D4E">
      <w:pPr>
        <w:pStyle w:val="Heading2"/>
        <w:tabs>
          <w:tab w:val="left" w:pos="1890"/>
        </w:tabs>
        <w:rPr>
          <w:rFonts w:ascii="Simplified Arabic" w:hAnsi="Simplified Arabic"/>
          <w:sz w:val="28"/>
          <w:rtl/>
        </w:rPr>
      </w:pPr>
      <w:bookmarkStart w:id="38" w:name="_Toc104848630"/>
      <w:bookmarkStart w:id="39" w:name="_Toc104849065"/>
      <w:bookmarkStart w:id="40" w:name="_Toc104849646"/>
      <w:r w:rsidRPr="00551410">
        <w:rPr>
          <w:rFonts w:ascii="Simplified Arabic" w:hAnsi="Simplified Arabic"/>
          <w:rtl/>
        </w:rPr>
        <w:lastRenderedPageBreak/>
        <w:t>التوصية 24/9</w:t>
      </w:r>
      <w:r w:rsidRPr="00551410">
        <w:rPr>
          <w:rFonts w:ascii="Simplified Arabic" w:hAnsi="Simplified Arabic"/>
          <w:rtl/>
        </w:rPr>
        <w:tab/>
      </w:r>
      <w:r w:rsidR="00237DFD" w:rsidRPr="00551410">
        <w:rPr>
          <w:rFonts w:ascii="Simplified Arabic" w:hAnsi="Simplified Arabic"/>
          <w:rtl/>
        </w:rPr>
        <w:t>حفظ التنوع البيولوجي البحري والساحلي واستخدامه المستدام</w:t>
      </w:r>
      <w:bookmarkEnd w:id="38"/>
      <w:bookmarkEnd w:id="39"/>
      <w:bookmarkEnd w:id="40"/>
    </w:p>
    <w:p w14:paraId="27E23897" w14:textId="77777777" w:rsidR="00237DFD" w:rsidRPr="00B57B6B" w:rsidRDefault="00237DFD" w:rsidP="00237DFD">
      <w:pPr>
        <w:ind w:left="724" w:hanging="11"/>
        <w:rPr>
          <w:i/>
          <w:iCs/>
          <w:rtl/>
        </w:rPr>
      </w:pPr>
      <w:r w:rsidRPr="00B57B6B">
        <w:rPr>
          <w:rFonts w:hint="cs"/>
          <w:i/>
          <w:iCs/>
          <w:rtl/>
        </w:rPr>
        <w:t xml:space="preserve">إن </w:t>
      </w:r>
      <w:r w:rsidRPr="00B57B6B">
        <w:rPr>
          <w:i/>
          <w:iCs/>
          <w:rtl/>
        </w:rPr>
        <w:t>الهيئة الفرعية للمشورة العلمية والتقنية والتكنولوجية:</w:t>
      </w:r>
    </w:p>
    <w:p w14:paraId="27E23898" w14:textId="77777777" w:rsidR="00237DFD" w:rsidRPr="00E72FC5" w:rsidRDefault="00237DFD" w:rsidP="00AB7C95">
      <w:pPr>
        <w:pStyle w:val="ListParagraph"/>
        <w:numPr>
          <w:ilvl w:val="0"/>
          <w:numId w:val="56"/>
        </w:numPr>
        <w:ind w:left="0" w:firstLine="720"/>
        <w:contextualSpacing w:val="0"/>
      </w:pPr>
      <w:r w:rsidRPr="00E72FC5">
        <w:rPr>
          <w:rFonts w:hint="cs"/>
          <w:i/>
          <w:iCs/>
          <w:rtl/>
        </w:rPr>
        <w:t>تحيط</w:t>
      </w:r>
      <w:r w:rsidRPr="00E72FC5">
        <w:rPr>
          <w:i/>
          <w:iCs/>
          <w:rtl/>
        </w:rPr>
        <w:t xml:space="preserve"> علما</w:t>
      </w:r>
      <w:r w:rsidRPr="00E72FC5">
        <w:rPr>
          <w:rtl/>
        </w:rPr>
        <w:t xml:space="preserve"> بنتائج المناقشات التي لم يتم حلها خلال اجتماعه</w:t>
      </w:r>
      <w:r>
        <w:rPr>
          <w:rFonts w:hint="cs"/>
          <w:rtl/>
        </w:rPr>
        <w:t>ا</w:t>
      </w:r>
      <w:r w:rsidRPr="00E72FC5">
        <w:rPr>
          <w:rtl/>
        </w:rPr>
        <w:t xml:space="preserve"> الرابع والعشرين في إطار البند 6 من جدول الأعمال</w:t>
      </w:r>
      <w:r>
        <w:rPr>
          <w:rFonts w:hint="cs"/>
          <w:rtl/>
        </w:rPr>
        <w:t xml:space="preserve"> بشأن</w:t>
      </w:r>
      <w:r w:rsidRPr="00E72FC5">
        <w:rPr>
          <w:rtl/>
        </w:rPr>
        <w:t xml:space="preserve"> حفظ التنوع البيولوجي البحري والساحلي واستخدامه المستدام، الواردة في مرفق هذه التوصية، والمقترحات المقدمة من الأطراف والمراقبين بشأن </w:t>
      </w:r>
      <w:r>
        <w:rPr>
          <w:rFonts w:hint="cs"/>
          <w:rtl/>
        </w:rPr>
        <w:t>هذه المسألة</w:t>
      </w:r>
      <w:r w:rsidRPr="00E72FC5">
        <w:rPr>
          <w:rtl/>
        </w:rPr>
        <w:t xml:space="preserve">، </w:t>
      </w:r>
      <w:r>
        <w:rPr>
          <w:rFonts w:hint="cs"/>
          <w:rtl/>
        </w:rPr>
        <w:t>والتي</w:t>
      </w:r>
      <w:r w:rsidRPr="00E72FC5">
        <w:rPr>
          <w:rtl/>
        </w:rPr>
        <w:t xml:space="preserve"> </w:t>
      </w:r>
      <w:r>
        <w:rPr>
          <w:rFonts w:hint="cs"/>
          <w:rtl/>
        </w:rPr>
        <w:t>جرى تقديمها</w:t>
      </w:r>
      <w:r w:rsidRPr="00E72FC5">
        <w:rPr>
          <w:rtl/>
        </w:rPr>
        <w:t xml:space="preserve"> بناء على دعوة من الرئيس، والواردة في الوثيقة </w:t>
      </w:r>
      <w:r w:rsidRPr="00E13239">
        <w:rPr>
          <w:rFonts w:cs="Times New Roman"/>
          <w:szCs w:val="22"/>
          <w:rtl/>
        </w:rPr>
        <w:t>(</w:t>
      </w:r>
      <w:r w:rsidRPr="00E13239">
        <w:rPr>
          <w:rFonts w:cs="Times New Roman"/>
          <w:szCs w:val="22"/>
        </w:rPr>
        <w:t>CBD/SBSTTA/24/INF/42</w:t>
      </w:r>
      <w:r w:rsidRPr="00E13239">
        <w:rPr>
          <w:rFonts w:cs="Times New Roman"/>
          <w:szCs w:val="22"/>
          <w:rtl/>
        </w:rPr>
        <w:t>)</w:t>
      </w:r>
      <w:r w:rsidRPr="00E72FC5">
        <w:rPr>
          <w:rtl/>
        </w:rPr>
        <w:t xml:space="preserve">، والتي يجب أن تؤخذ كأساس لمزيد من المفاوضات حول هذه </w:t>
      </w:r>
      <w:r>
        <w:rPr>
          <w:rFonts w:hint="cs"/>
          <w:rtl/>
        </w:rPr>
        <w:t>المسألة</w:t>
      </w:r>
      <w:r w:rsidRPr="00E72FC5">
        <w:rPr>
          <w:rtl/>
        </w:rPr>
        <w:t xml:space="preserve"> من قبل مؤتمر الأطراف في </w:t>
      </w:r>
      <w:r>
        <w:rPr>
          <w:rFonts w:hint="cs"/>
          <w:rtl/>
        </w:rPr>
        <w:t>اجتماعه</w:t>
      </w:r>
      <w:r w:rsidRPr="00E72FC5">
        <w:rPr>
          <w:rtl/>
        </w:rPr>
        <w:t xml:space="preserve"> الخامس عشر؛</w:t>
      </w:r>
    </w:p>
    <w:p w14:paraId="27E23899" w14:textId="77777777" w:rsidR="00237DFD" w:rsidRDefault="00237DFD" w:rsidP="00AB7C95">
      <w:pPr>
        <w:pStyle w:val="ListParagraph"/>
        <w:numPr>
          <w:ilvl w:val="0"/>
          <w:numId w:val="56"/>
        </w:numPr>
        <w:ind w:left="0" w:firstLine="720"/>
        <w:contextualSpacing w:val="0"/>
        <w:rPr>
          <w:rtl/>
        </w:rPr>
      </w:pPr>
      <w:r w:rsidRPr="00E72FC5">
        <w:rPr>
          <w:rFonts w:hint="cs"/>
          <w:i/>
          <w:iCs/>
          <w:rtl/>
        </w:rPr>
        <w:t>تلاحظ</w:t>
      </w:r>
      <w:r w:rsidRPr="00E72FC5">
        <w:rPr>
          <w:rtl/>
        </w:rPr>
        <w:t xml:space="preserve"> أن العمل الوارد في مرفق هذه الوثيقة لم يكتمل بسبب الظروف الاستثنائية الناتجة عن القيود المفروضة على الاجتماعات </w:t>
      </w:r>
      <w:r>
        <w:rPr>
          <w:rFonts w:hint="cs"/>
          <w:rtl/>
        </w:rPr>
        <w:t>بحضور شخصي</w:t>
      </w:r>
      <w:r w:rsidRPr="00E72FC5">
        <w:rPr>
          <w:rtl/>
        </w:rPr>
        <w:t xml:space="preserve"> بسبب </w:t>
      </w:r>
      <w:r w:rsidRPr="0092677D">
        <w:rPr>
          <w:rtl/>
        </w:rPr>
        <w:t>جائحة</w:t>
      </w:r>
      <w:r w:rsidRPr="00E72FC5">
        <w:rPr>
          <w:rtl/>
        </w:rPr>
        <w:t xml:space="preserve"> </w:t>
      </w:r>
      <w:r>
        <w:rPr>
          <w:rFonts w:hint="cs"/>
          <w:rtl/>
        </w:rPr>
        <w:t>كوفيد-</w:t>
      </w:r>
      <w:r>
        <w:t>19</w:t>
      </w:r>
      <w:r w:rsidRPr="00E72FC5">
        <w:rPr>
          <w:rtl/>
        </w:rPr>
        <w:t>، والحاجة إلى التفاوض على وجه السرعة بشأن الإطار العالمي للتنوع البيولوجي لما بعد عام 2020</w:t>
      </w:r>
      <w:r>
        <w:rPr>
          <w:rFonts w:hint="cs"/>
          <w:rtl/>
        </w:rPr>
        <w:t xml:space="preserve">، </w:t>
      </w:r>
      <w:r w:rsidRPr="00E72FC5">
        <w:rPr>
          <w:rtl/>
        </w:rPr>
        <w:t xml:space="preserve">والحاجة إلى مراعاة </w:t>
      </w:r>
      <w:r>
        <w:rPr>
          <w:rFonts w:hint="cs"/>
          <w:rtl/>
        </w:rPr>
        <w:t>توفر</w:t>
      </w:r>
      <w:r w:rsidRPr="00E72FC5">
        <w:rPr>
          <w:rtl/>
        </w:rPr>
        <w:t xml:space="preserve"> المندوبين الذين شاركوا في الدورة الرابعة للمؤتمر الحكومي الدولي </w:t>
      </w:r>
      <w:r>
        <w:rPr>
          <w:rFonts w:hint="cs"/>
          <w:rtl/>
        </w:rPr>
        <w:t>حول</w:t>
      </w:r>
      <w:r w:rsidRPr="00E72FC5">
        <w:rPr>
          <w:rtl/>
        </w:rPr>
        <w:t xml:space="preserve"> صك دولي ملزم </w:t>
      </w:r>
      <w:r>
        <w:rPr>
          <w:rFonts w:hint="cs"/>
          <w:rtl/>
        </w:rPr>
        <w:t>قانونا</w:t>
      </w:r>
      <w:r w:rsidRPr="00E72FC5">
        <w:rPr>
          <w:rtl/>
        </w:rPr>
        <w:t xml:space="preserve"> بموجب اتفاقية الأمم المتحدة لقانون البحار بشأن حفظ التنوع البيولوجي البحري واستخدامه المستدام</w:t>
      </w:r>
      <w:r>
        <w:rPr>
          <w:rFonts w:hint="cs"/>
          <w:rtl/>
        </w:rPr>
        <w:t xml:space="preserve"> في المناطق الواقعة</w:t>
      </w:r>
      <w:r w:rsidRPr="00E72FC5">
        <w:rPr>
          <w:rtl/>
        </w:rPr>
        <w:t xml:space="preserve"> خارج</w:t>
      </w:r>
      <w:r>
        <w:rPr>
          <w:rFonts w:hint="cs"/>
          <w:rtl/>
        </w:rPr>
        <w:t xml:space="preserve"> </w:t>
      </w:r>
      <w:r w:rsidRPr="00E72FC5">
        <w:rPr>
          <w:rtl/>
        </w:rPr>
        <w:t>الولاية الوطنية؛</w:t>
      </w:r>
      <w:r>
        <w:rPr>
          <w:rStyle w:val="FootnoteReference"/>
          <w:rtl/>
        </w:rPr>
        <w:footnoteReference w:id="74"/>
      </w:r>
    </w:p>
    <w:p w14:paraId="27E2389A" w14:textId="77777777" w:rsidR="00237DFD" w:rsidRPr="0092677D" w:rsidRDefault="00237DFD" w:rsidP="00AB7C95">
      <w:pPr>
        <w:pStyle w:val="ListParagraph"/>
        <w:numPr>
          <w:ilvl w:val="0"/>
          <w:numId w:val="56"/>
        </w:numPr>
        <w:ind w:left="0" w:firstLine="720"/>
        <w:contextualSpacing w:val="0"/>
        <w:rPr>
          <w:rtl/>
        </w:rPr>
      </w:pPr>
      <w:r w:rsidRPr="0092677D">
        <w:rPr>
          <w:rFonts w:hint="cs"/>
          <w:i/>
          <w:iCs/>
          <w:rtl/>
        </w:rPr>
        <w:t>تلاحظ</w:t>
      </w:r>
      <w:r w:rsidRPr="0092677D">
        <w:rPr>
          <w:i/>
          <w:iCs/>
          <w:rtl/>
        </w:rPr>
        <w:t xml:space="preserve"> أيضا</w:t>
      </w:r>
      <w:r w:rsidRPr="0092677D">
        <w:rPr>
          <w:rtl/>
        </w:rPr>
        <w:t xml:space="preserve"> أن الممارسة الموصوفة في الفقرة 1 لن تشكل سابقة للمستقبل وأنه سيتم تخصيص وقت كاف </w:t>
      </w:r>
      <w:r>
        <w:rPr>
          <w:rFonts w:hint="cs"/>
          <w:rtl/>
        </w:rPr>
        <w:t>مستقبلا</w:t>
      </w:r>
      <w:r w:rsidRPr="0092677D">
        <w:rPr>
          <w:rtl/>
        </w:rPr>
        <w:t xml:space="preserve"> للسماح بمداولات شاملة وعادلة </w:t>
      </w:r>
      <w:r>
        <w:rPr>
          <w:rFonts w:hint="cs"/>
          <w:rtl/>
        </w:rPr>
        <w:t xml:space="preserve">ومناسبة </w:t>
      </w:r>
      <w:r w:rsidRPr="0092677D">
        <w:rPr>
          <w:rtl/>
        </w:rPr>
        <w:t>ومنصفة من قبل الهيئة الفرعية للمشورة العلمية والتقنية والتكنولوجية؛</w:t>
      </w:r>
    </w:p>
    <w:p w14:paraId="27E2389B" w14:textId="77777777" w:rsidR="00237DFD" w:rsidRPr="0092677D" w:rsidRDefault="00237DFD" w:rsidP="00AB7C95">
      <w:pPr>
        <w:pStyle w:val="ListParagraph"/>
        <w:numPr>
          <w:ilvl w:val="0"/>
          <w:numId w:val="56"/>
        </w:numPr>
        <w:ind w:left="0" w:firstLine="720"/>
        <w:contextualSpacing w:val="0"/>
        <w:rPr>
          <w:rtl/>
        </w:rPr>
      </w:pPr>
      <w:r>
        <w:rPr>
          <w:rFonts w:hint="cs"/>
          <w:rtl/>
        </w:rPr>
        <w:t>تطلب</w:t>
      </w:r>
      <w:r w:rsidRPr="0092677D">
        <w:rPr>
          <w:rtl/>
        </w:rPr>
        <w:t xml:space="preserve"> إلى الأمين</w:t>
      </w:r>
      <w:r>
        <w:rPr>
          <w:rFonts w:hint="cs"/>
          <w:rtl/>
        </w:rPr>
        <w:t>ة</w:t>
      </w:r>
      <w:r w:rsidRPr="0092677D">
        <w:rPr>
          <w:rtl/>
        </w:rPr>
        <w:t xml:space="preserve"> التنفيذي</w:t>
      </w:r>
      <w:r>
        <w:rPr>
          <w:rFonts w:hint="cs"/>
          <w:rtl/>
        </w:rPr>
        <w:t>ة</w:t>
      </w:r>
      <w:r w:rsidRPr="0092677D">
        <w:rPr>
          <w:rtl/>
        </w:rPr>
        <w:t xml:space="preserve">، قبل الاجتماع الخامس عشر لمؤتمر الأطراف، ورهنا بتوافر الموارد المالية، تيسير المشاورات، شخصيا وعبر الإنترنت، فيما بين الأطراف، والحكومات الأخرى وأصحاب المصلحة المعنيين، بما في ذلك </w:t>
      </w:r>
      <w:r>
        <w:rPr>
          <w:rFonts w:hint="cs"/>
          <w:rtl/>
        </w:rPr>
        <w:t>الشعوب الأصلية</w:t>
      </w:r>
      <w:r w:rsidRPr="0092677D">
        <w:rPr>
          <w:rtl/>
        </w:rPr>
        <w:t xml:space="preserve"> والمجتمعات المحلية</w:t>
      </w:r>
      <w:r>
        <w:rPr>
          <w:rFonts w:hint="cs"/>
          <w:rtl/>
        </w:rPr>
        <w:t>،</w:t>
      </w:r>
      <w:r w:rsidRPr="0092677D">
        <w:rPr>
          <w:rtl/>
        </w:rPr>
        <w:t xml:space="preserve"> والنساء والشباب، بهدف دفع</w:t>
      </w:r>
      <w:r>
        <w:rPr>
          <w:rFonts w:hint="cs"/>
          <w:rtl/>
        </w:rPr>
        <w:t xml:space="preserve"> عجلة</w:t>
      </w:r>
      <w:r w:rsidRPr="0092677D">
        <w:rPr>
          <w:rtl/>
        </w:rPr>
        <w:t xml:space="preserve"> المناقشات </w:t>
      </w:r>
      <w:r>
        <w:rPr>
          <w:rFonts w:hint="cs"/>
          <w:rtl/>
        </w:rPr>
        <w:t>المتعلقة ب</w:t>
      </w:r>
      <w:r w:rsidRPr="0092677D">
        <w:rPr>
          <w:rtl/>
        </w:rPr>
        <w:t>حفظ التنوع البيولوجي البحري والساحلي واستخدامه المستدام؛</w:t>
      </w:r>
    </w:p>
    <w:p w14:paraId="27E2389C" w14:textId="77777777" w:rsidR="00237DFD" w:rsidRPr="0092677D" w:rsidRDefault="00237DFD" w:rsidP="00AB7C95">
      <w:pPr>
        <w:pStyle w:val="ListParagraph"/>
        <w:numPr>
          <w:ilvl w:val="0"/>
          <w:numId w:val="56"/>
        </w:numPr>
        <w:ind w:left="0" w:firstLine="720"/>
        <w:contextualSpacing w:val="0"/>
        <w:rPr>
          <w:rtl/>
        </w:rPr>
      </w:pPr>
      <w:r w:rsidRPr="0092677D">
        <w:rPr>
          <w:rFonts w:hint="cs"/>
          <w:i/>
          <w:iCs/>
          <w:rtl/>
        </w:rPr>
        <w:t>تقر</w:t>
      </w:r>
      <w:r w:rsidRPr="0092677D">
        <w:rPr>
          <w:rtl/>
        </w:rPr>
        <w:t xml:space="preserve"> بأن نتائج هذه المشاورات ستساعد في تشكيل الأساس لمداولات مركزة بشأن هذه المسألة في الاجتماع الخامس عشر لمؤتمر الأطراف </w:t>
      </w:r>
      <w:r>
        <w:rPr>
          <w:rFonts w:hint="cs"/>
          <w:rtl/>
        </w:rPr>
        <w:t>وتطلب</w:t>
      </w:r>
      <w:r w:rsidRPr="0092677D">
        <w:rPr>
          <w:rtl/>
        </w:rPr>
        <w:t xml:space="preserve"> تخصيص وقت لهذه المسألة في تنظيم عمل الاجتماع الخامس عشر </w:t>
      </w:r>
      <w:r>
        <w:rPr>
          <w:rFonts w:hint="cs"/>
          <w:rtl/>
        </w:rPr>
        <w:t>ل</w:t>
      </w:r>
      <w:r w:rsidRPr="0092677D">
        <w:rPr>
          <w:rtl/>
        </w:rPr>
        <w:t>مؤتمر الأطراف؛</w:t>
      </w:r>
    </w:p>
    <w:p w14:paraId="27E2389D" w14:textId="77777777" w:rsidR="00237DFD" w:rsidRPr="0092677D" w:rsidRDefault="00237DFD" w:rsidP="000865C3">
      <w:pPr>
        <w:pStyle w:val="ListParagraph"/>
        <w:numPr>
          <w:ilvl w:val="0"/>
          <w:numId w:val="56"/>
        </w:numPr>
        <w:spacing w:after="0"/>
        <w:ind w:left="0" w:firstLine="720"/>
        <w:contextualSpacing w:val="0"/>
        <w:rPr>
          <w:rtl/>
        </w:rPr>
      </w:pPr>
      <w:r w:rsidRPr="0092677D">
        <w:rPr>
          <w:rFonts w:hint="cs"/>
          <w:i/>
          <w:iCs/>
          <w:rtl/>
        </w:rPr>
        <w:t>تحيل</w:t>
      </w:r>
      <w:r w:rsidRPr="0092677D">
        <w:rPr>
          <w:rtl/>
        </w:rPr>
        <w:t xml:space="preserve"> العمل الذي يسرته الأمانة، والمشار إليه في الفقرة 4 أعلاه، إلى مؤتمر الأطراف في </w:t>
      </w:r>
      <w:r>
        <w:rPr>
          <w:rFonts w:hint="cs"/>
          <w:rtl/>
        </w:rPr>
        <w:t>ال</w:t>
      </w:r>
      <w:r w:rsidRPr="0092677D">
        <w:rPr>
          <w:rtl/>
        </w:rPr>
        <w:t>اتفاقية</w:t>
      </w:r>
      <w:r>
        <w:rPr>
          <w:rFonts w:hint="cs"/>
          <w:rtl/>
        </w:rPr>
        <w:t xml:space="preserve"> المتعلقة</w:t>
      </w:r>
      <w:r w:rsidRPr="0092677D">
        <w:rPr>
          <w:rtl/>
        </w:rPr>
        <w:t xml:space="preserve"> </w:t>
      </w:r>
      <w:r>
        <w:rPr>
          <w:rFonts w:hint="cs"/>
          <w:rtl/>
        </w:rPr>
        <w:t>ب</w:t>
      </w:r>
      <w:r w:rsidRPr="0092677D">
        <w:rPr>
          <w:rtl/>
        </w:rPr>
        <w:t>التنوع البيولوجي للنظر فيه في اجتماعه الخامس عشر بهدف اعتماد مقرر بشأن هذه المسألة.</w:t>
      </w:r>
    </w:p>
    <w:p w14:paraId="27E2389E" w14:textId="77777777" w:rsidR="00237DFD" w:rsidRDefault="00237DFD" w:rsidP="000865C3">
      <w:pPr>
        <w:spacing w:after="0"/>
        <w:ind w:firstLine="720"/>
        <w:rPr>
          <w:rtl/>
        </w:rPr>
      </w:pPr>
    </w:p>
    <w:p w14:paraId="27E2389F" w14:textId="77777777" w:rsidR="00237DFD" w:rsidRPr="009D1844" w:rsidRDefault="00375694" w:rsidP="00237DFD">
      <w:pPr>
        <w:ind w:left="4" w:firstLine="716"/>
        <w:jc w:val="center"/>
        <w:rPr>
          <w:i/>
          <w:iCs/>
          <w:rtl/>
        </w:rPr>
      </w:pPr>
      <w:bookmarkStart w:id="41" w:name="_Hlk99220966"/>
      <w:r>
        <w:rPr>
          <w:rFonts w:hint="cs"/>
          <w:i/>
          <w:iCs/>
          <w:rtl/>
        </w:rPr>
        <w:t>المرفق</w:t>
      </w:r>
    </w:p>
    <w:p w14:paraId="27E238A0" w14:textId="77777777" w:rsidR="00237DFD" w:rsidRDefault="00237DFD" w:rsidP="00237DFD">
      <w:pPr>
        <w:spacing w:after="0" w:line="240" w:lineRule="auto"/>
        <w:ind w:left="6" w:firstLine="714"/>
        <w:jc w:val="center"/>
        <w:rPr>
          <w:b/>
          <w:bCs/>
          <w:rtl/>
        </w:rPr>
      </w:pPr>
      <w:r w:rsidRPr="009D1844">
        <w:rPr>
          <w:b/>
          <w:bCs/>
          <w:rtl/>
        </w:rPr>
        <w:t xml:space="preserve">نتائج مداولات الهيئة الفرعية </w:t>
      </w:r>
      <w:r>
        <w:rPr>
          <w:rFonts w:hint="cs"/>
          <w:b/>
          <w:bCs/>
          <w:rtl/>
        </w:rPr>
        <w:t>للمشورة</w:t>
      </w:r>
      <w:r w:rsidRPr="009D1844">
        <w:rPr>
          <w:b/>
          <w:bCs/>
          <w:rtl/>
        </w:rPr>
        <w:t xml:space="preserve"> العلمية والتقنية والتكنولوجية</w:t>
      </w:r>
      <w:r>
        <w:rPr>
          <w:b/>
          <w:bCs/>
          <w:rtl/>
        </w:rPr>
        <w:t>،</w:t>
      </w:r>
      <w:r w:rsidRPr="009D1844">
        <w:rPr>
          <w:b/>
          <w:bCs/>
          <w:rtl/>
        </w:rPr>
        <w:t xml:space="preserve"> في اجتماعها الرابع والعشرين،</w:t>
      </w:r>
    </w:p>
    <w:p w14:paraId="27E238A1" w14:textId="77777777" w:rsidR="00237DFD" w:rsidRDefault="00237DFD" w:rsidP="00375694">
      <w:pPr>
        <w:spacing w:line="240" w:lineRule="auto"/>
        <w:ind w:firstLine="720"/>
        <w:jc w:val="center"/>
        <w:rPr>
          <w:b/>
          <w:bCs/>
          <w:rtl/>
        </w:rPr>
      </w:pPr>
      <w:r w:rsidRPr="009D1844">
        <w:rPr>
          <w:b/>
          <w:bCs/>
          <w:rtl/>
        </w:rPr>
        <w:t xml:space="preserve"> بشأن حفظ التنوع البيولوجي البحري والساحلي واستخدامه المستدام في إطار البند 6 من جدول الأعمال</w:t>
      </w:r>
      <w:bookmarkStart w:id="42" w:name="_Hlk99218439"/>
      <w:bookmarkEnd w:id="41"/>
      <w:r>
        <w:rPr>
          <w:rStyle w:val="FootnoteReference"/>
          <w:rFonts w:ascii="Simplified Arabic" w:hAnsi="Simplified Arabic"/>
          <w:rtl/>
        </w:rPr>
        <w:footnoteReference w:id="75"/>
      </w:r>
      <w:bookmarkEnd w:id="42"/>
    </w:p>
    <w:p w14:paraId="27E238A2" w14:textId="77777777" w:rsidR="00237DFD" w:rsidRPr="00EB5D5D" w:rsidRDefault="00237DFD" w:rsidP="00237DFD">
      <w:pPr>
        <w:ind w:left="4" w:firstLine="716"/>
      </w:pPr>
      <w:r w:rsidRPr="00EB5D5D">
        <w:rPr>
          <w:rFonts w:hint="cs"/>
          <w:rtl/>
        </w:rPr>
        <w:t>توصي</w:t>
      </w:r>
      <w:r w:rsidRPr="00EB5D5D">
        <w:rPr>
          <w:rtl/>
        </w:rPr>
        <w:t xml:space="preserve"> الهيئة الفرعية للمشورة العلمية والتقنية والتكنولوجية </w:t>
      </w:r>
      <w:r w:rsidRPr="00EB5D5D">
        <w:rPr>
          <w:rFonts w:hint="cs"/>
          <w:rtl/>
        </w:rPr>
        <w:t xml:space="preserve">بأن يعتمد </w:t>
      </w:r>
      <w:r w:rsidRPr="00EB5D5D">
        <w:rPr>
          <w:rtl/>
        </w:rPr>
        <w:t>مؤتمر الأطراف مقرر</w:t>
      </w:r>
      <w:r w:rsidRPr="00EB5D5D">
        <w:rPr>
          <w:rFonts w:hint="cs"/>
          <w:rtl/>
        </w:rPr>
        <w:t>ا</w:t>
      </w:r>
      <w:r w:rsidRPr="00EB5D5D">
        <w:rPr>
          <w:rtl/>
        </w:rPr>
        <w:t xml:space="preserve"> على غرار ما يلي:</w:t>
      </w:r>
    </w:p>
    <w:p w14:paraId="27E238A3" w14:textId="77777777" w:rsidR="00237DFD" w:rsidRPr="00EB5D5D" w:rsidRDefault="00237DFD" w:rsidP="00237DFD">
      <w:pPr>
        <w:pStyle w:val="ListParagraph"/>
        <w:ind w:left="0" w:right="432" w:firstLine="720"/>
        <w:contextualSpacing w:val="0"/>
        <w:rPr>
          <w:i/>
          <w:iCs/>
          <w:rtl/>
        </w:rPr>
      </w:pPr>
      <w:r w:rsidRPr="00EB5D5D">
        <w:rPr>
          <w:i/>
          <w:iCs/>
          <w:rtl/>
        </w:rPr>
        <w:t>إن مؤتمر الأطراف</w:t>
      </w:r>
      <w:r w:rsidRPr="00EB5D5D">
        <w:rPr>
          <w:rFonts w:hint="cs"/>
          <w:i/>
          <w:iCs/>
          <w:rtl/>
        </w:rPr>
        <w:t>،</w:t>
      </w:r>
    </w:p>
    <w:p w14:paraId="27E238A4" w14:textId="77777777" w:rsidR="00237DFD" w:rsidRPr="00EB5D5D" w:rsidRDefault="00237DFD" w:rsidP="00237DFD">
      <w:pPr>
        <w:pStyle w:val="ListParagraph"/>
        <w:ind w:left="4" w:firstLine="716"/>
        <w:contextualSpacing w:val="0"/>
        <w:rPr>
          <w:rtl/>
        </w:rPr>
      </w:pPr>
      <w:r w:rsidRPr="00EB5D5D">
        <w:rPr>
          <w:rFonts w:hint="cs"/>
          <w:i/>
          <w:iCs/>
          <w:rtl/>
        </w:rPr>
        <w:t xml:space="preserve">إذ يشير </w:t>
      </w:r>
      <w:r w:rsidRPr="00EB5D5D">
        <w:rPr>
          <w:rFonts w:hint="cs"/>
          <w:rtl/>
        </w:rPr>
        <w:t>إلى مقرراته 9/20</w:t>
      </w:r>
      <w:r>
        <w:rPr>
          <w:rFonts w:hint="cs"/>
          <w:rtl/>
        </w:rPr>
        <w:t xml:space="preserve">، </w:t>
      </w:r>
      <w:r w:rsidRPr="00EB5D5D">
        <w:rPr>
          <w:rFonts w:hint="cs"/>
          <w:rtl/>
        </w:rPr>
        <w:t>و10/29</w:t>
      </w:r>
      <w:r>
        <w:rPr>
          <w:rFonts w:hint="cs"/>
          <w:rtl/>
        </w:rPr>
        <w:t xml:space="preserve">، </w:t>
      </w:r>
      <w:r w:rsidRPr="00EB5D5D">
        <w:rPr>
          <w:rFonts w:hint="cs"/>
          <w:rtl/>
        </w:rPr>
        <w:t>و11/18</w:t>
      </w:r>
      <w:r>
        <w:rPr>
          <w:rFonts w:hint="cs"/>
          <w:rtl/>
        </w:rPr>
        <w:t xml:space="preserve">، </w:t>
      </w:r>
      <w:r w:rsidRPr="00EB5D5D">
        <w:rPr>
          <w:rFonts w:hint="cs"/>
          <w:rtl/>
        </w:rPr>
        <w:t>و12/23</w:t>
      </w:r>
      <w:r>
        <w:rPr>
          <w:rFonts w:hint="cs"/>
          <w:rtl/>
        </w:rPr>
        <w:t xml:space="preserve">، </w:t>
      </w:r>
      <w:r w:rsidRPr="00EB5D5D">
        <w:rPr>
          <w:rFonts w:hint="cs"/>
          <w:rtl/>
        </w:rPr>
        <w:t>و13/9</w:t>
      </w:r>
      <w:r>
        <w:rPr>
          <w:rFonts w:hint="cs"/>
          <w:rtl/>
        </w:rPr>
        <w:t xml:space="preserve">، </w:t>
      </w:r>
      <w:r w:rsidRPr="00EB5D5D">
        <w:rPr>
          <w:rFonts w:hint="cs"/>
          <w:rtl/>
        </w:rPr>
        <w:t>و13/11</w:t>
      </w:r>
      <w:r>
        <w:rPr>
          <w:rFonts w:hint="cs"/>
          <w:rtl/>
        </w:rPr>
        <w:t>،</w:t>
      </w:r>
      <w:r w:rsidRPr="00EB5D5D">
        <w:rPr>
          <w:rFonts w:hint="cs"/>
          <w:rtl/>
        </w:rPr>
        <w:t xml:space="preserve"> و13/12 و14/30 فيما يتعلق ب</w:t>
      </w:r>
      <w:r>
        <w:rPr>
          <w:rFonts w:hint="cs"/>
          <w:rtl/>
        </w:rPr>
        <w:t>التآزر و</w:t>
      </w:r>
      <w:r w:rsidRPr="00EB5D5D">
        <w:rPr>
          <w:rFonts w:hint="cs"/>
          <w:rtl/>
        </w:rPr>
        <w:t>التعاون مع المنظمات والمبادرات العالمية والإقليمية ذات الصلة،</w:t>
      </w:r>
    </w:p>
    <w:p w14:paraId="27E238A5" w14:textId="77777777" w:rsidR="00237DFD" w:rsidRDefault="00237DFD" w:rsidP="00237DFD">
      <w:pPr>
        <w:pStyle w:val="ListParagraph"/>
        <w:ind w:left="4" w:firstLine="716"/>
        <w:contextualSpacing w:val="0"/>
        <w:rPr>
          <w:rtl/>
        </w:rPr>
      </w:pPr>
      <w:r w:rsidRPr="00EB5D5D">
        <w:rPr>
          <w:rFonts w:hint="cs"/>
          <w:i/>
          <w:iCs/>
          <w:rtl/>
        </w:rPr>
        <w:t xml:space="preserve">وإذ يقر </w:t>
      </w:r>
      <w:r w:rsidRPr="00EB5D5D">
        <w:rPr>
          <w:rFonts w:hint="cs"/>
          <w:rtl/>
        </w:rPr>
        <w:t xml:space="preserve">بالحاجة إلى تعزيز </w:t>
      </w:r>
      <w:r>
        <w:rPr>
          <w:rFonts w:hint="cs"/>
          <w:rtl/>
        </w:rPr>
        <w:t>التآزر و</w:t>
      </w:r>
      <w:r w:rsidRPr="00EB5D5D">
        <w:rPr>
          <w:rFonts w:hint="cs"/>
          <w:rtl/>
        </w:rPr>
        <w:t xml:space="preserve">التعاون مع المنظمات الحكومية الدولية المختصة </w:t>
      </w:r>
      <w:r>
        <w:rPr>
          <w:rFonts w:hint="cs"/>
          <w:rtl/>
        </w:rPr>
        <w:t xml:space="preserve">[الأخرى] التي لها ولاية </w:t>
      </w:r>
      <w:r w:rsidRPr="00E03017">
        <w:rPr>
          <w:rtl/>
        </w:rPr>
        <w:t>[حماية وحفظ التنوع البيولوجي البحري</w:t>
      </w:r>
      <w:r>
        <w:rPr>
          <w:rFonts w:hint="cs"/>
          <w:rtl/>
        </w:rPr>
        <w:t xml:space="preserve"> و</w:t>
      </w:r>
      <w:r w:rsidRPr="00E03017">
        <w:rPr>
          <w:rtl/>
        </w:rPr>
        <w:t>حفظ</w:t>
      </w:r>
      <w:r>
        <w:rPr>
          <w:rFonts w:hint="cs"/>
          <w:rtl/>
        </w:rPr>
        <w:t>ه</w:t>
      </w:r>
      <w:r w:rsidRPr="00E03017">
        <w:rPr>
          <w:rtl/>
        </w:rPr>
        <w:t xml:space="preserve"> على الصعيد الإقليمي]</w:t>
      </w:r>
      <w:r w:rsidRPr="00EB5D5D">
        <w:rPr>
          <w:rFonts w:hint="cs"/>
          <w:rtl/>
        </w:rPr>
        <w:t xml:space="preserve"> في المناطق خارج الولاية الوطنية في دعم تطبيق نهج النظام الإيكولوجي وحفظ التنوع البيولوجي البحري واستخدامه المستدام</w:t>
      </w:r>
      <w:r>
        <w:rPr>
          <w:rFonts w:hint="cs"/>
          <w:rtl/>
        </w:rPr>
        <w:t xml:space="preserve"> </w:t>
      </w:r>
      <w:r w:rsidRPr="00E03017">
        <w:rPr>
          <w:rtl/>
        </w:rPr>
        <w:t>[، في نطاق الولاية القضائية للاتفاقية وبروتوكول</w:t>
      </w:r>
      <w:r>
        <w:rPr>
          <w:rFonts w:hint="cs"/>
          <w:rtl/>
        </w:rPr>
        <w:t>يه</w:t>
      </w:r>
      <w:r w:rsidRPr="00E03017">
        <w:rPr>
          <w:rtl/>
        </w:rPr>
        <w:t>ا]،</w:t>
      </w:r>
    </w:p>
    <w:p w14:paraId="27E238A6" w14:textId="77777777" w:rsidR="00237DFD" w:rsidRDefault="00237DFD" w:rsidP="00237DFD">
      <w:pPr>
        <w:pStyle w:val="ListParagraph"/>
        <w:ind w:left="4" w:firstLine="716"/>
        <w:contextualSpacing w:val="0"/>
        <w:rPr>
          <w:rtl/>
        </w:rPr>
      </w:pPr>
      <w:r w:rsidRPr="00E03017">
        <w:rPr>
          <w:rtl/>
        </w:rPr>
        <w:lastRenderedPageBreak/>
        <w:t xml:space="preserve">[وإذ </w:t>
      </w:r>
      <w:r w:rsidRPr="00E03017">
        <w:rPr>
          <w:rFonts w:hint="cs"/>
          <w:i/>
          <w:iCs/>
          <w:rtl/>
        </w:rPr>
        <w:t xml:space="preserve">يقر </w:t>
      </w:r>
      <w:r w:rsidRPr="00E03017">
        <w:rPr>
          <w:i/>
          <w:iCs/>
          <w:rtl/>
        </w:rPr>
        <w:t>أيضا</w:t>
      </w:r>
      <w:r w:rsidRPr="00E03017">
        <w:rPr>
          <w:rtl/>
        </w:rPr>
        <w:t xml:space="preserve"> بالحاجة إلى تعزيز التعاون والت</w:t>
      </w:r>
      <w:r>
        <w:rPr>
          <w:rFonts w:hint="cs"/>
          <w:rtl/>
        </w:rPr>
        <w:t>نسيق</w:t>
      </w:r>
      <w:r w:rsidRPr="00E03017">
        <w:rPr>
          <w:rtl/>
        </w:rPr>
        <w:t xml:space="preserve"> مع المنظمات الحكومية الدولية المختصة الأخرى لدعم حفظ التنوع البيولوجي البحري واستخدامه المستدام</w:t>
      </w:r>
      <w:r>
        <w:rPr>
          <w:rtl/>
        </w:rPr>
        <w:t>،</w:t>
      </w:r>
      <w:r w:rsidRPr="00E03017">
        <w:rPr>
          <w:rtl/>
        </w:rPr>
        <w:t xml:space="preserve"> بما في ذلك المناطق الواقعة خارج نطاق الولاية الوطنية</w:t>
      </w:r>
      <w:r>
        <w:rPr>
          <w:rtl/>
        </w:rPr>
        <w:t>،</w:t>
      </w:r>
      <w:r w:rsidRPr="00E03017">
        <w:rPr>
          <w:rtl/>
        </w:rPr>
        <w:t xml:space="preserve"> وتطبيق نهج النظام الإيكولوجي والمبدأ التحوطي واستخدام أفضل العلوم المتاحة</w:t>
      </w:r>
      <w:r>
        <w:rPr>
          <w:rtl/>
        </w:rPr>
        <w:t>،</w:t>
      </w:r>
      <w:r w:rsidRPr="00E03017">
        <w:rPr>
          <w:rtl/>
        </w:rPr>
        <w:t xml:space="preserve">] </w:t>
      </w:r>
    </w:p>
    <w:p w14:paraId="27E238A7" w14:textId="77777777" w:rsidR="00237DFD" w:rsidRPr="00EB5D5D" w:rsidRDefault="00237DFD" w:rsidP="00237DFD">
      <w:pPr>
        <w:pStyle w:val="ListParagraph"/>
        <w:ind w:left="4" w:firstLine="716"/>
        <w:contextualSpacing w:val="0"/>
        <w:rPr>
          <w:rtl/>
        </w:rPr>
      </w:pPr>
      <w:r w:rsidRPr="000858D8">
        <w:rPr>
          <w:rtl/>
        </w:rPr>
        <w:t>[</w:t>
      </w:r>
      <w:r w:rsidRPr="000858D8">
        <w:rPr>
          <w:i/>
          <w:iCs/>
          <w:rtl/>
        </w:rPr>
        <w:t>وإذ ي</w:t>
      </w:r>
      <w:r w:rsidRPr="000858D8">
        <w:rPr>
          <w:rFonts w:hint="cs"/>
          <w:i/>
          <w:iCs/>
          <w:rtl/>
        </w:rPr>
        <w:t>قر</w:t>
      </w:r>
      <w:r>
        <w:rPr>
          <w:rFonts w:hint="cs"/>
          <w:rtl/>
        </w:rPr>
        <w:t xml:space="preserve"> </w:t>
      </w:r>
      <w:r w:rsidRPr="000858D8">
        <w:rPr>
          <w:rtl/>
        </w:rPr>
        <w:t>بأهمية العلم في صنع القرار</w:t>
      </w:r>
      <w:r>
        <w:rPr>
          <w:rtl/>
        </w:rPr>
        <w:t>،</w:t>
      </w:r>
      <w:r w:rsidRPr="000858D8">
        <w:rPr>
          <w:rtl/>
        </w:rPr>
        <w:t xml:space="preserve"> ويرحب بالعمل في إطار مبادرات مثل عقد الأمم المتحدة لعل</w:t>
      </w:r>
      <w:r>
        <w:rPr>
          <w:rFonts w:hint="cs"/>
          <w:rtl/>
        </w:rPr>
        <w:t>و</w:t>
      </w:r>
      <w:r w:rsidRPr="000858D8">
        <w:rPr>
          <w:rtl/>
        </w:rPr>
        <w:t>م المحيطات من أجل التنمية المستدامة وعقد الأمم المتحدة لإصلاح النظم الإيكولوجية</w:t>
      </w:r>
      <w:r>
        <w:rPr>
          <w:rtl/>
        </w:rPr>
        <w:t>،</w:t>
      </w:r>
      <w:r w:rsidRPr="000858D8">
        <w:rPr>
          <w:rtl/>
        </w:rPr>
        <w:t>]</w:t>
      </w:r>
    </w:p>
    <w:p w14:paraId="27E238A8" w14:textId="77777777" w:rsidR="00237DFD" w:rsidRPr="00EB5D5D" w:rsidRDefault="00237DFD" w:rsidP="00237DFD">
      <w:pPr>
        <w:pStyle w:val="ListParagraph"/>
        <w:ind w:left="0" w:firstLine="720"/>
        <w:contextualSpacing w:val="0"/>
        <w:rPr>
          <w:rtl/>
        </w:rPr>
      </w:pPr>
      <w:r w:rsidRPr="00EB5D5D">
        <w:rPr>
          <w:rFonts w:hint="cs"/>
          <w:i/>
          <w:iCs/>
          <w:rtl/>
        </w:rPr>
        <w:t xml:space="preserve">وإذ يقر </w:t>
      </w:r>
      <w:r w:rsidRPr="00EB5D5D">
        <w:rPr>
          <w:rFonts w:hint="cs"/>
          <w:rtl/>
        </w:rPr>
        <w:t>بأهمية ا</w:t>
      </w:r>
      <w:r>
        <w:rPr>
          <w:rFonts w:hint="cs"/>
          <w:rtl/>
        </w:rPr>
        <w:t>لتنوع البيولوجي البحري والساحلي</w:t>
      </w:r>
      <w:r w:rsidRPr="00EB5D5D">
        <w:rPr>
          <w:rFonts w:hint="cs"/>
          <w:rtl/>
        </w:rPr>
        <w:t xml:space="preserve"> </w:t>
      </w:r>
      <w:r w:rsidRPr="000858D8">
        <w:rPr>
          <w:rtl/>
        </w:rPr>
        <w:t>[</w:t>
      </w:r>
      <w:r w:rsidRPr="00EB5D5D">
        <w:rPr>
          <w:rFonts w:hint="cs"/>
          <w:rtl/>
        </w:rPr>
        <w:t>كعنصر شامل</w:t>
      </w:r>
      <w:r w:rsidRPr="000858D8">
        <w:rPr>
          <w:rtl/>
        </w:rPr>
        <w:t>]</w:t>
      </w:r>
      <w:r w:rsidRPr="00EB5D5D">
        <w:rPr>
          <w:rFonts w:hint="cs"/>
          <w:rtl/>
        </w:rPr>
        <w:t xml:space="preserve"> </w:t>
      </w:r>
      <w:r w:rsidRPr="000858D8">
        <w:rPr>
          <w:rtl/>
        </w:rPr>
        <w:t>[</w:t>
      </w:r>
      <w:r>
        <w:rPr>
          <w:rFonts w:hint="cs"/>
          <w:rtl/>
        </w:rPr>
        <w:t>كأحد العناصر الرئيسية</w:t>
      </w:r>
      <w:r w:rsidRPr="000858D8">
        <w:rPr>
          <w:rtl/>
        </w:rPr>
        <w:t>]</w:t>
      </w:r>
      <w:r w:rsidRPr="00EB5D5D">
        <w:rPr>
          <w:rFonts w:hint="cs"/>
          <w:rtl/>
        </w:rPr>
        <w:t xml:space="preserve"> </w:t>
      </w:r>
      <w:r>
        <w:rPr>
          <w:rFonts w:hint="cs"/>
          <w:rtl/>
        </w:rPr>
        <w:t>ل</w:t>
      </w:r>
      <w:r w:rsidRPr="00EB5D5D">
        <w:rPr>
          <w:rFonts w:hint="cs"/>
          <w:rtl/>
        </w:rPr>
        <w:t xml:space="preserve">لإطار العالمي للتنوع البيولوجي لما بعد عام 2020 </w:t>
      </w:r>
      <w:r>
        <w:rPr>
          <w:rFonts w:hint="cs"/>
          <w:rtl/>
        </w:rPr>
        <w:t>وبدوره الحاسم</w:t>
      </w:r>
      <w:r w:rsidRPr="00EB5D5D">
        <w:rPr>
          <w:rFonts w:hint="cs"/>
          <w:rtl/>
        </w:rPr>
        <w:t xml:space="preserve"> لتحقيق رؤية عام 2050 للتنوع البيولوجي،</w:t>
      </w:r>
    </w:p>
    <w:p w14:paraId="27E238A9" w14:textId="77777777" w:rsidR="00237DFD" w:rsidRDefault="00237DFD" w:rsidP="00AB7C95">
      <w:pPr>
        <w:pStyle w:val="ListParagraph"/>
        <w:numPr>
          <w:ilvl w:val="0"/>
          <w:numId w:val="55"/>
        </w:numPr>
        <w:ind w:left="0" w:firstLine="720"/>
        <w:contextualSpacing w:val="0"/>
      </w:pPr>
      <w:bookmarkStart w:id="43" w:name="_Hlk99216488"/>
      <w:r w:rsidRPr="003E28D3">
        <w:rPr>
          <w:rFonts w:hint="cs"/>
          <w:i/>
          <w:iCs/>
          <w:rtl/>
        </w:rPr>
        <w:t>[يحيط علما] [يرحب]</w:t>
      </w:r>
      <w:r w:rsidRPr="00EB5D5D">
        <w:rPr>
          <w:rFonts w:hint="cs"/>
          <w:rtl/>
        </w:rPr>
        <w:t xml:space="preserve"> </w:t>
      </w:r>
      <w:r w:rsidRPr="00EB5D5D">
        <w:rPr>
          <w:rtl/>
        </w:rPr>
        <w:t>بتقرير حلقة العمل المواضيعية بشأن التنوع البيولوجي البحري والساحلي للإطار العالمي للتنوع البيولوجي لما بعد عام 2020،</w:t>
      </w:r>
      <w:bookmarkStart w:id="44" w:name="_Hlk99218889"/>
      <w:bookmarkStart w:id="45" w:name="_Hlk99217067"/>
      <w:r>
        <w:rPr>
          <w:rStyle w:val="FootnoteReference"/>
          <w:rFonts w:ascii="Simplified Arabic" w:hAnsi="Simplified Arabic"/>
          <w:rtl/>
        </w:rPr>
        <w:footnoteReference w:id="76"/>
      </w:r>
      <w:bookmarkEnd w:id="44"/>
      <w:r w:rsidRPr="00EB5D5D">
        <w:rPr>
          <w:rtl/>
        </w:rPr>
        <w:t xml:space="preserve"> </w:t>
      </w:r>
      <w:bookmarkEnd w:id="45"/>
      <w:r w:rsidRPr="00EB5D5D">
        <w:rPr>
          <w:rtl/>
        </w:rPr>
        <w:t>و</w:t>
      </w:r>
      <w:r w:rsidRPr="00EB5D5D">
        <w:rPr>
          <w:i/>
          <w:iCs/>
          <w:rtl/>
        </w:rPr>
        <w:t>يطلب</w:t>
      </w:r>
      <w:r w:rsidRPr="00EB5D5D">
        <w:rPr>
          <w:rtl/>
        </w:rPr>
        <w:t xml:space="preserve"> إلى الأمين</w:t>
      </w:r>
      <w:r w:rsidRPr="00EB5D5D">
        <w:rPr>
          <w:rFonts w:hint="cs"/>
          <w:rtl/>
        </w:rPr>
        <w:t>ة</w:t>
      </w:r>
      <w:r w:rsidRPr="00EB5D5D">
        <w:rPr>
          <w:rtl/>
        </w:rPr>
        <w:t xml:space="preserve"> التنفيذي</w:t>
      </w:r>
      <w:r w:rsidRPr="00EB5D5D">
        <w:rPr>
          <w:rFonts w:hint="cs"/>
          <w:rtl/>
        </w:rPr>
        <w:t>ة</w:t>
      </w:r>
      <w:r w:rsidRPr="00EB5D5D">
        <w:rPr>
          <w:rtl/>
        </w:rPr>
        <w:t xml:space="preserve"> إجراء استعراض وتحليل استراتيجيين لبرنامج العمل بشأن التنوع البيولوجي البحري والساحلي </w:t>
      </w:r>
      <w:r>
        <w:rPr>
          <w:rFonts w:hint="cs"/>
          <w:rtl/>
        </w:rPr>
        <w:t>[</w:t>
      </w:r>
      <w:r w:rsidRPr="00EB5D5D">
        <w:rPr>
          <w:rtl/>
        </w:rPr>
        <w:t>في سياق</w:t>
      </w:r>
      <w:r>
        <w:rPr>
          <w:rFonts w:hint="cs"/>
          <w:rtl/>
        </w:rPr>
        <w:t>] [توجيه]</w:t>
      </w:r>
      <w:r w:rsidRPr="00EB5D5D">
        <w:rPr>
          <w:rtl/>
        </w:rPr>
        <w:t xml:space="preserve"> تنفيذ الإطار العالمي للتنوع البيولوجي لما بعد</w:t>
      </w:r>
      <w:r w:rsidRPr="00EB5D5D">
        <w:rPr>
          <w:rFonts w:hint="cs"/>
          <w:rtl/>
        </w:rPr>
        <w:t xml:space="preserve"> عام</w:t>
      </w:r>
      <w:r w:rsidRPr="00EB5D5D">
        <w:rPr>
          <w:rtl/>
        </w:rPr>
        <w:t xml:space="preserve"> 2020، </w:t>
      </w:r>
      <w:r w:rsidRPr="00EB5D5D">
        <w:rPr>
          <w:rFonts w:hint="cs"/>
          <w:rtl/>
        </w:rPr>
        <w:t>وإعداد مشروع منقح لبرنامج العمل على أساس هذا التحليل، مع الأخذ</w:t>
      </w:r>
      <w:r w:rsidRPr="00EB5D5D">
        <w:rPr>
          <w:rtl/>
        </w:rPr>
        <w:t xml:space="preserve"> أيضا في </w:t>
      </w:r>
      <w:r w:rsidRPr="00EB5D5D">
        <w:rPr>
          <w:rFonts w:hint="cs"/>
          <w:rtl/>
        </w:rPr>
        <w:t xml:space="preserve">الاعتبار </w:t>
      </w:r>
      <w:r w:rsidRPr="00EB5D5D">
        <w:rPr>
          <w:rtl/>
        </w:rPr>
        <w:t>نتائج حلقة العمل المشار إليه</w:t>
      </w:r>
      <w:r w:rsidRPr="00EB5D5D">
        <w:rPr>
          <w:rFonts w:hint="cs"/>
          <w:rtl/>
        </w:rPr>
        <w:t>ا</w:t>
      </w:r>
      <w:r w:rsidRPr="00EB5D5D">
        <w:rPr>
          <w:rtl/>
        </w:rPr>
        <w:t xml:space="preserve"> أعلاه، </w:t>
      </w:r>
      <w:r w:rsidRPr="00EB5D5D">
        <w:rPr>
          <w:rFonts w:hint="cs"/>
          <w:rtl/>
        </w:rPr>
        <w:t xml:space="preserve">حسب الاقتضاء، </w:t>
      </w:r>
      <w:r>
        <w:rPr>
          <w:rFonts w:hint="cs"/>
          <w:rtl/>
        </w:rPr>
        <w:t>لتنظر فيه</w:t>
      </w:r>
      <w:r w:rsidRPr="00EB5D5D">
        <w:rPr>
          <w:rtl/>
        </w:rPr>
        <w:t xml:space="preserve"> الهيئة الفرعية للمشورة العلمية والتقنية والتكنولوجية </w:t>
      </w:r>
      <w:r w:rsidRPr="003E28D3">
        <w:rPr>
          <w:rtl/>
        </w:rPr>
        <w:t>[قبل</w:t>
      </w:r>
      <w:r>
        <w:rPr>
          <w:rFonts w:hint="cs"/>
          <w:rtl/>
        </w:rPr>
        <w:t xml:space="preserve"> </w:t>
      </w:r>
      <w:r w:rsidRPr="003E28D3">
        <w:rPr>
          <w:rtl/>
        </w:rPr>
        <w:t>الاجتماع السادس عشر]</w:t>
      </w:r>
      <w:r>
        <w:rPr>
          <w:rFonts w:hint="cs"/>
          <w:rtl/>
        </w:rPr>
        <w:t xml:space="preserve"> ل</w:t>
      </w:r>
      <w:r w:rsidRPr="00EB5D5D">
        <w:rPr>
          <w:rtl/>
        </w:rPr>
        <w:t>مؤتمر الأطراف؛</w:t>
      </w:r>
    </w:p>
    <w:p w14:paraId="27E238AA" w14:textId="77777777" w:rsidR="00237DFD" w:rsidRPr="00236072" w:rsidRDefault="00237DFD" w:rsidP="00237DFD">
      <w:pPr>
        <w:ind w:firstLine="720"/>
        <w:rPr>
          <w:sz w:val="24"/>
        </w:rPr>
      </w:pPr>
      <w:r w:rsidRPr="00236072">
        <w:rPr>
          <w:sz w:val="24"/>
          <w:rtl/>
        </w:rPr>
        <w:t>[</w:t>
      </w:r>
      <w:r w:rsidRPr="00D56DF8">
        <w:rPr>
          <w:rFonts w:asciiTheme="majorBidi" w:hAnsiTheme="majorBidi" w:cstheme="majorBidi"/>
          <w:rtl/>
        </w:rPr>
        <w:t>1</w:t>
      </w:r>
      <w:r w:rsidRPr="00236072">
        <w:rPr>
          <w:sz w:val="24"/>
          <w:rtl/>
        </w:rPr>
        <w:t>-</w:t>
      </w:r>
      <w:r>
        <w:rPr>
          <w:sz w:val="24"/>
          <w:rtl/>
        </w:rPr>
        <w:tab/>
      </w:r>
      <w:r w:rsidRPr="00236072">
        <w:rPr>
          <w:i/>
          <w:iCs/>
          <w:sz w:val="24"/>
          <w:rtl/>
        </w:rPr>
        <w:t>بديل</w:t>
      </w:r>
      <w:r>
        <w:rPr>
          <w:i/>
          <w:iCs/>
          <w:sz w:val="24"/>
          <w:rtl/>
        </w:rPr>
        <w:tab/>
      </w:r>
      <w:r w:rsidRPr="00236072">
        <w:rPr>
          <w:i/>
          <w:iCs/>
          <w:sz w:val="24"/>
          <w:rtl/>
        </w:rPr>
        <w:t>[يحيط علما] [يرحب]</w:t>
      </w:r>
      <w:r w:rsidRPr="00236072">
        <w:rPr>
          <w:sz w:val="24"/>
          <w:rtl/>
        </w:rPr>
        <w:t xml:space="preserve"> بتقرير حلقة العمل المواضيعية بشأن التنوع البيولوجي البحري والساحلي للإطار العالمي للتنوع البيولوجي لما بعد عام 2020</w:t>
      </w:r>
      <w:r>
        <w:rPr>
          <w:sz w:val="24"/>
          <w:rtl/>
        </w:rPr>
        <w:t>،</w:t>
      </w:r>
      <w:r>
        <w:rPr>
          <w:rStyle w:val="FootnoteReference"/>
          <w:rFonts w:ascii="Simplified Arabic" w:hAnsi="Simplified Arabic"/>
          <w:rtl/>
        </w:rPr>
        <w:footnoteReference w:id="77"/>
      </w:r>
      <w:r w:rsidRPr="00236072">
        <w:rPr>
          <w:sz w:val="24"/>
          <w:rtl/>
        </w:rPr>
        <w:t xml:space="preserve"> ويطلب إلى الأمين</w:t>
      </w:r>
      <w:r w:rsidRPr="00236072">
        <w:rPr>
          <w:rFonts w:hint="cs"/>
          <w:sz w:val="24"/>
          <w:rtl/>
        </w:rPr>
        <w:t>ة</w:t>
      </w:r>
      <w:r w:rsidRPr="00236072">
        <w:rPr>
          <w:sz w:val="24"/>
          <w:rtl/>
        </w:rPr>
        <w:t xml:space="preserve"> التنفيذي</w:t>
      </w:r>
      <w:r w:rsidRPr="00236072">
        <w:rPr>
          <w:rFonts w:hint="cs"/>
          <w:sz w:val="24"/>
          <w:rtl/>
        </w:rPr>
        <w:t>ة</w:t>
      </w:r>
      <w:r w:rsidRPr="00236072">
        <w:rPr>
          <w:sz w:val="24"/>
          <w:rtl/>
        </w:rPr>
        <w:t xml:space="preserve"> تجميع التقارير المقدمة من الأطراف والحكومات الأخرى وأصحاب المصلحة </w:t>
      </w:r>
      <w:r w:rsidRPr="00236072">
        <w:rPr>
          <w:rFonts w:hint="cs"/>
          <w:sz w:val="24"/>
          <w:rtl/>
        </w:rPr>
        <w:t xml:space="preserve">ذوي الصلة </w:t>
      </w:r>
      <w:r>
        <w:rPr>
          <w:rFonts w:hint="cs"/>
          <w:sz w:val="24"/>
          <w:rtl/>
        </w:rPr>
        <w:t>للنظر فيها</w:t>
      </w:r>
      <w:r w:rsidRPr="00236072">
        <w:rPr>
          <w:sz w:val="24"/>
          <w:rtl/>
        </w:rPr>
        <w:t xml:space="preserve"> </w:t>
      </w:r>
      <w:r>
        <w:rPr>
          <w:rFonts w:hint="cs"/>
          <w:sz w:val="24"/>
          <w:rtl/>
        </w:rPr>
        <w:t>ك</w:t>
      </w:r>
      <w:r w:rsidRPr="00236072">
        <w:rPr>
          <w:sz w:val="24"/>
          <w:rtl/>
        </w:rPr>
        <w:t xml:space="preserve">عناصر محتملة للاستعراض والتحليل الاستراتيجيين لبرنامج العمل </w:t>
      </w:r>
      <w:r>
        <w:rPr>
          <w:rFonts w:hint="cs"/>
          <w:sz w:val="24"/>
          <w:rtl/>
        </w:rPr>
        <w:t>بشأن</w:t>
      </w:r>
      <w:r w:rsidRPr="00236072">
        <w:rPr>
          <w:sz w:val="24"/>
          <w:rtl/>
        </w:rPr>
        <w:t xml:space="preserve"> التنوع البيولوجي البحري والساحلي </w:t>
      </w:r>
      <w:r>
        <w:rPr>
          <w:rFonts w:hint="cs"/>
          <w:sz w:val="24"/>
          <w:rtl/>
        </w:rPr>
        <w:t>ضمن</w:t>
      </w:r>
      <w:r w:rsidRPr="00236072">
        <w:rPr>
          <w:sz w:val="24"/>
          <w:rtl/>
        </w:rPr>
        <w:t xml:space="preserve"> الولاية الوطنية في سياق تنفيذ الإطار العالمي للتنوع البيولوجي لما بعد عام 2020</w:t>
      </w:r>
      <w:r>
        <w:rPr>
          <w:sz w:val="24"/>
          <w:rtl/>
        </w:rPr>
        <w:t>،</w:t>
      </w:r>
      <w:r w:rsidRPr="00236072">
        <w:rPr>
          <w:sz w:val="24"/>
          <w:rtl/>
        </w:rPr>
        <w:t xml:space="preserve"> و</w:t>
      </w:r>
      <w:r>
        <w:rPr>
          <w:rFonts w:hint="cs"/>
          <w:sz w:val="24"/>
          <w:rtl/>
        </w:rPr>
        <w:t>ل</w:t>
      </w:r>
      <w:r w:rsidRPr="00236072">
        <w:rPr>
          <w:sz w:val="24"/>
          <w:rtl/>
        </w:rPr>
        <w:t xml:space="preserve">إعداد تجميع للآراء </w:t>
      </w:r>
      <w:r w:rsidRPr="00236072">
        <w:rPr>
          <w:rFonts w:hint="cs"/>
          <w:sz w:val="24"/>
          <w:rtl/>
        </w:rPr>
        <w:t>استنادا إلى</w:t>
      </w:r>
      <w:r w:rsidRPr="00236072">
        <w:rPr>
          <w:sz w:val="24"/>
          <w:rtl/>
        </w:rPr>
        <w:t xml:space="preserve"> التقارير </w:t>
      </w:r>
      <w:r w:rsidRPr="00236072">
        <w:rPr>
          <w:rFonts w:hint="cs"/>
          <w:sz w:val="24"/>
          <w:rtl/>
        </w:rPr>
        <w:t>السالفة الذكر</w:t>
      </w:r>
      <w:r w:rsidRPr="00236072">
        <w:rPr>
          <w:sz w:val="24"/>
          <w:rtl/>
        </w:rPr>
        <w:t xml:space="preserve"> لدعم إعداد مشروع </w:t>
      </w:r>
      <w:r>
        <w:rPr>
          <w:rFonts w:hint="cs"/>
          <w:sz w:val="24"/>
          <w:rtl/>
        </w:rPr>
        <w:t>محدث</w:t>
      </w:r>
      <w:r w:rsidRPr="00236072">
        <w:rPr>
          <w:sz w:val="24"/>
          <w:rtl/>
        </w:rPr>
        <w:t xml:space="preserve"> لبرنامج العمل من </w:t>
      </w:r>
      <w:r>
        <w:rPr>
          <w:rFonts w:hint="cs"/>
          <w:sz w:val="24"/>
          <w:rtl/>
        </w:rPr>
        <w:t>طرف</w:t>
      </w:r>
      <w:r w:rsidRPr="00236072">
        <w:rPr>
          <w:sz w:val="24"/>
          <w:rtl/>
        </w:rPr>
        <w:t xml:space="preserve"> الهيئة الفرعية للمشورة العلمية والتقنية والتكنولوجية</w:t>
      </w:r>
      <w:r>
        <w:rPr>
          <w:sz w:val="24"/>
          <w:rtl/>
        </w:rPr>
        <w:t>،</w:t>
      </w:r>
      <w:r w:rsidRPr="00236072">
        <w:rPr>
          <w:sz w:val="24"/>
          <w:rtl/>
        </w:rPr>
        <w:t xml:space="preserve"> مع الأخذ في الاعتبار</w:t>
      </w:r>
      <w:r>
        <w:rPr>
          <w:sz w:val="24"/>
          <w:rtl/>
        </w:rPr>
        <w:t>،</w:t>
      </w:r>
      <w:r w:rsidRPr="00236072">
        <w:rPr>
          <w:sz w:val="24"/>
          <w:rtl/>
        </w:rPr>
        <w:t xml:space="preserve"> عند الاقتضاء</w:t>
      </w:r>
      <w:r>
        <w:rPr>
          <w:sz w:val="24"/>
          <w:rtl/>
        </w:rPr>
        <w:t>،</w:t>
      </w:r>
      <w:r w:rsidRPr="00236072">
        <w:rPr>
          <w:sz w:val="24"/>
          <w:rtl/>
        </w:rPr>
        <w:t xml:space="preserve"> نتائج حلقة العمل المشار إليها أعلاه</w:t>
      </w:r>
      <w:r>
        <w:rPr>
          <w:sz w:val="24"/>
          <w:rtl/>
        </w:rPr>
        <w:t>،</w:t>
      </w:r>
      <w:r w:rsidRPr="00236072">
        <w:rPr>
          <w:sz w:val="24"/>
          <w:rtl/>
        </w:rPr>
        <w:t xml:space="preserve"> </w:t>
      </w:r>
      <w:r>
        <w:rPr>
          <w:rFonts w:hint="cs"/>
          <w:sz w:val="24"/>
          <w:rtl/>
        </w:rPr>
        <w:t>حينما يكون ذلك مناسبا</w:t>
      </w:r>
      <w:r>
        <w:rPr>
          <w:sz w:val="24"/>
          <w:rtl/>
        </w:rPr>
        <w:t>،</w:t>
      </w:r>
      <w:r w:rsidRPr="00236072">
        <w:rPr>
          <w:sz w:val="24"/>
          <w:rtl/>
        </w:rPr>
        <w:t xml:space="preserve"> </w:t>
      </w:r>
      <w:r>
        <w:rPr>
          <w:rFonts w:hint="cs"/>
          <w:sz w:val="24"/>
          <w:rtl/>
        </w:rPr>
        <w:t>لينظر فيه</w:t>
      </w:r>
      <w:r w:rsidRPr="00236072">
        <w:rPr>
          <w:sz w:val="24"/>
          <w:rtl/>
        </w:rPr>
        <w:t xml:space="preserve"> مؤتمر الأطراف في اجتماعه السادس عشر؛]</w:t>
      </w:r>
      <w:r w:rsidRPr="00236072">
        <w:rPr>
          <w:rFonts w:hint="cs"/>
          <w:sz w:val="24"/>
          <w:rtl/>
        </w:rPr>
        <w:t xml:space="preserve"> </w:t>
      </w:r>
    </w:p>
    <w:p w14:paraId="27E238AB" w14:textId="77777777" w:rsidR="00237DFD" w:rsidRDefault="00237DFD" w:rsidP="00AB7C95">
      <w:pPr>
        <w:pStyle w:val="ListParagraph"/>
        <w:numPr>
          <w:ilvl w:val="0"/>
          <w:numId w:val="55"/>
        </w:numPr>
        <w:ind w:left="0" w:firstLine="720"/>
        <w:contextualSpacing w:val="0"/>
      </w:pPr>
      <w:r w:rsidRPr="00EB5D5D">
        <w:rPr>
          <w:i/>
          <w:iCs/>
          <w:rtl/>
        </w:rPr>
        <w:t>يطلب</w:t>
      </w:r>
      <w:r w:rsidRPr="00EB5D5D">
        <w:rPr>
          <w:rtl/>
        </w:rPr>
        <w:t xml:space="preserve"> </w:t>
      </w:r>
      <w:r w:rsidRPr="00E77770">
        <w:rPr>
          <w:i/>
          <w:iCs/>
          <w:rtl/>
        </w:rPr>
        <w:t>إلى</w:t>
      </w:r>
      <w:r w:rsidRPr="00EB5D5D">
        <w:rPr>
          <w:rtl/>
        </w:rPr>
        <w:t xml:space="preserve"> الأمين</w:t>
      </w:r>
      <w:r w:rsidRPr="00EB5D5D">
        <w:rPr>
          <w:rFonts w:hint="cs"/>
          <w:rtl/>
        </w:rPr>
        <w:t>ة</w:t>
      </w:r>
      <w:r w:rsidRPr="00EB5D5D">
        <w:rPr>
          <w:rtl/>
        </w:rPr>
        <w:t xml:space="preserve"> </w:t>
      </w:r>
      <w:bookmarkEnd w:id="43"/>
      <w:r w:rsidRPr="00EB5D5D">
        <w:rPr>
          <w:rtl/>
        </w:rPr>
        <w:t>التنفيذي</w:t>
      </w:r>
      <w:r w:rsidRPr="00EB5D5D">
        <w:rPr>
          <w:rFonts w:hint="cs"/>
          <w:rtl/>
        </w:rPr>
        <w:t>ة</w:t>
      </w:r>
      <w:r w:rsidRPr="00EB5D5D">
        <w:rPr>
          <w:rtl/>
        </w:rPr>
        <w:t xml:space="preserve"> </w:t>
      </w:r>
      <w:r w:rsidRPr="00EB5D5D">
        <w:rPr>
          <w:rFonts w:hint="cs"/>
          <w:rtl/>
        </w:rPr>
        <w:t>إعداد</w:t>
      </w:r>
      <w:r w:rsidRPr="00EB5D5D">
        <w:rPr>
          <w:rtl/>
        </w:rPr>
        <w:t xml:space="preserve"> استعراض وتحليل استراتيجيين لبرنامج العمل بشأن التنوع البيولوجي الجزري في سياق تنفيذ الإطار العالمي للتنوع البيولوجي لما بعد عام 2020، بالتعاون مع </w:t>
      </w:r>
      <w:bookmarkStart w:id="46" w:name="_Hlk99219563"/>
      <w:r>
        <w:rPr>
          <w:rFonts w:hint="cs"/>
          <w:rtl/>
        </w:rPr>
        <w:t>ال</w:t>
      </w:r>
      <w:r w:rsidRPr="00EB5D5D">
        <w:rPr>
          <w:rtl/>
        </w:rPr>
        <w:t>شراكة الجزر</w:t>
      </w:r>
      <w:r>
        <w:rPr>
          <w:rFonts w:hint="cs"/>
          <w:rtl/>
        </w:rPr>
        <w:t>ية</w:t>
      </w:r>
      <w:r w:rsidRPr="00EB5D5D">
        <w:rPr>
          <w:rtl/>
        </w:rPr>
        <w:t xml:space="preserve"> العالمية </w:t>
      </w:r>
      <w:bookmarkEnd w:id="46"/>
      <w:r w:rsidRPr="00EB5D5D">
        <w:rPr>
          <w:rFonts w:hint="cs"/>
          <w:rtl/>
        </w:rPr>
        <w:t>واستنادا إلى</w:t>
      </w:r>
      <w:r w:rsidRPr="00EB5D5D">
        <w:rPr>
          <w:rtl/>
        </w:rPr>
        <w:t xml:space="preserve"> الجهود</w:t>
      </w:r>
      <w:r w:rsidRPr="00EB5D5D">
        <w:rPr>
          <w:rFonts w:hint="cs"/>
          <w:rtl/>
        </w:rPr>
        <w:t xml:space="preserve"> المبذولة</w:t>
      </w:r>
      <w:r w:rsidRPr="00EB5D5D">
        <w:rPr>
          <w:rtl/>
        </w:rPr>
        <w:t xml:space="preserve"> الأخرى ذات الصلة من أجل استعراض التقدم المحرز نحو </w:t>
      </w:r>
      <w:r>
        <w:rPr>
          <w:rFonts w:hint="cs"/>
          <w:rtl/>
        </w:rPr>
        <w:t>الوفاء ب</w:t>
      </w:r>
      <w:r w:rsidRPr="00EB5D5D">
        <w:rPr>
          <w:rtl/>
        </w:rPr>
        <w:t xml:space="preserve">الالتزامات والأهداف العالمية للتنوع البيولوجي الجزري، </w:t>
      </w:r>
      <w:r w:rsidRPr="00EB5D5D">
        <w:rPr>
          <w:rFonts w:hint="cs"/>
          <w:rtl/>
        </w:rPr>
        <w:t>وإعداد مشروع منقح لبرنامج العمل على أساس هذا التحليل،</w:t>
      </w:r>
      <w:r w:rsidRPr="00EB5D5D">
        <w:rPr>
          <w:rtl/>
        </w:rPr>
        <w:t xml:space="preserve"> ل</w:t>
      </w:r>
      <w:r w:rsidRPr="00EB5D5D">
        <w:rPr>
          <w:rFonts w:hint="cs"/>
          <w:rtl/>
        </w:rPr>
        <w:t>ي</w:t>
      </w:r>
      <w:r w:rsidRPr="00EB5D5D">
        <w:rPr>
          <w:rtl/>
        </w:rPr>
        <w:t>نظر فيه</w:t>
      </w:r>
      <w:r w:rsidRPr="00EB5D5D">
        <w:rPr>
          <w:rFonts w:hint="cs"/>
          <w:rtl/>
        </w:rPr>
        <w:t xml:space="preserve"> كل من</w:t>
      </w:r>
      <w:r w:rsidRPr="00EB5D5D">
        <w:rPr>
          <w:rtl/>
        </w:rPr>
        <w:t xml:space="preserve"> الهيئة الفرعية للمشورة العلمية والتقنية والتكنولوجية ومؤتمر الأطراف؛</w:t>
      </w:r>
    </w:p>
    <w:p w14:paraId="27E238AC" w14:textId="77777777" w:rsidR="00237DFD" w:rsidRPr="00BB7E5F" w:rsidRDefault="00237DFD" w:rsidP="00237DFD">
      <w:pPr>
        <w:ind w:firstLine="720"/>
        <w:rPr>
          <w:sz w:val="24"/>
        </w:rPr>
      </w:pPr>
      <w:r w:rsidRPr="00BB7E5F">
        <w:rPr>
          <w:sz w:val="24"/>
          <w:rtl/>
        </w:rPr>
        <w:t>[</w:t>
      </w:r>
      <w:r w:rsidRPr="00F27CCD">
        <w:rPr>
          <w:rFonts w:asciiTheme="majorBidi" w:hAnsiTheme="majorBidi" w:cstheme="majorBidi"/>
          <w:rtl/>
        </w:rPr>
        <w:t>2</w:t>
      </w:r>
      <w:r w:rsidRPr="009735DD">
        <w:rPr>
          <w:i/>
          <w:iCs/>
          <w:sz w:val="24"/>
          <w:rtl/>
        </w:rPr>
        <w:t>-</w:t>
      </w:r>
      <w:r w:rsidRPr="009735DD">
        <w:rPr>
          <w:i/>
          <w:iCs/>
          <w:sz w:val="24"/>
          <w:rtl/>
        </w:rPr>
        <w:tab/>
        <w:t>بديل</w:t>
      </w:r>
      <w:r w:rsidRPr="009735DD">
        <w:rPr>
          <w:i/>
          <w:iCs/>
          <w:sz w:val="24"/>
          <w:rtl/>
        </w:rPr>
        <w:tab/>
      </w:r>
      <w:r w:rsidRPr="009735DD">
        <w:rPr>
          <w:rFonts w:hint="cs"/>
          <w:i/>
          <w:iCs/>
          <w:sz w:val="24"/>
          <w:rtl/>
        </w:rPr>
        <w:t>يطلب إلى</w:t>
      </w:r>
      <w:r w:rsidRPr="00BB7E5F">
        <w:rPr>
          <w:rFonts w:hint="cs"/>
          <w:sz w:val="24"/>
          <w:rtl/>
        </w:rPr>
        <w:t xml:space="preserve"> </w:t>
      </w:r>
      <w:r w:rsidRPr="00BB7E5F">
        <w:rPr>
          <w:sz w:val="24"/>
          <w:rtl/>
        </w:rPr>
        <w:t>الأمين</w:t>
      </w:r>
      <w:r w:rsidRPr="00BB7E5F">
        <w:rPr>
          <w:rFonts w:hint="cs"/>
          <w:sz w:val="24"/>
          <w:rtl/>
        </w:rPr>
        <w:t>ة</w:t>
      </w:r>
      <w:r w:rsidRPr="00BB7E5F">
        <w:rPr>
          <w:sz w:val="24"/>
          <w:rtl/>
        </w:rPr>
        <w:t xml:space="preserve"> التنفيذي</w:t>
      </w:r>
      <w:r w:rsidRPr="00BB7E5F">
        <w:rPr>
          <w:rFonts w:hint="cs"/>
          <w:sz w:val="24"/>
          <w:rtl/>
        </w:rPr>
        <w:t>ة</w:t>
      </w:r>
      <w:r w:rsidRPr="00BB7E5F">
        <w:rPr>
          <w:sz w:val="24"/>
          <w:rtl/>
        </w:rPr>
        <w:t xml:space="preserve"> تجميع التقارير ال</w:t>
      </w:r>
      <w:r>
        <w:rPr>
          <w:rFonts w:hint="cs"/>
          <w:sz w:val="24"/>
          <w:rtl/>
        </w:rPr>
        <w:t xml:space="preserve">مقدمة </w:t>
      </w:r>
      <w:r w:rsidRPr="00BB7E5F">
        <w:rPr>
          <w:sz w:val="24"/>
          <w:rtl/>
        </w:rPr>
        <w:t xml:space="preserve">من الأطراف والحكومات الأخرى وأصحاب المصلحة </w:t>
      </w:r>
      <w:r>
        <w:rPr>
          <w:rFonts w:hint="cs"/>
          <w:sz w:val="24"/>
          <w:rtl/>
        </w:rPr>
        <w:t>ذوي الصلة</w:t>
      </w:r>
      <w:r w:rsidRPr="00BB7E5F">
        <w:rPr>
          <w:sz w:val="24"/>
          <w:rtl/>
        </w:rPr>
        <w:t xml:space="preserve"> للنظر فيها كعناصر محتملة لاستعراض وتحليل استراتيجيين لبرنامج العمل بشأن التنوع البيولوجي الجزري في سياق تنفيذ الإطار العالمي للتنوع البيولوجي </w:t>
      </w:r>
      <w:r>
        <w:rPr>
          <w:rFonts w:hint="cs"/>
          <w:sz w:val="24"/>
          <w:rtl/>
        </w:rPr>
        <w:t>ل</w:t>
      </w:r>
      <w:r w:rsidRPr="009735DD">
        <w:rPr>
          <w:sz w:val="24"/>
          <w:rtl/>
        </w:rPr>
        <w:t>ما بعد عام 2020</w:t>
      </w:r>
      <w:r>
        <w:rPr>
          <w:sz w:val="24"/>
          <w:rtl/>
        </w:rPr>
        <w:t>،</w:t>
      </w:r>
      <w:r w:rsidRPr="00BB7E5F">
        <w:rPr>
          <w:sz w:val="24"/>
          <w:rtl/>
        </w:rPr>
        <w:t xml:space="preserve"> بالتعاون مع </w:t>
      </w:r>
      <w:r w:rsidRPr="009735DD">
        <w:rPr>
          <w:sz w:val="24"/>
          <w:rtl/>
        </w:rPr>
        <w:t xml:space="preserve">الشراكة الجزرية العالمية </w:t>
      </w:r>
      <w:r>
        <w:rPr>
          <w:rFonts w:hint="cs"/>
          <w:sz w:val="24"/>
          <w:rtl/>
        </w:rPr>
        <w:t>واستنادا إلى</w:t>
      </w:r>
      <w:r w:rsidRPr="00BB7E5F">
        <w:rPr>
          <w:sz w:val="24"/>
          <w:rtl/>
        </w:rPr>
        <w:t xml:space="preserve"> الجهود </w:t>
      </w:r>
      <w:r>
        <w:rPr>
          <w:rFonts w:hint="cs"/>
          <w:sz w:val="24"/>
          <w:rtl/>
        </w:rPr>
        <w:t xml:space="preserve">المبذولة </w:t>
      </w:r>
      <w:r w:rsidRPr="00BB7E5F">
        <w:rPr>
          <w:sz w:val="24"/>
          <w:rtl/>
        </w:rPr>
        <w:t xml:space="preserve">الأخرى ذات الصلة </w:t>
      </w:r>
      <w:r>
        <w:rPr>
          <w:rFonts w:hint="cs"/>
          <w:sz w:val="24"/>
          <w:rtl/>
        </w:rPr>
        <w:t xml:space="preserve">من أجل </w:t>
      </w:r>
      <w:r w:rsidRPr="00BB7E5F">
        <w:rPr>
          <w:sz w:val="24"/>
          <w:rtl/>
        </w:rPr>
        <w:t>استعراض التقدم المحرز نحو ا</w:t>
      </w:r>
      <w:r>
        <w:rPr>
          <w:rFonts w:hint="cs"/>
          <w:sz w:val="24"/>
          <w:rtl/>
        </w:rPr>
        <w:t>لوفاء با</w:t>
      </w:r>
      <w:r w:rsidRPr="00BB7E5F">
        <w:rPr>
          <w:sz w:val="24"/>
          <w:rtl/>
        </w:rPr>
        <w:t>لالتزامات والأهداف العالمية للتنوع البيولوجي الجزري، وإعداد تجميع للآراء على أساس ال</w:t>
      </w:r>
      <w:r>
        <w:rPr>
          <w:rFonts w:hint="cs"/>
          <w:sz w:val="24"/>
          <w:rtl/>
        </w:rPr>
        <w:t>عروض</w:t>
      </w:r>
      <w:r w:rsidRPr="00BB7E5F">
        <w:rPr>
          <w:sz w:val="24"/>
          <w:rtl/>
        </w:rPr>
        <w:t xml:space="preserve"> المذكورة أعلاه لدعم إعداد مشروع </w:t>
      </w:r>
      <w:r>
        <w:rPr>
          <w:rFonts w:hint="cs"/>
          <w:sz w:val="24"/>
          <w:rtl/>
        </w:rPr>
        <w:t>محدث</w:t>
      </w:r>
      <w:r w:rsidRPr="00BB7E5F">
        <w:rPr>
          <w:sz w:val="24"/>
          <w:rtl/>
        </w:rPr>
        <w:t xml:space="preserve"> </w:t>
      </w:r>
      <w:r>
        <w:rPr>
          <w:rFonts w:hint="cs"/>
          <w:sz w:val="24"/>
          <w:rtl/>
        </w:rPr>
        <w:t>ل</w:t>
      </w:r>
      <w:r w:rsidRPr="00BB7E5F">
        <w:rPr>
          <w:sz w:val="24"/>
          <w:rtl/>
        </w:rPr>
        <w:t>برنامج عمل الهيئة الفرعية للمشورة العلمية والتقنية والتكنولوجية</w:t>
      </w:r>
      <w:r>
        <w:rPr>
          <w:sz w:val="24"/>
          <w:rtl/>
        </w:rPr>
        <w:t>،</w:t>
      </w:r>
      <w:r w:rsidRPr="00BB7E5F">
        <w:rPr>
          <w:sz w:val="24"/>
          <w:rtl/>
        </w:rPr>
        <w:t xml:space="preserve"> لينظر فيه مؤتمر الأطراف في اجتماعه السادس عشر</w:t>
      </w:r>
      <w:r>
        <w:rPr>
          <w:rFonts w:hint="cs"/>
          <w:sz w:val="24"/>
          <w:rtl/>
        </w:rPr>
        <w:t>؛</w:t>
      </w:r>
      <w:r w:rsidRPr="00BB7E5F">
        <w:rPr>
          <w:sz w:val="24"/>
          <w:rtl/>
        </w:rPr>
        <w:t>]</w:t>
      </w:r>
    </w:p>
    <w:p w14:paraId="27E238AD" w14:textId="77777777" w:rsidR="00237DFD" w:rsidRPr="00EB5D5D" w:rsidRDefault="00237DFD" w:rsidP="00AB7C95">
      <w:pPr>
        <w:pStyle w:val="ListParagraph"/>
        <w:numPr>
          <w:ilvl w:val="0"/>
          <w:numId w:val="55"/>
        </w:numPr>
        <w:ind w:left="0" w:firstLine="720"/>
        <w:contextualSpacing w:val="0"/>
      </w:pPr>
      <w:bookmarkStart w:id="47" w:name="_Hlk99220131"/>
      <w:r w:rsidRPr="00EB5D5D">
        <w:rPr>
          <w:rFonts w:hint="cs"/>
          <w:i/>
          <w:iCs/>
          <w:rtl/>
        </w:rPr>
        <w:t>يحث</w:t>
      </w:r>
      <w:r w:rsidRPr="00EB5D5D">
        <w:rPr>
          <w:rFonts w:hint="cs"/>
          <w:rtl/>
        </w:rPr>
        <w:t xml:space="preserve"> الأطراف </w:t>
      </w:r>
      <w:r w:rsidRPr="00EB5D5D">
        <w:rPr>
          <w:rFonts w:hint="cs"/>
          <w:i/>
          <w:iCs/>
          <w:rtl/>
        </w:rPr>
        <w:t>ويدعو</w:t>
      </w:r>
      <w:r w:rsidRPr="00EB5D5D">
        <w:rPr>
          <w:rFonts w:hint="cs"/>
          <w:rtl/>
        </w:rPr>
        <w:t xml:space="preserve"> الحكومات الأخرى إلى</w:t>
      </w:r>
      <w:r w:rsidRPr="00C46060">
        <w:rPr>
          <w:rtl/>
        </w:rPr>
        <w:t xml:space="preserve"> اتخاذ [إجراء</w:t>
      </w:r>
      <w:r>
        <w:rPr>
          <w:rFonts w:hint="cs"/>
          <w:rtl/>
        </w:rPr>
        <w:t>ات</w:t>
      </w:r>
      <w:r w:rsidRPr="00C46060">
        <w:rPr>
          <w:rtl/>
        </w:rPr>
        <w:t xml:space="preserve"> لحفظ]</w:t>
      </w:r>
      <w:r w:rsidRPr="00EB5D5D">
        <w:rPr>
          <w:rFonts w:hint="cs"/>
          <w:rtl/>
        </w:rPr>
        <w:t xml:space="preserve"> </w:t>
      </w:r>
      <w:r>
        <w:rPr>
          <w:rFonts w:hint="cs"/>
          <w:rtl/>
        </w:rPr>
        <w:t>[</w:t>
      </w:r>
      <w:r w:rsidRPr="00EB5D5D">
        <w:rPr>
          <w:rFonts w:hint="cs"/>
          <w:rtl/>
        </w:rPr>
        <w:t>مراعاة أهمية</w:t>
      </w:r>
      <w:r>
        <w:rPr>
          <w:rFonts w:hint="cs"/>
          <w:rtl/>
        </w:rPr>
        <w:t>]</w:t>
      </w:r>
      <w:r w:rsidRPr="00EB5D5D">
        <w:rPr>
          <w:rFonts w:hint="cs"/>
          <w:rtl/>
        </w:rPr>
        <w:t xml:space="preserve"> التنوع البيولوجي البحري والساحلي</w:t>
      </w:r>
      <w:r>
        <w:rPr>
          <w:rFonts w:hint="cs"/>
          <w:rtl/>
        </w:rPr>
        <w:t xml:space="preserve"> [</w:t>
      </w:r>
      <w:r w:rsidRPr="00C46060">
        <w:rPr>
          <w:rtl/>
        </w:rPr>
        <w:t>واستخدام</w:t>
      </w:r>
      <w:r>
        <w:rPr>
          <w:rFonts w:hint="cs"/>
          <w:rtl/>
        </w:rPr>
        <w:t>ه</w:t>
      </w:r>
      <w:r w:rsidRPr="00C46060">
        <w:rPr>
          <w:rtl/>
        </w:rPr>
        <w:t xml:space="preserve"> المستدام</w:t>
      </w:r>
      <w:r>
        <w:rPr>
          <w:rFonts w:hint="cs"/>
          <w:rtl/>
        </w:rPr>
        <w:t>]</w:t>
      </w:r>
      <w:r w:rsidRPr="00EB5D5D">
        <w:rPr>
          <w:rFonts w:hint="cs"/>
          <w:rtl/>
        </w:rPr>
        <w:t xml:space="preserve"> </w:t>
      </w:r>
      <w:r>
        <w:rPr>
          <w:rFonts w:hint="cs"/>
          <w:rtl/>
        </w:rPr>
        <w:t>[</w:t>
      </w:r>
      <w:r w:rsidRPr="00EB5D5D">
        <w:rPr>
          <w:rFonts w:hint="cs"/>
          <w:rtl/>
        </w:rPr>
        <w:t>في الجهود المبذولة في تنفيذ</w:t>
      </w:r>
      <w:r>
        <w:rPr>
          <w:rFonts w:hint="cs"/>
          <w:rtl/>
        </w:rPr>
        <w:t>] [في تنفيذ]</w:t>
      </w:r>
      <w:r w:rsidRPr="00EB5D5D">
        <w:rPr>
          <w:rFonts w:hint="cs"/>
          <w:rtl/>
        </w:rPr>
        <w:t xml:space="preserve"> الإطار العالمي للتنوع البيولوجي لما بعد عام 2020، </w:t>
      </w:r>
      <w:bookmarkEnd w:id="47"/>
      <w:r>
        <w:rPr>
          <w:rFonts w:hint="cs"/>
          <w:rtl/>
        </w:rPr>
        <w:t xml:space="preserve">بما في ذلك </w:t>
      </w:r>
      <w:r w:rsidRPr="00D41B83">
        <w:rPr>
          <w:rtl/>
        </w:rPr>
        <w:t>من خلال تعزيز حفظ النظم الإيكولوجية البحرية والساحلية وحمايتها وإصلاحها واستخدامها المستدام، [ولا سيما أكثر النظم الإيكولوجية البحرية ضعفا وفقا لضرورة توفير حماية فعالة لما لا يقل عن 30 في المائة من المحيطات العالمية،]</w:t>
      </w:r>
      <w:r w:rsidRPr="00EB5D5D">
        <w:rPr>
          <w:rFonts w:hint="cs"/>
          <w:rtl/>
        </w:rPr>
        <w:t>، مع معالجة التهديدات والضغوط، مثل الحطام البحري البلاستيكي والصيد</w:t>
      </w:r>
      <w:r>
        <w:rPr>
          <w:rFonts w:hint="cs"/>
          <w:rtl/>
        </w:rPr>
        <w:t xml:space="preserve"> </w:t>
      </w:r>
      <w:r w:rsidRPr="00920535">
        <w:rPr>
          <w:rtl/>
        </w:rPr>
        <w:t>[غير القانوني</w:t>
      </w:r>
      <w:r>
        <w:rPr>
          <w:rFonts w:hint="cs"/>
          <w:rtl/>
        </w:rPr>
        <w:t xml:space="preserve"> و</w:t>
      </w:r>
      <w:r w:rsidRPr="00920535">
        <w:rPr>
          <w:rtl/>
        </w:rPr>
        <w:t xml:space="preserve">غير المبلغ عنه وغير المنظم] </w:t>
      </w:r>
      <w:r>
        <w:rPr>
          <w:rFonts w:hint="cs"/>
          <w:rtl/>
        </w:rPr>
        <w:t>[</w:t>
      </w:r>
      <w:r w:rsidRPr="00EB5D5D">
        <w:rPr>
          <w:rFonts w:hint="cs"/>
          <w:rtl/>
        </w:rPr>
        <w:t>غير المستدام</w:t>
      </w:r>
      <w:r>
        <w:rPr>
          <w:rFonts w:hint="cs"/>
          <w:rtl/>
        </w:rPr>
        <w:t>]</w:t>
      </w:r>
      <w:r w:rsidRPr="00EB5D5D">
        <w:rPr>
          <w:rFonts w:hint="cs"/>
          <w:rtl/>
        </w:rPr>
        <w:t xml:space="preserve">، وحفظ استخدام الموارد الجينية البحرية واستخدامها على نحو مستدام فضلا على دعم الحصول المناسب على الموارد الجينية البحرية والتقاسم العادل والمنصف للمنافع الناشئة عن استخدامها، ضمن نطاق </w:t>
      </w:r>
      <w:r w:rsidRPr="00EB5D5D">
        <w:rPr>
          <w:rFonts w:hint="cs"/>
          <w:rtl/>
        </w:rPr>
        <w:lastRenderedPageBreak/>
        <w:t>اختصاص الاتفاقية وبروتوكوليها</w:t>
      </w:r>
      <w:r>
        <w:rPr>
          <w:rFonts w:hint="cs"/>
          <w:rtl/>
        </w:rPr>
        <w:t xml:space="preserve"> </w:t>
      </w:r>
      <w:r w:rsidRPr="0091677C">
        <w:rPr>
          <w:rtl/>
        </w:rPr>
        <w:t>[</w:t>
      </w:r>
      <w:r>
        <w:rPr>
          <w:rFonts w:hint="cs"/>
          <w:rtl/>
        </w:rPr>
        <w:t xml:space="preserve">، </w:t>
      </w:r>
      <w:r w:rsidRPr="0091677C">
        <w:rPr>
          <w:rtl/>
        </w:rPr>
        <w:t>والاعتراف بدور الشعوب الأصلية والمجتمعات المحلية في حفظ التنوع البيولوجي البحري والساحلي وإدارته على نحو مستدام]؛</w:t>
      </w:r>
    </w:p>
    <w:p w14:paraId="27E238AE" w14:textId="77777777" w:rsidR="00237DFD" w:rsidRPr="00EB5D5D" w:rsidRDefault="00237DFD" w:rsidP="00AB7C95">
      <w:pPr>
        <w:pStyle w:val="ListParagraph"/>
        <w:numPr>
          <w:ilvl w:val="0"/>
          <w:numId w:val="55"/>
        </w:numPr>
        <w:ind w:left="0" w:firstLine="720"/>
        <w:contextualSpacing w:val="0"/>
      </w:pPr>
      <w:r w:rsidRPr="00EB5D5D">
        <w:rPr>
          <w:rFonts w:hint="cs"/>
          <w:i/>
          <w:iCs/>
          <w:rtl/>
        </w:rPr>
        <w:t xml:space="preserve">يدعو </w:t>
      </w:r>
      <w:r w:rsidRPr="00EB5D5D">
        <w:rPr>
          <w:rFonts w:hint="cs"/>
          <w:rtl/>
        </w:rPr>
        <w:t xml:space="preserve">المنظمات العالمية والإقليمية ذات الصلة، بما في ذلك اتفاقية الأمم المتحدة الإطارية بشأن تغير المناخ، والمنظمة البحرية الدولية، والسلطة الدولية لقاع البحار، ومنظمة الأغذية والزراعة للأمم المتحدة، </w:t>
      </w:r>
      <w:r w:rsidRPr="00EB5D5D">
        <w:rPr>
          <w:rtl/>
        </w:rPr>
        <w:t>و</w:t>
      </w:r>
      <w:r w:rsidRPr="00EB5D5D">
        <w:rPr>
          <w:rFonts w:hint="cs"/>
          <w:rtl/>
        </w:rPr>
        <w:t>ال</w:t>
      </w:r>
      <w:r w:rsidRPr="00EB5D5D">
        <w:rPr>
          <w:rtl/>
        </w:rPr>
        <w:t>هيئات</w:t>
      </w:r>
      <w:r w:rsidRPr="00EB5D5D">
        <w:rPr>
          <w:rFonts w:hint="cs"/>
          <w:rtl/>
        </w:rPr>
        <w:t xml:space="preserve"> الإقليمية</w:t>
      </w:r>
      <w:r w:rsidRPr="00EB5D5D">
        <w:rPr>
          <w:rtl/>
        </w:rPr>
        <w:t xml:space="preserve"> </w:t>
      </w:r>
      <w:r w:rsidRPr="00EB5D5D">
        <w:rPr>
          <w:rFonts w:hint="cs"/>
          <w:rtl/>
        </w:rPr>
        <w:t>ل</w:t>
      </w:r>
      <w:r w:rsidRPr="00EB5D5D">
        <w:rPr>
          <w:rtl/>
        </w:rPr>
        <w:t>مصا</w:t>
      </w:r>
      <w:r w:rsidRPr="00EB5D5D">
        <w:rPr>
          <w:rFonts w:hint="cs"/>
          <w:rtl/>
        </w:rPr>
        <w:t>ي</w:t>
      </w:r>
      <w:r w:rsidRPr="00EB5D5D">
        <w:rPr>
          <w:rtl/>
        </w:rPr>
        <w:t>د الأسماك</w:t>
      </w:r>
      <w:r w:rsidRPr="00EB5D5D">
        <w:rPr>
          <w:rFonts w:hint="cs"/>
          <w:rtl/>
        </w:rPr>
        <w:t xml:space="preserve">، </w:t>
      </w:r>
      <w:r w:rsidRPr="00EB5D5D">
        <w:rPr>
          <w:rtl/>
        </w:rPr>
        <w:t>و</w:t>
      </w:r>
      <w:r w:rsidRPr="00EB5D5D">
        <w:rPr>
          <w:rFonts w:hint="cs"/>
          <w:rtl/>
        </w:rPr>
        <w:t>ال</w:t>
      </w:r>
      <w:r w:rsidRPr="00EB5D5D">
        <w:rPr>
          <w:rtl/>
        </w:rPr>
        <w:t>اتفاقيات الإقليمية</w:t>
      </w:r>
      <w:r w:rsidRPr="00EB5D5D">
        <w:rPr>
          <w:rFonts w:hint="cs"/>
          <w:rtl/>
        </w:rPr>
        <w:t xml:space="preserve"> للبحار وخطط عملها، </w:t>
      </w:r>
      <w:r>
        <w:rPr>
          <w:rFonts w:hint="cs"/>
          <w:rtl/>
        </w:rPr>
        <w:t>إ</w:t>
      </w:r>
      <w:r w:rsidRPr="00EB5D5D">
        <w:rPr>
          <w:rFonts w:hint="cs"/>
          <w:rtl/>
        </w:rPr>
        <w:t xml:space="preserve">لى دعم تنفيذ الإطار العالمي للتنوع البيولوجي لما بعد عام 2020 فيما يتعلق بالتنوع البيولوجي البحري والساحلي، والمساهمة في الرصد والإبلاغ فيما </w:t>
      </w:r>
      <w:r>
        <w:rPr>
          <w:rFonts w:hint="cs"/>
          <w:rtl/>
        </w:rPr>
        <w:t>ي</w:t>
      </w:r>
      <w:r w:rsidRPr="00EB5D5D">
        <w:rPr>
          <w:rFonts w:hint="cs"/>
          <w:rtl/>
        </w:rPr>
        <w:t>تعلق بتنفيذ الإطار؛</w:t>
      </w:r>
    </w:p>
    <w:p w14:paraId="27E238AF" w14:textId="77777777" w:rsidR="00237DFD" w:rsidRPr="00EB5D5D" w:rsidRDefault="00237DFD" w:rsidP="00AB7C95">
      <w:pPr>
        <w:pStyle w:val="ListParagraph"/>
        <w:numPr>
          <w:ilvl w:val="0"/>
          <w:numId w:val="55"/>
        </w:numPr>
        <w:ind w:left="0" w:firstLine="720"/>
        <w:contextualSpacing w:val="0"/>
      </w:pPr>
      <w:r w:rsidRPr="00EB5D5D">
        <w:rPr>
          <w:rFonts w:hint="cs"/>
          <w:i/>
          <w:iCs/>
          <w:rtl/>
        </w:rPr>
        <w:t>يرحب</w:t>
      </w:r>
      <w:r w:rsidRPr="00EB5D5D">
        <w:rPr>
          <w:rFonts w:hint="cs"/>
          <w:rtl/>
        </w:rPr>
        <w:t xml:space="preserve"> بالعمل الذي تجريه الأمينة التنفيذية بشأن تجميع وتوليف المعلومات عن:</w:t>
      </w:r>
    </w:p>
    <w:p w14:paraId="27E238B0" w14:textId="77777777" w:rsidR="00237DFD" w:rsidRPr="00EB5D5D" w:rsidRDefault="00237DFD" w:rsidP="00237DFD">
      <w:pPr>
        <w:ind w:firstLine="720"/>
      </w:pPr>
      <w:r w:rsidRPr="00EB5D5D">
        <w:rPr>
          <w:rFonts w:hint="cs"/>
          <w:rtl/>
        </w:rPr>
        <w:t>(أ)</w:t>
      </w:r>
      <w:r w:rsidRPr="00EB5D5D">
        <w:rPr>
          <w:rFonts w:hint="cs"/>
          <w:rtl/>
        </w:rPr>
        <w:tab/>
      </w:r>
      <w:r w:rsidRPr="00EB5D5D">
        <w:rPr>
          <w:rtl/>
        </w:rPr>
        <w:t>آثار الضجيج تحت الماء الناجمة عن الأنشطة البشرية على التنوع البيولوجي البحري والساحلي</w:t>
      </w:r>
      <w:r w:rsidRPr="00EB5D5D">
        <w:rPr>
          <w:rFonts w:hint="cs"/>
          <w:rtl/>
        </w:rPr>
        <w:t>،</w:t>
      </w:r>
      <w:r w:rsidRPr="00EB5D5D">
        <w:rPr>
          <w:rtl/>
        </w:rPr>
        <w:t xml:space="preserve"> ووسائل تقليل هذه الآثار و</w:t>
      </w:r>
      <w:r w:rsidRPr="00EB5D5D">
        <w:rPr>
          <w:rFonts w:hint="cs"/>
          <w:rtl/>
        </w:rPr>
        <w:t>ال</w:t>
      </w:r>
      <w:r w:rsidRPr="00EB5D5D">
        <w:rPr>
          <w:rtl/>
        </w:rPr>
        <w:t>تخفيف</w:t>
      </w:r>
      <w:r w:rsidRPr="00EB5D5D">
        <w:rPr>
          <w:rFonts w:hint="cs"/>
          <w:rtl/>
        </w:rPr>
        <w:t xml:space="preserve"> من حدتها</w:t>
      </w:r>
      <w:r w:rsidRPr="00EB5D5D">
        <w:rPr>
          <w:rtl/>
        </w:rPr>
        <w:t>؛</w:t>
      </w:r>
    </w:p>
    <w:p w14:paraId="27E238B1" w14:textId="77777777" w:rsidR="00237DFD" w:rsidRPr="00EB5D5D" w:rsidRDefault="00237DFD" w:rsidP="00237DFD">
      <w:pPr>
        <w:ind w:firstLine="720"/>
      </w:pPr>
      <w:r w:rsidRPr="00EB5D5D">
        <w:rPr>
          <w:rFonts w:hint="cs"/>
          <w:rtl/>
        </w:rPr>
        <w:t>(ب)</w:t>
      </w:r>
      <w:r w:rsidRPr="00EB5D5D">
        <w:rPr>
          <w:rFonts w:hint="cs"/>
          <w:rtl/>
        </w:rPr>
        <w:tab/>
      </w:r>
      <w:r w:rsidRPr="00EB5D5D">
        <w:rPr>
          <w:rtl/>
        </w:rPr>
        <w:t>آثار الحطام البحري على التنوع البيولوجي البحري والساحلي والموائل ووسائل تقليل هذه الآثار و</w:t>
      </w:r>
      <w:r w:rsidRPr="00EB5D5D">
        <w:rPr>
          <w:rFonts w:hint="cs"/>
          <w:rtl/>
        </w:rPr>
        <w:t>ال</w:t>
      </w:r>
      <w:r w:rsidRPr="00EB5D5D">
        <w:rPr>
          <w:rtl/>
        </w:rPr>
        <w:t>تخفيف</w:t>
      </w:r>
      <w:r w:rsidRPr="00EB5D5D">
        <w:rPr>
          <w:rFonts w:hint="cs"/>
          <w:rtl/>
        </w:rPr>
        <w:t xml:space="preserve"> من حدتها</w:t>
      </w:r>
      <w:r w:rsidRPr="00EB5D5D">
        <w:rPr>
          <w:rtl/>
        </w:rPr>
        <w:t>؛</w:t>
      </w:r>
    </w:p>
    <w:p w14:paraId="27E238B2" w14:textId="77777777" w:rsidR="00237DFD" w:rsidRPr="00EB5D5D" w:rsidRDefault="00237DFD" w:rsidP="00237DFD">
      <w:pPr>
        <w:ind w:firstLine="720"/>
      </w:pPr>
      <w:r w:rsidRPr="00EB5D5D">
        <w:rPr>
          <w:rFonts w:hint="cs"/>
          <w:rtl/>
        </w:rPr>
        <w:t>(ج)</w:t>
      </w:r>
      <w:r w:rsidRPr="00EB5D5D">
        <w:rPr>
          <w:rFonts w:hint="cs"/>
          <w:rtl/>
        </w:rPr>
        <w:tab/>
      </w:r>
      <w:r w:rsidRPr="00EB5D5D">
        <w:rPr>
          <w:rtl/>
        </w:rPr>
        <w:t>تجارب تطبيق التخطيط المكاني البحري؛</w:t>
      </w:r>
    </w:p>
    <w:p w14:paraId="27E238B3" w14:textId="77777777" w:rsidR="00237DFD" w:rsidRPr="00EB5D5D" w:rsidRDefault="00237DFD" w:rsidP="00237DFD">
      <w:pPr>
        <w:ind w:firstLine="720"/>
      </w:pPr>
      <w:r w:rsidRPr="00EB5D5D">
        <w:rPr>
          <w:rFonts w:hint="cs"/>
          <w:rtl/>
        </w:rPr>
        <w:t>(د)</w:t>
      </w:r>
      <w:r w:rsidRPr="00EB5D5D">
        <w:rPr>
          <w:rFonts w:hint="cs"/>
          <w:rtl/>
        </w:rPr>
        <w:tab/>
      </w:r>
      <w:r w:rsidRPr="00EB5D5D">
        <w:rPr>
          <w:rtl/>
        </w:rPr>
        <w:t xml:space="preserve">الجهود المبذولة لتنفيذ الإجراءات ذات الأولوية </w:t>
      </w:r>
      <w:r w:rsidRPr="00EB5D5D">
        <w:rPr>
          <w:rFonts w:hint="cs"/>
          <w:rtl/>
        </w:rPr>
        <w:t xml:space="preserve">الرامية إلى </w:t>
      </w:r>
      <w:r w:rsidRPr="00EB5D5D">
        <w:rPr>
          <w:rtl/>
        </w:rPr>
        <w:t xml:space="preserve">تحقيق الهدف 10 من أهداف أيشي للتنوع البيولوجي للشعاب المرجانية والنظم الإيكولوجية </w:t>
      </w:r>
      <w:r w:rsidRPr="00EB5D5D">
        <w:rPr>
          <w:rFonts w:hint="cs"/>
          <w:rtl/>
        </w:rPr>
        <w:t>الوثيقة الارتباط بها</w:t>
      </w:r>
      <w:r w:rsidRPr="00EB5D5D">
        <w:rPr>
          <w:rtl/>
        </w:rPr>
        <w:t>؛</w:t>
      </w:r>
    </w:p>
    <w:p w14:paraId="27E238B4" w14:textId="77777777" w:rsidR="00237DFD" w:rsidRPr="00EB5D5D" w:rsidRDefault="00237DFD" w:rsidP="00237DFD">
      <w:pPr>
        <w:ind w:firstLine="720"/>
        <w:rPr>
          <w:rtl/>
        </w:rPr>
      </w:pPr>
      <w:r w:rsidRPr="00EB5D5D">
        <w:rPr>
          <w:rFonts w:hint="cs"/>
          <w:rtl/>
        </w:rPr>
        <w:t>(</w:t>
      </w:r>
      <w:r w:rsidRPr="00EB5D5D">
        <w:rPr>
          <w:rtl/>
        </w:rPr>
        <w:t>ھ</w:t>
      </w:r>
      <w:r w:rsidRPr="00EB5D5D">
        <w:rPr>
          <w:rFonts w:hint="cs"/>
          <w:rtl/>
        </w:rPr>
        <w:t>)</w:t>
      </w:r>
      <w:r w:rsidRPr="00EB5D5D">
        <w:rPr>
          <w:rFonts w:hint="cs"/>
          <w:rtl/>
        </w:rPr>
        <w:tab/>
      </w:r>
      <w:r w:rsidRPr="00EB5D5D">
        <w:rPr>
          <w:rtl/>
        </w:rPr>
        <w:t xml:space="preserve">الجهود المبذولة لتنفيذ خطة العمل الطوعية المحددة بشأن التنوع البيولوجي في مناطق المياه الباردة </w:t>
      </w:r>
      <w:r w:rsidRPr="00EB5D5D">
        <w:rPr>
          <w:rFonts w:hint="cs"/>
          <w:rtl/>
        </w:rPr>
        <w:t>الواقعة ضمن نطاق اختصاص ا</w:t>
      </w:r>
      <w:r w:rsidRPr="00EB5D5D">
        <w:rPr>
          <w:rtl/>
        </w:rPr>
        <w:t>لاتفاقية؛</w:t>
      </w:r>
    </w:p>
    <w:p w14:paraId="27E238B5" w14:textId="77777777" w:rsidR="00237DFD" w:rsidRPr="00EB5D5D" w:rsidRDefault="00237DFD" w:rsidP="00AB7C95">
      <w:pPr>
        <w:pStyle w:val="ListParagraph"/>
        <w:numPr>
          <w:ilvl w:val="0"/>
          <w:numId w:val="55"/>
        </w:numPr>
        <w:ind w:left="0" w:firstLine="720"/>
        <w:contextualSpacing w:val="0"/>
      </w:pPr>
      <w:r w:rsidRPr="00EB5D5D">
        <w:rPr>
          <w:i/>
          <w:iCs/>
          <w:rtl/>
        </w:rPr>
        <w:t>يشجع</w:t>
      </w:r>
      <w:r w:rsidRPr="00EB5D5D">
        <w:rPr>
          <w:rtl/>
        </w:rPr>
        <w:t xml:space="preserve"> الأطراف و</w:t>
      </w:r>
      <w:r w:rsidRPr="00EB5D5D">
        <w:rPr>
          <w:i/>
          <w:iCs/>
          <w:rtl/>
        </w:rPr>
        <w:t>يدعو</w:t>
      </w:r>
      <w:r w:rsidRPr="00EB5D5D">
        <w:rPr>
          <w:rtl/>
        </w:rPr>
        <w:t xml:space="preserve"> الحكومات الأخرى والمنظمات </w:t>
      </w:r>
      <w:r w:rsidRPr="00EB5D5D">
        <w:rPr>
          <w:rFonts w:hint="cs"/>
          <w:rtl/>
        </w:rPr>
        <w:t>المعنية</w:t>
      </w:r>
      <w:r w:rsidRPr="00EB5D5D">
        <w:rPr>
          <w:rtl/>
        </w:rPr>
        <w:t xml:space="preserve"> إلى استخدام المعلومات المشار إليها في الفقرة </w:t>
      </w:r>
      <w:r>
        <w:rPr>
          <w:rFonts w:hint="cs"/>
          <w:rtl/>
        </w:rPr>
        <w:t>5</w:t>
      </w:r>
      <w:r w:rsidRPr="00EB5D5D">
        <w:rPr>
          <w:rtl/>
        </w:rPr>
        <w:t xml:space="preserve"> أعلاه في جهودها لحفظ التنوع البيولوجي البحري والساحلي واستخدامه على نحو مستدام، </w:t>
      </w:r>
      <w:r w:rsidRPr="00EB5D5D">
        <w:rPr>
          <w:rFonts w:hint="cs"/>
          <w:rtl/>
        </w:rPr>
        <w:t xml:space="preserve">وفقا للأولويات والظروف الوطنية، </w:t>
      </w:r>
      <w:r w:rsidRPr="00EB5D5D">
        <w:rPr>
          <w:rtl/>
        </w:rPr>
        <w:t>و</w:t>
      </w:r>
      <w:r w:rsidRPr="00EB5D5D">
        <w:rPr>
          <w:i/>
          <w:iCs/>
          <w:rtl/>
        </w:rPr>
        <w:t>يطلب</w:t>
      </w:r>
      <w:r w:rsidRPr="00EB5D5D">
        <w:rPr>
          <w:rtl/>
        </w:rPr>
        <w:t xml:space="preserve"> إلى الأمين</w:t>
      </w:r>
      <w:r w:rsidRPr="00EB5D5D">
        <w:rPr>
          <w:rFonts w:hint="cs"/>
          <w:rtl/>
        </w:rPr>
        <w:t>ة</w:t>
      </w:r>
      <w:r w:rsidRPr="00EB5D5D">
        <w:rPr>
          <w:rtl/>
        </w:rPr>
        <w:t xml:space="preserve"> التنفيذي</w:t>
      </w:r>
      <w:r w:rsidRPr="00EB5D5D">
        <w:rPr>
          <w:rFonts w:hint="cs"/>
          <w:rtl/>
        </w:rPr>
        <w:t>ة</w:t>
      </w:r>
      <w:r w:rsidRPr="00EB5D5D">
        <w:rPr>
          <w:rtl/>
        </w:rPr>
        <w:t xml:space="preserve"> ت</w:t>
      </w:r>
      <w:r w:rsidRPr="00EB5D5D">
        <w:rPr>
          <w:rFonts w:hint="cs"/>
          <w:rtl/>
        </w:rPr>
        <w:t>يسير</w:t>
      </w:r>
      <w:r w:rsidRPr="00EB5D5D">
        <w:rPr>
          <w:rtl/>
        </w:rPr>
        <w:t xml:space="preserve"> تجميع </w:t>
      </w:r>
      <w:r w:rsidRPr="00EB5D5D">
        <w:rPr>
          <w:rFonts w:hint="cs"/>
          <w:rtl/>
        </w:rPr>
        <w:t xml:space="preserve">وتوليف وتقاسم </w:t>
      </w:r>
      <w:r w:rsidRPr="00EB5D5D">
        <w:rPr>
          <w:rtl/>
        </w:rPr>
        <w:t xml:space="preserve">المعلومات </w:t>
      </w:r>
      <w:r w:rsidRPr="00EB5D5D">
        <w:rPr>
          <w:rFonts w:hint="cs"/>
          <w:rtl/>
        </w:rPr>
        <w:t>عن</w:t>
      </w:r>
      <w:r w:rsidRPr="00EB5D5D">
        <w:rPr>
          <w:rtl/>
        </w:rPr>
        <w:t xml:space="preserve"> الجهود المبذولة لتنفيذ الإطار العالمي للتنوع البيولوجي لما بعد عام 2020 فيما يتعلق بمختلف القضايا المواضيعية </w:t>
      </w:r>
      <w:r w:rsidRPr="00EB5D5D">
        <w:rPr>
          <w:rFonts w:hint="cs"/>
          <w:rtl/>
        </w:rPr>
        <w:t>ذات الصلة</w:t>
      </w:r>
      <w:r w:rsidRPr="00EB5D5D">
        <w:rPr>
          <w:rtl/>
        </w:rPr>
        <w:t xml:space="preserve"> بالتنوع البيولوجي البحري والساحلي</w:t>
      </w:r>
      <w:r w:rsidRPr="00EB5D5D">
        <w:rPr>
          <w:rFonts w:hint="cs"/>
          <w:rtl/>
        </w:rPr>
        <w:t xml:space="preserve">، بما يتماشى </w:t>
      </w:r>
      <w:r>
        <w:rPr>
          <w:rFonts w:hint="cs"/>
          <w:rtl/>
        </w:rPr>
        <w:t>م</w:t>
      </w:r>
      <w:r w:rsidRPr="00EB5D5D">
        <w:rPr>
          <w:rFonts w:hint="cs"/>
          <w:rtl/>
        </w:rPr>
        <w:t>ع مقررات مؤتمر الأطراف</w:t>
      </w:r>
      <w:r w:rsidRPr="00EB5D5D">
        <w:rPr>
          <w:rtl/>
        </w:rPr>
        <w:t>؛</w:t>
      </w:r>
    </w:p>
    <w:p w14:paraId="27E238B6" w14:textId="77777777" w:rsidR="00237DFD" w:rsidRPr="00EB5D5D" w:rsidRDefault="00237DFD" w:rsidP="00AB7C95">
      <w:pPr>
        <w:pStyle w:val="ListParagraph"/>
        <w:numPr>
          <w:ilvl w:val="0"/>
          <w:numId w:val="55"/>
        </w:numPr>
        <w:ind w:left="0" w:firstLine="720"/>
        <w:contextualSpacing w:val="0"/>
      </w:pPr>
      <w:r w:rsidRPr="00EB5D5D">
        <w:rPr>
          <w:rFonts w:hint="cs"/>
          <w:i/>
          <w:iCs/>
          <w:rtl/>
        </w:rPr>
        <w:t>يشجع</w:t>
      </w:r>
      <w:r>
        <w:rPr>
          <w:rFonts w:hint="cs"/>
          <w:i/>
          <w:iCs/>
          <w:rtl/>
        </w:rPr>
        <w:t xml:space="preserve"> أيضا</w:t>
      </w:r>
      <w:r w:rsidRPr="00EB5D5D">
        <w:rPr>
          <w:rFonts w:hint="cs"/>
          <w:rtl/>
        </w:rPr>
        <w:t xml:space="preserve"> الأطراف </w:t>
      </w:r>
      <w:r w:rsidRPr="00EB5D5D">
        <w:rPr>
          <w:rFonts w:hint="cs"/>
          <w:i/>
          <w:iCs/>
          <w:rtl/>
        </w:rPr>
        <w:t>ويدعو</w:t>
      </w:r>
      <w:r w:rsidRPr="00EB5D5D">
        <w:rPr>
          <w:rFonts w:hint="cs"/>
          <w:rtl/>
        </w:rPr>
        <w:t xml:space="preserve"> الحكومات الأخرى إلى دعم إعداد اتفاق عالمي لتقليل الحطام البحري البلاستيكي تحت إشراف جمعية الأمم المتحدة للبيئة؛</w:t>
      </w:r>
    </w:p>
    <w:p w14:paraId="27E238B7" w14:textId="77777777" w:rsidR="00237DFD" w:rsidRPr="00EB5D5D" w:rsidRDefault="00237DFD" w:rsidP="00AB7C95">
      <w:pPr>
        <w:pStyle w:val="ListParagraph"/>
        <w:numPr>
          <w:ilvl w:val="0"/>
          <w:numId w:val="55"/>
        </w:numPr>
        <w:ind w:left="0" w:firstLine="720"/>
        <w:contextualSpacing w:val="0"/>
      </w:pPr>
      <w:r w:rsidRPr="00EB5D5D">
        <w:rPr>
          <w:rFonts w:hint="cs"/>
          <w:i/>
          <w:iCs/>
          <w:rtl/>
        </w:rPr>
        <w:t>يطلب إلى</w:t>
      </w:r>
      <w:r w:rsidRPr="00EB5D5D">
        <w:rPr>
          <w:rFonts w:hint="cs"/>
          <w:rtl/>
        </w:rPr>
        <w:t xml:space="preserve"> الأمينة التنفيذية دعم تنفيذ التخطيط المكاني البحري، بما في ذلك من خلال أنشطة بناء القدرات والشراكات بموجب مبادرة المحيطات المستدامة، بالتعاون مع الأطراف، والحكومات الأخرى والمنظمات ذات الصلة؛</w:t>
      </w:r>
    </w:p>
    <w:p w14:paraId="27E238B8" w14:textId="77777777" w:rsidR="00237DFD" w:rsidRPr="00EB5D5D" w:rsidRDefault="00237DFD" w:rsidP="00AB7C95">
      <w:pPr>
        <w:pStyle w:val="ListParagraph"/>
        <w:numPr>
          <w:ilvl w:val="0"/>
          <w:numId w:val="55"/>
        </w:numPr>
        <w:ind w:left="0" w:firstLine="720"/>
        <w:contextualSpacing w:val="0"/>
      </w:pPr>
      <w:r w:rsidRPr="00EB5D5D">
        <w:rPr>
          <w:rFonts w:hint="cs"/>
          <w:i/>
          <w:iCs/>
          <w:rtl/>
        </w:rPr>
        <w:t>يشجع</w:t>
      </w:r>
      <w:r w:rsidRPr="00EB5D5D">
        <w:rPr>
          <w:rFonts w:hint="cs"/>
          <w:rtl/>
        </w:rPr>
        <w:t xml:space="preserve"> الأطراف</w:t>
      </w:r>
      <w:r w:rsidRPr="00EB5D5D">
        <w:rPr>
          <w:rFonts w:hint="cs"/>
          <w:i/>
          <w:iCs/>
          <w:rtl/>
        </w:rPr>
        <w:t xml:space="preserve"> ويدعو </w:t>
      </w:r>
      <w:r w:rsidRPr="00EB5D5D">
        <w:rPr>
          <w:rFonts w:hint="cs"/>
          <w:rtl/>
        </w:rPr>
        <w:t xml:space="preserve">الحكومات الأخرى إلى </w:t>
      </w:r>
      <w:r>
        <w:rPr>
          <w:rFonts w:hint="cs"/>
          <w:rtl/>
        </w:rPr>
        <w:t>ت</w:t>
      </w:r>
      <w:r w:rsidRPr="00EB5D5D">
        <w:rPr>
          <w:rFonts w:hint="cs"/>
          <w:rtl/>
        </w:rPr>
        <w:t>قليل آثار التعدين في أعماق البحار والتخفيف من حدته على التنوع البيولوجي فضلا عن آثاره على الاستخدامات الأخرى للبيئة البحرية؛</w:t>
      </w:r>
    </w:p>
    <w:p w14:paraId="27E238B9" w14:textId="77777777" w:rsidR="00237DFD" w:rsidRPr="00EB5D5D" w:rsidRDefault="00237DFD" w:rsidP="00AB7C95">
      <w:pPr>
        <w:pStyle w:val="ListParagraph"/>
        <w:numPr>
          <w:ilvl w:val="0"/>
          <w:numId w:val="55"/>
        </w:numPr>
        <w:ind w:left="0" w:firstLine="720"/>
        <w:contextualSpacing w:val="0"/>
      </w:pPr>
      <w:r w:rsidRPr="00EB5D5D">
        <w:rPr>
          <w:rFonts w:hint="cs"/>
          <w:i/>
          <w:iCs/>
          <w:rtl/>
        </w:rPr>
        <w:t>ي</w:t>
      </w:r>
      <w:r w:rsidRPr="00EB5D5D">
        <w:rPr>
          <w:i/>
          <w:iCs/>
          <w:rtl/>
        </w:rPr>
        <w:t>رحب</w:t>
      </w:r>
      <w:r w:rsidRPr="00EB5D5D">
        <w:rPr>
          <w:rtl/>
        </w:rPr>
        <w:t xml:space="preserve"> بالتعاون بين منظمة الأمم المتحدة للأغذية والزراعة</w:t>
      </w:r>
      <w:r>
        <w:rPr>
          <w:rFonts w:hint="cs"/>
          <w:rtl/>
        </w:rPr>
        <w:t>،</w:t>
      </w:r>
      <w:r w:rsidRPr="00EB5D5D">
        <w:rPr>
          <w:rtl/>
        </w:rPr>
        <w:t xml:space="preserve"> والاتحاد الدولي لحفظ الطبيعة والأمين</w:t>
      </w:r>
      <w:r w:rsidRPr="00EB5D5D">
        <w:rPr>
          <w:rFonts w:hint="cs"/>
          <w:rtl/>
        </w:rPr>
        <w:t>ة</w:t>
      </w:r>
      <w:r w:rsidRPr="00EB5D5D">
        <w:rPr>
          <w:rtl/>
        </w:rPr>
        <w:t xml:space="preserve"> التنفيذي</w:t>
      </w:r>
      <w:r w:rsidRPr="00EB5D5D">
        <w:rPr>
          <w:rFonts w:hint="cs"/>
          <w:rtl/>
        </w:rPr>
        <w:t>ة</w:t>
      </w:r>
      <w:r w:rsidRPr="00EB5D5D">
        <w:rPr>
          <w:rtl/>
        </w:rPr>
        <w:t xml:space="preserve"> لدعم الجهود المبذولة لتعميم </w:t>
      </w:r>
      <w:r>
        <w:rPr>
          <w:rFonts w:hint="cs"/>
          <w:rtl/>
        </w:rPr>
        <w:t xml:space="preserve">حفظ </w:t>
      </w:r>
      <w:r w:rsidRPr="00EB5D5D">
        <w:rPr>
          <w:rtl/>
        </w:rPr>
        <w:t>التنوع البيولوجي في مصا</w:t>
      </w:r>
      <w:r w:rsidRPr="00EB5D5D">
        <w:rPr>
          <w:rFonts w:hint="cs"/>
          <w:rtl/>
        </w:rPr>
        <w:t>ي</w:t>
      </w:r>
      <w:r w:rsidRPr="00EB5D5D">
        <w:rPr>
          <w:rtl/>
        </w:rPr>
        <w:t>د الأسماك</w:t>
      </w:r>
      <w:r w:rsidRPr="00EB5D5D">
        <w:rPr>
          <w:rFonts w:hint="cs"/>
          <w:rtl/>
        </w:rPr>
        <w:t xml:space="preserve"> واستخدامه المستدام</w:t>
      </w:r>
      <w:r w:rsidRPr="00EB5D5D">
        <w:rPr>
          <w:rtl/>
        </w:rPr>
        <w:t>، و</w:t>
      </w:r>
      <w:r w:rsidRPr="00EB5D5D">
        <w:rPr>
          <w:rFonts w:hint="cs"/>
          <w:i/>
          <w:iCs/>
          <w:rtl/>
        </w:rPr>
        <w:t>ي</w:t>
      </w:r>
      <w:r w:rsidRPr="00EB5D5D">
        <w:rPr>
          <w:i/>
          <w:iCs/>
          <w:rtl/>
        </w:rPr>
        <w:t>طلب</w:t>
      </w:r>
      <w:r w:rsidRPr="00EB5D5D">
        <w:rPr>
          <w:rtl/>
        </w:rPr>
        <w:t xml:space="preserve"> إلى الأمين</w:t>
      </w:r>
      <w:r w:rsidRPr="00EB5D5D">
        <w:rPr>
          <w:rFonts w:hint="cs"/>
          <w:rtl/>
        </w:rPr>
        <w:t>ة</w:t>
      </w:r>
      <w:r w:rsidRPr="00EB5D5D">
        <w:rPr>
          <w:rtl/>
        </w:rPr>
        <w:t xml:space="preserve"> التنفيذي</w:t>
      </w:r>
      <w:r w:rsidRPr="00EB5D5D">
        <w:rPr>
          <w:rFonts w:hint="cs"/>
          <w:rtl/>
        </w:rPr>
        <w:t>ة</w:t>
      </w:r>
      <w:r w:rsidRPr="00EB5D5D">
        <w:rPr>
          <w:rtl/>
        </w:rPr>
        <w:t xml:space="preserve"> مواصلة هذا التعاون</w:t>
      </w:r>
      <w:r w:rsidRPr="00EB5D5D">
        <w:rPr>
          <w:rFonts w:hint="cs"/>
          <w:rtl/>
        </w:rPr>
        <w:t xml:space="preserve"> بطريقة مفتوحة وشفافة والبناء على نتائج اجتماع الخبراء المعني بتدابير الحفظ الفعالة الأخرى القائمة على المنطقة في قطاع مصايد الأسماك البحرية الطبيعية، بما في ذلك لإعداد إرشادات طوعية بشأن تحديد وتطبيق تدابير الحفظ الفعالة الأخرى القائمة على المنطقة في مصايد الأسماك</w:t>
      </w:r>
      <w:r w:rsidRPr="00EB5D5D">
        <w:rPr>
          <w:rtl/>
        </w:rPr>
        <w:t>؛</w:t>
      </w:r>
    </w:p>
    <w:p w14:paraId="27E238BA" w14:textId="77777777" w:rsidR="00237DFD" w:rsidRPr="00EB5D5D" w:rsidRDefault="00237DFD" w:rsidP="00AB7C95">
      <w:pPr>
        <w:pStyle w:val="ListParagraph"/>
        <w:numPr>
          <w:ilvl w:val="0"/>
          <w:numId w:val="55"/>
        </w:numPr>
        <w:ind w:left="0" w:firstLine="720"/>
        <w:contextualSpacing w:val="0"/>
      </w:pPr>
      <w:r w:rsidRPr="00EB5D5D">
        <w:rPr>
          <w:i/>
          <w:iCs/>
          <w:rtl/>
        </w:rPr>
        <w:t>يرحب</w:t>
      </w:r>
      <w:r>
        <w:rPr>
          <w:rFonts w:hint="cs"/>
          <w:i/>
          <w:iCs/>
          <w:rtl/>
        </w:rPr>
        <w:t xml:space="preserve"> أيضا</w:t>
      </w:r>
      <w:r w:rsidRPr="00EB5D5D">
        <w:rPr>
          <w:rtl/>
        </w:rPr>
        <w:t xml:space="preserve"> بأنشطة بناء القدرات والشراكة التي </w:t>
      </w:r>
      <w:r w:rsidRPr="00EB5D5D">
        <w:rPr>
          <w:rFonts w:hint="cs"/>
          <w:rtl/>
        </w:rPr>
        <w:t>ت</w:t>
      </w:r>
      <w:r w:rsidRPr="00EB5D5D">
        <w:rPr>
          <w:rtl/>
        </w:rPr>
        <w:t>يسرها الأمين</w:t>
      </w:r>
      <w:r w:rsidRPr="00EB5D5D">
        <w:rPr>
          <w:rFonts w:hint="cs"/>
          <w:rtl/>
        </w:rPr>
        <w:t>ة</w:t>
      </w:r>
      <w:r w:rsidRPr="00EB5D5D">
        <w:rPr>
          <w:rtl/>
        </w:rPr>
        <w:t xml:space="preserve"> التنفيذي</w:t>
      </w:r>
      <w:r w:rsidRPr="00EB5D5D">
        <w:rPr>
          <w:rFonts w:hint="cs"/>
          <w:rtl/>
        </w:rPr>
        <w:t>ة،</w:t>
      </w:r>
      <w:r w:rsidRPr="00EB5D5D">
        <w:rPr>
          <w:rtl/>
        </w:rPr>
        <w:t xml:space="preserve"> </w:t>
      </w:r>
      <w:r w:rsidRPr="00EB5D5D">
        <w:rPr>
          <w:rFonts w:hint="cs"/>
          <w:rtl/>
        </w:rPr>
        <w:t xml:space="preserve">بما في ذلك </w:t>
      </w:r>
      <w:r w:rsidRPr="00EB5D5D">
        <w:rPr>
          <w:rtl/>
        </w:rPr>
        <w:t>من خلال مبادرة المحيطات المستدامة</w:t>
      </w:r>
      <w:r w:rsidRPr="00EB5D5D">
        <w:rPr>
          <w:rFonts w:hint="cs"/>
          <w:rtl/>
        </w:rPr>
        <w:t>،</w:t>
      </w:r>
      <w:r w:rsidRPr="00EB5D5D">
        <w:rPr>
          <w:rtl/>
        </w:rPr>
        <w:t xml:space="preserve"> على المستويات الوطنية والإقليمية والعالمية بالتعاون مع الأطراف</w:t>
      </w:r>
      <w:r w:rsidRPr="00EB5D5D">
        <w:rPr>
          <w:rFonts w:hint="cs"/>
          <w:rtl/>
        </w:rPr>
        <w:t>،</w:t>
      </w:r>
      <w:r w:rsidRPr="00EB5D5D">
        <w:rPr>
          <w:rtl/>
        </w:rPr>
        <w:t xml:space="preserve"> والحكومات الأخرى والمنظمات ذات الصلة، و</w:t>
      </w:r>
      <w:r w:rsidRPr="00EB5D5D">
        <w:rPr>
          <w:i/>
          <w:iCs/>
          <w:rtl/>
        </w:rPr>
        <w:t>يعرب</w:t>
      </w:r>
      <w:r w:rsidRPr="00EB5D5D">
        <w:rPr>
          <w:rtl/>
        </w:rPr>
        <w:t xml:space="preserve"> </w:t>
      </w:r>
      <w:r w:rsidRPr="00EB5D5D">
        <w:rPr>
          <w:i/>
          <w:iCs/>
          <w:rtl/>
        </w:rPr>
        <w:t>عن امتنانه</w:t>
      </w:r>
      <w:r w:rsidRPr="00EB5D5D">
        <w:rPr>
          <w:rtl/>
        </w:rPr>
        <w:t xml:space="preserve"> للبلدان المانحة و</w:t>
      </w:r>
      <w:r w:rsidRPr="00EB5D5D">
        <w:rPr>
          <w:rFonts w:hint="cs"/>
          <w:rtl/>
        </w:rPr>
        <w:t>ل</w:t>
      </w:r>
      <w:r w:rsidRPr="00EB5D5D">
        <w:rPr>
          <w:rtl/>
        </w:rPr>
        <w:t xml:space="preserve">لعديد من الشركاء الآخرين لتوفير الدعم المالي والتقني </w:t>
      </w:r>
      <w:r w:rsidRPr="00EB5D5D">
        <w:rPr>
          <w:rFonts w:hint="cs"/>
          <w:rtl/>
        </w:rPr>
        <w:t xml:space="preserve">من أجل </w:t>
      </w:r>
      <w:r w:rsidRPr="00EB5D5D">
        <w:rPr>
          <w:rtl/>
        </w:rPr>
        <w:t>تنفيذ الأنشطة في إطار مبادرة المحيطات المستدامة، و</w:t>
      </w:r>
      <w:r w:rsidRPr="00EB5D5D">
        <w:rPr>
          <w:i/>
          <w:iCs/>
          <w:rtl/>
        </w:rPr>
        <w:t>يطلب</w:t>
      </w:r>
      <w:r w:rsidRPr="00EB5D5D">
        <w:rPr>
          <w:rtl/>
        </w:rPr>
        <w:t xml:space="preserve"> إلى الأمين</w:t>
      </w:r>
      <w:r w:rsidRPr="00EB5D5D">
        <w:rPr>
          <w:rFonts w:hint="cs"/>
          <w:rtl/>
        </w:rPr>
        <w:t>ة</w:t>
      </w:r>
      <w:r w:rsidRPr="00EB5D5D">
        <w:rPr>
          <w:rtl/>
        </w:rPr>
        <w:t xml:space="preserve"> التنفيذي</w:t>
      </w:r>
      <w:r w:rsidRPr="00EB5D5D">
        <w:rPr>
          <w:rFonts w:hint="cs"/>
          <w:rtl/>
        </w:rPr>
        <w:t>ة</w:t>
      </w:r>
      <w:r w:rsidRPr="00EB5D5D">
        <w:rPr>
          <w:rtl/>
        </w:rPr>
        <w:t xml:space="preserve"> مواصلة تيسير أنشطة بناء القدرات في إطار مبادرة المحيطات المستدامة </w:t>
      </w:r>
      <w:r w:rsidRPr="00EB5D5D">
        <w:rPr>
          <w:rFonts w:hint="cs"/>
          <w:rtl/>
        </w:rPr>
        <w:t xml:space="preserve">من أجل </w:t>
      </w:r>
      <w:r w:rsidRPr="00EB5D5D">
        <w:rPr>
          <w:rtl/>
        </w:rPr>
        <w:t xml:space="preserve">تيسير تنفيذ الإطار العالمي للتنوع البيولوجي لما بعد عام 2020 فيما يتعلق بالتنوع البيولوجي البحري </w:t>
      </w:r>
      <w:r w:rsidRPr="00EB5D5D">
        <w:rPr>
          <w:rFonts w:hint="cs"/>
          <w:rtl/>
        </w:rPr>
        <w:t>و</w:t>
      </w:r>
      <w:r w:rsidRPr="00EB5D5D">
        <w:rPr>
          <w:rtl/>
        </w:rPr>
        <w:t>الساحلي والجزري</w:t>
      </w:r>
      <w:r w:rsidRPr="00EB5D5D">
        <w:rPr>
          <w:rFonts w:hint="cs"/>
          <w:rtl/>
        </w:rPr>
        <w:t>؛</w:t>
      </w:r>
    </w:p>
    <w:p w14:paraId="27E238BB" w14:textId="77777777" w:rsidR="00237DFD" w:rsidRPr="00EB5D5D" w:rsidRDefault="00237DFD" w:rsidP="00AB7C95">
      <w:pPr>
        <w:pStyle w:val="ListParagraph"/>
        <w:numPr>
          <w:ilvl w:val="0"/>
          <w:numId w:val="55"/>
        </w:numPr>
        <w:ind w:left="0" w:firstLine="720"/>
        <w:contextualSpacing w:val="0"/>
      </w:pPr>
      <w:r w:rsidRPr="00EB5D5D">
        <w:rPr>
          <w:rFonts w:hint="cs"/>
          <w:i/>
          <w:iCs/>
          <w:rtl/>
        </w:rPr>
        <w:t>ي</w:t>
      </w:r>
      <w:r w:rsidRPr="00EB5D5D">
        <w:rPr>
          <w:i/>
          <w:iCs/>
          <w:rtl/>
        </w:rPr>
        <w:t>رحب</w:t>
      </w:r>
      <w:r>
        <w:rPr>
          <w:rFonts w:hint="cs"/>
          <w:i/>
          <w:iCs/>
          <w:rtl/>
        </w:rPr>
        <w:t xml:space="preserve"> كذلك</w:t>
      </w:r>
      <w:r w:rsidRPr="00EB5D5D">
        <w:rPr>
          <w:rtl/>
        </w:rPr>
        <w:t xml:space="preserve"> بالجهود التعاونية بين الأمانة وبرنامج الأمم المتحدة للبيئة</w:t>
      </w:r>
      <w:r w:rsidRPr="00EB5D5D">
        <w:rPr>
          <w:rFonts w:hint="cs"/>
          <w:rtl/>
        </w:rPr>
        <w:t>،</w:t>
      </w:r>
      <w:r w:rsidRPr="00EB5D5D">
        <w:rPr>
          <w:rtl/>
        </w:rPr>
        <w:t xml:space="preserve"> ومنظمة </w:t>
      </w:r>
      <w:r w:rsidRPr="00EB5D5D">
        <w:rPr>
          <w:rFonts w:hint="cs"/>
          <w:rtl/>
        </w:rPr>
        <w:t>ا</w:t>
      </w:r>
      <w:r w:rsidRPr="00EB5D5D">
        <w:rPr>
          <w:rtl/>
        </w:rPr>
        <w:t xml:space="preserve">لأغذية والزراعة </w:t>
      </w:r>
      <w:r w:rsidRPr="00EB5D5D">
        <w:rPr>
          <w:rFonts w:hint="cs"/>
          <w:rtl/>
        </w:rPr>
        <w:t xml:space="preserve">للأمم المتحدة، والمنظمة </w:t>
      </w:r>
      <w:r>
        <w:rPr>
          <w:rFonts w:hint="cs"/>
          <w:rtl/>
        </w:rPr>
        <w:t>البحرية الدولية</w:t>
      </w:r>
      <w:r w:rsidRPr="00EB5D5D">
        <w:rPr>
          <w:rFonts w:hint="cs"/>
          <w:rtl/>
        </w:rPr>
        <w:t xml:space="preserve">، والسلطة الدولية لقاع البحار، </w:t>
      </w:r>
      <w:r w:rsidRPr="00EB5D5D">
        <w:rPr>
          <w:rtl/>
        </w:rPr>
        <w:t>و</w:t>
      </w:r>
      <w:r w:rsidRPr="00EB5D5D">
        <w:rPr>
          <w:rFonts w:hint="cs"/>
          <w:rtl/>
        </w:rPr>
        <w:t>ال</w:t>
      </w:r>
      <w:r w:rsidRPr="00EB5D5D">
        <w:rPr>
          <w:rtl/>
        </w:rPr>
        <w:t>اتفاقيات الإقليمية</w:t>
      </w:r>
      <w:r w:rsidRPr="00EB5D5D">
        <w:rPr>
          <w:rFonts w:hint="cs"/>
          <w:rtl/>
        </w:rPr>
        <w:t xml:space="preserve"> للبحار وخطط عملها،</w:t>
      </w:r>
      <w:r w:rsidRPr="00EB5D5D">
        <w:rPr>
          <w:rtl/>
        </w:rPr>
        <w:t xml:space="preserve"> و</w:t>
      </w:r>
      <w:r w:rsidRPr="00EB5D5D">
        <w:rPr>
          <w:rFonts w:hint="cs"/>
          <w:rtl/>
        </w:rPr>
        <w:t>ال</w:t>
      </w:r>
      <w:r w:rsidRPr="00EB5D5D">
        <w:rPr>
          <w:rtl/>
        </w:rPr>
        <w:t>هيئات</w:t>
      </w:r>
      <w:r w:rsidRPr="00EB5D5D">
        <w:rPr>
          <w:rFonts w:hint="cs"/>
          <w:rtl/>
        </w:rPr>
        <w:t xml:space="preserve"> الإقليمية</w:t>
      </w:r>
      <w:r w:rsidRPr="00EB5D5D">
        <w:rPr>
          <w:rtl/>
        </w:rPr>
        <w:t xml:space="preserve"> </w:t>
      </w:r>
      <w:r w:rsidRPr="00EB5D5D">
        <w:rPr>
          <w:rFonts w:hint="cs"/>
          <w:rtl/>
        </w:rPr>
        <w:t>ل</w:t>
      </w:r>
      <w:r w:rsidRPr="00EB5D5D">
        <w:rPr>
          <w:rtl/>
        </w:rPr>
        <w:t>مصا</w:t>
      </w:r>
      <w:r w:rsidRPr="00EB5D5D">
        <w:rPr>
          <w:rFonts w:hint="cs"/>
          <w:rtl/>
        </w:rPr>
        <w:t>ي</w:t>
      </w:r>
      <w:r w:rsidRPr="00EB5D5D">
        <w:rPr>
          <w:rtl/>
        </w:rPr>
        <w:t>د الأسماك</w:t>
      </w:r>
      <w:r w:rsidRPr="00EB5D5D">
        <w:rPr>
          <w:rFonts w:hint="cs"/>
          <w:rtl/>
        </w:rPr>
        <w:t>،</w:t>
      </w:r>
      <w:r w:rsidRPr="00EB5D5D">
        <w:rPr>
          <w:rtl/>
        </w:rPr>
        <w:t xml:space="preserve"> ومشاريع/برامج النظم الإيكولوجية البحرية الكبيرة والمبادرات الإقليمية الأخرى </w:t>
      </w:r>
      <w:r>
        <w:rPr>
          <w:rFonts w:hint="cs"/>
          <w:rtl/>
        </w:rPr>
        <w:t xml:space="preserve">ذات الصلة </w:t>
      </w:r>
      <w:r w:rsidRPr="00EB5D5D">
        <w:rPr>
          <w:rtl/>
        </w:rPr>
        <w:t xml:space="preserve">لتعزيز التعاون بين القطاعات على المستوى الإقليمي </w:t>
      </w:r>
      <w:r w:rsidRPr="00EB5D5D">
        <w:rPr>
          <w:rFonts w:hint="cs"/>
          <w:rtl/>
        </w:rPr>
        <w:t xml:space="preserve">من أجل </w:t>
      </w:r>
      <w:r w:rsidRPr="00EB5D5D">
        <w:rPr>
          <w:rtl/>
        </w:rPr>
        <w:t xml:space="preserve">تسريع التقدم نحو تحقيق أهداف أيشي للتنوع البيولوجي </w:t>
      </w:r>
      <w:r w:rsidRPr="00EB5D5D">
        <w:rPr>
          <w:rtl/>
        </w:rPr>
        <w:lastRenderedPageBreak/>
        <w:t>وأهداف التنمية المستدامة، بما في ذلك من خلال الحوار العالمي لمبادرة المحيط</w:t>
      </w:r>
      <w:r w:rsidRPr="00EB5D5D">
        <w:rPr>
          <w:rFonts w:hint="cs"/>
          <w:rtl/>
        </w:rPr>
        <w:t>ات</w:t>
      </w:r>
      <w:r w:rsidRPr="00EB5D5D">
        <w:rPr>
          <w:rtl/>
        </w:rPr>
        <w:t xml:space="preserve"> المستدام</w:t>
      </w:r>
      <w:r w:rsidRPr="00EB5D5D">
        <w:rPr>
          <w:rFonts w:hint="cs"/>
          <w:rtl/>
        </w:rPr>
        <w:t>ة</w:t>
      </w:r>
      <w:r w:rsidRPr="00EB5D5D">
        <w:rPr>
          <w:rtl/>
        </w:rPr>
        <w:t xml:space="preserve"> مع </w:t>
      </w:r>
      <w:r w:rsidRPr="00EB5D5D">
        <w:rPr>
          <w:rFonts w:hint="cs"/>
          <w:rtl/>
        </w:rPr>
        <w:t>ال</w:t>
      </w:r>
      <w:r w:rsidRPr="00EB5D5D">
        <w:rPr>
          <w:rtl/>
        </w:rPr>
        <w:t>منظمات</w:t>
      </w:r>
      <w:r w:rsidRPr="00EB5D5D">
        <w:rPr>
          <w:rFonts w:hint="cs"/>
          <w:rtl/>
        </w:rPr>
        <w:t xml:space="preserve"> الإقليمية</w:t>
      </w:r>
      <w:r w:rsidRPr="00EB5D5D">
        <w:rPr>
          <w:rtl/>
        </w:rPr>
        <w:t xml:space="preserve"> </w:t>
      </w:r>
      <w:r w:rsidRPr="00EB5D5D">
        <w:rPr>
          <w:rFonts w:hint="cs"/>
          <w:rtl/>
        </w:rPr>
        <w:t>ل</w:t>
      </w:r>
      <w:r w:rsidRPr="00EB5D5D">
        <w:rPr>
          <w:rtl/>
        </w:rPr>
        <w:t>لبحار والهيئات الإقليمية لمصايد الأسماك، و</w:t>
      </w:r>
      <w:r w:rsidRPr="00EB5D5D">
        <w:rPr>
          <w:i/>
          <w:iCs/>
          <w:rtl/>
        </w:rPr>
        <w:t>يطلب</w:t>
      </w:r>
      <w:r w:rsidRPr="00EB5D5D">
        <w:rPr>
          <w:rtl/>
        </w:rPr>
        <w:t xml:space="preserve"> </w:t>
      </w:r>
      <w:r w:rsidRPr="006E7339">
        <w:rPr>
          <w:i/>
          <w:iCs/>
          <w:rtl/>
        </w:rPr>
        <w:t>إلى</w:t>
      </w:r>
      <w:r w:rsidRPr="00EB5D5D">
        <w:rPr>
          <w:rtl/>
        </w:rPr>
        <w:t xml:space="preserve"> الأمين</w:t>
      </w:r>
      <w:r w:rsidRPr="00EB5D5D">
        <w:rPr>
          <w:rFonts w:hint="cs"/>
          <w:rtl/>
        </w:rPr>
        <w:t>ة</w:t>
      </w:r>
      <w:r w:rsidRPr="00EB5D5D">
        <w:rPr>
          <w:rtl/>
        </w:rPr>
        <w:t xml:space="preserve"> التنفيذي</w:t>
      </w:r>
      <w:r w:rsidRPr="00EB5D5D">
        <w:rPr>
          <w:rFonts w:hint="cs"/>
          <w:rtl/>
        </w:rPr>
        <w:t>ة</w:t>
      </w:r>
      <w:r w:rsidRPr="00EB5D5D">
        <w:rPr>
          <w:rtl/>
        </w:rPr>
        <w:t xml:space="preserve"> مواصلة هذا التعاون في سياق تنفيذ الإطار العالمي للتنوع البيولوجي لما بعد</w:t>
      </w:r>
      <w:r w:rsidRPr="00EB5D5D">
        <w:rPr>
          <w:rFonts w:hint="cs"/>
          <w:rtl/>
        </w:rPr>
        <w:t xml:space="preserve"> عام</w:t>
      </w:r>
      <w:r w:rsidRPr="00EB5D5D">
        <w:rPr>
          <w:rtl/>
        </w:rPr>
        <w:t xml:space="preserve"> 2020</w:t>
      </w:r>
      <w:r w:rsidRPr="00EB5D5D">
        <w:rPr>
          <w:rFonts w:hint="cs"/>
          <w:rtl/>
        </w:rPr>
        <w:t>؛</w:t>
      </w:r>
    </w:p>
    <w:p w14:paraId="27E238BC" w14:textId="77777777" w:rsidR="00237DFD" w:rsidRPr="00EB5D5D" w:rsidRDefault="00237DFD" w:rsidP="00AB7C95">
      <w:pPr>
        <w:pStyle w:val="ListParagraph"/>
        <w:numPr>
          <w:ilvl w:val="0"/>
          <w:numId w:val="55"/>
        </w:numPr>
        <w:ind w:left="0" w:firstLine="720"/>
        <w:contextualSpacing w:val="0"/>
      </w:pPr>
      <w:r w:rsidRPr="00EB5D5D">
        <w:rPr>
          <w:rFonts w:hint="cs"/>
          <w:i/>
          <w:iCs/>
          <w:rtl/>
        </w:rPr>
        <w:t>يطلب إلى</w:t>
      </w:r>
      <w:r w:rsidRPr="00EB5D5D">
        <w:rPr>
          <w:rFonts w:hint="cs"/>
          <w:rtl/>
        </w:rPr>
        <w:t xml:space="preserve"> الأمينة التنفيذية تعزيز التعاون وأوجه التآزر مع المنظمات العالمية والإقليمية الأخرى دعما لتنفيذ خطة التنمية المستدامة لعام 2020</w:t>
      </w:r>
      <w:r w:rsidRPr="00EB5D5D">
        <w:rPr>
          <w:rStyle w:val="FootnoteReference"/>
          <w:rtl/>
        </w:rPr>
        <w:footnoteReference w:id="78"/>
      </w:r>
      <w:r w:rsidRPr="00EB5D5D">
        <w:rPr>
          <w:rFonts w:hint="cs"/>
          <w:rtl/>
        </w:rPr>
        <w:t xml:space="preserve"> وتحقيق أهداف التنمية المستدامة؛</w:t>
      </w:r>
    </w:p>
    <w:p w14:paraId="27E238BD" w14:textId="77777777" w:rsidR="00237DFD" w:rsidRPr="00EB5D5D" w:rsidRDefault="00237DFD" w:rsidP="00AB7C95">
      <w:pPr>
        <w:pStyle w:val="ListParagraph"/>
        <w:numPr>
          <w:ilvl w:val="0"/>
          <w:numId w:val="55"/>
        </w:numPr>
        <w:ind w:left="0" w:firstLine="720"/>
        <w:contextualSpacing w:val="0"/>
      </w:pPr>
      <w:r w:rsidRPr="00EB5D5D">
        <w:rPr>
          <w:rFonts w:hint="cs"/>
          <w:i/>
          <w:iCs/>
          <w:rtl/>
        </w:rPr>
        <w:t>يطلب أيضا إلى</w:t>
      </w:r>
      <w:r w:rsidRPr="00EB5D5D">
        <w:rPr>
          <w:rFonts w:hint="cs"/>
          <w:rtl/>
        </w:rPr>
        <w:t xml:space="preserve"> الأمينة التنفيذية إقامة أوجه التآزر مع المنظمات العالمية والإقليمية الأخرى </w:t>
      </w:r>
      <w:r>
        <w:rPr>
          <w:rFonts w:hint="cs"/>
          <w:rtl/>
        </w:rPr>
        <w:t xml:space="preserve">ذات الصلة </w:t>
      </w:r>
      <w:r w:rsidRPr="00EB5D5D">
        <w:rPr>
          <w:rFonts w:hint="cs"/>
          <w:rtl/>
        </w:rPr>
        <w:t>لدعم تنفيذ صك دولي ملزم قانونا في إطار اتفاقية الأمم المتحدة لقانون البحار</w:t>
      </w:r>
      <w:r w:rsidRPr="00EB5D5D">
        <w:rPr>
          <w:rStyle w:val="FootnoteReference"/>
          <w:rtl/>
        </w:rPr>
        <w:footnoteReference w:id="79"/>
      </w:r>
      <w:r w:rsidRPr="00EB5D5D">
        <w:rPr>
          <w:rFonts w:hint="cs"/>
          <w:rtl/>
        </w:rPr>
        <w:t xml:space="preserve"> بشأن حفظ التنوع البيولوجي البحري واستخدامه المستدام في المناطق الخارجة عن الولاية القضائية، </w:t>
      </w:r>
      <w:r>
        <w:rPr>
          <w:rFonts w:hint="cs"/>
          <w:rtl/>
        </w:rPr>
        <w:t xml:space="preserve">وذلك </w:t>
      </w:r>
      <w:r w:rsidRPr="00EB5D5D">
        <w:rPr>
          <w:rFonts w:hint="cs"/>
          <w:rtl/>
        </w:rPr>
        <w:t>عند اعتماده؛</w:t>
      </w:r>
    </w:p>
    <w:p w14:paraId="27E238BE" w14:textId="77777777" w:rsidR="00237DFD" w:rsidRDefault="00237DFD" w:rsidP="00AB7C95">
      <w:pPr>
        <w:pStyle w:val="ListParagraph"/>
        <w:numPr>
          <w:ilvl w:val="0"/>
          <w:numId w:val="55"/>
        </w:numPr>
        <w:ind w:left="0" w:firstLine="720"/>
        <w:contextualSpacing w:val="0"/>
      </w:pPr>
      <w:r w:rsidRPr="00EB5D5D">
        <w:rPr>
          <w:rFonts w:hint="cs"/>
          <w:i/>
          <w:iCs/>
          <w:rtl/>
        </w:rPr>
        <w:t>ي</w:t>
      </w:r>
      <w:r w:rsidRPr="00EB5D5D">
        <w:rPr>
          <w:i/>
          <w:iCs/>
          <w:rtl/>
        </w:rPr>
        <w:t>طلب</w:t>
      </w:r>
      <w:r>
        <w:rPr>
          <w:rFonts w:hint="cs"/>
          <w:i/>
          <w:iCs/>
          <w:rtl/>
        </w:rPr>
        <w:t xml:space="preserve"> كذلك</w:t>
      </w:r>
      <w:r w:rsidRPr="00EB5D5D">
        <w:rPr>
          <w:rtl/>
        </w:rPr>
        <w:t xml:space="preserve"> إلى الأمين</w:t>
      </w:r>
      <w:r w:rsidRPr="00EB5D5D">
        <w:rPr>
          <w:rFonts w:hint="cs"/>
          <w:rtl/>
        </w:rPr>
        <w:t>ة</w:t>
      </w:r>
      <w:r w:rsidRPr="00EB5D5D">
        <w:rPr>
          <w:rtl/>
        </w:rPr>
        <w:t xml:space="preserve"> التنفيذي</w:t>
      </w:r>
      <w:r w:rsidRPr="00EB5D5D">
        <w:rPr>
          <w:rFonts w:hint="cs"/>
          <w:rtl/>
        </w:rPr>
        <w:t>ة</w:t>
      </w:r>
      <w:r w:rsidRPr="00EB5D5D">
        <w:rPr>
          <w:rtl/>
        </w:rPr>
        <w:t xml:space="preserve"> </w:t>
      </w:r>
      <w:r w:rsidRPr="00EB5D5D">
        <w:rPr>
          <w:rFonts w:hint="cs"/>
          <w:rtl/>
        </w:rPr>
        <w:t xml:space="preserve">تعزيز التعاون وأوجه التآزر مع المنظمات العالمية والإقليمية، </w:t>
      </w:r>
      <w:r>
        <w:rPr>
          <w:rFonts w:hint="cs"/>
          <w:rtl/>
        </w:rPr>
        <w:t>ولا سيما</w:t>
      </w:r>
      <w:r w:rsidRPr="00EB5D5D">
        <w:rPr>
          <w:rFonts w:hint="cs"/>
          <w:rtl/>
        </w:rPr>
        <w:t xml:space="preserve"> اتفاقية الأمم المتحدة الإطارية بشأن تغير المناخ،</w:t>
      </w:r>
      <w:bookmarkStart w:id="48" w:name="_Hlk99221242"/>
      <w:r w:rsidRPr="00EB5D5D">
        <w:rPr>
          <w:rStyle w:val="FootnoteReference"/>
          <w:rtl/>
        </w:rPr>
        <w:footnoteReference w:id="80"/>
      </w:r>
      <w:bookmarkEnd w:id="48"/>
      <w:r w:rsidRPr="00EB5D5D">
        <w:rPr>
          <w:rFonts w:hint="cs"/>
          <w:rtl/>
        </w:rPr>
        <w:t xml:space="preserve"> فيما يتعلق بالمسائل </w:t>
      </w:r>
      <w:r>
        <w:rPr>
          <w:rFonts w:hint="cs"/>
          <w:rtl/>
        </w:rPr>
        <w:t>ذات الصلة</w:t>
      </w:r>
      <w:r w:rsidRPr="00EB5D5D">
        <w:rPr>
          <w:rFonts w:hint="cs"/>
          <w:rtl/>
        </w:rPr>
        <w:t xml:space="preserve"> بالتنوع البيولوجي البحري والساحلي وتغير المناخ.</w:t>
      </w:r>
    </w:p>
    <w:p w14:paraId="27E238BF" w14:textId="77777777" w:rsidR="00AD54C5" w:rsidRDefault="00AD54C5" w:rsidP="00AD54C5">
      <w:pPr>
        <w:bidi w:val="0"/>
        <w:rPr>
          <w:rFonts w:eastAsia="Times New Roman" w:cs="Times New Roman"/>
          <w:rtl/>
          <w:lang w:val="fr-CA"/>
        </w:rPr>
      </w:pPr>
      <w:r>
        <w:rPr>
          <w:rtl/>
        </w:rPr>
        <w:br w:type="page"/>
      </w:r>
    </w:p>
    <w:p w14:paraId="27E238C0" w14:textId="77777777" w:rsidR="00237DFD" w:rsidRPr="007F571B" w:rsidRDefault="00AD54C5" w:rsidP="00551410">
      <w:pPr>
        <w:pStyle w:val="Heading2"/>
        <w:tabs>
          <w:tab w:val="left" w:pos="1800"/>
        </w:tabs>
        <w:rPr>
          <w:rFonts w:ascii="Simplified Arabic" w:hAnsi="Simplified Arabic"/>
          <w:rtl/>
        </w:rPr>
      </w:pPr>
      <w:bookmarkStart w:id="49" w:name="_Toc104848631"/>
      <w:bookmarkStart w:id="50" w:name="_Toc104849066"/>
      <w:bookmarkStart w:id="51" w:name="_Toc104849647"/>
      <w:r w:rsidRPr="007F571B">
        <w:rPr>
          <w:rFonts w:ascii="Simplified Arabic" w:hAnsi="Simplified Arabic"/>
          <w:rtl/>
        </w:rPr>
        <w:lastRenderedPageBreak/>
        <w:t>التوصية 24/10</w:t>
      </w:r>
      <w:r w:rsidRPr="007F571B">
        <w:rPr>
          <w:rFonts w:ascii="Simplified Arabic" w:hAnsi="Simplified Arabic"/>
          <w:rtl/>
        </w:rPr>
        <w:tab/>
      </w:r>
      <w:r w:rsidR="00237DFD" w:rsidRPr="007F571B">
        <w:rPr>
          <w:rFonts w:ascii="Simplified Arabic" w:hAnsi="Simplified Arabic"/>
          <w:rtl/>
        </w:rPr>
        <w:t>المناطق البحرية المهمة إيكولوجيا أو بيولوجيا</w:t>
      </w:r>
      <w:bookmarkEnd w:id="49"/>
      <w:bookmarkEnd w:id="50"/>
      <w:bookmarkEnd w:id="51"/>
    </w:p>
    <w:p w14:paraId="27E238C1" w14:textId="77777777" w:rsidR="00237DFD" w:rsidRDefault="00237DFD" w:rsidP="00237DFD">
      <w:pPr>
        <w:ind w:firstLine="720"/>
        <w:rPr>
          <w:sz w:val="20"/>
          <w:rtl/>
        </w:rPr>
      </w:pPr>
      <w:r>
        <w:rPr>
          <w:rFonts w:hint="cs"/>
          <w:i/>
          <w:iCs/>
          <w:sz w:val="20"/>
          <w:rtl/>
        </w:rPr>
        <w:t>إن الهيئة الفرعية للمشورة العلمية والتقنية والتكنولوجية،</w:t>
      </w:r>
    </w:p>
    <w:p w14:paraId="27E238C2" w14:textId="77777777" w:rsidR="00237DFD" w:rsidRPr="0053442F" w:rsidRDefault="00237DFD" w:rsidP="00AB7C95">
      <w:pPr>
        <w:pStyle w:val="ListParagraph"/>
        <w:numPr>
          <w:ilvl w:val="0"/>
          <w:numId w:val="88"/>
        </w:numPr>
        <w:ind w:left="0" w:firstLine="720"/>
        <w:contextualSpacing w:val="0"/>
        <w:rPr>
          <w:sz w:val="20"/>
          <w:rtl/>
        </w:rPr>
      </w:pPr>
      <w:r w:rsidRPr="0053442F">
        <w:rPr>
          <w:rFonts w:hint="cs"/>
          <w:i/>
          <w:iCs/>
          <w:sz w:val="20"/>
          <w:rtl/>
        </w:rPr>
        <w:t>تحيط</w:t>
      </w:r>
      <w:r w:rsidRPr="0053442F">
        <w:rPr>
          <w:i/>
          <w:iCs/>
          <w:sz w:val="20"/>
          <w:rtl/>
        </w:rPr>
        <w:t xml:space="preserve"> </w:t>
      </w:r>
      <w:r w:rsidRPr="0053442F">
        <w:rPr>
          <w:rFonts w:hint="cs"/>
          <w:i/>
          <w:iCs/>
          <w:sz w:val="20"/>
          <w:rtl/>
          <w:lang w:bidi="ar-SA"/>
        </w:rPr>
        <w:t>علما</w:t>
      </w:r>
      <w:r w:rsidRPr="0053442F">
        <w:rPr>
          <w:sz w:val="20"/>
          <w:rtl/>
        </w:rPr>
        <w:t xml:space="preserve"> بنتائج المناقشات التي لم يتم حلها خلال اجتماعه الرابع والعشرين، في إطار البند 6 من جدول الأعمال بشأن المناطق البحرية المهمة إيكولوجيا أو بيولوجيا، والواردة في مرفق هذه التوصية</w:t>
      </w:r>
      <w:r>
        <w:rPr>
          <w:rFonts w:hint="cs"/>
          <w:sz w:val="20"/>
          <w:rtl/>
        </w:rPr>
        <w:t>،</w:t>
      </w:r>
      <w:r w:rsidRPr="0053442F">
        <w:rPr>
          <w:sz w:val="20"/>
          <w:rtl/>
        </w:rPr>
        <w:t xml:space="preserve"> والمقترحات المقدمة من الأطراف والمراقبين بشأن هذه المسألة، </w:t>
      </w:r>
      <w:r>
        <w:rPr>
          <w:rFonts w:hint="cs"/>
          <w:sz w:val="20"/>
          <w:rtl/>
        </w:rPr>
        <w:t>و</w:t>
      </w:r>
      <w:r w:rsidRPr="0053442F">
        <w:rPr>
          <w:sz w:val="20"/>
          <w:rtl/>
        </w:rPr>
        <w:t xml:space="preserve">التي </w:t>
      </w:r>
      <w:r>
        <w:rPr>
          <w:rFonts w:hint="cs"/>
          <w:sz w:val="20"/>
          <w:rtl/>
        </w:rPr>
        <w:t>جرى</w:t>
      </w:r>
      <w:r w:rsidRPr="0053442F">
        <w:rPr>
          <w:sz w:val="20"/>
          <w:rtl/>
        </w:rPr>
        <w:t xml:space="preserve"> تقديمها بناء على دعوة من الرئيس، والواردة في الوثيقة (</w:t>
      </w:r>
      <w:r w:rsidRPr="00EC7F43">
        <w:rPr>
          <w:snapToGrid w:val="0"/>
          <w:kern w:val="22"/>
          <w:szCs w:val="22"/>
        </w:rPr>
        <w:t>CBD/SBSTTA/24/INF/41</w:t>
      </w:r>
      <w:r w:rsidRPr="0053442F">
        <w:rPr>
          <w:sz w:val="20"/>
          <w:rtl/>
        </w:rPr>
        <w:t xml:space="preserve">)، والتي </w:t>
      </w:r>
      <w:r>
        <w:rPr>
          <w:rFonts w:hint="cs"/>
          <w:sz w:val="20"/>
          <w:rtl/>
        </w:rPr>
        <w:t>يجب أن تؤخذ</w:t>
      </w:r>
      <w:r w:rsidRPr="0053442F">
        <w:rPr>
          <w:sz w:val="20"/>
          <w:rtl/>
        </w:rPr>
        <w:t xml:space="preserve"> كأساس لمزيد من المفاوضات حول هذه </w:t>
      </w:r>
      <w:r>
        <w:rPr>
          <w:rFonts w:hint="cs"/>
          <w:sz w:val="20"/>
          <w:rtl/>
        </w:rPr>
        <w:t>المسألة</w:t>
      </w:r>
      <w:r w:rsidRPr="0053442F">
        <w:rPr>
          <w:sz w:val="20"/>
          <w:rtl/>
        </w:rPr>
        <w:t xml:space="preserve"> من قبل مؤتمر الأطراف في اجتماعه الخامس عشر؛</w:t>
      </w:r>
    </w:p>
    <w:p w14:paraId="27E238C3" w14:textId="77777777" w:rsidR="00237DFD" w:rsidRPr="0053442F" w:rsidRDefault="00237DFD" w:rsidP="00AB7C95">
      <w:pPr>
        <w:pStyle w:val="ListParagraph"/>
        <w:numPr>
          <w:ilvl w:val="0"/>
          <w:numId w:val="88"/>
        </w:numPr>
        <w:ind w:left="0" w:firstLine="720"/>
        <w:contextualSpacing w:val="0"/>
        <w:rPr>
          <w:sz w:val="20"/>
          <w:rtl/>
        </w:rPr>
      </w:pPr>
      <w:r w:rsidRPr="0053442F">
        <w:rPr>
          <w:rFonts w:hint="cs"/>
          <w:i/>
          <w:iCs/>
          <w:sz w:val="20"/>
          <w:rtl/>
        </w:rPr>
        <w:t>تلاحظ</w:t>
      </w:r>
      <w:r w:rsidRPr="0053442F">
        <w:rPr>
          <w:sz w:val="20"/>
          <w:rtl/>
        </w:rPr>
        <w:t xml:space="preserve"> أن العمل الوارد في مرفق هذه الوثيقة لم يكتمل بسبب الظروف الاستثنائية الناجمة عن القيود المفروضة على الاجتماعات </w:t>
      </w:r>
      <w:r>
        <w:rPr>
          <w:rFonts w:hint="cs"/>
          <w:sz w:val="20"/>
          <w:rtl/>
        </w:rPr>
        <w:t>بحضور شخصي</w:t>
      </w:r>
      <w:r w:rsidRPr="0053442F">
        <w:rPr>
          <w:sz w:val="20"/>
          <w:rtl/>
        </w:rPr>
        <w:t xml:space="preserve"> بسبب جائحة </w:t>
      </w:r>
      <w:r>
        <w:rPr>
          <w:rFonts w:hint="cs"/>
          <w:sz w:val="20"/>
          <w:rtl/>
        </w:rPr>
        <w:t>كوفيد-</w:t>
      </w:r>
      <w:r w:rsidRPr="00EC7F43">
        <w:rPr>
          <w:szCs w:val="32"/>
        </w:rPr>
        <w:t>19</w:t>
      </w:r>
      <w:r w:rsidRPr="0053442F">
        <w:rPr>
          <w:sz w:val="20"/>
          <w:rtl/>
        </w:rPr>
        <w:t>، والحاجة إلى التفاوض على وجه السرعة بشأن الإطار العالمي للتنوع البيولوجي لما بعد عام 2020</w:t>
      </w:r>
      <w:r>
        <w:rPr>
          <w:rFonts w:hint="cs"/>
          <w:sz w:val="20"/>
          <w:rtl/>
        </w:rPr>
        <w:t xml:space="preserve">، </w:t>
      </w:r>
      <w:r w:rsidRPr="0053442F">
        <w:rPr>
          <w:sz w:val="20"/>
          <w:rtl/>
        </w:rPr>
        <w:t xml:space="preserve">والحاجة إلى مراعاة توفر المندوبين الذين شاركوا في الدورة الرابعة للمؤتمر الحكومي الدولي </w:t>
      </w:r>
      <w:r>
        <w:rPr>
          <w:rFonts w:hint="cs"/>
          <w:sz w:val="20"/>
          <w:rtl/>
        </w:rPr>
        <w:t>حول</w:t>
      </w:r>
      <w:r w:rsidRPr="0053442F">
        <w:rPr>
          <w:sz w:val="20"/>
          <w:rtl/>
        </w:rPr>
        <w:t xml:space="preserve"> صك دولي ملزم </w:t>
      </w:r>
      <w:r>
        <w:rPr>
          <w:rFonts w:hint="cs"/>
          <w:sz w:val="20"/>
          <w:rtl/>
        </w:rPr>
        <w:t>قانونا</w:t>
      </w:r>
      <w:r w:rsidRPr="0053442F">
        <w:rPr>
          <w:sz w:val="20"/>
          <w:rtl/>
        </w:rPr>
        <w:t xml:space="preserve"> بموجب اتفاقية الأمم المتحدة لقانون البحار بشأن حفظ التنوع البيولوجي البحري واستخدامه المستدام </w:t>
      </w:r>
      <w:r>
        <w:rPr>
          <w:rFonts w:hint="cs"/>
          <w:sz w:val="20"/>
          <w:rtl/>
        </w:rPr>
        <w:t xml:space="preserve">في المناطق الواقعة </w:t>
      </w:r>
      <w:r w:rsidRPr="0053442F">
        <w:rPr>
          <w:sz w:val="20"/>
          <w:rtl/>
        </w:rPr>
        <w:t>خارج الولاية الوطنية؛</w:t>
      </w:r>
      <w:r>
        <w:rPr>
          <w:rStyle w:val="FootnoteReference"/>
          <w:rtl/>
        </w:rPr>
        <w:footnoteReference w:id="81"/>
      </w:r>
    </w:p>
    <w:p w14:paraId="27E238C4" w14:textId="77777777" w:rsidR="00237DFD" w:rsidRPr="0053442F" w:rsidRDefault="00237DFD" w:rsidP="00AB7C95">
      <w:pPr>
        <w:pStyle w:val="ListParagraph"/>
        <w:numPr>
          <w:ilvl w:val="0"/>
          <w:numId w:val="88"/>
        </w:numPr>
        <w:ind w:left="0" w:firstLine="720"/>
        <w:contextualSpacing w:val="0"/>
        <w:rPr>
          <w:sz w:val="20"/>
          <w:rtl/>
        </w:rPr>
      </w:pPr>
      <w:r w:rsidRPr="0053442F">
        <w:rPr>
          <w:rFonts w:hint="cs"/>
          <w:i/>
          <w:iCs/>
          <w:sz w:val="20"/>
          <w:rtl/>
        </w:rPr>
        <w:t>تلاحظ</w:t>
      </w:r>
      <w:r w:rsidRPr="0053442F">
        <w:rPr>
          <w:i/>
          <w:iCs/>
          <w:sz w:val="20"/>
          <w:rtl/>
        </w:rPr>
        <w:t xml:space="preserve"> أيضا</w:t>
      </w:r>
      <w:r w:rsidRPr="0053442F">
        <w:rPr>
          <w:sz w:val="20"/>
          <w:rtl/>
        </w:rPr>
        <w:t xml:space="preserve"> أن الممارسة الموصوفة في الفقرة 1 أعلاه لن تشكل سابقة للمستقبل، وأنه سيتم تخصيص وقت كاف </w:t>
      </w:r>
      <w:r>
        <w:rPr>
          <w:rFonts w:hint="cs"/>
          <w:sz w:val="20"/>
          <w:rtl/>
        </w:rPr>
        <w:t>مستقبلا</w:t>
      </w:r>
      <w:r w:rsidRPr="0053442F">
        <w:rPr>
          <w:sz w:val="20"/>
          <w:rtl/>
        </w:rPr>
        <w:t xml:space="preserve"> لإتاحة مداولات شاملة وعادلة </w:t>
      </w:r>
      <w:r>
        <w:rPr>
          <w:rFonts w:hint="cs"/>
          <w:sz w:val="20"/>
          <w:rtl/>
        </w:rPr>
        <w:t>ومناسبة</w:t>
      </w:r>
      <w:r w:rsidRPr="0053442F">
        <w:rPr>
          <w:sz w:val="20"/>
          <w:rtl/>
        </w:rPr>
        <w:t xml:space="preserve"> ومنصفة بشأن هذه المسألة من قبل الهيئة الفرعية </w:t>
      </w:r>
      <w:r>
        <w:rPr>
          <w:rFonts w:hint="cs"/>
          <w:sz w:val="20"/>
          <w:rtl/>
        </w:rPr>
        <w:t>ل</w:t>
      </w:r>
      <w:r w:rsidRPr="0053442F">
        <w:rPr>
          <w:sz w:val="20"/>
          <w:rtl/>
        </w:rPr>
        <w:t>لمشورة</w:t>
      </w:r>
      <w:r>
        <w:rPr>
          <w:rFonts w:hint="cs"/>
          <w:sz w:val="20"/>
          <w:rtl/>
        </w:rPr>
        <w:t xml:space="preserve"> العلمية</w:t>
      </w:r>
      <w:r w:rsidRPr="0053442F">
        <w:rPr>
          <w:sz w:val="20"/>
          <w:rtl/>
        </w:rPr>
        <w:t xml:space="preserve"> </w:t>
      </w:r>
      <w:r>
        <w:rPr>
          <w:rFonts w:hint="cs"/>
          <w:sz w:val="20"/>
          <w:rtl/>
        </w:rPr>
        <w:t>والتقنية</w:t>
      </w:r>
      <w:r w:rsidRPr="0053442F">
        <w:rPr>
          <w:sz w:val="20"/>
          <w:rtl/>
        </w:rPr>
        <w:t xml:space="preserve"> والتكنولوجية؛</w:t>
      </w:r>
    </w:p>
    <w:p w14:paraId="27E238C5" w14:textId="77777777" w:rsidR="00237DFD" w:rsidRPr="0053442F" w:rsidRDefault="00237DFD" w:rsidP="00AB7C95">
      <w:pPr>
        <w:pStyle w:val="ListParagraph"/>
        <w:numPr>
          <w:ilvl w:val="0"/>
          <w:numId w:val="88"/>
        </w:numPr>
        <w:ind w:left="0" w:firstLine="720"/>
        <w:contextualSpacing w:val="0"/>
        <w:rPr>
          <w:sz w:val="20"/>
          <w:rtl/>
        </w:rPr>
      </w:pPr>
      <w:r w:rsidRPr="0053442F">
        <w:rPr>
          <w:rFonts w:hint="cs"/>
          <w:i/>
          <w:iCs/>
          <w:sz w:val="20"/>
          <w:rtl/>
        </w:rPr>
        <w:t>تطلب</w:t>
      </w:r>
      <w:r w:rsidRPr="0053442F">
        <w:rPr>
          <w:sz w:val="20"/>
          <w:rtl/>
        </w:rPr>
        <w:t xml:space="preserve"> إلى الأمين</w:t>
      </w:r>
      <w:r>
        <w:rPr>
          <w:rFonts w:hint="cs"/>
          <w:sz w:val="20"/>
          <w:rtl/>
        </w:rPr>
        <w:t>ة</w:t>
      </w:r>
      <w:r w:rsidRPr="0053442F">
        <w:rPr>
          <w:sz w:val="20"/>
          <w:rtl/>
        </w:rPr>
        <w:t xml:space="preserve"> التنفيذي</w:t>
      </w:r>
      <w:r>
        <w:rPr>
          <w:rFonts w:hint="cs"/>
          <w:sz w:val="20"/>
          <w:rtl/>
        </w:rPr>
        <w:t>ة</w:t>
      </w:r>
      <w:r w:rsidRPr="0053442F">
        <w:rPr>
          <w:sz w:val="20"/>
          <w:rtl/>
        </w:rPr>
        <w:t xml:space="preserve">، قبل الاجتماع الخامس عشر لمؤتمر الأطراف، ورهنا بتوافر الموارد المالية، تيسير المشاورات، شخصيا وعبر الإنترنت، فيما بين الأطراف، والحكومات الأخرى وأصحاب المصلحة المعنيين، بما في ذلك </w:t>
      </w:r>
      <w:r>
        <w:rPr>
          <w:rFonts w:hint="cs"/>
          <w:sz w:val="20"/>
          <w:rtl/>
        </w:rPr>
        <w:t>الشعوب الأصلية</w:t>
      </w:r>
      <w:r w:rsidRPr="0053442F">
        <w:rPr>
          <w:sz w:val="20"/>
          <w:rtl/>
        </w:rPr>
        <w:t xml:space="preserve"> والمجتمعات المحلية</w:t>
      </w:r>
      <w:r>
        <w:rPr>
          <w:rFonts w:hint="cs"/>
          <w:sz w:val="20"/>
          <w:rtl/>
        </w:rPr>
        <w:t>،</w:t>
      </w:r>
      <w:r w:rsidRPr="0053442F">
        <w:rPr>
          <w:sz w:val="20"/>
          <w:rtl/>
        </w:rPr>
        <w:t xml:space="preserve"> والنساء والشباب، بهدف دفع المناقشات حول المناطق البحرية المهمة </w:t>
      </w:r>
      <w:r>
        <w:rPr>
          <w:rFonts w:hint="cs"/>
          <w:sz w:val="20"/>
          <w:rtl/>
        </w:rPr>
        <w:t>إيكولوجيا</w:t>
      </w:r>
      <w:r w:rsidRPr="0053442F">
        <w:rPr>
          <w:sz w:val="20"/>
          <w:rtl/>
        </w:rPr>
        <w:t xml:space="preserve"> أو بيولوجي</w:t>
      </w:r>
      <w:r>
        <w:rPr>
          <w:rFonts w:hint="cs"/>
          <w:sz w:val="20"/>
          <w:rtl/>
        </w:rPr>
        <w:t>ا</w:t>
      </w:r>
      <w:r w:rsidRPr="0053442F">
        <w:rPr>
          <w:sz w:val="20"/>
          <w:rtl/>
        </w:rPr>
        <w:t>؛</w:t>
      </w:r>
    </w:p>
    <w:p w14:paraId="27E238C6" w14:textId="77777777" w:rsidR="00237DFD" w:rsidRPr="0053442F" w:rsidRDefault="00237DFD" w:rsidP="00AB7C95">
      <w:pPr>
        <w:pStyle w:val="ListParagraph"/>
        <w:numPr>
          <w:ilvl w:val="0"/>
          <w:numId w:val="88"/>
        </w:numPr>
        <w:ind w:left="0" w:firstLine="720"/>
        <w:contextualSpacing w:val="0"/>
        <w:rPr>
          <w:sz w:val="20"/>
          <w:rtl/>
        </w:rPr>
      </w:pPr>
      <w:r w:rsidRPr="0053442F">
        <w:rPr>
          <w:rFonts w:hint="cs"/>
          <w:i/>
          <w:iCs/>
          <w:sz w:val="20"/>
          <w:rtl/>
        </w:rPr>
        <w:t>تقر</w:t>
      </w:r>
      <w:r w:rsidRPr="0053442F">
        <w:rPr>
          <w:sz w:val="20"/>
          <w:rtl/>
        </w:rPr>
        <w:t xml:space="preserve"> بأن نتائج هذه المشاورات ستساعد في تشكيل الأساس لمداولات مركزة بشأن هذه المسألة في الاجتماع الخامس عشر لمؤتمر الأطراف، و</w:t>
      </w:r>
      <w:r>
        <w:rPr>
          <w:rFonts w:hint="cs"/>
          <w:sz w:val="20"/>
          <w:rtl/>
        </w:rPr>
        <w:t>ت</w:t>
      </w:r>
      <w:r w:rsidRPr="0053442F">
        <w:rPr>
          <w:sz w:val="20"/>
          <w:rtl/>
        </w:rPr>
        <w:t xml:space="preserve">طلب تخصيص وقت لهذه القضية في تنظيم </w:t>
      </w:r>
      <w:r>
        <w:rPr>
          <w:rFonts w:hint="cs"/>
          <w:sz w:val="20"/>
          <w:rtl/>
        </w:rPr>
        <w:t>عمل الاجتماع الخامس عشر</w:t>
      </w:r>
      <w:r w:rsidRPr="0053442F">
        <w:rPr>
          <w:sz w:val="20"/>
          <w:rtl/>
        </w:rPr>
        <w:t xml:space="preserve"> </w:t>
      </w:r>
      <w:r>
        <w:rPr>
          <w:rFonts w:hint="cs"/>
          <w:sz w:val="20"/>
          <w:rtl/>
        </w:rPr>
        <w:t>ل</w:t>
      </w:r>
      <w:r w:rsidRPr="0053442F">
        <w:rPr>
          <w:sz w:val="20"/>
          <w:rtl/>
        </w:rPr>
        <w:t>مؤتمر الأطراف.</w:t>
      </w:r>
    </w:p>
    <w:p w14:paraId="27E238C7" w14:textId="77777777" w:rsidR="00237DFD" w:rsidRDefault="00237DFD" w:rsidP="00AB7C95">
      <w:pPr>
        <w:pStyle w:val="ListParagraph"/>
        <w:numPr>
          <w:ilvl w:val="0"/>
          <w:numId w:val="88"/>
        </w:numPr>
        <w:ind w:left="0" w:firstLine="720"/>
        <w:contextualSpacing w:val="0"/>
        <w:rPr>
          <w:sz w:val="20"/>
        </w:rPr>
      </w:pPr>
      <w:r w:rsidRPr="0053442F">
        <w:rPr>
          <w:rFonts w:hint="cs"/>
          <w:i/>
          <w:iCs/>
          <w:sz w:val="20"/>
          <w:rtl/>
        </w:rPr>
        <w:t>تحيل</w:t>
      </w:r>
      <w:r w:rsidRPr="0053442F">
        <w:rPr>
          <w:sz w:val="20"/>
          <w:rtl/>
        </w:rPr>
        <w:t xml:space="preserve"> العمل الذي يسرته الأمانة، والمشار إليه في الفقرة 4 أعلاه، إلى مؤتمر الأطراف في اتفاقية التنوع البيولوجي للنظر فيه في اجتماعه الخامس عشر بهدف اعتماد مقرر بشأن هذه المسألة.</w:t>
      </w:r>
    </w:p>
    <w:p w14:paraId="27E238C8" w14:textId="77777777" w:rsidR="00237DFD" w:rsidRDefault="00237DFD" w:rsidP="00237DFD">
      <w:pPr>
        <w:spacing w:after="0" w:line="240" w:lineRule="auto"/>
        <w:rPr>
          <w:i/>
          <w:iCs/>
          <w:sz w:val="20"/>
          <w:rtl/>
        </w:rPr>
      </w:pPr>
      <w:r>
        <w:rPr>
          <w:i/>
          <w:iCs/>
          <w:sz w:val="20"/>
          <w:rtl/>
        </w:rPr>
        <w:br w:type="page"/>
      </w:r>
    </w:p>
    <w:p w14:paraId="27E238C9" w14:textId="77777777" w:rsidR="00237DFD" w:rsidRDefault="00237DFD" w:rsidP="00237DFD">
      <w:pPr>
        <w:jc w:val="center"/>
        <w:rPr>
          <w:i/>
          <w:iCs/>
          <w:sz w:val="20"/>
          <w:rtl/>
        </w:rPr>
      </w:pPr>
      <w:r>
        <w:rPr>
          <w:rFonts w:hint="cs"/>
          <w:i/>
          <w:iCs/>
          <w:sz w:val="20"/>
          <w:rtl/>
        </w:rPr>
        <w:lastRenderedPageBreak/>
        <w:t>مرفق بالتوصية</w:t>
      </w:r>
      <w:r>
        <w:rPr>
          <w:rStyle w:val="FootnoteReference"/>
          <w:i/>
          <w:iCs/>
          <w:sz w:val="20"/>
          <w:rtl/>
        </w:rPr>
        <w:footnoteReference w:customMarkFollows="1" w:id="82"/>
        <w:t>*</w:t>
      </w:r>
    </w:p>
    <w:p w14:paraId="27E238CA" w14:textId="77777777" w:rsidR="00237DFD" w:rsidRPr="002200EB" w:rsidRDefault="00237DFD" w:rsidP="00237DFD">
      <w:pPr>
        <w:jc w:val="center"/>
        <w:rPr>
          <w:b/>
          <w:bCs/>
          <w:sz w:val="24"/>
          <w:rtl/>
        </w:rPr>
      </w:pPr>
      <w:r w:rsidRPr="002200EB">
        <w:rPr>
          <w:rFonts w:hint="cs"/>
          <w:b/>
          <w:bCs/>
          <w:sz w:val="24"/>
          <w:rtl/>
        </w:rPr>
        <w:t>نتائج المداولات في الهيئة الفرعية للمشورة العلمية والتقنية والتكنولوجية في اجتماعها الرابع والعشرين بشأن المناطق البحرية المهمة إيكولوجيا أو بيولوجيا تحت البند 6 من جدول الأعمال</w:t>
      </w:r>
    </w:p>
    <w:p w14:paraId="27E238CB" w14:textId="77777777" w:rsidR="00237DFD" w:rsidRPr="00302858" w:rsidRDefault="00237DFD" w:rsidP="00237DFD">
      <w:pPr>
        <w:ind w:firstLine="720"/>
        <w:rPr>
          <w:sz w:val="20"/>
          <w:lang w:bidi="ar-SA"/>
        </w:rPr>
      </w:pPr>
      <w:r>
        <w:rPr>
          <w:rFonts w:hint="cs"/>
          <w:i/>
          <w:iCs/>
          <w:sz w:val="20"/>
          <w:rtl/>
        </w:rPr>
        <w:t>توصي</w:t>
      </w:r>
      <w:r w:rsidRPr="00E61D1F">
        <w:rPr>
          <w:i/>
          <w:iCs/>
          <w:sz w:val="20"/>
          <w:rtl/>
        </w:rPr>
        <w:t xml:space="preserve"> </w:t>
      </w:r>
      <w:r w:rsidRPr="00D94BCA">
        <w:rPr>
          <w:sz w:val="20"/>
          <w:rtl/>
        </w:rPr>
        <w:t>الهيئة الفرعية للمشورة العلمية والتقنية والتكنولوجية</w:t>
      </w:r>
      <w:r w:rsidRPr="00302858">
        <w:rPr>
          <w:sz w:val="20"/>
          <w:rtl/>
        </w:rPr>
        <w:t xml:space="preserve"> </w:t>
      </w:r>
      <w:r w:rsidRPr="00302858">
        <w:rPr>
          <w:rFonts w:hint="cs"/>
          <w:sz w:val="20"/>
          <w:rtl/>
        </w:rPr>
        <w:t>بأن يعتمد</w:t>
      </w:r>
      <w:r w:rsidRPr="00302858">
        <w:rPr>
          <w:sz w:val="20"/>
          <w:rtl/>
        </w:rPr>
        <w:t xml:space="preserve"> مؤتمر الأطراف في اجتماعه الخامس عشر </w:t>
      </w:r>
      <w:r w:rsidRPr="00302858">
        <w:rPr>
          <w:rFonts w:hint="cs"/>
          <w:sz w:val="20"/>
          <w:rtl/>
        </w:rPr>
        <w:t>مقررا</w:t>
      </w:r>
      <w:r w:rsidRPr="00302858">
        <w:rPr>
          <w:sz w:val="20"/>
          <w:rtl/>
        </w:rPr>
        <w:t xml:space="preserve"> على غرار ما يلي:</w:t>
      </w:r>
    </w:p>
    <w:p w14:paraId="27E238CC" w14:textId="77777777" w:rsidR="00237DFD" w:rsidRPr="00302858" w:rsidRDefault="00237DFD" w:rsidP="00237DFD">
      <w:pPr>
        <w:pStyle w:val="ListParagraph"/>
        <w:ind w:left="0" w:firstLine="720"/>
        <w:contextualSpacing w:val="0"/>
        <w:rPr>
          <w:i/>
          <w:iCs/>
          <w:sz w:val="20"/>
          <w:rtl/>
        </w:rPr>
      </w:pPr>
      <w:r w:rsidRPr="00302858">
        <w:rPr>
          <w:i/>
          <w:iCs/>
          <w:sz w:val="20"/>
          <w:rtl/>
        </w:rPr>
        <w:t>إن مؤتمر الأطراف</w:t>
      </w:r>
      <w:r w:rsidRPr="00302858">
        <w:rPr>
          <w:rFonts w:hint="cs"/>
          <w:i/>
          <w:iCs/>
          <w:sz w:val="20"/>
          <w:rtl/>
        </w:rPr>
        <w:t>،</w:t>
      </w:r>
    </w:p>
    <w:p w14:paraId="27E238CD" w14:textId="77777777" w:rsidR="00237DFD" w:rsidRPr="00302858" w:rsidRDefault="00237DFD" w:rsidP="00237DFD">
      <w:pPr>
        <w:pStyle w:val="ListParagraph"/>
        <w:ind w:left="0" w:firstLine="720"/>
        <w:contextualSpacing w:val="0"/>
        <w:rPr>
          <w:sz w:val="20"/>
          <w:rtl/>
        </w:rPr>
      </w:pPr>
      <w:r w:rsidRPr="00302858">
        <w:rPr>
          <w:i/>
          <w:iCs/>
          <w:sz w:val="20"/>
          <w:rtl/>
        </w:rPr>
        <w:t>إذ يؤكد</w:t>
      </w:r>
      <w:r w:rsidRPr="00302858">
        <w:rPr>
          <w:sz w:val="20"/>
          <w:rtl/>
        </w:rPr>
        <w:t xml:space="preserve"> </w:t>
      </w:r>
      <w:r w:rsidRPr="00302858">
        <w:rPr>
          <w:i/>
          <w:iCs/>
          <w:sz w:val="20"/>
          <w:rtl/>
        </w:rPr>
        <w:t>من جديد</w:t>
      </w:r>
      <w:r w:rsidRPr="00302858">
        <w:rPr>
          <w:sz w:val="20"/>
          <w:rtl/>
        </w:rPr>
        <w:t xml:space="preserve"> المادة 22 من الاتفاقية وكذلك المقررات </w:t>
      </w:r>
      <w:r w:rsidRPr="009F1936">
        <w:rPr>
          <w:rtl/>
        </w:rPr>
        <w:t>10/29</w:t>
      </w:r>
      <w:r w:rsidRPr="00302858">
        <w:rPr>
          <w:sz w:val="20"/>
          <w:rtl/>
        </w:rPr>
        <w:t xml:space="preserve"> و</w:t>
      </w:r>
      <w:r w:rsidRPr="009F1936">
        <w:rPr>
          <w:rtl/>
        </w:rPr>
        <w:t>11/17</w:t>
      </w:r>
      <w:r w:rsidRPr="00302858">
        <w:rPr>
          <w:sz w:val="20"/>
          <w:rtl/>
        </w:rPr>
        <w:t xml:space="preserve"> و</w:t>
      </w:r>
      <w:r w:rsidRPr="009F1936">
        <w:rPr>
          <w:rtl/>
        </w:rPr>
        <w:t>12/22</w:t>
      </w:r>
      <w:r w:rsidRPr="00302858">
        <w:rPr>
          <w:sz w:val="20"/>
          <w:rtl/>
        </w:rPr>
        <w:t xml:space="preserve"> و13/12 (لا سيما الفقرة 3) و14/9 الصادرة عن مؤتمر الأطراف بشأن المناطق البحرية المهمة إيكولوجيا أو بيولوجيا،</w:t>
      </w:r>
    </w:p>
    <w:p w14:paraId="27E238CE" w14:textId="77777777" w:rsidR="00237DFD" w:rsidRPr="00302858" w:rsidRDefault="00237DFD" w:rsidP="00237DFD">
      <w:pPr>
        <w:pStyle w:val="ListParagraph"/>
        <w:ind w:left="0" w:firstLine="720"/>
        <w:contextualSpacing w:val="0"/>
        <w:rPr>
          <w:sz w:val="20"/>
          <w:rtl/>
          <w:lang w:val="en-GB"/>
        </w:rPr>
      </w:pPr>
      <w:r w:rsidRPr="00302858">
        <w:rPr>
          <w:rFonts w:hint="cs"/>
          <w:i/>
          <w:iCs/>
          <w:sz w:val="20"/>
          <w:rtl/>
        </w:rPr>
        <w:t xml:space="preserve">وإذ يشير إلى </w:t>
      </w:r>
      <w:r w:rsidRPr="00302858">
        <w:rPr>
          <w:rFonts w:hint="cs"/>
          <w:sz w:val="20"/>
          <w:rtl/>
        </w:rPr>
        <w:t xml:space="preserve">القرار </w:t>
      </w:r>
      <w:r w:rsidRPr="00302858">
        <w:rPr>
          <w:rFonts w:hint="cs"/>
          <w:sz w:val="20"/>
          <w:rtl/>
          <w:lang w:val="en-GB"/>
        </w:rPr>
        <w:t>75/239 الصادر عن الجمعية العامة للأمم المتحدة بشأن المحيطات وقانون البحار وفقرات الديباجة المتعلقة باتفاقية الأمم المتحدة لقانون البحار،</w:t>
      </w:r>
      <w:r w:rsidRPr="00302858">
        <w:rPr>
          <w:rStyle w:val="FootnoteReference"/>
          <w:sz w:val="20"/>
          <w:rtl/>
        </w:rPr>
        <w:footnoteReference w:id="83"/>
      </w:r>
    </w:p>
    <w:p w14:paraId="27E238CF" w14:textId="77777777" w:rsidR="00237DFD" w:rsidRPr="00302858" w:rsidRDefault="00237DFD" w:rsidP="00237DFD">
      <w:pPr>
        <w:pStyle w:val="ListParagraph"/>
        <w:ind w:left="0" w:firstLine="720"/>
        <w:contextualSpacing w:val="0"/>
        <w:rPr>
          <w:sz w:val="20"/>
          <w:rtl/>
          <w:lang w:val="en-GB"/>
        </w:rPr>
      </w:pPr>
      <w:r>
        <w:rPr>
          <w:rFonts w:hint="cs"/>
          <w:i/>
          <w:iCs/>
          <w:sz w:val="20"/>
          <w:rtl/>
          <w:lang w:val="en-GB"/>
        </w:rPr>
        <w:t>وإذ ي</w:t>
      </w:r>
      <w:r w:rsidRPr="00302858">
        <w:rPr>
          <w:rFonts w:hint="cs"/>
          <w:i/>
          <w:iCs/>
          <w:sz w:val="20"/>
          <w:rtl/>
          <w:lang w:val="en-GB"/>
        </w:rPr>
        <w:t xml:space="preserve">ؤكد من جديد </w:t>
      </w:r>
      <w:r w:rsidRPr="00302858">
        <w:rPr>
          <w:rFonts w:hint="cs"/>
          <w:sz w:val="20"/>
          <w:rtl/>
          <w:lang w:val="en-GB"/>
        </w:rPr>
        <w:t>الدور الهام للجمعية العامة للأمم المتحدة في معالجة القضايا المتعلقة بحفظ التنوع البيولوجي واستخدامه المستدام في المناطق البحرية الواقعة خارج نطاق الولاية الوطنية،</w:t>
      </w:r>
    </w:p>
    <w:p w14:paraId="27E238D0" w14:textId="77777777" w:rsidR="00237DFD" w:rsidRPr="00302858" w:rsidRDefault="00237DFD" w:rsidP="00237DFD">
      <w:pPr>
        <w:pStyle w:val="ListParagraph"/>
        <w:ind w:left="0" w:firstLine="720"/>
        <w:contextualSpacing w:val="0"/>
        <w:rPr>
          <w:sz w:val="20"/>
          <w:rtl/>
          <w:lang w:val="en-GB"/>
        </w:rPr>
      </w:pPr>
      <w:r w:rsidRPr="00302858">
        <w:rPr>
          <w:rFonts w:hint="cs"/>
          <w:i/>
          <w:iCs/>
          <w:sz w:val="20"/>
          <w:rtl/>
          <w:lang w:val="en-GB"/>
        </w:rPr>
        <w:t xml:space="preserve">وإذ يحيط علما </w:t>
      </w:r>
      <w:r w:rsidRPr="00302858">
        <w:rPr>
          <w:rFonts w:hint="cs"/>
          <w:sz w:val="20"/>
          <w:rtl/>
          <w:lang w:val="en-GB"/>
        </w:rPr>
        <w:t>بالمفاوضات الجارية في المؤتمر الحكومي الدولي لوضع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 عملا بالقرار 72/249 الصادر عن الجمعية العامة للأمم المتحدة،</w:t>
      </w:r>
    </w:p>
    <w:p w14:paraId="27E238D1" w14:textId="77777777" w:rsidR="00237DFD" w:rsidRPr="00302858" w:rsidRDefault="00237DFD" w:rsidP="00AB7C95">
      <w:pPr>
        <w:pStyle w:val="ListParagraph"/>
        <w:numPr>
          <w:ilvl w:val="0"/>
          <w:numId w:val="68"/>
        </w:numPr>
        <w:ind w:left="0" w:firstLine="720"/>
        <w:contextualSpacing w:val="0"/>
        <w:rPr>
          <w:sz w:val="20"/>
        </w:rPr>
      </w:pPr>
      <w:r w:rsidRPr="00302858">
        <w:rPr>
          <w:i/>
          <w:iCs/>
          <w:sz w:val="20"/>
          <w:rtl/>
        </w:rPr>
        <w:t>يعرب</w:t>
      </w:r>
      <w:r w:rsidRPr="00302858">
        <w:rPr>
          <w:sz w:val="20"/>
          <w:rtl/>
        </w:rPr>
        <w:t xml:space="preserve"> </w:t>
      </w:r>
      <w:r w:rsidRPr="00302858">
        <w:rPr>
          <w:i/>
          <w:iCs/>
          <w:sz w:val="20"/>
          <w:rtl/>
        </w:rPr>
        <w:t>عن تقديره</w:t>
      </w:r>
      <w:r w:rsidRPr="00302858">
        <w:rPr>
          <w:sz w:val="20"/>
          <w:rtl/>
        </w:rPr>
        <w:t xml:space="preserve"> لحكومتي بلجيكا وألمانيا لدعمهما تنظيم حلقة عمل الخبراء لتحديد خيارات تعديل وصف المناطق البحرية المهمة إيكولوجيا أو بيولوجيا ووصف مناطق جديدة، و</w:t>
      </w:r>
      <w:r w:rsidRPr="00302858">
        <w:rPr>
          <w:i/>
          <w:iCs/>
          <w:sz w:val="20"/>
          <w:rtl/>
        </w:rPr>
        <w:t>يرحب</w:t>
      </w:r>
      <w:r w:rsidRPr="00302858">
        <w:rPr>
          <w:sz w:val="20"/>
          <w:rtl/>
        </w:rPr>
        <w:t xml:space="preserve"> بتقرير حلقة العمل؛</w:t>
      </w:r>
      <w:r w:rsidRPr="00302858">
        <w:rPr>
          <w:rStyle w:val="FootnoteReference"/>
          <w:sz w:val="20"/>
          <w:rtl/>
        </w:rPr>
        <w:footnoteReference w:id="84"/>
      </w:r>
    </w:p>
    <w:p w14:paraId="27E238D2" w14:textId="77777777" w:rsidR="00237DFD" w:rsidRPr="00302858" w:rsidRDefault="00237DFD" w:rsidP="00AB7C95">
      <w:pPr>
        <w:pStyle w:val="ListParagraph"/>
        <w:numPr>
          <w:ilvl w:val="0"/>
          <w:numId w:val="68"/>
        </w:numPr>
        <w:ind w:left="0" w:firstLine="720"/>
        <w:contextualSpacing w:val="0"/>
        <w:rPr>
          <w:sz w:val="20"/>
        </w:rPr>
      </w:pPr>
      <w:r w:rsidRPr="00302858">
        <w:rPr>
          <w:rFonts w:hint="cs"/>
          <w:i/>
          <w:iCs/>
          <w:sz w:val="20"/>
          <w:rtl/>
        </w:rPr>
        <w:t>يعتمد</w:t>
      </w:r>
      <w:r w:rsidRPr="00302858">
        <w:rPr>
          <w:sz w:val="20"/>
          <w:rtl/>
        </w:rPr>
        <w:t xml:space="preserve"> </w:t>
      </w:r>
      <w:r w:rsidRPr="00302858">
        <w:rPr>
          <w:rFonts w:hint="cs"/>
          <w:sz w:val="20"/>
          <w:rtl/>
        </w:rPr>
        <w:t>مرفقات هذا</w:t>
      </w:r>
      <w:r w:rsidRPr="00302858">
        <w:rPr>
          <w:sz w:val="20"/>
          <w:rtl/>
        </w:rPr>
        <w:t xml:space="preserve"> المقرر </w:t>
      </w:r>
      <w:r w:rsidRPr="00302858">
        <w:rPr>
          <w:rFonts w:hint="cs"/>
          <w:sz w:val="20"/>
          <w:rtl/>
        </w:rPr>
        <w:t>التي تتناول</w:t>
      </w:r>
      <w:r w:rsidRPr="00302858">
        <w:rPr>
          <w:sz w:val="20"/>
          <w:rtl/>
        </w:rPr>
        <w:t xml:space="preserve"> طرائق تعديل </w:t>
      </w:r>
      <w:r w:rsidRPr="00302858">
        <w:rPr>
          <w:rFonts w:hint="cs"/>
          <w:sz w:val="20"/>
          <w:rtl/>
        </w:rPr>
        <w:t>وصف</w:t>
      </w:r>
      <w:r w:rsidRPr="00302858">
        <w:rPr>
          <w:sz w:val="20"/>
          <w:rtl/>
        </w:rPr>
        <w:t xml:space="preserve"> المناطق البحرية المهمة إيكولوجيا أو بيولوجيا ووصف مناطق جديدة،</w:t>
      </w:r>
      <w:r w:rsidRPr="00302858">
        <w:rPr>
          <w:rFonts w:hint="cs"/>
          <w:sz w:val="20"/>
          <w:rtl/>
        </w:rPr>
        <w:t xml:space="preserve"> </w:t>
      </w:r>
      <w:r w:rsidRPr="00302858">
        <w:rPr>
          <w:rFonts w:hint="cs"/>
          <w:i/>
          <w:iCs/>
          <w:sz w:val="20"/>
          <w:rtl/>
        </w:rPr>
        <w:t xml:space="preserve">ويشجع </w:t>
      </w:r>
      <w:r w:rsidRPr="00302858">
        <w:rPr>
          <w:rFonts w:hint="cs"/>
          <w:sz w:val="20"/>
          <w:rtl/>
        </w:rPr>
        <w:t xml:space="preserve">الأطراف على تنفيذ هذه الطرائق، </w:t>
      </w:r>
      <w:r w:rsidRPr="00302858">
        <w:rPr>
          <w:rFonts w:hint="cs"/>
          <w:i/>
          <w:iCs/>
          <w:sz w:val="20"/>
          <w:rtl/>
        </w:rPr>
        <w:t xml:space="preserve">ويدعو </w:t>
      </w:r>
      <w:r w:rsidRPr="00302858">
        <w:rPr>
          <w:rFonts w:hint="cs"/>
          <w:sz w:val="20"/>
          <w:rtl/>
        </w:rPr>
        <w:t xml:space="preserve">الحكومات الأخرى إلى القيام بذلك، مع الاحترام الكامل </w:t>
      </w:r>
      <w:r>
        <w:rPr>
          <w:rFonts w:hint="cs"/>
          <w:sz w:val="20"/>
          <w:rtl/>
        </w:rPr>
        <w:t>ل</w:t>
      </w:r>
      <w:r w:rsidRPr="00302858">
        <w:rPr>
          <w:rFonts w:hint="cs"/>
          <w:sz w:val="20"/>
          <w:rtl/>
        </w:rPr>
        <w:t>سيادة الدول وحقوقها السيادية وولاياتها القضائية،</w:t>
      </w:r>
      <w:r w:rsidRPr="00302858">
        <w:rPr>
          <w:sz w:val="20"/>
          <w:rtl/>
        </w:rPr>
        <w:t xml:space="preserve"> و</w:t>
      </w:r>
      <w:r w:rsidRPr="00302858">
        <w:rPr>
          <w:i/>
          <w:iCs/>
          <w:sz w:val="20"/>
          <w:rtl/>
        </w:rPr>
        <w:t>يطلب</w:t>
      </w:r>
      <w:r w:rsidRPr="00302858">
        <w:rPr>
          <w:sz w:val="20"/>
          <w:rtl/>
        </w:rPr>
        <w:t xml:space="preserve"> إلى الأمين</w:t>
      </w:r>
      <w:r w:rsidRPr="00302858">
        <w:rPr>
          <w:rFonts w:hint="cs"/>
          <w:sz w:val="20"/>
          <w:rtl/>
        </w:rPr>
        <w:t>ة</w:t>
      </w:r>
      <w:r w:rsidRPr="00302858">
        <w:rPr>
          <w:sz w:val="20"/>
          <w:rtl/>
        </w:rPr>
        <w:t xml:space="preserve"> التنفيذي</w:t>
      </w:r>
      <w:r w:rsidRPr="00302858">
        <w:rPr>
          <w:rFonts w:hint="cs"/>
          <w:sz w:val="20"/>
          <w:rtl/>
        </w:rPr>
        <w:t>ة</w:t>
      </w:r>
      <w:r w:rsidRPr="00302858">
        <w:rPr>
          <w:sz w:val="20"/>
          <w:rtl/>
        </w:rPr>
        <w:t xml:space="preserve"> ت</w:t>
      </w:r>
      <w:r w:rsidRPr="00302858">
        <w:rPr>
          <w:rFonts w:hint="cs"/>
          <w:sz w:val="20"/>
          <w:rtl/>
        </w:rPr>
        <w:t>يسير</w:t>
      </w:r>
      <w:r w:rsidRPr="00302858">
        <w:rPr>
          <w:sz w:val="20"/>
          <w:rtl/>
        </w:rPr>
        <w:t xml:space="preserve"> تنفيذ هذه الطرائق؛</w:t>
      </w:r>
      <w:r w:rsidRPr="00302858">
        <w:rPr>
          <w:rStyle w:val="FootnoteReference"/>
          <w:sz w:val="20"/>
          <w:rtl/>
        </w:rPr>
        <w:footnoteReference w:id="85"/>
      </w:r>
      <w:r w:rsidRPr="00302858">
        <w:rPr>
          <w:sz w:val="20"/>
          <w:vertAlign w:val="superscript"/>
          <w:rtl/>
        </w:rPr>
        <w:t>،</w:t>
      </w:r>
      <w:r w:rsidRPr="00302858">
        <w:rPr>
          <w:rStyle w:val="FootnoteReference"/>
          <w:sz w:val="20"/>
          <w:rtl/>
        </w:rPr>
        <w:footnoteReference w:id="86"/>
      </w:r>
    </w:p>
    <w:p w14:paraId="27E238D3" w14:textId="77777777" w:rsidR="00237DFD" w:rsidRPr="00302858" w:rsidRDefault="00237DFD" w:rsidP="00AB7C95">
      <w:pPr>
        <w:pStyle w:val="ListParagraph"/>
        <w:numPr>
          <w:ilvl w:val="0"/>
          <w:numId w:val="68"/>
        </w:numPr>
        <w:ind w:left="0" w:firstLine="720"/>
        <w:contextualSpacing w:val="0"/>
        <w:rPr>
          <w:sz w:val="20"/>
        </w:rPr>
      </w:pPr>
      <w:r w:rsidRPr="00302858">
        <w:rPr>
          <w:i/>
          <w:iCs/>
          <w:sz w:val="20"/>
          <w:rtl/>
        </w:rPr>
        <w:t>يقرر</w:t>
      </w:r>
      <w:r w:rsidRPr="00302858">
        <w:rPr>
          <w:sz w:val="20"/>
          <w:rtl/>
        </w:rPr>
        <w:t xml:space="preserve"> تمديد ولاية الفريق الاستشاري غير الرسمي المعني بالمناطق البحرية المهمة إيكولوجيا أو بيولوجيا</w:t>
      </w:r>
      <w:r>
        <w:rPr>
          <w:rFonts w:hint="cs"/>
          <w:sz w:val="20"/>
          <w:rtl/>
        </w:rPr>
        <w:t>،</w:t>
      </w:r>
      <w:r w:rsidRPr="00302858">
        <w:rPr>
          <w:sz w:val="20"/>
          <w:rtl/>
        </w:rPr>
        <w:t xml:space="preserve"> </w:t>
      </w:r>
      <w:r w:rsidRPr="00302858">
        <w:rPr>
          <w:i/>
          <w:iCs/>
          <w:sz w:val="20"/>
          <w:rtl/>
        </w:rPr>
        <w:t>ويقرر أيضا</w:t>
      </w:r>
      <w:r w:rsidRPr="00302858">
        <w:rPr>
          <w:sz w:val="20"/>
          <w:rtl/>
        </w:rPr>
        <w:t xml:space="preserve"> أن يدرج في اختصاصات الفريق الاستشاري غير الرسمي مهام ومسؤوليات "هيئة </w:t>
      </w:r>
      <w:r w:rsidRPr="00302858">
        <w:rPr>
          <w:rFonts w:hint="cs"/>
          <w:sz w:val="20"/>
          <w:rtl/>
        </w:rPr>
        <w:t>الخبراء ال</w:t>
      </w:r>
      <w:r w:rsidRPr="00302858">
        <w:rPr>
          <w:sz w:val="20"/>
          <w:rtl/>
        </w:rPr>
        <w:t>استشارية ذ</w:t>
      </w:r>
      <w:r w:rsidRPr="00302858">
        <w:rPr>
          <w:rFonts w:hint="cs"/>
          <w:sz w:val="20"/>
          <w:rtl/>
        </w:rPr>
        <w:t>ات</w:t>
      </w:r>
      <w:r w:rsidRPr="00302858">
        <w:rPr>
          <w:sz w:val="20"/>
          <w:rtl/>
        </w:rPr>
        <w:t xml:space="preserve"> الصلة" في سياق طرائق تعديل </w:t>
      </w:r>
      <w:r w:rsidRPr="00302858">
        <w:rPr>
          <w:rFonts w:hint="cs"/>
          <w:sz w:val="20"/>
          <w:rtl/>
        </w:rPr>
        <w:t>وصف</w:t>
      </w:r>
      <w:r w:rsidRPr="00302858">
        <w:rPr>
          <w:sz w:val="20"/>
          <w:rtl/>
        </w:rPr>
        <w:t xml:space="preserve"> المناطق البحرية المهمة إيكولوجيا أو بيولوجيا ووصف مناطق جديدة، على النحو المبين في مرفقات هذا المقرر</w:t>
      </w:r>
      <w:r w:rsidRPr="00302858">
        <w:rPr>
          <w:rFonts w:hint="cs"/>
          <w:sz w:val="20"/>
          <w:rtl/>
        </w:rPr>
        <w:t>؛</w:t>
      </w:r>
      <w:r w:rsidRPr="00302858">
        <w:rPr>
          <w:rStyle w:val="FootnoteReference"/>
          <w:sz w:val="20"/>
          <w:rtl/>
        </w:rPr>
        <w:footnoteReference w:id="87"/>
      </w:r>
    </w:p>
    <w:p w14:paraId="27E238D4" w14:textId="77777777" w:rsidR="00237DFD" w:rsidRPr="00302858" w:rsidRDefault="00237DFD" w:rsidP="00AB7C95">
      <w:pPr>
        <w:pStyle w:val="ListParagraph"/>
        <w:numPr>
          <w:ilvl w:val="0"/>
          <w:numId w:val="68"/>
        </w:numPr>
        <w:ind w:left="0" w:firstLine="720"/>
        <w:contextualSpacing w:val="0"/>
        <w:rPr>
          <w:sz w:val="20"/>
        </w:rPr>
      </w:pPr>
      <w:r w:rsidRPr="00302858">
        <w:rPr>
          <w:rFonts w:hint="cs"/>
          <w:i/>
          <w:iCs/>
          <w:sz w:val="20"/>
          <w:rtl/>
        </w:rPr>
        <w:lastRenderedPageBreak/>
        <w:t>ي</w:t>
      </w:r>
      <w:r w:rsidRPr="00302858">
        <w:rPr>
          <w:i/>
          <w:iCs/>
          <w:sz w:val="20"/>
          <w:rtl/>
        </w:rPr>
        <w:t>طلب</w:t>
      </w:r>
      <w:r w:rsidRPr="00302858">
        <w:rPr>
          <w:sz w:val="20"/>
          <w:rtl/>
        </w:rPr>
        <w:t xml:space="preserve"> إلى الأمين</w:t>
      </w:r>
      <w:r w:rsidRPr="00302858">
        <w:rPr>
          <w:rFonts w:hint="cs"/>
          <w:sz w:val="20"/>
          <w:rtl/>
        </w:rPr>
        <w:t>ة</w:t>
      </w:r>
      <w:r w:rsidRPr="00302858">
        <w:rPr>
          <w:sz w:val="20"/>
          <w:rtl/>
        </w:rPr>
        <w:t xml:space="preserve"> التنفيذي</w:t>
      </w:r>
      <w:r w:rsidRPr="00302858">
        <w:rPr>
          <w:rFonts w:hint="cs"/>
          <w:sz w:val="20"/>
          <w:rtl/>
        </w:rPr>
        <w:t>ة</w:t>
      </w:r>
      <w:r w:rsidRPr="00302858">
        <w:rPr>
          <w:sz w:val="20"/>
          <w:rtl/>
        </w:rPr>
        <w:t xml:space="preserve"> </w:t>
      </w:r>
      <w:r w:rsidRPr="00302858">
        <w:rPr>
          <w:rFonts w:hint="cs"/>
          <w:sz w:val="20"/>
          <w:rtl/>
        </w:rPr>
        <w:t>وضع</w:t>
      </w:r>
      <w:r w:rsidRPr="00302858">
        <w:rPr>
          <w:sz w:val="20"/>
          <w:rtl/>
        </w:rPr>
        <w:t xml:space="preserve"> مبادئ توجيهية طوعية بشأن عمليات استعراض </w:t>
      </w:r>
      <w:r w:rsidRPr="00302858">
        <w:rPr>
          <w:rFonts w:hint="cs"/>
          <w:sz w:val="20"/>
          <w:rtl/>
        </w:rPr>
        <w:t>النظراء</w:t>
      </w:r>
      <w:r w:rsidRPr="00302858">
        <w:rPr>
          <w:sz w:val="20"/>
          <w:rtl/>
        </w:rPr>
        <w:t xml:space="preserve"> </w:t>
      </w:r>
      <w:r w:rsidRPr="00302858">
        <w:rPr>
          <w:rFonts w:hint="cs"/>
          <w:sz w:val="20"/>
          <w:rtl/>
        </w:rPr>
        <w:t>ل</w:t>
      </w:r>
      <w:r w:rsidRPr="00302858">
        <w:rPr>
          <w:sz w:val="20"/>
          <w:rtl/>
        </w:rPr>
        <w:t>تحديد الم</w:t>
      </w:r>
      <w:r w:rsidRPr="00302858">
        <w:rPr>
          <w:rFonts w:hint="cs"/>
          <w:sz w:val="20"/>
          <w:rtl/>
        </w:rPr>
        <w:t>ناطق</w:t>
      </w:r>
      <w:r w:rsidRPr="00302858">
        <w:rPr>
          <w:sz w:val="20"/>
          <w:rtl/>
        </w:rPr>
        <w:t xml:space="preserve"> التي تفي بمعايير المناطق البحرية المهمة إيكولوجيا أو بيولوجيا وغيرها من المعايير العلمية المتوافقة والمتكاملة ذات الصلة، لكي </w:t>
      </w:r>
      <w:r w:rsidRPr="00302858">
        <w:rPr>
          <w:rFonts w:hint="cs"/>
          <w:sz w:val="20"/>
          <w:rtl/>
        </w:rPr>
        <w:t>ينظر</w:t>
      </w:r>
      <w:r w:rsidRPr="00302858">
        <w:rPr>
          <w:sz w:val="20"/>
          <w:rtl/>
        </w:rPr>
        <w:t xml:space="preserve"> فيها</w:t>
      </w:r>
      <w:r w:rsidRPr="00302858">
        <w:rPr>
          <w:rFonts w:hint="cs"/>
          <w:sz w:val="20"/>
          <w:rtl/>
        </w:rPr>
        <w:t xml:space="preserve"> كل من</w:t>
      </w:r>
      <w:r w:rsidRPr="00302858">
        <w:rPr>
          <w:sz w:val="20"/>
          <w:rtl/>
        </w:rPr>
        <w:t xml:space="preserve"> الهيئة الفرعية للمشورة العلمية والتقنية والتكنولوجية</w:t>
      </w:r>
      <w:r w:rsidRPr="00302858">
        <w:rPr>
          <w:rFonts w:hint="cs"/>
          <w:sz w:val="20"/>
          <w:rtl/>
        </w:rPr>
        <w:t xml:space="preserve"> و</w:t>
      </w:r>
      <w:r w:rsidRPr="00302858">
        <w:rPr>
          <w:sz w:val="20"/>
          <w:rtl/>
        </w:rPr>
        <w:t>مؤتمر الأطراف</w:t>
      </w:r>
      <w:r w:rsidRPr="00302858">
        <w:rPr>
          <w:rFonts w:hint="cs"/>
          <w:sz w:val="20"/>
          <w:rtl/>
        </w:rPr>
        <w:t>؛</w:t>
      </w:r>
    </w:p>
    <w:p w14:paraId="27E238D5" w14:textId="77777777" w:rsidR="00237DFD" w:rsidRDefault="00237DFD" w:rsidP="00AB7C95">
      <w:pPr>
        <w:pStyle w:val="ListParagraph"/>
        <w:numPr>
          <w:ilvl w:val="0"/>
          <w:numId w:val="68"/>
        </w:numPr>
        <w:ind w:left="0" w:firstLine="720"/>
        <w:contextualSpacing w:val="0"/>
        <w:rPr>
          <w:sz w:val="20"/>
        </w:rPr>
      </w:pPr>
      <w:r w:rsidRPr="00302858">
        <w:rPr>
          <w:rFonts w:hint="cs"/>
          <w:i/>
          <w:iCs/>
          <w:sz w:val="20"/>
          <w:rtl/>
        </w:rPr>
        <w:t xml:space="preserve">يشجع </w:t>
      </w:r>
      <w:r w:rsidRPr="00302858">
        <w:rPr>
          <w:rFonts w:hint="cs"/>
          <w:sz w:val="20"/>
          <w:rtl/>
        </w:rPr>
        <w:t>الأطراف على مراعاة الجوانب العلمية لعملية المناطق البحرية المهمة إيكولوجيا أو بيولوجيا في مداولات المؤتمر</w:t>
      </w:r>
      <w:r w:rsidRPr="00302858">
        <w:rPr>
          <w:rFonts w:hint="cs"/>
          <w:sz w:val="20"/>
          <w:rtl/>
          <w:lang w:val="en-GB"/>
        </w:rPr>
        <w:t xml:space="preserve"> الحكومي الدولي لوضع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w:t>
      </w:r>
    </w:p>
    <w:p w14:paraId="27E238D6" w14:textId="77777777" w:rsidR="00237DFD" w:rsidRPr="00302858" w:rsidRDefault="00237DFD" w:rsidP="00237DFD">
      <w:pPr>
        <w:pStyle w:val="ListParagraph"/>
        <w:spacing w:before="240"/>
        <w:ind w:left="0"/>
        <w:contextualSpacing w:val="0"/>
        <w:jc w:val="center"/>
        <w:rPr>
          <w:i/>
          <w:iCs/>
          <w:sz w:val="20"/>
          <w:rtl/>
        </w:rPr>
      </w:pPr>
      <w:r w:rsidRPr="00302858">
        <w:rPr>
          <w:rFonts w:hint="cs"/>
          <w:i/>
          <w:iCs/>
          <w:sz w:val="20"/>
          <w:rtl/>
        </w:rPr>
        <w:t>المرفق الأول</w:t>
      </w:r>
    </w:p>
    <w:p w14:paraId="27E238D7"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اعتبارات عامة في تعديل أوصاف المناطق البحرية المهمة إيكولوجيا أو بيولوجيا ووصف مناطق جديدة</w:t>
      </w:r>
    </w:p>
    <w:p w14:paraId="27E238D8" w14:textId="77777777" w:rsidR="00237DFD" w:rsidRPr="00302858" w:rsidRDefault="00237DFD" w:rsidP="00AB7C95">
      <w:pPr>
        <w:pStyle w:val="ListParagraph"/>
        <w:numPr>
          <w:ilvl w:val="0"/>
          <w:numId w:val="57"/>
        </w:numPr>
        <w:ind w:left="0" w:firstLine="0"/>
        <w:contextualSpacing w:val="0"/>
        <w:rPr>
          <w:sz w:val="20"/>
        </w:rPr>
      </w:pPr>
      <w:r>
        <w:rPr>
          <w:rFonts w:hint="cs"/>
          <w:sz w:val="20"/>
          <w:rtl/>
        </w:rPr>
        <w:t>يُشجع</w:t>
      </w:r>
      <w:r w:rsidRPr="00302858">
        <w:rPr>
          <w:sz w:val="20"/>
          <w:rtl/>
        </w:rPr>
        <w:t xml:space="preserve"> الذين ي</w:t>
      </w:r>
      <w:r w:rsidRPr="00302858">
        <w:rPr>
          <w:rFonts w:hint="cs"/>
          <w:sz w:val="20"/>
          <w:rtl/>
        </w:rPr>
        <w:t>عدون</w:t>
      </w:r>
      <w:r w:rsidRPr="00302858">
        <w:rPr>
          <w:sz w:val="20"/>
          <w:rtl/>
        </w:rPr>
        <w:t xml:space="preserve"> ويقدمون </w:t>
      </w:r>
      <w:r w:rsidRPr="00302858">
        <w:rPr>
          <w:rFonts w:hint="cs"/>
          <w:sz w:val="20"/>
          <w:rtl/>
        </w:rPr>
        <w:t>اقت</w:t>
      </w:r>
      <w:r w:rsidRPr="00302858">
        <w:rPr>
          <w:sz w:val="20"/>
          <w:rtl/>
        </w:rPr>
        <w:t>ر</w:t>
      </w:r>
      <w:r w:rsidRPr="00302858">
        <w:rPr>
          <w:rFonts w:hint="cs"/>
          <w:sz w:val="20"/>
          <w:rtl/>
        </w:rPr>
        <w:t>ا</w:t>
      </w:r>
      <w:r w:rsidRPr="00302858">
        <w:rPr>
          <w:sz w:val="20"/>
          <w:rtl/>
        </w:rPr>
        <w:t>حات لتعديل أوصاف المناطق البحرية المهمة إيكولوجيا أو بيولوجيا ووصف</w:t>
      </w:r>
      <w:r w:rsidRPr="00302858">
        <w:rPr>
          <w:rFonts w:hint="cs"/>
          <w:sz w:val="20"/>
          <w:rtl/>
        </w:rPr>
        <w:t xml:space="preserve"> مناطق جديدة مهمة إيكولوجيا أو بيولوجيا</w:t>
      </w:r>
      <w:r w:rsidRPr="00302858">
        <w:rPr>
          <w:sz w:val="20"/>
          <w:rtl/>
        </w:rPr>
        <w:t xml:space="preserve"> </w:t>
      </w:r>
      <w:r>
        <w:rPr>
          <w:rFonts w:hint="cs"/>
          <w:sz w:val="20"/>
          <w:rtl/>
        </w:rPr>
        <w:t>على</w:t>
      </w:r>
      <w:r w:rsidRPr="00302858">
        <w:rPr>
          <w:rFonts w:hint="cs"/>
          <w:sz w:val="20"/>
          <w:rtl/>
        </w:rPr>
        <w:t xml:space="preserve"> النظر فيما يلي</w:t>
      </w:r>
      <w:r w:rsidRPr="00302858">
        <w:rPr>
          <w:sz w:val="20"/>
          <w:rtl/>
        </w:rPr>
        <w:t>:</w:t>
      </w:r>
    </w:p>
    <w:p w14:paraId="27E238D9" w14:textId="77777777" w:rsidR="00237DFD" w:rsidRPr="00302858" w:rsidRDefault="00237DFD" w:rsidP="00AB7C95">
      <w:pPr>
        <w:pStyle w:val="ListParagraph"/>
        <w:numPr>
          <w:ilvl w:val="0"/>
          <w:numId w:val="85"/>
        </w:numPr>
        <w:ind w:left="0" w:firstLine="720"/>
        <w:contextualSpacing w:val="0"/>
        <w:rPr>
          <w:sz w:val="20"/>
        </w:rPr>
      </w:pPr>
      <w:r w:rsidRPr="00302858">
        <w:rPr>
          <w:sz w:val="20"/>
          <w:rtl/>
        </w:rPr>
        <w:t>التعاون مع</w:t>
      </w:r>
      <w:r w:rsidRPr="00302858">
        <w:rPr>
          <w:rFonts w:hint="cs"/>
          <w:sz w:val="20"/>
          <w:rtl/>
        </w:rPr>
        <w:t xml:space="preserve"> المنظمات ذات الصلة،</w:t>
      </w:r>
      <w:r w:rsidRPr="00302858">
        <w:rPr>
          <w:sz w:val="20"/>
          <w:rtl/>
        </w:rPr>
        <w:t xml:space="preserve"> </w:t>
      </w:r>
      <w:r w:rsidRPr="00302858">
        <w:rPr>
          <w:rFonts w:hint="cs"/>
          <w:sz w:val="20"/>
          <w:rtl/>
        </w:rPr>
        <w:t>و</w:t>
      </w:r>
      <w:r w:rsidRPr="00302858">
        <w:rPr>
          <w:sz w:val="20"/>
          <w:rtl/>
        </w:rPr>
        <w:t xml:space="preserve">الخبراء وأصحاب المعارف المعنيين، </w:t>
      </w:r>
      <w:r w:rsidRPr="00302858">
        <w:rPr>
          <w:rFonts w:hint="cs"/>
          <w:sz w:val="20"/>
          <w:rtl/>
        </w:rPr>
        <w:t>بمن فيهم الشعوب الأصلية والمجتمعات المحلية، باعتبارهم</w:t>
      </w:r>
      <w:r w:rsidRPr="00302858">
        <w:rPr>
          <w:sz w:val="20"/>
          <w:rtl/>
        </w:rPr>
        <w:t xml:space="preserve"> أصحاب المعارف التقليدية</w:t>
      </w:r>
      <w:r w:rsidRPr="00302858">
        <w:rPr>
          <w:rFonts w:hint="cs"/>
          <w:sz w:val="20"/>
          <w:rtl/>
        </w:rPr>
        <w:t>، مع التماس موافقتهم المسبقة المستنيرة أو الموافقة الحرة المسبقة المستنيرة أو الموافقة والمشاركة، وفقا للظروف والتشريعات الوطنية</w:t>
      </w:r>
      <w:r>
        <w:rPr>
          <w:rFonts w:hint="cs"/>
          <w:sz w:val="20"/>
          <w:rtl/>
        </w:rPr>
        <w:t xml:space="preserve"> والالتزامات الدولية</w:t>
      </w:r>
      <w:r w:rsidRPr="00302858">
        <w:rPr>
          <w:sz w:val="20"/>
          <w:rtl/>
        </w:rPr>
        <w:t>؛</w:t>
      </w:r>
    </w:p>
    <w:p w14:paraId="27E238DA" w14:textId="77777777" w:rsidR="00237DFD" w:rsidRPr="00302858" w:rsidRDefault="00237DFD" w:rsidP="00AB7C95">
      <w:pPr>
        <w:pStyle w:val="ListParagraph"/>
        <w:numPr>
          <w:ilvl w:val="0"/>
          <w:numId w:val="85"/>
        </w:numPr>
        <w:ind w:left="0" w:firstLine="720"/>
        <w:contextualSpacing w:val="0"/>
        <w:rPr>
          <w:sz w:val="20"/>
        </w:rPr>
      </w:pPr>
      <w:r w:rsidRPr="00302858">
        <w:rPr>
          <w:rFonts w:hint="cs"/>
          <w:sz w:val="20"/>
          <w:rtl/>
        </w:rPr>
        <w:t>الأساس العلمي القوي وكذلك أهمية الشفافية</w:t>
      </w:r>
      <w:r w:rsidRPr="00302858">
        <w:rPr>
          <w:sz w:val="20"/>
          <w:rtl/>
        </w:rPr>
        <w:t>؛</w:t>
      </w:r>
    </w:p>
    <w:p w14:paraId="27E238DB" w14:textId="77777777" w:rsidR="00237DFD" w:rsidRPr="00302858" w:rsidRDefault="00237DFD" w:rsidP="00AB7C95">
      <w:pPr>
        <w:pStyle w:val="ListParagraph"/>
        <w:numPr>
          <w:ilvl w:val="0"/>
          <w:numId w:val="85"/>
        </w:numPr>
        <w:ind w:left="0" w:firstLine="720"/>
        <w:contextualSpacing w:val="0"/>
        <w:rPr>
          <w:sz w:val="20"/>
        </w:rPr>
      </w:pPr>
      <w:r w:rsidRPr="00302858">
        <w:rPr>
          <w:sz w:val="20"/>
          <w:rtl/>
        </w:rPr>
        <w:t>الأبعاد الإقليمية للنظم الإيكولوجية البحرية والساحلية وخصائصها</w:t>
      </w:r>
      <w:r>
        <w:rPr>
          <w:rFonts w:hint="cs"/>
          <w:sz w:val="20"/>
          <w:rtl/>
        </w:rPr>
        <w:t xml:space="preserve"> وعملياتها</w:t>
      </w:r>
      <w:r w:rsidRPr="00302858">
        <w:rPr>
          <w:sz w:val="20"/>
          <w:rtl/>
        </w:rPr>
        <w:t xml:space="preserve"> الإيكولوجية والبيولوجية، بما في ذلك الاختلافات الإقليمية في توافر البيانات، وكذلك التعاون عبر المناطق.</w:t>
      </w:r>
    </w:p>
    <w:p w14:paraId="27E238DC" w14:textId="77777777" w:rsidR="00237DFD" w:rsidRPr="00302858" w:rsidRDefault="00237DFD" w:rsidP="00237DFD">
      <w:pPr>
        <w:rPr>
          <w:sz w:val="20"/>
          <w:rtl/>
        </w:rPr>
      </w:pPr>
      <w:r w:rsidRPr="00302858">
        <w:rPr>
          <w:rFonts w:hint="cs"/>
          <w:sz w:val="20"/>
          <w:rtl/>
        </w:rPr>
        <w:t>[2-</w:t>
      </w:r>
      <w:r w:rsidRPr="00302858">
        <w:rPr>
          <w:rFonts w:hint="cs"/>
          <w:sz w:val="20"/>
          <w:rtl/>
        </w:rPr>
        <w:tab/>
        <w:t xml:space="preserve">تُعدل أي مناطق قائمة </w:t>
      </w:r>
      <w:r>
        <w:rPr>
          <w:rFonts w:hint="cs"/>
          <w:sz w:val="20"/>
          <w:rtl/>
        </w:rPr>
        <w:t xml:space="preserve">أو مقترحة </w:t>
      </w:r>
      <w:r w:rsidRPr="00302858">
        <w:rPr>
          <w:rFonts w:hint="cs"/>
          <w:sz w:val="20"/>
          <w:rtl/>
        </w:rPr>
        <w:t>مهمة إيكولوجيا أو بيولوجيا تثير شواغل البلدان بشأن النزاع على السيادة البرية أو البحرية أو نزاع يتعلق بتعيين حدود المناطق البحرية.]</w:t>
      </w:r>
    </w:p>
    <w:p w14:paraId="27E238DD" w14:textId="77777777" w:rsidR="00237DFD" w:rsidRDefault="00237DFD" w:rsidP="00237DFD">
      <w:pPr>
        <w:rPr>
          <w:sz w:val="18"/>
          <w:rtl/>
        </w:rPr>
      </w:pPr>
      <w:r w:rsidRPr="00302858">
        <w:rPr>
          <w:rFonts w:hint="cs"/>
          <w:sz w:val="20"/>
          <w:rtl/>
        </w:rPr>
        <w:t>[</w:t>
      </w:r>
      <w:r w:rsidRPr="00A430C6">
        <w:rPr>
          <w:rFonts w:hint="cs"/>
          <w:i/>
          <w:iCs/>
          <w:sz w:val="20"/>
          <w:rtl/>
        </w:rPr>
        <w:t>بديلة</w:t>
      </w:r>
      <w:r>
        <w:rPr>
          <w:rFonts w:hint="cs"/>
          <w:sz w:val="20"/>
          <w:rtl/>
        </w:rPr>
        <w:t xml:space="preserve"> للفقرة</w:t>
      </w:r>
      <w:r w:rsidRPr="00302858">
        <w:rPr>
          <w:rFonts w:hint="cs"/>
          <w:sz w:val="20"/>
          <w:rtl/>
        </w:rPr>
        <w:t xml:space="preserve"> 2-</w:t>
      </w:r>
      <w:r w:rsidRPr="00302858">
        <w:rPr>
          <w:rFonts w:hint="cs"/>
          <w:sz w:val="20"/>
          <w:rtl/>
        </w:rPr>
        <w:tab/>
        <w:t>[</w:t>
      </w:r>
      <w:r w:rsidRPr="00302858">
        <w:rPr>
          <w:rFonts w:hint="cs"/>
          <w:sz w:val="18"/>
          <w:rtl/>
        </w:rPr>
        <w:t>وصف المناطق البحرية التي تستوفي معايير المناطق البحرية المهمة إيكولوجيا أو بيولوجيا لا يعني بأي حال من الأحوال التعبير عن أي رأي من أي نوع فيما يتعلق بالوضع القانوني لأيٍ من البلدان أو الأقاليم أو المدن أو لسلطاتها، أو فيما يتعلق بتعيين حدودها أو تخومها، ولا إذا كانت لها آثار اقتصادية أو قانونية. وهي ممارسة علمية وتقنية بحتة.]</w:t>
      </w:r>
      <w:r>
        <w:rPr>
          <w:rFonts w:hint="cs"/>
          <w:sz w:val="18"/>
          <w:rtl/>
        </w:rPr>
        <w:t xml:space="preserve"> </w:t>
      </w:r>
      <w:r w:rsidRPr="00302858">
        <w:rPr>
          <w:sz w:val="18"/>
          <w:rtl/>
        </w:rPr>
        <w:t xml:space="preserve">لا يجوز تفسير أي إجراء أو نشاط يتم اتخاذه </w:t>
      </w:r>
      <w:r w:rsidRPr="00302858">
        <w:rPr>
          <w:rFonts w:hint="cs"/>
          <w:sz w:val="18"/>
          <w:rtl/>
        </w:rPr>
        <w:t>بموجب</w:t>
      </w:r>
      <w:r w:rsidRPr="00302858">
        <w:rPr>
          <w:sz w:val="18"/>
          <w:rtl/>
        </w:rPr>
        <w:t xml:space="preserve"> هذه الوثيقة أو اعتبار أنه </w:t>
      </w:r>
      <w:r w:rsidRPr="00302858">
        <w:rPr>
          <w:rFonts w:hint="cs"/>
          <w:sz w:val="18"/>
          <w:rtl/>
        </w:rPr>
        <w:t>يمس</w:t>
      </w:r>
      <w:r w:rsidRPr="00302858">
        <w:rPr>
          <w:sz w:val="18"/>
          <w:rtl/>
        </w:rPr>
        <w:t xml:space="preserve"> بموقف الدول الأطراف بشأن نزاع على السيادة البرية أو البحرية أو نزاع يتعلق بتعيين</w:t>
      </w:r>
      <w:r w:rsidRPr="00302858">
        <w:rPr>
          <w:rFonts w:hint="cs"/>
          <w:sz w:val="18"/>
          <w:rtl/>
        </w:rPr>
        <w:t xml:space="preserve"> حدود</w:t>
      </w:r>
      <w:r w:rsidRPr="00302858">
        <w:rPr>
          <w:sz w:val="18"/>
          <w:rtl/>
        </w:rPr>
        <w:t xml:space="preserve"> المناطق البحري</w:t>
      </w:r>
      <w:r w:rsidRPr="00302858">
        <w:rPr>
          <w:rFonts w:hint="cs"/>
          <w:sz w:val="18"/>
          <w:rtl/>
        </w:rPr>
        <w:t>ة.]</w:t>
      </w:r>
    </w:p>
    <w:p w14:paraId="27E238DE" w14:textId="77777777" w:rsidR="00237DFD" w:rsidRDefault="00237DFD" w:rsidP="00237DFD">
      <w:pPr>
        <w:rPr>
          <w:sz w:val="18"/>
          <w:rtl/>
          <w:lang w:bidi="ar-SA"/>
        </w:rPr>
      </w:pPr>
      <w:r>
        <w:rPr>
          <w:rFonts w:hint="cs"/>
          <w:sz w:val="18"/>
          <w:rtl/>
        </w:rPr>
        <w:t>3</w:t>
      </w:r>
      <w:r>
        <w:rPr>
          <w:rFonts w:hint="cs"/>
          <w:sz w:val="18"/>
          <w:rtl/>
          <w:lang w:bidi="ar-SA"/>
        </w:rPr>
        <w:t xml:space="preserve">- </w:t>
      </w:r>
      <w:r>
        <w:rPr>
          <w:sz w:val="18"/>
          <w:rtl/>
          <w:lang w:bidi="ar-SA"/>
        </w:rPr>
        <w:tab/>
      </w:r>
      <w:r w:rsidRPr="00426D89">
        <w:rPr>
          <w:sz w:val="18"/>
          <w:rtl/>
          <w:lang w:bidi="ar-SA"/>
        </w:rPr>
        <w:t xml:space="preserve">يجب اعتبار </w:t>
      </w:r>
      <w:r>
        <w:rPr>
          <w:rFonts w:hint="cs"/>
          <w:sz w:val="18"/>
          <w:rtl/>
          <w:lang w:bidi="ar-SA"/>
        </w:rPr>
        <w:t>كل</w:t>
      </w:r>
      <w:r w:rsidRPr="00426D89">
        <w:rPr>
          <w:sz w:val="18"/>
          <w:rtl/>
          <w:lang w:bidi="ar-SA"/>
        </w:rPr>
        <w:t xml:space="preserve"> </w:t>
      </w:r>
      <w:r>
        <w:rPr>
          <w:rFonts w:hint="cs"/>
          <w:sz w:val="18"/>
          <w:rtl/>
          <w:lang w:bidi="ar-SA"/>
        </w:rPr>
        <w:t>وكافة</w:t>
      </w:r>
      <w:r w:rsidRPr="00426D89">
        <w:rPr>
          <w:sz w:val="18"/>
          <w:rtl/>
          <w:lang w:bidi="ar-SA"/>
        </w:rPr>
        <w:t xml:space="preserve"> الإجراءات المتخذة على أساس هذه الوثيقة ممارسة علمية وتقنية بحتة </w:t>
      </w:r>
      <w:r>
        <w:rPr>
          <w:rFonts w:hint="cs"/>
          <w:sz w:val="18"/>
          <w:rtl/>
          <w:lang w:bidi="ar-SA"/>
        </w:rPr>
        <w:t>ولن تترتب عليها</w:t>
      </w:r>
      <w:r w:rsidRPr="00426D89">
        <w:rPr>
          <w:sz w:val="18"/>
          <w:rtl/>
          <w:lang w:bidi="ar-SA"/>
        </w:rPr>
        <w:t xml:space="preserve"> أي آثار اجتماعية واقتصادية</w:t>
      </w:r>
      <w:r>
        <w:rPr>
          <w:rFonts w:hint="cs"/>
          <w:sz w:val="18"/>
          <w:rtl/>
          <w:lang w:bidi="ar-SA"/>
        </w:rPr>
        <w:t>.</w:t>
      </w:r>
    </w:p>
    <w:p w14:paraId="27E238DF" w14:textId="77777777" w:rsidR="00237DFD" w:rsidRPr="00302858" w:rsidRDefault="00237DFD" w:rsidP="007F571B">
      <w:pPr>
        <w:pStyle w:val="ListParagraph"/>
        <w:keepNext/>
        <w:spacing w:before="240"/>
        <w:ind w:left="0"/>
        <w:contextualSpacing w:val="0"/>
        <w:jc w:val="center"/>
        <w:rPr>
          <w:i/>
          <w:iCs/>
          <w:sz w:val="20"/>
          <w:rtl/>
        </w:rPr>
      </w:pPr>
      <w:r w:rsidRPr="00302858">
        <w:rPr>
          <w:rFonts w:hint="cs"/>
          <w:i/>
          <w:iCs/>
          <w:sz w:val="20"/>
          <w:rtl/>
        </w:rPr>
        <w:t>المرفق الثاني</w:t>
      </w:r>
    </w:p>
    <w:p w14:paraId="27E238E0" w14:textId="77777777" w:rsidR="00237DFD" w:rsidRPr="001F7C5E" w:rsidRDefault="00237DFD" w:rsidP="001F7C5E">
      <w:pPr>
        <w:jc w:val="center"/>
        <w:rPr>
          <w:rFonts w:ascii="Simplified Arabic" w:hAnsi="Simplified Arabic"/>
          <w:b/>
          <w:bCs/>
          <w:rtl/>
          <w:lang w:bidi="ar-SA"/>
        </w:rPr>
      </w:pPr>
      <w:bookmarkStart w:id="52" w:name="_Toc104848632"/>
      <w:bookmarkStart w:id="53" w:name="_Toc104849067"/>
      <w:bookmarkStart w:id="54" w:name="_Toc104849648"/>
      <w:r w:rsidRPr="001F7C5E">
        <w:rPr>
          <w:rFonts w:ascii="Simplified Arabic" w:hAnsi="Simplified Arabic"/>
          <w:b/>
          <w:bCs/>
          <w:rtl/>
          <w:lang w:bidi="ar-SA"/>
        </w:rPr>
        <w:t>مستودع المناطق البحرية المهمة إيكولوجيا أو بيولوجيا وآلية تبادل المعلومات الخاصة بها</w:t>
      </w:r>
      <w:bookmarkEnd w:id="52"/>
      <w:bookmarkEnd w:id="53"/>
      <w:bookmarkEnd w:id="54"/>
    </w:p>
    <w:p w14:paraId="27E238E1" w14:textId="77777777" w:rsidR="00237DFD" w:rsidRPr="00302858" w:rsidRDefault="00237DFD" w:rsidP="00237DFD">
      <w:pPr>
        <w:pStyle w:val="ListParagraph"/>
        <w:ind w:left="0"/>
        <w:contextualSpacing w:val="0"/>
        <w:rPr>
          <w:sz w:val="20"/>
          <w:rtl/>
        </w:rPr>
      </w:pPr>
      <w:r w:rsidRPr="00302858">
        <w:rPr>
          <w:rFonts w:hint="cs"/>
          <w:sz w:val="20"/>
          <w:rtl/>
        </w:rPr>
        <w:t>1-</w:t>
      </w:r>
      <w:r w:rsidRPr="00302858">
        <w:rPr>
          <w:rFonts w:hint="cs"/>
          <w:sz w:val="20"/>
          <w:rtl/>
        </w:rPr>
        <w:tab/>
        <w:t xml:space="preserve">ينبغي </w:t>
      </w:r>
      <w:r w:rsidRPr="00302858">
        <w:rPr>
          <w:sz w:val="20"/>
          <w:rtl/>
        </w:rPr>
        <w:t>أن يتضمن مستودع</w:t>
      </w:r>
      <w:r w:rsidRPr="00302858">
        <w:rPr>
          <w:sz w:val="20"/>
        </w:rPr>
        <w:t xml:space="preserve"> </w:t>
      </w:r>
      <w:r w:rsidRPr="00302858">
        <w:rPr>
          <w:sz w:val="20"/>
          <w:rtl/>
        </w:rPr>
        <w:t>المناطق البحرية المهمة إيكولوجيا أو بيولوجيا ما يلي</w:t>
      </w:r>
      <w:r w:rsidRPr="00302858">
        <w:rPr>
          <w:sz w:val="20"/>
        </w:rPr>
        <w:t>:</w:t>
      </w:r>
    </w:p>
    <w:p w14:paraId="27E238E2" w14:textId="77777777" w:rsidR="00237DFD" w:rsidRPr="00302858" w:rsidRDefault="00237DFD" w:rsidP="00AB7C95">
      <w:pPr>
        <w:pStyle w:val="ListParagraph"/>
        <w:numPr>
          <w:ilvl w:val="0"/>
          <w:numId w:val="84"/>
        </w:numPr>
        <w:ind w:left="0" w:firstLine="720"/>
        <w:contextualSpacing w:val="0"/>
        <w:rPr>
          <w:sz w:val="20"/>
          <w:rtl/>
        </w:rPr>
      </w:pPr>
      <w:r w:rsidRPr="00302858">
        <w:rPr>
          <w:sz w:val="20"/>
          <w:rtl/>
        </w:rPr>
        <w:t>أوصاف المناطق التي تستوفي معايير المناطق البحرية المهمة إيكولوجيا أو بيولوجيا التي نظر فيها</w:t>
      </w:r>
      <w:r>
        <w:rPr>
          <w:rFonts w:hint="cs"/>
          <w:sz w:val="20"/>
          <w:rtl/>
        </w:rPr>
        <w:t xml:space="preserve"> وصادق عليها</w:t>
      </w:r>
      <w:r w:rsidRPr="00302858">
        <w:rPr>
          <w:sz w:val="20"/>
          <w:rtl/>
        </w:rPr>
        <w:t xml:space="preserve"> مؤتمر الأطراف، والتي طلب مؤتمر الأطراف إلى الأمينة التنفيذية إدراجها في المستودع </w:t>
      </w:r>
      <w:r>
        <w:rPr>
          <w:rFonts w:hint="cs"/>
          <w:sz w:val="20"/>
          <w:rtl/>
        </w:rPr>
        <w:t>وإرسالها</w:t>
      </w:r>
      <w:r w:rsidRPr="00302858">
        <w:rPr>
          <w:sz w:val="20"/>
          <w:rtl/>
        </w:rPr>
        <w:t xml:space="preserve"> إلى الجمعية العامة للأمم المتحدة </w:t>
      </w:r>
      <w:r w:rsidRPr="00302858">
        <w:rPr>
          <w:rFonts w:hint="cs"/>
          <w:sz w:val="20"/>
          <w:rtl/>
        </w:rPr>
        <w:t>[</w:t>
      </w:r>
      <w:r>
        <w:rPr>
          <w:rFonts w:hint="cs"/>
          <w:sz w:val="20"/>
          <w:rtl/>
        </w:rPr>
        <w:t>للعلم</w:t>
      </w:r>
      <w:r w:rsidRPr="00302858">
        <w:rPr>
          <w:rFonts w:hint="cs"/>
          <w:sz w:val="18"/>
          <w:rtl/>
        </w:rPr>
        <w:t>]</w:t>
      </w:r>
      <w:r>
        <w:rPr>
          <w:rFonts w:hint="cs"/>
          <w:sz w:val="18"/>
          <w:rtl/>
        </w:rPr>
        <w:t xml:space="preserve"> </w:t>
      </w:r>
      <w:r w:rsidRPr="00302858">
        <w:rPr>
          <w:sz w:val="20"/>
          <w:rtl/>
        </w:rPr>
        <w:t>وعملياتها ذات الصلة وكذلك المنظمات الدولية المعنية</w:t>
      </w:r>
      <w:r w:rsidRPr="00302858">
        <w:rPr>
          <w:sz w:val="20"/>
        </w:rPr>
        <w:t>.</w:t>
      </w:r>
    </w:p>
    <w:p w14:paraId="27E238E3" w14:textId="77777777" w:rsidR="00237DFD" w:rsidRPr="00302858" w:rsidRDefault="00237DFD" w:rsidP="00237DFD">
      <w:pPr>
        <w:pStyle w:val="ListParagraph"/>
        <w:ind w:left="0"/>
        <w:contextualSpacing w:val="0"/>
        <w:rPr>
          <w:sz w:val="20"/>
          <w:rtl/>
        </w:rPr>
      </w:pPr>
      <w:r w:rsidRPr="00302858">
        <w:rPr>
          <w:sz w:val="20"/>
          <w:rtl/>
        </w:rPr>
        <w:t>2-</w:t>
      </w:r>
      <w:r w:rsidRPr="00302858">
        <w:rPr>
          <w:sz w:val="20"/>
          <w:rtl/>
        </w:rPr>
        <w:tab/>
        <w:t xml:space="preserve">وينبغي أن تتضمن آلية تبادل المعلومات </w:t>
      </w:r>
      <w:r w:rsidRPr="00302858">
        <w:rPr>
          <w:rFonts w:hint="cs"/>
          <w:sz w:val="20"/>
          <w:rtl/>
        </w:rPr>
        <w:t>الخاصة</w:t>
      </w:r>
      <w:r w:rsidRPr="00302858">
        <w:rPr>
          <w:sz w:val="20"/>
          <w:rtl/>
        </w:rPr>
        <w:t xml:space="preserve"> </w:t>
      </w:r>
      <w:r w:rsidRPr="00302858">
        <w:rPr>
          <w:rFonts w:hint="cs"/>
          <w:sz w:val="20"/>
          <w:rtl/>
        </w:rPr>
        <w:t>ب</w:t>
      </w:r>
      <w:r w:rsidRPr="00302858">
        <w:rPr>
          <w:sz w:val="20"/>
          <w:rtl/>
        </w:rPr>
        <w:t>المناطق البحرية المهمة إيكولوجيا أو بيولوجيا ما يلي</w:t>
      </w:r>
      <w:r w:rsidRPr="00302858">
        <w:rPr>
          <w:sz w:val="20"/>
        </w:rPr>
        <w:t>:</w:t>
      </w:r>
    </w:p>
    <w:p w14:paraId="27E238E4" w14:textId="77777777" w:rsidR="00237DFD" w:rsidRPr="00302858" w:rsidRDefault="00237DFD" w:rsidP="00AB7C95">
      <w:pPr>
        <w:pStyle w:val="ListParagraph"/>
        <w:numPr>
          <w:ilvl w:val="0"/>
          <w:numId w:val="69"/>
        </w:numPr>
        <w:ind w:left="0" w:firstLine="720"/>
        <w:contextualSpacing w:val="0"/>
        <w:rPr>
          <w:sz w:val="20"/>
          <w:rtl/>
        </w:rPr>
      </w:pPr>
      <w:r w:rsidRPr="00302858">
        <w:rPr>
          <w:sz w:val="20"/>
          <w:rtl/>
        </w:rPr>
        <w:t>روابط بالعمليات الوطنية والمعلومات المتعلقة بالمناطق التي تستوفي معايير المناطق البحرية المهمة إيكولوجيا أو بيولوجيا وغيرها من المعايير العلمية المتوافقة والمتكاملة والمتفق عليها على الصعيد الوطني والواقعة داخل الولاية الوطنية والتي تم تقديمها كمعلومات لكل من الهيئة الفرعية للمشورة العلمية والتقنية والتكنولوجية ومؤتمر الأطراف؛</w:t>
      </w:r>
    </w:p>
    <w:p w14:paraId="27E238E5" w14:textId="77777777" w:rsidR="00237DFD" w:rsidRPr="00302858" w:rsidRDefault="00237DFD" w:rsidP="00AB7C95">
      <w:pPr>
        <w:pStyle w:val="ListParagraph"/>
        <w:numPr>
          <w:ilvl w:val="0"/>
          <w:numId w:val="69"/>
        </w:numPr>
        <w:ind w:left="0" w:firstLine="720"/>
        <w:contextualSpacing w:val="0"/>
        <w:rPr>
          <w:sz w:val="20"/>
        </w:rPr>
      </w:pPr>
      <w:r w:rsidRPr="00302858">
        <w:rPr>
          <w:sz w:val="20"/>
          <w:rtl/>
        </w:rPr>
        <w:t>وتقارير حلقات العمل الإقليمية لاتفاقية التنوع البيولوجي لتيسير وصف المناطق البحرية المهمة إيكولوجيا أو بيولوجيا؛</w:t>
      </w:r>
    </w:p>
    <w:p w14:paraId="27E238E6" w14:textId="77777777" w:rsidR="00237DFD" w:rsidRPr="00302858" w:rsidRDefault="00237DFD" w:rsidP="00AB7C95">
      <w:pPr>
        <w:pStyle w:val="ListParagraph"/>
        <w:numPr>
          <w:ilvl w:val="0"/>
          <w:numId w:val="69"/>
        </w:numPr>
        <w:ind w:left="0" w:firstLine="720"/>
        <w:contextualSpacing w:val="0"/>
        <w:rPr>
          <w:sz w:val="20"/>
        </w:rPr>
      </w:pPr>
      <w:r w:rsidRPr="00302858">
        <w:rPr>
          <w:sz w:val="20"/>
          <w:rtl/>
        </w:rPr>
        <w:lastRenderedPageBreak/>
        <w:t>والإرشادات المتعلقة بتطبيق معايير المناطق البحرية المهمة إيكولوجيا أو بيولوجيا واستخدام معلومات المناطق البحرية المهمة إيكولوجيا أو بيولوجيا؛</w:t>
      </w:r>
    </w:p>
    <w:p w14:paraId="27E238E7" w14:textId="77777777" w:rsidR="00237DFD" w:rsidRPr="00302858" w:rsidRDefault="00237DFD" w:rsidP="00AB7C95">
      <w:pPr>
        <w:pStyle w:val="ListParagraph"/>
        <w:numPr>
          <w:ilvl w:val="0"/>
          <w:numId w:val="69"/>
        </w:numPr>
        <w:ind w:left="0" w:firstLine="720"/>
        <w:contextualSpacing w:val="0"/>
        <w:rPr>
          <w:sz w:val="20"/>
        </w:rPr>
      </w:pPr>
      <w:r w:rsidRPr="00302858">
        <w:rPr>
          <w:sz w:val="20"/>
          <w:rtl/>
        </w:rPr>
        <w:t>والمعلومات العلمية والتقنية الأخرى ذات الصلة، وأشكال ال</w:t>
      </w:r>
      <w:r>
        <w:rPr>
          <w:sz w:val="20"/>
          <w:rtl/>
        </w:rPr>
        <w:t>معارف</w:t>
      </w:r>
      <w:r w:rsidRPr="00302858">
        <w:rPr>
          <w:sz w:val="20"/>
          <w:rtl/>
        </w:rPr>
        <w:t xml:space="preserve"> الأخرى</w:t>
      </w:r>
      <w:r>
        <w:rPr>
          <w:rFonts w:hint="cs"/>
          <w:sz w:val="20"/>
          <w:rtl/>
        </w:rPr>
        <w:t xml:space="preserve">، </w:t>
      </w:r>
      <w:r w:rsidRPr="00302858">
        <w:rPr>
          <w:rFonts w:hint="cs"/>
          <w:sz w:val="20"/>
          <w:rtl/>
        </w:rPr>
        <w:t>[</w:t>
      </w:r>
      <w:r w:rsidRPr="00645397">
        <w:rPr>
          <w:sz w:val="20"/>
          <w:rtl/>
        </w:rPr>
        <w:t>بما في ذلك المعارف الأصلية والمحلية للشعوب الأصلية والمجتمعات المحلية بموافقت</w:t>
      </w:r>
      <w:r>
        <w:rPr>
          <w:rFonts w:hint="cs"/>
          <w:sz w:val="20"/>
          <w:rtl/>
        </w:rPr>
        <w:t>ها</w:t>
      </w:r>
      <w:r w:rsidRPr="00645397">
        <w:rPr>
          <w:sz w:val="20"/>
          <w:rtl/>
        </w:rPr>
        <w:t xml:space="preserve"> </w:t>
      </w:r>
      <w:r>
        <w:rPr>
          <w:rFonts w:hint="cs"/>
          <w:sz w:val="20"/>
          <w:rtl/>
        </w:rPr>
        <w:t>الحرة و</w:t>
      </w:r>
      <w:r w:rsidRPr="00645397">
        <w:rPr>
          <w:sz w:val="20"/>
          <w:rtl/>
        </w:rPr>
        <w:t>المسبقة</w:t>
      </w:r>
      <w:r>
        <w:rPr>
          <w:rFonts w:hint="cs"/>
          <w:sz w:val="20"/>
          <w:rtl/>
        </w:rPr>
        <w:t xml:space="preserve"> </w:t>
      </w:r>
      <w:r w:rsidRPr="00645397">
        <w:rPr>
          <w:sz w:val="20"/>
          <w:rtl/>
        </w:rPr>
        <w:t>والمستنيرة أو الموافقة والمشاركة، عند الاقتضاء</w:t>
      </w:r>
      <w:r w:rsidRPr="00302858">
        <w:rPr>
          <w:rFonts w:hint="cs"/>
          <w:sz w:val="18"/>
          <w:rtl/>
        </w:rPr>
        <w:t>]</w:t>
      </w:r>
      <w:r w:rsidRPr="00302858">
        <w:rPr>
          <w:sz w:val="20"/>
          <w:rtl/>
        </w:rPr>
        <w:t xml:space="preserve"> المتعلقة بالمناطق التي وصفت بأنها تلبي معايير المناطق البحرية المهمة إيكولوجيا أو بيولوجيا؛</w:t>
      </w:r>
    </w:p>
    <w:p w14:paraId="27E238E8" w14:textId="77777777" w:rsidR="00237DFD" w:rsidRPr="00302858" w:rsidRDefault="00237DFD" w:rsidP="00AB7C95">
      <w:pPr>
        <w:pStyle w:val="ListParagraph"/>
        <w:numPr>
          <w:ilvl w:val="0"/>
          <w:numId w:val="69"/>
        </w:numPr>
        <w:ind w:left="0" w:firstLine="720"/>
        <w:contextualSpacing w:val="0"/>
        <w:rPr>
          <w:sz w:val="20"/>
        </w:rPr>
      </w:pPr>
      <w:r>
        <w:rPr>
          <w:sz w:val="20"/>
          <w:rtl/>
        </w:rPr>
        <w:t>والمعلومات والخبر</w:t>
      </w:r>
      <w:r>
        <w:rPr>
          <w:rFonts w:hint="cs"/>
          <w:sz w:val="20"/>
          <w:rtl/>
        </w:rPr>
        <w:t>ات</w:t>
      </w:r>
      <w:r w:rsidRPr="00302858">
        <w:rPr>
          <w:sz w:val="20"/>
          <w:rtl/>
        </w:rPr>
        <w:t xml:space="preserve"> المتعلقة بتطبيق المعايير العلمية ذات الصلة التكميلية الأخرى والمتفق عليها </w:t>
      </w:r>
      <w:r>
        <w:rPr>
          <w:rFonts w:hint="cs"/>
          <w:sz w:val="20"/>
          <w:rtl/>
        </w:rPr>
        <w:t>على الصعيد الحكومي الدولي</w:t>
      </w:r>
      <w:r w:rsidRPr="00302858">
        <w:rPr>
          <w:rFonts w:hint="cs"/>
          <w:sz w:val="20"/>
          <w:rtl/>
        </w:rPr>
        <w:t>؛</w:t>
      </w:r>
    </w:p>
    <w:p w14:paraId="27E238E9" w14:textId="77777777" w:rsidR="00237DFD" w:rsidRDefault="00237DFD" w:rsidP="00AB7C95">
      <w:pPr>
        <w:pStyle w:val="ListParagraph"/>
        <w:numPr>
          <w:ilvl w:val="0"/>
          <w:numId w:val="69"/>
        </w:numPr>
        <w:ind w:left="0" w:firstLine="720"/>
        <w:contextualSpacing w:val="0"/>
        <w:rPr>
          <w:sz w:val="20"/>
        </w:rPr>
      </w:pPr>
      <w:r w:rsidRPr="00302858">
        <w:rPr>
          <w:rFonts w:hint="cs"/>
          <w:sz w:val="20"/>
          <w:rtl/>
        </w:rPr>
        <w:t>الإصدارات السابقة من أوصاف المناطق البحرية المهمة إيكولوجيا أو بيولوجيا التي كانت موجودة في المستودع، في الحالات التي تم فيها تعديل الأوصاف [</w:t>
      </w:r>
      <w:r>
        <w:rPr>
          <w:rFonts w:hint="cs"/>
          <w:sz w:val="20"/>
          <w:rtl/>
        </w:rPr>
        <w:t>بمقرر صادر عن مؤتمر الأطراف</w:t>
      </w:r>
      <w:r w:rsidRPr="00302858">
        <w:rPr>
          <w:rFonts w:hint="cs"/>
          <w:sz w:val="18"/>
          <w:rtl/>
        </w:rPr>
        <w:t>]</w:t>
      </w:r>
      <w:r w:rsidRPr="00302858">
        <w:rPr>
          <w:rFonts w:hint="cs"/>
          <w:sz w:val="20"/>
          <w:rtl/>
        </w:rPr>
        <w:t>، بما في ذلك المعلومات المتعلقة بالطريقة التي تم من خلالها إدراج وصف المناطق البحرية المهمة إيكولوجيا أو بيولوجيا</w:t>
      </w:r>
      <w:r>
        <w:rPr>
          <w:rFonts w:hint="cs"/>
          <w:sz w:val="20"/>
          <w:rtl/>
        </w:rPr>
        <w:t xml:space="preserve"> بشكل مبدئي في المستودع.</w:t>
      </w:r>
    </w:p>
    <w:p w14:paraId="27E238EA"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الثالث</w:t>
      </w:r>
    </w:p>
    <w:p w14:paraId="27E238EB"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أسباب تعديل أوصاف المناطق البحرية المهمة إيكولوجيا أو بيولوجيا</w:t>
      </w:r>
    </w:p>
    <w:p w14:paraId="27E238EC" w14:textId="77777777" w:rsidR="00237DFD" w:rsidRPr="00302858" w:rsidRDefault="00237DFD" w:rsidP="00AB7C95">
      <w:pPr>
        <w:pStyle w:val="ListParagraph"/>
        <w:numPr>
          <w:ilvl w:val="0"/>
          <w:numId w:val="58"/>
        </w:numPr>
        <w:ind w:left="6" w:firstLine="0"/>
        <w:contextualSpacing w:val="0"/>
        <w:rPr>
          <w:sz w:val="20"/>
        </w:rPr>
      </w:pPr>
      <w:r w:rsidRPr="00302858">
        <w:rPr>
          <w:rFonts w:hint="cs"/>
          <w:sz w:val="20"/>
          <w:rtl/>
        </w:rPr>
        <w:t xml:space="preserve">إن </w:t>
      </w:r>
      <w:r w:rsidRPr="00302858">
        <w:rPr>
          <w:sz w:val="20"/>
          <w:rtl/>
        </w:rPr>
        <w:t>أسباب تعديل وصف منطق</w:t>
      </w:r>
      <w:r w:rsidRPr="00302858">
        <w:rPr>
          <w:rFonts w:hint="cs"/>
          <w:sz w:val="20"/>
          <w:rtl/>
        </w:rPr>
        <w:t xml:space="preserve">ة </w:t>
      </w:r>
      <w:r w:rsidRPr="00302858">
        <w:rPr>
          <w:sz w:val="20"/>
          <w:rtl/>
        </w:rPr>
        <w:t>بحرية مهمة إيكولوجيا أو بيولوجيا (ال</w:t>
      </w:r>
      <w:r w:rsidRPr="00302858">
        <w:rPr>
          <w:rFonts w:hint="cs"/>
          <w:sz w:val="20"/>
          <w:rtl/>
        </w:rPr>
        <w:t>ذ</w:t>
      </w:r>
      <w:r w:rsidRPr="00302858">
        <w:rPr>
          <w:sz w:val="20"/>
          <w:rtl/>
        </w:rPr>
        <w:t xml:space="preserve">ي يمكن أن </w:t>
      </w:r>
      <w:r w:rsidRPr="00302858">
        <w:rPr>
          <w:rFonts w:hint="cs"/>
          <w:sz w:val="20"/>
          <w:rtl/>
        </w:rPr>
        <w:t>ي</w:t>
      </w:r>
      <w:r w:rsidRPr="00302858">
        <w:rPr>
          <w:sz w:val="20"/>
          <w:rtl/>
        </w:rPr>
        <w:t xml:space="preserve">نطوي على تعديل في الوصف النصي </w:t>
      </w:r>
      <w:r w:rsidRPr="00302858">
        <w:rPr>
          <w:rFonts w:hint="cs"/>
          <w:sz w:val="20"/>
          <w:rtl/>
        </w:rPr>
        <w:t>ل</w:t>
      </w:r>
      <w:r w:rsidRPr="00302858">
        <w:rPr>
          <w:sz w:val="20"/>
          <w:rtl/>
        </w:rPr>
        <w:t>لمنطق</w:t>
      </w:r>
      <w:r w:rsidRPr="00302858">
        <w:rPr>
          <w:rFonts w:hint="cs"/>
          <w:sz w:val="20"/>
          <w:rtl/>
        </w:rPr>
        <w:t>ة</w:t>
      </w:r>
      <w:r w:rsidRPr="00302858">
        <w:rPr>
          <w:sz w:val="20"/>
          <w:rtl/>
        </w:rPr>
        <w:t xml:space="preserve"> البحرية المهمة إيكولوجيا أو بيولوجيا</w:t>
      </w:r>
      <w:r>
        <w:rPr>
          <w:rFonts w:hint="cs"/>
          <w:sz w:val="20"/>
          <w:rtl/>
        </w:rPr>
        <w:t xml:space="preserve"> </w:t>
      </w:r>
      <w:r w:rsidRPr="00302858">
        <w:rPr>
          <w:rFonts w:hint="cs"/>
          <w:sz w:val="20"/>
          <w:rtl/>
        </w:rPr>
        <w:t>[</w:t>
      </w:r>
      <w:r>
        <w:rPr>
          <w:rFonts w:hint="cs"/>
          <w:sz w:val="20"/>
          <w:rtl/>
        </w:rPr>
        <w:t>بما في ذلك اسمها،</w:t>
      </w:r>
      <w:r w:rsidRPr="00302858">
        <w:rPr>
          <w:rFonts w:hint="cs"/>
          <w:sz w:val="18"/>
          <w:rtl/>
        </w:rPr>
        <w:t>]</w:t>
      </w:r>
      <w:r w:rsidRPr="00302858">
        <w:rPr>
          <w:sz w:val="20"/>
          <w:rtl/>
        </w:rPr>
        <w:t xml:space="preserve"> أو تعديل ترتيب المنطقة مقابل معايير المناطق البحرية المهمة إيكولوجيا أو بيولوجيا و/أو تغيير في</w:t>
      </w:r>
      <w:r w:rsidRPr="00302858">
        <w:rPr>
          <w:rFonts w:hint="cs"/>
          <w:sz w:val="20"/>
          <w:rtl/>
        </w:rPr>
        <w:t xml:space="preserve"> موقع و/أو</w:t>
      </w:r>
      <w:r w:rsidRPr="00302858">
        <w:rPr>
          <w:sz w:val="20"/>
          <w:rtl/>
        </w:rPr>
        <w:t xml:space="preserve"> شكل</w:t>
      </w:r>
      <w:r w:rsidRPr="00302858">
        <w:rPr>
          <w:rFonts w:hint="cs"/>
          <w:sz w:val="20"/>
          <w:rtl/>
        </w:rPr>
        <w:t xml:space="preserve"> و/أو حجم</w:t>
      </w:r>
      <w:r w:rsidRPr="00302858">
        <w:rPr>
          <w:sz w:val="20"/>
          <w:rtl/>
        </w:rPr>
        <w:t xml:space="preserve"> المنطق</w:t>
      </w:r>
      <w:r w:rsidRPr="00302858">
        <w:rPr>
          <w:rFonts w:hint="cs"/>
          <w:sz w:val="20"/>
          <w:rtl/>
        </w:rPr>
        <w:t>ة</w:t>
      </w:r>
      <w:r w:rsidRPr="00302858">
        <w:rPr>
          <w:sz w:val="20"/>
          <w:rtl/>
        </w:rPr>
        <w:t xml:space="preserve"> البحرية المهمة إيكولوجيا أو بيولوجيا)</w:t>
      </w:r>
      <w:r w:rsidRPr="00302858">
        <w:rPr>
          <w:rFonts w:hint="cs"/>
          <w:sz w:val="20"/>
          <w:rtl/>
        </w:rPr>
        <w:t xml:space="preserve"> هي</w:t>
      </w:r>
      <w:r w:rsidRPr="00302858">
        <w:rPr>
          <w:sz w:val="20"/>
          <w:rtl/>
        </w:rPr>
        <w:t>:</w:t>
      </w:r>
    </w:p>
    <w:p w14:paraId="27E238ED" w14:textId="77777777" w:rsidR="00237DFD" w:rsidRPr="00302858" w:rsidRDefault="00237DFD" w:rsidP="00237DFD">
      <w:pPr>
        <w:pStyle w:val="ListParagraph"/>
        <w:ind w:left="4" w:firstLine="709"/>
        <w:contextualSpacing w:val="0"/>
        <w:rPr>
          <w:sz w:val="20"/>
          <w:rtl/>
        </w:rPr>
      </w:pPr>
      <w:r>
        <w:rPr>
          <w:rFonts w:hint="cs"/>
          <w:sz w:val="20"/>
          <w:rtl/>
        </w:rPr>
        <w:t>(أ)</w:t>
      </w:r>
      <w:r>
        <w:rPr>
          <w:sz w:val="20"/>
        </w:rPr>
        <w:tab/>
      </w:r>
      <w:r w:rsidRPr="00302858">
        <w:rPr>
          <w:sz w:val="20"/>
          <w:rtl/>
        </w:rPr>
        <w:t>المعارف المتاحة/التي يمكن الوصول إليها حديثا، بما في ذلك المعارف العلمية والتقليدية، بشأن السمات المرتبطة بالمنطق</w:t>
      </w:r>
      <w:r w:rsidRPr="00302858">
        <w:rPr>
          <w:rFonts w:hint="cs"/>
          <w:sz w:val="20"/>
          <w:rtl/>
        </w:rPr>
        <w:t>ة</w:t>
      </w:r>
      <w:r w:rsidRPr="00302858">
        <w:rPr>
          <w:sz w:val="20"/>
          <w:rtl/>
        </w:rPr>
        <w:t xml:space="preserve"> البحرية المهمة إيكولوجيا أو بيولوجيا؛</w:t>
      </w:r>
    </w:p>
    <w:p w14:paraId="27E238EE" w14:textId="77777777" w:rsidR="00237DFD" w:rsidRPr="00302858" w:rsidRDefault="00237DFD" w:rsidP="00237DFD">
      <w:pPr>
        <w:pStyle w:val="ListParagraph"/>
        <w:contextualSpacing w:val="0"/>
        <w:rPr>
          <w:sz w:val="20"/>
        </w:rPr>
      </w:pPr>
      <w:r>
        <w:rPr>
          <w:rFonts w:hint="cs"/>
          <w:sz w:val="20"/>
          <w:rtl/>
        </w:rPr>
        <w:t>(</w:t>
      </w:r>
      <w:r>
        <w:rPr>
          <w:rFonts w:hint="cs"/>
          <w:sz w:val="20"/>
          <w:rtl/>
          <w:lang w:bidi="ar-SA"/>
        </w:rPr>
        <w:t>ب</w:t>
      </w:r>
      <w:r>
        <w:rPr>
          <w:rFonts w:hint="cs"/>
          <w:sz w:val="20"/>
          <w:rtl/>
        </w:rPr>
        <w:t>)</w:t>
      </w:r>
      <w:r>
        <w:rPr>
          <w:sz w:val="20"/>
        </w:rPr>
        <w:tab/>
      </w:r>
      <w:r w:rsidRPr="00302858">
        <w:rPr>
          <w:rFonts w:hint="cs"/>
          <w:sz w:val="20"/>
          <w:rtl/>
        </w:rPr>
        <w:t xml:space="preserve">تغير </w:t>
      </w:r>
      <w:r w:rsidRPr="00302858">
        <w:rPr>
          <w:sz w:val="20"/>
          <w:rtl/>
        </w:rPr>
        <w:t xml:space="preserve">المعلومات </w:t>
      </w:r>
      <w:r w:rsidRPr="00302858">
        <w:rPr>
          <w:rFonts w:hint="cs"/>
          <w:sz w:val="20"/>
          <w:rtl/>
        </w:rPr>
        <w:t>التي تظهر في الوصف الحالي لأي منطقة بحرية مهمة</w:t>
      </w:r>
      <w:r w:rsidRPr="00302858">
        <w:rPr>
          <w:sz w:val="20"/>
          <w:rtl/>
        </w:rPr>
        <w:t xml:space="preserve"> إيكولوجيا أو بيولوجيا؛</w:t>
      </w:r>
    </w:p>
    <w:p w14:paraId="27E238EF" w14:textId="77777777" w:rsidR="00237DFD" w:rsidRPr="00302858" w:rsidRDefault="00237DFD" w:rsidP="00237DFD">
      <w:pPr>
        <w:pStyle w:val="ListParagraph"/>
        <w:contextualSpacing w:val="0"/>
        <w:rPr>
          <w:sz w:val="20"/>
        </w:rPr>
      </w:pPr>
      <w:r>
        <w:rPr>
          <w:rFonts w:hint="cs"/>
          <w:sz w:val="20"/>
          <w:rtl/>
        </w:rPr>
        <w:t>(ج)</w:t>
      </w:r>
      <w:r>
        <w:rPr>
          <w:sz w:val="20"/>
        </w:rPr>
        <w:tab/>
      </w:r>
      <w:r w:rsidRPr="00302858">
        <w:rPr>
          <w:sz w:val="20"/>
          <w:rtl/>
        </w:rPr>
        <w:t xml:space="preserve">تغير السمة (السمات) الإيكولوجية أو البيولوجية في </w:t>
      </w:r>
      <w:r>
        <w:rPr>
          <w:rFonts w:hint="cs"/>
          <w:sz w:val="20"/>
          <w:rtl/>
        </w:rPr>
        <w:t xml:space="preserve">أي </w:t>
      </w:r>
      <w:r w:rsidRPr="00302858">
        <w:rPr>
          <w:rFonts w:hint="cs"/>
          <w:sz w:val="20"/>
          <w:rtl/>
        </w:rPr>
        <w:t>منطقة بحرية مهمة</w:t>
      </w:r>
      <w:r w:rsidRPr="00302858">
        <w:rPr>
          <w:sz w:val="20"/>
          <w:rtl/>
        </w:rPr>
        <w:t xml:space="preserve"> إيكولوجيا أو بيولوجيا؛</w:t>
      </w:r>
    </w:p>
    <w:p w14:paraId="27E238F0" w14:textId="77777777" w:rsidR="00237DFD" w:rsidRDefault="00237DFD" w:rsidP="00237DFD">
      <w:pPr>
        <w:pStyle w:val="ListParagraph"/>
        <w:contextualSpacing w:val="0"/>
        <w:rPr>
          <w:sz w:val="20"/>
        </w:rPr>
      </w:pPr>
      <w:r>
        <w:rPr>
          <w:rFonts w:hint="cs"/>
          <w:sz w:val="20"/>
          <w:rtl/>
        </w:rPr>
        <w:t>(د)</w:t>
      </w:r>
      <w:r>
        <w:rPr>
          <w:sz w:val="20"/>
        </w:rPr>
        <w:tab/>
      </w:r>
      <w:r w:rsidRPr="00302858">
        <w:rPr>
          <w:rFonts w:hint="cs"/>
          <w:sz w:val="20"/>
          <w:rtl/>
        </w:rPr>
        <w:t xml:space="preserve">تحديد </w:t>
      </w:r>
      <w:r w:rsidRPr="00302858">
        <w:rPr>
          <w:sz w:val="20"/>
          <w:rtl/>
        </w:rPr>
        <w:t>خطأ (أخطاء) علمي</w:t>
      </w:r>
      <w:r>
        <w:rPr>
          <w:rFonts w:hint="cs"/>
          <w:sz w:val="20"/>
          <w:rtl/>
        </w:rPr>
        <w:t xml:space="preserve"> (علمية)</w:t>
      </w:r>
      <w:r w:rsidRPr="00302858">
        <w:rPr>
          <w:sz w:val="20"/>
          <w:rtl/>
        </w:rPr>
        <w:t xml:space="preserve"> في وصف </w:t>
      </w:r>
      <w:r>
        <w:rPr>
          <w:rFonts w:hint="cs"/>
          <w:sz w:val="20"/>
          <w:rtl/>
        </w:rPr>
        <w:t xml:space="preserve">أي </w:t>
      </w:r>
      <w:r w:rsidRPr="00302858">
        <w:rPr>
          <w:rFonts w:hint="cs"/>
          <w:sz w:val="20"/>
          <w:rtl/>
        </w:rPr>
        <w:t>منطقة بحرية مهمة</w:t>
      </w:r>
      <w:r w:rsidRPr="00302858">
        <w:rPr>
          <w:sz w:val="20"/>
          <w:rtl/>
        </w:rPr>
        <w:t xml:space="preserve"> إيكولوجيا أو بيولوجيا؛</w:t>
      </w:r>
    </w:p>
    <w:p w14:paraId="27E238F1" w14:textId="77777777" w:rsidR="00237DFD" w:rsidRDefault="00237DFD" w:rsidP="00237DFD">
      <w:pPr>
        <w:pStyle w:val="ListParagraph"/>
        <w:contextualSpacing w:val="0"/>
        <w:rPr>
          <w:sz w:val="20"/>
        </w:rPr>
      </w:pPr>
      <w:r>
        <w:rPr>
          <w:rFonts w:hint="cs"/>
          <w:sz w:val="20"/>
          <w:rtl/>
        </w:rPr>
        <w:t>(ه)</w:t>
      </w:r>
      <w:r>
        <w:rPr>
          <w:sz w:val="20"/>
        </w:rPr>
        <w:tab/>
      </w:r>
      <w:r w:rsidRPr="000122E7">
        <w:rPr>
          <w:sz w:val="20"/>
          <w:rtl/>
        </w:rPr>
        <w:t xml:space="preserve">تعديل (تعديلات) على معايير </w:t>
      </w:r>
      <w:r>
        <w:rPr>
          <w:rFonts w:hint="cs"/>
          <w:sz w:val="20"/>
          <w:rtl/>
        </w:rPr>
        <w:t>المنطقة</w:t>
      </w:r>
      <w:r w:rsidRPr="000122E7">
        <w:rPr>
          <w:sz w:val="20"/>
          <w:rtl/>
        </w:rPr>
        <w:t xml:space="preserve"> البحرية المهمة إيكولوجيا أو بيولوجيا أو</w:t>
      </w:r>
      <w:r>
        <w:rPr>
          <w:rFonts w:hint="cs"/>
          <w:sz w:val="20"/>
          <w:rtl/>
        </w:rPr>
        <w:t xml:space="preserve"> على</w:t>
      </w:r>
      <w:r w:rsidRPr="000122E7">
        <w:rPr>
          <w:sz w:val="20"/>
          <w:rtl/>
        </w:rPr>
        <w:t xml:space="preserve"> </w:t>
      </w:r>
      <w:r>
        <w:rPr>
          <w:rFonts w:hint="cs"/>
          <w:sz w:val="20"/>
          <w:rtl/>
        </w:rPr>
        <w:t>ال</w:t>
      </w:r>
      <w:r w:rsidRPr="000122E7">
        <w:rPr>
          <w:sz w:val="20"/>
          <w:rtl/>
        </w:rPr>
        <w:t>توجيه في تطبيق معايير المناطق البحرية المهمة إيكولوجيا أو بيولوجيا أو على النموذج</w:t>
      </w:r>
      <w:r>
        <w:rPr>
          <w:rStyle w:val="FootnoteReference"/>
          <w:sz w:val="20"/>
          <w:rtl/>
        </w:rPr>
        <w:footnoteReference w:id="88"/>
      </w:r>
      <w:r w:rsidRPr="000122E7">
        <w:rPr>
          <w:sz w:val="20"/>
          <w:rtl/>
        </w:rPr>
        <w:t xml:space="preserve"> المستخدم لوصف المناطق البحرية المهمة إيكولوجيا أو بيولوجيا</w:t>
      </w:r>
      <w:r>
        <w:rPr>
          <w:rFonts w:hint="cs"/>
          <w:sz w:val="20"/>
          <w:rtl/>
        </w:rPr>
        <w:t>؛</w:t>
      </w:r>
    </w:p>
    <w:p w14:paraId="27E238F2" w14:textId="77777777" w:rsidR="00237DFD" w:rsidRPr="00302858" w:rsidRDefault="00237DFD" w:rsidP="00237DFD">
      <w:pPr>
        <w:pStyle w:val="ListParagraph"/>
        <w:contextualSpacing w:val="0"/>
        <w:rPr>
          <w:sz w:val="20"/>
          <w:lang w:bidi="ar-SA"/>
        </w:rPr>
      </w:pPr>
      <w:r w:rsidRPr="00302858">
        <w:rPr>
          <w:rFonts w:hint="cs"/>
          <w:sz w:val="20"/>
          <w:rtl/>
        </w:rPr>
        <w:t>[</w:t>
      </w:r>
      <w:r>
        <w:rPr>
          <w:rFonts w:hint="cs"/>
          <w:sz w:val="20"/>
          <w:rtl/>
        </w:rPr>
        <w:t>(و)</w:t>
      </w:r>
      <w:r>
        <w:rPr>
          <w:sz w:val="20"/>
        </w:rPr>
        <w:tab/>
      </w:r>
      <w:r>
        <w:rPr>
          <w:rFonts w:hint="cs"/>
          <w:sz w:val="20"/>
          <w:rtl/>
        </w:rPr>
        <w:t>ن</w:t>
      </w:r>
      <w:r w:rsidRPr="000122E7">
        <w:rPr>
          <w:sz w:val="20"/>
          <w:rtl/>
        </w:rPr>
        <w:t>زاعات الحدود البرية و/أو البحرية</w:t>
      </w:r>
      <w:r>
        <w:rPr>
          <w:rFonts w:hint="cs"/>
          <w:sz w:val="20"/>
          <w:rtl/>
        </w:rPr>
        <w:t>؛</w:t>
      </w:r>
      <w:r w:rsidRPr="00302858">
        <w:rPr>
          <w:rFonts w:hint="cs"/>
          <w:sz w:val="18"/>
          <w:rtl/>
        </w:rPr>
        <w:t>]</w:t>
      </w:r>
    </w:p>
    <w:p w14:paraId="27E238F3" w14:textId="77777777" w:rsidR="00237DFD" w:rsidRDefault="00237DFD" w:rsidP="00237DFD">
      <w:pPr>
        <w:pStyle w:val="ListParagraph"/>
        <w:contextualSpacing w:val="0"/>
        <w:rPr>
          <w:sz w:val="20"/>
        </w:rPr>
      </w:pPr>
      <w:r>
        <w:rPr>
          <w:rFonts w:hint="cs"/>
          <w:sz w:val="20"/>
          <w:rtl/>
        </w:rPr>
        <w:t>(ز)</w:t>
      </w:r>
      <w:r>
        <w:rPr>
          <w:sz w:val="20"/>
        </w:rPr>
        <w:tab/>
      </w:r>
      <w:r w:rsidRPr="00302858">
        <w:rPr>
          <w:rFonts w:hint="cs"/>
          <w:sz w:val="20"/>
          <w:rtl/>
        </w:rPr>
        <w:t xml:space="preserve">وجود </w:t>
      </w:r>
      <w:r w:rsidRPr="00302858">
        <w:rPr>
          <w:sz w:val="20"/>
          <w:rtl/>
        </w:rPr>
        <w:t xml:space="preserve">أخطاء تحريرية في وصف </w:t>
      </w:r>
      <w:r>
        <w:rPr>
          <w:rFonts w:hint="cs"/>
          <w:sz w:val="20"/>
          <w:rtl/>
        </w:rPr>
        <w:t xml:space="preserve">أي </w:t>
      </w:r>
      <w:r w:rsidRPr="00302858">
        <w:rPr>
          <w:rFonts w:hint="cs"/>
          <w:sz w:val="20"/>
          <w:rtl/>
        </w:rPr>
        <w:t>منطقة بحرية مهمة</w:t>
      </w:r>
      <w:r w:rsidRPr="00302858">
        <w:rPr>
          <w:sz w:val="20"/>
          <w:rtl/>
        </w:rPr>
        <w:t xml:space="preserve"> إيكولوجيا أو بيولوجيا.</w:t>
      </w:r>
    </w:p>
    <w:p w14:paraId="27E238F4"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الرابع</w:t>
      </w:r>
    </w:p>
    <w:p w14:paraId="27E238F5"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مقترحو تعديل أوصاف المناطق البحرية المهمة إيكولوجيا أو بيولوجيا</w:t>
      </w:r>
    </w:p>
    <w:p w14:paraId="27E238F6" w14:textId="77777777" w:rsidR="00237DFD" w:rsidRPr="00302858" w:rsidRDefault="00237DFD" w:rsidP="00AB7C95">
      <w:pPr>
        <w:pStyle w:val="ListParagraph"/>
        <w:numPr>
          <w:ilvl w:val="0"/>
          <w:numId w:val="59"/>
        </w:numPr>
        <w:ind w:left="0" w:firstLine="0"/>
        <w:contextualSpacing w:val="0"/>
        <w:rPr>
          <w:sz w:val="20"/>
        </w:rPr>
      </w:pPr>
      <w:r w:rsidRPr="00302858">
        <w:rPr>
          <w:rFonts w:hint="cs"/>
          <w:sz w:val="20"/>
          <w:rtl/>
        </w:rPr>
        <w:t>بالنسبة للأسباب</w:t>
      </w:r>
      <w:r w:rsidRPr="00302858">
        <w:rPr>
          <w:sz w:val="20"/>
          <w:rtl/>
        </w:rPr>
        <w:t xml:space="preserve"> من (أ) إلى (</w:t>
      </w:r>
      <w:r>
        <w:rPr>
          <w:rFonts w:hint="cs"/>
          <w:sz w:val="20"/>
          <w:rtl/>
        </w:rPr>
        <w:t>ز</w:t>
      </w:r>
      <w:r w:rsidRPr="00302858">
        <w:rPr>
          <w:sz w:val="20"/>
          <w:rtl/>
        </w:rPr>
        <w:t>)</w:t>
      </w:r>
      <w:r>
        <w:rPr>
          <w:rFonts w:hint="cs"/>
          <w:sz w:val="20"/>
          <w:rtl/>
        </w:rPr>
        <w:t xml:space="preserve"> الواردة في المرفق الثالث</w:t>
      </w:r>
      <w:r w:rsidRPr="00302858">
        <w:rPr>
          <w:sz w:val="20"/>
          <w:rtl/>
        </w:rPr>
        <w:t xml:space="preserve">، يمكن </w:t>
      </w:r>
      <w:r w:rsidRPr="00302858">
        <w:rPr>
          <w:rFonts w:hint="cs"/>
          <w:sz w:val="20"/>
          <w:rtl/>
        </w:rPr>
        <w:t>للمقترحين التالي ذكرهم</w:t>
      </w:r>
      <w:r w:rsidRPr="00302858">
        <w:rPr>
          <w:sz w:val="20"/>
          <w:rtl/>
        </w:rPr>
        <w:t xml:space="preserve"> </w:t>
      </w:r>
      <w:r w:rsidRPr="00302858">
        <w:rPr>
          <w:rFonts w:hint="cs"/>
          <w:sz w:val="20"/>
          <w:rtl/>
        </w:rPr>
        <w:t xml:space="preserve">تقديم </w:t>
      </w:r>
      <w:r w:rsidRPr="00302858">
        <w:rPr>
          <w:sz w:val="20"/>
          <w:rtl/>
        </w:rPr>
        <w:t>اقتراح</w:t>
      </w:r>
      <w:r w:rsidRPr="00302858">
        <w:rPr>
          <w:rStyle w:val="FootnoteReference"/>
          <w:sz w:val="20"/>
          <w:rtl/>
        </w:rPr>
        <w:footnoteReference w:id="89"/>
      </w:r>
      <w:r w:rsidRPr="00302858">
        <w:rPr>
          <w:sz w:val="20"/>
          <w:rtl/>
        </w:rPr>
        <w:t xml:space="preserve"> </w:t>
      </w:r>
      <w:r w:rsidRPr="00302858">
        <w:rPr>
          <w:rFonts w:hint="cs"/>
          <w:sz w:val="20"/>
          <w:rtl/>
        </w:rPr>
        <w:t>ل</w:t>
      </w:r>
      <w:r w:rsidRPr="00302858">
        <w:rPr>
          <w:sz w:val="20"/>
          <w:rtl/>
        </w:rPr>
        <w:t xml:space="preserve">تعديل وصف </w:t>
      </w:r>
      <w:r w:rsidRPr="00302858">
        <w:rPr>
          <w:rFonts w:hint="cs"/>
          <w:sz w:val="20"/>
          <w:rtl/>
        </w:rPr>
        <w:t>منطقة بحرية مهمة إيكولوجيا أو بيولوجيا</w:t>
      </w:r>
      <w:r w:rsidRPr="00302858">
        <w:rPr>
          <w:sz w:val="20"/>
          <w:rtl/>
        </w:rPr>
        <w:t>:</w:t>
      </w:r>
    </w:p>
    <w:p w14:paraId="27E238F7" w14:textId="77777777" w:rsidR="00237DFD" w:rsidRPr="00302858" w:rsidRDefault="00237DFD" w:rsidP="00AB7C95">
      <w:pPr>
        <w:pStyle w:val="ListParagraph"/>
        <w:numPr>
          <w:ilvl w:val="0"/>
          <w:numId w:val="83"/>
        </w:numPr>
        <w:ind w:left="0" w:firstLine="720"/>
        <w:contextualSpacing w:val="0"/>
        <w:rPr>
          <w:sz w:val="20"/>
        </w:rPr>
      </w:pPr>
      <w:r w:rsidRPr="00302858">
        <w:rPr>
          <w:sz w:val="20"/>
          <w:rtl/>
        </w:rPr>
        <w:lastRenderedPageBreak/>
        <w:t>داخل الولاية الوطنية</w:t>
      </w:r>
      <w:r w:rsidRPr="001902E8">
        <w:rPr>
          <w:rtl/>
        </w:rPr>
        <w:t xml:space="preserve"> </w:t>
      </w:r>
      <w:r w:rsidRPr="001902E8">
        <w:rPr>
          <w:sz w:val="20"/>
          <w:rtl/>
        </w:rPr>
        <w:t>[المحددة بموجب اتفاق وحيث لا توجد نزاعات قضائية جارية بين الدول]</w:t>
      </w:r>
      <w:r w:rsidRPr="00302858">
        <w:rPr>
          <w:sz w:val="20"/>
          <w:rtl/>
        </w:rPr>
        <w:t>: الدولة (الدول) التي يُقترح إجراء التعديل داخل ولايتها (ولاياتها)؛</w:t>
      </w:r>
    </w:p>
    <w:p w14:paraId="27E238F8" w14:textId="77777777" w:rsidR="00237DFD" w:rsidRPr="00302858" w:rsidRDefault="00237DFD" w:rsidP="00AB7C95">
      <w:pPr>
        <w:pStyle w:val="ListParagraph"/>
        <w:numPr>
          <w:ilvl w:val="0"/>
          <w:numId w:val="83"/>
        </w:numPr>
        <w:ind w:left="0" w:firstLine="720"/>
        <w:contextualSpacing w:val="0"/>
        <w:rPr>
          <w:sz w:val="20"/>
        </w:rPr>
      </w:pPr>
      <w:r w:rsidRPr="00302858">
        <w:rPr>
          <w:sz w:val="20"/>
          <w:rtl/>
        </w:rPr>
        <w:t xml:space="preserve">في المناطق الواقعة خارج نطاق الولاية الوطنية: </w:t>
      </w:r>
      <w:r w:rsidRPr="001902E8">
        <w:rPr>
          <w:sz w:val="20"/>
          <w:rtl/>
        </w:rPr>
        <w:t>[</w:t>
      </w:r>
      <w:r w:rsidRPr="00302858">
        <w:rPr>
          <w:sz w:val="20"/>
          <w:rtl/>
        </w:rPr>
        <w:t>أي</w:t>
      </w:r>
      <w:r w:rsidRPr="001902E8">
        <w:rPr>
          <w:sz w:val="20"/>
          <w:rtl/>
        </w:rPr>
        <w:t>]</w:t>
      </w:r>
      <w:r w:rsidRPr="00302858">
        <w:rPr>
          <w:sz w:val="20"/>
          <w:rtl/>
        </w:rPr>
        <w:t xml:space="preserve"> دولة و/أو </w:t>
      </w:r>
      <w:r w:rsidRPr="001902E8">
        <w:rPr>
          <w:sz w:val="20"/>
          <w:rtl/>
        </w:rPr>
        <w:t>[</w:t>
      </w:r>
      <w:r w:rsidRPr="00302858">
        <w:rPr>
          <w:sz w:val="20"/>
          <w:rtl/>
        </w:rPr>
        <w:t>منظمة حكومية دولية مختصة</w:t>
      </w:r>
      <w:r w:rsidRPr="001902E8">
        <w:rPr>
          <w:sz w:val="20"/>
          <w:rtl/>
        </w:rPr>
        <w:t>]</w:t>
      </w:r>
      <w:r w:rsidRPr="00090A90">
        <w:rPr>
          <w:rtl/>
        </w:rPr>
        <w:t xml:space="preserve"> </w:t>
      </w:r>
      <w:r w:rsidRPr="00090A90">
        <w:rPr>
          <w:sz w:val="20"/>
          <w:rtl/>
        </w:rPr>
        <w:t xml:space="preserve">لديها إخطار لجميع الدول وأي هيئات عالمية وإقليمية ودون إقليمية وقطاعية أخرى ذات صلة تتعامل مع تدابير متوافقة وتكميلية أخرى ذات صلة لتعزيز </w:t>
      </w:r>
      <w:r>
        <w:rPr>
          <w:rFonts w:hint="cs"/>
          <w:sz w:val="20"/>
          <w:rtl/>
        </w:rPr>
        <w:t>حفظ</w:t>
      </w:r>
      <w:r w:rsidRPr="00090A90">
        <w:rPr>
          <w:sz w:val="20"/>
          <w:rtl/>
        </w:rPr>
        <w:t xml:space="preserve"> </w:t>
      </w:r>
      <w:r>
        <w:rPr>
          <w:rFonts w:hint="cs"/>
          <w:sz w:val="20"/>
          <w:rtl/>
        </w:rPr>
        <w:t>ال</w:t>
      </w:r>
      <w:r w:rsidRPr="00090A90">
        <w:rPr>
          <w:sz w:val="20"/>
          <w:rtl/>
        </w:rPr>
        <w:t>مناطق البحرية</w:t>
      </w:r>
      <w:r>
        <w:rPr>
          <w:rFonts w:hint="cs"/>
          <w:sz w:val="20"/>
          <w:rtl/>
        </w:rPr>
        <w:t xml:space="preserve"> واستخدامها المستدام</w:t>
      </w:r>
      <w:r w:rsidRPr="00090A90">
        <w:rPr>
          <w:sz w:val="20"/>
          <w:rtl/>
        </w:rPr>
        <w:t>؛]</w:t>
      </w:r>
    </w:p>
    <w:p w14:paraId="27E238F9" w14:textId="77777777" w:rsidR="00237DFD" w:rsidRPr="00302858" w:rsidRDefault="00237DFD" w:rsidP="00AB7C95">
      <w:pPr>
        <w:pStyle w:val="ListParagraph"/>
        <w:numPr>
          <w:ilvl w:val="0"/>
          <w:numId w:val="83"/>
        </w:numPr>
        <w:ind w:left="0" w:firstLine="720"/>
        <w:contextualSpacing w:val="0"/>
        <w:rPr>
          <w:sz w:val="20"/>
        </w:rPr>
      </w:pPr>
      <w:r w:rsidRPr="00302858">
        <w:rPr>
          <w:sz w:val="20"/>
          <w:rtl/>
        </w:rPr>
        <w:t xml:space="preserve">في المناطق الواقعة </w:t>
      </w:r>
      <w:r>
        <w:rPr>
          <w:rFonts w:hint="cs"/>
          <w:sz w:val="20"/>
          <w:rtl/>
        </w:rPr>
        <w:t>ضمن</w:t>
      </w:r>
      <w:r w:rsidRPr="00302858">
        <w:rPr>
          <w:sz w:val="20"/>
          <w:rtl/>
        </w:rPr>
        <w:t xml:space="preserve"> الولاي</w:t>
      </w:r>
      <w:r w:rsidRPr="00302858">
        <w:rPr>
          <w:rFonts w:hint="cs"/>
          <w:sz w:val="20"/>
          <w:rtl/>
        </w:rPr>
        <w:t>ة (الولايات)</w:t>
      </w:r>
      <w:r w:rsidRPr="00302858">
        <w:rPr>
          <w:sz w:val="20"/>
          <w:rtl/>
        </w:rPr>
        <w:t xml:space="preserve"> الوطنية وخارجها</w:t>
      </w:r>
      <w:r>
        <w:rPr>
          <w:rFonts w:hint="cs"/>
          <w:sz w:val="20"/>
          <w:rtl/>
        </w:rPr>
        <w:t xml:space="preserve"> على حد سواء</w:t>
      </w:r>
      <w:r w:rsidRPr="00302858">
        <w:rPr>
          <w:sz w:val="20"/>
          <w:rtl/>
        </w:rPr>
        <w:t xml:space="preserve">: الدولة (الدول) التي تقع المنطقة </w:t>
      </w:r>
      <w:r>
        <w:rPr>
          <w:rFonts w:hint="cs"/>
          <w:sz w:val="20"/>
          <w:rtl/>
        </w:rPr>
        <w:t>ا</w:t>
      </w:r>
      <w:r w:rsidRPr="00090A90">
        <w:rPr>
          <w:sz w:val="20"/>
          <w:rtl/>
        </w:rPr>
        <w:t>لخاضعة لمقترح تعديل</w:t>
      </w:r>
      <w:r>
        <w:rPr>
          <w:rFonts w:hint="cs"/>
          <w:sz w:val="20"/>
          <w:rtl/>
        </w:rPr>
        <w:t xml:space="preserve"> </w:t>
      </w:r>
      <w:r w:rsidRPr="00302858">
        <w:rPr>
          <w:rFonts w:hint="cs"/>
          <w:sz w:val="20"/>
          <w:rtl/>
        </w:rPr>
        <w:t xml:space="preserve">جزئيا </w:t>
      </w:r>
      <w:r w:rsidRPr="00302858">
        <w:rPr>
          <w:sz w:val="20"/>
          <w:rtl/>
        </w:rPr>
        <w:t>ضمن نطاق</w:t>
      </w:r>
      <w:r w:rsidRPr="00302858">
        <w:rPr>
          <w:rFonts w:hint="cs"/>
          <w:sz w:val="20"/>
          <w:rtl/>
        </w:rPr>
        <w:t xml:space="preserve"> ولايتها</w:t>
      </w:r>
      <w:r w:rsidRPr="00302858">
        <w:rPr>
          <w:sz w:val="20"/>
          <w:rtl/>
        </w:rPr>
        <w:t xml:space="preserve"> (</w:t>
      </w:r>
      <w:r w:rsidRPr="00302858">
        <w:rPr>
          <w:rFonts w:hint="cs"/>
          <w:sz w:val="20"/>
          <w:rtl/>
        </w:rPr>
        <w:t>ولاياتها</w:t>
      </w:r>
      <w:r w:rsidRPr="00302858">
        <w:rPr>
          <w:sz w:val="20"/>
          <w:rtl/>
        </w:rPr>
        <w:t>)</w:t>
      </w:r>
      <w:r w:rsidRPr="00302858">
        <w:rPr>
          <w:rFonts w:hint="cs"/>
          <w:sz w:val="20"/>
          <w:rtl/>
        </w:rPr>
        <w:t xml:space="preserve"> وأي دولة و/أو منظمة حكومية دولية مختصة بالجزء من المنطقة البحرية المهمة إيكولوجيا أو بيولوجيا الذي يقع في مناطق خارج ولايتها القضائية</w:t>
      </w:r>
      <w:r>
        <w:rPr>
          <w:rFonts w:hint="cs"/>
          <w:sz w:val="20"/>
          <w:rtl/>
        </w:rPr>
        <w:t xml:space="preserve">، </w:t>
      </w:r>
      <w:r w:rsidRPr="00090A90">
        <w:rPr>
          <w:sz w:val="20"/>
          <w:rtl/>
        </w:rPr>
        <w:t>دون المساس بالتدابير المتخذة وممارسة الحقوق السيادية للدولة (الدول) التي تقع المنطقة المقترحة جزئيا في نطاق ولايتها القضائية.]</w:t>
      </w:r>
    </w:p>
    <w:p w14:paraId="27E238FA" w14:textId="77777777" w:rsidR="00237DFD" w:rsidRPr="00302858" w:rsidRDefault="00237DFD" w:rsidP="00AB7C95">
      <w:pPr>
        <w:pStyle w:val="ListParagraph"/>
        <w:numPr>
          <w:ilvl w:val="0"/>
          <w:numId w:val="59"/>
        </w:numPr>
        <w:ind w:left="0" w:firstLine="0"/>
        <w:contextualSpacing w:val="0"/>
        <w:rPr>
          <w:sz w:val="20"/>
        </w:rPr>
      </w:pPr>
      <w:r w:rsidRPr="00302858">
        <w:rPr>
          <w:rFonts w:hint="cs"/>
          <w:sz w:val="20"/>
          <w:rtl/>
        </w:rPr>
        <w:t>وبالنسبة ل</w:t>
      </w:r>
      <w:r w:rsidRPr="00302858">
        <w:rPr>
          <w:sz w:val="20"/>
          <w:rtl/>
        </w:rPr>
        <w:t>لسبب (</w:t>
      </w:r>
      <w:r>
        <w:rPr>
          <w:rFonts w:hint="cs"/>
          <w:sz w:val="20"/>
          <w:rtl/>
        </w:rPr>
        <w:t>ز</w:t>
      </w:r>
      <w:r w:rsidRPr="00302858">
        <w:rPr>
          <w:sz w:val="20"/>
          <w:rtl/>
        </w:rPr>
        <w:t xml:space="preserve">)، يجوز للأمانة أن تقترح تعديل وصف </w:t>
      </w:r>
      <w:r>
        <w:rPr>
          <w:rFonts w:hint="cs"/>
          <w:sz w:val="20"/>
          <w:rtl/>
        </w:rPr>
        <w:t xml:space="preserve">أي </w:t>
      </w:r>
      <w:r w:rsidRPr="00302858">
        <w:rPr>
          <w:rFonts w:hint="cs"/>
          <w:sz w:val="20"/>
          <w:rtl/>
        </w:rPr>
        <w:t>منطقة بحرية مهمة</w:t>
      </w:r>
      <w:r w:rsidRPr="00302858">
        <w:rPr>
          <w:sz w:val="20"/>
          <w:rtl/>
        </w:rPr>
        <w:t xml:space="preserve"> إيكولوجيا أو بيولوجيا.</w:t>
      </w:r>
    </w:p>
    <w:p w14:paraId="27E238FB" w14:textId="77777777" w:rsidR="00237DFD" w:rsidRPr="00FD19EF" w:rsidRDefault="00237DFD" w:rsidP="00AB7C95">
      <w:pPr>
        <w:pStyle w:val="ListParagraph"/>
        <w:numPr>
          <w:ilvl w:val="0"/>
          <w:numId w:val="59"/>
        </w:numPr>
        <w:ind w:left="0" w:firstLine="0"/>
        <w:contextualSpacing w:val="0"/>
        <w:rPr>
          <w:sz w:val="20"/>
        </w:rPr>
      </w:pPr>
      <w:r w:rsidRPr="005D053E">
        <w:rPr>
          <w:sz w:val="20"/>
          <w:rtl/>
        </w:rPr>
        <w:t>وي</w:t>
      </w:r>
      <w:r>
        <w:rPr>
          <w:rFonts w:hint="cs"/>
          <w:sz w:val="20"/>
          <w:rtl/>
        </w:rPr>
        <w:t>ُ</w:t>
      </w:r>
      <w:r w:rsidRPr="005D053E">
        <w:rPr>
          <w:sz w:val="20"/>
          <w:rtl/>
        </w:rPr>
        <w:t>شج</w:t>
      </w:r>
      <w:r>
        <w:rPr>
          <w:rFonts w:hint="cs"/>
          <w:sz w:val="20"/>
          <w:rtl/>
        </w:rPr>
        <w:t>َ</w:t>
      </w:r>
      <w:r w:rsidRPr="005D053E">
        <w:rPr>
          <w:sz w:val="20"/>
          <w:rtl/>
        </w:rPr>
        <w:t xml:space="preserve">ع </w:t>
      </w:r>
      <w:r>
        <w:rPr>
          <w:rFonts w:hint="cs"/>
          <w:sz w:val="20"/>
          <w:rtl/>
        </w:rPr>
        <w:t>المقترحون</w:t>
      </w:r>
      <w:r w:rsidRPr="005D053E">
        <w:rPr>
          <w:sz w:val="20"/>
          <w:rtl/>
        </w:rPr>
        <w:t xml:space="preserve"> على التعاون مع أصحاب المعارف ذات الصلة، بما في ذلك أصحاب المعارف التقليدية، في </w:t>
      </w:r>
      <w:r>
        <w:rPr>
          <w:rFonts w:hint="cs"/>
          <w:sz w:val="20"/>
          <w:rtl/>
        </w:rPr>
        <w:t>إعداد</w:t>
      </w:r>
      <w:r w:rsidRPr="005D053E">
        <w:rPr>
          <w:sz w:val="20"/>
          <w:rtl/>
        </w:rPr>
        <w:t xml:space="preserve"> </w:t>
      </w:r>
      <w:r>
        <w:rPr>
          <w:rFonts w:hint="cs"/>
          <w:sz w:val="20"/>
          <w:rtl/>
        </w:rPr>
        <w:t>مقترحات</w:t>
      </w:r>
      <w:r w:rsidRPr="005D053E">
        <w:rPr>
          <w:sz w:val="20"/>
          <w:rtl/>
        </w:rPr>
        <w:t xml:space="preserve"> </w:t>
      </w:r>
      <w:r>
        <w:rPr>
          <w:rFonts w:hint="cs"/>
          <w:sz w:val="20"/>
          <w:rtl/>
        </w:rPr>
        <w:t>التعديل</w:t>
      </w:r>
      <w:r w:rsidRPr="00302858">
        <w:rPr>
          <w:sz w:val="20"/>
          <w:rtl/>
        </w:rPr>
        <w:t>.</w:t>
      </w:r>
    </w:p>
    <w:p w14:paraId="27E238FC"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الخامس</w:t>
      </w:r>
    </w:p>
    <w:p w14:paraId="27E238FD"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تعديل أوصاف المناطق البحرية المهمة إيكولوجيا أو بيولوجيا لأسباب تحريرية</w:t>
      </w:r>
    </w:p>
    <w:p w14:paraId="27E238FE" w14:textId="77777777" w:rsidR="00237DFD" w:rsidRPr="00302858" w:rsidRDefault="00237DFD" w:rsidP="00AB7C95">
      <w:pPr>
        <w:pStyle w:val="ListParagraph"/>
        <w:numPr>
          <w:ilvl w:val="0"/>
          <w:numId w:val="60"/>
        </w:numPr>
        <w:ind w:left="6" w:firstLine="0"/>
        <w:contextualSpacing w:val="0"/>
        <w:rPr>
          <w:sz w:val="20"/>
        </w:rPr>
      </w:pPr>
      <w:r w:rsidRPr="00302858">
        <w:rPr>
          <w:sz w:val="20"/>
          <w:rtl/>
        </w:rPr>
        <w:t xml:space="preserve">في حالة وجود أخطاء تحريرية في وصف </w:t>
      </w:r>
      <w:r w:rsidRPr="00302858">
        <w:rPr>
          <w:rFonts w:hint="cs"/>
          <w:sz w:val="20"/>
          <w:rtl/>
        </w:rPr>
        <w:t>سابق لمنطقة بحرية مهمة إيكولوجيا أو بيولوجيا</w:t>
      </w:r>
      <w:r w:rsidRPr="00302858">
        <w:rPr>
          <w:sz w:val="20"/>
          <w:rtl/>
        </w:rPr>
        <w:t>:</w:t>
      </w:r>
    </w:p>
    <w:p w14:paraId="27E238FF" w14:textId="77777777" w:rsidR="00237DFD" w:rsidRPr="00302858" w:rsidRDefault="00237DFD" w:rsidP="00AB7C95">
      <w:pPr>
        <w:pStyle w:val="ListParagraph"/>
        <w:numPr>
          <w:ilvl w:val="0"/>
          <w:numId w:val="82"/>
        </w:numPr>
        <w:ind w:left="0" w:firstLine="720"/>
        <w:contextualSpacing w:val="0"/>
        <w:rPr>
          <w:sz w:val="20"/>
        </w:rPr>
      </w:pPr>
      <w:r w:rsidRPr="00302858">
        <w:rPr>
          <w:rFonts w:hint="cs"/>
          <w:sz w:val="20"/>
          <w:rtl/>
        </w:rPr>
        <w:t>تقوم</w:t>
      </w:r>
      <w:r w:rsidRPr="00302858">
        <w:rPr>
          <w:sz w:val="20"/>
          <w:rtl/>
        </w:rPr>
        <w:t xml:space="preserve"> الأمانة</w:t>
      </w:r>
      <w:r>
        <w:rPr>
          <w:rFonts w:hint="cs"/>
          <w:sz w:val="20"/>
          <w:rtl/>
        </w:rPr>
        <w:t xml:space="preserve">، </w:t>
      </w:r>
      <w:r w:rsidRPr="00697559">
        <w:rPr>
          <w:sz w:val="20"/>
          <w:rtl/>
        </w:rPr>
        <w:t>بمبادرتها الخاصة أو عند إبلاغها من قبل الدولة (الدول)،</w:t>
      </w:r>
      <w:r w:rsidRPr="00302858">
        <w:rPr>
          <w:rFonts w:hint="cs"/>
          <w:sz w:val="20"/>
          <w:rtl/>
        </w:rPr>
        <w:t xml:space="preserve"> </w:t>
      </w:r>
      <w:r>
        <w:rPr>
          <w:rFonts w:hint="cs"/>
          <w:sz w:val="20"/>
          <w:rtl/>
        </w:rPr>
        <w:t>بتوزيع</w:t>
      </w:r>
      <w:r w:rsidRPr="00302858">
        <w:rPr>
          <w:sz w:val="20"/>
          <w:rtl/>
        </w:rPr>
        <w:t xml:space="preserve"> إخطار بشأن التعديل المقترح؛</w:t>
      </w:r>
    </w:p>
    <w:p w14:paraId="27E23900" w14:textId="77777777" w:rsidR="00237DFD" w:rsidRPr="00302858" w:rsidRDefault="00237DFD" w:rsidP="00AB7C95">
      <w:pPr>
        <w:pStyle w:val="ListParagraph"/>
        <w:numPr>
          <w:ilvl w:val="0"/>
          <w:numId w:val="82"/>
        </w:numPr>
        <w:ind w:left="0" w:firstLine="720"/>
        <w:contextualSpacing w:val="0"/>
        <w:rPr>
          <w:sz w:val="20"/>
        </w:rPr>
      </w:pPr>
      <w:r w:rsidRPr="00302858">
        <w:rPr>
          <w:rFonts w:hint="cs"/>
          <w:sz w:val="20"/>
          <w:rtl/>
        </w:rPr>
        <w:t>و</w:t>
      </w:r>
      <w:r w:rsidRPr="00302858">
        <w:rPr>
          <w:sz w:val="20"/>
          <w:rtl/>
        </w:rPr>
        <w:t>تنفذ الأمانة التعديل المقترح في غضون ثلاثة أشهر من إصدار الإخطار أعلاه؛</w:t>
      </w:r>
    </w:p>
    <w:p w14:paraId="27E23901" w14:textId="77777777" w:rsidR="00237DFD" w:rsidRDefault="00237DFD" w:rsidP="00AB7C95">
      <w:pPr>
        <w:pStyle w:val="ListParagraph"/>
        <w:numPr>
          <w:ilvl w:val="0"/>
          <w:numId w:val="82"/>
        </w:numPr>
        <w:ind w:left="0" w:firstLine="720"/>
        <w:contextualSpacing w:val="0"/>
        <w:rPr>
          <w:sz w:val="20"/>
        </w:rPr>
      </w:pPr>
      <w:r>
        <w:rPr>
          <w:rFonts w:hint="cs"/>
          <w:sz w:val="20"/>
          <w:rtl/>
        </w:rPr>
        <w:t>ويُقدم</w:t>
      </w:r>
      <w:r w:rsidRPr="00302858">
        <w:rPr>
          <w:rFonts w:hint="cs"/>
          <w:sz w:val="20"/>
          <w:rtl/>
        </w:rPr>
        <w:t xml:space="preserve"> </w:t>
      </w:r>
      <w:r w:rsidRPr="00302858">
        <w:rPr>
          <w:sz w:val="20"/>
          <w:rtl/>
        </w:rPr>
        <w:t xml:space="preserve">تقرير عن التعديلات التي أدخلت </w:t>
      </w:r>
      <w:r w:rsidRPr="00302858">
        <w:rPr>
          <w:rFonts w:hint="cs"/>
          <w:sz w:val="20"/>
          <w:rtl/>
        </w:rPr>
        <w:t>ل</w:t>
      </w:r>
      <w:r w:rsidRPr="00302858">
        <w:rPr>
          <w:sz w:val="20"/>
          <w:rtl/>
        </w:rPr>
        <w:t>لسبب (</w:t>
      </w:r>
      <w:r>
        <w:rPr>
          <w:rFonts w:hint="cs"/>
          <w:sz w:val="20"/>
          <w:rtl/>
        </w:rPr>
        <w:t>ز</w:t>
      </w:r>
      <w:r w:rsidRPr="00302858">
        <w:rPr>
          <w:sz w:val="20"/>
          <w:rtl/>
        </w:rPr>
        <w:t xml:space="preserve">) </w:t>
      </w:r>
      <w:r w:rsidRPr="00302858">
        <w:rPr>
          <w:rFonts w:hint="cs"/>
          <w:sz w:val="20"/>
          <w:rtl/>
        </w:rPr>
        <w:t>إلى ا</w:t>
      </w:r>
      <w:r w:rsidRPr="00302858">
        <w:rPr>
          <w:sz w:val="20"/>
          <w:rtl/>
        </w:rPr>
        <w:t>لهيئة الفرعية للمشورة العلمية والتقنية والتكنولوجية ولمؤتمر الأطراف لل</w:t>
      </w:r>
      <w:r w:rsidRPr="00302858">
        <w:rPr>
          <w:rFonts w:hint="cs"/>
          <w:sz w:val="20"/>
          <w:rtl/>
        </w:rPr>
        <w:t>إحاطة</w:t>
      </w:r>
      <w:r w:rsidRPr="00302858">
        <w:rPr>
          <w:sz w:val="20"/>
          <w:rtl/>
        </w:rPr>
        <w:t>.</w:t>
      </w:r>
    </w:p>
    <w:p w14:paraId="27E23902"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السادس</w:t>
      </w:r>
    </w:p>
    <w:p w14:paraId="27E23903"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تعديل أوصاف المناطق البحرية المهمة إيكولوجيا أو بيولوجيا الواقعة ضمن الولاية الوطنية، بما في ذلك المناطق البحرية المهمة إيكولوجيا أو بيولوجيا الواقعة ضمن ولايات وطنية متعددة</w:t>
      </w:r>
    </w:p>
    <w:p w14:paraId="27E23904" w14:textId="77777777" w:rsidR="00237DFD" w:rsidRPr="00302858" w:rsidRDefault="00237DFD" w:rsidP="00AB7C95">
      <w:pPr>
        <w:pStyle w:val="ListParagraph"/>
        <w:numPr>
          <w:ilvl w:val="0"/>
          <w:numId w:val="61"/>
        </w:numPr>
        <w:ind w:left="0" w:firstLine="0"/>
        <w:contextualSpacing w:val="0"/>
        <w:rPr>
          <w:sz w:val="20"/>
        </w:rPr>
      </w:pPr>
      <w:r w:rsidRPr="00302858">
        <w:rPr>
          <w:rFonts w:hint="cs"/>
          <w:sz w:val="20"/>
          <w:rtl/>
        </w:rPr>
        <w:t xml:space="preserve">بالنسبة </w:t>
      </w:r>
      <w:r w:rsidRPr="00302858">
        <w:rPr>
          <w:sz w:val="20"/>
          <w:rtl/>
        </w:rPr>
        <w:t>للأسباب من (أ) إلى (</w:t>
      </w:r>
      <w:r>
        <w:rPr>
          <w:rFonts w:hint="cs"/>
          <w:sz w:val="20"/>
          <w:rtl/>
        </w:rPr>
        <w:t>و</w:t>
      </w:r>
      <w:r w:rsidRPr="00302858">
        <w:rPr>
          <w:sz w:val="20"/>
          <w:rtl/>
        </w:rPr>
        <w:t>)</w:t>
      </w:r>
      <w:r w:rsidRPr="00302858">
        <w:rPr>
          <w:rFonts w:hint="cs"/>
          <w:sz w:val="20"/>
          <w:rtl/>
        </w:rPr>
        <w:t xml:space="preserve"> من المرفق الثالث</w:t>
      </w:r>
      <w:r w:rsidRPr="00302858">
        <w:rPr>
          <w:sz w:val="20"/>
          <w:rtl/>
        </w:rPr>
        <w:t xml:space="preserve"> و</w:t>
      </w:r>
      <w:r w:rsidRPr="00302858">
        <w:rPr>
          <w:rFonts w:hint="cs"/>
          <w:sz w:val="20"/>
          <w:rtl/>
        </w:rPr>
        <w:t xml:space="preserve">لغرض </w:t>
      </w:r>
      <w:r w:rsidRPr="00302858">
        <w:rPr>
          <w:sz w:val="20"/>
          <w:rtl/>
        </w:rPr>
        <w:t>إدراجه في مستودع المناطق البحرية المهمة إيكولوجيا أو بيولوجيا:</w:t>
      </w:r>
    </w:p>
    <w:p w14:paraId="27E23905" w14:textId="77777777" w:rsidR="00237DFD" w:rsidRPr="00302858" w:rsidRDefault="00237DFD" w:rsidP="00AB7C95">
      <w:pPr>
        <w:pStyle w:val="ListParagraph"/>
        <w:numPr>
          <w:ilvl w:val="0"/>
          <w:numId w:val="81"/>
        </w:numPr>
        <w:ind w:left="0" w:firstLine="720"/>
        <w:contextualSpacing w:val="0"/>
        <w:rPr>
          <w:sz w:val="20"/>
        </w:rPr>
      </w:pPr>
      <w:r w:rsidRPr="00302858">
        <w:rPr>
          <w:rFonts w:hint="cs"/>
          <w:sz w:val="20"/>
          <w:rtl/>
        </w:rPr>
        <w:t>يُقدم اقتراح تعديل وصف أي منطقة بحرية مهمة إيكولوجيا أو بيولوجيا إلى الأمانة من</w:t>
      </w:r>
      <w:r>
        <w:rPr>
          <w:rFonts w:hint="cs"/>
          <w:sz w:val="20"/>
          <w:rtl/>
        </w:rPr>
        <w:t xml:space="preserve"> </w:t>
      </w:r>
      <w:r w:rsidRPr="006B73A5">
        <w:rPr>
          <w:sz w:val="20"/>
          <w:rtl/>
        </w:rPr>
        <w:t>[</w:t>
      </w:r>
      <w:r w:rsidRPr="00302858">
        <w:rPr>
          <w:rFonts w:hint="cs"/>
          <w:sz w:val="20"/>
          <w:rtl/>
        </w:rPr>
        <w:t>المقترِحين</w:t>
      </w:r>
      <w:r w:rsidRPr="006B73A5">
        <w:rPr>
          <w:sz w:val="20"/>
          <w:rtl/>
        </w:rPr>
        <w:t xml:space="preserve"> المعنيين وفقا للمرفق الرابع] [[جميع]</w:t>
      </w:r>
      <w:r w:rsidRPr="00302858">
        <w:rPr>
          <w:rFonts w:hint="cs"/>
          <w:sz w:val="20"/>
          <w:rtl/>
        </w:rPr>
        <w:t xml:space="preserve"> [جميع] الدولة (الدول) التي يقع التعديل ضمن نطاق ولايتها (ولاياتها) [التي تتأثر بهذا التعديل]]، إلى جانب معلومات بشأن العملية التي أسفرت عن التعديل المقترح، بما في ذلك عملية استعراض النظراء السليمة علميا</w:t>
      </w:r>
      <w:r>
        <w:rPr>
          <w:rFonts w:hint="cs"/>
          <w:sz w:val="20"/>
          <w:rtl/>
        </w:rPr>
        <w:t xml:space="preserve"> </w:t>
      </w:r>
      <w:r w:rsidRPr="006B73A5">
        <w:rPr>
          <w:sz w:val="20"/>
          <w:rtl/>
        </w:rPr>
        <w:t xml:space="preserve">[، وفي الحالات التي يتم فيها تضمين معلومات تستند إلى المعارف التقليدية، </w:t>
      </w:r>
      <w:r>
        <w:rPr>
          <w:rFonts w:hint="cs"/>
          <w:sz w:val="20"/>
          <w:rtl/>
        </w:rPr>
        <w:t>و</w:t>
      </w:r>
      <w:r w:rsidRPr="006B73A5">
        <w:rPr>
          <w:sz w:val="20"/>
          <w:rtl/>
        </w:rPr>
        <w:t>أي معلومات عن المشاورات مع الشعوب الأصلية والمجتمعات المحلية التي أجريت مع الموافقة المسبقة والمستنيرة أو الموافقة الحرة والمسبقة والمستنيرة أو بموافقة ومشاركة الشعوب الأصلية والمجتمعات المحلية [، وفقا لإعلان الأمم المتحدة بشأن حقوق الشعوب الأصلية]]</w:t>
      </w:r>
      <w:r w:rsidRPr="00302858">
        <w:rPr>
          <w:rFonts w:hint="cs"/>
          <w:sz w:val="20"/>
          <w:rtl/>
        </w:rPr>
        <w:t>؛</w:t>
      </w:r>
      <w:r w:rsidRPr="00302858">
        <w:rPr>
          <w:rStyle w:val="FootnoteReference"/>
          <w:sz w:val="20"/>
          <w:rtl/>
        </w:rPr>
        <w:footnoteReference w:id="90"/>
      </w:r>
    </w:p>
    <w:p w14:paraId="27E23906" w14:textId="77777777" w:rsidR="00237DFD" w:rsidRPr="00302858" w:rsidRDefault="00237DFD" w:rsidP="00AB7C95">
      <w:pPr>
        <w:pStyle w:val="ListParagraph"/>
        <w:numPr>
          <w:ilvl w:val="0"/>
          <w:numId w:val="81"/>
        </w:numPr>
        <w:ind w:left="0" w:firstLine="720"/>
        <w:contextualSpacing w:val="0"/>
        <w:rPr>
          <w:sz w:val="20"/>
        </w:rPr>
      </w:pPr>
      <w:r w:rsidRPr="00302858">
        <w:rPr>
          <w:rFonts w:hint="cs"/>
          <w:sz w:val="20"/>
          <w:rtl/>
        </w:rPr>
        <w:lastRenderedPageBreak/>
        <w:t xml:space="preserve">وتنشر الأمانة معلومات عن التعديل المقترح من خلال إخطار صادر عن اتفاقية التنوع البيولوجي. </w:t>
      </w:r>
      <w:r>
        <w:rPr>
          <w:rFonts w:hint="cs"/>
          <w:sz w:val="20"/>
          <w:rtl/>
        </w:rPr>
        <w:t>و</w:t>
      </w:r>
      <w:r w:rsidRPr="00302858">
        <w:rPr>
          <w:rFonts w:hint="cs"/>
          <w:sz w:val="20"/>
          <w:rtl/>
        </w:rPr>
        <w:t>سيكون التعديل المقترح مفتوحا لتعليقات الأطراف، [بناء على طلب المقترِح (المقترِحين)]، [والحكومات الأخرى] [والمنظمات ذات الصلة] [وأصحاب المعارف</w:t>
      </w:r>
      <w:r>
        <w:rPr>
          <w:rFonts w:hint="cs"/>
          <w:sz w:val="20"/>
          <w:rtl/>
        </w:rPr>
        <w:t xml:space="preserve"> ذات الصلة</w:t>
      </w:r>
      <w:r w:rsidRPr="00302858">
        <w:rPr>
          <w:rFonts w:hint="cs"/>
          <w:sz w:val="20"/>
          <w:rtl/>
        </w:rPr>
        <w:t xml:space="preserve">] </w:t>
      </w:r>
      <w:r>
        <w:rPr>
          <w:rFonts w:hint="cs"/>
          <w:sz w:val="20"/>
          <w:rtl/>
        </w:rPr>
        <w:t>لمدة</w:t>
      </w:r>
      <w:r w:rsidRPr="00302858">
        <w:rPr>
          <w:rFonts w:hint="cs"/>
          <w:sz w:val="20"/>
          <w:rtl/>
        </w:rPr>
        <w:t xml:space="preserve"> ثلاثة أشهر. وترسل الأمانة التعليقات مباشرة إلى المقترِح (المقترِحين) للنظر فيها، وبعد ذلك سيمهل المقترِح (المقترِحون) ثلاثة أشهر للنظر في تعديل الاقتراح استجابة للتعليقات، حسب الاقتضاء، و/أو إصدار رد على [أي من] التعليقات، [إذا ما رغبوا في ذلك]؛</w:t>
      </w:r>
    </w:p>
    <w:p w14:paraId="27E23907" w14:textId="77777777" w:rsidR="00237DFD" w:rsidRPr="00302858" w:rsidRDefault="00237DFD" w:rsidP="00AB7C95">
      <w:pPr>
        <w:pStyle w:val="ListParagraph"/>
        <w:numPr>
          <w:ilvl w:val="0"/>
          <w:numId w:val="81"/>
        </w:numPr>
        <w:ind w:left="0" w:firstLine="720"/>
        <w:contextualSpacing w:val="0"/>
        <w:rPr>
          <w:sz w:val="20"/>
        </w:rPr>
      </w:pPr>
      <w:r w:rsidRPr="00302858">
        <w:rPr>
          <w:rFonts w:hint="cs"/>
          <w:sz w:val="20"/>
          <w:rtl/>
        </w:rPr>
        <w:t>و</w:t>
      </w:r>
      <w:r w:rsidRPr="00302858">
        <w:rPr>
          <w:sz w:val="20"/>
          <w:rtl/>
        </w:rPr>
        <w:t>تصدر الأمانة أيضا إخطارات نصف سنوية بشأن</w:t>
      </w:r>
      <w:r w:rsidRPr="00302858">
        <w:rPr>
          <w:rFonts w:hint="cs"/>
          <w:sz w:val="20"/>
          <w:rtl/>
        </w:rPr>
        <w:t xml:space="preserve"> حالة</w:t>
      </w:r>
      <w:r w:rsidRPr="00302858">
        <w:rPr>
          <w:sz w:val="20"/>
          <w:rtl/>
        </w:rPr>
        <w:t xml:space="preserve"> </w:t>
      </w:r>
      <w:r w:rsidRPr="00302858">
        <w:rPr>
          <w:rFonts w:hint="cs"/>
          <w:sz w:val="20"/>
          <w:rtl/>
        </w:rPr>
        <w:t xml:space="preserve">جميع الاقتراحات بالتعديلات التي </w:t>
      </w:r>
      <w:r>
        <w:rPr>
          <w:rFonts w:hint="cs"/>
          <w:sz w:val="20"/>
          <w:rtl/>
        </w:rPr>
        <w:t>توصلت بها</w:t>
      </w:r>
      <w:r w:rsidRPr="00302858">
        <w:rPr>
          <w:sz w:val="20"/>
          <w:rtl/>
        </w:rPr>
        <w:t>؛</w:t>
      </w:r>
    </w:p>
    <w:p w14:paraId="27E23908" w14:textId="77777777" w:rsidR="00237DFD" w:rsidRPr="00302858" w:rsidRDefault="00237DFD" w:rsidP="00237DFD">
      <w:pPr>
        <w:pStyle w:val="ListParagraph"/>
        <w:contextualSpacing w:val="0"/>
        <w:rPr>
          <w:sz w:val="20"/>
        </w:rPr>
      </w:pPr>
      <w:r w:rsidRPr="00302858">
        <w:rPr>
          <w:rFonts w:hint="cs"/>
          <w:sz w:val="20"/>
          <w:rtl/>
        </w:rPr>
        <w:t>[(</w:t>
      </w:r>
      <w:r>
        <w:rPr>
          <w:rFonts w:hint="cs"/>
          <w:sz w:val="20"/>
          <w:rtl/>
        </w:rPr>
        <w:t>د</w:t>
      </w:r>
      <w:r w:rsidRPr="00302858">
        <w:rPr>
          <w:rFonts w:hint="cs"/>
          <w:sz w:val="20"/>
          <w:rtl/>
        </w:rPr>
        <w:t>)</w:t>
      </w:r>
      <w:r>
        <w:rPr>
          <w:sz w:val="20"/>
          <w:rtl/>
        </w:rPr>
        <w:tab/>
      </w:r>
      <w:r w:rsidRPr="00302858">
        <w:rPr>
          <w:rFonts w:hint="cs"/>
          <w:sz w:val="20"/>
          <w:rtl/>
        </w:rPr>
        <w:t>وتقوم الأمانة ب</w:t>
      </w:r>
      <w:r>
        <w:rPr>
          <w:rFonts w:hint="cs"/>
          <w:sz w:val="20"/>
          <w:rtl/>
        </w:rPr>
        <w:t>إعداد</w:t>
      </w:r>
      <w:r w:rsidRPr="00302858">
        <w:rPr>
          <w:rFonts w:hint="cs"/>
          <w:sz w:val="20"/>
          <w:rtl/>
        </w:rPr>
        <w:t xml:space="preserve"> تقرير، يتضمن التعليقات الواردة والردود، عند الاقتضاء، [وفي الحالات التي تُدرج فيها معلومات تستند إلى المعارف التقليدية، وأي معلومات بشأن المشاورات مع الشعوب الأصلية والمجتمعات المحلية، بموافقتهم المسبقة والمستنيرة أو موافقتهم الحرة والمسبقة والمستنيرة أو موافقة ومشاركة الشعوب الأصلية والمجتمعات المحلية</w:t>
      </w:r>
      <w:r>
        <w:rPr>
          <w:rFonts w:hint="cs"/>
          <w:sz w:val="20"/>
          <w:rtl/>
        </w:rPr>
        <w:t xml:space="preserve">، </w:t>
      </w:r>
      <w:r w:rsidRPr="00302858">
        <w:rPr>
          <w:rFonts w:hint="cs"/>
          <w:sz w:val="20"/>
          <w:rtl/>
        </w:rPr>
        <w:t>[</w:t>
      </w:r>
      <w:r>
        <w:rPr>
          <w:rFonts w:hint="cs"/>
          <w:sz w:val="20"/>
          <w:rtl/>
        </w:rPr>
        <w:t>وفقا لإعلان الأمم المتحدة بشأن حقوق الشعوب الأصلية</w:t>
      </w:r>
      <w:r w:rsidRPr="00302858">
        <w:rPr>
          <w:rFonts w:hint="cs"/>
          <w:sz w:val="20"/>
          <w:rtl/>
        </w:rPr>
        <w:t xml:space="preserve">]]، على أن يُتاح للهيئة الفرعية للمشورة العلمية والتقنية والتكنولوجية ومؤتمر الأطراف </w:t>
      </w:r>
      <w:r>
        <w:rPr>
          <w:rFonts w:hint="cs"/>
          <w:sz w:val="20"/>
          <w:rtl/>
        </w:rPr>
        <w:t>للنظر فيه والمصادقة عليه بغية</w:t>
      </w:r>
      <w:r w:rsidRPr="00302858">
        <w:rPr>
          <w:rFonts w:hint="cs"/>
          <w:sz w:val="20"/>
          <w:rtl/>
        </w:rPr>
        <w:t xml:space="preserve"> إدراج التعديل </w:t>
      </w:r>
      <w:r>
        <w:rPr>
          <w:rFonts w:hint="cs"/>
          <w:sz w:val="20"/>
          <w:rtl/>
        </w:rPr>
        <w:t>المصادق عليه</w:t>
      </w:r>
      <w:r w:rsidRPr="00302858">
        <w:rPr>
          <w:rFonts w:hint="cs"/>
          <w:sz w:val="20"/>
          <w:rtl/>
        </w:rPr>
        <w:t xml:space="preserve"> في المستودع. [وعند إعداد التقرير، يجوز للأمانة أن تلتمس مشورة </w:t>
      </w:r>
      <w:r>
        <w:rPr>
          <w:rFonts w:hint="cs"/>
          <w:sz w:val="20"/>
          <w:rtl/>
        </w:rPr>
        <w:t>هيئة استشارية متخصصة ذات صلة</w:t>
      </w:r>
      <w:r w:rsidRPr="00302858">
        <w:rPr>
          <w:rFonts w:hint="cs"/>
          <w:sz w:val="20"/>
          <w:rtl/>
        </w:rPr>
        <w:t xml:space="preserve"> بتكليف من مؤتمر الأطراف]؛]</w:t>
      </w:r>
    </w:p>
    <w:p w14:paraId="27E23909" w14:textId="77777777" w:rsidR="00237DFD" w:rsidRPr="00302858" w:rsidRDefault="00237DFD" w:rsidP="00237DFD">
      <w:pPr>
        <w:pStyle w:val="ListParagraph"/>
        <w:ind w:left="0" w:firstLine="720"/>
        <w:contextualSpacing w:val="0"/>
        <w:rPr>
          <w:sz w:val="20"/>
          <w:rtl/>
        </w:rPr>
      </w:pPr>
      <w:r w:rsidRPr="00302858">
        <w:rPr>
          <w:rFonts w:hint="cs"/>
          <w:sz w:val="20"/>
          <w:rtl/>
        </w:rPr>
        <w:t>[(ه)</w:t>
      </w:r>
      <w:r w:rsidRPr="00302858">
        <w:rPr>
          <w:sz w:val="20"/>
          <w:rtl/>
        </w:rPr>
        <w:tab/>
      </w:r>
      <w:r w:rsidRPr="00302858">
        <w:rPr>
          <w:rFonts w:hint="cs"/>
          <w:sz w:val="20"/>
          <w:rtl/>
        </w:rPr>
        <w:t>ك</w:t>
      </w:r>
      <w:r>
        <w:rPr>
          <w:rFonts w:hint="cs"/>
          <w:sz w:val="20"/>
          <w:rtl/>
        </w:rPr>
        <w:t xml:space="preserve">فقرة </w:t>
      </w:r>
      <w:r w:rsidRPr="00302858">
        <w:rPr>
          <w:rFonts w:hint="cs"/>
          <w:sz w:val="20"/>
          <w:rtl/>
        </w:rPr>
        <w:t>بديلة للفقرة 1(</w:t>
      </w:r>
      <w:r>
        <w:rPr>
          <w:rFonts w:hint="cs"/>
          <w:sz w:val="20"/>
          <w:rtl/>
        </w:rPr>
        <w:t>د</w:t>
      </w:r>
      <w:r w:rsidRPr="00302858">
        <w:rPr>
          <w:rFonts w:hint="cs"/>
          <w:sz w:val="20"/>
          <w:rtl/>
        </w:rPr>
        <w:t>)، وحسبما يقرر المقترِح، تقوم الأمانة ب</w:t>
      </w:r>
      <w:r>
        <w:rPr>
          <w:rFonts w:hint="cs"/>
          <w:sz w:val="20"/>
          <w:rtl/>
        </w:rPr>
        <w:t>إعداد</w:t>
      </w:r>
      <w:r w:rsidRPr="00302858">
        <w:rPr>
          <w:rFonts w:hint="cs"/>
          <w:sz w:val="20"/>
          <w:rtl/>
        </w:rPr>
        <w:t xml:space="preserve"> تقرير يُتاح </w:t>
      </w:r>
      <w:r>
        <w:rPr>
          <w:rFonts w:hint="cs"/>
          <w:sz w:val="20"/>
          <w:rtl/>
        </w:rPr>
        <w:t>ل</w:t>
      </w:r>
      <w:r w:rsidRPr="00302858">
        <w:rPr>
          <w:rFonts w:hint="cs"/>
          <w:sz w:val="20"/>
          <w:rtl/>
        </w:rPr>
        <w:t>لهيئة الفرعية للمشورة العلمية والتقنية والتكنولوجية ومؤتمر الأطراف</w:t>
      </w:r>
      <w:r>
        <w:rPr>
          <w:rFonts w:hint="cs"/>
          <w:sz w:val="20"/>
          <w:rtl/>
        </w:rPr>
        <w:t xml:space="preserve"> </w:t>
      </w:r>
      <w:r w:rsidRPr="00302858">
        <w:rPr>
          <w:rFonts w:hint="cs"/>
          <w:sz w:val="20"/>
          <w:rtl/>
        </w:rPr>
        <w:t>[</w:t>
      </w:r>
      <w:r>
        <w:rPr>
          <w:rFonts w:hint="cs"/>
          <w:sz w:val="20"/>
          <w:rtl/>
        </w:rPr>
        <w:t>للإحاطة</w:t>
      </w:r>
      <w:r w:rsidRPr="00302858">
        <w:rPr>
          <w:rFonts w:hint="cs"/>
          <w:sz w:val="20"/>
          <w:rtl/>
        </w:rPr>
        <w:t>]</w:t>
      </w:r>
      <w:r w:rsidRPr="009F1936">
        <w:rPr>
          <w:rtl/>
        </w:rPr>
        <w:t>/</w:t>
      </w:r>
      <w:r w:rsidRPr="00302858">
        <w:rPr>
          <w:rFonts w:hint="cs"/>
          <w:sz w:val="20"/>
          <w:rtl/>
        </w:rPr>
        <w:t>[</w:t>
      </w:r>
      <w:r>
        <w:rPr>
          <w:rFonts w:hint="cs"/>
          <w:sz w:val="20"/>
          <w:rtl/>
        </w:rPr>
        <w:t>للنظر فيه</w:t>
      </w:r>
      <w:r w:rsidRPr="00302858">
        <w:rPr>
          <w:rFonts w:hint="cs"/>
          <w:sz w:val="20"/>
          <w:rtl/>
        </w:rPr>
        <w:t>]</w:t>
      </w:r>
      <w:r>
        <w:rPr>
          <w:rFonts w:hint="cs"/>
          <w:sz w:val="20"/>
          <w:rtl/>
        </w:rPr>
        <w:t xml:space="preserve"> </w:t>
      </w:r>
      <w:r w:rsidRPr="00302858">
        <w:rPr>
          <w:rFonts w:hint="cs"/>
          <w:sz w:val="20"/>
          <w:rtl/>
        </w:rPr>
        <w:t>وإدراجه في المستودع؛]</w:t>
      </w:r>
    </w:p>
    <w:p w14:paraId="27E2390A" w14:textId="77777777" w:rsidR="00237DFD" w:rsidRPr="00302858" w:rsidRDefault="00237DFD" w:rsidP="00237DFD">
      <w:pPr>
        <w:pStyle w:val="ListParagraph"/>
        <w:ind w:left="0" w:firstLine="720"/>
        <w:contextualSpacing w:val="0"/>
        <w:rPr>
          <w:sz w:val="20"/>
          <w:rtl/>
        </w:rPr>
      </w:pPr>
      <w:r w:rsidRPr="00302858">
        <w:rPr>
          <w:rFonts w:hint="cs"/>
          <w:sz w:val="20"/>
          <w:rtl/>
        </w:rPr>
        <w:t>(و)</w:t>
      </w:r>
      <w:r w:rsidRPr="00302858">
        <w:rPr>
          <w:sz w:val="20"/>
          <w:rtl/>
        </w:rPr>
        <w:tab/>
      </w:r>
      <w:r w:rsidRPr="00302858">
        <w:rPr>
          <w:rFonts w:hint="cs"/>
          <w:sz w:val="20"/>
          <w:rtl/>
        </w:rPr>
        <w:t>و</w:t>
      </w:r>
      <w:r w:rsidRPr="00302858">
        <w:rPr>
          <w:sz w:val="20"/>
          <w:rtl/>
        </w:rPr>
        <w:t>سيظل الوصف السابق للمنطق</w:t>
      </w:r>
      <w:r w:rsidRPr="00302858">
        <w:rPr>
          <w:rFonts w:hint="cs"/>
          <w:sz w:val="20"/>
          <w:rtl/>
        </w:rPr>
        <w:t>ة</w:t>
      </w:r>
      <w:r w:rsidRPr="00302858">
        <w:rPr>
          <w:sz w:val="20"/>
          <w:rtl/>
        </w:rPr>
        <w:t xml:space="preserve"> البحرية المهمة إيكولوجيا أو بيولوجيا، والطريقة التي أدرج بها في المستودع، </w:t>
      </w:r>
      <w:r w:rsidRPr="00302858">
        <w:rPr>
          <w:rFonts w:hint="cs"/>
          <w:sz w:val="20"/>
          <w:rtl/>
        </w:rPr>
        <w:t>متاحين في آلية تبادل المعلومات.</w:t>
      </w:r>
    </w:p>
    <w:p w14:paraId="27E2390B" w14:textId="77777777" w:rsidR="00237DFD" w:rsidRPr="00302858" w:rsidRDefault="00237DFD" w:rsidP="00237DFD">
      <w:pPr>
        <w:pStyle w:val="ListParagraph"/>
        <w:ind w:left="0"/>
        <w:contextualSpacing w:val="0"/>
        <w:rPr>
          <w:sz w:val="20"/>
          <w:rtl/>
        </w:rPr>
      </w:pPr>
      <w:r w:rsidRPr="00302858">
        <w:rPr>
          <w:rFonts w:hint="cs"/>
          <w:sz w:val="20"/>
          <w:rtl/>
        </w:rPr>
        <w:t>[2-</w:t>
      </w:r>
      <w:r w:rsidRPr="00302858">
        <w:rPr>
          <w:rFonts w:hint="cs"/>
          <w:sz w:val="20"/>
          <w:rtl/>
        </w:rPr>
        <w:tab/>
        <w:t xml:space="preserve">بالنسبة </w:t>
      </w:r>
      <w:r w:rsidRPr="00302858">
        <w:rPr>
          <w:sz w:val="20"/>
          <w:rtl/>
        </w:rPr>
        <w:t>للأسباب من (أ) إلى (</w:t>
      </w:r>
      <w:r>
        <w:rPr>
          <w:rFonts w:hint="cs"/>
          <w:sz w:val="20"/>
          <w:rtl/>
        </w:rPr>
        <w:t>و</w:t>
      </w:r>
      <w:r w:rsidRPr="00302858">
        <w:rPr>
          <w:sz w:val="20"/>
          <w:rtl/>
        </w:rPr>
        <w:t>)</w:t>
      </w:r>
      <w:r w:rsidRPr="00302858">
        <w:rPr>
          <w:rFonts w:hint="cs"/>
          <w:sz w:val="20"/>
          <w:rtl/>
        </w:rPr>
        <w:t xml:space="preserve"> من المرفق الثالث</w:t>
      </w:r>
      <w:r w:rsidRPr="00302858">
        <w:rPr>
          <w:sz w:val="20"/>
          <w:rtl/>
        </w:rPr>
        <w:t xml:space="preserve"> و</w:t>
      </w:r>
      <w:r w:rsidRPr="00302858">
        <w:rPr>
          <w:rFonts w:hint="cs"/>
          <w:sz w:val="20"/>
          <w:rtl/>
        </w:rPr>
        <w:t>لغرض التعديل في آلية تبادل معلومات المناطق البحرية المهمة إيكولوجيا أو بيولوجيا؛</w:t>
      </w:r>
    </w:p>
    <w:p w14:paraId="27E2390C" w14:textId="77777777" w:rsidR="00237DFD" w:rsidRPr="00302858" w:rsidRDefault="00237DFD" w:rsidP="00AB7C95">
      <w:pPr>
        <w:pStyle w:val="ListParagraph"/>
        <w:numPr>
          <w:ilvl w:val="0"/>
          <w:numId w:val="86"/>
        </w:numPr>
        <w:ind w:left="0" w:firstLine="720"/>
        <w:contextualSpacing w:val="0"/>
        <w:rPr>
          <w:sz w:val="20"/>
        </w:rPr>
      </w:pPr>
      <w:r w:rsidRPr="00302858">
        <w:rPr>
          <w:rFonts w:hint="cs"/>
          <w:sz w:val="20"/>
          <w:rtl/>
        </w:rPr>
        <w:t>يُقدم تعديل وصف أي منطقة بحرية مهمة إيكولوجيا أو بيولوجيا إلى الأمانة، إلى جانب معلومات بشأن العملية التي أسفرت عن التعديل المقترح، بما في ذلك عملية استعراض النظراء السليمة علميا والمتفق عليها وطنيا؛</w:t>
      </w:r>
    </w:p>
    <w:p w14:paraId="27E2390D" w14:textId="77777777" w:rsidR="00237DFD" w:rsidRPr="00302858" w:rsidRDefault="00237DFD" w:rsidP="00AB7C95">
      <w:pPr>
        <w:pStyle w:val="ListParagraph"/>
        <w:numPr>
          <w:ilvl w:val="0"/>
          <w:numId w:val="86"/>
        </w:numPr>
        <w:ind w:left="0" w:firstLine="720"/>
        <w:contextualSpacing w:val="0"/>
        <w:rPr>
          <w:sz w:val="20"/>
        </w:rPr>
      </w:pPr>
      <w:r w:rsidRPr="00302858">
        <w:rPr>
          <w:rFonts w:hint="cs"/>
          <w:sz w:val="20"/>
          <w:rtl/>
        </w:rPr>
        <w:t>وتنشر الأمانة معلومات عن التعديل من خلال إخطار صادر عن اتفاقية التنوع البيولوجي</w:t>
      </w:r>
      <w:r>
        <w:rPr>
          <w:rFonts w:hint="cs"/>
          <w:sz w:val="20"/>
          <w:rtl/>
        </w:rPr>
        <w:t xml:space="preserve">. </w:t>
      </w:r>
      <w:r w:rsidRPr="001E6259">
        <w:rPr>
          <w:sz w:val="20"/>
          <w:rtl/>
        </w:rPr>
        <w:t>[سيكون التعديل مفتوحا لتعليقات الأطراف</w:t>
      </w:r>
      <w:r>
        <w:rPr>
          <w:rFonts w:hint="cs"/>
          <w:sz w:val="20"/>
          <w:rtl/>
        </w:rPr>
        <w:t>،</w:t>
      </w:r>
      <w:r w:rsidRPr="001E6259">
        <w:rPr>
          <w:sz w:val="20"/>
          <w:rtl/>
        </w:rPr>
        <w:t xml:space="preserve"> والحكومات الأخرى</w:t>
      </w:r>
      <w:r>
        <w:rPr>
          <w:rFonts w:hint="cs"/>
          <w:sz w:val="20"/>
          <w:rtl/>
        </w:rPr>
        <w:t>،</w:t>
      </w:r>
      <w:r w:rsidRPr="001E6259">
        <w:rPr>
          <w:sz w:val="20"/>
          <w:rtl/>
        </w:rPr>
        <w:t xml:space="preserve"> والمنظمات ذات الصلة وأصحاب المعارف ذات الصلة لمدة ثلاثة أشهر. </w:t>
      </w:r>
      <w:r>
        <w:rPr>
          <w:rFonts w:hint="cs"/>
          <w:sz w:val="20"/>
          <w:rtl/>
        </w:rPr>
        <w:t>و</w:t>
      </w:r>
      <w:r w:rsidRPr="001E6259">
        <w:rPr>
          <w:sz w:val="20"/>
          <w:rtl/>
        </w:rPr>
        <w:t xml:space="preserve">ترسل الأمانة التعليقات مباشرة إلى </w:t>
      </w:r>
      <w:r>
        <w:rPr>
          <w:rFonts w:hint="cs"/>
          <w:sz w:val="20"/>
          <w:rtl/>
        </w:rPr>
        <w:t>المقترِح</w:t>
      </w:r>
      <w:r w:rsidRPr="001E6259">
        <w:rPr>
          <w:sz w:val="20"/>
          <w:rtl/>
        </w:rPr>
        <w:t xml:space="preserve"> (المقترح</w:t>
      </w:r>
      <w:r>
        <w:rPr>
          <w:rFonts w:hint="cs"/>
          <w:sz w:val="20"/>
          <w:rtl/>
        </w:rPr>
        <w:t>ِ</w:t>
      </w:r>
      <w:r w:rsidRPr="001E6259">
        <w:rPr>
          <w:sz w:val="20"/>
          <w:rtl/>
        </w:rPr>
        <w:t xml:space="preserve">ين) للنظر فيها، وبعد ذلك سيكون أمام </w:t>
      </w:r>
      <w:r>
        <w:rPr>
          <w:rFonts w:hint="cs"/>
          <w:sz w:val="20"/>
          <w:rtl/>
        </w:rPr>
        <w:t>المقترِح</w:t>
      </w:r>
      <w:r w:rsidRPr="001E6259">
        <w:rPr>
          <w:sz w:val="20"/>
          <w:rtl/>
        </w:rPr>
        <w:t xml:space="preserve"> (المقترح</w:t>
      </w:r>
      <w:r>
        <w:rPr>
          <w:rFonts w:hint="cs"/>
          <w:sz w:val="20"/>
          <w:rtl/>
        </w:rPr>
        <w:t>ِ</w:t>
      </w:r>
      <w:r w:rsidRPr="001E6259">
        <w:rPr>
          <w:sz w:val="20"/>
          <w:rtl/>
        </w:rPr>
        <w:t>ين) ثلاثة أشهر للنظر في تعديل الاقتراح استجابة للتعليقات، حسب الاقتضاء، و/أو إصدار رد على التعليقات، إذا رغبوا في</w:t>
      </w:r>
      <w:r>
        <w:rPr>
          <w:rFonts w:hint="cs"/>
          <w:sz w:val="20"/>
          <w:rtl/>
        </w:rPr>
        <w:t xml:space="preserve"> ذلك</w:t>
      </w:r>
      <w:r w:rsidRPr="001E6259">
        <w:rPr>
          <w:sz w:val="20"/>
          <w:rtl/>
        </w:rPr>
        <w:t>]؛</w:t>
      </w:r>
    </w:p>
    <w:p w14:paraId="27E2390E" w14:textId="77777777" w:rsidR="00237DFD" w:rsidRPr="00302858" w:rsidRDefault="00237DFD" w:rsidP="00AB7C95">
      <w:pPr>
        <w:pStyle w:val="ListParagraph"/>
        <w:numPr>
          <w:ilvl w:val="0"/>
          <w:numId w:val="86"/>
        </w:numPr>
        <w:ind w:left="0" w:firstLine="720"/>
        <w:contextualSpacing w:val="0"/>
        <w:rPr>
          <w:sz w:val="20"/>
        </w:rPr>
      </w:pPr>
      <w:r w:rsidRPr="00302858">
        <w:rPr>
          <w:rFonts w:hint="cs"/>
          <w:sz w:val="20"/>
          <w:rtl/>
        </w:rPr>
        <w:t>و</w:t>
      </w:r>
      <w:r w:rsidRPr="00302858">
        <w:rPr>
          <w:sz w:val="20"/>
          <w:rtl/>
        </w:rPr>
        <w:t>تصدر الأمانة أيضا إخطارات نصف سنوية بشأن</w:t>
      </w:r>
      <w:r w:rsidRPr="00302858">
        <w:rPr>
          <w:rFonts w:hint="cs"/>
          <w:sz w:val="20"/>
          <w:rtl/>
        </w:rPr>
        <w:t xml:space="preserve"> جميع التعديلات التي </w:t>
      </w:r>
      <w:r>
        <w:rPr>
          <w:rFonts w:hint="cs"/>
          <w:sz w:val="20"/>
          <w:rtl/>
        </w:rPr>
        <w:t>تلقتها</w:t>
      </w:r>
      <w:r w:rsidRPr="00302858">
        <w:rPr>
          <w:rFonts w:hint="cs"/>
          <w:sz w:val="20"/>
          <w:rtl/>
        </w:rPr>
        <w:t>؛</w:t>
      </w:r>
    </w:p>
    <w:p w14:paraId="27E2390F" w14:textId="77777777" w:rsidR="00237DFD" w:rsidRDefault="00237DFD" w:rsidP="00AB7C95">
      <w:pPr>
        <w:pStyle w:val="ListParagraph"/>
        <w:numPr>
          <w:ilvl w:val="0"/>
          <w:numId w:val="86"/>
        </w:numPr>
        <w:ind w:left="0" w:firstLine="720"/>
        <w:contextualSpacing w:val="0"/>
        <w:rPr>
          <w:sz w:val="20"/>
        </w:rPr>
      </w:pPr>
      <w:r w:rsidRPr="00302858">
        <w:rPr>
          <w:rFonts w:hint="cs"/>
          <w:sz w:val="20"/>
          <w:rtl/>
        </w:rPr>
        <w:t>و</w:t>
      </w:r>
      <w:r w:rsidRPr="00302858">
        <w:rPr>
          <w:sz w:val="20"/>
          <w:rtl/>
        </w:rPr>
        <w:t xml:space="preserve">تقوم الأمانة </w:t>
      </w:r>
      <w:r w:rsidRPr="00302858">
        <w:rPr>
          <w:rFonts w:hint="cs"/>
          <w:sz w:val="20"/>
          <w:rtl/>
        </w:rPr>
        <w:t>بإعداد</w:t>
      </w:r>
      <w:r w:rsidRPr="00302858">
        <w:rPr>
          <w:sz w:val="20"/>
          <w:rtl/>
        </w:rPr>
        <w:t xml:space="preserve"> تقرير يتاح للهيئة الفرعية للمشورة العلمية والتقنية والتكنولوجية ولمؤتمر الأطراف لل</w:t>
      </w:r>
      <w:r w:rsidRPr="00302858">
        <w:rPr>
          <w:rFonts w:hint="cs"/>
          <w:sz w:val="20"/>
          <w:rtl/>
        </w:rPr>
        <w:t>إحاطة</w:t>
      </w:r>
      <w:r w:rsidRPr="00302858">
        <w:rPr>
          <w:sz w:val="20"/>
          <w:rtl/>
        </w:rPr>
        <w:t xml:space="preserve">. </w:t>
      </w:r>
      <w:r w:rsidRPr="00302858">
        <w:rPr>
          <w:rFonts w:hint="cs"/>
          <w:sz w:val="20"/>
          <w:rtl/>
        </w:rPr>
        <w:t>و</w:t>
      </w:r>
      <w:r w:rsidRPr="00302858">
        <w:rPr>
          <w:sz w:val="20"/>
          <w:rtl/>
        </w:rPr>
        <w:t>يتم</w:t>
      </w:r>
      <w:r w:rsidRPr="00302858">
        <w:rPr>
          <w:rFonts w:hint="cs"/>
          <w:sz w:val="20"/>
          <w:rtl/>
        </w:rPr>
        <w:t xml:space="preserve"> بعد ذلك</w:t>
      </w:r>
      <w:r w:rsidRPr="00302858">
        <w:rPr>
          <w:sz w:val="20"/>
          <w:rtl/>
        </w:rPr>
        <w:t xml:space="preserve"> </w:t>
      </w:r>
      <w:r w:rsidRPr="00302858">
        <w:rPr>
          <w:rFonts w:hint="cs"/>
          <w:sz w:val="20"/>
          <w:rtl/>
        </w:rPr>
        <w:t>إدراج</w:t>
      </w:r>
      <w:r w:rsidRPr="00302858">
        <w:rPr>
          <w:sz w:val="20"/>
          <w:rtl/>
        </w:rPr>
        <w:t xml:space="preserve"> الروابط </w:t>
      </w:r>
      <w:r w:rsidRPr="00302858">
        <w:rPr>
          <w:rFonts w:hint="cs"/>
          <w:sz w:val="20"/>
          <w:rtl/>
        </w:rPr>
        <w:t>الشبكية</w:t>
      </w:r>
      <w:r w:rsidRPr="00302858">
        <w:rPr>
          <w:sz w:val="20"/>
          <w:rtl/>
        </w:rPr>
        <w:t xml:space="preserve"> </w:t>
      </w:r>
      <w:r w:rsidRPr="00302858">
        <w:rPr>
          <w:rFonts w:hint="cs"/>
          <w:sz w:val="20"/>
          <w:rtl/>
        </w:rPr>
        <w:t>ب</w:t>
      </w:r>
      <w:r w:rsidRPr="00302858">
        <w:rPr>
          <w:sz w:val="20"/>
          <w:rtl/>
        </w:rPr>
        <w:t xml:space="preserve">المعلومات المتعلقة </w:t>
      </w:r>
      <w:r>
        <w:rPr>
          <w:rFonts w:hint="cs"/>
          <w:sz w:val="20"/>
          <w:rtl/>
        </w:rPr>
        <w:t>بالتعديل، والتي ينبغي دعمها بأفضل المعلومات المتاحة وباستخدام أفضل الممارسات،</w:t>
      </w:r>
      <w:r w:rsidRPr="00302858">
        <w:rPr>
          <w:sz w:val="20"/>
          <w:rtl/>
        </w:rPr>
        <w:t xml:space="preserve"> في آلية تبادل المعلومات</w:t>
      </w:r>
      <w:r>
        <w:rPr>
          <w:rFonts w:hint="cs"/>
          <w:sz w:val="20"/>
          <w:rtl/>
        </w:rPr>
        <w:t>، وتُعرض على</w:t>
      </w:r>
      <w:r w:rsidRPr="00302858">
        <w:rPr>
          <w:rFonts w:hint="cs"/>
          <w:sz w:val="20"/>
          <w:rtl/>
        </w:rPr>
        <w:t xml:space="preserve"> الموقع الشبكي للمناطق البحرية المهمة إيكولوجيا أو بيولوجيا.]</w:t>
      </w:r>
    </w:p>
    <w:p w14:paraId="27E23910"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السابع</w:t>
      </w:r>
    </w:p>
    <w:p w14:paraId="27E23911"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تعديل أوصاف المناطق البحرية المهمة إيكولوجيا أو بيولوجيا الواقعة في مناطق خارج نطاق الولاية الوطنية</w:t>
      </w:r>
    </w:p>
    <w:p w14:paraId="27E23912" w14:textId="77777777" w:rsidR="00237DFD" w:rsidRPr="00302858" w:rsidRDefault="00237DFD" w:rsidP="00AB7C95">
      <w:pPr>
        <w:pStyle w:val="ListParagraph"/>
        <w:numPr>
          <w:ilvl w:val="0"/>
          <w:numId w:val="62"/>
        </w:numPr>
        <w:ind w:left="4" w:firstLine="0"/>
        <w:contextualSpacing w:val="0"/>
        <w:rPr>
          <w:sz w:val="20"/>
        </w:rPr>
      </w:pPr>
      <w:r w:rsidRPr="00302858">
        <w:rPr>
          <w:rFonts w:hint="cs"/>
          <w:sz w:val="20"/>
          <w:rtl/>
        </w:rPr>
        <w:t xml:space="preserve">بالنسبة </w:t>
      </w:r>
      <w:r w:rsidRPr="00302858">
        <w:rPr>
          <w:sz w:val="20"/>
          <w:rtl/>
        </w:rPr>
        <w:t>للأسباب من (أ) إلى (</w:t>
      </w:r>
      <w:r>
        <w:rPr>
          <w:rFonts w:hint="cs"/>
          <w:sz w:val="20"/>
          <w:rtl/>
        </w:rPr>
        <w:t>و</w:t>
      </w:r>
      <w:r w:rsidRPr="00302858">
        <w:rPr>
          <w:sz w:val="20"/>
          <w:rtl/>
        </w:rPr>
        <w:t>) و</w:t>
      </w:r>
      <w:r w:rsidRPr="00302858">
        <w:rPr>
          <w:rFonts w:hint="cs"/>
          <w:sz w:val="20"/>
          <w:rtl/>
        </w:rPr>
        <w:t xml:space="preserve">لغرض </w:t>
      </w:r>
      <w:r w:rsidRPr="00302858">
        <w:rPr>
          <w:sz w:val="20"/>
          <w:rtl/>
        </w:rPr>
        <w:t>إدراجه في مستودع المناطق البحرية المهمة إيكولوجيا أو بيولوجيا:</w:t>
      </w:r>
    </w:p>
    <w:p w14:paraId="27E23913" w14:textId="77777777" w:rsidR="00237DFD" w:rsidRPr="00302858" w:rsidRDefault="00237DFD" w:rsidP="00AB7C95">
      <w:pPr>
        <w:pStyle w:val="ListParagraph"/>
        <w:numPr>
          <w:ilvl w:val="0"/>
          <w:numId w:val="79"/>
        </w:numPr>
        <w:ind w:left="0" w:firstLine="720"/>
        <w:contextualSpacing w:val="0"/>
        <w:rPr>
          <w:sz w:val="20"/>
        </w:rPr>
      </w:pPr>
      <w:r w:rsidRPr="00302858">
        <w:rPr>
          <w:sz w:val="20"/>
          <w:rtl/>
        </w:rPr>
        <w:t xml:space="preserve">يُقدم اقتراح تعديل وصف </w:t>
      </w:r>
      <w:r>
        <w:rPr>
          <w:rFonts w:hint="cs"/>
          <w:sz w:val="20"/>
          <w:rtl/>
        </w:rPr>
        <w:t>أي منطقة بحرية مهمة</w:t>
      </w:r>
      <w:r w:rsidRPr="00302858">
        <w:rPr>
          <w:sz w:val="20"/>
          <w:rtl/>
        </w:rPr>
        <w:t xml:space="preserve"> إيكولوجيا أو بيولوجيا إلى الأمانة، إلى جانب </w:t>
      </w:r>
      <w:r w:rsidRPr="00302858">
        <w:rPr>
          <w:rFonts w:hint="cs"/>
          <w:sz w:val="20"/>
          <w:rtl/>
        </w:rPr>
        <w:t>ال</w:t>
      </w:r>
      <w:r w:rsidRPr="00302858">
        <w:rPr>
          <w:sz w:val="20"/>
          <w:rtl/>
        </w:rPr>
        <w:t>معلومات عن العملية التي أسفرت عن اقتراح التعديل</w:t>
      </w:r>
      <w:r w:rsidRPr="00302858">
        <w:rPr>
          <w:rFonts w:hint="cs"/>
          <w:sz w:val="20"/>
          <w:rtl/>
        </w:rPr>
        <w:t xml:space="preserve">، بما في ذلك </w:t>
      </w:r>
      <w:r>
        <w:rPr>
          <w:rFonts w:hint="cs"/>
          <w:sz w:val="20"/>
          <w:rtl/>
        </w:rPr>
        <w:t>عملية استعراض النظراء السليمة علميا</w:t>
      </w:r>
      <w:r w:rsidRPr="00302858">
        <w:rPr>
          <w:sz w:val="20"/>
          <w:rtl/>
        </w:rPr>
        <w:t>؛</w:t>
      </w:r>
    </w:p>
    <w:p w14:paraId="27E23914" w14:textId="77777777" w:rsidR="00237DFD" w:rsidRPr="00302858" w:rsidRDefault="00237DFD" w:rsidP="00AB7C95">
      <w:pPr>
        <w:pStyle w:val="ListParagraph"/>
        <w:numPr>
          <w:ilvl w:val="0"/>
          <w:numId w:val="79"/>
        </w:numPr>
        <w:ind w:left="0" w:firstLine="720"/>
        <w:contextualSpacing w:val="0"/>
        <w:rPr>
          <w:sz w:val="20"/>
        </w:rPr>
      </w:pPr>
      <w:r w:rsidRPr="00302858">
        <w:rPr>
          <w:rFonts w:hint="cs"/>
          <w:sz w:val="20"/>
          <w:rtl/>
        </w:rPr>
        <w:lastRenderedPageBreak/>
        <w:t>و</w:t>
      </w:r>
      <w:r w:rsidRPr="00302858">
        <w:rPr>
          <w:sz w:val="20"/>
          <w:rtl/>
        </w:rPr>
        <w:t xml:space="preserve">تنشر الأمانة </w:t>
      </w:r>
      <w:r w:rsidRPr="00302858">
        <w:rPr>
          <w:rFonts w:hint="cs"/>
          <w:sz w:val="20"/>
          <w:rtl/>
        </w:rPr>
        <w:t>ال</w:t>
      </w:r>
      <w:r w:rsidRPr="00302858">
        <w:rPr>
          <w:sz w:val="20"/>
          <w:rtl/>
        </w:rPr>
        <w:t xml:space="preserve">معلومات عن التعديل المقترح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 xml:space="preserve">لمناطق البحرية المهمة إيكولوجيا أو بيولوجيا وتصدر إخطارات نصف سنوية بشأن </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التعديلات التي </w:t>
      </w:r>
      <w:r>
        <w:rPr>
          <w:rFonts w:hint="cs"/>
          <w:sz w:val="20"/>
          <w:rtl/>
        </w:rPr>
        <w:t>تلقتها</w:t>
      </w:r>
      <w:r w:rsidRPr="00302858">
        <w:rPr>
          <w:sz w:val="20"/>
          <w:rtl/>
        </w:rPr>
        <w:t>؛</w:t>
      </w:r>
    </w:p>
    <w:p w14:paraId="27E23915" w14:textId="77777777" w:rsidR="00237DFD" w:rsidRPr="00302858" w:rsidRDefault="00237DFD" w:rsidP="00AB7C95">
      <w:pPr>
        <w:pStyle w:val="ListParagraph"/>
        <w:numPr>
          <w:ilvl w:val="0"/>
          <w:numId w:val="79"/>
        </w:numPr>
        <w:ind w:left="0" w:firstLine="720"/>
        <w:contextualSpacing w:val="0"/>
        <w:rPr>
          <w:sz w:val="20"/>
        </w:rPr>
      </w:pPr>
      <w:r w:rsidRPr="00302858">
        <w:rPr>
          <w:rFonts w:hint="cs"/>
          <w:sz w:val="20"/>
          <w:rtl/>
        </w:rPr>
        <w:t>و</w:t>
      </w:r>
      <w:r w:rsidRPr="00302858">
        <w:rPr>
          <w:sz w:val="20"/>
          <w:rtl/>
        </w:rPr>
        <w:t xml:space="preserve">تقوم الأمانة بإعداد تقرير عن الاقتراح الذي يتم نشره من خلال إخطار </w:t>
      </w:r>
      <w:r w:rsidRPr="00302858">
        <w:rPr>
          <w:rFonts w:hint="cs"/>
          <w:sz w:val="20"/>
          <w:rtl/>
        </w:rPr>
        <w:t xml:space="preserve">صادر عن </w:t>
      </w:r>
      <w:r w:rsidRPr="00302858">
        <w:rPr>
          <w:sz w:val="20"/>
          <w:rtl/>
        </w:rPr>
        <w:t>اتفاقية التنوع البيولوجي</w:t>
      </w:r>
      <w:r w:rsidRPr="00302858">
        <w:rPr>
          <w:rFonts w:hint="cs"/>
          <w:sz w:val="20"/>
          <w:rtl/>
        </w:rPr>
        <w:t>، بما في ذلك إلى المنظمات العالمية والإقليمية ذات الصلة،</w:t>
      </w:r>
      <w:r w:rsidRPr="00302858">
        <w:rPr>
          <w:sz w:val="20"/>
          <w:rtl/>
        </w:rPr>
        <w:t xml:space="preserve"> مع</w:t>
      </w:r>
      <w:r w:rsidRPr="00302858">
        <w:rPr>
          <w:rFonts w:hint="cs"/>
          <w:sz w:val="20"/>
          <w:rtl/>
        </w:rPr>
        <w:t xml:space="preserve"> إتاحة</w:t>
      </w:r>
      <w:r w:rsidRPr="00302858">
        <w:rPr>
          <w:sz w:val="20"/>
          <w:rtl/>
        </w:rPr>
        <w:t xml:space="preserve"> فترة ثلاثة أشهر للتعليق العام. </w:t>
      </w:r>
      <w:r w:rsidRPr="00302858">
        <w:rPr>
          <w:rFonts w:hint="cs"/>
          <w:sz w:val="20"/>
          <w:rtl/>
        </w:rPr>
        <w:t>و</w:t>
      </w:r>
      <w:r w:rsidRPr="00302858">
        <w:rPr>
          <w:sz w:val="20"/>
          <w:rtl/>
        </w:rPr>
        <w:t>سي</w:t>
      </w:r>
      <w:r w:rsidRPr="00302858">
        <w:rPr>
          <w:rFonts w:hint="cs"/>
          <w:sz w:val="20"/>
          <w:rtl/>
        </w:rPr>
        <w:t>مهل</w:t>
      </w:r>
      <w:r w:rsidRPr="00302858">
        <w:rPr>
          <w:sz w:val="20"/>
          <w:rtl/>
        </w:rPr>
        <w:t xml:space="preserve"> </w:t>
      </w:r>
      <w:r w:rsidRPr="00302858">
        <w:rPr>
          <w:rFonts w:hint="cs"/>
          <w:sz w:val="20"/>
          <w:rtl/>
        </w:rPr>
        <w:t>المقترِح</w:t>
      </w:r>
      <w:r w:rsidRPr="00302858">
        <w:rPr>
          <w:sz w:val="20"/>
          <w:rtl/>
        </w:rPr>
        <w:t xml:space="preserve"> ثلاثة أشهر لتعديل الاقتراح استجابة للتعليقات، حسب الاقتضاء، و/أو إصدار رد على أي من التعليقات. وتقوم الأمانة بإعداد تقرير منقح عن التعديلات، بما في ذلك التعليقات الواردة، يقد</w:t>
      </w:r>
      <w:r w:rsidRPr="00302858">
        <w:rPr>
          <w:rFonts w:hint="cs"/>
          <w:sz w:val="20"/>
          <w:rtl/>
        </w:rPr>
        <w:t>َّ</w:t>
      </w:r>
      <w:r w:rsidRPr="00302858">
        <w:rPr>
          <w:sz w:val="20"/>
          <w:rtl/>
        </w:rPr>
        <w:t xml:space="preserve">م إلى الهيئة الفرعية للمشورة العلمية والتقنية والتكنولوجية وإلى مؤتمر الأطراف للنظر فيه. </w:t>
      </w:r>
      <w:r w:rsidRPr="00302858">
        <w:rPr>
          <w:rFonts w:hint="cs"/>
          <w:sz w:val="20"/>
          <w:rtl/>
        </w:rPr>
        <w:t>و</w:t>
      </w:r>
      <w:r w:rsidRPr="00302858">
        <w:rPr>
          <w:sz w:val="20"/>
          <w:rtl/>
        </w:rPr>
        <w:t>يمكن للخبراء الذين شاركوا في حلقة العمل التي تم فيها وصف المنطق</w:t>
      </w:r>
      <w:r w:rsidRPr="00302858">
        <w:rPr>
          <w:rFonts w:hint="cs"/>
          <w:sz w:val="20"/>
          <w:rtl/>
        </w:rPr>
        <w:t>ة</w:t>
      </w:r>
      <w:r w:rsidRPr="00302858">
        <w:rPr>
          <w:sz w:val="20"/>
          <w:rtl/>
        </w:rPr>
        <w:t xml:space="preserve"> البحرية المهمة إيكولوجيا أو بيولوجيا في الأ</w:t>
      </w:r>
      <w:r w:rsidRPr="00302858">
        <w:rPr>
          <w:rFonts w:hint="cs"/>
          <w:sz w:val="20"/>
          <w:rtl/>
        </w:rPr>
        <w:t>ساس،</w:t>
      </w:r>
      <w:r w:rsidRPr="00302858">
        <w:rPr>
          <w:sz w:val="20"/>
          <w:rtl/>
        </w:rPr>
        <w:t xml:space="preserve"> </w:t>
      </w:r>
      <w:r w:rsidRPr="00302858">
        <w:rPr>
          <w:rFonts w:hint="cs"/>
          <w:sz w:val="20"/>
          <w:rtl/>
        </w:rPr>
        <w:t>وكذلك</w:t>
      </w:r>
      <w:r w:rsidRPr="00302858">
        <w:rPr>
          <w:sz w:val="20"/>
          <w:rtl/>
        </w:rPr>
        <w:t xml:space="preserve"> </w:t>
      </w:r>
      <w:r w:rsidRPr="00302858">
        <w:rPr>
          <w:rFonts w:hint="cs"/>
          <w:sz w:val="20"/>
          <w:rtl/>
        </w:rPr>
        <w:t>ل</w:t>
      </w:r>
      <w:r w:rsidRPr="00302858">
        <w:rPr>
          <w:sz w:val="20"/>
          <w:rtl/>
        </w:rPr>
        <w:t>هيئة استشارية</w:t>
      </w:r>
      <w:r w:rsidRPr="00302858">
        <w:rPr>
          <w:rFonts w:hint="cs"/>
          <w:sz w:val="20"/>
          <w:rtl/>
        </w:rPr>
        <w:t xml:space="preserve"> متخصصة ذات صلة،</w:t>
      </w:r>
      <w:r w:rsidRPr="00302858">
        <w:rPr>
          <w:sz w:val="20"/>
          <w:rtl/>
        </w:rPr>
        <w:t xml:space="preserve"> بتكليف من مؤتمر الأطراف، تقديم المشورة في إعداد هذا التقرير؛</w:t>
      </w:r>
    </w:p>
    <w:p w14:paraId="27E23916" w14:textId="77777777" w:rsidR="00237DFD" w:rsidRPr="00302858" w:rsidRDefault="00237DFD" w:rsidP="00AB7C95">
      <w:pPr>
        <w:pStyle w:val="ListParagraph"/>
        <w:numPr>
          <w:ilvl w:val="0"/>
          <w:numId w:val="79"/>
        </w:numPr>
        <w:ind w:left="0" w:firstLine="720"/>
        <w:contextualSpacing w:val="0"/>
        <w:rPr>
          <w:sz w:val="20"/>
        </w:rPr>
      </w:pPr>
      <w:r w:rsidRPr="00302858">
        <w:rPr>
          <w:rFonts w:hint="cs"/>
          <w:sz w:val="20"/>
          <w:rtl/>
        </w:rPr>
        <w:t>و</w:t>
      </w:r>
      <w:r w:rsidRPr="00302858">
        <w:rPr>
          <w:sz w:val="20"/>
          <w:rtl/>
        </w:rPr>
        <w:t xml:space="preserve">على أساس التقرير المنقح، يقرر مؤتمر الأطراف </w:t>
      </w:r>
      <w:r>
        <w:rPr>
          <w:rFonts w:hint="cs"/>
          <w:sz w:val="20"/>
          <w:rtl/>
        </w:rPr>
        <w:t>اتباع أحد النهجين التاليين</w:t>
      </w:r>
      <w:r w:rsidRPr="00302858">
        <w:rPr>
          <w:sz w:val="20"/>
          <w:rtl/>
        </w:rPr>
        <w:t>:</w:t>
      </w:r>
    </w:p>
    <w:p w14:paraId="27E23917" w14:textId="77777777" w:rsidR="00237DFD" w:rsidRPr="00302858" w:rsidRDefault="00237DFD" w:rsidP="00AB7C95">
      <w:pPr>
        <w:pStyle w:val="ListParagraph"/>
        <w:numPr>
          <w:ilvl w:val="0"/>
          <w:numId w:val="80"/>
        </w:numPr>
        <w:ind w:left="1440" w:hanging="720"/>
        <w:contextualSpacing w:val="0"/>
        <w:rPr>
          <w:sz w:val="20"/>
        </w:rPr>
      </w:pPr>
      <w:r w:rsidRPr="00302858">
        <w:rPr>
          <w:rFonts w:hint="cs"/>
          <w:sz w:val="20"/>
          <w:rtl/>
        </w:rPr>
        <w:t>ي</w:t>
      </w:r>
      <w:r w:rsidRPr="00302858">
        <w:rPr>
          <w:sz w:val="20"/>
          <w:rtl/>
        </w:rPr>
        <w:t>طلب إدراج التعديل في المستودع؛</w:t>
      </w:r>
    </w:p>
    <w:p w14:paraId="27E23918" w14:textId="77777777" w:rsidR="00237DFD" w:rsidRPr="00302858" w:rsidRDefault="00237DFD" w:rsidP="00AB7C95">
      <w:pPr>
        <w:pStyle w:val="ListParagraph"/>
        <w:numPr>
          <w:ilvl w:val="0"/>
          <w:numId w:val="80"/>
        </w:numPr>
        <w:ind w:left="1440" w:hanging="720"/>
        <w:contextualSpacing w:val="0"/>
        <w:rPr>
          <w:sz w:val="20"/>
        </w:rPr>
      </w:pPr>
      <w:r w:rsidRPr="00302858">
        <w:rPr>
          <w:sz w:val="20"/>
          <w:rtl/>
        </w:rPr>
        <w:t xml:space="preserve">إذا كانت هناك حاجة لمزيد من التحليل </w:t>
      </w:r>
      <w:r w:rsidRPr="00302858">
        <w:rPr>
          <w:rFonts w:hint="cs"/>
          <w:sz w:val="20"/>
          <w:rtl/>
        </w:rPr>
        <w:t>والتنقيح</w:t>
      </w:r>
      <w:r w:rsidRPr="00302858">
        <w:rPr>
          <w:sz w:val="20"/>
          <w:rtl/>
        </w:rPr>
        <w:t xml:space="preserve"> للاقتراح، </w:t>
      </w:r>
      <w:r w:rsidRPr="00302858">
        <w:rPr>
          <w:rFonts w:hint="cs"/>
          <w:sz w:val="20"/>
          <w:rtl/>
        </w:rPr>
        <w:t>ي</w:t>
      </w:r>
      <w:r w:rsidRPr="00302858">
        <w:rPr>
          <w:sz w:val="20"/>
          <w:rtl/>
        </w:rPr>
        <w:t xml:space="preserve">طلب من الأمانة عقد </w:t>
      </w:r>
      <w:r w:rsidRPr="00302858">
        <w:rPr>
          <w:rFonts w:hint="cs"/>
          <w:sz w:val="20"/>
          <w:rtl/>
        </w:rPr>
        <w:t>حلقة</w:t>
      </w:r>
      <w:r w:rsidRPr="00302858">
        <w:rPr>
          <w:sz w:val="20"/>
          <w:rtl/>
        </w:rPr>
        <w:t xml:space="preserve"> عمل للخبراء، رهنا بتوافر الموارد، ل</w:t>
      </w:r>
      <w:r w:rsidRPr="00302858">
        <w:rPr>
          <w:rFonts w:hint="cs"/>
          <w:sz w:val="20"/>
          <w:rtl/>
        </w:rPr>
        <w:t>تنقيح</w:t>
      </w:r>
      <w:r w:rsidRPr="00302858">
        <w:rPr>
          <w:sz w:val="20"/>
          <w:rtl/>
        </w:rPr>
        <w:t xml:space="preserve"> التعديلات المقترحة. </w:t>
      </w:r>
      <w:r>
        <w:rPr>
          <w:rFonts w:hint="cs"/>
          <w:sz w:val="20"/>
          <w:rtl/>
        </w:rPr>
        <w:t>ويجوز للأمانة أن تلتمس</w:t>
      </w:r>
      <w:r w:rsidRPr="00302858">
        <w:rPr>
          <w:sz w:val="20"/>
          <w:rtl/>
        </w:rPr>
        <w:t xml:space="preserve"> مشورة هيئة استشارية </w:t>
      </w:r>
      <w:r w:rsidRPr="00302858">
        <w:rPr>
          <w:rFonts w:hint="cs"/>
          <w:sz w:val="20"/>
          <w:rtl/>
        </w:rPr>
        <w:t xml:space="preserve">متخصصة </w:t>
      </w:r>
      <w:r w:rsidRPr="00302858">
        <w:rPr>
          <w:sz w:val="20"/>
          <w:rtl/>
        </w:rPr>
        <w:t>ذات صلة</w:t>
      </w:r>
      <w:r w:rsidRPr="00302858">
        <w:rPr>
          <w:rFonts w:hint="cs"/>
          <w:sz w:val="20"/>
          <w:rtl/>
        </w:rPr>
        <w:t>،</w:t>
      </w:r>
      <w:r w:rsidRPr="00302858">
        <w:rPr>
          <w:sz w:val="20"/>
          <w:rtl/>
        </w:rPr>
        <w:t xml:space="preserve"> بت</w:t>
      </w:r>
      <w:r w:rsidRPr="00302858">
        <w:rPr>
          <w:rFonts w:hint="cs"/>
          <w:sz w:val="20"/>
          <w:rtl/>
        </w:rPr>
        <w:t>كليف</w:t>
      </w:r>
      <w:r w:rsidRPr="00302858">
        <w:rPr>
          <w:sz w:val="20"/>
          <w:rtl/>
        </w:rPr>
        <w:t xml:space="preserve"> من مؤتمر الأطراف في </w:t>
      </w:r>
      <w:r>
        <w:rPr>
          <w:rFonts w:hint="cs"/>
          <w:sz w:val="20"/>
          <w:rtl/>
        </w:rPr>
        <w:t>إعداد</w:t>
      </w:r>
      <w:r w:rsidRPr="00302858">
        <w:rPr>
          <w:sz w:val="20"/>
          <w:rtl/>
        </w:rPr>
        <w:t xml:space="preserve"> حلقة العمل. </w:t>
      </w:r>
      <w:r w:rsidRPr="00302858">
        <w:rPr>
          <w:rFonts w:hint="cs"/>
          <w:sz w:val="20"/>
          <w:rtl/>
        </w:rPr>
        <w:t>وسيُشرك في الاستعراض، إن أمكن،</w:t>
      </w:r>
      <w:r w:rsidRPr="00302858">
        <w:rPr>
          <w:sz w:val="20"/>
          <w:rtl/>
        </w:rPr>
        <w:t xml:space="preserve"> الخبراء الذين شاركوا في </w:t>
      </w:r>
      <w:r w:rsidRPr="00302858">
        <w:rPr>
          <w:rFonts w:hint="cs"/>
          <w:sz w:val="20"/>
          <w:rtl/>
        </w:rPr>
        <w:t>حلقة</w:t>
      </w:r>
      <w:r w:rsidRPr="00302858">
        <w:rPr>
          <w:sz w:val="20"/>
          <w:rtl/>
        </w:rPr>
        <w:t xml:space="preserve"> العمل التي تم </w:t>
      </w:r>
      <w:r w:rsidRPr="00302858">
        <w:rPr>
          <w:rFonts w:hint="cs"/>
          <w:sz w:val="20"/>
          <w:rtl/>
        </w:rPr>
        <w:t>فيها وصف</w:t>
      </w:r>
      <w:r w:rsidRPr="00302858">
        <w:rPr>
          <w:sz w:val="20"/>
          <w:rtl/>
        </w:rPr>
        <w:t xml:space="preserve"> المنطق</w:t>
      </w:r>
      <w:r w:rsidRPr="00302858">
        <w:rPr>
          <w:rFonts w:hint="cs"/>
          <w:sz w:val="20"/>
          <w:rtl/>
        </w:rPr>
        <w:t>ة</w:t>
      </w:r>
      <w:r w:rsidRPr="00302858">
        <w:rPr>
          <w:sz w:val="20"/>
          <w:rtl/>
        </w:rPr>
        <w:t xml:space="preserve"> البحرية المهمة إيكولوجيا أو بيولوجيا</w:t>
      </w:r>
      <w:r w:rsidRPr="00302858">
        <w:rPr>
          <w:rFonts w:hint="cs"/>
          <w:sz w:val="20"/>
          <w:rtl/>
        </w:rPr>
        <w:t xml:space="preserve"> في الأساس</w:t>
      </w:r>
      <w:r w:rsidRPr="00302858">
        <w:rPr>
          <w:sz w:val="20"/>
          <w:rtl/>
        </w:rPr>
        <w:t>. و</w:t>
      </w:r>
      <w:r w:rsidRPr="00302858">
        <w:rPr>
          <w:rFonts w:hint="cs"/>
          <w:sz w:val="20"/>
          <w:rtl/>
        </w:rPr>
        <w:t xml:space="preserve">تقدم </w:t>
      </w:r>
      <w:r w:rsidRPr="00302858">
        <w:rPr>
          <w:sz w:val="20"/>
          <w:rtl/>
        </w:rPr>
        <w:t>نتائج حلقة العمل إلى الهيئة الفرعية للمشورة العلمية والتقنية والتكنولوجية و</w:t>
      </w:r>
      <w:r w:rsidRPr="00302858">
        <w:rPr>
          <w:rFonts w:hint="cs"/>
          <w:sz w:val="20"/>
          <w:rtl/>
        </w:rPr>
        <w:t xml:space="preserve">إلى </w:t>
      </w:r>
      <w:r w:rsidRPr="00302858">
        <w:rPr>
          <w:sz w:val="20"/>
          <w:rtl/>
        </w:rPr>
        <w:t>مؤتمر الأطراف للنظر فيها؛</w:t>
      </w:r>
    </w:p>
    <w:p w14:paraId="27E23919" w14:textId="77777777" w:rsidR="00237DFD" w:rsidRDefault="00237DFD" w:rsidP="00AB7C95">
      <w:pPr>
        <w:pStyle w:val="ListParagraph"/>
        <w:numPr>
          <w:ilvl w:val="0"/>
          <w:numId w:val="79"/>
        </w:numPr>
        <w:ind w:left="0" w:firstLine="720"/>
        <w:contextualSpacing w:val="0"/>
        <w:rPr>
          <w:sz w:val="20"/>
        </w:rPr>
      </w:pPr>
      <w:r w:rsidRPr="00302858">
        <w:rPr>
          <w:rFonts w:hint="cs"/>
          <w:sz w:val="20"/>
          <w:rtl/>
        </w:rPr>
        <w:t>و</w:t>
      </w:r>
      <w:r w:rsidRPr="00302858">
        <w:rPr>
          <w:sz w:val="20"/>
          <w:rtl/>
        </w:rPr>
        <w:t>سيظل الوصف السابق للمنطق</w:t>
      </w:r>
      <w:r w:rsidRPr="00302858">
        <w:rPr>
          <w:rFonts w:hint="cs"/>
          <w:sz w:val="20"/>
          <w:rtl/>
        </w:rPr>
        <w:t>ة</w:t>
      </w:r>
      <w:r w:rsidRPr="00302858">
        <w:rPr>
          <w:sz w:val="20"/>
          <w:rtl/>
        </w:rPr>
        <w:t xml:space="preserve"> البحرية المهمة إيكولوجيا أو بيولوجيا، والطريقة التي أدرج بها في المستودع، </w:t>
      </w:r>
      <w:r w:rsidRPr="00302858">
        <w:rPr>
          <w:rFonts w:hint="cs"/>
          <w:sz w:val="20"/>
          <w:rtl/>
        </w:rPr>
        <w:t>متاحين في آلية تبادل المعلومات</w:t>
      </w:r>
      <w:r w:rsidRPr="00302858">
        <w:rPr>
          <w:sz w:val="20"/>
          <w:rtl/>
        </w:rPr>
        <w:t>.</w:t>
      </w:r>
    </w:p>
    <w:p w14:paraId="27E2391A"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الثامن</w:t>
      </w:r>
    </w:p>
    <w:p w14:paraId="27E2391B"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تعديل وصف المناطق البحرية المهمة إيكولوجيا أو بيولوجيا الواقعة في مناطق داخل وخارج نطاق الولاية الوطنية</w:t>
      </w:r>
    </w:p>
    <w:p w14:paraId="27E2391C" w14:textId="77777777" w:rsidR="00237DFD" w:rsidRPr="00302858" w:rsidRDefault="00237DFD" w:rsidP="00AB7C95">
      <w:pPr>
        <w:pStyle w:val="ListParagraph"/>
        <w:numPr>
          <w:ilvl w:val="0"/>
          <w:numId w:val="63"/>
        </w:numPr>
        <w:ind w:left="0" w:firstLine="0"/>
        <w:contextualSpacing w:val="0"/>
        <w:rPr>
          <w:sz w:val="20"/>
        </w:rPr>
      </w:pPr>
      <w:r w:rsidRPr="00302858">
        <w:rPr>
          <w:rFonts w:hint="cs"/>
          <w:sz w:val="20"/>
          <w:rtl/>
        </w:rPr>
        <w:t xml:space="preserve">بالنسبة </w:t>
      </w:r>
      <w:r w:rsidRPr="00302858">
        <w:rPr>
          <w:sz w:val="20"/>
          <w:rtl/>
        </w:rPr>
        <w:t>للأسباب من (أ) إلى (</w:t>
      </w:r>
      <w:r>
        <w:rPr>
          <w:rFonts w:hint="cs"/>
          <w:sz w:val="20"/>
          <w:rtl/>
        </w:rPr>
        <w:t>و</w:t>
      </w:r>
      <w:r w:rsidRPr="00302858">
        <w:rPr>
          <w:sz w:val="20"/>
          <w:rtl/>
        </w:rPr>
        <w:t>) و</w:t>
      </w:r>
      <w:r w:rsidRPr="00302858">
        <w:rPr>
          <w:rFonts w:hint="cs"/>
          <w:sz w:val="20"/>
          <w:rtl/>
        </w:rPr>
        <w:t xml:space="preserve">لغرض </w:t>
      </w:r>
      <w:r w:rsidRPr="00302858">
        <w:rPr>
          <w:sz w:val="20"/>
          <w:rtl/>
        </w:rPr>
        <w:t>إدراجه في مستودع المناطق البحرية المهمة إيكولوجيا أو بيولوجيا:</w:t>
      </w:r>
    </w:p>
    <w:p w14:paraId="27E2391D" w14:textId="77777777" w:rsidR="00237DFD" w:rsidRPr="00302858" w:rsidRDefault="00237DFD" w:rsidP="00AB7C95">
      <w:pPr>
        <w:pStyle w:val="ListParagraph"/>
        <w:numPr>
          <w:ilvl w:val="0"/>
          <w:numId w:val="77"/>
        </w:numPr>
        <w:ind w:left="0" w:firstLine="720"/>
        <w:contextualSpacing w:val="0"/>
        <w:rPr>
          <w:sz w:val="20"/>
        </w:rPr>
      </w:pPr>
      <w:r w:rsidRPr="00302858">
        <w:rPr>
          <w:sz w:val="20"/>
          <w:rtl/>
        </w:rPr>
        <w:t xml:space="preserve">يُقدم اقتراح تعديل وصف </w:t>
      </w:r>
      <w:r>
        <w:rPr>
          <w:rFonts w:hint="cs"/>
          <w:sz w:val="20"/>
          <w:rtl/>
        </w:rPr>
        <w:t>أي منطقة بحرية مهمة</w:t>
      </w:r>
      <w:r w:rsidRPr="00302858">
        <w:rPr>
          <w:sz w:val="20"/>
          <w:rtl/>
        </w:rPr>
        <w:t xml:space="preserve"> إيكولوجيا أو بيولوجيا إلى الأمانة، إلى جانب معلومات عن العملية التي أسفرت عن </w:t>
      </w:r>
      <w:r>
        <w:rPr>
          <w:rFonts w:hint="cs"/>
          <w:sz w:val="20"/>
          <w:rtl/>
        </w:rPr>
        <w:t>الاقتراح</w:t>
      </w:r>
      <w:r w:rsidRPr="00302858">
        <w:rPr>
          <w:sz w:val="20"/>
          <w:rtl/>
        </w:rPr>
        <w:t xml:space="preserve"> </w:t>
      </w:r>
      <w:r>
        <w:rPr>
          <w:rFonts w:hint="cs"/>
          <w:sz w:val="20"/>
          <w:rtl/>
        </w:rPr>
        <w:t>ب</w:t>
      </w:r>
      <w:r w:rsidRPr="00302858">
        <w:rPr>
          <w:sz w:val="20"/>
          <w:rtl/>
        </w:rPr>
        <w:t>التعديل</w:t>
      </w:r>
      <w:r w:rsidRPr="00302858">
        <w:rPr>
          <w:rFonts w:hint="cs"/>
          <w:sz w:val="20"/>
          <w:rtl/>
        </w:rPr>
        <w:t xml:space="preserve">، بما في ذلك </w:t>
      </w:r>
      <w:r>
        <w:rPr>
          <w:rFonts w:hint="cs"/>
          <w:sz w:val="20"/>
          <w:rtl/>
        </w:rPr>
        <w:t>عملية استعراض النظراء السليمة علميا</w:t>
      </w:r>
      <w:r w:rsidRPr="00302858">
        <w:rPr>
          <w:sz w:val="20"/>
          <w:rtl/>
        </w:rPr>
        <w:t>؛</w:t>
      </w:r>
    </w:p>
    <w:p w14:paraId="27E2391E" w14:textId="77777777" w:rsidR="00237DFD" w:rsidRPr="00302858" w:rsidRDefault="00237DFD" w:rsidP="00AB7C95">
      <w:pPr>
        <w:pStyle w:val="ListParagraph"/>
        <w:numPr>
          <w:ilvl w:val="0"/>
          <w:numId w:val="77"/>
        </w:numPr>
        <w:ind w:left="0" w:firstLine="720"/>
        <w:contextualSpacing w:val="0"/>
        <w:rPr>
          <w:sz w:val="20"/>
        </w:rPr>
      </w:pPr>
      <w:r w:rsidRPr="00302858">
        <w:rPr>
          <w:rFonts w:hint="cs"/>
          <w:sz w:val="20"/>
          <w:rtl/>
        </w:rPr>
        <w:t>و</w:t>
      </w:r>
      <w:r w:rsidRPr="00302858">
        <w:rPr>
          <w:sz w:val="20"/>
          <w:rtl/>
        </w:rPr>
        <w:t xml:space="preserve">تنشر الأمانة </w:t>
      </w:r>
      <w:r w:rsidRPr="00302858">
        <w:rPr>
          <w:rFonts w:hint="cs"/>
          <w:sz w:val="20"/>
          <w:rtl/>
        </w:rPr>
        <w:t>ال</w:t>
      </w:r>
      <w:r w:rsidRPr="00302858">
        <w:rPr>
          <w:sz w:val="20"/>
          <w:rtl/>
        </w:rPr>
        <w:t xml:space="preserve">معلومات عن التعديل المقترح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 xml:space="preserve">لمناطق البحرية المهمة إيكولوجيا أو بيولوجيا وتصدر إخطارات نصف سنوية بشأن </w:t>
      </w:r>
      <w:r>
        <w:rPr>
          <w:rFonts w:hint="cs"/>
          <w:sz w:val="20"/>
          <w:rtl/>
        </w:rPr>
        <w:t>ال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Pr>
          <w:rFonts w:hint="cs"/>
          <w:sz w:val="20"/>
          <w:rtl/>
        </w:rPr>
        <w:t>ب</w:t>
      </w:r>
      <w:r w:rsidRPr="00302858">
        <w:rPr>
          <w:sz w:val="20"/>
          <w:rtl/>
        </w:rPr>
        <w:t xml:space="preserve">التعديلات التي </w:t>
      </w:r>
      <w:r w:rsidRPr="00302858">
        <w:rPr>
          <w:rFonts w:hint="cs"/>
          <w:sz w:val="20"/>
          <w:rtl/>
        </w:rPr>
        <w:t xml:space="preserve">تتوصل </w:t>
      </w:r>
      <w:r>
        <w:rPr>
          <w:rFonts w:hint="cs"/>
          <w:sz w:val="20"/>
          <w:rtl/>
        </w:rPr>
        <w:t>بها</w:t>
      </w:r>
      <w:r w:rsidRPr="00302858">
        <w:rPr>
          <w:sz w:val="20"/>
          <w:rtl/>
        </w:rPr>
        <w:t>؛</w:t>
      </w:r>
    </w:p>
    <w:p w14:paraId="27E2391F" w14:textId="77777777" w:rsidR="00237DFD" w:rsidRPr="00302858" w:rsidRDefault="00237DFD" w:rsidP="00AB7C95">
      <w:pPr>
        <w:pStyle w:val="ListParagraph"/>
        <w:numPr>
          <w:ilvl w:val="0"/>
          <w:numId w:val="77"/>
        </w:numPr>
        <w:ind w:left="0" w:firstLine="720"/>
        <w:contextualSpacing w:val="0"/>
        <w:rPr>
          <w:sz w:val="20"/>
        </w:rPr>
      </w:pPr>
      <w:r w:rsidRPr="00302858">
        <w:rPr>
          <w:rFonts w:hint="cs"/>
          <w:sz w:val="20"/>
          <w:rtl/>
        </w:rPr>
        <w:t>و</w:t>
      </w:r>
      <w:r w:rsidRPr="00302858">
        <w:rPr>
          <w:sz w:val="20"/>
          <w:rtl/>
        </w:rPr>
        <w:t xml:space="preserve">على أساس تلك الاقتراحات، تعد الأمانة تقريرا </w:t>
      </w:r>
      <w:r w:rsidRPr="00302858">
        <w:rPr>
          <w:rFonts w:hint="cs"/>
          <w:sz w:val="20"/>
          <w:rtl/>
        </w:rPr>
        <w:t>بشأن</w:t>
      </w:r>
      <w:r w:rsidRPr="00302858">
        <w:rPr>
          <w:sz w:val="20"/>
          <w:rtl/>
        </w:rPr>
        <w:t xml:space="preserve"> ال</w:t>
      </w:r>
      <w:r w:rsidRPr="00302858">
        <w:rPr>
          <w:rFonts w:hint="cs"/>
          <w:sz w:val="20"/>
          <w:rtl/>
        </w:rPr>
        <w:t>اقتراحات</w:t>
      </w:r>
      <w:r w:rsidRPr="00302858">
        <w:rPr>
          <w:sz w:val="20"/>
          <w:rtl/>
        </w:rPr>
        <w:t xml:space="preserve"> يتم نشره من خلال إخطار</w:t>
      </w:r>
      <w:r w:rsidRPr="00302858">
        <w:rPr>
          <w:rFonts w:hint="cs"/>
          <w:sz w:val="20"/>
          <w:rtl/>
        </w:rPr>
        <w:t xml:space="preserve"> صادر عن</w:t>
      </w:r>
      <w:r w:rsidRPr="00302858">
        <w:rPr>
          <w:sz w:val="20"/>
          <w:rtl/>
        </w:rPr>
        <w:t xml:space="preserve"> اتفاقية التنوع البيولوجي</w:t>
      </w:r>
      <w:r w:rsidRPr="00302858">
        <w:rPr>
          <w:rFonts w:hint="cs"/>
          <w:sz w:val="20"/>
          <w:rtl/>
        </w:rPr>
        <w:t>، بما في ذلك إلى المنظمات العالمية والإقليمية ذات الصلة،</w:t>
      </w:r>
      <w:r w:rsidRPr="00302858">
        <w:rPr>
          <w:sz w:val="20"/>
          <w:rtl/>
        </w:rPr>
        <w:t xml:space="preserve"> مع </w:t>
      </w:r>
      <w:r w:rsidRPr="00302858">
        <w:rPr>
          <w:rFonts w:hint="cs"/>
          <w:sz w:val="20"/>
          <w:rtl/>
        </w:rPr>
        <w:t xml:space="preserve">إتاحة </w:t>
      </w:r>
      <w:r w:rsidRPr="00302858">
        <w:rPr>
          <w:sz w:val="20"/>
          <w:rtl/>
        </w:rPr>
        <w:t xml:space="preserve">فترة ثلاثة أشهر للتعليق العام. </w:t>
      </w:r>
      <w:r w:rsidRPr="00302858">
        <w:rPr>
          <w:rFonts w:hint="cs"/>
          <w:sz w:val="20"/>
          <w:rtl/>
        </w:rPr>
        <w:t>و</w:t>
      </w:r>
      <w:r w:rsidRPr="00302858">
        <w:rPr>
          <w:sz w:val="20"/>
          <w:rtl/>
        </w:rPr>
        <w:t>بعد ذلك، سي</w:t>
      </w:r>
      <w:r w:rsidRPr="00302858">
        <w:rPr>
          <w:rFonts w:hint="cs"/>
          <w:sz w:val="20"/>
          <w:rtl/>
        </w:rPr>
        <w:t>مهل</w:t>
      </w:r>
      <w:r w:rsidRPr="00302858">
        <w:rPr>
          <w:sz w:val="20"/>
          <w:rtl/>
        </w:rPr>
        <w:t xml:space="preserve"> </w:t>
      </w:r>
      <w:r w:rsidRPr="00302858">
        <w:rPr>
          <w:rFonts w:hint="cs"/>
          <w:sz w:val="20"/>
          <w:rtl/>
        </w:rPr>
        <w:t>المقترِح</w:t>
      </w:r>
      <w:r w:rsidRPr="00302858">
        <w:rPr>
          <w:sz w:val="20"/>
          <w:rtl/>
        </w:rPr>
        <w:t xml:space="preserve"> (</w:t>
      </w:r>
      <w:r w:rsidRPr="00302858">
        <w:rPr>
          <w:rFonts w:hint="cs"/>
          <w:sz w:val="20"/>
          <w:rtl/>
        </w:rPr>
        <w:t>ال</w:t>
      </w:r>
      <w:r w:rsidRPr="00302858">
        <w:rPr>
          <w:sz w:val="20"/>
          <w:rtl/>
        </w:rPr>
        <w:t>مق</w:t>
      </w:r>
      <w:r w:rsidRPr="00302858">
        <w:rPr>
          <w:rFonts w:hint="cs"/>
          <w:sz w:val="20"/>
          <w:rtl/>
        </w:rPr>
        <w:t>ترحون</w:t>
      </w:r>
      <w:r w:rsidRPr="00302858">
        <w:rPr>
          <w:sz w:val="20"/>
          <w:rtl/>
        </w:rPr>
        <w:t xml:space="preserve">) ثلاثة أشهر لتعديل الاقتراح استجابة للتعليقات، حسب الاقتضاء. وتقوم الأمانة بإعداد تقرير منقح عن التعديلات، </w:t>
      </w:r>
      <w:r w:rsidRPr="00302858">
        <w:rPr>
          <w:rFonts w:hint="cs"/>
          <w:sz w:val="20"/>
          <w:rtl/>
        </w:rPr>
        <w:t>يشمل</w:t>
      </w:r>
      <w:r w:rsidRPr="00302858">
        <w:rPr>
          <w:sz w:val="20"/>
          <w:rtl/>
        </w:rPr>
        <w:t xml:space="preserve"> التعليقات الواردة، ي</w:t>
      </w:r>
      <w:r w:rsidRPr="00302858">
        <w:rPr>
          <w:rFonts w:hint="cs"/>
          <w:sz w:val="20"/>
          <w:rtl/>
        </w:rPr>
        <w:t>تم تقديمه</w:t>
      </w:r>
      <w:r w:rsidRPr="00302858">
        <w:rPr>
          <w:sz w:val="20"/>
          <w:rtl/>
        </w:rPr>
        <w:t xml:space="preserve"> إلى الهيئة الفرعية للمشورة العلمية والتقنية والتكنولوجية وإلى مؤتمر الأطراف للنظر فيه. </w:t>
      </w:r>
      <w:r w:rsidRPr="00302858">
        <w:rPr>
          <w:rFonts w:hint="cs"/>
          <w:sz w:val="20"/>
          <w:rtl/>
        </w:rPr>
        <w:t>و</w:t>
      </w:r>
      <w:r w:rsidRPr="00302858">
        <w:rPr>
          <w:sz w:val="20"/>
          <w:rtl/>
        </w:rPr>
        <w:t>يمكن للخبراء الذين شاركوا في حلقة العمل التي تم فيها وصف المنطق</w:t>
      </w:r>
      <w:r w:rsidRPr="00302858">
        <w:rPr>
          <w:rFonts w:hint="cs"/>
          <w:sz w:val="20"/>
          <w:rtl/>
        </w:rPr>
        <w:t>ة</w:t>
      </w:r>
      <w:r w:rsidRPr="00302858">
        <w:rPr>
          <w:sz w:val="20"/>
          <w:rtl/>
        </w:rPr>
        <w:t xml:space="preserve"> البحرية المهمة إيكولوجيا أو بيولوجيا في </w:t>
      </w:r>
      <w:r w:rsidRPr="00302858">
        <w:rPr>
          <w:rFonts w:hint="cs"/>
          <w:sz w:val="20"/>
          <w:rtl/>
        </w:rPr>
        <w:t>الأساس</w:t>
      </w:r>
      <w:r w:rsidRPr="00302858">
        <w:rPr>
          <w:sz w:val="20"/>
          <w:rtl/>
        </w:rPr>
        <w:t xml:space="preserve"> تقديم المشورة</w:t>
      </w:r>
      <w:r w:rsidRPr="00302858">
        <w:rPr>
          <w:rFonts w:hint="cs"/>
          <w:sz w:val="20"/>
          <w:rtl/>
        </w:rPr>
        <w:t>، عند الاقتضاء،</w:t>
      </w:r>
      <w:r w:rsidRPr="00302858">
        <w:rPr>
          <w:sz w:val="20"/>
          <w:rtl/>
        </w:rPr>
        <w:t xml:space="preserve"> في إعداد هذا التقرير؛</w:t>
      </w:r>
    </w:p>
    <w:p w14:paraId="27E23920" w14:textId="77777777" w:rsidR="00237DFD" w:rsidRPr="00302858" w:rsidRDefault="00237DFD" w:rsidP="00AB7C95">
      <w:pPr>
        <w:pStyle w:val="ListParagraph"/>
        <w:numPr>
          <w:ilvl w:val="0"/>
          <w:numId w:val="77"/>
        </w:numPr>
        <w:ind w:left="0" w:firstLine="720"/>
        <w:contextualSpacing w:val="0"/>
        <w:rPr>
          <w:sz w:val="20"/>
        </w:rPr>
      </w:pPr>
      <w:r w:rsidRPr="00302858">
        <w:rPr>
          <w:rFonts w:hint="cs"/>
          <w:sz w:val="20"/>
          <w:rtl/>
        </w:rPr>
        <w:t>و</w:t>
      </w:r>
      <w:r w:rsidRPr="00302858">
        <w:rPr>
          <w:sz w:val="20"/>
          <w:rtl/>
        </w:rPr>
        <w:t xml:space="preserve">على أساس التقرير المنقح، يقرر مؤتمر الأطراف </w:t>
      </w:r>
      <w:r>
        <w:rPr>
          <w:rFonts w:hint="cs"/>
          <w:sz w:val="20"/>
          <w:rtl/>
        </w:rPr>
        <w:t>اتباع أحد النهجين التاليين</w:t>
      </w:r>
      <w:r w:rsidRPr="00302858">
        <w:rPr>
          <w:sz w:val="20"/>
          <w:rtl/>
        </w:rPr>
        <w:t>:</w:t>
      </w:r>
    </w:p>
    <w:p w14:paraId="27E23921" w14:textId="77777777" w:rsidR="00237DFD" w:rsidRPr="00302858" w:rsidRDefault="00237DFD" w:rsidP="00AB7C95">
      <w:pPr>
        <w:pStyle w:val="ListParagraph"/>
        <w:numPr>
          <w:ilvl w:val="0"/>
          <w:numId w:val="73"/>
        </w:numPr>
        <w:ind w:left="1440" w:hanging="720"/>
        <w:contextualSpacing w:val="0"/>
        <w:rPr>
          <w:sz w:val="20"/>
        </w:rPr>
      </w:pPr>
      <w:r w:rsidRPr="00302858">
        <w:rPr>
          <w:rFonts w:hint="cs"/>
          <w:sz w:val="20"/>
          <w:rtl/>
        </w:rPr>
        <w:t>ي</w:t>
      </w:r>
      <w:r w:rsidRPr="00302858">
        <w:rPr>
          <w:sz w:val="20"/>
          <w:rtl/>
        </w:rPr>
        <w:t>طلب إدراج التعديل (التعديلات) في المستودع؛</w:t>
      </w:r>
    </w:p>
    <w:p w14:paraId="27E23922" w14:textId="77777777" w:rsidR="00237DFD" w:rsidRPr="00302858" w:rsidRDefault="00237DFD" w:rsidP="00AB7C95">
      <w:pPr>
        <w:pStyle w:val="ListParagraph"/>
        <w:numPr>
          <w:ilvl w:val="0"/>
          <w:numId w:val="73"/>
        </w:numPr>
        <w:ind w:left="1440" w:hanging="720"/>
        <w:contextualSpacing w:val="0"/>
        <w:rPr>
          <w:sz w:val="20"/>
        </w:rPr>
      </w:pPr>
      <w:r>
        <w:rPr>
          <w:sz w:val="20"/>
          <w:rtl/>
        </w:rPr>
        <w:t xml:space="preserve">إذا كانت هناك حاجة </w:t>
      </w:r>
      <w:r>
        <w:rPr>
          <w:rFonts w:hint="cs"/>
          <w:sz w:val="20"/>
          <w:rtl/>
        </w:rPr>
        <w:t xml:space="preserve">إلى </w:t>
      </w:r>
      <w:r w:rsidRPr="00302858">
        <w:rPr>
          <w:sz w:val="20"/>
          <w:rtl/>
        </w:rPr>
        <w:t>مزيد من التحليل والاستعراض لل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sidRPr="00302858">
        <w:rPr>
          <w:rFonts w:hint="cs"/>
          <w:sz w:val="20"/>
          <w:rtl/>
        </w:rPr>
        <w:t>ي</w:t>
      </w:r>
      <w:r w:rsidRPr="00302858">
        <w:rPr>
          <w:sz w:val="20"/>
          <w:rtl/>
        </w:rPr>
        <w:t xml:space="preserve">طلب </w:t>
      </w:r>
      <w:r w:rsidRPr="00302858">
        <w:rPr>
          <w:rFonts w:hint="cs"/>
          <w:sz w:val="20"/>
          <w:rtl/>
        </w:rPr>
        <w:t>إلى</w:t>
      </w:r>
      <w:r w:rsidRPr="00302858">
        <w:rPr>
          <w:sz w:val="20"/>
          <w:rtl/>
        </w:rPr>
        <w:t xml:space="preserve"> الأمانة عقد </w:t>
      </w:r>
      <w:r w:rsidRPr="00302858">
        <w:rPr>
          <w:rFonts w:hint="cs"/>
          <w:sz w:val="20"/>
          <w:rtl/>
        </w:rPr>
        <w:t>حلقة</w:t>
      </w:r>
      <w:r w:rsidRPr="00302858">
        <w:rPr>
          <w:sz w:val="20"/>
          <w:rtl/>
        </w:rPr>
        <w:t xml:space="preserve"> عمل للخبراء، رهنا بتوافر الموارد، </w:t>
      </w:r>
      <w:r w:rsidRPr="00302858">
        <w:rPr>
          <w:rFonts w:hint="cs"/>
          <w:sz w:val="20"/>
          <w:rtl/>
        </w:rPr>
        <w:t xml:space="preserve">من أجل </w:t>
      </w:r>
      <w:r>
        <w:rPr>
          <w:rFonts w:hint="cs"/>
          <w:sz w:val="20"/>
          <w:rtl/>
        </w:rPr>
        <w:t>استعراض</w:t>
      </w:r>
      <w:r w:rsidRPr="00302858">
        <w:rPr>
          <w:sz w:val="20"/>
          <w:rtl/>
        </w:rPr>
        <w:t xml:space="preserve"> التعديلات المقترحة. </w:t>
      </w:r>
      <w:r>
        <w:rPr>
          <w:rFonts w:hint="cs"/>
          <w:sz w:val="20"/>
          <w:rtl/>
        </w:rPr>
        <w:t>ويجوز للأمانة أن تلتمس</w:t>
      </w:r>
      <w:r w:rsidRPr="00302858">
        <w:rPr>
          <w:sz w:val="20"/>
          <w:rtl/>
        </w:rPr>
        <w:t xml:space="preserve"> مشورة هيئة استشارية</w:t>
      </w:r>
      <w:r w:rsidRPr="00302858">
        <w:rPr>
          <w:rFonts w:hint="cs"/>
          <w:sz w:val="20"/>
          <w:rtl/>
        </w:rPr>
        <w:t xml:space="preserve"> متخصصة</w:t>
      </w:r>
      <w:r w:rsidRPr="00302858">
        <w:rPr>
          <w:sz w:val="20"/>
          <w:rtl/>
        </w:rPr>
        <w:t xml:space="preserve"> ذات صلة</w:t>
      </w:r>
      <w:r w:rsidRPr="00302858">
        <w:rPr>
          <w:rFonts w:hint="cs"/>
          <w:sz w:val="20"/>
          <w:rtl/>
        </w:rPr>
        <w:t xml:space="preserve">، </w:t>
      </w:r>
      <w:r w:rsidRPr="00302858">
        <w:rPr>
          <w:sz w:val="20"/>
          <w:rtl/>
        </w:rPr>
        <w:t>بت</w:t>
      </w:r>
      <w:r w:rsidRPr="00302858">
        <w:rPr>
          <w:rFonts w:hint="cs"/>
          <w:sz w:val="20"/>
          <w:rtl/>
        </w:rPr>
        <w:t>كليف</w:t>
      </w:r>
      <w:r w:rsidRPr="00302858">
        <w:rPr>
          <w:sz w:val="20"/>
          <w:rtl/>
        </w:rPr>
        <w:t xml:space="preserve"> من مؤتمر الأطراف لتقديم المشورة في </w:t>
      </w:r>
      <w:r w:rsidRPr="00302858">
        <w:rPr>
          <w:rFonts w:hint="cs"/>
          <w:sz w:val="20"/>
          <w:rtl/>
        </w:rPr>
        <w:t xml:space="preserve">إعداد </w:t>
      </w:r>
      <w:r w:rsidRPr="00302858">
        <w:rPr>
          <w:sz w:val="20"/>
          <w:rtl/>
        </w:rPr>
        <w:t xml:space="preserve">حلقة العمل. </w:t>
      </w:r>
      <w:r w:rsidRPr="00302858">
        <w:rPr>
          <w:rFonts w:hint="cs"/>
          <w:sz w:val="20"/>
          <w:rtl/>
        </w:rPr>
        <w:t>وسيُشرك في الاستعراض، إن أمكن،</w:t>
      </w:r>
      <w:r w:rsidRPr="00302858">
        <w:rPr>
          <w:sz w:val="20"/>
          <w:rtl/>
        </w:rPr>
        <w:t xml:space="preserve"> الخبراء الذين شاركوا في </w:t>
      </w:r>
      <w:r w:rsidRPr="00302858">
        <w:rPr>
          <w:rFonts w:hint="cs"/>
          <w:sz w:val="20"/>
          <w:rtl/>
        </w:rPr>
        <w:t>حلقة</w:t>
      </w:r>
      <w:r w:rsidRPr="00302858">
        <w:rPr>
          <w:sz w:val="20"/>
          <w:rtl/>
        </w:rPr>
        <w:t xml:space="preserve"> العمل التي تم </w:t>
      </w:r>
      <w:r w:rsidRPr="00302858">
        <w:rPr>
          <w:rFonts w:hint="cs"/>
          <w:sz w:val="20"/>
          <w:rtl/>
        </w:rPr>
        <w:t xml:space="preserve">فيها </w:t>
      </w:r>
      <w:r w:rsidRPr="00302858">
        <w:rPr>
          <w:sz w:val="20"/>
          <w:rtl/>
        </w:rPr>
        <w:t xml:space="preserve">وصف </w:t>
      </w:r>
      <w:r w:rsidRPr="00302858">
        <w:rPr>
          <w:rFonts w:hint="cs"/>
          <w:sz w:val="20"/>
          <w:rtl/>
        </w:rPr>
        <w:t xml:space="preserve">المناطق </w:t>
      </w:r>
      <w:r w:rsidRPr="00302858">
        <w:rPr>
          <w:rFonts w:hint="cs"/>
          <w:sz w:val="20"/>
          <w:rtl/>
        </w:rPr>
        <w:lastRenderedPageBreak/>
        <w:t>البحرية المهمة إيكولوجيا أو</w:t>
      </w:r>
      <w:r w:rsidRPr="00302858">
        <w:rPr>
          <w:sz w:val="20"/>
          <w:rtl/>
        </w:rPr>
        <w:t xml:space="preserve"> بيولوجيا</w:t>
      </w:r>
      <w:r w:rsidRPr="00302858">
        <w:rPr>
          <w:rFonts w:hint="cs"/>
          <w:sz w:val="20"/>
          <w:rtl/>
        </w:rPr>
        <w:t xml:space="preserve"> في الأساس</w:t>
      </w:r>
      <w:r w:rsidRPr="00302858">
        <w:rPr>
          <w:sz w:val="20"/>
          <w:rtl/>
        </w:rPr>
        <w:t>. و</w:t>
      </w:r>
      <w:r w:rsidRPr="00302858">
        <w:rPr>
          <w:rFonts w:hint="cs"/>
          <w:sz w:val="20"/>
          <w:rtl/>
        </w:rPr>
        <w:t xml:space="preserve">تقدم </w:t>
      </w:r>
      <w:r w:rsidRPr="00302858">
        <w:rPr>
          <w:sz w:val="20"/>
          <w:rtl/>
        </w:rPr>
        <w:t>نتائج حلقة العمل إلى الهيئة الفرعية للمشورة العلمية والتقنية والتكنولوجية و</w:t>
      </w:r>
      <w:r w:rsidRPr="00302858">
        <w:rPr>
          <w:rFonts w:hint="cs"/>
          <w:sz w:val="20"/>
          <w:rtl/>
        </w:rPr>
        <w:t xml:space="preserve">إلى </w:t>
      </w:r>
      <w:r w:rsidRPr="00302858">
        <w:rPr>
          <w:sz w:val="20"/>
          <w:rtl/>
        </w:rPr>
        <w:t>مؤتمر الأطراف للنظر فيها؛</w:t>
      </w:r>
    </w:p>
    <w:p w14:paraId="27E23923" w14:textId="77777777" w:rsidR="00237DFD" w:rsidRDefault="00237DFD" w:rsidP="00AB7C95">
      <w:pPr>
        <w:pStyle w:val="ListParagraph"/>
        <w:numPr>
          <w:ilvl w:val="0"/>
          <w:numId w:val="77"/>
        </w:numPr>
        <w:ind w:left="0" w:firstLine="720"/>
        <w:contextualSpacing w:val="0"/>
        <w:rPr>
          <w:sz w:val="20"/>
          <w:rtl/>
        </w:rPr>
      </w:pPr>
      <w:r w:rsidRPr="00302858">
        <w:rPr>
          <w:rFonts w:hint="cs"/>
          <w:sz w:val="20"/>
          <w:rtl/>
        </w:rPr>
        <w:t>و</w:t>
      </w:r>
      <w:r w:rsidRPr="00302858">
        <w:rPr>
          <w:sz w:val="20"/>
          <w:rtl/>
        </w:rPr>
        <w:t xml:space="preserve">سيظل وصف </w:t>
      </w:r>
      <w:r w:rsidRPr="00302858">
        <w:rPr>
          <w:rFonts w:hint="cs"/>
          <w:sz w:val="20"/>
          <w:rtl/>
        </w:rPr>
        <w:t>(أوصاف)</w:t>
      </w:r>
      <w:r w:rsidRPr="00302858">
        <w:rPr>
          <w:sz w:val="20"/>
          <w:rtl/>
        </w:rPr>
        <w:t xml:space="preserve"> المنطق</w:t>
      </w:r>
      <w:r w:rsidRPr="00302858">
        <w:rPr>
          <w:rFonts w:hint="cs"/>
          <w:sz w:val="20"/>
          <w:rtl/>
        </w:rPr>
        <w:t>ة</w:t>
      </w:r>
      <w:r w:rsidRPr="00302858">
        <w:rPr>
          <w:sz w:val="20"/>
          <w:rtl/>
        </w:rPr>
        <w:t xml:space="preserve"> البحرية المه</w:t>
      </w:r>
      <w:r>
        <w:rPr>
          <w:sz w:val="20"/>
          <w:rtl/>
        </w:rPr>
        <w:t>مة إيكولوجيا أو بيولوجيا السابق</w:t>
      </w:r>
      <w:r>
        <w:rPr>
          <w:rFonts w:hint="cs"/>
          <w:sz w:val="20"/>
          <w:rtl/>
        </w:rPr>
        <w:t xml:space="preserve"> (السابقة)</w:t>
      </w:r>
      <w:r w:rsidRPr="00302858">
        <w:rPr>
          <w:sz w:val="20"/>
          <w:rtl/>
        </w:rPr>
        <w:t xml:space="preserve">، والطريقة التي أُدرجت </w:t>
      </w:r>
      <w:r w:rsidRPr="00302858">
        <w:rPr>
          <w:rFonts w:hint="cs"/>
          <w:sz w:val="20"/>
          <w:rtl/>
        </w:rPr>
        <w:t>بها</w:t>
      </w:r>
      <w:r w:rsidRPr="00302858">
        <w:rPr>
          <w:sz w:val="20"/>
          <w:rtl/>
        </w:rPr>
        <w:t xml:space="preserve"> في المستودع، </w:t>
      </w:r>
      <w:r w:rsidRPr="00302858">
        <w:rPr>
          <w:rFonts w:hint="cs"/>
          <w:sz w:val="20"/>
          <w:rtl/>
        </w:rPr>
        <w:t>متاحين</w:t>
      </w:r>
      <w:r>
        <w:rPr>
          <w:rFonts w:hint="cs"/>
          <w:sz w:val="20"/>
          <w:rtl/>
        </w:rPr>
        <w:t xml:space="preserve"> (متاحة)</w:t>
      </w:r>
      <w:r w:rsidRPr="00302858">
        <w:rPr>
          <w:rFonts w:hint="cs"/>
          <w:sz w:val="20"/>
          <w:rtl/>
        </w:rPr>
        <w:t xml:space="preserve"> في آلية تبادل المعلومات</w:t>
      </w:r>
      <w:r w:rsidRPr="00302858">
        <w:rPr>
          <w:sz w:val="20"/>
          <w:rtl/>
        </w:rPr>
        <w:t>.</w:t>
      </w:r>
    </w:p>
    <w:p w14:paraId="27E23924"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التاسع</w:t>
      </w:r>
    </w:p>
    <w:p w14:paraId="27E23925"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مقترحو وصف المناطق البحرية المهمة إيكولوجيا أو بيولوجيا</w:t>
      </w:r>
    </w:p>
    <w:p w14:paraId="27E23926" w14:textId="77777777" w:rsidR="00237DFD" w:rsidRPr="00302858" w:rsidRDefault="00237DFD" w:rsidP="00AB7C95">
      <w:pPr>
        <w:pStyle w:val="ListParagraph"/>
        <w:numPr>
          <w:ilvl w:val="0"/>
          <w:numId w:val="64"/>
        </w:numPr>
        <w:ind w:left="0" w:firstLine="0"/>
        <w:contextualSpacing w:val="0"/>
        <w:rPr>
          <w:sz w:val="20"/>
        </w:rPr>
      </w:pPr>
      <w:r w:rsidRPr="00302858">
        <w:rPr>
          <w:sz w:val="20"/>
          <w:rtl/>
        </w:rPr>
        <w:t xml:space="preserve">يمكن أن يقدم </w:t>
      </w:r>
      <w:r w:rsidRPr="00302858">
        <w:rPr>
          <w:rFonts w:hint="cs"/>
          <w:sz w:val="20"/>
          <w:rtl/>
        </w:rPr>
        <w:t>من يلي ذكرهم</w:t>
      </w:r>
      <w:r w:rsidRPr="00302858">
        <w:rPr>
          <w:sz w:val="20"/>
          <w:rtl/>
        </w:rPr>
        <w:t xml:space="preserve"> اقتراحا لوصف </w:t>
      </w:r>
      <w:r w:rsidRPr="00302858">
        <w:rPr>
          <w:rFonts w:hint="cs"/>
          <w:sz w:val="20"/>
          <w:rtl/>
        </w:rPr>
        <w:t>منطقة بحرية مهمة إيكولوجيا أو بيولوجيا</w:t>
      </w:r>
      <w:r w:rsidRPr="00302858">
        <w:rPr>
          <w:sz w:val="20"/>
          <w:rtl/>
        </w:rPr>
        <w:t>:</w:t>
      </w:r>
    </w:p>
    <w:p w14:paraId="27E23927" w14:textId="77777777" w:rsidR="00237DFD" w:rsidRPr="00302858" w:rsidRDefault="00237DFD" w:rsidP="00AB7C95">
      <w:pPr>
        <w:pStyle w:val="ListParagraph"/>
        <w:numPr>
          <w:ilvl w:val="0"/>
          <w:numId w:val="76"/>
        </w:numPr>
        <w:ind w:left="0" w:firstLine="720"/>
        <w:contextualSpacing w:val="0"/>
        <w:rPr>
          <w:sz w:val="20"/>
        </w:rPr>
      </w:pPr>
      <w:r w:rsidRPr="00302858">
        <w:rPr>
          <w:sz w:val="20"/>
          <w:rtl/>
        </w:rPr>
        <w:t>داخل الولاية الوطنية: الدولة (الدول) التي</w:t>
      </w:r>
      <w:r w:rsidRPr="00302858">
        <w:rPr>
          <w:rFonts w:hint="cs"/>
          <w:sz w:val="20"/>
          <w:rtl/>
        </w:rPr>
        <w:t xml:space="preserve"> تقع المنطقة المقترحة</w:t>
      </w:r>
      <w:r w:rsidRPr="00302858">
        <w:rPr>
          <w:sz w:val="20"/>
          <w:rtl/>
        </w:rPr>
        <w:t xml:space="preserve"> داخل </w:t>
      </w:r>
      <w:r w:rsidRPr="00302858">
        <w:rPr>
          <w:rFonts w:hint="cs"/>
          <w:sz w:val="20"/>
          <w:rtl/>
        </w:rPr>
        <w:t xml:space="preserve">ولايتها </w:t>
      </w:r>
      <w:r w:rsidRPr="00302858">
        <w:rPr>
          <w:sz w:val="20"/>
          <w:rtl/>
        </w:rPr>
        <w:t>(ولاياتها)؛</w:t>
      </w:r>
    </w:p>
    <w:p w14:paraId="27E23928" w14:textId="77777777" w:rsidR="00237DFD" w:rsidRPr="00302858" w:rsidRDefault="00237DFD" w:rsidP="00AB7C95">
      <w:pPr>
        <w:pStyle w:val="ListParagraph"/>
        <w:numPr>
          <w:ilvl w:val="0"/>
          <w:numId w:val="76"/>
        </w:numPr>
        <w:ind w:left="0" w:firstLine="720"/>
        <w:contextualSpacing w:val="0"/>
        <w:rPr>
          <w:sz w:val="20"/>
        </w:rPr>
      </w:pPr>
      <w:r w:rsidRPr="00302858">
        <w:rPr>
          <w:sz w:val="20"/>
          <w:rtl/>
        </w:rPr>
        <w:t>في المناطق الواقعة خارج نطاق الولاية الوطنية: أي دولة و/أو منظمة حكومية دولية مختصة؛</w:t>
      </w:r>
    </w:p>
    <w:p w14:paraId="27E23929" w14:textId="77777777" w:rsidR="00237DFD" w:rsidRPr="00302858" w:rsidRDefault="00237DFD" w:rsidP="00AB7C95">
      <w:pPr>
        <w:pStyle w:val="ListParagraph"/>
        <w:numPr>
          <w:ilvl w:val="0"/>
          <w:numId w:val="76"/>
        </w:numPr>
        <w:ind w:left="0" w:firstLine="720"/>
        <w:contextualSpacing w:val="0"/>
        <w:rPr>
          <w:sz w:val="20"/>
        </w:rPr>
      </w:pPr>
      <w:r w:rsidRPr="00302858">
        <w:rPr>
          <w:sz w:val="20"/>
          <w:rtl/>
        </w:rPr>
        <w:t xml:space="preserve">في المناطق الواقعة داخل الولاية الوطنية وخارجها: الدولة (الدول) التي تقع المنطقة المقترحة </w:t>
      </w:r>
      <w:r w:rsidRPr="00302858">
        <w:rPr>
          <w:rFonts w:hint="cs"/>
          <w:sz w:val="20"/>
          <w:rtl/>
        </w:rPr>
        <w:t xml:space="preserve">جزئيا </w:t>
      </w:r>
      <w:r w:rsidRPr="00302858">
        <w:rPr>
          <w:sz w:val="20"/>
          <w:rtl/>
        </w:rPr>
        <w:t xml:space="preserve">ضمن </w:t>
      </w:r>
      <w:r w:rsidRPr="00302858">
        <w:rPr>
          <w:rFonts w:hint="cs"/>
          <w:sz w:val="20"/>
          <w:rtl/>
        </w:rPr>
        <w:t>ولايتها</w:t>
      </w:r>
      <w:r w:rsidRPr="00302858">
        <w:rPr>
          <w:sz w:val="20"/>
          <w:rtl/>
        </w:rPr>
        <w:t xml:space="preserve"> (</w:t>
      </w:r>
      <w:r w:rsidRPr="00302858">
        <w:rPr>
          <w:rFonts w:hint="cs"/>
          <w:sz w:val="20"/>
          <w:rtl/>
        </w:rPr>
        <w:t>ولاياتها</w:t>
      </w:r>
      <w:r w:rsidRPr="00302858">
        <w:rPr>
          <w:sz w:val="20"/>
          <w:rtl/>
        </w:rPr>
        <w:t>).</w:t>
      </w:r>
    </w:p>
    <w:p w14:paraId="27E2392A" w14:textId="77777777" w:rsidR="00237DFD" w:rsidRDefault="00237DFD" w:rsidP="00AB7C95">
      <w:pPr>
        <w:pStyle w:val="ListParagraph"/>
        <w:numPr>
          <w:ilvl w:val="0"/>
          <w:numId w:val="64"/>
        </w:numPr>
        <w:ind w:left="0" w:firstLine="0"/>
        <w:contextualSpacing w:val="0"/>
        <w:rPr>
          <w:sz w:val="20"/>
        </w:rPr>
      </w:pPr>
      <w:r>
        <w:rPr>
          <w:rFonts w:hint="cs"/>
          <w:sz w:val="20"/>
          <w:rtl/>
        </w:rPr>
        <w:t>يُشجع</w:t>
      </w:r>
      <w:r w:rsidRPr="00302858">
        <w:rPr>
          <w:sz w:val="20"/>
          <w:rtl/>
        </w:rPr>
        <w:t xml:space="preserve"> الم</w:t>
      </w:r>
      <w:r w:rsidRPr="00302858">
        <w:rPr>
          <w:rFonts w:hint="cs"/>
          <w:sz w:val="20"/>
          <w:rtl/>
        </w:rPr>
        <w:t>قترحين</w:t>
      </w:r>
      <w:r w:rsidRPr="00302858">
        <w:rPr>
          <w:sz w:val="20"/>
          <w:rtl/>
        </w:rPr>
        <w:t xml:space="preserve"> على التعاون مع أصحاب ال</w:t>
      </w:r>
      <w:r>
        <w:rPr>
          <w:sz w:val="20"/>
          <w:rtl/>
        </w:rPr>
        <w:t>معارف</w:t>
      </w:r>
      <w:r w:rsidRPr="00302858">
        <w:rPr>
          <w:sz w:val="20"/>
          <w:rtl/>
        </w:rPr>
        <w:t xml:space="preserve"> ذات الصلة</w:t>
      </w:r>
      <w:r w:rsidRPr="00302858">
        <w:rPr>
          <w:rFonts w:hint="cs"/>
          <w:sz w:val="20"/>
          <w:rtl/>
        </w:rPr>
        <w:t>، بما في ذلك أصحاب المعارف التقليدية،</w:t>
      </w:r>
      <w:r w:rsidRPr="00302858">
        <w:rPr>
          <w:sz w:val="20"/>
          <w:rtl/>
        </w:rPr>
        <w:t xml:space="preserve"> في </w:t>
      </w:r>
      <w:r w:rsidRPr="00302858">
        <w:rPr>
          <w:rFonts w:hint="cs"/>
          <w:sz w:val="20"/>
          <w:rtl/>
        </w:rPr>
        <w:t>إعداد</w:t>
      </w:r>
      <w:r w:rsidRPr="00302858">
        <w:rPr>
          <w:sz w:val="20"/>
          <w:rtl/>
        </w:rPr>
        <w:t xml:space="preserve"> ال</w:t>
      </w:r>
      <w:r w:rsidRPr="00302858">
        <w:rPr>
          <w:rFonts w:hint="cs"/>
          <w:sz w:val="20"/>
          <w:rtl/>
        </w:rPr>
        <w:t>اقتراحات</w:t>
      </w:r>
      <w:r w:rsidRPr="00302858">
        <w:rPr>
          <w:sz w:val="20"/>
          <w:rtl/>
        </w:rPr>
        <w:t>.</w:t>
      </w:r>
    </w:p>
    <w:p w14:paraId="27E2392B" w14:textId="77777777" w:rsidR="00237DFD" w:rsidRPr="00302858" w:rsidRDefault="00237DFD" w:rsidP="000865C3">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العاشر</w:t>
      </w:r>
    </w:p>
    <w:p w14:paraId="27E2392C" w14:textId="77777777" w:rsidR="00237DFD" w:rsidRPr="007F571B" w:rsidRDefault="00237DFD" w:rsidP="007F571B">
      <w:pPr>
        <w:jc w:val="center"/>
        <w:rPr>
          <w:rFonts w:ascii="Simplified Arabic" w:hAnsi="Simplified Arabic"/>
          <w:b/>
          <w:bCs/>
          <w:rtl/>
          <w:lang w:bidi="ar-SA"/>
        </w:rPr>
      </w:pPr>
      <w:r w:rsidRPr="007F571B">
        <w:rPr>
          <w:rFonts w:ascii="Simplified Arabic" w:hAnsi="Simplified Arabic"/>
          <w:b/>
          <w:bCs/>
          <w:rtl/>
          <w:lang w:bidi="ar-SA"/>
        </w:rPr>
        <w:t>وصف المناطق البحرية المهمة إيكولوجيا أو بيولوجيا الواقعة ضمن الولاية الوطنية، بما في ذلك المناطق البحرية المهمة إيكولوجيا أو بيولوجيا الواقعة ضمن ولايات وطنية متعددة</w:t>
      </w:r>
    </w:p>
    <w:p w14:paraId="27E2392D" w14:textId="77777777" w:rsidR="00237DFD" w:rsidRPr="00302858" w:rsidRDefault="00237DFD" w:rsidP="00AB7C95">
      <w:pPr>
        <w:pStyle w:val="ListParagraph"/>
        <w:numPr>
          <w:ilvl w:val="0"/>
          <w:numId w:val="65"/>
        </w:numPr>
        <w:ind w:left="0" w:firstLine="0"/>
        <w:contextualSpacing w:val="0"/>
        <w:rPr>
          <w:sz w:val="20"/>
        </w:rPr>
      </w:pPr>
      <w:r w:rsidRPr="00302858">
        <w:rPr>
          <w:sz w:val="20"/>
          <w:rtl/>
        </w:rPr>
        <w:t>ل</w:t>
      </w:r>
      <w:r w:rsidRPr="00302858">
        <w:rPr>
          <w:rFonts w:hint="cs"/>
          <w:sz w:val="20"/>
          <w:rtl/>
        </w:rPr>
        <w:t>غرض إدراجه</w:t>
      </w:r>
      <w:r w:rsidRPr="00302858">
        <w:rPr>
          <w:sz w:val="20"/>
          <w:rtl/>
        </w:rPr>
        <w:t xml:space="preserve"> في مستودع </w:t>
      </w:r>
      <w:r w:rsidRPr="00302858">
        <w:rPr>
          <w:rFonts w:hint="cs"/>
          <w:sz w:val="20"/>
          <w:rtl/>
        </w:rPr>
        <w:t>المناطق البحرية المهمة إيكولوجيا أو بيولوجيا</w:t>
      </w:r>
      <w:r w:rsidRPr="00302858">
        <w:rPr>
          <w:sz w:val="20"/>
          <w:rtl/>
        </w:rPr>
        <w:t>:</w:t>
      </w:r>
    </w:p>
    <w:p w14:paraId="27E2392E" w14:textId="77777777" w:rsidR="00237DFD" w:rsidRPr="00302858" w:rsidRDefault="00237DFD" w:rsidP="00AB7C95">
      <w:pPr>
        <w:pStyle w:val="ListParagraph"/>
        <w:numPr>
          <w:ilvl w:val="0"/>
          <w:numId w:val="74"/>
        </w:numPr>
        <w:ind w:left="0" w:firstLine="720"/>
        <w:contextualSpacing w:val="0"/>
        <w:rPr>
          <w:sz w:val="20"/>
        </w:rPr>
      </w:pPr>
      <w:r w:rsidRPr="00302858">
        <w:rPr>
          <w:sz w:val="20"/>
          <w:rtl/>
        </w:rPr>
        <w:t>يُقدَّم الاقتراح إلى الأمانة</w:t>
      </w:r>
      <w:r>
        <w:rPr>
          <w:rFonts w:hint="cs"/>
          <w:sz w:val="20"/>
          <w:rtl/>
        </w:rPr>
        <w:t xml:space="preserve"> من جانب</w:t>
      </w:r>
      <w:r w:rsidRPr="00302858">
        <w:rPr>
          <w:rFonts w:hint="cs"/>
          <w:sz w:val="20"/>
          <w:rtl/>
        </w:rPr>
        <w:t xml:space="preserve"> الدولة (الدول) التي </w:t>
      </w:r>
      <w:r>
        <w:rPr>
          <w:rFonts w:hint="cs"/>
          <w:sz w:val="20"/>
          <w:rtl/>
        </w:rPr>
        <w:t>تقع المنطقة البحرية المهمة إيكولوجيا أو بيولوجيا المقترحة</w:t>
      </w:r>
      <w:r w:rsidRPr="00302858">
        <w:rPr>
          <w:rFonts w:hint="cs"/>
          <w:sz w:val="20"/>
          <w:rtl/>
        </w:rPr>
        <w:t xml:space="preserve"> ضمن نطاق ولايتها (ولاياتها)</w:t>
      </w:r>
      <w:r>
        <w:rPr>
          <w:rFonts w:hint="cs"/>
          <w:sz w:val="20"/>
          <w:rtl/>
        </w:rPr>
        <w:t>،</w:t>
      </w:r>
      <w:r w:rsidRPr="00302858">
        <w:rPr>
          <w:sz w:val="20"/>
          <w:rtl/>
        </w:rPr>
        <w:t xml:space="preserve"> باستخدام نموذج المناطق البحرية المهمة إيكولوجيا أو بيولوجيا، إلى جانب </w:t>
      </w:r>
      <w:r w:rsidRPr="00302858">
        <w:rPr>
          <w:rFonts w:hint="cs"/>
          <w:sz w:val="20"/>
          <w:rtl/>
        </w:rPr>
        <w:t>ال</w:t>
      </w:r>
      <w:r w:rsidRPr="00302858">
        <w:rPr>
          <w:sz w:val="20"/>
          <w:rtl/>
        </w:rPr>
        <w:t xml:space="preserve">معلومات عن </w:t>
      </w:r>
      <w:r>
        <w:rPr>
          <w:rFonts w:hint="cs"/>
          <w:sz w:val="20"/>
          <w:rtl/>
        </w:rPr>
        <w:t xml:space="preserve">العملية التي أسفرت عن الاقتراح، بما في ذلك </w:t>
      </w:r>
      <w:r w:rsidRPr="00302858">
        <w:rPr>
          <w:sz w:val="20"/>
          <w:rtl/>
        </w:rPr>
        <w:t xml:space="preserve">عملية استعراض </w:t>
      </w:r>
      <w:r w:rsidRPr="00302858">
        <w:rPr>
          <w:rFonts w:hint="cs"/>
          <w:sz w:val="20"/>
          <w:rtl/>
        </w:rPr>
        <w:t>النظراء</w:t>
      </w:r>
      <w:r w:rsidRPr="00302858">
        <w:rPr>
          <w:sz w:val="20"/>
          <w:rtl/>
        </w:rPr>
        <w:t xml:space="preserve"> السليمة </w:t>
      </w:r>
      <w:r w:rsidRPr="00302858">
        <w:rPr>
          <w:rFonts w:hint="cs"/>
          <w:sz w:val="20"/>
          <w:rtl/>
        </w:rPr>
        <w:t>علميا</w:t>
      </w:r>
      <w:r w:rsidRPr="00302858">
        <w:rPr>
          <w:sz w:val="20"/>
          <w:rtl/>
        </w:rPr>
        <w:t xml:space="preserve"> </w:t>
      </w:r>
      <w:r w:rsidRPr="00302858">
        <w:rPr>
          <w:rFonts w:hint="cs"/>
          <w:sz w:val="20"/>
          <w:rtl/>
        </w:rPr>
        <w:t>و</w:t>
      </w:r>
      <w:r w:rsidRPr="00302858">
        <w:rPr>
          <w:sz w:val="20"/>
          <w:rtl/>
        </w:rPr>
        <w:t xml:space="preserve">المتفق عليها </w:t>
      </w:r>
      <w:r w:rsidRPr="00302858">
        <w:rPr>
          <w:rFonts w:hint="cs"/>
          <w:sz w:val="20"/>
          <w:rtl/>
        </w:rPr>
        <w:t>وطنيا</w:t>
      </w:r>
      <w:r>
        <w:rPr>
          <w:rFonts w:hint="cs"/>
          <w:sz w:val="20"/>
          <w:rtl/>
        </w:rPr>
        <w:t>؛</w:t>
      </w:r>
      <w:r w:rsidRPr="00302858">
        <w:rPr>
          <w:rStyle w:val="FootnoteReference"/>
          <w:sz w:val="20"/>
          <w:rtl/>
        </w:rPr>
        <w:footnoteReference w:id="91"/>
      </w:r>
    </w:p>
    <w:p w14:paraId="27E2392F" w14:textId="77777777" w:rsidR="00237DFD" w:rsidRPr="00302858" w:rsidRDefault="00237DFD" w:rsidP="00AB7C95">
      <w:pPr>
        <w:pStyle w:val="ListParagraph"/>
        <w:numPr>
          <w:ilvl w:val="0"/>
          <w:numId w:val="74"/>
        </w:numPr>
        <w:ind w:left="0" w:firstLine="720"/>
        <w:contextualSpacing w:val="0"/>
        <w:rPr>
          <w:sz w:val="20"/>
        </w:rPr>
      </w:pPr>
      <w:r w:rsidRPr="00302858">
        <w:rPr>
          <w:rFonts w:hint="cs"/>
          <w:sz w:val="20"/>
          <w:rtl/>
        </w:rPr>
        <w:t xml:space="preserve">وتنشر الأمانة </w:t>
      </w:r>
      <w:r>
        <w:rPr>
          <w:rFonts w:hint="cs"/>
          <w:sz w:val="20"/>
          <w:rtl/>
        </w:rPr>
        <w:t>الاقتراح</w:t>
      </w:r>
      <w:r w:rsidRPr="00302858">
        <w:rPr>
          <w:rFonts w:hint="cs"/>
          <w:sz w:val="20"/>
          <w:rtl/>
        </w:rPr>
        <w:t xml:space="preserve"> من خلال إخطار صادر عن اتفاقية التنوع البيولوجي. [</w:t>
      </w:r>
      <w:r>
        <w:rPr>
          <w:rFonts w:hint="cs"/>
          <w:sz w:val="20"/>
          <w:rtl/>
        </w:rPr>
        <w:t>وإذا</w:t>
      </w:r>
      <w:r w:rsidRPr="00302858">
        <w:rPr>
          <w:rFonts w:hint="cs"/>
          <w:sz w:val="20"/>
          <w:rtl/>
        </w:rPr>
        <w:t xml:space="preserve"> طلب المقترِح (المقترِحين)</w:t>
      </w:r>
      <w:r>
        <w:rPr>
          <w:rFonts w:hint="cs"/>
          <w:sz w:val="20"/>
          <w:rtl/>
        </w:rPr>
        <w:t xml:space="preserve"> ذلك</w:t>
      </w:r>
      <w:r w:rsidRPr="00302858">
        <w:rPr>
          <w:rFonts w:hint="cs"/>
          <w:sz w:val="20"/>
          <w:rtl/>
        </w:rPr>
        <w:t xml:space="preserve">]، </w:t>
      </w:r>
      <w:r>
        <w:rPr>
          <w:rFonts w:hint="cs"/>
          <w:sz w:val="20"/>
          <w:rtl/>
        </w:rPr>
        <w:t xml:space="preserve">سيبقى الإخطار </w:t>
      </w:r>
      <w:r w:rsidRPr="00302858">
        <w:rPr>
          <w:rFonts w:hint="cs"/>
          <w:sz w:val="20"/>
          <w:rtl/>
        </w:rPr>
        <w:t>مفتوحا</w:t>
      </w:r>
      <w:r w:rsidRPr="00667E23">
        <w:rPr>
          <w:rFonts w:hint="cs"/>
          <w:sz w:val="20"/>
          <w:rtl/>
        </w:rPr>
        <w:t xml:space="preserve"> </w:t>
      </w:r>
      <w:r>
        <w:rPr>
          <w:rFonts w:hint="cs"/>
          <w:sz w:val="20"/>
          <w:rtl/>
        </w:rPr>
        <w:t>لمدة ثلاثة أشهر</w:t>
      </w:r>
      <w:r w:rsidRPr="00302858">
        <w:rPr>
          <w:rFonts w:hint="cs"/>
          <w:sz w:val="20"/>
          <w:rtl/>
        </w:rPr>
        <w:t xml:space="preserve"> لتعليقات الأطراف، [والحكومات الأخرى] [والمنظمات ذات الصلة] [وأصحاب المعارف] </w:t>
      </w:r>
      <w:r>
        <w:rPr>
          <w:rFonts w:hint="cs"/>
          <w:sz w:val="20"/>
          <w:rtl/>
        </w:rPr>
        <w:t>على الاقتراح</w:t>
      </w:r>
      <w:r w:rsidRPr="00302858">
        <w:rPr>
          <w:rFonts w:hint="cs"/>
          <w:sz w:val="20"/>
          <w:rtl/>
        </w:rPr>
        <w:t>. وترسل الأمانة التعليقات مباشرة إلى المقترِح (المقترِحين) للنظر فيها، وبعد ذلك سيمهل المقترِح (المقترِحون) ثلاثة أشهر للنظر في تعديل الاقتراح استجابة للتعليقات، حسب الاقتضاء، و/أو إصدار رد على أي من التعليقات، إذا ما رغبوا في ذلك</w:t>
      </w:r>
      <w:r w:rsidRPr="00302858">
        <w:rPr>
          <w:sz w:val="20"/>
          <w:rtl/>
        </w:rPr>
        <w:t>؛</w:t>
      </w:r>
    </w:p>
    <w:p w14:paraId="27E23930" w14:textId="77777777" w:rsidR="00237DFD" w:rsidRPr="00302858" w:rsidRDefault="00237DFD" w:rsidP="00AB7C95">
      <w:pPr>
        <w:pStyle w:val="ListParagraph"/>
        <w:numPr>
          <w:ilvl w:val="0"/>
          <w:numId w:val="74"/>
        </w:numPr>
        <w:ind w:left="0" w:firstLine="720"/>
        <w:contextualSpacing w:val="0"/>
        <w:rPr>
          <w:sz w:val="20"/>
        </w:rPr>
      </w:pPr>
      <w:r w:rsidRPr="00302858">
        <w:rPr>
          <w:rFonts w:hint="cs"/>
          <w:sz w:val="20"/>
          <w:rtl/>
        </w:rPr>
        <w:t>و</w:t>
      </w:r>
      <w:r w:rsidRPr="00302858">
        <w:rPr>
          <w:sz w:val="20"/>
          <w:rtl/>
        </w:rPr>
        <w:t>تصدر الأمانة أيضا إخطارات نصف سنوية بشأن</w:t>
      </w:r>
      <w:r w:rsidRPr="00302858">
        <w:rPr>
          <w:rFonts w:hint="cs"/>
          <w:sz w:val="20"/>
          <w:rtl/>
        </w:rPr>
        <w:t xml:space="preserve"> حالة</w:t>
      </w:r>
      <w:r w:rsidRPr="00302858">
        <w:rPr>
          <w:sz w:val="20"/>
          <w:rtl/>
        </w:rPr>
        <w:t xml:space="preserve"> </w:t>
      </w:r>
      <w:r w:rsidRPr="00302858">
        <w:rPr>
          <w:rFonts w:hint="cs"/>
          <w:sz w:val="20"/>
          <w:rtl/>
        </w:rPr>
        <w:t xml:space="preserve">جميع الاقتراحات </w:t>
      </w:r>
      <w:r>
        <w:rPr>
          <w:rFonts w:hint="cs"/>
          <w:sz w:val="20"/>
          <w:rtl/>
        </w:rPr>
        <w:t>الخاصة بالمناطق البحرية الجديدة المهمة إيكولوجيا أو بيولوجيا</w:t>
      </w:r>
      <w:r w:rsidRPr="00302858">
        <w:rPr>
          <w:rFonts w:hint="cs"/>
          <w:sz w:val="20"/>
          <w:rtl/>
        </w:rPr>
        <w:t xml:space="preserve"> التي </w:t>
      </w:r>
      <w:r>
        <w:rPr>
          <w:rFonts w:hint="cs"/>
          <w:sz w:val="20"/>
          <w:rtl/>
        </w:rPr>
        <w:t>توصلت بها</w:t>
      </w:r>
      <w:r w:rsidRPr="00302858">
        <w:rPr>
          <w:sz w:val="20"/>
          <w:rtl/>
        </w:rPr>
        <w:t>؛</w:t>
      </w:r>
    </w:p>
    <w:p w14:paraId="27E23931" w14:textId="77777777" w:rsidR="00237DFD" w:rsidRDefault="00237DFD" w:rsidP="00AB7C95">
      <w:pPr>
        <w:pStyle w:val="ListParagraph"/>
        <w:numPr>
          <w:ilvl w:val="0"/>
          <w:numId w:val="74"/>
        </w:numPr>
        <w:ind w:left="0" w:firstLine="720"/>
        <w:contextualSpacing w:val="0"/>
        <w:rPr>
          <w:sz w:val="20"/>
        </w:rPr>
      </w:pPr>
      <w:r w:rsidRPr="00302858">
        <w:rPr>
          <w:rFonts w:hint="cs"/>
          <w:sz w:val="20"/>
          <w:rtl/>
        </w:rPr>
        <w:t>وتقوم الأمانة ب</w:t>
      </w:r>
      <w:r>
        <w:rPr>
          <w:rFonts w:hint="cs"/>
          <w:sz w:val="20"/>
          <w:rtl/>
        </w:rPr>
        <w:t>إعداد</w:t>
      </w:r>
      <w:r w:rsidRPr="00302858">
        <w:rPr>
          <w:rFonts w:hint="cs"/>
          <w:sz w:val="20"/>
          <w:rtl/>
        </w:rPr>
        <w:t xml:space="preserve"> تقرير، يتضمن التعليقات الواردة، عند الاقتضاء، [وفي الحالات التي تُدرج فيها معلومات تستند إلى المعارف التقليدية، وأي معلومات بشأن المشاورات مع الشعوب الأصلية والمجتمعات المحلية، والمعلومات عما إذا كانت هذه المعارف تم الحصول عليها بموافقته</w:t>
      </w:r>
      <w:r>
        <w:rPr>
          <w:rFonts w:hint="cs"/>
          <w:sz w:val="20"/>
          <w:rtl/>
        </w:rPr>
        <w:t>ا</w:t>
      </w:r>
      <w:r w:rsidRPr="00302858">
        <w:rPr>
          <w:rFonts w:hint="cs"/>
          <w:sz w:val="20"/>
          <w:rtl/>
        </w:rPr>
        <w:t xml:space="preserve"> المسبقة والمستنيرة أو موافقته</w:t>
      </w:r>
      <w:r>
        <w:rPr>
          <w:rFonts w:hint="cs"/>
          <w:sz w:val="20"/>
          <w:rtl/>
        </w:rPr>
        <w:t>ا</w:t>
      </w:r>
      <w:r w:rsidRPr="00302858">
        <w:rPr>
          <w:rFonts w:hint="cs"/>
          <w:sz w:val="20"/>
          <w:rtl/>
        </w:rPr>
        <w:t xml:space="preserve"> الحرة والمسبقة والمستنيرة أو موافقة ومشاركة الشعوب الأصلية والمجتمعات المحلية]، على أن يُتاح للهيئة الفرعية للمشورة العلمية والتقنية </w:t>
      </w:r>
      <w:r w:rsidRPr="00302858">
        <w:rPr>
          <w:rFonts w:hint="cs"/>
          <w:sz w:val="20"/>
          <w:rtl/>
        </w:rPr>
        <w:lastRenderedPageBreak/>
        <w:t xml:space="preserve">والتكنولوجية ومؤتمر الأطراف </w:t>
      </w:r>
      <w:r>
        <w:rPr>
          <w:rFonts w:hint="cs"/>
          <w:sz w:val="20"/>
          <w:rtl/>
        </w:rPr>
        <w:t>للنظر فيه بغية</w:t>
      </w:r>
      <w:r w:rsidRPr="00302858">
        <w:rPr>
          <w:rFonts w:hint="cs"/>
          <w:sz w:val="20"/>
          <w:rtl/>
        </w:rPr>
        <w:t xml:space="preserve"> إدراج </w:t>
      </w:r>
      <w:r>
        <w:rPr>
          <w:rFonts w:hint="cs"/>
          <w:sz w:val="20"/>
          <w:rtl/>
        </w:rPr>
        <w:t>الوصف</w:t>
      </w:r>
      <w:r w:rsidRPr="00302858">
        <w:rPr>
          <w:rFonts w:hint="cs"/>
          <w:sz w:val="20"/>
          <w:rtl/>
        </w:rPr>
        <w:t xml:space="preserve"> المقترح في المستودع. [وعند إعداد التقرير، يجوز للأمانة أن تلتمس مشورة </w:t>
      </w:r>
      <w:r>
        <w:rPr>
          <w:rFonts w:hint="cs"/>
          <w:sz w:val="20"/>
          <w:rtl/>
        </w:rPr>
        <w:t>هيئة استشارية متخصصة ذات صلة</w:t>
      </w:r>
      <w:r w:rsidRPr="00302858">
        <w:rPr>
          <w:rFonts w:hint="cs"/>
          <w:sz w:val="20"/>
          <w:rtl/>
        </w:rPr>
        <w:t xml:space="preserve"> بتكليف من مؤتمر الأطراف]</w:t>
      </w:r>
      <w:r w:rsidRPr="00302858">
        <w:rPr>
          <w:sz w:val="20"/>
          <w:rtl/>
        </w:rPr>
        <w:t>؛</w:t>
      </w:r>
    </w:p>
    <w:p w14:paraId="27E23932" w14:textId="77777777" w:rsidR="00237DFD" w:rsidRPr="00302858" w:rsidRDefault="00237DFD" w:rsidP="00237DFD">
      <w:pPr>
        <w:pStyle w:val="ListParagraph"/>
        <w:ind w:left="0" w:firstLine="720"/>
        <w:contextualSpacing w:val="0"/>
        <w:rPr>
          <w:sz w:val="20"/>
          <w:rtl/>
        </w:rPr>
      </w:pPr>
      <w:r w:rsidRPr="00302858">
        <w:rPr>
          <w:rFonts w:hint="cs"/>
          <w:sz w:val="20"/>
          <w:rtl/>
        </w:rPr>
        <w:t>[(ه)</w:t>
      </w:r>
      <w:r w:rsidRPr="00302858">
        <w:rPr>
          <w:sz w:val="20"/>
          <w:rtl/>
        </w:rPr>
        <w:tab/>
      </w:r>
      <w:r w:rsidRPr="00302858">
        <w:rPr>
          <w:rFonts w:hint="cs"/>
          <w:sz w:val="20"/>
          <w:rtl/>
        </w:rPr>
        <w:t>ك</w:t>
      </w:r>
      <w:r>
        <w:rPr>
          <w:rFonts w:hint="cs"/>
          <w:sz w:val="20"/>
          <w:rtl/>
        </w:rPr>
        <w:t xml:space="preserve">فقرة </w:t>
      </w:r>
      <w:r w:rsidRPr="00302858">
        <w:rPr>
          <w:rFonts w:hint="cs"/>
          <w:sz w:val="20"/>
          <w:rtl/>
        </w:rPr>
        <w:t>بديلة للفقرة 1(</w:t>
      </w:r>
      <w:r>
        <w:rPr>
          <w:rFonts w:hint="cs"/>
          <w:sz w:val="20"/>
          <w:rtl/>
        </w:rPr>
        <w:t>د</w:t>
      </w:r>
      <w:r w:rsidRPr="00302858">
        <w:rPr>
          <w:rFonts w:hint="cs"/>
          <w:sz w:val="20"/>
          <w:rtl/>
        </w:rPr>
        <w:t>)، وحسبما يقرر المقترِح، تقوم الأمانة ب</w:t>
      </w:r>
      <w:r>
        <w:rPr>
          <w:rFonts w:hint="cs"/>
          <w:sz w:val="20"/>
          <w:rtl/>
        </w:rPr>
        <w:t>إعداد</w:t>
      </w:r>
      <w:r w:rsidRPr="00302858">
        <w:rPr>
          <w:rFonts w:hint="cs"/>
          <w:sz w:val="20"/>
          <w:rtl/>
        </w:rPr>
        <w:t xml:space="preserve"> تقرير يُتاح </w:t>
      </w:r>
      <w:r>
        <w:rPr>
          <w:rFonts w:hint="cs"/>
          <w:sz w:val="20"/>
          <w:rtl/>
        </w:rPr>
        <w:t>ل</w:t>
      </w:r>
      <w:r w:rsidRPr="00302858">
        <w:rPr>
          <w:rFonts w:hint="cs"/>
          <w:sz w:val="20"/>
          <w:rtl/>
        </w:rPr>
        <w:t>لهيئة الفرعية للمشورة العلمية والتقنية والتكنولوجية ومؤتمر الأطراف</w:t>
      </w:r>
      <w:r>
        <w:rPr>
          <w:rFonts w:hint="cs"/>
          <w:sz w:val="20"/>
          <w:rtl/>
        </w:rPr>
        <w:t xml:space="preserve"> للإحاطة</w:t>
      </w:r>
      <w:r w:rsidRPr="00302858">
        <w:rPr>
          <w:rFonts w:hint="cs"/>
          <w:sz w:val="20"/>
          <w:rtl/>
        </w:rPr>
        <w:t xml:space="preserve"> وإدراجه في المستودع؛]</w:t>
      </w:r>
    </w:p>
    <w:p w14:paraId="27E23933" w14:textId="77777777" w:rsidR="00237DFD" w:rsidRPr="00302858" w:rsidRDefault="00237DFD" w:rsidP="00AB7C95">
      <w:pPr>
        <w:pStyle w:val="ListParagraph"/>
        <w:numPr>
          <w:ilvl w:val="0"/>
          <w:numId w:val="87"/>
        </w:numPr>
        <w:ind w:left="0" w:firstLine="720"/>
        <w:contextualSpacing w:val="0"/>
        <w:rPr>
          <w:sz w:val="20"/>
        </w:rPr>
      </w:pPr>
      <w:r>
        <w:rPr>
          <w:rFonts w:hint="cs"/>
          <w:sz w:val="20"/>
          <w:rtl/>
        </w:rPr>
        <w:t>كفقرة بديلة للفقرات من 1(أ)-(ه)</w:t>
      </w:r>
      <w:r w:rsidRPr="00302858">
        <w:rPr>
          <w:sz w:val="20"/>
          <w:rtl/>
        </w:rPr>
        <w:t xml:space="preserve"> وتمشيا</w:t>
      </w:r>
      <w:r>
        <w:rPr>
          <w:rFonts w:hint="cs"/>
          <w:sz w:val="20"/>
          <w:rtl/>
        </w:rPr>
        <w:t xml:space="preserve"> مع</w:t>
      </w:r>
      <w:r w:rsidRPr="00302858">
        <w:rPr>
          <w:sz w:val="20"/>
          <w:rtl/>
        </w:rPr>
        <w:t xml:space="preserve"> </w:t>
      </w:r>
      <w:r w:rsidRPr="00302858">
        <w:rPr>
          <w:rFonts w:hint="cs"/>
          <w:sz w:val="20"/>
          <w:rtl/>
        </w:rPr>
        <w:t>الفقرة 36</w:t>
      </w:r>
      <w:r>
        <w:rPr>
          <w:rFonts w:hint="cs"/>
          <w:sz w:val="20"/>
          <w:rtl/>
        </w:rPr>
        <w:t xml:space="preserve"> من </w:t>
      </w:r>
      <w:r w:rsidRPr="00302858">
        <w:rPr>
          <w:rFonts w:hint="cs"/>
          <w:sz w:val="20"/>
          <w:rtl/>
        </w:rPr>
        <w:t>المقرر</w:t>
      </w:r>
      <w:r w:rsidRPr="00302858">
        <w:rPr>
          <w:sz w:val="20"/>
          <w:rtl/>
        </w:rPr>
        <w:t xml:space="preserve"> 10/29</w:t>
      </w:r>
      <w:r w:rsidRPr="00302858">
        <w:rPr>
          <w:rFonts w:hint="cs"/>
          <w:sz w:val="20"/>
          <w:rtl/>
        </w:rPr>
        <w:t>،</w:t>
      </w:r>
      <w:r w:rsidRPr="00302858">
        <w:rPr>
          <w:sz w:val="20"/>
          <w:rtl/>
        </w:rPr>
        <w:t xml:space="preserve"> </w:t>
      </w:r>
      <w:r w:rsidRPr="00302858">
        <w:rPr>
          <w:rFonts w:hint="cs"/>
          <w:sz w:val="20"/>
          <w:rtl/>
        </w:rPr>
        <w:t>يمك</w:t>
      </w:r>
      <w:r w:rsidRPr="00302858">
        <w:rPr>
          <w:sz w:val="20"/>
          <w:rtl/>
        </w:rPr>
        <w:t>ن وصف المناطق البحرية</w:t>
      </w:r>
      <w:r w:rsidRPr="00302858">
        <w:rPr>
          <w:rFonts w:hint="cs"/>
          <w:sz w:val="20"/>
          <w:rtl/>
        </w:rPr>
        <w:t xml:space="preserve"> الجديدة</w:t>
      </w:r>
      <w:r w:rsidRPr="00302858">
        <w:rPr>
          <w:sz w:val="20"/>
          <w:rtl/>
        </w:rPr>
        <w:t xml:space="preserve"> المهمة إيكولوجيا أو بيولوجيا</w:t>
      </w:r>
      <w:r w:rsidRPr="00302858">
        <w:rPr>
          <w:rFonts w:hint="cs"/>
          <w:sz w:val="20"/>
          <w:rtl/>
        </w:rPr>
        <w:t xml:space="preserve"> </w:t>
      </w:r>
      <w:r w:rsidRPr="00302858">
        <w:rPr>
          <w:sz w:val="20"/>
          <w:rtl/>
        </w:rPr>
        <w:t>من خلال حلقة عمل إقليمية تعقدها</w:t>
      </w:r>
      <w:r>
        <w:rPr>
          <w:sz w:val="20"/>
          <w:rtl/>
        </w:rPr>
        <w:t xml:space="preserve"> الأمانة، رهنا بتوافر الموارد، تقدم نواتجها</w:t>
      </w:r>
      <w:r>
        <w:rPr>
          <w:rFonts w:hint="cs"/>
          <w:sz w:val="20"/>
          <w:rtl/>
        </w:rPr>
        <w:t xml:space="preserve"> لت</w:t>
      </w:r>
      <w:r w:rsidRPr="00302858">
        <w:rPr>
          <w:sz w:val="20"/>
          <w:rtl/>
        </w:rPr>
        <w:t>نظر فيها الهيئة الفرعية</w:t>
      </w:r>
      <w:r w:rsidRPr="00302858">
        <w:rPr>
          <w:rFonts w:hint="cs"/>
          <w:sz w:val="20"/>
          <w:rtl/>
        </w:rPr>
        <w:t xml:space="preserve"> ل</w:t>
      </w:r>
      <w:r w:rsidRPr="00302858">
        <w:rPr>
          <w:sz w:val="20"/>
          <w:rtl/>
        </w:rPr>
        <w:t>لمشورة العلمية والتقنية والتكنولوجية ومؤتمر الأطراف.</w:t>
      </w:r>
      <w:r>
        <w:rPr>
          <w:rFonts w:hint="cs"/>
          <w:sz w:val="20"/>
          <w:rtl/>
        </w:rPr>
        <w:t xml:space="preserve"> وبالنسبة للمناطق الجديدة المقترحة ضمن نطاق الولاية الوطنية، سيكون المقترِح (المقترِحون) هو الدولة (الدول) التي تُقترح المنطقة داخل ولايتها (ولاياتها).</w:t>
      </w:r>
    </w:p>
    <w:p w14:paraId="27E23934" w14:textId="77777777" w:rsidR="00237DFD" w:rsidRPr="00302858" w:rsidRDefault="00237DFD" w:rsidP="00237DFD">
      <w:pPr>
        <w:pStyle w:val="ListParagraph"/>
        <w:ind w:left="0"/>
        <w:contextualSpacing w:val="0"/>
        <w:rPr>
          <w:sz w:val="20"/>
        </w:rPr>
      </w:pPr>
      <w:r>
        <w:rPr>
          <w:rFonts w:hint="cs"/>
          <w:sz w:val="20"/>
          <w:rtl/>
        </w:rPr>
        <w:t>[2-</w:t>
      </w:r>
      <w:r>
        <w:rPr>
          <w:rFonts w:hint="cs"/>
          <w:sz w:val="20"/>
          <w:rtl/>
        </w:rPr>
        <w:tab/>
      </w:r>
      <w:r w:rsidRPr="00302858">
        <w:rPr>
          <w:rFonts w:hint="cs"/>
          <w:sz w:val="20"/>
          <w:rtl/>
        </w:rPr>
        <w:t>ولغرض إدراجه</w:t>
      </w:r>
      <w:r w:rsidRPr="00302858">
        <w:rPr>
          <w:sz w:val="20"/>
          <w:rtl/>
        </w:rPr>
        <w:t xml:space="preserve"> في آلية تبادل المعلومات بشأن المناطق البحرية المهمة إيكولوجيا أو بيولوجيا:</w:t>
      </w:r>
    </w:p>
    <w:p w14:paraId="27E23935" w14:textId="77777777" w:rsidR="00237DFD" w:rsidRPr="00302858" w:rsidRDefault="00237DFD" w:rsidP="00AB7C95">
      <w:pPr>
        <w:pStyle w:val="ListParagraph"/>
        <w:numPr>
          <w:ilvl w:val="0"/>
          <w:numId w:val="75"/>
        </w:numPr>
        <w:ind w:left="0" w:firstLine="720"/>
        <w:contextualSpacing w:val="0"/>
        <w:rPr>
          <w:sz w:val="20"/>
        </w:rPr>
      </w:pPr>
      <w:r w:rsidRPr="00302858">
        <w:rPr>
          <w:sz w:val="20"/>
          <w:rtl/>
        </w:rPr>
        <w:t xml:space="preserve">يُقدَّم </w:t>
      </w:r>
      <w:r>
        <w:rPr>
          <w:rFonts w:hint="cs"/>
          <w:sz w:val="20"/>
          <w:rtl/>
        </w:rPr>
        <w:t>الوصف</w:t>
      </w:r>
      <w:r w:rsidRPr="00302858">
        <w:rPr>
          <w:sz w:val="20"/>
          <w:rtl/>
        </w:rPr>
        <w:t xml:space="preserve"> إلى الأمانة</w:t>
      </w:r>
      <w:r>
        <w:rPr>
          <w:rFonts w:hint="cs"/>
          <w:sz w:val="20"/>
          <w:rtl/>
        </w:rPr>
        <w:t xml:space="preserve"> من [جميع] الدولة (الدول) التي تقع المنطقة البحرية المقترحة المهمة إيكولوجيا أو بيولوجيا</w:t>
      </w:r>
      <w:r w:rsidRPr="00302858">
        <w:rPr>
          <w:rFonts w:hint="cs"/>
          <w:sz w:val="20"/>
          <w:rtl/>
        </w:rPr>
        <w:t xml:space="preserve"> ضمن نطاق ولايتها (ولايا</w:t>
      </w:r>
      <w:r>
        <w:rPr>
          <w:rFonts w:hint="cs"/>
          <w:sz w:val="20"/>
          <w:rtl/>
        </w:rPr>
        <w:t>تها)</w:t>
      </w:r>
      <w:r w:rsidRPr="00302858">
        <w:rPr>
          <w:rFonts w:hint="cs"/>
          <w:sz w:val="20"/>
          <w:rtl/>
        </w:rPr>
        <w:t>، إلى جانب معلومات بشأن العملية التي أسفرت عن التعديل المقترح، بما في ذلك عملية استعراض النظراء السليمة علميا والمتفق عليها وطنيا</w:t>
      </w:r>
      <w:r w:rsidRPr="00302858">
        <w:rPr>
          <w:sz w:val="20"/>
          <w:rtl/>
        </w:rPr>
        <w:t>؛</w:t>
      </w:r>
    </w:p>
    <w:p w14:paraId="27E23936" w14:textId="77777777" w:rsidR="00237DFD" w:rsidRPr="00302858" w:rsidRDefault="00237DFD" w:rsidP="00AB7C95">
      <w:pPr>
        <w:pStyle w:val="ListParagraph"/>
        <w:numPr>
          <w:ilvl w:val="0"/>
          <w:numId w:val="75"/>
        </w:numPr>
        <w:ind w:left="0" w:firstLine="720"/>
        <w:contextualSpacing w:val="0"/>
        <w:rPr>
          <w:sz w:val="20"/>
        </w:rPr>
      </w:pPr>
      <w:r w:rsidRPr="00302858">
        <w:rPr>
          <w:rFonts w:hint="cs"/>
          <w:sz w:val="20"/>
          <w:rtl/>
        </w:rPr>
        <w:t>و</w:t>
      </w:r>
      <w:r w:rsidRPr="00302858">
        <w:rPr>
          <w:sz w:val="20"/>
          <w:rtl/>
        </w:rPr>
        <w:t xml:space="preserve">تقوم الأمانة بنشر </w:t>
      </w:r>
      <w:r>
        <w:rPr>
          <w:rFonts w:hint="cs"/>
          <w:sz w:val="20"/>
          <w:rtl/>
        </w:rPr>
        <w:t>الوصف</w:t>
      </w:r>
      <w:r w:rsidRPr="00302858">
        <w:rPr>
          <w:sz w:val="20"/>
          <w:rtl/>
        </w:rPr>
        <w:t xml:space="preserve"> من خلال إخطار </w:t>
      </w:r>
      <w:r w:rsidRPr="00302858">
        <w:rPr>
          <w:rFonts w:hint="cs"/>
          <w:sz w:val="20"/>
          <w:rtl/>
        </w:rPr>
        <w:t xml:space="preserve">صادر عن </w:t>
      </w:r>
      <w:r w:rsidRPr="00302858">
        <w:rPr>
          <w:sz w:val="20"/>
          <w:rtl/>
        </w:rPr>
        <w:t>اتفاقية التنوع البيولوجي؛</w:t>
      </w:r>
    </w:p>
    <w:p w14:paraId="27E23937" w14:textId="77777777" w:rsidR="00237DFD" w:rsidRPr="00302858" w:rsidRDefault="00237DFD" w:rsidP="00AB7C95">
      <w:pPr>
        <w:pStyle w:val="ListParagraph"/>
        <w:numPr>
          <w:ilvl w:val="0"/>
          <w:numId w:val="75"/>
        </w:numPr>
        <w:ind w:left="0" w:firstLine="720"/>
        <w:contextualSpacing w:val="0"/>
        <w:rPr>
          <w:sz w:val="20"/>
        </w:rPr>
      </w:pPr>
      <w:r w:rsidRPr="00302858">
        <w:rPr>
          <w:rFonts w:hint="cs"/>
          <w:sz w:val="20"/>
          <w:rtl/>
        </w:rPr>
        <w:t>و</w:t>
      </w:r>
      <w:r w:rsidRPr="00302858">
        <w:rPr>
          <w:sz w:val="20"/>
          <w:rtl/>
        </w:rPr>
        <w:t xml:space="preserve">تصدر الأمانة أيضا إخطارات نصف سنوية بشأن </w:t>
      </w:r>
      <w:r>
        <w:rPr>
          <w:rFonts w:hint="cs"/>
          <w:sz w:val="20"/>
          <w:rtl/>
        </w:rPr>
        <w:t>جميع أوصاف</w:t>
      </w:r>
      <w:r w:rsidRPr="00302858">
        <w:rPr>
          <w:rFonts w:hint="cs"/>
          <w:sz w:val="20"/>
          <w:rtl/>
        </w:rPr>
        <w:t xml:space="preserve"> المناطق </w:t>
      </w:r>
      <w:r w:rsidRPr="00302858">
        <w:rPr>
          <w:sz w:val="20"/>
          <w:rtl/>
        </w:rPr>
        <w:t xml:space="preserve">الجديدة </w:t>
      </w:r>
      <w:r>
        <w:rPr>
          <w:sz w:val="20"/>
          <w:rtl/>
        </w:rPr>
        <w:t xml:space="preserve">التي </w:t>
      </w:r>
      <w:r>
        <w:rPr>
          <w:rFonts w:hint="cs"/>
          <w:sz w:val="20"/>
          <w:rtl/>
        </w:rPr>
        <w:t>تلقتها</w:t>
      </w:r>
      <w:r w:rsidRPr="00302858">
        <w:rPr>
          <w:sz w:val="20"/>
          <w:rtl/>
        </w:rPr>
        <w:t>؛</w:t>
      </w:r>
    </w:p>
    <w:p w14:paraId="27E23938" w14:textId="77777777" w:rsidR="00237DFD" w:rsidRDefault="00237DFD" w:rsidP="00AB7C95">
      <w:pPr>
        <w:pStyle w:val="ListParagraph"/>
        <w:numPr>
          <w:ilvl w:val="0"/>
          <w:numId w:val="75"/>
        </w:numPr>
        <w:ind w:left="0" w:firstLine="720"/>
        <w:contextualSpacing w:val="0"/>
        <w:rPr>
          <w:sz w:val="20"/>
        </w:rPr>
      </w:pPr>
      <w:r w:rsidRPr="00302858">
        <w:rPr>
          <w:rFonts w:hint="cs"/>
          <w:sz w:val="20"/>
          <w:rtl/>
        </w:rPr>
        <w:t>و</w:t>
      </w:r>
      <w:r w:rsidRPr="00302858">
        <w:rPr>
          <w:sz w:val="20"/>
          <w:rtl/>
        </w:rPr>
        <w:t xml:space="preserve">تقوم الأمانة </w:t>
      </w:r>
      <w:r w:rsidRPr="00302858">
        <w:rPr>
          <w:rFonts w:hint="cs"/>
          <w:sz w:val="20"/>
          <w:rtl/>
        </w:rPr>
        <w:t>بإعداد</w:t>
      </w:r>
      <w:r w:rsidRPr="00302858">
        <w:rPr>
          <w:sz w:val="20"/>
          <w:rtl/>
        </w:rPr>
        <w:t xml:space="preserve"> تقرير يتاح للهيئة الفرعية للمشورة </w:t>
      </w:r>
      <w:r>
        <w:rPr>
          <w:sz w:val="20"/>
          <w:rtl/>
        </w:rPr>
        <w:t>العلمية والتقنية والتكنولوجية و</w:t>
      </w:r>
      <w:r w:rsidRPr="00302858">
        <w:rPr>
          <w:sz w:val="20"/>
          <w:rtl/>
        </w:rPr>
        <w:t>مؤتمر الأطراف لل</w:t>
      </w:r>
      <w:r w:rsidRPr="00302858">
        <w:rPr>
          <w:rFonts w:hint="cs"/>
          <w:sz w:val="20"/>
          <w:rtl/>
        </w:rPr>
        <w:t>إحاطة</w:t>
      </w:r>
      <w:r w:rsidRPr="00302858">
        <w:rPr>
          <w:sz w:val="20"/>
          <w:rtl/>
        </w:rPr>
        <w:t xml:space="preserve">. </w:t>
      </w:r>
      <w:r w:rsidRPr="00302858">
        <w:rPr>
          <w:rFonts w:hint="cs"/>
          <w:sz w:val="20"/>
          <w:rtl/>
        </w:rPr>
        <w:t>و</w:t>
      </w:r>
      <w:r w:rsidRPr="00302858">
        <w:rPr>
          <w:sz w:val="20"/>
          <w:rtl/>
        </w:rPr>
        <w:t>يتم</w:t>
      </w:r>
      <w:r w:rsidRPr="00302858">
        <w:rPr>
          <w:rFonts w:hint="cs"/>
          <w:sz w:val="20"/>
          <w:rtl/>
        </w:rPr>
        <w:t xml:space="preserve"> بعد ذلك</w:t>
      </w:r>
      <w:r w:rsidRPr="00302858">
        <w:rPr>
          <w:sz w:val="20"/>
          <w:rtl/>
        </w:rPr>
        <w:t xml:space="preserve"> </w:t>
      </w:r>
      <w:r w:rsidRPr="00302858">
        <w:rPr>
          <w:rFonts w:hint="cs"/>
          <w:sz w:val="20"/>
          <w:rtl/>
        </w:rPr>
        <w:t>إدراج</w:t>
      </w:r>
      <w:r w:rsidRPr="00302858">
        <w:rPr>
          <w:sz w:val="20"/>
          <w:rtl/>
        </w:rPr>
        <w:t xml:space="preserve"> الروابط </w:t>
      </w:r>
      <w:r w:rsidRPr="00302858">
        <w:rPr>
          <w:rFonts w:hint="cs"/>
          <w:sz w:val="20"/>
          <w:rtl/>
        </w:rPr>
        <w:t>الشبكية</w:t>
      </w:r>
      <w:r w:rsidRPr="00302858">
        <w:rPr>
          <w:sz w:val="20"/>
          <w:rtl/>
        </w:rPr>
        <w:t xml:space="preserve"> </w:t>
      </w:r>
      <w:r w:rsidRPr="00302858">
        <w:rPr>
          <w:rFonts w:hint="cs"/>
          <w:sz w:val="20"/>
          <w:rtl/>
        </w:rPr>
        <w:t>ب</w:t>
      </w:r>
      <w:r w:rsidRPr="00302858">
        <w:rPr>
          <w:sz w:val="20"/>
          <w:rtl/>
        </w:rPr>
        <w:t>المعلومات المتعلقة بالوصف</w:t>
      </w:r>
      <w:r>
        <w:rPr>
          <w:rFonts w:hint="cs"/>
          <w:sz w:val="20"/>
          <w:rtl/>
        </w:rPr>
        <w:t>، والتي ينبغي دعمها بأفضل المعلومات المتاحة وباستخدام أفضل الممارسات،</w:t>
      </w:r>
      <w:r w:rsidRPr="00302858">
        <w:rPr>
          <w:sz w:val="20"/>
          <w:rtl/>
        </w:rPr>
        <w:t xml:space="preserve"> في آلية تبادل المعلومات</w:t>
      </w:r>
      <w:r>
        <w:rPr>
          <w:rFonts w:hint="cs"/>
          <w:sz w:val="20"/>
          <w:rtl/>
        </w:rPr>
        <w:t xml:space="preserve"> وتُعرض على الموقع الشبكي للمناطق البحرية المهمة إيكولوجيا أو بيولوجيا</w:t>
      </w:r>
      <w:r w:rsidRPr="00302858">
        <w:rPr>
          <w:sz w:val="20"/>
          <w:rtl/>
        </w:rPr>
        <w:t>.</w:t>
      </w:r>
      <w:r>
        <w:rPr>
          <w:rFonts w:hint="cs"/>
          <w:sz w:val="20"/>
          <w:rtl/>
        </w:rPr>
        <w:t>]</w:t>
      </w:r>
    </w:p>
    <w:p w14:paraId="27E23939" w14:textId="77777777" w:rsidR="00237DFD" w:rsidRPr="00302858" w:rsidRDefault="00237DFD" w:rsidP="00237DFD">
      <w:pPr>
        <w:pStyle w:val="ListParagraph"/>
        <w:tabs>
          <w:tab w:val="left" w:pos="4176"/>
          <w:tab w:val="center" w:pos="4682"/>
        </w:tabs>
        <w:spacing w:before="240"/>
        <w:ind w:left="0"/>
        <w:contextualSpacing w:val="0"/>
        <w:jc w:val="center"/>
        <w:rPr>
          <w:i/>
          <w:iCs/>
          <w:sz w:val="20"/>
          <w:rtl/>
        </w:rPr>
      </w:pPr>
      <w:r w:rsidRPr="00302858">
        <w:rPr>
          <w:rFonts w:hint="cs"/>
          <w:i/>
          <w:iCs/>
          <w:sz w:val="20"/>
          <w:rtl/>
        </w:rPr>
        <w:t>المرفق الحادي عشر</w:t>
      </w:r>
    </w:p>
    <w:p w14:paraId="27E2393A" w14:textId="77777777" w:rsidR="00237DFD" w:rsidRPr="00206078" w:rsidRDefault="00237DFD" w:rsidP="00206078">
      <w:pPr>
        <w:jc w:val="center"/>
        <w:rPr>
          <w:b/>
          <w:bCs/>
          <w:rtl/>
          <w:lang w:bidi="ar-SA"/>
        </w:rPr>
      </w:pPr>
      <w:r w:rsidRPr="00206078">
        <w:rPr>
          <w:b/>
          <w:bCs/>
          <w:rtl/>
          <w:lang w:bidi="ar-SA"/>
        </w:rPr>
        <w:t xml:space="preserve">وصف المناطق البحرية المهمة إيكولوجيا أو بيولوجيا الواقعة </w:t>
      </w:r>
      <w:r w:rsidRPr="00206078">
        <w:rPr>
          <w:rFonts w:hint="cs"/>
          <w:b/>
          <w:bCs/>
          <w:rtl/>
          <w:lang w:bidi="ar-SA"/>
        </w:rPr>
        <w:t>في مناطق خارج</w:t>
      </w:r>
      <w:r w:rsidRPr="00206078">
        <w:rPr>
          <w:b/>
          <w:bCs/>
          <w:rtl/>
          <w:lang w:bidi="ar-SA"/>
        </w:rPr>
        <w:t xml:space="preserve"> نطاق الولاية الوطنية</w:t>
      </w:r>
    </w:p>
    <w:p w14:paraId="27E2393B" w14:textId="77777777" w:rsidR="00237DFD" w:rsidRPr="00302858" w:rsidRDefault="00237DFD" w:rsidP="00AB7C95">
      <w:pPr>
        <w:pStyle w:val="ListParagraph"/>
        <w:numPr>
          <w:ilvl w:val="0"/>
          <w:numId w:val="66"/>
        </w:numPr>
        <w:ind w:left="0" w:firstLine="0"/>
        <w:contextualSpacing w:val="0"/>
        <w:rPr>
          <w:sz w:val="20"/>
        </w:rPr>
      </w:pPr>
      <w:r w:rsidRPr="00302858">
        <w:rPr>
          <w:rFonts w:hint="cs"/>
          <w:sz w:val="20"/>
          <w:rtl/>
        </w:rPr>
        <w:t>لغرض إ</w:t>
      </w:r>
      <w:r w:rsidRPr="00302858">
        <w:rPr>
          <w:sz w:val="20"/>
          <w:rtl/>
        </w:rPr>
        <w:t xml:space="preserve">دراجه في مستودع </w:t>
      </w:r>
      <w:r w:rsidRPr="00302858">
        <w:rPr>
          <w:rFonts w:hint="cs"/>
          <w:sz w:val="20"/>
          <w:rtl/>
        </w:rPr>
        <w:t>المناطق البحرية المهمة إيكولوجيا أو بيولوجيا</w:t>
      </w:r>
      <w:r w:rsidRPr="00302858">
        <w:rPr>
          <w:sz w:val="20"/>
          <w:rtl/>
        </w:rPr>
        <w:t>:</w:t>
      </w:r>
    </w:p>
    <w:p w14:paraId="27E2393C" w14:textId="77777777" w:rsidR="00237DFD" w:rsidRPr="00302858" w:rsidRDefault="00237DFD" w:rsidP="00AB7C95">
      <w:pPr>
        <w:pStyle w:val="ListParagraph"/>
        <w:numPr>
          <w:ilvl w:val="0"/>
          <w:numId w:val="72"/>
        </w:numPr>
        <w:ind w:left="0" w:firstLine="720"/>
        <w:contextualSpacing w:val="0"/>
        <w:rPr>
          <w:sz w:val="20"/>
        </w:rPr>
      </w:pPr>
      <w:r w:rsidRPr="00302858">
        <w:rPr>
          <w:sz w:val="20"/>
          <w:rtl/>
        </w:rPr>
        <w:t>يُقدم اقتراح وصف المنطق</w:t>
      </w:r>
      <w:r w:rsidRPr="00302858">
        <w:rPr>
          <w:rFonts w:hint="cs"/>
          <w:sz w:val="20"/>
          <w:rtl/>
        </w:rPr>
        <w:t>ة</w:t>
      </w:r>
      <w:r w:rsidRPr="00302858">
        <w:rPr>
          <w:sz w:val="20"/>
          <w:rtl/>
        </w:rPr>
        <w:t xml:space="preserve"> البحرية المهمة إيكولوجيا أو بيولوجيا إلى الأمانة باستخدام نموذج المناطق البحرية المهمة إيكولوجيا أو بيولوجيا، إلى جانب </w:t>
      </w:r>
      <w:r w:rsidRPr="00302858">
        <w:rPr>
          <w:rFonts w:hint="cs"/>
          <w:sz w:val="20"/>
          <w:rtl/>
        </w:rPr>
        <w:t>ال</w:t>
      </w:r>
      <w:r w:rsidRPr="00302858">
        <w:rPr>
          <w:sz w:val="20"/>
          <w:rtl/>
        </w:rPr>
        <w:t xml:space="preserve">معلومات عن العملية التي </w:t>
      </w:r>
      <w:r w:rsidRPr="00302858">
        <w:rPr>
          <w:rFonts w:hint="cs"/>
          <w:sz w:val="20"/>
          <w:rtl/>
        </w:rPr>
        <w:t>أسفرت عن</w:t>
      </w:r>
      <w:r w:rsidRPr="00302858">
        <w:rPr>
          <w:sz w:val="20"/>
          <w:rtl/>
        </w:rPr>
        <w:t xml:space="preserve"> الاقتراح</w:t>
      </w:r>
      <w:r w:rsidRPr="00302858">
        <w:rPr>
          <w:rFonts w:hint="cs"/>
          <w:sz w:val="20"/>
          <w:rtl/>
        </w:rPr>
        <w:t xml:space="preserve">، بما في ذلك </w:t>
      </w:r>
      <w:r>
        <w:rPr>
          <w:rFonts w:hint="cs"/>
          <w:sz w:val="20"/>
          <w:rtl/>
        </w:rPr>
        <w:t>عملية استعراض النظراء السليمة علميا</w:t>
      </w:r>
      <w:r w:rsidRPr="00302858">
        <w:rPr>
          <w:sz w:val="20"/>
          <w:rtl/>
        </w:rPr>
        <w:t>؛</w:t>
      </w:r>
    </w:p>
    <w:p w14:paraId="27E2393D" w14:textId="77777777" w:rsidR="00237DFD" w:rsidRPr="00302858" w:rsidRDefault="00237DFD" w:rsidP="00AB7C95">
      <w:pPr>
        <w:pStyle w:val="ListParagraph"/>
        <w:numPr>
          <w:ilvl w:val="0"/>
          <w:numId w:val="72"/>
        </w:numPr>
        <w:ind w:left="0" w:firstLine="720"/>
        <w:contextualSpacing w:val="0"/>
        <w:rPr>
          <w:sz w:val="20"/>
        </w:rPr>
      </w:pPr>
      <w:r w:rsidRPr="00302858">
        <w:rPr>
          <w:sz w:val="20"/>
          <w:rtl/>
        </w:rPr>
        <w:t xml:space="preserve">تنشر الأمانة </w:t>
      </w:r>
      <w:r w:rsidRPr="00302858">
        <w:rPr>
          <w:rFonts w:hint="cs"/>
          <w:sz w:val="20"/>
          <w:rtl/>
        </w:rPr>
        <w:t>ال</w:t>
      </w:r>
      <w:r w:rsidRPr="00302858">
        <w:rPr>
          <w:sz w:val="20"/>
          <w:rtl/>
        </w:rPr>
        <w:t xml:space="preserve">معلومات عن الاقتراح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لمناطق البحرية المهمة إيكولوجيا أو بيولوجيا؛</w:t>
      </w:r>
    </w:p>
    <w:p w14:paraId="27E2393E" w14:textId="77777777" w:rsidR="00237DFD" w:rsidRPr="00302858" w:rsidRDefault="00237DFD" w:rsidP="00AB7C95">
      <w:pPr>
        <w:pStyle w:val="ListParagraph"/>
        <w:numPr>
          <w:ilvl w:val="0"/>
          <w:numId w:val="72"/>
        </w:numPr>
        <w:ind w:left="0" w:firstLine="720"/>
        <w:contextualSpacing w:val="0"/>
        <w:rPr>
          <w:sz w:val="20"/>
        </w:rPr>
      </w:pPr>
      <w:r w:rsidRPr="00302858">
        <w:rPr>
          <w:sz w:val="20"/>
          <w:rtl/>
        </w:rPr>
        <w:t xml:space="preserve">تصدر الأمانة أيضا إخطارات نصف سنوية بشأن </w:t>
      </w:r>
      <w:r w:rsidRPr="00302858">
        <w:rPr>
          <w:rFonts w:hint="cs"/>
          <w:sz w:val="20"/>
          <w:rtl/>
        </w:rPr>
        <w:t>جميع ا</w:t>
      </w:r>
      <w:r w:rsidRPr="00302858">
        <w:rPr>
          <w:sz w:val="20"/>
          <w:rtl/>
        </w:rPr>
        <w:t>قتر</w:t>
      </w:r>
      <w:r w:rsidRPr="00302858">
        <w:rPr>
          <w:rFonts w:hint="cs"/>
          <w:sz w:val="20"/>
          <w:rtl/>
        </w:rPr>
        <w:t>ا</w:t>
      </w:r>
      <w:r w:rsidRPr="00302858">
        <w:rPr>
          <w:sz w:val="20"/>
          <w:rtl/>
        </w:rPr>
        <w:t xml:space="preserve">حات </w:t>
      </w:r>
      <w:r w:rsidRPr="00302858">
        <w:rPr>
          <w:rFonts w:hint="cs"/>
          <w:sz w:val="20"/>
          <w:rtl/>
        </w:rPr>
        <w:t>وصف المناطق</w:t>
      </w:r>
      <w:r w:rsidRPr="00302858">
        <w:rPr>
          <w:sz w:val="20"/>
          <w:rtl/>
        </w:rPr>
        <w:t xml:space="preserve"> الجديدة </w:t>
      </w:r>
      <w:r>
        <w:rPr>
          <w:sz w:val="20"/>
          <w:rtl/>
        </w:rPr>
        <w:t xml:space="preserve">التي </w:t>
      </w:r>
      <w:r>
        <w:rPr>
          <w:rFonts w:hint="cs"/>
          <w:sz w:val="20"/>
          <w:rtl/>
        </w:rPr>
        <w:t>تلقتها</w:t>
      </w:r>
      <w:r w:rsidRPr="00302858">
        <w:rPr>
          <w:sz w:val="20"/>
          <w:rtl/>
        </w:rPr>
        <w:t>؛</w:t>
      </w:r>
    </w:p>
    <w:p w14:paraId="27E2393F" w14:textId="77777777" w:rsidR="00237DFD" w:rsidRPr="00302858" w:rsidRDefault="00237DFD" w:rsidP="00AB7C95">
      <w:pPr>
        <w:pStyle w:val="ListParagraph"/>
        <w:numPr>
          <w:ilvl w:val="0"/>
          <w:numId w:val="72"/>
        </w:numPr>
        <w:ind w:left="0" w:firstLine="720"/>
        <w:contextualSpacing w:val="0"/>
        <w:rPr>
          <w:sz w:val="20"/>
        </w:rPr>
      </w:pPr>
      <w:r w:rsidRPr="00302858">
        <w:rPr>
          <w:sz w:val="20"/>
          <w:rtl/>
        </w:rPr>
        <w:t xml:space="preserve">على أساس تلك الاقتراحات، تقدم الأمانة تقريرا إلى مؤتمر الأطراف، </w:t>
      </w:r>
      <w:r>
        <w:rPr>
          <w:rFonts w:hint="cs"/>
          <w:sz w:val="20"/>
          <w:rtl/>
        </w:rPr>
        <w:t xml:space="preserve">الذي </w:t>
      </w:r>
      <w:r w:rsidRPr="00302858">
        <w:rPr>
          <w:sz w:val="20"/>
          <w:rtl/>
        </w:rPr>
        <w:t xml:space="preserve">يقرر </w:t>
      </w:r>
      <w:r>
        <w:rPr>
          <w:rFonts w:hint="cs"/>
          <w:sz w:val="20"/>
          <w:rtl/>
        </w:rPr>
        <w:t>اتباع</w:t>
      </w:r>
      <w:r w:rsidRPr="00302858">
        <w:rPr>
          <w:sz w:val="20"/>
          <w:rtl/>
        </w:rPr>
        <w:t xml:space="preserve"> أحد النهجين التاليين:</w:t>
      </w:r>
    </w:p>
    <w:p w14:paraId="27E23940" w14:textId="77777777" w:rsidR="00237DFD" w:rsidRPr="00302858" w:rsidRDefault="00237DFD" w:rsidP="00AB7C95">
      <w:pPr>
        <w:pStyle w:val="ListParagraph"/>
        <w:numPr>
          <w:ilvl w:val="0"/>
          <w:numId w:val="78"/>
        </w:numPr>
        <w:ind w:left="1440" w:hanging="720"/>
        <w:contextualSpacing w:val="0"/>
        <w:rPr>
          <w:sz w:val="20"/>
        </w:rPr>
      </w:pPr>
      <w:r w:rsidRPr="00302858">
        <w:rPr>
          <w:rFonts w:hint="cs"/>
          <w:sz w:val="20"/>
          <w:rtl/>
        </w:rPr>
        <w:t>يطلب إلى</w:t>
      </w:r>
      <w:r w:rsidRPr="00302858">
        <w:rPr>
          <w:sz w:val="20"/>
          <w:rtl/>
        </w:rPr>
        <w:t xml:space="preserve"> الأمانة عقد حلقة عمل للخبراء، رهنا بتوافر الموارد، لاستعراض ال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Pr>
          <w:rFonts w:hint="cs"/>
          <w:sz w:val="20"/>
          <w:rtl/>
        </w:rPr>
        <w:t>ويجوز</w:t>
      </w:r>
      <w:r>
        <w:rPr>
          <w:sz w:val="20"/>
          <w:rtl/>
        </w:rPr>
        <w:t xml:space="preserve"> </w:t>
      </w:r>
      <w:r>
        <w:rPr>
          <w:rFonts w:hint="cs"/>
          <w:sz w:val="20"/>
          <w:rtl/>
        </w:rPr>
        <w:t>ل</w:t>
      </w:r>
      <w:r w:rsidRPr="00302858">
        <w:rPr>
          <w:sz w:val="20"/>
          <w:rtl/>
        </w:rPr>
        <w:t xml:space="preserve">لأمانة </w:t>
      </w:r>
      <w:r>
        <w:rPr>
          <w:rFonts w:hint="cs"/>
          <w:sz w:val="20"/>
          <w:rtl/>
        </w:rPr>
        <w:t xml:space="preserve">أن تلتمس </w:t>
      </w:r>
      <w:r w:rsidRPr="00302858">
        <w:rPr>
          <w:sz w:val="20"/>
          <w:rtl/>
        </w:rPr>
        <w:t>مشورة هيئة استشارية</w:t>
      </w:r>
      <w:r w:rsidRPr="00302858">
        <w:rPr>
          <w:rFonts w:hint="cs"/>
          <w:sz w:val="20"/>
          <w:rtl/>
        </w:rPr>
        <w:t xml:space="preserve"> متخصصة</w:t>
      </w:r>
      <w:r w:rsidRPr="00302858">
        <w:rPr>
          <w:sz w:val="20"/>
          <w:rtl/>
        </w:rPr>
        <w:t xml:space="preserve"> ذات صلة</w:t>
      </w:r>
      <w:r w:rsidRPr="00302858">
        <w:rPr>
          <w:rFonts w:hint="cs"/>
          <w:sz w:val="20"/>
          <w:rtl/>
        </w:rPr>
        <w:t>،</w:t>
      </w:r>
      <w:r w:rsidRPr="00302858">
        <w:rPr>
          <w:sz w:val="20"/>
          <w:rtl/>
        </w:rPr>
        <w:t xml:space="preserve"> بت</w:t>
      </w:r>
      <w:r w:rsidRPr="00302858">
        <w:rPr>
          <w:rFonts w:hint="cs"/>
          <w:sz w:val="20"/>
          <w:rtl/>
        </w:rPr>
        <w:t>كليف</w:t>
      </w:r>
      <w:r w:rsidRPr="00302858">
        <w:rPr>
          <w:sz w:val="20"/>
          <w:rtl/>
        </w:rPr>
        <w:t xml:space="preserve"> من مؤتمر الأطراف لتقديم المشورة في </w:t>
      </w:r>
      <w:r w:rsidRPr="00302858">
        <w:rPr>
          <w:rFonts w:hint="cs"/>
          <w:sz w:val="20"/>
          <w:rtl/>
        </w:rPr>
        <w:t>إعداد</w:t>
      </w:r>
      <w:r w:rsidRPr="00302858">
        <w:rPr>
          <w:sz w:val="20"/>
          <w:rtl/>
        </w:rPr>
        <w:t xml:space="preserve"> حلقة العمل. </w:t>
      </w:r>
      <w:r w:rsidRPr="00302858">
        <w:rPr>
          <w:rFonts w:hint="cs"/>
          <w:sz w:val="20"/>
          <w:rtl/>
        </w:rPr>
        <w:t>و</w:t>
      </w:r>
      <w:r w:rsidRPr="00302858">
        <w:rPr>
          <w:sz w:val="20"/>
          <w:rtl/>
        </w:rPr>
        <w:t>تقدم نتائج حلقة العمل إلى الهيئة الفرعية للمشورة العلمية والتقنية والتكنولوجية وإلى مؤتمر الأطراف للنظر فيها؛</w:t>
      </w:r>
    </w:p>
    <w:p w14:paraId="27E23941" w14:textId="77777777" w:rsidR="00237DFD" w:rsidRPr="00302858" w:rsidRDefault="00237DFD" w:rsidP="00AB7C95">
      <w:pPr>
        <w:pStyle w:val="ListParagraph"/>
        <w:numPr>
          <w:ilvl w:val="0"/>
          <w:numId w:val="78"/>
        </w:numPr>
        <w:ind w:left="1440" w:hanging="720"/>
        <w:contextualSpacing w:val="0"/>
        <w:rPr>
          <w:sz w:val="20"/>
        </w:rPr>
      </w:pPr>
      <w:r w:rsidRPr="00302858">
        <w:rPr>
          <w:rFonts w:hint="cs"/>
          <w:sz w:val="20"/>
          <w:rtl/>
        </w:rPr>
        <w:t>يطلب إلى</w:t>
      </w:r>
      <w:r w:rsidRPr="00302858">
        <w:rPr>
          <w:sz w:val="20"/>
          <w:rtl/>
        </w:rPr>
        <w:t xml:space="preserve"> الأمانة نشر التقرير من خلال إخطار</w:t>
      </w:r>
      <w:r w:rsidRPr="00302858">
        <w:rPr>
          <w:rFonts w:hint="cs"/>
          <w:sz w:val="20"/>
          <w:rtl/>
        </w:rPr>
        <w:t xml:space="preserve"> صادر عن</w:t>
      </w:r>
      <w:r w:rsidRPr="00302858">
        <w:rPr>
          <w:sz w:val="20"/>
          <w:rtl/>
        </w:rPr>
        <w:t xml:space="preserve"> اتفاقية التنوع البيولوجي مع</w:t>
      </w:r>
      <w:r w:rsidRPr="00302858">
        <w:rPr>
          <w:rFonts w:hint="cs"/>
          <w:sz w:val="20"/>
          <w:rtl/>
        </w:rPr>
        <w:t xml:space="preserve"> إتاحة</w:t>
      </w:r>
      <w:r w:rsidRPr="00302858">
        <w:rPr>
          <w:sz w:val="20"/>
          <w:rtl/>
        </w:rPr>
        <w:t xml:space="preserve"> فترة ثلاثة أشهر للتعليق العام. </w:t>
      </w:r>
      <w:r w:rsidRPr="00302858">
        <w:rPr>
          <w:rFonts w:hint="cs"/>
          <w:sz w:val="20"/>
          <w:rtl/>
        </w:rPr>
        <w:t>ثم</w:t>
      </w:r>
      <w:r w:rsidRPr="00302858">
        <w:rPr>
          <w:sz w:val="20"/>
          <w:rtl/>
        </w:rPr>
        <w:t xml:space="preserve"> </w:t>
      </w:r>
      <w:r w:rsidRPr="00302858">
        <w:rPr>
          <w:rFonts w:hint="cs"/>
          <w:sz w:val="20"/>
          <w:rtl/>
        </w:rPr>
        <w:t>سيمهل المقترِح</w:t>
      </w:r>
      <w:r w:rsidRPr="00302858">
        <w:rPr>
          <w:sz w:val="20"/>
          <w:rtl/>
        </w:rPr>
        <w:t xml:space="preserve"> ثلاثة أشهر لتعديل الاقتراح استجابة للتعليقات، حسب الاقتضاء. وتقوم الأمانة بإعداد تقرير عن </w:t>
      </w:r>
      <w:r w:rsidRPr="00302858">
        <w:rPr>
          <w:rFonts w:hint="cs"/>
          <w:sz w:val="20"/>
          <w:rtl/>
        </w:rPr>
        <w:t>الاقتراحات</w:t>
      </w:r>
      <w:r w:rsidRPr="00302858">
        <w:rPr>
          <w:sz w:val="20"/>
          <w:rtl/>
        </w:rPr>
        <w:t xml:space="preserve"> ويقدم إلى الهيئة الفرعية للمشورة العلمية والتقنية والتكنولوجية وإلى مؤتمر الأطراف للنظر فيه؛</w:t>
      </w:r>
    </w:p>
    <w:p w14:paraId="27E23942" w14:textId="77777777" w:rsidR="00237DFD" w:rsidRDefault="00237DFD" w:rsidP="00AB7C95">
      <w:pPr>
        <w:pStyle w:val="ListParagraph"/>
        <w:numPr>
          <w:ilvl w:val="0"/>
          <w:numId w:val="72"/>
        </w:numPr>
        <w:ind w:left="0" w:firstLine="720"/>
        <w:contextualSpacing w:val="0"/>
        <w:rPr>
          <w:sz w:val="20"/>
        </w:rPr>
      </w:pPr>
      <w:r w:rsidRPr="00302858">
        <w:rPr>
          <w:sz w:val="20"/>
          <w:rtl/>
        </w:rPr>
        <w:lastRenderedPageBreak/>
        <w:t xml:space="preserve">بالتناوب، وتمشيا مع </w:t>
      </w:r>
      <w:r w:rsidRPr="00302858">
        <w:rPr>
          <w:rFonts w:hint="cs"/>
          <w:sz w:val="20"/>
          <w:rtl/>
        </w:rPr>
        <w:t>المقرر</w:t>
      </w:r>
      <w:r w:rsidRPr="00302858">
        <w:rPr>
          <w:sz w:val="20"/>
          <w:rtl/>
        </w:rPr>
        <w:t xml:space="preserve"> 10/29</w:t>
      </w:r>
      <w:r w:rsidRPr="00302858">
        <w:rPr>
          <w:rFonts w:hint="cs"/>
          <w:sz w:val="20"/>
          <w:rtl/>
        </w:rPr>
        <w:t xml:space="preserve"> في ال</w:t>
      </w:r>
      <w:r w:rsidRPr="00302858">
        <w:rPr>
          <w:sz w:val="20"/>
          <w:rtl/>
        </w:rPr>
        <w:t>فقرة 36</w:t>
      </w:r>
      <w:r w:rsidRPr="00302858">
        <w:rPr>
          <w:rFonts w:hint="cs"/>
          <w:sz w:val="20"/>
          <w:rtl/>
        </w:rPr>
        <w:t>،</w:t>
      </w:r>
      <w:r w:rsidRPr="00302858">
        <w:rPr>
          <w:sz w:val="20"/>
          <w:rtl/>
        </w:rPr>
        <w:t xml:space="preserve"> </w:t>
      </w:r>
      <w:r w:rsidRPr="00302858">
        <w:rPr>
          <w:rFonts w:hint="cs"/>
          <w:sz w:val="20"/>
          <w:rtl/>
        </w:rPr>
        <w:t>يمكن</w:t>
      </w:r>
      <w:r w:rsidRPr="00302858">
        <w:rPr>
          <w:sz w:val="20"/>
          <w:rtl/>
        </w:rPr>
        <w:t xml:space="preserve"> </w:t>
      </w:r>
      <w:r w:rsidRPr="00302858">
        <w:rPr>
          <w:rFonts w:hint="cs"/>
          <w:sz w:val="20"/>
          <w:rtl/>
        </w:rPr>
        <w:t>وصف</w:t>
      </w:r>
      <w:r w:rsidRPr="00302858">
        <w:rPr>
          <w:sz w:val="20"/>
          <w:rtl/>
        </w:rPr>
        <w:t xml:space="preserve"> </w:t>
      </w:r>
      <w:r w:rsidRPr="00302858">
        <w:rPr>
          <w:rFonts w:hint="cs"/>
          <w:sz w:val="20"/>
          <w:rtl/>
        </w:rPr>
        <w:t>المناطق</w:t>
      </w:r>
      <w:r w:rsidRPr="00302858">
        <w:rPr>
          <w:sz w:val="20"/>
          <w:rtl/>
        </w:rPr>
        <w:t xml:space="preserve"> </w:t>
      </w:r>
      <w:r w:rsidRPr="00302858">
        <w:rPr>
          <w:rFonts w:hint="cs"/>
          <w:sz w:val="20"/>
          <w:rtl/>
        </w:rPr>
        <w:t>البحرية</w:t>
      </w:r>
      <w:r>
        <w:rPr>
          <w:rFonts w:hint="cs"/>
          <w:sz w:val="20"/>
          <w:rtl/>
        </w:rPr>
        <w:t xml:space="preserve"> الجديدة</w:t>
      </w:r>
      <w:r w:rsidRPr="00302858">
        <w:rPr>
          <w:sz w:val="20"/>
          <w:rtl/>
        </w:rPr>
        <w:t xml:space="preserve"> </w:t>
      </w:r>
      <w:r w:rsidRPr="00302858">
        <w:rPr>
          <w:rFonts w:hint="cs"/>
          <w:sz w:val="20"/>
          <w:rtl/>
        </w:rPr>
        <w:t>المهمة</w:t>
      </w:r>
      <w:r w:rsidRPr="00302858">
        <w:rPr>
          <w:sz w:val="20"/>
          <w:rtl/>
        </w:rPr>
        <w:t xml:space="preserve"> </w:t>
      </w:r>
      <w:r w:rsidRPr="00302858">
        <w:rPr>
          <w:rFonts w:hint="cs"/>
          <w:sz w:val="20"/>
          <w:rtl/>
        </w:rPr>
        <w:t>إيكولوجيا</w:t>
      </w:r>
      <w:r w:rsidRPr="00302858">
        <w:rPr>
          <w:sz w:val="20"/>
          <w:rtl/>
        </w:rPr>
        <w:t xml:space="preserve"> </w:t>
      </w:r>
      <w:r w:rsidRPr="00302858">
        <w:rPr>
          <w:rFonts w:hint="cs"/>
          <w:sz w:val="20"/>
          <w:rtl/>
        </w:rPr>
        <w:t>أو</w:t>
      </w:r>
      <w:r w:rsidRPr="00302858">
        <w:rPr>
          <w:sz w:val="20"/>
          <w:rtl/>
        </w:rPr>
        <w:t xml:space="preserve"> </w:t>
      </w:r>
      <w:r w:rsidRPr="00302858">
        <w:rPr>
          <w:rFonts w:hint="cs"/>
          <w:sz w:val="20"/>
          <w:rtl/>
        </w:rPr>
        <w:t>بيولوجيا</w:t>
      </w:r>
      <w:r w:rsidRPr="00302858">
        <w:rPr>
          <w:sz w:val="20"/>
          <w:rtl/>
        </w:rPr>
        <w:t xml:space="preserve"> </w:t>
      </w:r>
      <w:r w:rsidRPr="00302858">
        <w:rPr>
          <w:rFonts w:hint="cs"/>
          <w:sz w:val="20"/>
          <w:rtl/>
        </w:rPr>
        <w:t>من</w:t>
      </w:r>
      <w:r w:rsidRPr="00302858">
        <w:rPr>
          <w:sz w:val="20"/>
          <w:rtl/>
        </w:rPr>
        <w:t xml:space="preserve"> </w:t>
      </w:r>
      <w:r w:rsidRPr="00302858">
        <w:rPr>
          <w:rFonts w:hint="cs"/>
          <w:sz w:val="20"/>
          <w:rtl/>
        </w:rPr>
        <w:t>خلال</w:t>
      </w:r>
      <w:r w:rsidRPr="00302858">
        <w:rPr>
          <w:sz w:val="20"/>
          <w:rtl/>
        </w:rPr>
        <w:t xml:space="preserve"> </w:t>
      </w:r>
      <w:r w:rsidRPr="00302858">
        <w:rPr>
          <w:rFonts w:hint="cs"/>
          <w:sz w:val="20"/>
          <w:rtl/>
        </w:rPr>
        <w:t>حلقة</w:t>
      </w:r>
      <w:r w:rsidRPr="00302858">
        <w:rPr>
          <w:sz w:val="20"/>
          <w:rtl/>
        </w:rPr>
        <w:t xml:space="preserve"> </w:t>
      </w:r>
      <w:r w:rsidRPr="00302858">
        <w:rPr>
          <w:rFonts w:hint="cs"/>
          <w:sz w:val="20"/>
          <w:rtl/>
        </w:rPr>
        <w:t>عمل</w:t>
      </w:r>
      <w:r w:rsidRPr="00302858">
        <w:rPr>
          <w:sz w:val="20"/>
          <w:rtl/>
        </w:rPr>
        <w:t xml:space="preserve"> </w:t>
      </w:r>
      <w:r w:rsidRPr="00302858">
        <w:rPr>
          <w:rFonts w:hint="cs"/>
          <w:sz w:val="20"/>
          <w:rtl/>
        </w:rPr>
        <w:t>إقليمية</w:t>
      </w:r>
      <w:r w:rsidRPr="00302858">
        <w:rPr>
          <w:sz w:val="20"/>
          <w:rtl/>
        </w:rPr>
        <w:t xml:space="preserve"> </w:t>
      </w:r>
      <w:r w:rsidRPr="00302858">
        <w:rPr>
          <w:rFonts w:hint="cs"/>
          <w:sz w:val="20"/>
          <w:rtl/>
        </w:rPr>
        <w:t>تعقدها</w:t>
      </w:r>
      <w:r w:rsidRPr="00302858">
        <w:rPr>
          <w:sz w:val="20"/>
          <w:rtl/>
        </w:rPr>
        <w:t xml:space="preserve"> </w:t>
      </w:r>
      <w:r w:rsidRPr="00302858">
        <w:rPr>
          <w:rFonts w:hint="cs"/>
          <w:sz w:val="20"/>
          <w:rtl/>
        </w:rPr>
        <w:t>الأمانة،</w:t>
      </w:r>
      <w:r w:rsidRPr="00302858">
        <w:rPr>
          <w:sz w:val="20"/>
          <w:rtl/>
        </w:rPr>
        <w:t xml:space="preserve"> </w:t>
      </w:r>
      <w:r w:rsidRPr="00302858">
        <w:rPr>
          <w:rFonts w:hint="cs"/>
          <w:sz w:val="20"/>
          <w:rtl/>
        </w:rPr>
        <w:t>رهنا</w:t>
      </w:r>
      <w:r w:rsidRPr="00302858">
        <w:rPr>
          <w:sz w:val="20"/>
          <w:rtl/>
        </w:rPr>
        <w:t xml:space="preserve"> </w:t>
      </w:r>
      <w:r w:rsidRPr="00302858">
        <w:rPr>
          <w:rFonts w:hint="cs"/>
          <w:sz w:val="20"/>
          <w:rtl/>
        </w:rPr>
        <w:t>بتوافر</w:t>
      </w:r>
      <w:r w:rsidRPr="00302858">
        <w:rPr>
          <w:sz w:val="20"/>
          <w:rtl/>
        </w:rPr>
        <w:t xml:space="preserve"> </w:t>
      </w:r>
      <w:r w:rsidRPr="00302858">
        <w:rPr>
          <w:rFonts w:hint="cs"/>
          <w:sz w:val="20"/>
          <w:rtl/>
        </w:rPr>
        <w:t>الموارد،</w:t>
      </w:r>
      <w:r w:rsidRPr="00302858">
        <w:rPr>
          <w:sz w:val="20"/>
          <w:rtl/>
        </w:rPr>
        <w:t xml:space="preserve"> </w:t>
      </w:r>
      <w:r w:rsidRPr="00302858">
        <w:rPr>
          <w:rFonts w:hint="cs"/>
          <w:sz w:val="20"/>
          <w:rtl/>
        </w:rPr>
        <w:t>وتقدم</w:t>
      </w:r>
      <w:r w:rsidRPr="00302858">
        <w:rPr>
          <w:sz w:val="20"/>
          <w:rtl/>
        </w:rPr>
        <w:t xml:space="preserve"> </w:t>
      </w:r>
      <w:r w:rsidRPr="00302858">
        <w:rPr>
          <w:rFonts w:hint="cs"/>
          <w:sz w:val="20"/>
          <w:rtl/>
        </w:rPr>
        <w:t>نواتجها</w:t>
      </w:r>
      <w:r w:rsidRPr="00302858">
        <w:rPr>
          <w:sz w:val="20"/>
          <w:rtl/>
        </w:rPr>
        <w:t xml:space="preserve"> </w:t>
      </w:r>
      <w:r w:rsidRPr="00302858">
        <w:rPr>
          <w:rFonts w:hint="cs"/>
          <w:sz w:val="20"/>
          <w:rtl/>
        </w:rPr>
        <w:t>لكي</w:t>
      </w:r>
      <w:r w:rsidRPr="00302858">
        <w:rPr>
          <w:sz w:val="20"/>
          <w:rtl/>
        </w:rPr>
        <w:t xml:space="preserve"> </w:t>
      </w:r>
      <w:r>
        <w:rPr>
          <w:rFonts w:hint="cs"/>
          <w:sz w:val="20"/>
          <w:rtl/>
        </w:rPr>
        <w:t>تنظر فيها</w:t>
      </w:r>
      <w:r w:rsidRPr="00302858">
        <w:rPr>
          <w:sz w:val="20"/>
          <w:rtl/>
        </w:rPr>
        <w:t xml:space="preserve"> </w:t>
      </w:r>
      <w:r w:rsidRPr="00302858">
        <w:rPr>
          <w:rFonts w:hint="cs"/>
          <w:sz w:val="20"/>
          <w:rtl/>
        </w:rPr>
        <w:t>الهيئة</w:t>
      </w:r>
      <w:r w:rsidRPr="00302858">
        <w:rPr>
          <w:sz w:val="20"/>
          <w:rtl/>
        </w:rPr>
        <w:t xml:space="preserve"> </w:t>
      </w:r>
      <w:r w:rsidRPr="00302858">
        <w:rPr>
          <w:rFonts w:hint="cs"/>
          <w:sz w:val="20"/>
          <w:rtl/>
        </w:rPr>
        <w:t>الفرعية ل</w:t>
      </w:r>
      <w:r w:rsidRPr="00302858">
        <w:rPr>
          <w:sz w:val="20"/>
          <w:rtl/>
        </w:rPr>
        <w:t>لمشورة العلمية والتقنية والتكنولوجية ومؤتمر الأطراف.</w:t>
      </w:r>
      <w:r w:rsidRPr="00302858">
        <w:rPr>
          <w:rFonts w:hint="cs"/>
          <w:sz w:val="20"/>
          <w:rtl/>
        </w:rPr>
        <w:t xml:space="preserve"> وينبغي دعم وصف المناطق البحرية الجديدة المهمة إيكولوجيا أو بيولوجيا بأفضل المعلومات المتاحة.</w:t>
      </w:r>
    </w:p>
    <w:p w14:paraId="27E23943" w14:textId="77777777" w:rsidR="00237DFD" w:rsidRPr="00237DFD" w:rsidRDefault="00237DFD" w:rsidP="000865C3">
      <w:pPr>
        <w:pStyle w:val="ListParagraph"/>
        <w:tabs>
          <w:tab w:val="left" w:pos="4176"/>
          <w:tab w:val="center" w:pos="4682"/>
        </w:tabs>
        <w:ind w:left="0"/>
        <w:contextualSpacing w:val="0"/>
        <w:jc w:val="center"/>
        <w:rPr>
          <w:rFonts w:ascii="Simplified Arabic" w:hAnsi="Simplified Arabic"/>
          <w:i/>
          <w:iCs/>
          <w:sz w:val="20"/>
          <w:rtl/>
        </w:rPr>
      </w:pPr>
      <w:r w:rsidRPr="00237DFD">
        <w:rPr>
          <w:rFonts w:ascii="Simplified Arabic" w:hAnsi="Simplified Arabic"/>
          <w:i/>
          <w:iCs/>
          <w:sz w:val="20"/>
          <w:rtl/>
        </w:rPr>
        <w:t>المرفق الثاني عشر</w:t>
      </w:r>
    </w:p>
    <w:p w14:paraId="27E23944" w14:textId="77777777" w:rsidR="00237DFD" w:rsidRPr="00206078" w:rsidRDefault="00237DFD" w:rsidP="000865C3">
      <w:pPr>
        <w:jc w:val="center"/>
        <w:rPr>
          <w:rFonts w:ascii="Simplified Arabic" w:hAnsi="Simplified Arabic"/>
          <w:b/>
          <w:bCs/>
          <w:rtl/>
          <w:lang w:bidi="ar-SA"/>
        </w:rPr>
      </w:pPr>
      <w:r w:rsidRPr="00206078">
        <w:rPr>
          <w:rFonts w:ascii="Simplified Arabic" w:hAnsi="Simplified Arabic"/>
          <w:b/>
          <w:bCs/>
          <w:rtl/>
          <w:lang w:bidi="ar-SA"/>
        </w:rPr>
        <w:t>وصف المناطق البحرية المهمة إيكولوجيا أو بيولوجيا الواقعة في مناطق داخل وخارج الولاية الوطنية على حد سواء</w:t>
      </w:r>
    </w:p>
    <w:p w14:paraId="27E23945" w14:textId="77777777" w:rsidR="00237DFD" w:rsidRPr="00302858" w:rsidRDefault="00237DFD" w:rsidP="000865C3">
      <w:pPr>
        <w:pStyle w:val="ListParagraph"/>
        <w:numPr>
          <w:ilvl w:val="0"/>
          <w:numId w:val="67"/>
        </w:numPr>
        <w:ind w:left="0" w:firstLine="0"/>
        <w:contextualSpacing w:val="0"/>
        <w:rPr>
          <w:sz w:val="20"/>
        </w:rPr>
      </w:pPr>
      <w:r w:rsidRPr="00302858">
        <w:rPr>
          <w:sz w:val="20"/>
          <w:rtl/>
        </w:rPr>
        <w:t>ل</w:t>
      </w:r>
      <w:r w:rsidRPr="00302858">
        <w:rPr>
          <w:rFonts w:hint="cs"/>
          <w:sz w:val="20"/>
          <w:rtl/>
        </w:rPr>
        <w:t xml:space="preserve">غرض </w:t>
      </w:r>
      <w:r w:rsidRPr="00302858">
        <w:rPr>
          <w:sz w:val="20"/>
          <w:rtl/>
        </w:rPr>
        <w:t xml:space="preserve">إدراجه في مستودع </w:t>
      </w:r>
      <w:r w:rsidRPr="00302858">
        <w:rPr>
          <w:rFonts w:hint="cs"/>
          <w:sz w:val="20"/>
          <w:rtl/>
        </w:rPr>
        <w:t>المناطق البحرية المهمة إيكولوجيا أو بيولوجيا</w:t>
      </w:r>
      <w:r w:rsidRPr="00302858">
        <w:rPr>
          <w:sz w:val="20"/>
          <w:rtl/>
        </w:rPr>
        <w:t>:</w:t>
      </w:r>
    </w:p>
    <w:p w14:paraId="27E23946" w14:textId="77777777" w:rsidR="00237DFD" w:rsidRPr="00302858" w:rsidRDefault="00237DFD" w:rsidP="000865C3">
      <w:pPr>
        <w:pStyle w:val="ListParagraph"/>
        <w:numPr>
          <w:ilvl w:val="0"/>
          <w:numId w:val="70"/>
        </w:numPr>
        <w:ind w:left="0" w:firstLine="720"/>
        <w:contextualSpacing w:val="0"/>
        <w:rPr>
          <w:sz w:val="20"/>
        </w:rPr>
      </w:pPr>
      <w:r w:rsidRPr="00302858">
        <w:rPr>
          <w:sz w:val="20"/>
          <w:rtl/>
        </w:rPr>
        <w:t>يُقدم اقتراح وصف المنطق</w:t>
      </w:r>
      <w:r w:rsidRPr="00302858">
        <w:rPr>
          <w:rFonts w:hint="cs"/>
          <w:sz w:val="20"/>
          <w:rtl/>
        </w:rPr>
        <w:t>ة</w:t>
      </w:r>
      <w:r w:rsidRPr="00302858">
        <w:rPr>
          <w:sz w:val="20"/>
          <w:rtl/>
        </w:rPr>
        <w:t xml:space="preserve"> البحرية المهمة إيكولوجيا أو بيولوجيا إلى الأمانة باستخدام نموذج المناطق البحرية المهمة إيكولوجيا أو بيولوجيا، إلى جانب </w:t>
      </w:r>
      <w:r w:rsidRPr="00302858">
        <w:rPr>
          <w:rFonts w:hint="cs"/>
          <w:sz w:val="20"/>
          <w:rtl/>
        </w:rPr>
        <w:t>ال</w:t>
      </w:r>
      <w:r w:rsidRPr="00302858">
        <w:rPr>
          <w:sz w:val="20"/>
          <w:rtl/>
        </w:rPr>
        <w:t xml:space="preserve">معلومات عن العملية التي </w:t>
      </w:r>
      <w:r w:rsidRPr="00302858">
        <w:rPr>
          <w:rFonts w:hint="cs"/>
          <w:sz w:val="20"/>
          <w:rtl/>
        </w:rPr>
        <w:t>أسفرت عن</w:t>
      </w:r>
      <w:r w:rsidRPr="00302858">
        <w:rPr>
          <w:sz w:val="20"/>
          <w:rtl/>
        </w:rPr>
        <w:t xml:space="preserve"> الاقتراح؛</w:t>
      </w:r>
    </w:p>
    <w:p w14:paraId="27E23947" w14:textId="77777777" w:rsidR="00237DFD" w:rsidRPr="00302858" w:rsidRDefault="00237DFD" w:rsidP="00AB7C95">
      <w:pPr>
        <w:pStyle w:val="ListParagraph"/>
        <w:numPr>
          <w:ilvl w:val="0"/>
          <w:numId w:val="70"/>
        </w:numPr>
        <w:ind w:left="0" w:firstLine="720"/>
        <w:contextualSpacing w:val="0"/>
        <w:rPr>
          <w:sz w:val="20"/>
        </w:rPr>
      </w:pPr>
      <w:r w:rsidRPr="00302858">
        <w:rPr>
          <w:rFonts w:hint="cs"/>
          <w:sz w:val="20"/>
          <w:rtl/>
        </w:rPr>
        <w:t>تقوم الأمانة ب</w:t>
      </w:r>
      <w:r w:rsidRPr="00302858">
        <w:rPr>
          <w:sz w:val="20"/>
          <w:rtl/>
        </w:rPr>
        <w:t xml:space="preserve">نشر </w:t>
      </w:r>
      <w:r w:rsidRPr="00302858">
        <w:rPr>
          <w:rFonts w:hint="cs"/>
          <w:sz w:val="20"/>
          <w:rtl/>
        </w:rPr>
        <w:t>ال</w:t>
      </w:r>
      <w:r w:rsidRPr="00302858">
        <w:rPr>
          <w:sz w:val="20"/>
          <w:rtl/>
        </w:rPr>
        <w:t xml:space="preserve">معلومات عن الاقتراح على </w:t>
      </w:r>
      <w:r w:rsidRPr="00302858">
        <w:rPr>
          <w:rFonts w:hint="cs"/>
          <w:sz w:val="20"/>
          <w:rtl/>
        </w:rPr>
        <w:t>ال</w:t>
      </w:r>
      <w:r w:rsidRPr="00302858">
        <w:rPr>
          <w:sz w:val="20"/>
          <w:rtl/>
        </w:rPr>
        <w:t>موقع</w:t>
      </w:r>
      <w:r w:rsidRPr="00302858">
        <w:rPr>
          <w:rFonts w:hint="cs"/>
          <w:sz w:val="20"/>
          <w:rtl/>
        </w:rPr>
        <w:t xml:space="preserve"> الشبكي</w:t>
      </w:r>
      <w:r w:rsidRPr="00302858">
        <w:rPr>
          <w:sz w:val="20"/>
          <w:rtl/>
        </w:rPr>
        <w:t xml:space="preserve"> </w:t>
      </w:r>
      <w:r w:rsidRPr="00302858">
        <w:rPr>
          <w:rFonts w:hint="cs"/>
          <w:sz w:val="20"/>
          <w:rtl/>
        </w:rPr>
        <w:t>ل</w:t>
      </w:r>
      <w:r w:rsidRPr="00302858">
        <w:rPr>
          <w:sz w:val="20"/>
          <w:rtl/>
        </w:rPr>
        <w:t>لمناطق البحرية المهمة إيكولوجيا أو بيولوجيا؛</w:t>
      </w:r>
    </w:p>
    <w:p w14:paraId="27E23948" w14:textId="77777777" w:rsidR="00237DFD" w:rsidRPr="00302858" w:rsidRDefault="00237DFD" w:rsidP="00AB7C95">
      <w:pPr>
        <w:pStyle w:val="ListParagraph"/>
        <w:numPr>
          <w:ilvl w:val="0"/>
          <w:numId w:val="70"/>
        </w:numPr>
        <w:ind w:left="0" w:firstLine="720"/>
        <w:contextualSpacing w:val="0"/>
        <w:rPr>
          <w:sz w:val="20"/>
        </w:rPr>
      </w:pPr>
      <w:r w:rsidRPr="00302858">
        <w:rPr>
          <w:sz w:val="20"/>
          <w:rtl/>
        </w:rPr>
        <w:t>تصدر الأمانة أيضا إخطارات نصف سنوية بشأن</w:t>
      </w:r>
      <w:r w:rsidRPr="00302858">
        <w:rPr>
          <w:rFonts w:hint="cs"/>
          <w:sz w:val="20"/>
          <w:rtl/>
        </w:rPr>
        <w:t xml:space="preserve"> جميع</w:t>
      </w:r>
      <w:r w:rsidRPr="00302858">
        <w:rPr>
          <w:sz w:val="20"/>
          <w:rtl/>
        </w:rPr>
        <w:t xml:space="preserve"> </w:t>
      </w:r>
      <w:r w:rsidRPr="00302858">
        <w:rPr>
          <w:rFonts w:hint="cs"/>
          <w:sz w:val="20"/>
          <w:rtl/>
        </w:rPr>
        <w:t>اقتراحات</w:t>
      </w:r>
      <w:r w:rsidRPr="00302858">
        <w:rPr>
          <w:sz w:val="20"/>
          <w:rtl/>
        </w:rPr>
        <w:t xml:space="preserve"> </w:t>
      </w:r>
      <w:r w:rsidRPr="00302858">
        <w:rPr>
          <w:rFonts w:hint="cs"/>
          <w:sz w:val="20"/>
          <w:rtl/>
        </w:rPr>
        <w:t>وصف المناطق</w:t>
      </w:r>
      <w:r w:rsidRPr="00302858">
        <w:rPr>
          <w:sz w:val="20"/>
          <w:rtl/>
        </w:rPr>
        <w:t xml:space="preserve"> الجديدة </w:t>
      </w:r>
      <w:r>
        <w:rPr>
          <w:sz w:val="20"/>
          <w:rtl/>
        </w:rPr>
        <w:t xml:space="preserve">التي </w:t>
      </w:r>
      <w:r>
        <w:rPr>
          <w:rFonts w:hint="cs"/>
          <w:sz w:val="20"/>
          <w:rtl/>
        </w:rPr>
        <w:t>تلقتها</w:t>
      </w:r>
      <w:r w:rsidRPr="00302858">
        <w:rPr>
          <w:sz w:val="20"/>
          <w:rtl/>
        </w:rPr>
        <w:t>؛</w:t>
      </w:r>
    </w:p>
    <w:p w14:paraId="27E23949" w14:textId="77777777" w:rsidR="00237DFD" w:rsidRPr="00302858" w:rsidRDefault="00237DFD" w:rsidP="00AB7C95">
      <w:pPr>
        <w:pStyle w:val="ListParagraph"/>
        <w:numPr>
          <w:ilvl w:val="0"/>
          <w:numId w:val="70"/>
        </w:numPr>
        <w:ind w:left="0" w:firstLine="720"/>
        <w:contextualSpacing w:val="0"/>
        <w:rPr>
          <w:sz w:val="20"/>
        </w:rPr>
      </w:pPr>
      <w:r w:rsidRPr="00302858">
        <w:rPr>
          <w:sz w:val="20"/>
          <w:rtl/>
        </w:rPr>
        <w:t>على أساس تلك الاقتراحات، تقدم الأمانة تقريرا إلى مؤتمر الأطراف، يقرر فيه أحد النهجين التاليين:</w:t>
      </w:r>
    </w:p>
    <w:p w14:paraId="27E2394A" w14:textId="77777777" w:rsidR="00237DFD" w:rsidRPr="00302858" w:rsidRDefault="00237DFD" w:rsidP="00AB7C95">
      <w:pPr>
        <w:pStyle w:val="ListParagraph"/>
        <w:numPr>
          <w:ilvl w:val="0"/>
          <w:numId w:val="71"/>
        </w:numPr>
        <w:ind w:left="1440" w:hanging="720"/>
        <w:contextualSpacing w:val="0"/>
        <w:rPr>
          <w:sz w:val="20"/>
        </w:rPr>
      </w:pPr>
      <w:r w:rsidRPr="00302858">
        <w:rPr>
          <w:rFonts w:hint="cs"/>
          <w:sz w:val="20"/>
          <w:rtl/>
        </w:rPr>
        <w:t>يطلب إلى</w:t>
      </w:r>
      <w:r w:rsidRPr="00302858">
        <w:rPr>
          <w:sz w:val="20"/>
          <w:rtl/>
        </w:rPr>
        <w:t xml:space="preserve"> الأمانة عقد حلقة عمل للخبراء، رهنا بتوافر الموارد، لاستعراض ال</w:t>
      </w:r>
      <w:r w:rsidRPr="00302858">
        <w:rPr>
          <w:rFonts w:hint="cs"/>
          <w:sz w:val="20"/>
          <w:rtl/>
        </w:rPr>
        <w:t>ا</w:t>
      </w:r>
      <w:r w:rsidRPr="00302858">
        <w:rPr>
          <w:sz w:val="20"/>
          <w:rtl/>
        </w:rPr>
        <w:t>قتر</w:t>
      </w:r>
      <w:r w:rsidRPr="00302858">
        <w:rPr>
          <w:rFonts w:hint="cs"/>
          <w:sz w:val="20"/>
          <w:rtl/>
        </w:rPr>
        <w:t>ا</w:t>
      </w:r>
      <w:r w:rsidRPr="00302858">
        <w:rPr>
          <w:sz w:val="20"/>
          <w:rtl/>
        </w:rPr>
        <w:t xml:space="preserve">حات. </w:t>
      </w:r>
      <w:r>
        <w:rPr>
          <w:rFonts w:hint="cs"/>
          <w:sz w:val="20"/>
          <w:rtl/>
        </w:rPr>
        <w:t>ويجوز للأمانة أن تلتمس</w:t>
      </w:r>
      <w:r w:rsidRPr="00302858">
        <w:rPr>
          <w:sz w:val="20"/>
          <w:rtl/>
        </w:rPr>
        <w:t xml:space="preserve"> مشورة هيئة استشارية </w:t>
      </w:r>
      <w:r w:rsidRPr="00302858">
        <w:rPr>
          <w:rFonts w:hint="cs"/>
          <w:sz w:val="20"/>
          <w:rtl/>
        </w:rPr>
        <w:t xml:space="preserve">متخصصة </w:t>
      </w:r>
      <w:r w:rsidRPr="00302858">
        <w:rPr>
          <w:sz w:val="20"/>
          <w:rtl/>
        </w:rPr>
        <w:t>ذات</w:t>
      </w:r>
      <w:r w:rsidRPr="00302858">
        <w:rPr>
          <w:rFonts w:hint="cs"/>
          <w:sz w:val="20"/>
          <w:rtl/>
        </w:rPr>
        <w:t xml:space="preserve"> صلة،</w:t>
      </w:r>
      <w:r w:rsidRPr="00302858">
        <w:rPr>
          <w:sz w:val="20"/>
          <w:rtl/>
        </w:rPr>
        <w:t xml:space="preserve"> بت</w:t>
      </w:r>
      <w:r w:rsidRPr="00302858">
        <w:rPr>
          <w:rFonts w:hint="cs"/>
          <w:sz w:val="20"/>
          <w:rtl/>
        </w:rPr>
        <w:t>كليف</w:t>
      </w:r>
      <w:r w:rsidRPr="00302858">
        <w:rPr>
          <w:sz w:val="20"/>
          <w:rtl/>
        </w:rPr>
        <w:t xml:space="preserve"> من مؤتمر الأطراف لتقديم المشورة في </w:t>
      </w:r>
      <w:r w:rsidRPr="00302858">
        <w:rPr>
          <w:rFonts w:hint="cs"/>
          <w:sz w:val="20"/>
          <w:rtl/>
        </w:rPr>
        <w:t>إعداد</w:t>
      </w:r>
      <w:r w:rsidRPr="00302858">
        <w:rPr>
          <w:sz w:val="20"/>
          <w:rtl/>
        </w:rPr>
        <w:t xml:space="preserve"> حلقة </w:t>
      </w:r>
      <w:r w:rsidRPr="00302858">
        <w:rPr>
          <w:rFonts w:hint="cs"/>
          <w:sz w:val="20"/>
          <w:rtl/>
        </w:rPr>
        <w:t>عمل الخبراء</w:t>
      </w:r>
      <w:r w:rsidRPr="00302858">
        <w:rPr>
          <w:sz w:val="20"/>
          <w:rtl/>
        </w:rPr>
        <w:t xml:space="preserve">. </w:t>
      </w:r>
      <w:r w:rsidRPr="00302858">
        <w:rPr>
          <w:rFonts w:hint="cs"/>
          <w:sz w:val="20"/>
          <w:rtl/>
        </w:rPr>
        <w:t>و</w:t>
      </w:r>
      <w:r w:rsidRPr="00302858">
        <w:rPr>
          <w:sz w:val="20"/>
          <w:rtl/>
        </w:rPr>
        <w:t xml:space="preserve">تقدم نتائج حلقة </w:t>
      </w:r>
      <w:r w:rsidRPr="00302858">
        <w:rPr>
          <w:rFonts w:hint="cs"/>
          <w:sz w:val="20"/>
          <w:rtl/>
        </w:rPr>
        <w:t>عمل الخبراء</w:t>
      </w:r>
      <w:r w:rsidRPr="00302858">
        <w:rPr>
          <w:sz w:val="20"/>
          <w:rtl/>
        </w:rPr>
        <w:t xml:space="preserve"> إلى الهيئة الفرعية للمشورة العلمية والتقنية والتكنولوجية وإلى مؤتمر الأطراف للنظر فيها؛</w:t>
      </w:r>
    </w:p>
    <w:p w14:paraId="27E2394B" w14:textId="77777777" w:rsidR="00237DFD" w:rsidRPr="00302858" w:rsidRDefault="00237DFD" w:rsidP="00AB7C95">
      <w:pPr>
        <w:pStyle w:val="ListParagraph"/>
        <w:numPr>
          <w:ilvl w:val="0"/>
          <w:numId w:val="71"/>
        </w:numPr>
        <w:ind w:left="1440" w:hanging="720"/>
        <w:contextualSpacing w:val="0"/>
        <w:rPr>
          <w:sz w:val="20"/>
        </w:rPr>
      </w:pPr>
      <w:r w:rsidRPr="00302858">
        <w:rPr>
          <w:rFonts w:hint="cs"/>
          <w:sz w:val="20"/>
          <w:rtl/>
        </w:rPr>
        <w:t>يطلب إلى</w:t>
      </w:r>
      <w:r w:rsidRPr="00302858">
        <w:rPr>
          <w:sz w:val="20"/>
          <w:rtl/>
        </w:rPr>
        <w:t xml:space="preserve"> الأمانة نشر التقرير من خلال إخطار</w:t>
      </w:r>
      <w:r w:rsidRPr="00302858">
        <w:rPr>
          <w:rFonts w:hint="cs"/>
          <w:sz w:val="20"/>
          <w:rtl/>
        </w:rPr>
        <w:t xml:space="preserve"> صادر عن</w:t>
      </w:r>
      <w:r w:rsidRPr="00302858">
        <w:rPr>
          <w:sz w:val="20"/>
          <w:rtl/>
        </w:rPr>
        <w:t xml:space="preserve"> اتفاقية التنوع البيولوجي مع </w:t>
      </w:r>
      <w:r w:rsidRPr="00302858">
        <w:rPr>
          <w:rFonts w:hint="cs"/>
          <w:sz w:val="20"/>
          <w:rtl/>
        </w:rPr>
        <w:t xml:space="preserve">إتاحة </w:t>
      </w:r>
      <w:r w:rsidRPr="00302858">
        <w:rPr>
          <w:sz w:val="20"/>
          <w:rtl/>
        </w:rPr>
        <w:t xml:space="preserve">فترة ثلاثة أشهر للتعليق العام. </w:t>
      </w:r>
      <w:r w:rsidRPr="00302858">
        <w:rPr>
          <w:rFonts w:hint="cs"/>
          <w:sz w:val="20"/>
          <w:rtl/>
        </w:rPr>
        <w:t>ثم سيمهل المقترِح</w:t>
      </w:r>
      <w:r w:rsidRPr="00302858">
        <w:rPr>
          <w:sz w:val="20"/>
          <w:rtl/>
        </w:rPr>
        <w:t xml:space="preserve"> ثلاثة أشهر لتعديل الاقتراح استجابة للتعليقات، حسب الاقتضاء. وتقوم الأمانة بإعداد تقرير عن ال</w:t>
      </w:r>
      <w:r w:rsidRPr="00302858">
        <w:rPr>
          <w:rFonts w:hint="cs"/>
          <w:sz w:val="20"/>
          <w:rtl/>
        </w:rPr>
        <w:t>ا</w:t>
      </w:r>
      <w:r w:rsidRPr="00302858">
        <w:rPr>
          <w:sz w:val="20"/>
          <w:rtl/>
        </w:rPr>
        <w:t>قتر</w:t>
      </w:r>
      <w:r w:rsidRPr="00302858">
        <w:rPr>
          <w:rFonts w:hint="cs"/>
          <w:sz w:val="20"/>
          <w:rtl/>
        </w:rPr>
        <w:t>ا</w:t>
      </w:r>
      <w:r w:rsidRPr="00302858">
        <w:rPr>
          <w:sz w:val="20"/>
          <w:rtl/>
        </w:rPr>
        <w:t>حات ويقدم إلى الهيئة الفرعية للمشورة العلمية والتقنية والتكنولوجية وإلى مؤتمر الأطراف للنظر فيه؛</w:t>
      </w:r>
    </w:p>
    <w:p w14:paraId="27E2394C" w14:textId="77777777" w:rsidR="00237DFD" w:rsidRPr="00302858" w:rsidRDefault="00237DFD" w:rsidP="00AB7C95">
      <w:pPr>
        <w:pStyle w:val="ListParagraph"/>
        <w:numPr>
          <w:ilvl w:val="0"/>
          <w:numId w:val="70"/>
        </w:numPr>
        <w:ind w:left="0" w:firstLine="720"/>
        <w:contextualSpacing w:val="0"/>
        <w:rPr>
          <w:sz w:val="20"/>
          <w:rtl/>
        </w:rPr>
      </w:pPr>
      <w:r w:rsidRPr="00302858">
        <w:rPr>
          <w:sz w:val="20"/>
          <w:rtl/>
        </w:rPr>
        <w:t xml:space="preserve">بالتناوب، وتمشيا مع </w:t>
      </w:r>
      <w:r w:rsidRPr="00302858">
        <w:rPr>
          <w:rFonts w:hint="cs"/>
          <w:sz w:val="20"/>
          <w:rtl/>
        </w:rPr>
        <w:t>المقرر</w:t>
      </w:r>
      <w:r w:rsidRPr="00302858">
        <w:rPr>
          <w:sz w:val="20"/>
          <w:rtl/>
        </w:rPr>
        <w:t xml:space="preserve"> 10/29</w:t>
      </w:r>
      <w:r w:rsidRPr="00302858">
        <w:rPr>
          <w:rFonts w:hint="cs"/>
          <w:sz w:val="20"/>
          <w:rtl/>
        </w:rPr>
        <w:t xml:space="preserve"> في </w:t>
      </w:r>
      <w:r w:rsidRPr="00302858">
        <w:rPr>
          <w:sz w:val="20"/>
          <w:rtl/>
        </w:rPr>
        <w:t>الفقرة 36</w:t>
      </w:r>
      <w:r w:rsidRPr="00302858">
        <w:rPr>
          <w:rFonts w:hint="cs"/>
          <w:sz w:val="20"/>
          <w:rtl/>
        </w:rPr>
        <w:t>،</w:t>
      </w:r>
      <w:r w:rsidRPr="00302858">
        <w:rPr>
          <w:sz w:val="20"/>
          <w:rtl/>
        </w:rPr>
        <w:t xml:space="preserve"> </w:t>
      </w:r>
      <w:r w:rsidRPr="00302858">
        <w:rPr>
          <w:rFonts w:hint="cs"/>
          <w:sz w:val="20"/>
          <w:rtl/>
        </w:rPr>
        <w:t>يمك</w:t>
      </w:r>
      <w:r w:rsidRPr="00302858">
        <w:rPr>
          <w:sz w:val="20"/>
          <w:rtl/>
        </w:rPr>
        <w:t>ن وصف المناطق البحرية</w:t>
      </w:r>
      <w:r>
        <w:rPr>
          <w:rFonts w:hint="cs"/>
          <w:sz w:val="20"/>
          <w:rtl/>
        </w:rPr>
        <w:t xml:space="preserve"> الجديدة</w:t>
      </w:r>
      <w:r w:rsidRPr="00302858">
        <w:rPr>
          <w:sz w:val="20"/>
          <w:rtl/>
        </w:rPr>
        <w:t xml:space="preserve"> المهمة إيكولوجيا أو بيولوجيا من خلال حلقة عمل إقليمية تعقدها الأمانة، رهنا بتوافر الموارد، وتقدم نواتجها لكي </w:t>
      </w:r>
      <w:r>
        <w:rPr>
          <w:rFonts w:hint="cs"/>
          <w:sz w:val="20"/>
          <w:rtl/>
        </w:rPr>
        <w:t>تنظر فيها</w:t>
      </w:r>
      <w:r w:rsidRPr="00302858">
        <w:rPr>
          <w:sz w:val="20"/>
          <w:rtl/>
        </w:rPr>
        <w:t xml:space="preserve"> الهيئة الفرعية</w:t>
      </w:r>
      <w:r w:rsidRPr="00302858">
        <w:rPr>
          <w:rFonts w:hint="cs"/>
          <w:sz w:val="20"/>
          <w:rtl/>
        </w:rPr>
        <w:t xml:space="preserve"> ل</w:t>
      </w:r>
      <w:r w:rsidRPr="00302858">
        <w:rPr>
          <w:sz w:val="20"/>
          <w:rtl/>
        </w:rPr>
        <w:t>لمشورة العلمية والتقنية والتكنولوجية ومؤتمر الأطراف.</w:t>
      </w:r>
      <w:r w:rsidRPr="00302858">
        <w:rPr>
          <w:rFonts w:hint="cs"/>
          <w:sz w:val="20"/>
          <w:rtl/>
        </w:rPr>
        <w:t xml:space="preserve"> وينبغي دعم وصف المناطق البحرية الجديدة المهمة إيكولوجيا أو بيولوجيا بأفضل المعلومات المتاحة</w:t>
      </w:r>
      <w:r>
        <w:rPr>
          <w:rFonts w:hint="cs"/>
          <w:sz w:val="20"/>
          <w:rtl/>
        </w:rPr>
        <w:t xml:space="preserve">. </w:t>
      </w:r>
    </w:p>
    <w:p w14:paraId="27E2394D" w14:textId="77777777" w:rsidR="00AD54C5" w:rsidRPr="00953055" w:rsidRDefault="00AD54C5" w:rsidP="00237DFD">
      <w:pPr>
        <w:rPr>
          <w:rFonts w:ascii="Simplified Arabic" w:hAnsi="Simplified Arabic"/>
          <w:rtl/>
        </w:rPr>
      </w:pPr>
    </w:p>
    <w:p w14:paraId="27E2394E" w14:textId="77777777" w:rsidR="00AD54C5" w:rsidRDefault="00AD54C5">
      <w:pPr>
        <w:bidi w:val="0"/>
        <w:spacing w:after="0" w:line="240" w:lineRule="auto"/>
        <w:jc w:val="left"/>
        <w:rPr>
          <w:rFonts w:ascii="Simplified Arabic" w:eastAsia="Times New Roman" w:hAnsi="Simplified Arabic" w:cs="Times New Roman"/>
          <w:b/>
          <w:bCs/>
          <w:sz w:val="28"/>
          <w:szCs w:val="28"/>
          <w:rtl/>
          <w:lang w:val="fr-CA"/>
        </w:rPr>
      </w:pPr>
      <w:r>
        <w:rPr>
          <w:rFonts w:ascii="Simplified Arabic" w:hAnsi="Simplified Arabic"/>
          <w:sz w:val="28"/>
          <w:szCs w:val="28"/>
          <w:rtl/>
        </w:rPr>
        <w:br w:type="page"/>
      </w:r>
    </w:p>
    <w:p w14:paraId="27E2394F" w14:textId="77777777" w:rsidR="00883C45" w:rsidRPr="00A5328B" w:rsidRDefault="00883C45" w:rsidP="00807DF8">
      <w:pPr>
        <w:pStyle w:val="Heading1"/>
        <w:keepNext w:val="0"/>
        <w:keepLines w:val="0"/>
        <w:tabs>
          <w:tab w:val="left" w:pos="1080"/>
        </w:tabs>
        <w:rPr>
          <w:color w:val="auto"/>
          <w:sz w:val="32"/>
          <w:szCs w:val="32"/>
          <w:rtl/>
        </w:rPr>
      </w:pPr>
      <w:bookmarkStart w:id="55" w:name="_Toc32150601"/>
      <w:bookmarkStart w:id="56" w:name="_Toc104848633"/>
      <w:bookmarkStart w:id="57" w:name="_Toc104849068"/>
      <w:bookmarkStart w:id="58" w:name="_Toc104849649"/>
      <w:r w:rsidRPr="00A5328B">
        <w:rPr>
          <w:rFonts w:hint="cs"/>
          <w:color w:val="auto"/>
          <w:sz w:val="32"/>
          <w:szCs w:val="32"/>
          <w:rtl/>
        </w:rPr>
        <w:lastRenderedPageBreak/>
        <w:t>ثانيا -</w:t>
      </w:r>
      <w:r w:rsidRPr="00A5328B">
        <w:rPr>
          <w:rFonts w:hint="cs"/>
          <w:color w:val="auto"/>
          <w:sz w:val="32"/>
          <w:szCs w:val="32"/>
          <w:rtl/>
        </w:rPr>
        <w:tab/>
        <w:t>وقائع المداولات</w:t>
      </w:r>
      <w:bookmarkEnd w:id="55"/>
      <w:bookmarkEnd w:id="56"/>
      <w:bookmarkEnd w:id="57"/>
      <w:bookmarkEnd w:id="58"/>
    </w:p>
    <w:p w14:paraId="27E23950" w14:textId="77777777" w:rsidR="00883C45" w:rsidRPr="00883C45" w:rsidRDefault="00883C45" w:rsidP="00807DF8">
      <w:pPr>
        <w:pStyle w:val="Heading1"/>
        <w:keepNext w:val="0"/>
        <w:keepLines w:val="0"/>
        <w:rPr>
          <w:color w:val="auto"/>
          <w:rtl/>
        </w:rPr>
      </w:pPr>
      <w:bookmarkStart w:id="59" w:name="_Toc32150602"/>
      <w:bookmarkStart w:id="60" w:name="_Toc104848634"/>
      <w:bookmarkStart w:id="61" w:name="_Toc104849069"/>
      <w:bookmarkStart w:id="62" w:name="_Toc104849650"/>
      <w:r w:rsidRPr="00883C45">
        <w:rPr>
          <w:rFonts w:hint="cs"/>
          <w:color w:val="auto"/>
          <w:rtl/>
        </w:rPr>
        <w:t>مقدمة</w:t>
      </w:r>
      <w:bookmarkEnd w:id="59"/>
      <w:bookmarkEnd w:id="60"/>
      <w:bookmarkEnd w:id="61"/>
      <w:bookmarkEnd w:id="62"/>
    </w:p>
    <w:p w14:paraId="27E23951" w14:textId="77777777" w:rsidR="00E05DA7" w:rsidRPr="00807DF8" w:rsidRDefault="00E05DA7" w:rsidP="00807DF8">
      <w:pPr>
        <w:pStyle w:val="Heading2"/>
        <w:spacing w:before="0"/>
        <w:rPr>
          <w:rFonts w:ascii="Simplified Arabic" w:hAnsi="Simplified Arabic"/>
          <w:b w:val="0"/>
          <w:bCs w:val="0"/>
          <w:kern w:val="0"/>
          <w:lang w:val="en-GB" w:eastAsia="en-CA"/>
        </w:rPr>
      </w:pPr>
      <w:bookmarkStart w:id="63" w:name="_Toc104848635"/>
      <w:bookmarkStart w:id="64" w:name="_Toc104849070"/>
      <w:bookmarkStart w:id="65" w:name="_Toc104849651"/>
      <w:r w:rsidRPr="00807DF8">
        <w:rPr>
          <w:rFonts w:ascii="Simplified Arabic" w:hAnsi="Simplified Arabic"/>
          <w:kern w:val="0"/>
          <w:rtl/>
          <w:lang w:val="en-GB" w:eastAsia="en-CA"/>
        </w:rPr>
        <w:t>ألف-</w:t>
      </w:r>
      <w:r w:rsidRPr="00807DF8">
        <w:rPr>
          <w:rFonts w:ascii="Simplified Arabic" w:hAnsi="Simplified Arabic"/>
          <w:kern w:val="0"/>
          <w:rtl/>
          <w:lang w:val="en-GB" w:eastAsia="en-CA"/>
        </w:rPr>
        <w:tab/>
        <w:t>معلومات أساسية</w:t>
      </w:r>
      <w:bookmarkEnd w:id="63"/>
      <w:bookmarkEnd w:id="64"/>
      <w:bookmarkEnd w:id="65"/>
    </w:p>
    <w:p w14:paraId="27E23952" w14:textId="77777777" w:rsidR="00AF016D" w:rsidRDefault="00AF016D" w:rsidP="000865C3">
      <w:pPr>
        <w:pStyle w:val="ListParagraph"/>
        <w:numPr>
          <w:ilvl w:val="1"/>
          <w:numId w:val="43"/>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عقد الجزء الأول من الاجتماع الرابع والعشرين للهيئة الفرعية للمشورة العلمية والتقنية والتكنولوجية التابعة لاتفاقية التنوع البيولوجي عبر الإنترنت في </w:t>
      </w:r>
      <w:r w:rsidR="000865C3">
        <w:rPr>
          <w:rStyle w:val="hps"/>
          <w:rFonts w:hint="cs"/>
          <w:snapToGrid w:val="0"/>
          <w:kern w:val="22"/>
          <w:sz w:val="20"/>
          <w:rtl/>
        </w:rPr>
        <w:t>الفترة</w:t>
      </w:r>
      <w:r>
        <w:rPr>
          <w:rStyle w:val="hps"/>
          <w:rFonts w:hint="cs"/>
          <w:snapToGrid w:val="0"/>
          <w:kern w:val="22"/>
          <w:sz w:val="20"/>
          <w:rtl/>
        </w:rPr>
        <w:t xml:space="preserve"> </w:t>
      </w:r>
      <w:r w:rsidR="000865C3">
        <w:rPr>
          <w:rStyle w:val="hps"/>
          <w:rFonts w:hint="cs"/>
          <w:snapToGrid w:val="0"/>
          <w:kern w:val="22"/>
          <w:sz w:val="20"/>
          <w:rtl/>
        </w:rPr>
        <w:t>من</w:t>
      </w:r>
      <w:r>
        <w:rPr>
          <w:rStyle w:val="hps"/>
          <w:rFonts w:hint="cs"/>
          <w:snapToGrid w:val="0"/>
          <w:kern w:val="22"/>
          <w:sz w:val="20"/>
          <w:rtl/>
        </w:rPr>
        <w:t xml:space="preserve"> 3 </w:t>
      </w:r>
      <w:r w:rsidR="000865C3">
        <w:rPr>
          <w:rStyle w:val="hps"/>
          <w:rFonts w:hint="cs"/>
          <w:snapToGrid w:val="0"/>
          <w:kern w:val="22"/>
          <w:sz w:val="20"/>
          <w:rtl/>
        </w:rPr>
        <w:t>مايو</w:t>
      </w:r>
      <w:r>
        <w:rPr>
          <w:rStyle w:val="hps"/>
          <w:rFonts w:hint="cs"/>
          <w:snapToGrid w:val="0"/>
          <w:kern w:val="22"/>
          <w:sz w:val="20"/>
          <w:rtl/>
        </w:rPr>
        <w:t>/أيار إلى 9 يونيه/حزيران 2021، بالتعاقب مع الجز</w:t>
      </w:r>
      <w:r w:rsidR="000865C3">
        <w:rPr>
          <w:rStyle w:val="hps"/>
          <w:rFonts w:hint="cs"/>
          <w:snapToGrid w:val="0"/>
          <w:kern w:val="22"/>
          <w:sz w:val="20"/>
          <w:rtl/>
        </w:rPr>
        <w:t>ء</w:t>
      </w:r>
      <w:r>
        <w:rPr>
          <w:rStyle w:val="hps"/>
          <w:rFonts w:hint="cs"/>
          <w:snapToGrid w:val="0"/>
          <w:kern w:val="22"/>
          <w:sz w:val="20"/>
          <w:rtl/>
        </w:rPr>
        <w:t xml:space="preserve"> الأول من الاجتماع الثالث للهيئة الفرعية للتنفيذ. وكان من المفهوم أن الاجتماع سيستأنف في جزء ثاني، بالحضور الشخصي، في وقت لاحق.</w:t>
      </w:r>
    </w:p>
    <w:p w14:paraId="27E23953" w14:textId="77777777" w:rsidR="00A037BD" w:rsidRPr="001C5A56" w:rsidRDefault="00AF016D" w:rsidP="001C5A56">
      <w:pPr>
        <w:pStyle w:val="ListParagraph"/>
        <w:numPr>
          <w:ilvl w:val="1"/>
          <w:numId w:val="43"/>
        </w:numPr>
        <w:kinsoku w:val="0"/>
        <w:overflowPunct w:val="0"/>
        <w:autoSpaceDE w:val="0"/>
        <w:autoSpaceDN w:val="0"/>
        <w:adjustRightInd w:val="0"/>
        <w:snapToGrid w:val="0"/>
        <w:ind w:left="0" w:firstLine="0"/>
        <w:contextualSpacing w:val="0"/>
        <w:rPr>
          <w:rStyle w:val="hps"/>
          <w:snapToGrid w:val="0"/>
          <w:kern w:val="22"/>
          <w:sz w:val="20"/>
        </w:rPr>
      </w:pPr>
      <w:r w:rsidRPr="001C5A56">
        <w:rPr>
          <w:rStyle w:val="hps"/>
          <w:rFonts w:hint="cs"/>
          <w:snapToGrid w:val="0"/>
          <w:kern w:val="22"/>
          <w:sz w:val="20"/>
          <w:rtl/>
        </w:rPr>
        <w:t>و</w:t>
      </w:r>
      <w:r w:rsidR="00CD2897" w:rsidRPr="001C5A56">
        <w:rPr>
          <w:rStyle w:val="hps"/>
          <w:rFonts w:hint="cs"/>
          <w:snapToGrid w:val="0"/>
          <w:kern w:val="22"/>
          <w:sz w:val="20"/>
          <w:rtl/>
        </w:rPr>
        <w:t>عُقد الجزء الثاني من الاجتماع الرابع</w:t>
      </w:r>
      <w:r w:rsidRPr="001C5A56">
        <w:rPr>
          <w:rStyle w:val="hps"/>
          <w:rFonts w:hint="cs"/>
          <w:snapToGrid w:val="0"/>
          <w:kern w:val="22"/>
          <w:sz w:val="20"/>
          <w:rtl/>
        </w:rPr>
        <w:t xml:space="preserve"> </w:t>
      </w:r>
      <w:r w:rsidR="00CD2897" w:rsidRPr="001C5A56">
        <w:rPr>
          <w:rStyle w:val="hps"/>
          <w:rFonts w:hint="cs"/>
          <w:snapToGrid w:val="0"/>
          <w:kern w:val="22"/>
          <w:sz w:val="20"/>
          <w:rtl/>
        </w:rPr>
        <w:t>والعشرين للهيئة الفرعية للمشورة العلمية والتقنية والتكنولوجية التابعة لاتفاقية التنوع البيولوجي في المركز الدولي للمؤتمرات في جنيف، سويسرا، في الفترة من 14 إلى 27 مارس/آذار 2022، بالاقتران والتزامن مع الجزء الثاني من الاجتماع الثالث للهيئة الفرعية للتنفيذ والجزء الثاني من الاجتماع الثالث للفريق العامل المفتوح العضوية المعني بالإطار العالمي للت</w:t>
      </w:r>
      <w:r w:rsidR="00883C45" w:rsidRPr="001C5A56">
        <w:rPr>
          <w:rStyle w:val="hps"/>
          <w:rFonts w:hint="cs"/>
          <w:snapToGrid w:val="0"/>
          <w:kern w:val="22"/>
          <w:sz w:val="20"/>
          <w:rtl/>
        </w:rPr>
        <w:t>نوع البيولوجي لما بعد عام 2020.</w:t>
      </w:r>
    </w:p>
    <w:p w14:paraId="27E23954" w14:textId="77777777" w:rsidR="001C5A56" w:rsidRPr="001C5A56" w:rsidRDefault="00E05DA7" w:rsidP="001C5A56">
      <w:pPr>
        <w:pStyle w:val="ListParagraph"/>
        <w:tabs>
          <w:tab w:val="left" w:pos="900"/>
        </w:tabs>
        <w:ind w:left="0"/>
        <w:contextualSpacing w:val="0"/>
        <w:jc w:val="center"/>
        <w:outlineLvl w:val="1"/>
        <w:rPr>
          <w:rStyle w:val="hps"/>
          <w:rFonts w:ascii="Simplified Arabic" w:eastAsia="Times New Roman" w:hAnsi="Simplified Arabic"/>
          <w:b/>
          <w:bCs/>
          <w:kern w:val="0"/>
          <w:sz w:val="24"/>
          <w:lang w:eastAsia="en-CA" w:bidi="ar-SA"/>
        </w:rPr>
      </w:pPr>
      <w:bookmarkStart w:id="66" w:name="_Toc104848636"/>
      <w:bookmarkStart w:id="67" w:name="_Toc104849071"/>
      <w:bookmarkStart w:id="68" w:name="_Toc104849652"/>
      <w:r w:rsidRPr="00E05DA7">
        <w:rPr>
          <w:rFonts w:ascii="Simplified Arabic" w:eastAsia="Times New Roman" w:hAnsi="Simplified Arabic" w:hint="cs"/>
          <w:b/>
          <w:bCs/>
          <w:kern w:val="0"/>
          <w:sz w:val="24"/>
          <w:rtl/>
          <w:lang w:eastAsia="en-CA" w:bidi="ar-SA"/>
        </w:rPr>
        <w:t>باء-</w:t>
      </w:r>
      <w:r w:rsidRPr="00E05DA7">
        <w:rPr>
          <w:rFonts w:ascii="Simplified Arabic" w:eastAsia="Times New Roman" w:hAnsi="Simplified Arabic" w:hint="cs"/>
          <w:b/>
          <w:bCs/>
          <w:kern w:val="0"/>
          <w:sz w:val="24"/>
          <w:rtl/>
          <w:lang w:eastAsia="en-CA" w:bidi="ar-SA"/>
        </w:rPr>
        <w:tab/>
        <w:t>الحضور</w:t>
      </w:r>
      <w:bookmarkEnd w:id="66"/>
      <w:bookmarkEnd w:id="67"/>
      <w:bookmarkEnd w:id="68"/>
      <w:r w:rsidR="00C8096A">
        <w:rPr>
          <w:rStyle w:val="FootnoteReference"/>
          <w:rFonts w:ascii="Simplified Arabic" w:eastAsia="Times New Roman" w:hAnsi="Simplified Arabic"/>
          <w:b/>
          <w:bCs/>
          <w:kern w:val="0"/>
          <w:sz w:val="24"/>
          <w:lang w:eastAsia="en-CA" w:bidi="ar-SA"/>
        </w:rPr>
        <w:footnoteReference w:id="92"/>
      </w:r>
    </w:p>
    <w:p w14:paraId="27E23955" w14:textId="77777777" w:rsidR="00B90DD1" w:rsidRPr="00CE1016" w:rsidRDefault="00AF577C" w:rsidP="00CE1016">
      <w:pPr>
        <w:pStyle w:val="ListParagraph"/>
        <w:numPr>
          <w:ilvl w:val="1"/>
          <w:numId w:val="43"/>
        </w:numPr>
        <w:kinsoku w:val="0"/>
        <w:overflowPunct w:val="0"/>
        <w:autoSpaceDE w:val="0"/>
        <w:autoSpaceDN w:val="0"/>
        <w:adjustRightInd w:val="0"/>
        <w:snapToGrid w:val="0"/>
        <w:ind w:left="0" w:firstLine="0"/>
        <w:contextualSpacing w:val="0"/>
        <w:jc w:val="left"/>
        <w:rPr>
          <w:rStyle w:val="hps"/>
          <w:snapToGrid w:val="0"/>
          <w:kern w:val="22"/>
          <w:sz w:val="20"/>
          <w:rtl/>
        </w:rPr>
        <w:sectPr w:rsidR="00B90DD1" w:rsidRPr="00CE1016" w:rsidSect="00CE1016">
          <w:type w:val="continuous"/>
          <w:pgSz w:w="12240" w:h="15840" w:code="1"/>
          <w:pgMar w:top="1008" w:right="1440" w:bottom="1008" w:left="1440" w:header="461" w:footer="706" w:gutter="0"/>
          <w:cols w:space="720"/>
          <w:titlePg/>
          <w:docGrid w:linePitch="360"/>
        </w:sectPr>
      </w:pPr>
      <w:r w:rsidRPr="00CE1016">
        <w:rPr>
          <w:rStyle w:val="hps"/>
          <w:rFonts w:hint="cs"/>
          <w:snapToGrid w:val="0"/>
          <w:kern w:val="22"/>
          <w:sz w:val="20"/>
          <w:rtl/>
        </w:rPr>
        <w:t xml:space="preserve">حضر الاجتماع ممثلو الأطراف </w:t>
      </w:r>
      <w:r w:rsidR="00E07081" w:rsidRPr="00CE1016">
        <w:rPr>
          <w:rStyle w:val="hps"/>
          <w:rFonts w:hint="cs"/>
          <w:snapToGrid w:val="0"/>
          <w:kern w:val="22"/>
          <w:sz w:val="20"/>
          <w:rtl/>
        </w:rPr>
        <w:t>التالية وحكومات أخرى</w:t>
      </w:r>
      <w:r w:rsidR="00AF016D" w:rsidRPr="00CE1016">
        <w:rPr>
          <w:rStyle w:val="hps"/>
          <w:rFonts w:hint="cs"/>
          <w:snapToGrid w:val="0"/>
          <w:kern w:val="22"/>
          <w:sz w:val="20"/>
          <w:rtl/>
        </w:rPr>
        <w:t>:</w:t>
      </w:r>
    </w:p>
    <w:p w14:paraId="27E23956" w14:textId="77777777" w:rsidR="00944014" w:rsidRPr="00086A3B" w:rsidRDefault="00944014" w:rsidP="005D3328">
      <w:pPr>
        <w:spacing w:after="0"/>
        <w:ind w:left="1080" w:hanging="360"/>
        <w:jc w:val="left"/>
        <w:rPr>
          <w:rtl/>
        </w:rPr>
      </w:pPr>
      <w:r w:rsidRPr="00086A3B">
        <w:rPr>
          <w:rtl/>
        </w:rPr>
        <w:lastRenderedPageBreak/>
        <w:t>ألبانيا</w:t>
      </w:r>
    </w:p>
    <w:p w14:paraId="27E23957" w14:textId="77777777" w:rsidR="00944014" w:rsidRPr="00086A3B" w:rsidRDefault="00944014" w:rsidP="005D3328">
      <w:pPr>
        <w:spacing w:after="0"/>
        <w:ind w:left="1080" w:hanging="360"/>
        <w:jc w:val="left"/>
        <w:rPr>
          <w:rtl/>
        </w:rPr>
      </w:pPr>
      <w:r w:rsidRPr="00086A3B">
        <w:rPr>
          <w:rFonts w:hint="cs"/>
          <w:rtl/>
        </w:rPr>
        <w:t>الجزائر</w:t>
      </w:r>
    </w:p>
    <w:p w14:paraId="27E23958" w14:textId="77777777" w:rsidR="005D3328" w:rsidRDefault="005D3328" w:rsidP="005D3328">
      <w:pPr>
        <w:spacing w:after="0"/>
        <w:ind w:left="1080" w:hanging="360"/>
        <w:jc w:val="left"/>
        <w:rPr>
          <w:rtl/>
        </w:rPr>
      </w:pPr>
      <w:r>
        <w:rPr>
          <w:rFonts w:hint="cs"/>
          <w:rtl/>
        </w:rPr>
        <w:t>أنغولا**</w:t>
      </w:r>
    </w:p>
    <w:p w14:paraId="27E23959" w14:textId="77777777" w:rsidR="00944014" w:rsidRPr="00086A3B" w:rsidRDefault="00944014" w:rsidP="005D3328">
      <w:pPr>
        <w:spacing w:after="0"/>
        <w:ind w:left="1080" w:hanging="360"/>
        <w:jc w:val="left"/>
        <w:rPr>
          <w:rtl/>
        </w:rPr>
      </w:pPr>
      <w:r w:rsidRPr="00086A3B">
        <w:rPr>
          <w:rFonts w:hint="cs"/>
          <w:rtl/>
        </w:rPr>
        <w:t>أنتيغوا وبربودا</w:t>
      </w:r>
    </w:p>
    <w:p w14:paraId="27E2395A" w14:textId="77777777" w:rsidR="00944014" w:rsidRPr="00086A3B" w:rsidRDefault="00944014" w:rsidP="005D3328">
      <w:pPr>
        <w:spacing w:after="0"/>
        <w:ind w:left="1080" w:hanging="360"/>
        <w:jc w:val="left"/>
        <w:rPr>
          <w:rtl/>
        </w:rPr>
      </w:pPr>
      <w:r w:rsidRPr="00086A3B">
        <w:rPr>
          <w:rFonts w:hint="cs"/>
          <w:rtl/>
        </w:rPr>
        <w:t>الأرجنتين</w:t>
      </w:r>
    </w:p>
    <w:p w14:paraId="27E2395B" w14:textId="77777777" w:rsidR="00944014" w:rsidRDefault="00944014" w:rsidP="005D3328">
      <w:pPr>
        <w:spacing w:after="0"/>
        <w:ind w:left="1080" w:hanging="360"/>
        <w:jc w:val="left"/>
        <w:rPr>
          <w:rtl/>
        </w:rPr>
      </w:pPr>
      <w:r w:rsidRPr="00086A3B">
        <w:rPr>
          <w:rFonts w:hint="cs"/>
          <w:rtl/>
        </w:rPr>
        <w:t>أرمينيا</w:t>
      </w:r>
    </w:p>
    <w:p w14:paraId="27E2395C" w14:textId="77777777" w:rsidR="00944014" w:rsidRPr="00086A3B" w:rsidRDefault="00944014" w:rsidP="005D3328">
      <w:pPr>
        <w:spacing w:after="0"/>
        <w:ind w:left="1080" w:hanging="360"/>
        <w:jc w:val="left"/>
        <w:rPr>
          <w:rtl/>
        </w:rPr>
      </w:pPr>
      <w:r>
        <w:rPr>
          <w:rFonts w:hint="cs"/>
          <w:rtl/>
        </w:rPr>
        <w:t>أستراليا</w:t>
      </w:r>
    </w:p>
    <w:p w14:paraId="27E2395D" w14:textId="77777777" w:rsidR="00944014" w:rsidRPr="00086A3B" w:rsidRDefault="00944014" w:rsidP="005D3328">
      <w:pPr>
        <w:spacing w:after="0"/>
        <w:ind w:left="1080" w:hanging="360"/>
        <w:jc w:val="left"/>
        <w:rPr>
          <w:rtl/>
        </w:rPr>
      </w:pPr>
      <w:r w:rsidRPr="00086A3B">
        <w:rPr>
          <w:rFonts w:hint="cs"/>
          <w:rtl/>
        </w:rPr>
        <w:t>النمسا</w:t>
      </w:r>
    </w:p>
    <w:p w14:paraId="27E2395E" w14:textId="77777777" w:rsidR="00944014" w:rsidRDefault="00944014" w:rsidP="005D3328">
      <w:pPr>
        <w:spacing w:after="0"/>
        <w:ind w:left="1080" w:hanging="360"/>
        <w:jc w:val="left"/>
        <w:rPr>
          <w:rtl/>
        </w:rPr>
      </w:pPr>
      <w:r w:rsidRPr="00086A3B">
        <w:rPr>
          <w:rFonts w:hint="cs"/>
          <w:rtl/>
        </w:rPr>
        <w:t>أذربيجان</w:t>
      </w:r>
      <w:r w:rsidR="005D3328">
        <w:rPr>
          <w:rFonts w:hint="cs"/>
          <w:rtl/>
        </w:rPr>
        <w:t>*</w:t>
      </w:r>
    </w:p>
    <w:p w14:paraId="27E2395F" w14:textId="77777777" w:rsidR="00944014" w:rsidRDefault="00944014" w:rsidP="005D3328">
      <w:pPr>
        <w:spacing w:after="0"/>
        <w:ind w:left="1080" w:hanging="360"/>
        <w:jc w:val="left"/>
        <w:rPr>
          <w:rtl/>
        </w:rPr>
      </w:pPr>
      <w:r>
        <w:rPr>
          <w:rFonts w:hint="cs"/>
          <w:rtl/>
        </w:rPr>
        <w:t>جز</w:t>
      </w:r>
      <w:r w:rsidR="005D3328">
        <w:rPr>
          <w:rFonts w:hint="cs"/>
          <w:rtl/>
        </w:rPr>
        <w:t>ر</w:t>
      </w:r>
      <w:r>
        <w:rPr>
          <w:rFonts w:hint="cs"/>
          <w:rtl/>
        </w:rPr>
        <w:t xml:space="preserve"> البهاما</w:t>
      </w:r>
    </w:p>
    <w:p w14:paraId="27E23960" w14:textId="77777777" w:rsidR="005D3328" w:rsidRPr="00086A3B" w:rsidRDefault="005D3328" w:rsidP="005D3328">
      <w:pPr>
        <w:spacing w:after="0"/>
        <w:ind w:left="1080" w:hanging="360"/>
        <w:jc w:val="left"/>
        <w:rPr>
          <w:rtl/>
        </w:rPr>
      </w:pPr>
      <w:r>
        <w:rPr>
          <w:rFonts w:hint="cs"/>
          <w:rtl/>
        </w:rPr>
        <w:t>البحرين**</w:t>
      </w:r>
    </w:p>
    <w:p w14:paraId="27E23961" w14:textId="77777777" w:rsidR="00944014" w:rsidRDefault="00944014" w:rsidP="005D3328">
      <w:pPr>
        <w:spacing w:after="0"/>
        <w:ind w:left="1080" w:hanging="360"/>
        <w:jc w:val="left"/>
        <w:rPr>
          <w:rtl/>
        </w:rPr>
      </w:pPr>
      <w:r w:rsidRPr="00086A3B">
        <w:rPr>
          <w:rFonts w:hint="cs"/>
          <w:rtl/>
        </w:rPr>
        <w:t>بنغلاديش</w:t>
      </w:r>
    </w:p>
    <w:p w14:paraId="27E23962" w14:textId="77777777" w:rsidR="00944014" w:rsidRPr="00086A3B" w:rsidRDefault="00944014" w:rsidP="005D3328">
      <w:pPr>
        <w:spacing w:after="0"/>
        <w:ind w:left="1080" w:hanging="360"/>
        <w:jc w:val="left"/>
        <w:rPr>
          <w:rtl/>
        </w:rPr>
      </w:pPr>
      <w:r>
        <w:rPr>
          <w:rFonts w:hint="cs"/>
          <w:rtl/>
        </w:rPr>
        <w:t>بربادوس</w:t>
      </w:r>
      <w:r w:rsidR="005D3328">
        <w:rPr>
          <w:rFonts w:hint="cs"/>
          <w:rtl/>
        </w:rPr>
        <w:t>*</w:t>
      </w:r>
    </w:p>
    <w:p w14:paraId="27E23963" w14:textId="77777777" w:rsidR="00944014" w:rsidRPr="00086A3B" w:rsidRDefault="00944014" w:rsidP="005D3328">
      <w:pPr>
        <w:spacing w:after="0"/>
        <w:ind w:left="1080" w:hanging="360"/>
        <w:jc w:val="left"/>
        <w:rPr>
          <w:rtl/>
        </w:rPr>
      </w:pPr>
      <w:r w:rsidRPr="00086A3B">
        <w:rPr>
          <w:rFonts w:hint="cs"/>
          <w:rtl/>
        </w:rPr>
        <w:t>بيلاروس</w:t>
      </w:r>
    </w:p>
    <w:p w14:paraId="27E23964" w14:textId="77777777" w:rsidR="00944014" w:rsidRPr="00086A3B" w:rsidRDefault="00944014" w:rsidP="005D3328">
      <w:pPr>
        <w:spacing w:after="0"/>
        <w:ind w:left="1080" w:hanging="360"/>
        <w:jc w:val="left"/>
        <w:rPr>
          <w:rtl/>
        </w:rPr>
      </w:pPr>
      <w:r w:rsidRPr="00086A3B">
        <w:rPr>
          <w:rtl/>
        </w:rPr>
        <w:t>بلجيكا</w:t>
      </w:r>
    </w:p>
    <w:p w14:paraId="27E23965" w14:textId="77777777" w:rsidR="00944014" w:rsidRDefault="00944014" w:rsidP="005D3328">
      <w:pPr>
        <w:spacing w:after="0"/>
        <w:ind w:left="1080" w:hanging="360"/>
        <w:jc w:val="left"/>
        <w:rPr>
          <w:rtl/>
        </w:rPr>
      </w:pPr>
      <w:r w:rsidRPr="00086A3B">
        <w:rPr>
          <w:rFonts w:hint="cs"/>
          <w:rtl/>
        </w:rPr>
        <w:t>بليز</w:t>
      </w:r>
    </w:p>
    <w:p w14:paraId="27E23966" w14:textId="77777777" w:rsidR="005D3328" w:rsidRPr="00086A3B" w:rsidRDefault="005D3328" w:rsidP="005D3328">
      <w:pPr>
        <w:spacing w:after="0"/>
        <w:ind w:left="1080" w:hanging="360"/>
        <w:jc w:val="left"/>
        <w:rPr>
          <w:rtl/>
        </w:rPr>
      </w:pPr>
      <w:r>
        <w:rPr>
          <w:rFonts w:hint="cs"/>
          <w:rtl/>
        </w:rPr>
        <w:t>بنن**</w:t>
      </w:r>
    </w:p>
    <w:p w14:paraId="27E23967" w14:textId="77777777" w:rsidR="00944014" w:rsidRDefault="00944014" w:rsidP="005D3328">
      <w:pPr>
        <w:spacing w:after="0"/>
        <w:ind w:left="1080" w:hanging="360"/>
        <w:jc w:val="left"/>
        <w:rPr>
          <w:rtl/>
        </w:rPr>
      </w:pPr>
      <w:r w:rsidRPr="00086A3B">
        <w:rPr>
          <w:rtl/>
        </w:rPr>
        <w:t>بوتان</w:t>
      </w:r>
    </w:p>
    <w:p w14:paraId="27E23968" w14:textId="77777777" w:rsidR="005D3328" w:rsidRPr="00086A3B" w:rsidRDefault="005D3328" w:rsidP="005D3328">
      <w:pPr>
        <w:spacing w:after="0"/>
        <w:ind w:left="1080" w:hanging="360"/>
        <w:jc w:val="left"/>
        <w:rPr>
          <w:rtl/>
        </w:rPr>
      </w:pPr>
      <w:r>
        <w:rPr>
          <w:rFonts w:hint="cs"/>
          <w:rtl/>
        </w:rPr>
        <w:t xml:space="preserve">بوليفيا (دولة </w:t>
      </w:r>
      <w:r>
        <w:rPr>
          <w:rtl/>
        </w:rPr>
        <w:t>–</w:t>
      </w:r>
      <w:r>
        <w:rPr>
          <w:rFonts w:hint="cs"/>
          <w:rtl/>
        </w:rPr>
        <w:t xml:space="preserve"> المتعددة القوميات)**</w:t>
      </w:r>
    </w:p>
    <w:p w14:paraId="27E23969" w14:textId="77777777" w:rsidR="00944014" w:rsidRPr="00086A3B" w:rsidRDefault="00944014" w:rsidP="005D3328">
      <w:pPr>
        <w:spacing w:after="0"/>
        <w:ind w:left="1080" w:hanging="360"/>
        <w:jc w:val="left"/>
        <w:rPr>
          <w:rtl/>
        </w:rPr>
      </w:pPr>
      <w:r w:rsidRPr="00086A3B">
        <w:rPr>
          <w:rFonts w:hint="cs"/>
          <w:rtl/>
        </w:rPr>
        <w:t>البوسنة والهرسك</w:t>
      </w:r>
    </w:p>
    <w:p w14:paraId="27E2396A" w14:textId="77777777" w:rsidR="00944014" w:rsidRPr="00086A3B" w:rsidRDefault="00944014" w:rsidP="005D3328">
      <w:pPr>
        <w:spacing w:after="0"/>
        <w:ind w:left="1080" w:hanging="360"/>
        <w:jc w:val="left"/>
        <w:rPr>
          <w:rtl/>
        </w:rPr>
      </w:pPr>
      <w:r w:rsidRPr="00086A3B">
        <w:rPr>
          <w:rtl/>
        </w:rPr>
        <w:t>بوتسوانا</w:t>
      </w:r>
    </w:p>
    <w:p w14:paraId="27E2396B" w14:textId="77777777" w:rsidR="00944014" w:rsidRPr="00086A3B" w:rsidRDefault="00944014" w:rsidP="005D3328">
      <w:pPr>
        <w:spacing w:after="0"/>
        <w:ind w:left="1080" w:hanging="360"/>
        <w:jc w:val="left"/>
        <w:rPr>
          <w:rtl/>
        </w:rPr>
      </w:pPr>
      <w:r w:rsidRPr="00086A3B">
        <w:rPr>
          <w:rtl/>
        </w:rPr>
        <w:t>البرازيل</w:t>
      </w:r>
    </w:p>
    <w:p w14:paraId="27E2396C" w14:textId="77777777" w:rsidR="00944014" w:rsidRPr="00086A3B" w:rsidRDefault="00944014" w:rsidP="005D3328">
      <w:pPr>
        <w:spacing w:after="0"/>
        <w:ind w:left="1080" w:hanging="360"/>
        <w:jc w:val="left"/>
        <w:rPr>
          <w:rtl/>
        </w:rPr>
      </w:pPr>
      <w:r w:rsidRPr="00086A3B">
        <w:rPr>
          <w:rtl/>
        </w:rPr>
        <w:t>بلغاريا</w:t>
      </w:r>
      <w:r w:rsidR="005D3328">
        <w:rPr>
          <w:rFonts w:hint="cs"/>
          <w:rtl/>
        </w:rPr>
        <w:t>*</w:t>
      </w:r>
    </w:p>
    <w:p w14:paraId="27E2396D" w14:textId="77777777" w:rsidR="00944014" w:rsidRDefault="00944014" w:rsidP="005D3328">
      <w:pPr>
        <w:spacing w:after="0"/>
        <w:ind w:left="1080" w:hanging="360"/>
        <w:jc w:val="left"/>
        <w:rPr>
          <w:rtl/>
        </w:rPr>
      </w:pPr>
      <w:r w:rsidRPr="00086A3B">
        <w:rPr>
          <w:rtl/>
        </w:rPr>
        <w:t>بوركينا فاسو</w:t>
      </w:r>
    </w:p>
    <w:p w14:paraId="27E2396E" w14:textId="77777777" w:rsidR="005D3328" w:rsidRPr="00086A3B" w:rsidRDefault="005D3328" w:rsidP="005D3328">
      <w:pPr>
        <w:spacing w:after="0"/>
        <w:ind w:left="1080" w:hanging="360"/>
        <w:jc w:val="left"/>
        <w:rPr>
          <w:rtl/>
        </w:rPr>
      </w:pPr>
      <w:r>
        <w:rPr>
          <w:rFonts w:hint="cs"/>
          <w:rtl/>
        </w:rPr>
        <w:t>بوروندي**</w:t>
      </w:r>
    </w:p>
    <w:p w14:paraId="27E2396F" w14:textId="77777777" w:rsidR="00944014" w:rsidRPr="00086A3B" w:rsidRDefault="00944014" w:rsidP="005D3328">
      <w:pPr>
        <w:spacing w:after="0"/>
        <w:ind w:left="1080" w:hanging="360"/>
        <w:jc w:val="left"/>
        <w:rPr>
          <w:rtl/>
        </w:rPr>
      </w:pPr>
      <w:r w:rsidRPr="00086A3B">
        <w:rPr>
          <w:rFonts w:hint="cs"/>
          <w:rtl/>
        </w:rPr>
        <w:t>كابو فيردي</w:t>
      </w:r>
    </w:p>
    <w:p w14:paraId="27E23970" w14:textId="77777777" w:rsidR="00944014" w:rsidRPr="00086A3B" w:rsidRDefault="00944014" w:rsidP="005D3328">
      <w:pPr>
        <w:spacing w:after="0"/>
        <w:ind w:left="1080" w:hanging="360"/>
        <w:jc w:val="left"/>
        <w:rPr>
          <w:rtl/>
        </w:rPr>
      </w:pPr>
      <w:r w:rsidRPr="00086A3B">
        <w:rPr>
          <w:rtl/>
        </w:rPr>
        <w:t>كمبوديا</w:t>
      </w:r>
    </w:p>
    <w:p w14:paraId="27E23971" w14:textId="77777777" w:rsidR="00944014" w:rsidRPr="00086A3B" w:rsidRDefault="00944014" w:rsidP="005D3328">
      <w:pPr>
        <w:spacing w:after="0"/>
        <w:ind w:left="1080" w:hanging="360"/>
        <w:jc w:val="left"/>
        <w:rPr>
          <w:rtl/>
        </w:rPr>
      </w:pPr>
      <w:r w:rsidRPr="00086A3B">
        <w:rPr>
          <w:rtl/>
        </w:rPr>
        <w:t>الكاميرون</w:t>
      </w:r>
    </w:p>
    <w:p w14:paraId="27E23972" w14:textId="77777777" w:rsidR="00944014" w:rsidRDefault="00944014" w:rsidP="005D3328">
      <w:pPr>
        <w:spacing w:after="0"/>
        <w:ind w:left="1080" w:hanging="360"/>
        <w:jc w:val="left"/>
        <w:rPr>
          <w:rtl/>
        </w:rPr>
      </w:pPr>
      <w:r w:rsidRPr="00086A3B">
        <w:rPr>
          <w:rFonts w:hint="cs"/>
          <w:rtl/>
        </w:rPr>
        <w:t>كندا</w:t>
      </w:r>
    </w:p>
    <w:p w14:paraId="27E23973" w14:textId="77777777" w:rsidR="005D3328" w:rsidRDefault="005D3328" w:rsidP="005D3328">
      <w:pPr>
        <w:spacing w:after="0"/>
        <w:ind w:left="1080" w:hanging="360"/>
        <w:jc w:val="left"/>
        <w:rPr>
          <w:rtl/>
        </w:rPr>
      </w:pPr>
      <w:r>
        <w:rPr>
          <w:rFonts w:hint="cs"/>
          <w:rtl/>
        </w:rPr>
        <w:t>جمهورية أفريقيا الوسطى**</w:t>
      </w:r>
    </w:p>
    <w:p w14:paraId="27E23974" w14:textId="77777777" w:rsidR="005D3328" w:rsidRPr="00086A3B" w:rsidRDefault="005D3328" w:rsidP="005D3328">
      <w:pPr>
        <w:spacing w:after="0"/>
        <w:ind w:left="1080" w:hanging="360"/>
        <w:jc w:val="left"/>
        <w:rPr>
          <w:rtl/>
        </w:rPr>
      </w:pPr>
      <w:r>
        <w:rPr>
          <w:rFonts w:hint="cs"/>
          <w:rtl/>
        </w:rPr>
        <w:t>تشاد**</w:t>
      </w:r>
    </w:p>
    <w:p w14:paraId="27E23975" w14:textId="77777777" w:rsidR="00944014" w:rsidRPr="00086A3B" w:rsidRDefault="00944014" w:rsidP="005D3328">
      <w:pPr>
        <w:spacing w:after="0"/>
        <w:ind w:left="1080" w:hanging="360"/>
        <w:jc w:val="left"/>
        <w:rPr>
          <w:rtl/>
        </w:rPr>
      </w:pPr>
      <w:r w:rsidRPr="00086A3B">
        <w:rPr>
          <w:rFonts w:hint="cs"/>
          <w:rtl/>
        </w:rPr>
        <w:t>شيلي</w:t>
      </w:r>
    </w:p>
    <w:p w14:paraId="27E23976" w14:textId="77777777" w:rsidR="00944014" w:rsidRPr="00086A3B" w:rsidRDefault="00944014" w:rsidP="005D3328">
      <w:pPr>
        <w:spacing w:after="0"/>
        <w:ind w:left="1080" w:hanging="360"/>
        <w:jc w:val="left"/>
        <w:rPr>
          <w:rtl/>
        </w:rPr>
      </w:pPr>
      <w:r w:rsidRPr="00086A3B">
        <w:rPr>
          <w:rtl/>
        </w:rPr>
        <w:t>الصين</w:t>
      </w:r>
    </w:p>
    <w:p w14:paraId="27E23977" w14:textId="77777777" w:rsidR="00944014" w:rsidRPr="00086A3B" w:rsidRDefault="00944014" w:rsidP="005D3328">
      <w:pPr>
        <w:spacing w:after="0"/>
        <w:ind w:left="1080" w:hanging="360"/>
        <w:jc w:val="left"/>
        <w:rPr>
          <w:rtl/>
        </w:rPr>
      </w:pPr>
      <w:r w:rsidRPr="00086A3B">
        <w:rPr>
          <w:rtl/>
        </w:rPr>
        <w:t>كولومبيا</w:t>
      </w:r>
    </w:p>
    <w:p w14:paraId="27E23978" w14:textId="77777777" w:rsidR="00944014" w:rsidRPr="00086A3B" w:rsidRDefault="00944014" w:rsidP="005D3328">
      <w:pPr>
        <w:spacing w:after="0"/>
        <w:ind w:left="1080" w:hanging="360"/>
        <w:jc w:val="left"/>
        <w:rPr>
          <w:rtl/>
        </w:rPr>
      </w:pPr>
      <w:r w:rsidRPr="00086A3B">
        <w:rPr>
          <w:rtl/>
        </w:rPr>
        <w:t>جزر القمر</w:t>
      </w:r>
    </w:p>
    <w:p w14:paraId="27E23979" w14:textId="77777777" w:rsidR="00944014" w:rsidRPr="00086A3B" w:rsidRDefault="00944014" w:rsidP="005D3328">
      <w:pPr>
        <w:spacing w:after="0"/>
        <w:ind w:left="1080" w:hanging="360"/>
        <w:jc w:val="left"/>
        <w:rPr>
          <w:rtl/>
        </w:rPr>
      </w:pPr>
      <w:r w:rsidRPr="00086A3B">
        <w:rPr>
          <w:rtl/>
        </w:rPr>
        <w:t>كوستاريكا</w:t>
      </w:r>
    </w:p>
    <w:p w14:paraId="27E2397A" w14:textId="77777777" w:rsidR="00944014" w:rsidRPr="00086A3B" w:rsidRDefault="00944014" w:rsidP="005D3328">
      <w:pPr>
        <w:spacing w:after="0"/>
        <w:ind w:left="1080" w:hanging="360"/>
        <w:jc w:val="left"/>
        <w:rPr>
          <w:rtl/>
        </w:rPr>
      </w:pPr>
      <w:r w:rsidRPr="00086A3B">
        <w:rPr>
          <w:rtl/>
        </w:rPr>
        <w:t>كرواتيا</w:t>
      </w:r>
    </w:p>
    <w:p w14:paraId="27E2397B" w14:textId="77777777" w:rsidR="00944014" w:rsidRPr="00086A3B" w:rsidRDefault="00944014" w:rsidP="005D3328">
      <w:pPr>
        <w:spacing w:after="0"/>
        <w:ind w:left="1080" w:hanging="360"/>
        <w:jc w:val="left"/>
        <w:rPr>
          <w:rtl/>
        </w:rPr>
      </w:pPr>
      <w:r w:rsidRPr="00086A3B">
        <w:rPr>
          <w:rtl/>
        </w:rPr>
        <w:t>كوبا</w:t>
      </w:r>
    </w:p>
    <w:p w14:paraId="27E2397C" w14:textId="77777777" w:rsidR="00944014" w:rsidRDefault="00944014" w:rsidP="005D3328">
      <w:pPr>
        <w:spacing w:after="0"/>
        <w:ind w:left="1080" w:hanging="360"/>
        <w:jc w:val="left"/>
        <w:rPr>
          <w:rtl/>
        </w:rPr>
      </w:pPr>
      <w:r>
        <w:rPr>
          <w:rFonts w:hint="cs"/>
          <w:rtl/>
        </w:rPr>
        <w:t>تشيكيا</w:t>
      </w:r>
    </w:p>
    <w:p w14:paraId="27E2397D" w14:textId="77777777" w:rsidR="005D3328" w:rsidRPr="00086A3B" w:rsidRDefault="005D3328" w:rsidP="005D3328">
      <w:pPr>
        <w:spacing w:after="0"/>
        <w:ind w:left="1080" w:hanging="360"/>
        <w:jc w:val="left"/>
        <w:rPr>
          <w:rtl/>
        </w:rPr>
      </w:pPr>
      <w:r>
        <w:rPr>
          <w:rFonts w:hint="cs"/>
          <w:rtl/>
        </w:rPr>
        <w:t>كوت ديفوار**</w:t>
      </w:r>
    </w:p>
    <w:p w14:paraId="27E2397E" w14:textId="77777777" w:rsidR="00944014" w:rsidRPr="00086A3B" w:rsidRDefault="00944014" w:rsidP="005D3328">
      <w:pPr>
        <w:spacing w:after="0"/>
        <w:ind w:left="1080" w:hanging="360"/>
        <w:jc w:val="left"/>
        <w:rPr>
          <w:rtl/>
        </w:rPr>
      </w:pPr>
      <w:r w:rsidRPr="00086A3B">
        <w:rPr>
          <w:rtl/>
        </w:rPr>
        <w:t>جمهورية الكونغو الديمقراطية</w:t>
      </w:r>
    </w:p>
    <w:p w14:paraId="27E2397F" w14:textId="77777777" w:rsidR="00944014" w:rsidRDefault="00944014" w:rsidP="005D3328">
      <w:pPr>
        <w:spacing w:after="0"/>
        <w:ind w:left="1080" w:hanging="360"/>
        <w:jc w:val="left"/>
        <w:rPr>
          <w:rtl/>
        </w:rPr>
      </w:pPr>
      <w:r w:rsidRPr="00086A3B">
        <w:rPr>
          <w:rFonts w:hint="cs"/>
          <w:rtl/>
        </w:rPr>
        <w:t>الدانمرك</w:t>
      </w:r>
    </w:p>
    <w:p w14:paraId="27E23980" w14:textId="77777777" w:rsidR="005D3328" w:rsidRPr="00086A3B" w:rsidRDefault="005D3328" w:rsidP="005D3328">
      <w:pPr>
        <w:spacing w:after="0"/>
        <w:ind w:left="1080" w:hanging="360"/>
        <w:jc w:val="left"/>
        <w:rPr>
          <w:rtl/>
        </w:rPr>
      </w:pPr>
      <w:r>
        <w:rPr>
          <w:rFonts w:hint="cs"/>
          <w:rtl/>
        </w:rPr>
        <w:t>جيبوتي**</w:t>
      </w:r>
    </w:p>
    <w:p w14:paraId="27E23981" w14:textId="77777777" w:rsidR="00944014" w:rsidRPr="00086A3B" w:rsidRDefault="00944014" w:rsidP="005D3328">
      <w:pPr>
        <w:spacing w:after="0"/>
        <w:ind w:left="1080" w:hanging="360"/>
        <w:jc w:val="left"/>
        <w:rPr>
          <w:rtl/>
        </w:rPr>
      </w:pPr>
      <w:r w:rsidRPr="00086A3B">
        <w:rPr>
          <w:rtl/>
        </w:rPr>
        <w:t>الجمهورية الدومينيكية</w:t>
      </w:r>
    </w:p>
    <w:p w14:paraId="27E23982" w14:textId="77777777" w:rsidR="00944014" w:rsidRPr="00086A3B" w:rsidRDefault="00944014" w:rsidP="005D3328">
      <w:pPr>
        <w:spacing w:after="0"/>
        <w:ind w:left="1080" w:hanging="360"/>
        <w:jc w:val="left"/>
        <w:rPr>
          <w:rtl/>
        </w:rPr>
      </w:pPr>
      <w:r w:rsidRPr="00086A3B">
        <w:rPr>
          <w:rtl/>
        </w:rPr>
        <w:t>إكوادور</w:t>
      </w:r>
    </w:p>
    <w:p w14:paraId="27E23983" w14:textId="77777777" w:rsidR="00944014" w:rsidRPr="00086A3B" w:rsidRDefault="00944014" w:rsidP="005D3328">
      <w:pPr>
        <w:spacing w:after="0"/>
        <w:ind w:left="1080" w:hanging="360"/>
        <w:jc w:val="left"/>
        <w:rPr>
          <w:rtl/>
        </w:rPr>
      </w:pPr>
      <w:r w:rsidRPr="00086A3B">
        <w:rPr>
          <w:rtl/>
        </w:rPr>
        <w:t>مصر</w:t>
      </w:r>
    </w:p>
    <w:p w14:paraId="27E23984" w14:textId="77777777" w:rsidR="00944014" w:rsidRDefault="00944014" w:rsidP="005D3328">
      <w:pPr>
        <w:spacing w:after="0"/>
        <w:ind w:left="1080" w:hanging="360"/>
        <w:jc w:val="left"/>
        <w:rPr>
          <w:rtl/>
        </w:rPr>
      </w:pPr>
      <w:r w:rsidRPr="00086A3B">
        <w:rPr>
          <w:rtl/>
        </w:rPr>
        <w:t>السلفادور</w:t>
      </w:r>
      <w:r w:rsidR="005D3328">
        <w:rPr>
          <w:rFonts w:hint="cs"/>
          <w:rtl/>
        </w:rPr>
        <w:t>*</w:t>
      </w:r>
    </w:p>
    <w:p w14:paraId="27E23985" w14:textId="77777777" w:rsidR="005D3328" w:rsidRDefault="005D3328" w:rsidP="005D3328">
      <w:pPr>
        <w:spacing w:after="0"/>
        <w:ind w:left="1080" w:hanging="360"/>
        <w:jc w:val="left"/>
        <w:rPr>
          <w:rtl/>
        </w:rPr>
      </w:pPr>
      <w:r>
        <w:rPr>
          <w:rFonts w:hint="cs"/>
          <w:rtl/>
        </w:rPr>
        <w:t>إريتريا**</w:t>
      </w:r>
    </w:p>
    <w:p w14:paraId="27E23986" w14:textId="77777777" w:rsidR="00944014" w:rsidRPr="00086A3B" w:rsidRDefault="00944014" w:rsidP="005D3328">
      <w:pPr>
        <w:spacing w:after="0"/>
        <w:ind w:left="1080" w:hanging="360"/>
        <w:jc w:val="left"/>
        <w:rPr>
          <w:rtl/>
        </w:rPr>
      </w:pPr>
      <w:r>
        <w:rPr>
          <w:rFonts w:hint="cs"/>
          <w:rtl/>
        </w:rPr>
        <w:t>إستونيا</w:t>
      </w:r>
    </w:p>
    <w:p w14:paraId="27E23987" w14:textId="77777777" w:rsidR="00944014" w:rsidRPr="00086A3B" w:rsidRDefault="00944014" w:rsidP="005D3328">
      <w:pPr>
        <w:spacing w:after="0"/>
        <w:ind w:left="1080" w:hanging="360"/>
        <w:jc w:val="left"/>
        <w:rPr>
          <w:rtl/>
        </w:rPr>
      </w:pPr>
      <w:r w:rsidRPr="00086A3B">
        <w:rPr>
          <w:rFonts w:hint="cs"/>
          <w:rtl/>
        </w:rPr>
        <w:t>إثيوبيا</w:t>
      </w:r>
    </w:p>
    <w:p w14:paraId="27E23988" w14:textId="77777777" w:rsidR="00944014" w:rsidRPr="00086A3B" w:rsidRDefault="00944014" w:rsidP="005D3328">
      <w:pPr>
        <w:spacing w:after="0"/>
        <w:ind w:left="1080" w:hanging="360"/>
        <w:jc w:val="left"/>
        <w:rPr>
          <w:rtl/>
        </w:rPr>
      </w:pPr>
      <w:r w:rsidRPr="00086A3B">
        <w:rPr>
          <w:rtl/>
        </w:rPr>
        <w:t>الاتحاد الأوروبي</w:t>
      </w:r>
    </w:p>
    <w:p w14:paraId="27E23989" w14:textId="77777777" w:rsidR="00944014" w:rsidRPr="00086A3B" w:rsidRDefault="00944014" w:rsidP="005D3328">
      <w:pPr>
        <w:spacing w:after="0"/>
        <w:ind w:left="1080" w:hanging="360"/>
        <w:jc w:val="left"/>
        <w:rPr>
          <w:rtl/>
        </w:rPr>
      </w:pPr>
      <w:r w:rsidRPr="00086A3B">
        <w:rPr>
          <w:rtl/>
        </w:rPr>
        <w:t>فيجي</w:t>
      </w:r>
    </w:p>
    <w:p w14:paraId="27E2398A" w14:textId="77777777" w:rsidR="00944014" w:rsidRPr="00086A3B" w:rsidRDefault="00944014" w:rsidP="005D3328">
      <w:pPr>
        <w:spacing w:after="0"/>
        <w:ind w:left="1080" w:hanging="360"/>
        <w:jc w:val="left"/>
        <w:rPr>
          <w:rtl/>
        </w:rPr>
      </w:pPr>
      <w:r w:rsidRPr="00086A3B">
        <w:rPr>
          <w:rtl/>
        </w:rPr>
        <w:t>فنلندا</w:t>
      </w:r>
    </w:p>
    <w:p w14:paraId="27E2398B" w14:textId="77777777" w:rsidR="00944014" w:rsidRDefault="00944014" w:rsidP="005D3328">
      <w:pPr>
        <w:spacing w:after="0"/>
        <w:ind w:left="1080" w:hanging="360"/>
        <w:jc w:val="left"/>
        <w:rPr>
          <w:rtl/>
        </w:rPr>
      </w:pPr>
      <w:r w:rsidRPr="00086A3B">
        <w:rPr>
          <w:rtl/>
        </w:rPr>
        <w:t>فرنسا</w:t>
      </w:r>
    </w:p>
    <w:p w14:paraId="27E2398C" w14:textId="77777777" w:rsidR="005D3328" w:rsidRPr="00086A3B" w:rsidRDefault="005D3328" w:rsidP="005D3328">
      <w:pPr>
        <w:spacing w:after="0"/>
        <w:ind w:left="1080" w:hanging="360"/>
        <w:jc w:val="left"/>
        <w:rPr>
          <w:rtl/>
        </w:rPr>
      </w:pPr>
      <w:r>
        <w:rPr>
          <w:rFonts w:hint="cs"/>
          <w:rtl/>
        </w:rPr>
        <w:t>غابون**</w:t>
      </w:r>
    </w:p>
    <w:p w14:paraId="27E2398D" w14:textId="77777777" w:rsidR="00944014" w:rsidRPr="00086A3B" w:rsidRDefault="00944014" w:rsidP="005D3328">
      <w:pPr>
        <w:spacing w:after="0"/>
        <w:ind w:left="1080" w:hanging="360"/>
        <w:jc w:val="left"/>
        <w:rPr>
          <w:rtl/>
        </w:rPr>
      </w:pPr>
      <w:r w:rsidRPr="00086A3B">
        <w:rPr>
          <w:rtl/>
        </w:rPr>
        <w:t>جورجيا</w:t>
      </w:r>
    </w:p>
    <w:p w14:paraId="27E2398E" w14:textId="77777777" w:rsidR="00944014" w:rsidRPr="00086A3B" w:rsidRDefault="00944014" w:rsidP="005D3328">
      <w:pPr>
        <w:spacing w:after="0"/>
        <w:ind w:left="1080" w:hanging="360"/>
        <w:jc w:val="left"/>
        <w:rPr>
          <w:rtl/>
        </w:rPr>
      </w:pPr>
      <w:r w:rsidRPr="00086A3B">
        <w:rPr>
          <w:rtl/>
        </w:rPr>
        <w:t>ألمانيا</w:t>
      </w:r>
    </w:p>
    <w:p w14:paraId="27E2398F" w14:textId="77777777" w:rsidR="00944014" w:rsidRPr="00086A3B" w:rsidRDefault="00944014" w:rsidP="005D3328">
      <w:pPr>
        <w:spacing w:after="0"/>
        <w:ind w:left="1080" w:hanging="360"/>
        <w:jc w:val="left"/>
        <w:rPr>
          <w:rtl/>
        </w:rPr>
      </w:pPr>
      <w:r w:rsidRPr="00086A3B">
        <w:rPr>
          <w:rtl/>
        </w:rPr>
        <w:t>غانا</w:t>
      </w:r>
    </w:p>
    <w:p w14:paraId="27E23990" w14:textId="77777777" w:rsidR="00944014" w:rsidRPr="00086A3B" w:rsidRDefault="00944014" w:rsidP="005D3328">
      <w:pPr>
        <w:spacing w:after="0"/>
        <w:ind w:left="1080" w:hanging="360"/>
        <w:jc w:val="left"/>
        <w:rPr>
          <w:rtl/>
        </w:rPr>
      </w:pPr>
      <w:r w:rsidRPr="00086A3B">
        <w:rPr>
          <w:rFonts w:hint="cs"/>
          <w:rtl/>
        </w:rPr>
        <w:t>اليونان</w:t>
      </w:r>
    </w:p>
    <w:p w14:paraId="27E23991" w14:textId="77777777" w:rsidR="00944014" w:rsidRPr="00086A3B" w:rsidRDefault="00944014" w:rsidP="005D3328">
      <w:pPr>
        <w:spacing w:after="0"/>
        <w:ind w:left="1080" w:hanging="360"/>
        <w:jc w:val="left"/>
        <w:rPr>
          <w:rtl/>
        </w:rPr>
      </w:pPr>
      <w:r w:rsidRPr="00086A3B">
        <w:rPr>
          <w:rtl/>
        </w:rPr>
        <w:t>غرينادا</w:t>
      </w:r>
    </w:p>
    <w:p w14:paraId="27E23992" w14:textId="77777777" w:rsidR="00944014" w:rsidRDefault="00944014" w:rsidP="005D3328">
      <w:pPr>
        <w:spacing w:after="0"/>
        <w:ind w:left="1080" w:hanging="360"/>
        <w:jc w:val="left"/>
        <w:rPr>
          <w:rtl/>
        </w:rPr>
      </w:pPr>
      <w:r w:rsidRPr="00086A3B">
        <w:rPr>
          <w:rtl/>
        </w:rPr>
        <w:t>غواتيمالا</w:t>
      </w:r>
    </w:p>
    <w:p w14:paraId="27E23993" w14:textId="77777777" w:rsidR="005D3328" w:rsidRDefault="005D3328" w:rsidP="005D3328">
      <w:pPr>
        <w:spacing w:after="0"/>
        <w:ind w:left="1080" w:hanging="360"/>
        <w:jc w:val="left"/>
        <w:rPr>
          <w:rtl/>
        </w:rPr>
      </w:pPr>
      <w:r>
        <w:rPr>
          <w:rFonts w:hint="cs"/>
          <w:rtl/>
        </w:rPr>
        <w:t>غينيا**</w:t>
      </w:r>
    </w:p>
    <w:p w14:paraId="27E23994" w14:textId="77777777" w:rsidR="005D3328" w:rsidRPr="00086A3B" w:rsidRDefault="005D3328" w:rsidP="005D3328">
      <w:pPr>
        <w:spacing w:after="0"/>
        <w:ind w:left="1080" w:hanging="360"/>
        <w:jc w:val="left"/>
        <w:rPr>
          <w:rtl/>
        </w:rPr>
      </w:pPr>
      <w:r>
        <w:rPr>
          <w:rFonts w:hint="cs"/>
          <w:rtl/>
        </w:rPr>
        <w:t>غينيا- بيساو**</w:t>
      </w:r>
    </w:p>
    <w:p w14:paraId="27E23995" w14:textId="77777777" w:rsidR="00944014" w:rsidRPr="00086A3B" w:rsidRDefault="00944014" w:rsidP="005D3328">
      <w:pPr>
        <w:spacing w:after="0"/>
        <w:ind w:left="1080" w:hanging="360"/>
        <w:jc w:val="left"/>
        <w:rPr>
          <w:rtl/>
        </w:rPr>
      </w:pPr>
      <w:r w:rsidRPr="00086A3B">
        <w:rPr>
          <w:rtl/>
        </w:rPr>
        <w:t>غيانا</w:t>
      </w:r>
    </w:p>
    <w:p w14:paraId="27E23996" w14:textId="77777777" w:rsidR="00944014" w:rsidRDefault="00944014" w:rsidP="005D3328">
      <w:pPr>
        <w:spacing w:after="0"/>
        <w:ind w:left="1080" w:hanging="360"/>
        <w:jc w:val="left"/>
        <w:rPr>
          <w:rtl/>
        </w:rPr>
      </w:pPr>
      <w:r w:rsidRPr="00086A3B">
        <w:rPr>
          <w:rFonts w:hint="cs"/>
          <w:rtl/>
        </w:rPr>
        <w:t>هايتي</w:t>
      </w:r>
    </w:p>
    <w:p w14:paraId="27E23997" w14:textId="77777777" w:rsidR="00C8096A" w:rsidRPr="00086A3B" w:rsidRDefault="00C8096A" w:rsidP="005D3328">
      <w:pPr>
        <w:spacing w:after="0"/>
        <w:ind w:left="1080" w:hanging="360"/>
        <w:jc w:val="left"/>
      </w:pPr>
      <w:r>
        <w:rPr>
          <w:rFonts w:hint="cs"/>
          <w:rtl/>
        </w:rPr>
        <w:t>الكرسي الرسولي**</w:t>
      </w:r>
    </w:p>
    <w:p w14:paraId="27E23998" w14:textId="77777777" w:rsidR="00944014" w:rsidRPr="00086A3B" w:rsidRDefault="00944014" w:rsidP="005D3328">
      <w:pPr>
        <w:spacing w:after="0"/>
        <w:ind w:left="1080" w:hanging="360"/>
        <w:jc w:val="left"/>
        <w:rPr>
          <w:rtl/>
        </w:rPr>
      </w:pPr>
      <w:r w:rsidRPr="00086A3B">
        <w:rPr>
          <w:rtl/>
        </w:rPr>
        <w:t>هنغاريا</w:t>
      </w:r>
    </w:p>
    <w:p w14:paraId="27E23999" w14:textId="77777777" w:rsidR="00944014" w:rsidRPr="00086A3B" w:rsidRDefault="00944014" w:rsidP="005D3328">
      <w:pPr>
        <w:spacing w:after="0"/>
        <w:ind w:left="1080" w:hanging="360"/>
        <w:jc w:val="left"/>
        <w:rPr>
          <w:rtl/>
        </w:rPr>
      </w:pPr>
      <w:r w:rsidRPr="00086A3B">
        <w:rPr>
          <w:rFonts w:hint="cs"/>
          <w:rtl/>
        </w:rPr>
        <w:t>أيسلندا</w:t>
      </w:r>
    </w:p>
    <w:p w14:paraId="27E2399A" w14:textId="77777777" w:rsidR="00944014" w:rsidRPr="00086A3B" w:rsidRDefault="00944014" w:rsidP="005D3328">
      <w:pPr>
        <w:spacing w:after="0"/>
        <w:ind w:left="1080" w:hanging="360"/>
        <w:jc w:val="left"/>
        <w:rPr>
          <w:rtl/>
        </w:rPr>
      </w:pPr>
      <w:r w:rsidRPr="00086A3B">
        <w:rPr>
          <w:rtl/>
        </w:rPr>
        <w:t>الهند</w:t>
      </w:r>
    </w:p>
    <w:p w14:paraId="27E2399B" w14:textId="77777777" w:rsidR="00944014" w:rsidRPr="00086A3B" w:rsidRDefault="00944014" w:rsidP="005D3328">
      <w:pPr>
        <w:spacing w:after="0"/>
        <w:ind w:left="1080" w:hanging="360"/>
        <w:jc w:val="left"/>
        <w:rPr>
          <w:rtl/>
        </w:rPr>
      </w:pPr>
      <w:r w:rsidRPr="00086A3B">
        <w:rPr>
          <w:rFonts w:hint="cs"/>
          <w:rtl/>
        </w:rPr>
        <w:t>إ</w:t>
      </w:r>
      <w:r w:rsidRPr="00086A3B">
        <w:rPr>
          <w:rtl/>
        </w:rPr>
        <w:t>ندونيسيا</w:t>
      </w:r>
    </w:p>
    <w:p w14:paraId="27E2399C" w14:textId="77777777" w:rsidR="00944014" w:rsidRPr="00086A3B" w:rsidRDefault="00944014" w:rsidP="005D3328">
      <w:pPr>
        <w:spacing w:after="0"/>
        <w:ind w:left="1080" w:hanging="360"/>
        <w:jc w:val="left"/>
        <w:rPr>
          <w:rtl/>
        </w:rPr>
      </w:pPr>
      <w:r w:rsidRPr="00086A3B">
        <w:rPr>
          <w:rtl/>
        </w:rPr>
        <w:t xml:space="preserve">إيران (جمهورية </w:t>
      </w:r>
      <w:r w:rsidRPr="00086A3B">
        <w:rPr>
          <w:rFonts w:hint="cs"/>
          <w:rtl/>
        </w:rPr>
        <w:t xml:space="preserve">- </w:t>
      </w:r>
      <w:r w:rsidRPr="00086A3B">
        <w:rPr>
          <w:rtl/>
        </w:rPr>
        <w:t>الإسلامية)</w:t>
      </w:r>
    </w:p>
    <w:p w14:paraId="27E2399D" w14:textId="77777777" w:rsidR="00944014" w:rsidRPr="00086A3B" w:rsidRDefault="00944014" w:rsidP="005D3328">
      <w:pPr>
        <w:spacing w:after="0"/>
        <w:ind w:left="1080" w:hanging="360"/>
        <w:jc w:val="left"/>
        <w:rPr>
          <w:rtl/>
        </w:rPr>
      </w:pPr>
      <w:r w:rsidRPr="00086A3B">
        <w:rPr>
          <w:rtl/>
        </w:rPr>
        <w:t>أيرلندا</w:t>
      </w:r>
    </w:p>
    <w:p w14:paraId="27E2399E" w14:textId="77777777" w:rsidR="00944014" w:rsidRPr="00086A3B" w:rsidRDefault="00944014" w:rsidP="005D3328">
      <w:pPr>
        <w:spacing w:after="0"/>
        <w:ind w:left="1080" w:hanging="360"/>
        <w:jc w:val="left"/>
        <w:rPr>
          <w:rtl/>
        </w:rPr>
      </w:pPr>
      <w:r w:rsidRPr="00086A3B">
        <w:rPr>
          <w:rFonts w:hint="cs"/>
          <w:rtl/>
        </w:rPr>
        <w:t>إسرائيل</w:t>
      </w:r>
    </w:p>
    <w:p w14:paraId="27E2399F" w14:textId="77777777" w:rsidR="00944014" w:rsidRPr="00086A3B" w:rsidRDefault="00944014" w:rsidP="005D3328">
      <w:pPr>
        <w:spacing w:after="0"/>
        <w:ind w:left="1080" w:hanging="360"/>
        <w:jc w:val="left"/>
        <w:rPr>
          <w:rtl/>
        </w:rPr>
      </w:pPr>
      <w:r w:rsidRPr="00086A3B">
        <w:rPr>
          <w:rtl/>
        </w:rPr>
        <w:t>إيطاليا</w:t>
      </w:r>
    </w:p>
    <w:p w14:paraId="27E239A0" w14:textId="77777777" w:rsidR="00944014" w:rsidRPr="00086A3B" w:rsidRDefault="00944014" w:rsidP="005D3328">
      <w:pPr>
        <w:spacing w:after="0"/>
        <w:ind w:left="1080" w:hanging="360"/>
        <w:jc w:val="left"/>
        <w:rPr>
          <w:rtl/>
        </w:rPr>
      </w:pPr>
      <w:r w:rsidRPr="00086A3B">
        <w:rPr>
          <w:rFonts w:hint="cs"/>
          <w:rtl/>
        </w:rPr>
        <w:t>جامايكا</w:t>
      </w:r>
    </w:p>
    <w:p w14:paraId="27E239A1" w14:textId="77777777" w:rsidR="00944014" w:rsidRPr="00086A3B" w:rsidRDefault="00944014" w:rsidP="005D3328">
      <w:pPr>
        <w:spacing w:after="0"/>
        <w:ind w:left="1080" w:hanging="360"/>
        <w:jc w:val="left"/>
        <w:rPr>
          <w:rtl/>
        </w:rPr>
      </w:pPr>
      <w:r w:rsidRPr="00086A3B">
        <w:rPr>
          <w:rtl/>
        </w:rPr>
        <w:t>اليابان</w:t>
      </w:r>
    </w:p>
    <w:p w14:paraId="27E239A2" w14:textId="77777777" w:rsidR="00944014" w:rsidRPr="00086A3B" w:rsidRDefault="00944014" w:rsidP="005D3328">
      <w:pPr>
        <w:spacing w:after="0"/>
        <w:ind w:left="1080" w:hanging="360"/>
        <w:jc w:val="left"/>
        <w:rPr>
          <w:rtl/>
        </w:rPr>
      </w:pPr>
      <w:r w:rsidRPr="00086A3B">
        <w:rPr>
          <w:rtl/>
        </w:rPr>
        <w:t>الأردن</w:t>
      </w:r>
    </w:p>
    <w:p w14:paraId="27E239A3" w14:textId="77777777" w:rsidR="00944014" w:rsidRPr="00086A3B" w:rsidRDefault="00944014" w:rsidP="005D3328">
      <w:pPr>
        <w:spacing w:after="0"/>
        <w:ind w:left="1080" w:hanging="360"/>
        <w:jc w:val="left"/>
        <w:rPr>
          <w:rtl/>
        </w:rPr>
      </w:pPr>
      <w:r w:rsidRPr="00086A3B">
        <w:rPr>
          <w:rtl/>
        </w:rPr>
        <w:t>كينيا</w:t>
      </w:r>
    </w:p>
    <w:p w14:paraId="27E239A4" w14:textId="77777777" w:rsidR="00944014" w:rsidRPr="00086A3B" w:rsidRDefault="00944014" w:rsidP="005D3328">
      <w:pPr>
        <w:spacing w:after="0"/>
        <w:ind w:left="1080" w:hanging="360"/>
        <w:jc w:val="left"/>
        <w:rPr>
          <w:rtl/>
        </w:rPr>
      </w:pPr>
      <w:r w:rsidRPr="00086A3B">
        <w:rPr>
          <w:rFonts w:hint="cs"/>
          <w:rtl/>
        </w:rPr>
        <w:t>الكويت</w:t>
      </w:r>
    </w:p>
    <w:p w14:paraId="27E239A5" w14:textId="77777777" w:rsidR="00944014" w:rsidRDefault="00944014" w:rsidP="005D3328">
      <w:pPr>
        <w:spacing w:after="0"/>
        <w:ind w:left="1080" w:hanging="360"/>
        <w:jc w:val="left"/>
        <w:rPr>
          <w:rtl/>
        </w:rPr>
      </w:pPr>
      <w:r w:rsidRPr="00086A3B">
        <w:rPr>
          <w:rFonts w:hint="cs"/>
          <w:rtl/>
        </w:rPr>
        <w:t>ل</w:t>
      </w:r>
      <w:r w:rsidRPr="00086A3B">
        <w:rPr>
          <w:rtl/>
        </w:rPr>
        <w:t>اتفيا</w:t>
      </w:r>
    </w:p>
    <w:p w14:paraId="27E239A6" w14:textId="77777777" w:rsidR="005D3328" w:rsidRDefault="005D3328" w:rsidP="005D3328">
      <w:pPr>
        <w:spacing w:after="0"/>
        <w:ind w:left="1080" w:hanging="360"/>
        <w:jc w:val="left"/>
        <w:rPr>
          <w:rtl/>
        </w:rPr>
      </w:pPr>
      <w:r>
        <w:rPr>
          <w:rFonts w:hint="cs"/>
          <w:rtl/>
        </w:rPr>
        <w:t>لبنان**</w:t>
      </w:r>
    </w:p>
    <w:p w14:paraId="27E239A7" w14:textId="77777777" w:rsidR="005D3328" w:rsidRPr="00086A3B" w:rsidRDefault="005D3328" w:rsidP="005D3328">
      <w:pPr>
        <w:spacing w:after="0"/>
        <w:ind w:left="1080" w:hanging="360"/>
        <w:jc w:val="left"/>
        <w:rPr>
          <w:rtl/>
        </w:rPr>
      </w:pPr>
      <w:r>
        <w:rPr>
          <w:rFonts w:hint="cs"/>
          <w:rtl/>
        </w:rPr>
        <w:t>ليسوتو**</w:t>
      </w:r>
    </w:p>
    <w:p w14:paraId="27E239A8" w14:textId="77777777" w:rsidR="00944014" w:rsidRPr="00086A3B" w:rsidRDefault="00944014" w:rsidP="005D3328">
      <w:pPr>
        <w:spacing w:after="0"/>
        <w:ind w:left="1080" w:hanging="360"/>
        <w:jc w:val="left"/>
        <w:rPr>
          <w:rtl/>
        </w:rPr>
      </w:pPr>
      <w:r w:rsidRPr="00086A3B">
        <w:rPr>
          <w:rtl/>
        </w:rPr>
        <w:t>ليبيريا</w:t>
      </w:r>
    </w:p>
    <w:p w14:paraId="27E239A9" w14:textId="77777777" w:rsidR="00944014" w:rsidRDefault="00944014" w:rsidP="005D3328">
      <w:pPr>
        <w:spacing w:after="0"/>
        <w:ind w:left="1080" w:hanging="360"/>
        <w:jc w:val="left"/>
        <w:rPr>
          <w:rtl/>
        </w:rPr>
      </w:pPr>
      <w:r w:rsidRPr="00086A3B">
        <w:rPr>
          <w:rFonts w:hint="cs"/>
          <w:rtl/>
        </w:rPr>
        <w:t>ليبيا</w:t>
      </w:r>
      <w:r w:rsidR="005D3328">
        <w:rPr>
          <w:rFonts w:hint="cs"/>
          <w:rtl/>
        </w:rPr>
        <w:t>*</w:t>
      </w:r>
    </w:p>
    <w:p w14:paraId="27E239AA" w14:textId="77777777" w:rsidR="005D3328" w:rsidRPr="00086A3B" w:rsidRDefault="005D3328" w:rsidP="00FD7E70">
      <w:pPr>
        <w:spacing w:after="0"/>
        <w:ind w:left="1080" w:hanging="360"/>
        <w:jc w:val="left"/>
        <w:rPr>
          <w:rtl/>
        </w:rPr>
      </w:pPr>
      <w:r>
        <w:rPr>
          <w:rFonts w:hint="cs"/>
          <w:rtl/>
        </w:rPr>
        <w:t>لي</w:t>
      </w:r>
      <w:r w:rsidR="00FD7E70">
        <w:rPr>
          <w:rFonts w:hint="cs"/>
          <w:rtl/>
        </w:rPr>
        <w:t>ت</w:t>
      </w:r>
      <w:r>
        <w:rPr>
          <w:rFonts w:hint="cs"/>
          <w:rtl/>
        </w:rPr>
        <w:t>وانيا**</w:t>
      </w:r>
    </w:p>
    <w:p w14:paraId="27E239AB" w14:textId="77777777" w:rsidR="00944014" w:rsidRPr="00086A3B" w:rsidRDefault="00944014" w:rsidP="005D3328">
      <w:pPr>
        <w:spacing w:after="0"/>
        <w:ind w:left="1080" w:hanging="360"/>
        <w:jc w:val="left"/>
        <w:rPr>
          <w:rtl/>
        </w:rPr>
      </w:pPr>
      <w:r w:rsidRPr="00086A3B">
        <w:rPr>
          <w:rFonts w:hint="cs"/>
          <w:rtl/>
        </w:rPr>
        <w:t>لكسمبرغ</w:t>
      </w:r>
    </w:p>
    <w:p w14:paraId="27E239AC" w14:textId="77777777" w:rsidR="00944014" w:rsidRPr="00086A3B" w:rsidRDefault="00944014" w:rsidP="005D3328">
      <w:pPr>
        <w:spacing w:after="0"/>
        <w:ind w:left="1080" w:hanging="360"/>
        <w:jc w:val="left"/>
        <w:rPr>
          <w:rtl/>
        </w:rPr>
      </w:pPr>
      <w:r w:rsidRPr="00086A3B">
        <w:rPr>
          <w:rtl/>
        </w:rPr>
        <w:t>مدغشقر</w:t>
      </w:r>
    </w:p>
    <w:p w14:paraId="27E239AD" w14:textId="77777777" w:rsidR="00944014" w:rsidRPr="00086A3B" w:rsidRDefault="00944014" w:rsidP="005D3328">
      <w:pPr>
        <w:spacing w:after="0"/>
        <w:ind w:left="1080" w:hanging="360"/>
        <w:jc w:val="left"/>
        <w:rPr>
          <w:rtl/>
        </w:rPr>
      </w:pPr>
      <w:r w:rsidRPr="00086A3B">
        <w:rPr>
          <w:rtl/>
        </w:rPr>
        <w:t>ملاوي</w:t>
      </w:r>
    </w:p>
    <w:p w14:paraId="27E239AE" w14:textId="77777777" w:rsidR="00944014" w:rsidRPr="00086A3B" w:rsidRDefault="00944014" w:rsidP="005D3328">
      <w:pPr>
        <w:spacing w:after="0"/>
        <w:ind w:left="1080" w:hanging="360"/>
        <w:jc w:val="left"/>
        <w:rPr>
          <w:rtl/>
        </w:rPr>
      </w:pPr>
      <w:r w:rsidRPr="00086A3B">
        <w:rPr>
          <w:rtl/>
        </w:rPr>
        <w:t>ماليزيا</w:t>
      </w:r>
    </w:p>
    <w:p w14:paraId="27E239AF" w14:textId="77777777" w:rsidR="00944014" w:rsidRPr="00086A3B" w:rsidRDefault="00944014" w:rsidP="005D3328">
      <w:pPr>
        <w:spacing w:after="0"/>
        <w:ind w:left="1080" w:hanging="360"/>
        <w:jc w:val="left"/>
        <w:rPr>
          <w:rtl/>
        </w:rPr>
      </w:pPr>
      <w:r w:rsidRPr="00086A3B">
        <w:rPr>
          <w:rtl/>
        </w:rPr>
        <w:t>ملديف</w:t>
      </w:r>
    </w:p>
    <w:p w14:paraId="27E239B0" w14:textId="77777777" w:rsidR="00944014" w:rsidRDefault="00944014" w:rsidP="005D3328">
      <w:pPr>
        <w:spacing w:after="0"/>
        <w:ind w:left="1080" w:hanging="360"/>
        <w:jc w:val="left"/>
        <w:rPr>
          <w:rtl/>
        </w:rPr>
      </w:pPr>
      <w:r w:rsidRPr="00086A3B">
        <w:rPr>
          <w:rFonts w:hint="cs"/>
          <w:rtl/>
        </w:rPr>
        <w:t>مالطة</w:t>
      </w:r>
    </w:p>
    <w:p w14:paraId="27E239B1" w14:textId="77777777" w:rsidR="00FD7E70" w:rsidRPr="00086A3B" w:rsidRDefault="00FD7E70" w:rsidP="005D3328">
      <w:pPr>
        <w:spacing w:after="0"/>
        <w:ind w:left="1080" w:hanging="360"/>
        <w:jc w:val="left"/>
        <w:rPr>
          <w:rtl/>
        </w:rPr>
      </w:pPr>
      <w:r>
        <w:rPr>
          <w:rFonts w:hint="cs"/>
          <w:rtl/>
        </w:rPr>
        <w:t>موريشيوس**</w:t>
      </w:r>
    </w:p>
    <w:p w14:paraId="27E239B2" w14:textId="77777777" w:rsidR="00944014" w:rsidRPr="00086A3B" w:rsidRDefault="00944014" w:rsidP="005D3328">
      <w:pPr>
        <w:spacing w:after="0"/>
        <w:ind w:left="1080" w:hanging="360"/>
        <w:jc w:val="left"/>
        <w:rPr>
          <w:rtl/>
        </w:rPr>
      </w:pPr>
      <w:r w:rsidRPr="00086A3B">
        <w:rPr>
          <w:rtl/>
        </w:rPr>
        <w:t>المكسيك</w:t>
      </w:r>
    </w:p>
    <w:p w14:paraId="27E239B3" w14:textId="77777777" w:rsidR="00944014" w:rsidRPr="00086A3B" w:rsidRDefault="00944014" w:rsidP="005D3328">
      <w:pPr>
        <w:spacing w:after="0"/>
        <w:ind w:left="1080" w:hanging="360"/>
        <w:jc w:val="left"/>
        <w:rPr>
          <w:rtl/>
        </w:rPr>
      </w:pPr>
      <w:r w:rsidRPr="00086A3B">
        <w:rPr>
          <w:rFonts w:hint="cs"/>
          <w:rtl/>
        </w:rPr>
        <w:t xml:space="preserve">ميكرونيزيا (ولايات </w:t>
      </w:r>
      <w:r>
        <w:rPr>
          <w:rFonts w:hint="cs"/>
          <w:rtl/>
        </w:rPr>
        <w:t>-</w:t>
      </w:r>
      <w:r w:rsidRPr="00086A3B">
        <w:rPr>
          <w:rFonts w:hint="cs"/>
          <w:rtl/>
        </w:rPr>
        <w:t xml:space="preserve"> الموحدة)</w:t>
      </w:r>
    </w:p>
    <w:p w14:paraId="27E239B4" w14:textId="77777777" w:rsidR="00FD7E70" w:rsidRDefault="00944014" w:rsidP="005D3328">
      <w:pPr>
        <w:spacing w:after="0"/>
        <w:ind w:left="1080" w:hanging="360"/>
        <w:jc w:val="left"/>
        <w:rPr>
          <w:rtl/>
        </w:rPr>
      </w:pPr>
      <w:r w:rsidRPr="00086A3B">
        <w:rPr>
          <w:rFonts w:hint="cs"/>
          <w:rtl/>
        </w:rPr>
        <w:t>موناكو</w:t>
      </w:r>
    </w:p>
    <w:p w14:paraId="27E239B5" w14:textId="77777777" w:rsidR="00944014" w:rsidRDefault="00FD7E70" w:rsidP="005D3328">
      <w:pPr>
        <w:spacing w:after="0"/>
        <w:ind w:left="1080" w:hanging="360"/>
        <w:jc w:val="left"/>
        <w:rPr>
          <w:rtl/>
        </w:rPr>
      </w:pPr>
      <w:r>
        <w:rPr>
          <w:rFonts w:hint="cs"/>
          <w:rtl/>
        </w:rPr>
        <w:t>منغوليا**</w:t>
      </w:r>
    </w:p>
    <w:p w14:paraId="27E239B6" w14:textId="77777777" w:rsidR="00FD7E70" w:rsidRPr="00086A3B" w:rsidRDefault="00FD7E70" w:rsidP="005D3328">
      <w:pPr>
        <w:spacing w:after="0"/>
        <w:ind w:left="1080" w:hanging="360"/>
        <w:jc w:val="left"/>
        <w:rPr>
          <w:rtl/>
        </w:rPr>
      </w:pPr>
      <w:r>
        <w:rPr>
          <w:rFonts w:hint="cs"/>
          <w:rtl/>
        </w:rPr>
        <w:t>الجبل الأسود**</w:t>
      </w:r>
    </w:p>
    <w:p w14:paraId="27E239B7" w14:textId="77777777" w:rsidR="00944014" w:rsidRPr="00086A3B" w:rsidRDefault="00944014" w:rsidP="005D3328">
      <w:pPr>
        <w:spacing w:after="0"/>
        <w:ind w:left="1080" w:hanging="360"/>
        <w:jc w:val="left"/>
        <w:rPr>
          <w:rtl/>
        </w:rPr>
      </w:pPr>
      <w:r w:rsidRPr="00086A3B">
        <w:rPr>
          <w:rFonts w:hint="cs"/>
          <w:rtl/>
        </w:rPr>
        <w:t>المغرب</w:t>
      </w:r>
    </w:p>
    <w:p w14:paraId="27E239B8" w14:textId="77777777" w:rsidR="00944014" w:rsidRPr="00086A3B" w:rsidRDefault="00944014" w:rsidP="005D3328">
      <w:pPr>
        <w:spacing w:after="0"/>
        <w:ind w:left="1080" w:hanging="360"/>
        <w:jc w:val="left"/>
        <w:rPr>
          <w:rtl/>
        </w:rPr>
      </w:pPr>
      <w:r w:rsidRPr="00086A3B">
        <w:rPr>
          <w:rtl/>
        </w:rPr>
        <w:t>موز</w:t>
      </w:r>
      <w:r w:rsidRPr="00086A3B">
        <w:rPr>
          <w:rFonts w:hint="cs"/>
          <w:rtl/>
        </w:rPr>
        <w:t>ا</w:t>
      </w:r>
      <w:r w:rsidRPr="00086A3B">
        <w:rPr>
          <w:rtl/>
        </w:rPr>
        <w:t>مبيق</w:t>
      </w:r>
    </w:p>
    <w:p w14:paraId="27E239B9" w14:textId="77777777" w:rsidR="00944014" w:rsidRPr="00086A3B" w:rsidRDefault="00944014" w:rsidP="005D3328">
      <w:pPr>
        <w:spacing w:after="0"/>
        <w:ind w:left="1080" w:hanging="360"/>
        <w:jc w:val="left"/>
        <w:rPr>
          <w:rtl/>
        </w:rPr>
      </w:pPr>
      <w:r w:rsidRPr="00086A3B">
        <w:rPr>
          <w:rtl/>
        </w:rPr>
        <w:t>ميانمار</w:t>
      </w:r>
      <w:r w:rsidR="00FD7E70">
        <w:rPr>
          <w:rFonts w:hint="cs"/>
          <w:rtl/>
        </w:rPr>
        <w:t>*</w:t>
      </w:r>
    </w:p>
    <w:p w14:paraId="27E239BA" w14:textId="77777777" w:rsidR="00944014" w:rsidRDefault="00944014" w:rsidP="005D3328">
      <w:pPr>
        <w:spacing w:after="0"/>
        <w:ind w:left="1080" w:hanging="360"/>
        <w:jc w:val="left"/>
        <w:rPr>
          <w:rtl/>
        </w:rPr>
      </w:pPr>
      <w:r w:rsidRPr="00086A3B">
        <w:rPr>
          <w:rtl/>
        </w:rPr>
        <w:t>ناميبيا</w:t>
      </w:r>
    </w:p>
    <w:p w14:paraId="27E239BB" w14:textId="77777777" w:rsidR="00FD7E70" w:rsidRPr="00086A3B" w:rsidRDefault="00FD7E70" w:rsidP="005D3328">
      <w:pPr>
        <w:spacing w:after="0"/>
        <w:ind w:left="1080" w:hanging="360"/>
        <w:jc w:val="left"/>
        <w:rPr>
          <w:rtl/>
        </w:rPr>
      </w:pPr>
      <w:r>
        <w:rPr>
          <w:rFonts w:hint="cs"/>
          <w:rtl/>
        </w:rPr>
        <w:t>نيبال**</w:t>
      </w:r>
    </w:p>
    <w:p w14:paraId="27E239BC" w14:textId="77777777" w:rsidR="00944014" w:rsidRPr="00086A3B" w:rsidRDefault="00944014" w:rsidP="005D3328">
      <w:pPr>
        <w:spacing w:after="0"/>
        <w:ind w:left="1080" w:hanging="360"/>
        <w:jc w:val="left"/>
        <w:rPr>
          <w:rtl/>
        </w:rPr>
      </w:pPr>
      <w:r w:rsidRPr="00086A3B">
        <w:rPr>
          <w:rtl/>
        </w:rPr>
        <w:t>هولندا</w:t>
      </w:r>
    </w:p>
    <w:p w14:paraId="27E239BD" w14:textId="77777777" w:rsidR="00944014" w:rsidRDefault="00944014" w:rsidP="005D3328">
      <w:pPr>
        <w:spacing w:after="0"/>
        <w:ind w:left="1080" w:hanging="360"/>
        <w:jc w:val="left"/>
        <w:rPr>
          <w:rtl/>
        </w:rPr>
      </w:pPr>
      <w:r w:rsidRPr="00086A3B">
        <w:rPr>
          <w:rtl/>
        </w:rPr>
        <w:t>نيوزيلندا</w:t>
      </w:r>
    </w:p>
    <w:p w14:paraId="27E239BE" w14:textId="77777777" w:rsidR="00FD7E70" w:rsidRDefault="00FD7E70" w:rsidP="005D3328">
      <w:pPr>
        <w:spacing w:after="0"/>
        <w:ind w:left="1080" w:hanging="360"/>
        <w:jc w:val="left"/>
        <w:rPr>
          <w:rtl/>
        </w:rPr>
      </w:pPr>
      <w:r>
        <w:rPr>
          <w:rFonts w:hint="cs"/>
          <w:rtl/>
        </w:rPr>
        <w:t>نيكاراغوا**</w:t>
      </w:r>
    </w:p>
    <w:p w14:paraId="27E239BF" w14:textId="77777777" w:rsidR="00FD7E70" w:rsidRPr="00086A3B" w:rsidRDefault="00FD7E70" w:rsidP="005D3328">
      <w:pPr>
        <w:spacing w:after="0"/>
        <w:ind w:left="1080" w:hanging="360"/>
        <w:jc w:val="left"/>
        <w:rPr>
          <w:rtl/>
        </w:rPr>
      </w:pPr>
      <w:r>
        <w:rPr>
          <w:rFonts w:hint="cs"/>
          <w:rtl/>
        </w:rPr>
        <w:t>النيجر**</w:t>
      </w:r>
    </w:p>
    <w:p w14:paraId="27E239C0" w14:textId="77777777" w:rsidR="00944014" w:rsidRPr="00086A3B" w:rsidRDefault="00944014" w:rsidP="005D3328">
      <w:pPr>
        <w:spacing w:after="0"/>
        <w:ind w:left="1080" w:hanging="360"/>
        <w:jc w:val="left"/>
        <w:rPr>
          <w:rtl/>
        </w:rPr>
      </w:pPr>
      <w:r w:rsidRPr="00086A3B">
        <w:rPr>
          <w:rtl/>
        </w:rPr>
        <w:t>نيجيريا</w:t>
      </w:r>
    </w:p>
    <w:p w14:paraId="27E239C1" w14:textId="77777777" w:rsidR="00FD7E70" w:rsidRDefault="00944014" w:rsidP="005D3328">
      <w:pPr>
        <w:spacing w:after="0"/>
        <w:ind w:left="1080" w:hanging="360"/>
        <w:jc w:val="left"/>
        <w:rPr>
          <w:rtl/>
        </w:rPr>
      </w:pPr>
      <w:r w:rsidRPr="00086A3B">
        <w:rPr>
          <w:rtl/>
        </w:rPr>
        <w:t>النرويج</w:t>
      </w:r>
    </w:p>
    <w:p w14:paraId="27E239C2" w14:textId="77777777" w:rsidR="00944014" w:rsidRPr="00086A3B" w:rsidRDefault="00FD7E70" w:rsidP="005D3328">
      <w:pPr>
        <w:spacing w:after="0"/>
        <w:ind w:left="1080" w:hanging="360"/>
        <w:jc w:val="left"/>
        <w:rPr>
          <w:rtl/>
        </w:rPr>
      </w:pPr>
      <w:r>
        <w:rPr>
          <w:rFonts w:hint="cs"/>
          <w:rtl/>
        </w:rPr>
        <w:t>عمان**</w:t>
      </w:r>
    </w:p>
    <w:p w14:paraId="27E239C3" w14:textId="77777777" w:rsidR="00944014" w:rsidRPr="00086A3B" w:rsidRDefault="00944014" w:rsidP="005D3328">
      <w:pPr>
        <w:spacing w:after="0"/>
        <w:ind w:left="1080" w:hanging="360"/>
        <w:jc w:val="left"/>
        <w:rPr>
          <w:rtl/>
        </w:rPr>
      </w:pPr>
      <w:r>
        <w:rPr>
          <w:rFonts w:hint="cs"/>
          <w:rtl/>
        </w:rPr>
        <w:t>باكستان</w:t>
      </w:r>
    </w:p>
    <w:p w14:paraId="27E239C4" w14:textId="77777777" w:rsidR="00944014" w:rsidRPr="00086A3B" w:rsidRDefault="00944014" w:rsidP="005D3328">
      <w:pPr>
        <w:spacing w:after="0"/>
        <w:ind w:left="1080" w:hanging="360"/>
        <w:jc w:val="left"/>
        <w:rPr>
          <w:rtl/>
        </w:rPr>
      </w:pPr>
      <w:r w:rsidRPr="00086A3B">
        <w:rPr>
          <w:rtl/>
        </w:rPr>
        <w:t>بالاو</w:t>
      </w:r>
    </w:p>
    <w:p w14:paraId="27E239C5" w14:textId="77777777" w:rsidR="00944014" w:rsidRPr="00086A3B" w:rsidRDefault="00944014" w:rsidP="005D3328">
      <w:pPr>
        <w:spacing w:after="0"/>
        <w:ind w:left="1080" w:hanging="360"/>
        <w:jc w:val="left"/>
        <w:rPr>
          <w:rtl/>
        </w:rPr>
      </w:pPr>
      <w:r w:rsidRPr="00086A3B">
        <w:rPr>
          <w:rtl/>
        </w:rPr>
        <w:t>بنما</w:t>
      </w:r>
    </w:p>
    <w:p w14:paraId="27E239C6" w14:textId="77777777" w:rsidR="00944014" w:rsidRPr="00086A3B" w:rsidRDefault="00944014" w:rsidP="005D3328">
      <w:pPr>
        <w:spacing w:after="0"/>
        <w:ind w:left="1080" w:hanging="360"/>
        <w:jc w:val="left"/>
        <w:rPr>
          <w:rtl/>
        </w:rPr>
      </w:pPr>
      <w:r w:rsidRPr="00086A3B">
        <w:rPr>
          <w:rFonts w:hint="cs"/>
          <w:rtl/>
        </w:rPr>
        <w:t>باراغواي</w:t>
      </w:r>
    </w:p>
    <w:p w14:paraId="27E239C7" w14:textId="77777777" w:rsidR="00944014" w:rsidRPr="00086A3B" w:rsidRDefault="00944014" w:rsidP="005D3328">
      <w:pPr>
        <w:spacing w:after="0"/>
        <w:ind w:left="1080" w:hanging="360"/>
        <w:jc w:val="left"/>
        <w:rPr>
          <w:rtl/>
        </w:rPr>
      </w:pPr>
      <w:r w:rsidRPr="00086A3B">
        <w:rPr>
          <w:rtl/>
        </w:rPr>
        <w:t>بيرو</w:t>
      </w:r>
    </w:p>
    <w:p w14:paraId="27E239C8" w14:textId="77777777" w:rsidR="00944014" w:rsidRPr="00086A3B" w:rsidRDefault="00944014" w:rsidP="005D3328">
      <w:pPr>
        <w:spacing w:after="0"/>
        <w:ind w:left="1080" w:hanging="360"/>
        <w:jc w:val="left"/>
        <w:rPr>
          <w:rtl/>
        </w:rPr>
      </w:pPr>
      <w:r w:rsidRPr="00086A3B">
        <w:rPr>
          <w:rtl/>
        </w:rPr>
        <w:t>الفلبين</w:t>
      </w:r>
    </w:p>
    <w:p w14:paraId="27E239C9" w14:textId="77777777" w:rsidR="00944014" w:rsidRPr="00086A3B" w:rsidRDefault="00944014" w:rsidP="005D3328">
      <w:pPr>
        <w:spacing w:after="0"/>
        <w:ind w:left="1080" w:hanging="360"/>
        <w:jc w:val="left"/>
        <w:rPr>
          <w:rtl/>
        </w:rPr>
      </w:pPr>
      <w:r w:rsidRPr="00086A3B">
        <w:rPr>
          <w:rtl/>
        </w:rPr>
        <w:t>بولندا</w:t>
      </w:r>
    </w:p>
    <w:p w14:paraId="27E239CA" w14:textId="77777777" w:rsidR="00944014" w:rsidRDefault="00944014" w:rsidP="005D3328">
      <w:pPr>
        <w:spacing w:after="0"/>
        <w:ind w:left="1080" w:hanging="360"/>
        <w:jc w:val="left"/>
        <w:rPr>
          <w:rtl/>
        </w:rPr>
      </w:pPr>
      <w:r w:rsidRPr="00086A3B">
        <w:rPr>
          <w:rtl/>
        </w:rPr>
        <w:t>البرتغال</w:t>
      </w:r>
    </w:p>
    <w:p w14:paraId="27E239CB" w14:textId="77777777" w:rsidR="00FD7E70" w:rsidRPr="00086A3B" w:rsidRDefault="00FD7E70" w:rsidP="005D3328">
      <w:pPr>
        <w:spacing w:after="0"/>
        <w:ind w:left="1080" w:hanging="360"/>
        <w:jc w:val="left"/>
        <w:rPr>
          <w:rtl/>
        </w:rPr>
      </w:pPr>
      <w:r>
        <w:rPr>
          <w:rFonts w:hint="cs"/>
          <w:rtl/>
        </w:rPr>
        <w:t>قطر**</w:t>
      </w:r>
    </w:p>
    <w:p w14:paraId="27E239CC" w14:textId="77777777" w:rsidR="00944014" w:rsidRDefault="00944014" w:rsidP="005D3328">
      <w:pPr>
        <w:spacing w:after="0"/>
        <w:ind w:left="1080" w:hanging="360"/>
        <w:jc w:val="left"/>
        <w:rPr>
          <w:rtl/>
        </w:rPr>
      </w:pPr>
      <w:r w:rsidRPr="00086A3B">
        <w:rPr>
          <w:rtl/>
        </w:rPr>
        <w:t>جمهورية كوريا</w:t>
      </w:r>
    </w:p>
    <w:p w14:paraId="27E239CD" w14:textId="77777777" w:rsidR="00FD7E70" w:rsidRPr="00086A3B" w:rsidRDefault="00FD7E70" w:rsidP="00FD7E70">
      <w:pPr>
        <w:spacing w:after="0"/>
        <w:ind w:left="1080" w:hanging="360"/>
        <w:jc w:val="left"/>
        <w:rPr>
          <w:rtl/>
        </w:rPr>
      </w:pPr>
      <w:r>
        <w:rPr>
          <w:rFonts w:hint="cs"/>
          <w:rtl/>
        </w:rPr>
        <w:t>جمهورية مولدوفا**</w:t>
      </w:r>
    </w:p>
    <w:p w14:paraId="27E239CE" w14:textId="77777777" w:rsidR="00944014" w:rsidRDefault="00944014" w:rsidP="005D3328">
      <w:pPr>
        <w:spacing w:after="0"/>
        <w:ind w:left="1080" w:hanging="360"/>
        <w:jc w:val="left"/>
        <w:rPr>
          <w:rtl/>
        </w:rPr>
      </w:pPr>
      <w:r w:rsidRPr="00086A3B">
        <w:rPr>
          <w:rFonts w:hint="cs"/>
          <w:rtl/>
        </w:rPr>
        <w:t>الاتحاد الروسي</w:t>
      </w:r>
    </w:p>
    <w:p w14:paraId="27E239CF" w14:textId="77777777" w:rsidR="00FD7E70" w:rsidRPr="00086A3B" w:rsidRDefault="00FD7E70" w:rsidP="005D3328">
      <w:pPr>
        <w:spacing w:after="0"/>
        <w:ind w:left="1080" w:hanging="360"/>
        <w:jc w:val="left"/>
        <w:rPr>
          <w:rtl/>
        </w:rPr>
      </w:pPr>
      <w:r>
        <w:rPr>
          <w:rFonts w:hint="cs"/>
          <w:rtl/>
        </w:rPr>
        <w:t>سان كيتس ونيفس**</w:t>
      </w:r>
    </w:p>
    <w:p w14:paraId="27E239D0" w14:textId="77777777" w:rsidR="00944014" w:rsidRPr="00086A3B" w:rsidRDefault="00944014" w:rsidP="005D3328">
      <w:pPr>
        <w:spacing w:after="0"/>
        <w:ind w:left="1080" w:hanging="360"/>
        <w:jc w:val="left"/>
        <w:rPr>
          <w:rtl/>
        </w:rPr>
      </w:pPr>
      <w:r w:rsidRPr="00086A3B">
        <w:rPr>
          <w:rtl/>
        </w:rPr>
        <w:t>سانت لوسيا</w:t>
      </w:r>
    </w:p>
    <w:p w14:paraId="27E239D1" w14:textId="77777777" w:rsidR="00944014" w:rsidRPr="00086A3B" w:rsidRDefault="00944014" w:rsidP="005D3328">
      <w:pPr>
        <w:spacing w:after="0"/>
        <w:ind w:left="1080" w:hanging="360"/>
        <w:jc w:val="left"/>
        <w:rPr>
          <w:rtl/>
        </w:rPr>
      </w:pPr>
      <w:r w:rsidRPr="00086A3B">
        <w:rPr>
          <w:rFonts w:hint="cs"/>
          <w:rtl/>
        </w:rPr>
        <w:t>سانت فنسنت وجزر غرينادين</w:t>
      </w:r>
    </w:p>
    <w:p w14:paraId="27E239D2" w14:textId="77777777" w:rsidR="00944014" w:rsidRPr="00086A3B" w:rsidRDefault="00944014" w:rsidP="005D3328">
      <w:pPr>
        <w:spacing w:after="0"/>
        <w:ind w:left="1080" w:hanging="360"/>
        <w:jc w:val="left"/>
        <w:rPr>
          <w:rtl/>
        </w:rPr>
      </w:pPr>
      <w:r w:rsidRPr="00086A3B">
        <w:rPr>
          <w:rFonts w:hint="cs"/>
          <w:rtl/>
        </w:rPr>
        <w:t>ساموا</w:t>
      </w:r>
    </w:p>
    <w:p w14:paraId="27E239D3" w14:textId="77777777" w:rsidR="00944014" w:rsidRPr="00086A3B" w:rsidRDefault="00944014" w:rsidP="005D3328">
      <w:pPr>
        <w:spacing w:after="0"/>
        <w:ind w:left="1080" w:hanging="360"/>
        <w:jc w:val="left"/>
        <w:rPr>
          <w:rtl/>
        </w:rPr>
      </w:pPr>
      <w:r w:rsidRPr="00086A3B">
        <w:rPr>
          <w:rFonts w:hint="cs"/>
          <w:rtl/>
        </w:rPr>
        <w:t xml:space="preserve">المملكة </w:t>
      </w:r>
      <w:r w:rsidRPr="00086A3B">
        <w:rPr>
          <w:rtl/>
        </w:rPr>
        <w:t>العربية السعودية</w:t>
      </w:r>
    </w:p>
    <w:p w14:paraId="27E239D4" w14:textId="77777777" w:rsidR="00944014" w:rsidRPr="00086A3B" w:rsidRDefault="00944014" w:rsidP="005D3328">
      <w:pPr>
        <w:spacing w:after="0"/>
        <w:ind w:left="1080" w:hanging="360"/>
        <w:jc w:val="left"/>
        <w:rPr>
          <w:rtl/>
        </w:rPr>
      </w:pPr>
      <w:r w:rsidRPr="00086A3B">
        <w:rPr>
          <w:rtl/>
        </w:rPr>
        <w:t>السنغال</w:t>
      </w:r>
    </w:p>
    <w:p w14:paraId="27E239D5" w14:textId="77777777" w:rsidR="00944014" w:rsidRPr="00086A3B" w:rsidRDefault="00944014" w:rsidP="005D3328">
      <w:pPr>
        <w:spacing w:after="0"/>
        <w:ind w:left="1080" w:hanging="360"/>
        <w:jc w:val="left"/>
        <w:rPr>
          <w:rtl/>
        </w:rPr>
      </w:pPr>
      <w:r w:rsidRPr="00086A3B">
        <w:rPr>
          <w:rFonts w:hint="cs"/>
          <w:rtl/>
        </w:rPr>
        <w:t>صربيا</w:t>
      </w:r>
    </w:p>
    <w:p w14:paraId="27E239D6" w14:textId="77777777" w:rsidR="00944014" w:rsidRPr="00086A3B" w:rsidRDefault="00944014" w:rsidP="005D3328">
      <w:pPr>
        <w:spacing w:after="0"/>
        <w:ind w:left="1080" w:hanging="360"/>
        <w:jc w:val="left"/>
        <w:rPr>
          <w:rtl/>
        </w:rPr>
      </w:pPr>
      <w:r w:rsidRPr="00086A3B">
        <w:rPr>
          <w:rFonts w:hint="cs"/>
          <w:rtl/>
        </w:rPr>
        <w:t>سيشيل</w:t>
      </w:r>
    </w:p>
    <w:p w14:paraId="27E239D7" w14:textId="77777777" w:rsidR="00944014" w:rsidRPr="00086A3B" w:rsidRDefault="00944014" w:rsidP="005D3328">
      <w:pPr>
        <w:spacing w:after="0"/>
        <w:ind w:left="1080" w:hanging="360"/>
        <w:jc w:val="left"/>
        <w:rPr>
          <w:rtl/>
        </w:rPr>
      </w:pPr>
      <w:r w:rsidRPr="00086A3B">
        <w:rPr>
          <w:rFonts w:hint="cs"/>
          <w:rtl/>
        </w:rPr>
        <w:t>سنغافورة</w:t>
      </w:r>
    </w:p>
    <w:p w14:paraId="27E239D8" w14:textId="77777777" w:rsidR="00944014" w:rsidRPr="00086A3B" w:rsidRDefault="00944014" w:rsidP="005D3328">
      <w:pPr>
        <w:spacing w:after="0"/>
        <w:ind w:left="1080" w:hanging="360"/>
        <w:jc w:val="left"/>
        <w:rPr>
          <w:rtl/>
        </w:rPr>
      </w:pPr>
      <w:r w:rsidRPr="00086A3B">
        <w:rPr>
          <w:rtl/>
        </w:rPr>
        <w:t>سلوفاكيا</w:t>
      </w:r>
    </w:p>
    <w:p w14:paraId="27E239D9" w14:textId="77777777" w:rsidR="00944014" w:rsidRDefault="00944014" w:rsidP="005D3328">
      <w:pPr>
        <w:spacing w:after="0"/>
        <w:ind w:left="1080" w:hanging="360"/>
        <w:jc w:val="left"/>
        <w:rPr>
          <w:rtl/>
        </w:rPr>
      </w:pPr>
      <w:r w:rsidRPr="00086A3B">
        <w:rPr>
          <w:rtl/>
        </w:rPr>
        <w:t>سلوفينيا</w:t>
      </w:r>
    </w:p>
    <w:p w14:paraId="27E239DA" w14:textId="77777777" w:rsidR="00FD7E70" w:rsidRPr="00086A3B" w:rsidRDefault="00FD7E70" w:rsidP="00FD7E70">
      <w:pPr>
        <w:spacing w:after="0"/>
        <w:ind w:left="1080" w:hanging="360"/>
        <w:jc w:val="left"/>
        <w:rPr>
          <w:rtl/>
        </w:rPr>
      </w:pPr>
      <w:r>
        <w:rPr>
          <w:rFonts w:hint="cs"/>
          <w:rtl/>
        </w:rPr>
        <w:t>الصومال**</w:t>
      </w:r>
    </w:p>
    <w:p w14:paraId="27E239DB" w14:textId="77777777" w:rsidR="00944014" w:rsidRPr="00086A3B" w:rsidRDefault="00944014" w:rsidP="005D3328">
      <w:pPr>
        <w:spacing w:after="0"/>
        <w:ind w:left="1080" w:hanging="360"/>
        <w:jc w:val="left"/>
        <w:rPr>
          <w:rtl/>
        </w:rPr>
      </w:pPr>
      <w:r w:rsidRPr="00086A3B">
        <w:rPr>
          <w:rtl/>
        </w:rPr>
        <w:t>جنوب أفريقيا</w:t>
      </w:r>
    </w:p>
    <w:p w14:paraId="27E239DC" w14:textId="77777777" w:rsidR="00944014" w:rsidRPr="00086A3B" w:rsidRDefault="00944014" w:rsidP="005D3328">
      <w:pPr>
        <w:spacing w:after="0"/>
        <w:ind w:left="1080" w:hanging="360"/>
        <w:jc w:val="left"/>
        <w:rPr>
          <w:rtl/>
        </w:rPr>
      </w:pPr>
      <w:r w:rsidRPr="00086A3B">
        <w:rPr>
          <w:rtl/>
        </w:rPr>
        <w:t>إسبانيا</w:t>
      </w:r>
    </w:p>
    <w:p w14:paraId="27E239DD" w14:textId="77777777" w:rsidR="00944014" w:rsidRPr="00086A3B" w:rsidRDefault="00944014" w:rsidP="005D3328">
      <w:pPr>
        <w:spacing w:after="0"/>
        <w:ind w:left="1080" w:hanging="360"/>
        <w:jc w:val="left"/>
        <w:rPr>
          <w:rtl/>
        </w:rPr>
      </w:pPr>
      <w:r w:rsidRPr="00086A3B">
        <w:rPr>
          <w:rtl/>
        </w:rPr>
        <w:t>سري لانكا</w:t>
      </w:r>
    </w:p>
    <w:p w14:paraId="27E239DE" w14:textId="77777777" w:rsidR="00944014" w:rsidRPr="00086A3B" w:rsidRDefault="00944014" w:rsidP="005D3328">
      <w:pPr>
        <w:spacing w:after="0"/>
        <w:ind w:left="1080" w:hanging="360"/>
        <w:jc w:val="left"/>
        <w:rPr>
          <w:rtl/>
        </w:rPr>
      </w:pPr>
      <w:r w:rsidRPr="00086A3B">
        <w:rPr>
          <w:rFonts w:hint="cs"/>
          <w:rtl/>
        </w:rPr>
        <w:t>دولة فلسطين</w:t>
      </w:r>
    </w:p>
    <w:p w14:paraId="27E239DF" w14:textId="77777777" w:rsidR="00944014" w:rsidRPr="00086A3B" w:rsidRDefault="00944014" w:rsidP="005D3328">
      <w:pPr>
        <w:spacing w:after="0"/>
        <w:ind w:left="1080" w:hanging="360"/>
        <w:jc w:val="left"/>
        <w:rPr>
          <w:rtl/>
        </w:rPr>
      </w:pPr>
      <w:r w:rsidRPr="00086A3B">
        <w:rPr>
          <w:rFonts w:hint="cs"/>
          <w:rtl/>
        </w:rPr>
        <w:t>ال</w:t>
      </w:r>
      <w:r w:rsidRPr="00086A3B">
        <w:rPr>
          <w:rtl/>
        </w:rPr>
        <w:t>سودان</w:t>
      </w:r>
    </w:p>
    <w:p w14:paraId="27E239E0" w14:textId="77777777" w:rsidR="00944014" w:rsidRPr="00086A3B" w:rsidRDefault="00944014" w:rsidP="005D3328">
      <w:pPr>
        <w:spacing w:after="0"/>
        <w:ind w:left="1080" w:hanging="360"/>
        <w:jc w:val="left"/>
        <w:rPr>
          <w:rtl/>
        </w:rPr>
      </w:pPr>
      <w:r w:rsidRPr="00086A3B">
        <w:rPr>
          <w:rFonts w:hint="cs"/>
          <w:rtl/>
        </w:rPr>
        <w:lastRenderedPageBreak/>
        <w:t>سورينام</w:t>
      </w:r>
    </w:p>
    <w:p w14:paraId="27E239E1" w14:textId="77777777" w:rsidR="00944014" w:rsidRPr="00086A3B" w:rsidRDefault="00944014" w:rsidP="005D3328">
      <w:pPr>
        <w:spacing w:after="0"/>
        <w:ind w:left="1080" w:hanging="360"/>
        <w:jc w:val="left"/>
        <w:rPr>
          <w:rtl/>
        </w:rPr>
      </w:pPr>
      <w:r w:rsidRPr="00086A3B">
        <w:rPr>
          <w:rtl/>
        </w:rPr>
        <w:t>السويد</w:t>
      </w:r>
    </w:p>
    <w:p w14:paraId="27E239E2" w14:textId="77777777" w:rsidR="00944014" w:rsidRPr="00086A3B" w:rsidRDefault="00944014" w:rsidP="005D3328">
      <w:pPr>
        <w:spacing w:after="0"/>
        <w:ind w:left="1080" w:hanging="360"/>
        <w:jc w:val="left"/>
        <w:rPr>
          <w:rtl/>
        </w:rPr>
      </w:pPr>
      <w:r w:rsidRPr="00086A3B">
        <w:rPr>
          <w:rtl/>
        </w:rPr>
        <w:t>سويسرا</w:t>
      </w:r>
    </w:p>
    <w:p w14:paraId="27E239E3" w14:textId="77777777" w:rsidR="00944014" w:rsidRDefault="00944014" w:rsidP="005D3328">
      <w:pPr>
        <w:spacing w:after="0"/>
        <w:ind w:left="1080" w:hanging="360"/>
        <w:jc w:val="left"/>
        <w:rPr>
          <w:rtl/>
        </w:rPr>
      </w:pPr>
      <w:r w:rsidRPr="00086A3B">
        <w:rPr>
          <w:rtl/>
        </w:rPr>
        <w:t>الجمهورية العربية السورية</w:t>
      </w:r>
      <w:r w:rsidR="00FD7E70">
        <w:rPr>
          <w:rFonts w:hint="cs"/>
          <w:rtl/>
        </w:rPr>
        <w:t>**</w:t>
      </w:r>
    </w:p>
    <w:p w14:paraId="27E239E4" w14:textId="77777777" w:rsidR="00FD7E70" w:rsidRPr="00086A3B" w:rsidRDefault="00FD7E70" w:rsidP="005D3328">
      <w:pPr>
        <w:spacing w:after="0"/>
        <w:ind w:left="1080" w:hanging="360"/>
        <w:jc w:val="left"/>
        <w:rPr>
          <w:rtl/>
        </w:rPr>
      </w:pPr>
      <w:r>
        <w:rPr>
          <w:rFonts w:hint="cs"/>
          <w:rtl/>
        </w:rPr>
        <w:t>طاجيكستان**</w:t>
      </w:r>
    </w:p>
    <w:p w14:paraId="27E239E5" w14:textId="77777777" w:rsidR="00944014" w:rsidRPr="00086A3B" w:rsidRDefault="00944014" w:rsidP="005D3328">
      <w:pPr>
        <w:spacing w:after="0"/>
        <w:ind w:left="1080" w:hanging="360"/>
        <w:jc w:val="left"/>
        <w:rPr>
          <w:rtl/>
        </w:rPr>
      </w:pPr>
      <w:r w:rsidRPr="00086A3B">
        <w:rPr>
          <w:rtl/>
        </w:rPr>
        <w:t>تايلند</w:t>
      </w:r>
    </w:p>
    <w:p w14:paraId="27E239E6" w14:textId="77777777" w:rsidR="00944014" w:rsidRPr="00086A3B" w:rsidRDefault="00944014" w:rsidP="005D3328">
      <w:pPr>
        <w:spacing w:after="0"/>
        <w:ind w:left="1080" w:hanging="360"/>
        <w:jc w:val="left"/>
        <w:rPr>
          <w:rtl/>
        </w:rPr>
      </w:pPr>
      <w:r w:rsidRPr="00086A3B">
        <w:rPr>
          <w:rFonts w:hint="cs"/>
          <w:rtl/>
        </w:rPr>
        <w:t>توغو</w:t>
      </w:r>
    </w:p>
    <w:p w14:paraId="27E239E7" w14:textId="77777777" w:rsidR="00944014" w:rsidRPr="00086A3B" w:rsidRDefault="00944014" w:rsidP="005D3328">
      <w:pPr>
        <w:spacing w:after="0"/>
        <w:ind w:left="1080" w:hanging="360"/>
        <w:jc w:val="left"/>
        <w:rPr>
          <w:rtl/>
        </w:rPr>
      </w:pPr>
      <w:r w:rsidRPr="00086A3B">
        <w:rPr>
          <w:rFonts w:hint="cs"/>
          <w:rtl/>
        </w:rPr>
        <w:t>تونغا</w:t>
      </w:r>
    </w:p>
    <w:p w14:paraId="27E239E8" w14:textId="77777777" w:rsidR="00944014" w:rsidRPr="00086A3B" w:rsidRDefault="00944014" w:rsidP="005D3328">
      <w:pPr>
        <w:spacing w:after="0"/>
        <w:ind w:left="1080" w:hanging="360"/>
        <w:jc w:val="left"/>
        <w:rPr>
          <w:rtl/>
        </w:rPr>
      </w:pPr>
      <w:r w:rsidRPr="00086A3B">
        <w:rPr>
          <w:rFonts w:hint="cs"/>
          <w:rtl/>
        </w:rPr>
        <w:t>ترينيداد وتوباغو</w:t>
      </w:r>
    </w:p>
    <w:p w14:paraId="27E239E9" w14:textId="77777777" w:rsidR="00944014" w:rsidRPr="00086A3B" w:rsidRDefault="00944014" w:rsidP="005D3328">
      <w:pPr>
        <w:spacing w:after="0"/>
        <w:ind w:left="1080" w:hanging="360"/>
        <w:jc w:val="left"/>
        <w:rPr>
          <w:rtl/>
        </w:rPr>
      </w:pPr>
      <w:r w:rsidRPr="00086A3B">
        <w:rPr>
          <w:rtl/>
        </w:rPr>
        <w:t>تونس</w:t>
      </w:r>
    </w:p>
    <w:p w14:paraId="27E239EA" w14:textId="77777777" w:rsidR="00944014" w:rsidRPr="00086A3B" w:rsidRDefault="00944014" w:rsidP="005D3328">
      <w:pPr>
        <w:spacing w:after="0"/>
        <w:ind w:left="1080" w:hanging="360"/>
        <w:jc w:val="left"/>
        <w:rPr>
          <w:rtl/>
        </w:rPr>
      </w:pPr>
      <w:r w:rsidRPr="00086A3B">
        <w:rPr>
          <w:rtl/>
        </w:rPr>
        <w:t>تركيا</w:t>
      </w:r>
    </w:p>
    <w:p w14:paraId="27E239EB" w14:textId="77777777" w:rsidR="00944014" w:rsidRPr="00086A3B" w:rsidRDefault="00944014" w:rsidP="005D3328">
      <w:pPr>
        <w:spacing w:after="0"/>
        <w:ind w:left="1080" w:hanging="360"/>
        <w:jc w:val="left"/>
        <w:rPr>
          <w:rtl/>
        </w:rPr>
      </w:pPr>
      <w:r w:rsidRPr="00086A3B">
        <w:rPr>
          <w:rtl/>
        </w:rPr>
        <w:t>أوغندا</w:t>
      </w:r>
    </w:p>
    <w:p w14:paraId="27E239EC" w14:textId="77777777" w:rsidR="00944014" w:rsidRPr="00086A3B" w:rsidRDefault="00944014" w:rsidP="005D3328">
      <w:pPr>
        <w:spacing w:after="0"/>
        <w:ind w:left="1080" w:hanging="360"/>
        <w:jc w:val="left"/>
        <w:rPr>
          <w:rtl/>
        </w:rPr>
      </w:pPr>
      <w:r w:rsidRPr="00086A3B">
        <w:rPr>
          <w:rFonts w:hint="cs"/>
          <w:rtl/>
        </w:rPr>
        <w:t>أوكرانيا</w:t>
      </w:r>
    </w:p>
    <w:p w14:paraId="27E239ED" w14:textId="77777777" w:rsidR="00944014" w:rsidRPr="00086A3B" w:rsidRDefault="00944014" w:rsidP="005D3328">
      <w:pPr>
        <w:spacing w:after="0"/>
        <w:ind w:left="1080" w:hanging="360"/>
        <w:jc w:val="left"/>
        <w:rPr>
          <w:rtl/>
        </w:rPr>
      </w:pPr>
      <w:r w:rsidRPr="00086A3B">
        <w:rPr>
          <w:rtl/>
        </w:rPr>
        <w:t>ال</w:t>
      </w:r>
      <w:r w:rsidRPr="00086A3B">
        <w:rPr>
          <w:rFonts w:hint="cs"/>
          <w:rtl/>
        </w:rPr>
        <w:t>إ</w:t>
      </w:r>
      <w:r w:rsidRPr="00086A3B">
        <w:rPr>
          <w:rtl/>
        </w:rPr>
        <w:t>مارات العربية المتحدة</w:t>
      </w:r>
    </w:p>
    <w:p w14:paraId="27E239EE" w14:textId="77777777" w:rsidR="00944014" w:rsidRDefault="00944014" w:rsidP="005D3328">
      <w:pPr>
        <w:spacing w:after="0"/>
        <w:ind w:left="1080" w:hanging="360"/>
        <w:jc w:val="left"/>
        <w:rPr>
          <w:rtl/>
        </w:rPr>
      </w:pPr>
      <w:r w:rsidRPr="00086A3B">
        <w:rPr>
          <w:rtl/>
        </w:rPr>
        <w:t>المملكة المتحدة لبريطانيا العظمى وأيرلندا الشمالية</w:t>
      </w:r>
    </w:p>
    <w:p w14:paraId="27E239EF" w14:textId="77777777" w:rsidR="00FD7E70" w:rsidRPr="00086A3B" w:rsidRDefault="00FD7E70" w:rsidP="005D3328">
      <w:pPr>
        <w:spacing w:after="0"/>
        <w:ind w:left="1080" w:hanging="360"/>
        <w:jc w:val="left"/>
        <w:rPr>
          <w:rtl/>
        </w:rPr>
      </w:pPr>
      <w:r>
        <w:rPr>
          <w:rFonts w:hint="cs"/>
          <w:rtl/>
        </w:rPr>
        <w:t>جمهورية تنزانيا المتحدة**</w:t>
      </w:r>
    </w:p>
    <w:p w14:paraId="27E239F0" w14:textId="77777777" w:rsidR="00944014" w:rsidRDefault="00944014" w:rsidP="005D3328">
      <w:pPr>
        <w:spacing w:after="0"/>
        <w:ind w:left="1080" w:hanging="360"/>
        <w:jc w:val="left"/>
        <w:rPr>
          <w:rtl/>
        </w:rPr>
      </w:pPr>
      <w:r>
        <w:rPr>
          <w:rFonts w:hint="cs"/>
          <w:rtl/>
        </w:rPr>
        <w:t>الولايات المتحدة الأمريكية</w:t>
      </w:r>
    </w:p>
    <w:p w14:paraId="27E239F1" w14:textId="77777777" w:rsidR="00FD7E70" w:rsidRDefault="00FD7E70" w:rsidP="005D3328">
      <w:pPr>
        <w:spacing w:after="0"/>
        <w:ind w:left="1080" w:hanging="360"/>
        <w:jc w:val="left"/>
        <w:rPr>
          <w:rtl/>
        </w:rPr>
      </w:pPr>
      <w:r>
        <w:rPr>
          <w:rFonts w:hint="cs"/>
          <w:rtl/>
        </w:rPr>
        <w:t>أوروغواي**</w:t>
      </w:r>
    </w:p>
    <w:p w14:paraId="27E239F2" w14:textId="77777777" w:rsidR="00FD7E70" w:rsidRPr="00086A3B" w:rsidRDefault="00FD7E70" w:rsidP="005D3328">
      <w:pPr>
        <w:spacing w:after="0"/>
        <w:ind w:left="1080" w:hanging="360"/>
        <w:jc w:val="left"/>
        <w:rPr>
          <w:rtl/>
        </w:rPr>
      </w:pPr>
      <w:r>
        <w:rPr>
          <w:rFonts w:hint="cs"/>
          <w:rtl/>
        </w:rPr>
        <w:t>أوزبكستان**</w:t>
      </w:r>
    </w:p>
    <w:p w14:paraId="27E239F3" w14:textId="77777777" w:rsidR="00944014" w:rsidRPr="00086A3B" w:rsidRDefault="00944014" w:rsidP="005D3328">
      <w:pPr>
        <w:spacing w:after="0"/>
        <w:ind w:left="1080" w:hanging="360"/>
        <w:jc w:val="left"/>
        <w:rPr>
          <w:rtl/>
        </w:rPr>
      </w:pPr>
      <w:r w:rsidRPr="00086A3B">
        <w:rPr>
          <w:rtl/>
        </w:rPr>
        <w:t xml:space="preserve">فنزويلا (جمهورية </w:t>
      </w:r>
      <w:r w:rsidRPr="00086A3B">
        <w:rPr>
          <w:rFonts w:hint="cs"/>
          <w:rtl/>
        </w:rPr>
        <w:t xml:space="preserve">- </w:t>
      </w:r>
      <w:r w:rsidRPr="00086A3B">
        <w:rPr>
          <w:rtl/>
        </w:rPr>
        <w:t>البوليفارية)</w:t>
      </w:r>
    </w:p>
    <w:p w14:paraId="27E239F4" w14:textId="77777777" w:rsidR="008A35B8" w:rsidRDefault="00944014" w:rsidP="005D3328">
      <w:pPr>
        <w:spacing w:after="0"/>
        <w:ind w:left="1080" w:hanging="360"/>
        <w:jc w:val="left"/>
        <w:rPr>
          <w:rtl/>
        </w:rPr>
      </w:pPr>
      <w:r w:rsidRPr="00086A3B">
        <w:rPr>
          <w:rFonts w:hint="cs"/>
          <w:rtl/>
        </w:rPr>
        <w:t>فييت نام</w:t>
      </w:r>
    </w:p>
    <w:p w14:paraId="27E239F5" w14:textId="77777777" w:rsidR="00FD7E70" w:rsidRDefault="00FD7E70" w:rsidP="005D3328">
      <w:pPr>
        <w:spacing w:after="0"/>
        <w:ind w:left="1080" w:hanging="360"/>
        <w:jc w:val="left"/>
        <w:rPr>
          <w:rtl/>
        </w:rPr>
      </w:pPr>
      <w:r>
        <w:rPr>
          <w:rFonts w:hint="cs"/>
          <w:rtl/>
        </w:rPr>
        <w:t>اليمن**</w:t>
      </w:r>
    </w:p>
    <w:p w14:paraId="27E239F6" w14:textId="77777777" w:rsidR="00FD7E70" w:rsidRDefault="00FD7E70" w:rsidP="005D3328">
      <w:pPr>
        <w:spacing w:after="0"/>
        <w:ind w:left="1080" w:hanging="360"/>
        <w:jc w:val="left"/>
        <w:rPr>
          <w:rtl/>
        </w:rPr>
      </w:pPr>
      <w:r>
        <w:rPr>
          <w:rFonts w:hint="cs"/>
          <w:rtl/>
        </w:rPr>
        <w:t>زامبيا</w:t>
      </w:r>
    </w:p>
    <w:p w14:paraId="27E239F7" w14:textId="77777777" w:rsidR="00FD7E70" w:rsidRDefault="00FD7E70" w:rsidP="005D3328">
      <w:pPr>
        <w:spacing w:after="0"/>
        <w:ind w:left="1080" w:hanging="360"/>
        <w:jc w:val="left"/>
        <w:rPr>
          <w:rtl/>
        </w:rPr>
      </w:pPr>
      <w:r>
        <w:rPr>
          <w:rFonts w:hint="cs"/>
          <w:rtl/>
        </w:rPr>
        <w:t>زمبابوي**</w:t>
      </w:r>
    </w:p>
    <w:p w14:paraId="27E239F8" w14:textId="77777777" w:rsidR="00FD7E70" w:rsidRDefault="00FD7E70" w:rsidP="005D3328">
      <w:pPr>
        <w:spacing w:after="0"/>
        <w:ind w:left="1080" w:hanging="360"/>
        <w:jc w:val="left"/>
        <w:rPr>
          <w:rtl/>
        </w:rPr>
        <w:sectPr w:rsidR="00FD7E70" w:rsidSect="005D3328">
          <w:type w:val="continuous"/>
          <w:pgSz w:w="12240" w:h="15840" w:code="1"/>
          <w:pgMar w:top="1008" w:right="1440" w:bottom="1008" w:left="1440" w:header="461" w:footer="706" w:gutter="0"/>
          <w:cols w:num="3" w:space="495"/>
          <w:titlePg/>
          <w:bidi/>
          <w:docGrid w:linePitch="360"/>
        </w:sectPr>
      </w:pPr>
    </w:p>
    <w:p w14:paraId="27E239F9" w14:textId="77777777" w:rsidR="004E7FDA" w:rsidRDefault="004E7FDA" w:rsidP="00B90DD1">
      <w:pPr>
        <w:pStyle w:val="ListParagraph"/>
        <w:numPr>
          <w:ilvl w:val="0"/>
          <w:numId w:val="43"/>
        </w:numPr>
        <w:kinsoku w:val="0"/>
        <w:overflowPunct w:val="0"/>
        <w:autoSpaceDE w:val="0"/>
        <w:autoSpaceDN w:val="0"/>
        <w:adjustRightInd w:val="0"/>
        <w:snapToGrid w:val="0"/>
        <w:spacing w:after="0"/>
        <w:ind w:left="0" w:firstLine="0"/>
        <w:contextualSpacing w:val="0"/>
        <w:jc w:val="left"/>
        <w:rPr>
          <w:rStyle w:val="hps"/>
          <w:snapToGrid w:val="0"/>
          <w:kern w:val="22"/>
          <w:sz w:val="20"/>
          <w:rtl/>
        </w:rPr>
        <w:sectPr w:rsidR="004E7FDA" w:rsidSect="00944014">
          <w:type w:val="continuous"/>
          <w:pgSz w:w="12240" w:h="15840" w:code="1"/>
          <w:pgMar w:top="1008" w:right="1440" w:bottom="1008" w:left="1440" w:header="461" w:footer="706" w:gutter="0"/>
          <w:cols w:space="720"/>
          <w:titlePg/>
          <w:docGrid w:linePitch="360"/>
        </w:sectPr>
      </w:pPr>
    </w:p>
    <w:p w14:paraId="27E239FA" w14:textId="77777777" w:rsidR="00906DBE" w:rsidRDefault="00906DBE" w:rsidP="00B90DD1">
      <w:pPr>
        <w:pStyle w:val="ListParagraph"/>
        <w:kinsoku w:val="0"/>
        <w:overflowPunct w:val="0"/>
        <w:autoSpaceDE w:val="0"/>
        <w:autoSpaceDN w:val="0"/>
        <w:adjustRightInd w:val="0"/>
        <w:snapToGrid w:val="0"/>
        <w:spacing w:after="0"/>
        <w:ind w:left="0"/>
        <w:contextualSpacing w:val="0"/>
        <w:jc w:val="left"/>
        <w:rPr>
          <w:rStyle w:val="hps"/>
          <w:snapToGrid w:val="0"/>
          <w:kern w:val="22"/>
          <w:sz w:val="20"/>
        </w:rPr>
      </w:pPr>
    </w:p>
    <w:p w14:paraId="27E239FB" w14:textId="77777777" w:rsidR="00AF016D" w:rsidRPr="001C5A56" w:rsidRDefault="00AF577C" w:rsidP="001C5A56">
      <w:pPr>
        <w:pStyle w:val="ListParagraph"/>
        <w:numPr>
          <w:ilvl w:val="1"/>
          <w:numId w:val="43"/>
        </w:numPr>
        <w:kinsoku w:val="0"/>
        <w:overflowPunct w:val="0"/>
        <w:autoSpaceDE w:val="0"/>
        <w:autoSpaceDN w:val="0"/>
        <w:adjustRightInd w:val="0"/>
        <w:snapToGrid w:val="0"/>
        <w:ind w:left="0" w:firstLine="0"/>
        <w:contextualSpacing w:val="0"/>
        <w:jc w:val="left"/>
        <w:rPr>
          <w:rStyle w:val="hps"/>
          <w:snapToGrid w:val="0"/>
          <w:kern w:val="22"/>
          <w:sz w:val="20"/>
        </w:rPr>
        <w:sectPr w:rsidR="00AF016D" w:rsidRPr="001C5A56" w:rsidSect="00AF016D">
          <w:type w:val="continuous"/>
          <w:pgSz w:w="12240" w:h="15840" w:code="1"/>
          <w:pgMar w:top="1008" w:right="1440" w:bottom="1008" w:left="1440" w:header="461" w:footer="706" w:gutter="0"/>
          <w:cols w:space="720"/>
          <w:titlePg/>
          <w:docGrid w:linePitch="360"/>
        </w:sectPr>
      </w:pPr>
      <w:r w:rsidRPr="001C5A56">
        <w:rPr>
          <w:rStyle w:val="hps"/>
          <w:rFonts w:hint="cs"/>
          <w:snapToGrid w:val="0"/>
          <w:kern w:val="22"/>
          <w:sz w:val="20"/>
          <w:rtl/>
        </w:rPr>
        <w:t>وحضر أيضا مراقبون من هيئات الأمم المتحدة</w:t>
      </w:r>
      <w:r w:rsidR="00AF6428" w:rsidRPr="001C5A56">
        <w:rPr>
          <w:rStyle w:val="hps"/>
          <w:rFonts w:hint="cs"/>
          <w:snapToGrid w:val="0"/>
          <w:kern w:val="22"/>
          <w:sz w:val="20"/>
          <w:rtl/>
        </w:rPr>
        <w:t xml:space="preserve"> التالية</w:t>
      </w:r>
      <w:r w:rsidRPr="001C5A56">
        <w:rPr>
          <w:rStyle w:val="hps"/>
          <w:rFonts w:hint="cs"/>
          <w:snapToGrid w:val="0"/>
          <w:kern w:val="22"/>
          <w:sz w:val="20"/>
          <w:rtl/>
        </w:rPr>
        <w:t>، ووكالات متخصصة، وأمانات الاتفاقيات والهيئات الأخرى:</w:t>
      </w:r>
    </w:p>
    <w:p w14:paraId="27E239FC"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African-Eurasian Migratory Waterbird Agreement**</w:t>
      </w:r>
    </w:p>
    <w:p w14:paraId="27E239FD"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Convention on International Trade in Endangered Species of Wild Fauna and Flora**</w:t>
      </w:r>
    </w:p>
    <w:p w14:paraId="27E239FE"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Convention on the Conservation of Migratory Species of Wild Animals</w:t>
      </w:r>
    </w:p>
    <w:p w14:paraId="27E239FF"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Food and Agriculture Organization of the United Nations</w:t>
      </w:r>
    </w:p>
    <w:p w14:paraId="27E23A00"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Global Environment Facility</w:t>
      </w:r>
    </w:p>
    <w:p w14:paraId="27E23A01"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 xml:space="preserve">Intergovernmental Science-Policy Platform on Biodiversity and Ecosystem Services </w:t>
      </w:r>
    </w:p>
    <w:p w14:paraId="27E23A02"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International Fund for Agricultural Development**</w:t>
      </w:r>
    </w:p>
    <w:p w14:paraId="27E23A03"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International Labour Organization**</w:t>
      </w:r>
    </w:p>
    <w:p w14:paraId="27E23A04"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International Maritime Organization</w:t>
      </w:r>
    </w:p>
    <w:p w14:paraId="27E23A05"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International Seabed Authority*</w:t>
      </w:r>
    </w:p>
    <w:p w14:paraId="27E23A06"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International Treaty on Plant Genetic Resources for Food and Agriculture**</w:t>
      </w:r>
    </w:p>
    <w:p w14:paraId="27E23A07"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Minamata Convention on Mercury**</w:t>
      </w:r>
    </w:p>
    <w:p w14:paraId="27E23A08"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Office of the United Nations High Commissioner for Human Rights</w:t>
      </w:r>
    </w:p>
    <w:p w14:paraId="27E23A09"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Secretariat of the Basel, Rotterdam and Stockholm Conventions**</w:t>
      </w:r>
    </w:p>
    <w:p w14:paraId="27E23A0A"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 xml:space="preserve">Secretariat of the Carpathian Convention </w:t>
      </w:r>
    </w:p>
    <w:p w14:paraId="27E23A0B"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UNEP World Conservation Monitoring Centre</w:t>
      </w:r>
    </w:p>
    <w:p w14:paraId="27E23A0C"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UNEP/MAP Regional Activity Centre for Specially Protected Areas</w:t>
      </w:r>
    </w:p>
    <w:p w14:paraId="27E23A0D"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UNESCO World Heritage Centre**</w:t>
      </w:r>
    </w:p>
    <w:p w14:paraId="27E23A0E"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Conference on Trade and Development</w:t>
      </w:r>
    </w:p>
    <w:p w14:paraId="27E23A0F"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Convention to Combat Desertification</w:t>
      </w:r>
    </w:p>
    <w:p w14:paraId="27E23A10"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Development Programme</w:t>
      </w:r>
    </w:p>
    <w:p w14:paraId="27E23A11"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Division for Ocean Affairs and the Law of the Sea</w:t>
      </w:r>
    </w:p>
    <w:p w14:paraId="27E23A12"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Economic Commission for Latin America and the Caribbean*</w:t>
      </w:r>
    </w:p>
    <w:p w14:paraId="27E23A13"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Educational, Scientific and Cultural Organization</w:t>
      </w:r>
    </w:p>
    <w:p w14:paraId="27E23A14"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Entity for Gender Equality and the Empowerment of Women (UN-Women)</w:t>
      </w:r>
    </w:p>
    <w:p w14:paraId="27E23A15"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Environment Programme</w:t>
      </w:r>
    </w:p>
    <w:p w14:paraId="27E23A16"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Human Settlements Programme**</w:t>
      </w:r>
    </w:p>
    <w:p w14:paraId="27E23A17"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Office for Project Services</w:t>
      </w:r>
    </w:p>
    <w:p w14:paraId="27E23A18"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Permanent Forum on Indigenous Issues**</w:t>
      </w:r>
    </w:p>
    <w:p w14:paraId="27E23A19"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United Nations University</w:t>
      </w:r>
    </w:p>
    <w:p w14:paraId="27E23A1A"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World Health Organization</w:t>
      </w:r>
    </w:p>
    <w:p w14:paraId="27E23A1B"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World Intellectual Property Organization**</w:t>
      </w:r>
    </w:p>
    <w:p w14:paraId="27E23A1C" w14:textId="77777777" w:rsidR="00AF016D" w:rsidRPr="006761CD" w:rsidRDefault="00AF016D" w:rsidP="006761CD">
      <w:pPr>
        <w:bidi w:val="0"/>
        <w:spacing w:after="0"/>
        <w:ind w:left="360" w:hanging="360"/>
        <w:jc w:val="left"/>
        <w:rPr>
          <w:rFonts w:cs="Times New Roman"/>
          <w:szCs w:val="22"/>
        </w:rPr>
      </w:pPr>
      <w:r w:rsidRPr="006761CD">
        <w:rPr>
          <w:rFonts w:cs="Times New Roman"/>
          <w:szCs w:val="22"/>
        </w:rPr>
        <w:t>World Meteorological Organization*</w:t>
      </w:r>
    </w:p>
    <w:p w14:paraId="27E23A1D" w14:textId="77777777" w:rsidR="00AF016D" w:rsidRPr="006761CD" w:rsidRDefault="00AF016D" w:rsidP="001C5A56">
      <w:pPr>
        <w:pStyle w:val="ListParagraph"/>
        <w:numPr>
          <w:ilvl w:val="0"/>
          <w:numId w:val="64"/>
        </w:numPr>
        <w:kinsoku w:val="0"/>
        <w:overflowPunct w:val="0"/>
        <w:autoSpaceDE w:val="0"/>
        <w:autoSpaceDN w:val="0"/>
        <w:adjustRightInd w:val="0"/>
        <w:snapToGrid w:val="0"/>
        <w:ind w:left="0"/>
        <w:contextualSpacing w:val="0"/>
        <w:jc w:val="left"/>
        <w:rPr>
          <w:rStyle w:val="hps"/>
          <w:rFonts w:cs="Times New Roman"/>
          <w:snapToGrid w:val="0"/>
          <w:kern w:val="22"/>
          <w:szCs w:val="22"/>
          <w:rtl/>
        </w:rPr>
        <w:sectPr w:rsidR="00AF016D" w:rsidRPr="006761CD" w:rsidSect="00AF016D">
          <w:type w:val="continuous"/>
          <w:pgSz w:w="12240" w:h="15840" w:code="1"/>
          <w:pgMar w:top="1008" w:right="1440" w:bottom="1008" w:left="1440" w:header="461" w:footer="706" w:gutter="0"/>
          <w:cols w:num="2" w:space="720"/>
          <w:titlePg/>
          <w:docGrid w:linePitch="360"/>
        </w:sectPr>
      </w:pPr>
    </w:p>
    <w:p w14:paraId="27E23A1E" w14:textId="77777777" w:rsidR="00E05DA7" w:rsidRPr="006761CD" w:rsidRDefault="00E05DA7" w:rsidP="006761CD">
      <w:pPr>
        <w:kinsoku w:val="0"/>
        <w:overflowPunct w:val="0"/>
        <w:autoSpaceDE w:val="0"/>
        <w:autoSpaceDN w:val="0"/>
        <w:adjustRightInd w:val="0"/>
        <w:snapToGrid w:val="0"/>
        <w:ind w:left="-360"/>
        <w:jc w:val="left"/>
        <w:rPr>
          <w:rStyle w:val="hps"/>
          <w:rFonts w:cs="Times New Roman"/>
          <w:snapToGrid w:val="0"/>
          <w:kern w:val="22"/>
          <w:szCs w:val="22"/>
        </w:rPr>
      </w:pPr>
    </w:p>
    <w:p w14:paraId="27E23A1F" w14:textId="77777777" w:rsidR="001C5A56" w:rsidRDefault="00AF577C" w:rsidP="001C5A56">
      <w:pPr>
        <w:pStyle w:val="ListParagraph"/>
        <w:numPr>
          <w:ilvl w:val="1"/>
          <w:numId w:val="43"/>
        </w:numPr>
        <w:kinsoku w:val="0"/>
        <w:overflowPunct w:val="0"/>
        <w:autoSpaceDE w:val="0"/>
        <w:autoSpaceDN w:val="0"/>
        <w:adjustRightInd w:val="0"/>
        <w:snapToGrid w:val="0"/>
        <w:ind w:left="0" w:firstLine="0"/>
        <w:contextualSpacing w:val="0"/>
        <w:jc w:val="left"/>
        <w:rPr>
          <w:rStyle w:val="hps"/>
          <w:rFonts w:ascii="Simplified Arabic" w:hAnsi="Simplified Arabic"/>
          <w:snapToGrid w:val="0"/>
          <w:kern w:val="22"/>
          <w:sz w:val="24"/>
        </w:rPr>
      </w:pPr>
      <w:r w:rsidRPr="001C5A56">
        <w:rPr>
          <w:rStyle w:val="hps"/>
          <w:rFonts w:ascii="Simplified Arabic" w:hAnsi="Simplified Arabic"/>
          <w:snapToGrid w:val="0"/>
          <w:kern w:val="22"/>
          <w:sz w:val="24"/>
          <w:rtl/>
        </w:rPr>
        <w:t>ومُثلت المنظمات التالية أيضا بمراقبين:</w:t>
      </w:r>
    </w:p>
    <w:p w14:paraId="27E23A20" w14:textId="77777777" w:rsidR="00075F07" w:rsidRPr="001C5A56" w:rsidRDefault="00075F07" w:rsidP="001C5A56">
      <w:pPr>
        <w:pStyle w:val="ListParagraph"/>
        <w:numPr>
          <w:ilvl w:val="1"/>
          <w:numId w:val="43"/>
        </w:numPr>
        <w:kinsoku w:val="0"/>
        <w:overflowPunct w:val="0"/>
        <w:autoSpaceDE w:val="0"/>
        <w:autoSpaceDN w:val="0"/>
        <w:adjustRightInd w:val="0"/>
        <w:snapToGrid w:val="0"/>
        <w:ind w:left="0" w:firstLine="0"/>
        <w:jc w:val="left"/>
        <w:rPr>
          <w:rStyle w:val="hps"/>
          <w:rFonts w:ascii="Simplified Arabic" w:hAnsi="Simplified Arabic"/>
          <w:snapToGrid w:val="0"/>
          <w:kern w:val="22"/>
          <w:sz w:val="24"/>
          <w:rtl/>
        </w:rPr>
        <w:sectPr w:rsidR="00075F07" w:rsidRPr="001C5A56" w:rsidSect="00AF016D">
          <w:type w:val="continuous"/>
          <w:pgSz w:w="12240" w:h="15840" w:code="1"/>
          <w:pgMar w:top="1008" w:right="1440" w:bottom="1008" w:left="1440" w:header="461" w:footer="706" w:gutter="0"/>
          <w:cols w:space="720"/>
          <w:titlePg/>
          <w:docGrid w:linePitch="360"/>
        </w:sectPr>
      </w:pPr>
    </w:p>
    <w:p w14:paraId="27E23A2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ABS Capacity Development Initiative</w:t>
      </w:r>
    </w:p>
    <w:p w14:paraId="27E23A2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Advanced Conservation Strategies**</w:t>
      </w:r>
    </w:p>
    <w:p w14:paraId="27E23A2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African Centre for Biodiversity</w:t>
      </w:r>
    </w:p>
    <w:p w14:paraId="27E23A24" w14:textId="77777777" w:rsidR="00075F07" w:rsidRPr="006761CD" w:rsidRDefault="00075F07" w:rsidP="006761CD">
      <w:pPr>
        <w:bidi w:val="0"/>
        <w:spacing w:after="0" w:line="240" w:lineRule="auto"/>
        <w:ind w:left="270" w:hanging="270"/>
        <w:jc w:val="left"/>
        <w:rPr>
          <w:rFonts w:cs="Times New Roman"/>
          <w:szCs w:val="22"/>
        </w:rPr>
      </w:pPr>
      <w:bookmarkStart w:id="69" w:name="_Hlk103072809"/>
      <w:r w:rsidRPr="006761CD">
        <w:rPr>
          <w:rFonts w:cs="Times New Roman"/>
          <w:szCs w:val="22"/>
        </w:rPr>
        <w:t xml:space="preserve">African Indigenous Women’s Organization </w:t>
      </w:r>
      <w:bookmarkEnd w:id="69"/>
      <w:r w:rsidRPr="006761CD">
        <w:rPr>
          <w:rFonts w:cs="Times New Roman"/>
          <w:szCs w:val="22"/>
        </w:rPr>
        <w:t>(Nairobi)</w:t>
      </w:r>
    </w:p>
    <w:p w14:paraId="27E23A2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African Institute for Development Policy**</w:t>
      </w:r>
    </w:p>
    <w:p w14:paraId="27E23A2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African Union</w:t>
      </w:r>
    </w:p>
    <w:p w14:paraId="27E23A2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African Union Development Agency-NEPAD</w:t>
      </w:r>
    </w:p>
    <w:p w14:paraId="27E23A28"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African Wildlife Foundation</w:t>
      </w:r>
    </w:p>
    <w:p w14:paraId="27E23A29"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Agroecología Universidad Cochabamba**</w:t>
      </w:r>
    </w:p>
    <w:p w14:paraId="27E23A2A"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Aichi Prefecture</w:t>
      </w:r>
    </w:p>
    <w:p w14:paraId="27E23A2B"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ALMACIGA-Grupo de Trabajo Intercultural**</w:t>
      </w:r>
    </w:p>
    <w:p w14:paraId="27E23A2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Amazon Cooperation Treaty Organization**</w:t>
      </w:r>
    </w:p>
    <w:p w14:paraId="27E23A2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American Institute of Biological Sciences**</w:t>
      </w:r>
    </w:p>
    <w:p w14:paraId="27E23A2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Andes Chinchasuyo</w:t>
      </w:r>
    </w:p>
    <w:p w14:paraId="27E23A2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Arabian Leopard Fund**</w:t>
      </w:r>
    </w:p>
    <w:p w14:paraId="27E23A3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ASEAN Centre for Biodiversity</w:t>
      </w:r>
    </w:p>
    <w:p w14:paraId="27E23A3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Asia Indigenous Peoples Pact Foundation</w:t>
      </w:r>
    </w:p>
    <w:p w14:paraId="27E23A32"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lastRenderedPageBreak/>
        <w:t>Asociación Ak’Tenamit**</w:t>
      </w:r>
    </w:p>
    <w:p w14:paraId="27E23A33"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Asociación de la Juventud Indígena Argentina**</w:t>
      </w:r>
    </w:p>
    <w:p w14:paraId="27E23A3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Assembly of First Nations*</w:t>
      </w:r>
    </w:p>
    <w:p w14:paraId="27E23A3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Association of Fish and Wildlife Agencies</w:t>
      </w:r>
    </w:p>
    <w:p w14:paraId="27E23A3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Association of Indigenous Village Leaders in Suriname**</w:t>
      </w:r>
    </w:p>
    <w:p w14:paraId="27E23A3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Australian Conservation Foundation**</w:t>
      </w:r>
    </w:p>
    <w:p w14:paraId="27E23A3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Avaaz</w:t>
      </w:r>
    </w:p>
    <w:p w14:paraId="27E23A3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Barnes Hill Community Development Organization</w:t>
      </w:r>
    </w:p>
    <w:p w14:paraId="27E23A3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Beijing Chaoyang District Yongxu Global Environmental Institute**</w:t>
      </w:r>
    </w:p>
    <w:p w14:paraId="27E23A3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Beijing Greenovation Institute for Public Welfare Development**</w:t>
      </w:r>
    </w:p>
    <w:p w14:paraId="27E23A3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Biodiversity Hub International**</w:t>
      </w:r>
    </w:p>
    <w:p w14:paraId="27E23A3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Bioversity International</w:t>
      </w:r>
    </w:p>
    <w:p w14:paraId="27E23A3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BirdLife International</w:t>
      </w:r>
    </w:p>
    <w:p w14:paraId="27E23A3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Blue Ventures**</w:t>
      </w:r>
    </w:p>
    <w:p w14:paraId="27E23A4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Born Free Foundation</w:t>
      </w:r>
    </w:p>
    <w:p w14:paraId="27E23A4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Botanic Gardens Conservation International*</w:t>
      </w:r>
    </w:p>
    <w:p w14:paraId="27E23A4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Brahma Kumaris World Spiritual University**</w:t>
      </w:r>
    </w:p>
    <w:p w14:paraId="27E23A4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Brazilian Foundation for Sustainable Development**</w:t>
      </w:r>
    </w:p>
    <w:p w14:paraId="27E23A4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Brazilian Network of Plant-Pollinators Interactions*</w:t>
      </w:r>
    </w:p>
    <w:p w14:paraId="27E23A4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Brighter Green**</w:t>
      </w:r>
    </w:p>
    <w:p w14:paraId="27E23A4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CAF Development Bank of Latin America**</w:t>
      </w:r>
    </w:p>
    <w:p w14:paraId="27E23A4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California Natural Resources Agency*</w:t>
      </w:r>
    </w:p>
    <w:p w14:paraId="27E23A4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Campaign for Nature*</w:t>
      </w:r>
    </w:p>
    <w:p w14:paraId="27E23A4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Canadian Environmental Network**</w:t>
      </w:r>
    </w:p>
    <w:p w14:paraId="27E23A4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Capitals Coalition</w:t>
      </w:r>
    </w:p>
    <w:p w14:paraId="27E23A4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Caribbean Community Secretariat*</w:t>
      </w:r>
    </w:p>
    <w:p w14:paraId="27E23A4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CBD Alliance</w:t>
      </w:r>
    </w:p>
    <w:p w14:paraId="27E23A4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Center for Biological Diversity*</w:t>
      </w:r>
    </w:p>
    <w:p w14:paraId="27E23A4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Center for Support of Indigenous Peoples of the North/Russian Indigenous Training Centre</w:t>
      </w:r>
    </w:p>
    <w:p w14:paraId="27E23A4F"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Centre de Coopération Internationale en Recherche Agronomique pour le Développement**</w:t>
      </w:r>
    </w:p>
    <w:p w14:paraId="27E23A5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Centre for European Policy Studies**</w:t>
      </w:r>
    </w:p>
    <w:p w14:paraId="27E23A5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Centre for Indigenous Peoples Research and Development**</w:t>
      </w:r>
    </w:p>
    <w:p w14:paraId="27E23A5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Centre for International Sustainable Development Law*</w:t>
      </w:r>
    </w:p>
    <w:p w14:paraId="27E23A53"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Centro para la Investigación y Planificación del Desarrollo Maya</w:t>
      </w:r>
    </w:p>
    <w:p w14:paraId="27E23A5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CGIAR**</w:t>
      </w:r>
    </w:p>
    <w:p w14:paraId="27E23A5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Change our Next Decade</w:t>
      </w:r>
    </w:p>
    <w:p w14:paraId="27E23A5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Chartered Institute of Ecology and Environmental Management**</w:t>
      </w:r>
    </w:p>
    <w:p w14:paraId="27E23A5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China Biodiversity Conservation and Green Development Foundation**</w:t>
      </w:r>
    </w:p>
    <w:p w14:paraId="27E23A5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China Environmental Protection Foundation**</w:t>
      </w:r>
    </w:p>
    <w:p w14:paraId="27E23A5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Clan Ancestral Quinatoa*</w:t>
      </w:r>
    </w:p>
    <w:p w14:paraId="27E23A5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ClientEarth</w:t>
      </w:r>
    </w:p>
    <w:p w14:paraId="27E23A5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Coalition of the Willing on Pollinators**</w:t>
      </w:r>
    </w:p>
    <w:p w14:paraId="27E23A5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Coastal Oceans Research and Development in the Indian Ocean</w:t>
      </w:r>
    </w:p>
    <w:p w14:paraId="27E23A5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College of the Atlantic**</w:t>
      </w:r>
    </w:p>
    <w:p w14:paraId="27E23A5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Colorado State University*</w:t>
      </w:r>
    </w:p>
    <w:p w14:paraId="27E23A5F" w14:textId="77777777" w:rsidR="00075F07" w:rsidRPr="006761CD" w:rsidRDefault="00075F07" w:rsidP="006761CD">
      <w:pPr>
        <w:bidi w:val="0"/>
        <w:spacing w:after="0" w:line="240" w:lineRule="auto"/>
        <w:ind w:left="270" w:hanging="270"/>
        <w:jc w:val="left"/>
        <w:rPr>
          <w:rFonts w:cs="Times New Roman"/>
          <w:szCs w:val="22"/>
          <w:lang w:val="fr-FR"/>
        </w:rPr>
      </w:pPr>
      <w:r w:rsidRPr="006761CD">
        <w:rPr>
          <w:rFonts w:cs="Times New Roman"/>
          <w:szCs w:val="22"/>
          <w:lang w:val="fr-FR"/>
        </w:rPr>
        <w:t>Comité français de l’UICN**</w:t>
      </w:r>
    </w:p>
    <w:p w14:paraId="27E23A60"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Commission des Forêts d’Afrique Centrale**</w:t>
      </w:r>
    </w:p>
    <w:p w14:paraId="27E23A61"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Confederação Nacional da Indústria**</w:t>
      </w:r>
    </w:p>
    <w:p w14:paraId="27E23A62"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Consejo Shipibo Konibo Xetebo</w:t>
      </w:r>
    </w:p>
    <w:p w14:paraId="27E23A63"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Conselho Empresarial Brasileiro para o Desenvolvimento Sustentavel**</w:t>
      </w:r>
    </w:p>
    <w:p w14:paraId="27E23A6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Conservation International</w:t>
      </w:r>
    </w:p>
    <w:p w14:paraId="27E23A6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Convention on the Conservation of European Wildlife and Natural Habitats, Council of Europe (Bern Convention)**</w:t>
      </w:r>
    </w:p>
    <w:p w14:paraId="27E23A66"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Cooperativa Autogestionaria de Servicios Profesionales para la Solidaridad Social, R.L.</w:t>
      </w:r>
    </w:p>
    <w:p w14:paraId="27E23A67"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Coordinadora Andina de Organizaciones Indígenas**</w:t>
      </w:r>
    </w:p>
    <w:p w14:paraId="27E23A68"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Coordinadora de las Organizaciones Indígenas de la Cuenca Amazónica**</w:t>
      </w:r>
    </w:p>
    <w:p w14:paraId="27E23A6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Coral Triangle Initiative on Coral Reefs, Fisheries and Food Security**</w:t>
      </w:r>
    </w:p>
    <w:p w14:paraId="27E23A6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Cornell University</w:t>
      </w:r>
    </w:p>
    <w:p w14:paraId="27E23A6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CropLife International</w:t>
      </w:r>
    </w:p>
    <w:p w14:paraId="27E23A6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Cultural Survival**</w:t>
      </w:r>
    </w:p>
    <w:p w14:paraId="27E23A6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David Shepherd Wildlife Foundation</w:t>
      </w:r>
    </w:p>
    <w:p w14:paraId="27E23A6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Deep Sea Conservation Coalition**</w:t>
      </w:r>
    </w:p>
    <w:p w14:paraId="27E23A6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Deep-Ocean Stewardship Initiative / University of Southampton**</w:t>
      </w:r>
    </w:p>
    <w:p w14:paraId="27E23A7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Defenders of Wildlife</w:t>
      </w:r>
    </w:p>
    <w:p w14:paraId="27E23A7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DHI Water &amp; Environment</w:t>
      </w:r>
    </w:p>
    <w:p w14:paraId="27E23A7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Duke Kunshan University </w:t>
      </w:r>
    </w:p>
    <w:p w14:paraId="27E23A7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Duke University</w:t>
      </w:r>
    </w:p>
    <w:p w14:paraId="27E23A7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Earth BioGenome Project / University of California, Davis**</w:t>
      </w:r>
    </w:p>
    <w:p w14:paraId="27E23A7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Earth Island Institute**</w:t>
      </w:r>
    </w:p>
    <w:p w14:paraId="27E23A7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Earth Law Center**</w:t>
      </w:r>
    </w:p>
    <w:p w14:paraId="27E23A77"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Earthjustice**</w:t>
      </w:r>
    </w:p>
    <w:p w14:paraId="27E23A78"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Ecologistas en Acción**</w:t>
      </w:r>
    </w:p>
    <w:p w14:paraId="27E23A79"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EcoNexus</w:t>
      </w:r>
    </w:p>
    <w:p w14:paraId="27E23A7A"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ECOROPA</w:t>
      </w:r>
    </w:p>
    <w:p w14:paraId="27E23A7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Elephant Protection Initiative Foundation**</w:t>
      </w:r>
    </w:p>
    <w:p w14:paraId="27E23A7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Enda Santé**</w:t>
      </w:r>
    </w:p>
    <w:p w14:paraId="27E23A7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Endangered Wildlife Trust**</w:t>
      </w:r>
    </w:p>
    <w:p w14:paraId="27E23A7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Environmental Defense Fund**</w:t>
      </w:r>
    </w:p>
    <w:p w14:paraId="27E23A7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Environmental Investigation Agency*</w:t>
      </w:r>
    </w:p>
    <w:p w14:paraId="27E23A8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ETC Group</w:t>
      </w:r>
    </w:p>
    <w:p w14:paraId="27E23A8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Eurogroup for Animals**</w:t>
      </w:r>
    </w:p>
    <w:p w14:paraId="27E23A8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European Bureau for Conservation and Development</w:t>
      </w:r>
    </w:p>
    <w:p w14:paraId="27E23A8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lastRenderedPageBreak/>
        <w:t>Every Woman Hope Centre*</w:t>
      </w:r>
    </w:p>
    <w:p w14:paraId="27E23A8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Expertise France** </w:t>
      </w:r>
    </w:p>
    <w:p w14:paraId="27E23A85"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Fauna &amp; Flora International*</w:t>
      </w:r>
    </w:p>
    <w:p w14:paraId="27E23A86"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 xml:space="preserve">Federación Indígena Empresarial y Comunidades Locales de México** </w:t>
      </w:r>
    </w:p>
    <w:p w14:paraId="27E23A8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Federation of German Scientists</w:t>
      </w:r>
    </w:p>
    <w:p w14:paraId="27E23A8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Finance for Biodiversity Foundation**</w:t>
      </w:r>
    </w:p>
    <w:p w14:paraId="27E23A89"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Fondation Franz Weber</w:t>
      </w:r>
    </w:p>
    <w:p w14:paraId="27E23A8A"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Fondo para el Desarrollo de los Pueblos Indígenas de América Latina y el Caribe**</w:t>
      </w:r>
    </w:p>
    <w:p w14:paraId="27E23A8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Forest Peoples Programme</w:t>
      </w:r>
    </w:p>
    <w:p w14:paraId="27E23A8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Forest Stewardship Council</w:t>
      </w:r>
    </w:p>
    <w:p w14:paraId="27E23A8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Forest Watch Indonesia**</w:t>
      </w:r>
    </w:p>
    <w:p w14:paraId="27E23A8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Forests of the World**</w:t>
      </w:r>
    </w:p>
    <w:p w14:paraId="27E23A8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Forum Environment and Development (</w:t>
      </w:r>
      <w:r w:rsidRPr="006761CD">
        <w:rPr>
          <w:rFonts w:cs="Times New Roman"/>
          <w:szCs w:val="22"/>
          <w:lang w:val="de-DE"/>
        </w:rPr>
        <w:t>Forum Umwelt &amp; Entwicklung</w:t>
      </w:r>
      <w:r w:rsidRPr="006761CD">
        <w:rPr>
          <w:rFonts w:cs="Times New Roman"/>
          <w:szCs w:val="22"/>
        </w:rPr>
        <w:t>)*</w:t>
      </w:r>
    </w:p>
    <w:p w14:paraId="27E23A9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Forum for Environment and Development**</w:t>
      </w:r>
    </w:p>
    <w:p w14:paraId="27E23A9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Foundation for the National Institutes of Health</w:t>
      </w:r>
    </w:p>
    <w:p w14:paraId="27E23A9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Foundation of Future Farming (Zukunftsstiftung Landwirtschaft)**</w:t>
      </w:r>
    </w:p>
    <w:p w14:paraId="27E23A9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Friends of the Earth Europe</w:t>
      </w:r>
    </w:p>
    <w:p w14:paraId="27E23A9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Friends of the Earth International</w:t>
      </w:r>
    </w:p>
    <w:p w14:paraId="27E23A9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Friends of the Earth U.S.*</w:t>
      </w:r>
    </w:p>
    <w:p w14:paraId="27E23A9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Friends of the Siberian Forests**</w:t>
      </w:r>
    </w:p>
    <w:p w14:paraId="27E23A97"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Fundación Ambiente y Recursos Naturales</w:t>
      </w:r>
    </w:p>
    <w:p w14:paraId="27E23A98"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Fundación para la Promoción del Conocimiento Indígena**</w:t>
      </w:r>
    </w:p>
    <w:p w14:paraId="27E23A9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Future Earth</w:t>
      </w:r>
    </w:p>
    <w:p w14:paraId="27E23A9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GenØk - Centre for Biosafety*</w:t>
      </w:r>
    </w:p>
    <w:p w14:paraId="27E23A9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German Centre for Integrative Biodiversity Research (iDiv) Halle-Jena-Leipzig</w:t>
      </w:r>
    </w:p>
    <w:p w14:paraId="27E23A9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German Nature Conservation Union (NABU)</w:t>
      </w:r>
      <w:bookmarkStart w:id="70" w:name="_Hlk102500454"/>
      <w:r w:rsidRPr="006761CD">
        <w:rPr>
          <w:rFonts w:cs="Times New Roman"/>
          <w:szCs w:val="22"/>
        </w:rPr>
        <w:t>**</w:t>
      </w:r>
      <w:bookmarkEnd w:id="70"/>
    </w:p>
    <w:p w14:paraId="27E23A9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German Research Foundation (DFG)**</w:t>
      </w:r>
    </w:p>
    <w:p w14:paraId="27E23A9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Ghent University</w:t>
      </w:r>
    </w:p>
    <w:p w14:paraId="27E23A9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Global Biodiversity Information Facility</w:t>
      </w:r>
    </w:p>
    <w:p w14:paraId="27E23AA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Global Forest Coalition</w:t>
      </w:r>
    </w:p>
    <w:p w14:paraId="27E23AA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Global Industry Coalition</w:t>
      </w:r>
    </w:p>
    <w:p w14:paraId="27E23AA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Global Ocean Biodiversity Initiative </w:t>
      </w:r>
    </w:p>
    <w:p w14:paraId="27E23AA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Global Youth Biodiversity Network</w:t>
      </w:r>
    </w:p>
    <w:p w14:paraId="27E23AA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Global Youth Online Union</w:t>
      </w:r>
    </w:p>
    <w:p w14:paraId="27E23AA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Greenpeace International</w:t>
      </w:r>
    </w:p>
    <w:p w14:paraId="27E23AA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Griffith University</w:t>
      </w:r>
    </w:p>
    <w:p w14:paraId="27E23AA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Group on Earth Observations**</w:t>
      </w:r>
    </w:p>
    <w:p w14:paraId="27E23AA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Group on Earth Observations Biodiversity Observation Network</w:t>
      </w:r>
    </w:p>
    <w:p w14:paraId="27E23AA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Heinrich Böll Foundation**</w:t>
      </w:r>
    </w:p>
    <w:p w14:paraId="27E23AA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Helmholtz Centre for Environmental Research - UFZ**</w:t>
      </w:r>
    </w:p>
    <w:p w14:paraId="27E23AA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Heñói**</w:t>
      </w:r>
    </w:p>
    <w:p w14:paraId="27E23AA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Heriot-Watt University</w:t>
      </w:r>
    </w:p>
    <w:p w14:paraId="27E23AA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ICCA Consortium</w:t>
      </w:r>
    </w:p>
    <w:p w14:paraId="27E23AA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ICLEI - Local Governments for Sustainability</w:t>
      </w:r>
    </w:p>
    <w:p w14:paraId="27E23AA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Ifakara Health Institute**</w:t>
      </w:r>
    </w:p>
    <w:p w14:paraId="27E23AB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Imperial College London</w:t>
      </w:r>
    </w:p>
    <w:p w14:paraId="27E23AB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Indigenous Information Network</w:t>
      </w:r>
    </w:p>
    <w:p w14:paraId="27E23AB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Indigenous Peoples of Africa Co-ordinating Committee**</w:t>
      </w:r>
    </w:p>
    <w:p w14:paraId="27E23AB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Indigenous Peoples’ Center for Documentation, Research and Information**</w:t>
      </w:r>
    </w:p>
    <w:p w14:paraId="27E23AB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Indigenous Reference Group of the Fisheries Research and Development Corporation**</w:t>
      </w:r>
    </w:p>
    <w:p w14:paraId="27E23AB5"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Indigenous Women’s Biodiversity Network**</w:t>
      </w:r>
    </w:p>
    <w:p w14:paraId="27E23AB6"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Institut de la Francophonie pour le développement durable**</w:t>
      </w:r>
    </w:p>
    <w:p w14:paraId="27E23AB7"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Institut de recherche en sciences de la santé</w:t>
      </w:r>
    </w:p>
    <w:p w14:paraId="27E23AB8"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Institut de Recherche pour le Développement*</w:t>
      </w:r>
    </w:p>
    <w:p w14:paraId="27E23AB9"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Institut du développement durable et des relations internationales</w:t>
      </w:r>
    </w:p>
    <w:p w14:paraId="27E23AB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Institute for Biodiversity Network</w:t>
      </w:r>
    </w:p>
    <w:p w14:paraId="27E23AB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Institute for Global Environmental Strategies*</w:t>
      </w:r>
    </w:p>
    <w:p w14:paraId="27E23AB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Inter-American Institute for Cooperation on Agriculture</w:t>
      </w:r>
    </w:p>
    <w:p w14:paraId="27E23AB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Chamber of Commerce</w:t>
      </w:r>
    </w:p>
    <w:p w14:paraId="27E23AB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Collective in Support of Fishworkers</w:t>
      </w:r>
    </w:p>
    <w:p w14:paraId="27E23AB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Coral Reef Initiative</w:t>
      </w:r>
    </w:p>
    <w:p w14:paraId="27E23AC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Council for Game and Wildlife Conservation (CIC)**</w:t>
      </w:r>
    </w:p>
    <w:p w14:paraId="27E23AC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Council of Environmental Law*</w:t>
      </w:r>
    </w:p>
    <w:p w14:paraId="27E23AC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Council on Mining and Metals*</w:t>
      </w:r>
    </w:p>
    <w:p w14:paraId="27E23AC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Environment Forum**</w:t>
      </w:r>
    </w:p>
    <w:p w14:paraId="27E23AC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Federation of Pharmaceutical Manufacturers and Associations</w:t>
      </w:r>
    </w:p>
    <w:p w14:paraId="27E23AC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Federation of Red Cross and Red Crescent Societies**</w:t>
      </w:r>
    </w:p>
    <w:p w14:paraId="27E23AC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Fertilizer Association</w:t>
      </w:r>
    </w:p>
    <w:p w14:paraId="27E23AC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Fund for Animal Welfare</w:t>
      </w:r>
    </w:p>
    <w:p w14:paraId="27E23AC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Grain Trade Coalition*</w:t>
      </w:r>
    </w:p>
    <w:p w14:paraId="27E23AC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Indian Treaty Council**</w:t>
      </w:r>
    </w:p>
    <w:p w14:paraId="27E23AC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Indigenous Forum on Biodiversity</w:t>
      </w:r>
    </w:p>
    <w:p w14:paraId="27E23AC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Institute for Applied Systems Analysis**</w:t>
      </w:r>
    </w:p>
    <w:p w14:paraId="27E23AC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Institute for Environment and Development</w:t>
      </w:r>
    </w:p>
    <w:p w14:paraId="27E23AC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International Partnership for the Satoyama Initiative </w:t>
      </w:r>
    </w:p>
    <w:p w14:paraId="27E23AC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Planning Committee for Food Sovereignty</w:t>
      </w:r>
    </w:p>
    <w:p w14:paraId="27E23AC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Studies Association**</w:t>
      </w:r>
    </w:p>
    <w:p w14:paraId="27E23AD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Trade Centre**</w:t>
      </w:r>
    </w:p>
    <w:p w14:paraId="27E23AD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Tropical Timber Organization*</w:t>
      </w:r>
    </w:p>
    <w:p w14:paraId="27E23AD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Union for Conservation of Nature (IUCN)</w:t>
      </w:r>
    </w:p>
    <w:p w14:paraId="27E23AD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Union for the Protection of New Varieties of Plants**</w:t>
      </w:r>
    </w:p>
    <w:p w14:paraId="27E23AD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Union of Biological Sciences*</w:t>
      </w:r>
    </w:p>
    <w:p w14:paraId="27E23AD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lastRenderedPageBreak/>
        <w:t xml:space="preserve">International University Network on Cultural and Biological Diversity </w:t>
      </w:r>
    </w:p>
    <w:p w14:paraId="27E23AD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International Whaling Commission**</w:t>
      </w:r>
    </w:p>
    <w:p w14:paraId="27E23AD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Inuit Circumpolar Council*</w:t>
      </w:r>
    </w:p>
    <w:p w14:paraId="27E23AD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IPIECA</w:t>
      </w:r>
    </w:p>
    <w:p w14:paraId="27E23AD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Island Conservation</w:t>
      </w:r>
    </w:p>
    <w:p w14:paraId="27E23AD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Italian Climate Network (ItaliaClima)**</w:t>
      </w:r>
    </w:p>
    <w:p w14:paraId="27E23AD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J. Craig Venter Institute</w:t>
      </w:r>
    </w:p>
    <w:p w14:paraId="27E23AD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Jabalbina Yalanji Aboriginal Corporation*</w:t>
      </w:r>
    </w:p>
    <w:p w14:paraId="27E23AD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Japan Civil Network for the United Nations Decade on Biodiversity</w:t>
      </w:r>
    </w:p>
    <w:p w14:paraId="27E23AD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Japan Committee for IUCN</w:t>
      </w:r>
    </w:p>
    <w:p w14:paraId="27E23AD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Japan Environmental Lawyers for Future</w:t>
      </w:r>
    </w:p>
    <w:p w14:paraId="27E23AE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Japan Wildlife Research Center</w:t>
      </w:r>
    </w:p>
    <w:p w14:paraId="27E23AE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Keele University**</w:t>
      </w:r>
    </w:p>
    <w:p w14:paraId="27E23AE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Kenya Plant Health Inspectorate Service**</w:t>
      </w:r>
    </w:p>
    <w:p w14:paraId="27E23AE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Land is Life**</w:t>
      </w:r>
    </w:p>
    <w:p w14:paraId="27E23AE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Leibniz Institute of Plant Genetics and Crop Plant Research**</w:t>
      </w:r>
    </w:p>
    <w:p w14:paraId="27E23AE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Leibniz-Institute DSMZ (German Collection of Microorganisms and Cell Cultures)</w:t>
      </w:r>
    </w:p>
    <w:p w14:paraId="27E23AE6"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Les Amis de la Terre - Togo**</w:t>
      </w:r>
    </w:p>
    <w:p w14:paraId="27E23AE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Linking Tourism &amp; Conservation**</w:t>
      </w:r>
    </w:p>
    <w:p w14:paraId="27E23AE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Lupane State University**</w:t>
      </w:r>
    </w:p>
    <w:p w14:paraId="27E23AE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Malaria Research and Training Center**</w:t>
      </w:r>
    </w:p>
    <w:p w14:paraId="27E23AE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Marine Conservation Society** </w:t>
      </w:r>
    </w:p>
    <w:p w14:paraId="27E23AE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Max Planck Institute for Social Anthropology**</w:t>
      </w:r>
    </w:p>
    <w:p w14:paraId="27E23AEC"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McGill University*</w:t>
      </w:r>
    </w:p>
    <w:p w14:paraId="27E23AED"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McMaster University</w:t>
      </w:r>
    </w:p>
    <w:p w14:paraId="27E23AEE"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 xml:space="preserve">Mesa Nacional Indígena de Costa Rica** </w:t>
      </w:r>
    </w:p>
    <w:p w14:paraId="27E23AE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Ministry of Environment of Finland**</w:t>
      </w:r>
    </w:p>
    <w:p w14:paraId="27E23AF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Missionary Society of St. Columban**</w:t>
      </w:r>
    </w:p>
    <w:p w14:paraId="27E23AF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Missouri Botanical Garden*</w:t>
      </w:r>
    </w:p>
    <w:p w14:paraId="27E23AF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Mount Holyoke College**</w:t>
      </w:r>
    </w:p>
    <w:p w14:paraId="27E23AF3"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Mouvement d’Organisation des Ruraux pour le Développement**</w:t>
      </w:r>
    </w:p>
    <w:p w14:paraId="27E23AF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Nagoya University</w:t>
      </w:r>
    </w:p>
    <w:p w14:paraId="27E23AF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National Geographic Society</w:t>
      </w:r>
    </w:p>
    <w:p w14:paraId="27E23AF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National Institute for Environmental Studies*</w:t>
      </w:r>
    </w:p>
    <w:p w14:paraId="27E23AF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Natural Resources Defense Council</w:t>
      </w:r>
    </w:p>
    <w:p w14:paraId="27E23AF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Nature Conservancy of Canada**</w:t>
      </w:r>
    </w:p>
    <w:p w14:paraId="27E23AF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Nature Conservation Society of Japan</w:t>
      </w:r>
    </w:p>
    <w:p w14:paraId="27E23AF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North Carolina State University</w:t>
      </w:r>
    </w:p>
    <w:p w14:paraId="27E23AF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New Wind Association*</w:t>
      </w:r>
    </w:p>
    <w:p w14:paraId="27E23AF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Nia Tero</w:t>
      </w:r>
    </w:p>
    <w:p w14:paraId="27E23AF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Nirmanee Development Foundation* </w:t>
      </w:r>
    </w:p>
    <w:p w14:paraId="27E23AF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Nordic Council of Ministers</w:t>
      </w:r>
    </w:p>
    <w:p w14:paraId="27E23AF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Norwegian Forum for Development and Environment**</w:t>
      </w:r>
    </w:p>
    <w:p w14:paraId="27E23B0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OceanCare*</w:t>
      </w:r>
    </w:p>
    <w:p w14:paraId="27E23B0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OGIEK Peoples Development Program**</w:t>
      </w:r>
    </w:p>
    <w:p w14:paraId="27E23B0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On the EDGE Conservation**</w:t>
      </w:r>
    </w:p>
    <w:p w14:paraId="27E23B0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One World Analytics**</w:t>
      </w:r>
    </w:p>
    <w:p w14:paraId="27E23B0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Organisation for Economic Co-operation and Development</w:t>
      </w:r>
    </w:p>
    <w:p w14:paraId="27E23B0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Pacific Environment**</w:t>
      </w:r>
    </w:p>
    <w:p w14:paraId="27E23B0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Pan African Sanctuary Alliance**</w:t>
      </w:r>
    </w:p>
    <w:p w14:paraId="27E23B0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Pan-African Mosquito Control Association (PAMCA)**</w:t>
      </w:r>
    </w:p>
    <w:p w14:paraId="27E23B0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Panthera**</w:t>
      </w:r>
    </w:p>
    <w:p w14:paraId="27E23B0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Parabukas*</w:t>
      </w:r>
    </w:p>
    <w:p w14:paraId="27E23B0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Partners for Indigenous Knowledge Philippines**</w:t>
      </w:r>
    </w:p>
    <w:p w14:paraId="27E23B0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PBL Netherlands Environmental Assessment Agency </w:t>
      </w:r>
    </w:p>
    <w:p w14:paraId="27E23B0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Pesticide Action Network UK</w:t>
      </w:r>
    </w:p>
    <w:p w14:paraId="27E23B0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Planet Tracker</w:t>
      </w:r>
    </w:p>
    <w:p w14:paraId="27E23B0E" w14:textId="77777777" w:rsidR="00075F07" w:rsidRPr="006761CD" w:rsidRDefault="00075F07" w:rsidP="006761CD">
      <w:pPr>
        <w:bidi w:val="0"/>
        <w:spacing w:after="0" w:line="240" w:lineRule="auto"/>
        <w:ind w:left="270" w:hanging="270"/>
        <w:jc w:val="left"/>
        <w:rPr>
          <w:rFonts w:cs="Times New Roman"/>
          <w:szCs w:val="22"/>
          <w:lang w:val="fr-FR"/>
        </w:rPr>
      </w:pPr>
      <w:r w:rsidRPr="006761CD">
        <w:rPr>
          <w:rFonts w:cs="Times New Roman"/>
          <w:szCs w:val="22"/>
          <w:lang w:val="fr-FR"/>
        </w:rPr>
        <w:t>Plantlife International**</w:t>
      </w:r>
    </w:p>
    <w:p w14:paraId="27E23B0F" w14:textId="77777777" w:rsidR="00075F07" w:rsidRPr="006761CD" w:rsidRDefault="00075F07" w:rsidP="006761CD">
      <w:pPr>
        <w:bidi w:val="0"/>
        <w:spacing w:after="0" w:line="240" w:lineRule="auto"/>
        <w:ind w:left="270" w:hanging="270"/>
        <w:jc w:val="left"/>
        <w:rPr>
          <w:rFonts w:cs="Times New Roman"/>
          <w:szCs w:val="22"/>
          <w:lang w:val="fr-FR"/>
        </w:rPr>
      </w:pPr>
      <w:r w:rsidRPr="006761CD">
        <w:rPr>
          <w:rFonts w:cs="Times New Roman"/>
          <w:szCs w:val="22"/>
          <w:lang w:val="fr-FR"/>
        </w:rPr>
        <w:t>Plateforme Océan et Climat**</w:t>
      </w:r>
    </w:p>
    <w:p w14:paraId="27E23B10"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POLLINIS</w:t>
      </w:r>
    </w:p>
    <w:p w14:paraId="27E23B11"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Polo Innovazione Genomica Genetica e Biologia**</w:t>
      </w:r>
    </w:p>
    <w:p w14:paraId="27E23B1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Public Research and Regulation Initiative</w:t>
      </w:r>
    </w:p>
    <w:p w14:paraId="27E23B1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Rainforest Foundation Norway</w:t>
      </w:r>
    </w:p>
    <w:p w14:paraId="27E23B1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Ramsar Convention on Wetlands</w:t>
      </w:r>
    </w:p>
    <w:p w14:paraId="27E23B1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Ramsar Network Japan</w:t>
      </w:r>
    </w:p>
    <w:p w14:paraId="27E23B16"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Rare</w:t>
      </w:r>
    </w:p>
    <w:p w14:paraId="27E23B17"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Re:wild**</w:t>
      </w:r>
    </w:p>
    <w:p w14:paraId="27E23B18"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Red de Cooperación Amazónica**</w:t>
      </w:r>
    </w:p>
    <w:p w14:paraId="27E23B19"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Red de Mujeres Indígenas sobre Biodiversidad para América Latina y el Caribe</w:t>
      </w:r>
    </w:p>
    <w:p w14:paraId="27E23B1A"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Reforestamos México AC**</w:t>
      </w:r>
    </w:p>
    <w:p w14:paraId="27E23B1B"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Regions4 Sustainable Development</w:t>
      </w:r>
    </w:p>
    <w:p w14:paraId="27E23B1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Research Institute for Humanity and Nature*</w:t>
      </w:r>
    </w:p>
    <w:p w14:paraId="27E23B1D" w14:textId="77777777" w:rsidR="00075F07" w:rsidRPr="006761CD" w:rsidRDefault="00075F07" w:rsidP="006761CD">
      <w:pPr>
        <w:bidi w:val="0"/>
        <w:spacing w:after="0" w:line="240" w:lineRule="auto"/>
        <w:ind w:left="270" w:hanging="270"/>
        <w:jc w:val="left"/>
        <w:rPr>
          <w:rFonts w:cs="Times New Roman"/>
          <w:szCs w:val="22"/>
          <w:lang w:val="fr-CA"/>
        </w:rPr>
      </w:pPr>
      <w:r w:rsidRPr="006761CD">
        <w:rPr>
          <w:rFonts w:cs="Times New Roman"/>
          <w:szCs w:val="22"/>
          <w:lang w:val="fr-CA"/>
        </w:rPr>
        <w:t>Réseau des gestionnaires d’aires marines protégées en Méditerranée</w:t>
      </w:r>
    </w:p>
    <w:p w14:paraId="27E23B1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Resources Legacy Fund**</w:t>
      </w:r>
    </w:p>
    <w:p w14:paraId="27E23B1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Revive &amp; Restore**</w:t>
      </w:r>
    </w:p>
    <w:p w14:paraId="27E23B2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Royal Botanic Gardens, Kew</w:t>
      </w:r>
    </w:p>
    <w:p w14:paraId="27E23B2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Royal Society for the Protection of Birds</w:t>
      </w:r>
    </w:p>
    <w:p w14:paraId="27E23B22"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Rueda de Medicina y Asociados, A.C.**</w:t>
      </w:r>
    </w:p>
    <w:p w14:paraId="27E23B2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Saami Council*</w:t>
      </w:r>
    </w:p>
    <w:p w14:paraId="27E23B2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Saami Council - Norway**</w:t>
      </w:r>
    </w:p>
    <w:p w14:paraId="27E23B2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Saami Parliament**</w:t>
      </w:r>
    </w:p>
    <w:p w14:paraId="27E23B2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Sasakawa Peace Foundation</w:t>
      </w:r>
    </w:p>
    <w:p w14:paraId="27E23B2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Save our Seeds</w:t>
      </w:r>
    </w:p>
    <w:p w14:paraId="27E23B2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Secretariat of the Pacific Regional Environment Programme</w:t>
      </w:r>
    </w:p>
    <w:p w14:paraId="27E23B2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Smithsonian Institution*</w:t>
      </w:r>
    </w:p>
    <w:p w14:paraId="27E23B2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Society for Ecological Restoration</w:t>
      </w:r>
    </w:p>
    <w:p w14:paraId="27E23B2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Society for the Preservation of Natural History Collections (SPNHC)</w:t>
      </w:r>
    </w:p>
    <w:p w14:paraId="27E23B2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Society for Wetland Biodiversity Conservation - Nepal</w:t>
      </w:r>
    </w:p>
    <w:p w14:paraId="27E23B2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Soka Gakkai International**</w:t>
      </w:r>
    </w:p>
    <w:p w14:paraId="27E23B2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lastRenderedPageBreak/>
        <w:t>South Asia Co-operative Environment Programme</w:t>
      </w:r>
    </w:p>
    <w:p w14:paraId="27E23B2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South Centre</w:t>
      </w:r>
    </w:p>
    <w:p w14:paraId="27E23B3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Southeast Asia Regional Initiatives for Community Empowerment</w:t>
      </w:r>
    </w:p>
    <w:p w14:paraId="27E23B3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Stand.earth**</w:t>
      </w:r>
    </w:p>
    <w:p w14:paraId="27E23B3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Stockholm Resilience Centre</w:t>
      </w:r>
    </w:p>
    <w:p w14:paraId="27E23B3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Stop Ecocide Foundation**</w:t>
      </w:r>
    </w:p>
    <w:p w14:paraId="27E23B3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Survival**</w:t>
      </w:r>
    </w:p>
    <w:p w14:paraId="27E23B3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Sustainable Development Solutions Network**</w:t>
      </w:r>
    </w:p>
    <w:p w14:paraId="27E23B3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Sustainable Environment Food and Agriculture Initiative**</w:t>
      </w:r>
    </w:p>
    <w:p w14:paraId="27E23B3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SVS/BirdLife Switzerland**</w:t>
      </w:r>
    </w:p>
    <w:p w14:paraId="27E23B3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Tebtebba Foundation</w:t>
      </w:r>
    </w:p>
    <w:p w14:paraId="27E23B3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The Nature Conservancy</w:t>
      </w:r>
    </w:p>
    <w:p w14:paraId="27E23B3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The Pew Charitable Trusts </w:t>
      </w:r>
    </w:p>
    <w:p w14:paraId="27E23B3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The World Bank Group*</w:t>
      </w:r>
    </w:p>
    <w:p w14:paraId="27E23B3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Third World Network</w:t>
      </w:r>
    </w:p>
    <w:p w14:paraId="27E23B3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TRAFFIC International</w:t>
      </w:r>
    </w:p>
    <w:p w14:paraId="27E23B3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Tulalip Tribes</w:t>
      </w:r>
    </w:p>
    <w:p w14:paraId="27E23B3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Uganda Virus Research Institute</w:t>
      </w:r>
    </w:p>
    <w:p w14:paraId="27E23B4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Union for Ethical BioTrade</w:t>
      </w:r>
    </w:p>
    <w:p w14:paraId="27E23B4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United States Council for International Business**</w:t>
      </w:r>
    </w:p>
    <w:p w14:paraId="27E23B42"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Universidad Nacional Agraria La Molina**</w:t>
      </w:r>
    </w:p>
    <w:p w14:paraId="27E23B43"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Universidad Nacional Federico Villarreal*</w:t>
      </w:r>
    </w:p>
    <w:p w14:paraId="27E23B44" w14:textId="77777777" w:rsidR="00075F07" w:rsidRPr="006761CD" w:rsidRDefault="00075F07" w:rsidP="006761CD">
      <w:pPr>
        <w:bidi w:val="0"/>
        <w:spacing w:after="0" w:line="240" w:lineRule="auto"/>
        <w:ind w:left="270" w:hanging="270"/>
        <w:jc w:val="left"/>
        <w:rPr>
          <w:rFonts w:cs="Times New Roman"/>
          <w:szCs w:val="22"/>
          <w:lang w:val="es-ES"/>
        </w:rPr>
      </w:pPr>
      <w:r w:rsidRPr="006761CD">
        <w:rPr>
          <w:rFonts w:cs="Times New Roman"/>
          <w:szCs w:val="22"/>
          <w:lang w:val="es-ES"/>
        </w:rPr>
        <w:t>Université Saint-Louis - Bruxelles**</w:t>
      </w:r>
    </w:p>
    <w:p w14:paraId="27E23B4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California*</w:t>
      </w:r>
    </w:p>
    <w:p w14:paraId="27E23B4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University of Cambridge* </w:t>
      </w:r>
    </w:p>
    <w:p w14:paraId="27E23B4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Cambridge Conservation Leadership Alumni Network**</w:t>
      </w:r>
    </w:p>
    <w:p w14:paraId="27E23B4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Edinburgh*</w:t>
      </w:r>
    </w:p>
    <w:p w14:paraId="27E23B4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Geneva - GEDT Research Hub**</w:t>
      </w:r>
    </w:p>
    <w:p w14:paraId="27E23B4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Ghana**</w:t>
      </w:r>
    </w:p>
    <w:p w14:paraId="27E23B4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Guelph</w:t>
      </w:r>
    </w:p>
    <w:p w14:paraId="27E23B4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Manchester**</w:t>
      </w:r>
    </w:p>
    <w:p w14:paraId="27E23B4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Oxford**</w:t>
      </w:r>
    </w:p>
    <w:p w14:paraId="27E23B4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the Philippines Los Banos**</w:t>
      </w:r>
    </w:p>
    <w:p w14:paraId="27E23B4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University of Vienna**</w:t>
      </w:r>
    </w:p>
    <w:p w14:paraId="27E23B5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Unnayan Onneshan**</w:t>
      </w:r>
    </w:p>
    <w:p w14:paraId="27E23B5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Wellcome Sanger Institute** </w:t>
      </w:r>
    </w:p>
    <w:p w14:paraId="27E23B5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Western Ghats Hotspot Conservation Forum*</w:t>
      </w:r>
    </w:p>
    <w:p w14:paraId="27E23B5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Western Michigan University</w:t>
      </w:r>
    </w:p>
    <w:p w14:paraId="27E23B5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Wetlands International**</w:t>
      </w:r>
    </w:p>
    <w:p w14:paraId="27E23B5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Wetlands International - Japan*</w:t>
      </w:r>
    </w:p>
    <w:p w14:paraId="27E23B5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Wildlands Conservation Trust**</w:t>
      </w:r>
    </w:p>
    <w:p w14:paraId="27E23B5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Wildlife Conservation Society</w:t>
      </w:r>
    </w:p>
    <w:p w14:paraId="27E23B58"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Women Engage for a Common Future</w:t>
      </w:r>
    </w:p>
    <w:p w14:paraId="27E23B59"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Women’s Environment &amp; Development Organization**</w:t>
      </w:r>
    </w:p>
    <w:p w14:paraId="27E23B5A"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World Agroforestry Centre</w:t>
      </w:r>
    </w:p>
    <w:p w14:paraId="27E23B5B"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World Animal Protection</w:t>
      </w:r>
    </w:p>
    <w:p w14:paraId="27E23B5C"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World Business Council for Sustainable Development</w:t>
      </w:r>
    </w:p>
    <w:p w14:paraId="27E23B5D"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World Federation for Animals**</w:t>
      </w:r>
    </w:p>
    <w:p w14:paraId="27E23B5E"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World Future Council**</w:t>
      </w:r>
    </w:p>
    <w:p w14:paraId="27E23B5F"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 xml:space="preserve">World Overview of Conservation Approaches and Technologies** </w:t>
      </w:r>
    </w:p>
    <w:p w14:paraId="27E23B60"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Worldrise Onlus**</w:t>
      </w:r>
    </w:p>
    <w:p w14:paraId="27E23B61"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WWF International</w:t>
      </w:r>
    </w:p>
    <w:p w14:paraId="27E23B62"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Yellowstone to Yukon Conservation Initiative**</w:t>
      </w:r>
    </w:p>
    <w:p w14:paraId="27E23B63"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Youth Biotech</w:t>
      </w:r>
    </w:p>
    <w:p w14:paraId="27E23B64"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Zambia Alliance for Agroecology and Biodiversity**</w:t>
      </w:r>
    </w:p>
    <w:p w14:paraId="27E23B65"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Zoi Environment Network**</w:t>
      </w:r>
    </w:p>
    <w:p w14:paraId="27E23B66"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Zoo and Aquarium Association Australasia**</w:t>
      </w:r>
    </w:p>
    <w:p w14:paraId="27E23B67" w14:textId="77777777" w:rsidR="00075F07" w:rsidRPr="006761CD" w:rsidRDefault="00075F07" w:rsidP="006761CD">
      <w:pPr>
        <w:bidi w:val="0"/>
        <w:spacing w:after="0" w:line="240" w:lineRule="auto"/>
        <w:ind w:left="270" w:hanging="270"/>
        <w:jc w:val="left"/>
        <w:rPr>
          <w:rFonts w:cs="Times New Roman"/>
          <w:szCs w:val="22"/>
        </w:rPr>
      </w:pPr>
      <w:r w:rsidRPr="006761CD">
        <w:rPr>
          <w:rFonts w:cs="Times New Roman"/>
          <w:szCs w:val="22"/>
        </w:rPr>
        <w:t>Zoological Society of London</w:t>
      </w:r>
    </w:p>
    <w:p w14:paraId="27E23B68" w14:textId="77777777" w:rsidR="00075F07" w:rsidRDefault="00075F07" w:rsidP="00075F07">
      <w:pPr>
        <w:pStyle w:val="ListParagraph"/>
        <w:kinsoku w:val="0"/>
        <w:overflowPunct w:val="0"/>
        <w:autoSpaceDE w:val="0"/>
        <w:autoSpaceDN w:val="0"/>
        <w:adjustRightInd w:val="0"/>
        <w:snapToGrid w:val="0"/>
        <w:spacing w:after="0"/>
        <w:ind w:left="0"/>
        <w:contextualSpacing w:val="0"/>
        <w:rPr>
          <w:rStyle w:val="hps"/>
          <w:snapToGrid w:val="0"/>
          <w:kern w:val="22"/>
          <w:sz w:val="20"/>
          <w:rtl/>
        </w:rPr>
        <w:sectPr w:rsidR="00075F07" w:rsidSect="00075F07">
          <w:type w:val="continuous"/>
          <w:pgSz w:w="12240" w:h="15840" w:code="1"/>
          <w:pgMar w:top="1008" w:right="1440" w:bottom="1008" w:left="1440" w:header="461" w:footer="706" w:gutter="0"/>
          <w:cols w:num="2" w:space="720"/>
          <w:titlePg/>
          <w:docGrid w:linePitch="360"/>
        </w:sectPr>
      </w:pPr>
    </w:p>
    <w:p w14:paraId="27E23B69" w14:textId="77777777" w:rsidR="00E05DA7" w:rsidRDefault="00E05DA7" w:rsidP="00075F07">
      <w:pPr>
        <w:pStyle w:val="ListParagraph"/>
        <w:kinsoku w:val="0"/>
        <w:overflowPunct w:val="0"/>
        <w:autoSpaceDE w:val="0"/>
        <w:autoSpaceDN w:val="0"/>
        <w:adjustRightInd w:val="0"/>
        <w:snapToGrid w:val="0"/>
        <w:spacing w:after="0"/>
        <w:ind w:left="0"/>
        <w:contextualSpacing w:val="0"/>
        <w:rPr>
          <w:rStyle w:val="hps"/>
          <w:snapToGrid w:val="0"/>
          <w:kern w:val="22"/>
          <w:sz w:val="20"/>
        </w:rPr>
      </w:pPr>
    </w:p>
    <w:p w14:paraId="27E23B6A" w14:textId="77777777" w:rsidR="00E05DA7" w:rsidRPr="00807DF8" w:rsidRDefault="00E05DA7" w:rsidP="00075F07">
      <w:pPr>
        <w:pStyle w:val="Heading1"/>
        <w:tabs>
          <w:tab w:val="left" w:pos="1080"/>
        </w:tabs>
        <w:rPr>
          <w:rFonts w:ascii="Simplified Arabic" w:hAnsi="Simplified Arabic"/>
          <w:b w:val="0"/>
          <w:bCs w:val="0"/>
          <w:color w:val="auto"/>
          <w:sz w:val="24"/>
          <w:rtl/>
        </w:rPr>
      </w:pPr>
      <w:bookmarkStart w:id="71" w:name="_Toc104848637"/>
      <w:bookmarkStart w:id="72" w:name="_Toc104849072"/>
      <w:bookmarkStart w:id="73" w:name="_Toc104849653"/>
      <w:r w:rsidRPr="00807DF8">
        <w:rPr>
          <w:rFonts w:ascii="Simplified Arabic" w:hAnsi="Simplified Arabic"/>
          <w:color w:val="auto"/>
          <w:sz w:val="24"/>
          <w:rtl/>
        </w:rPr>
        <w:t>البند 1-</w:t>
      </w:r>
      <w:r w:rsidRPr="00807DF8">
        <w:rPr>
          <w:rFonts w:ascii="Simplified Arabic" w:hAnsi="Simplified Arabic"/>
          <w:color w:val="auto"/>
          <w:sz w:val="24"/>
          <w:rtl/>
        </w:rPr>
        <w:tab/>
        <w:t>افتتاح الاجتماع</w:t>
      </w:r>
      <w:bookmarkEnd w:id="71"/>
      <w:bookmarkEnd w:id="72"/>
      <w:bookmarkEnd w:id="73"/>
    </w:p>
    <w:p w14:paraId="27E23B6B" w14:textId="77777777" w:rsidR="007A66B6" w:rsidRDefault="007A66B6" w:rsidP="001C5A56">
      <w:pPr>
        <w:pStyle w:val="ListParagraph"/>
        <w:numPr>
          <w:ilvl w:val="0"/>
          <w:numId w:val="89"/>
        </w:numPr>
        <w:ind w:left="0" w:firstLine="0"/>
        <w:contextualSpacing w:val="0"/>
      </w:pPr>
      <w:r w:rsidRPr="0058767E">
        <w:rPr>
          <w:rtl/>
        </w:rPr>
        <w:t>افتتح</w:t>
      </w:r>
      <w:r>
        <w:rPr>
          <w:rtl/>
        </w:rPr>
        <w:t xml:space="preserve"> </w:t>
      </w:r>
      <w:r w:rsidRPr="0058767E">
        <w:rPr>
          <w:rtl/>
        </w:rPr>
        <w:t>الرئيس</w:t>
      </w:r>
      <w:r>
        <w:rPr>
          <w:rtl/>
        </w:rPr>
        <w:t xml:space="preserve">، </w:t>
      </w:r>
      <w:r w:rsidRPr="0058767E">
        <w:rPr>
          <w:rtl/>
        </w:rPr>
        <w:t>السيد</w:t>
      </w:r>
      <w:r>
        <w:rPr>
          <w:rFonts w:hint="cs"/>
          <w:rtl/>
        </w:rPr>
        <w:t xml:space="preserve"> </w:t>
      </w:r>
      <w:r w:rsidRPr="003C31A6">
        <w:rPr>
          <w:rtl/>
        </w:rPr>
        <w:t>إيزيكيو</w:t>
      </w:r>
      <w:r>
        <w:rPr>
          <w:rtl/>
        </w:rPr>
        <w:t xml:space="preserve"> </w:t>
      </w:r>
      <w:r w:rsidRPr="003C31A6">
        <w:rPr>
          <w:rtl/>
        </w:rPr>
        <w:t>بينيتيز</w:t>
      </w:r>
      <w:r>
        <w:rPr>
          <w:rtl/>
        </w:rPr>
        <w:t xml:space="preserve"> </w:t>
      </w:r>
      <w:r w:rsidRPr="003C31A6">
        <w:rPr>
          <w:rtl/>
        </w:rPr>
        <w:t>دياز</w:t>
      </w:r>
      <w:r>
        <w:rPr>
          <w:rtl/>
        </w:rPr>
        <w:t xml:space="preserve"> </w:t>
      </w:r>
      <w:r w:rsidRPr="0058767E">
        <w:rPr>
          <w:rtl/>
        </w:rPr>
        <w:t>(المكسيك)</w:t>
      </w:r>
      <w:r>
        <w:rPr>
          <w:rtl/>
        </w:rPr>
        <w:t xml:space="preserve">، </w:t>
      </w:r>
      <w:r>
        <w:rPr>
          <w:rFonts w:hint="cs"/>
          <w:rtl/>
        </w:rPr>
        <w:t>الجزء الأول من ال</w:t>
      </w:r>
      <w:r w:rsidRPr="0058767E">
        <w:rPr>
          <w:rtl/>
        </w:rPr>
        <w:t>اجتماع</w:t>
      </w:r>
      <w:r>
        <w:rPr>
          <w:rtl/>
        </w:rPr>
        <w:t xml:space="preserve"> </w:t>
      </w:r>
      <w:r w:rsidRPr="0058767E">
        <w:rPr>
          <w:rtl/>
        </w:rPr>
        <w:t>في</w:t>
      </w:r>
      <w:r>
        <w:rPr>
          <w:rtl/>
        </w:rPr>
        <w:t xml:space="preserve"> </w:t>
      </w:r>
      <w:r w:rsidRPr="0058767E">
        <w:rPr>
          <w:rtl/>
        </w:rPr>
        <w:t>الساعة</w:t>
      </w:r>
      <w:r>
        <w:rPr>
          <w:rtl/>
        </w:rPr>
        <w:t xml:space="preserve"> </w:t>
      </w:r>
      <w:r w:rsidRPr="0058767E">
        <w:rPr>
          <w:rtl/>
        </w:rPr>
        <w:t>1</w:t>
      </w:r>
      <w:r>
        <w:rPr>
          <w:rFonts w:hint="cs"/>
          <w:rtl/>
        </w:rPr>
        <w:t>1</w:t>
      </w:r>
      <w:r w:rsidRPr="0058767E">
        <w:rPr>
          <w:rtl/>
        </w:rPr>
        <w:t>:00</w:t>
      </w:r>
      <w:r>
        <w:rPr>
          <w:rtl/>
        </w:rPr>
        <w:t xml:space="preserve"> </w:t>
      </w:r>
      <w:r w:rsidRPr="0058767E">
        <w:rPr>
          <w:rtl/>
        </w:rPr>
        <w:t>بالتوقيت</w:t>
      </w:r>
      <w:r>
        <w:rPr>
          <w:rtl/>
        </w:rPr>
        <w:t xml:space="preserve"> </w:t>
      </w:r>
      <w:r w:rsidRPr="0058767E">
        <w:rPr>
          <w:rtl/>
        </w:rPr>
        <w:t>العالمي</w:t>
      </w:r>
      <w:r>
        <w:rPr>
          <w:rtl/>
        </w:rPr>
        <w:t xml:space="preserve"> </w:t>
      </w:r>
      <w:r w:rsidRPr="0058767E">
        <w:rPr>
          <w:rtl/>
        </w:rPr>
        <w:t>المنسق</w:t>
      </w:r>
      <w:r>
        <w:rPr>
          <w:rtl/>
        </w:rPr>
        <w:t xml:space="preserve"> </w:t>
      </w:r>
      <w:r w:rsidRPr="0058767E">
        <w:rPr>
          <w:rtl/>
        </w:rPr>
        <w:t>(7</w:t>
      </w:r>
      <w:r>
        <w:rPr>
          <w:rtl/>
        </w:rPr>
        <w:t xml:space="preserve"> </w:t>
      </w:r>
      <w:r w:rsidRPr="0058767E">
        <w:rPr>
          <w:rtl/>
        </w:rPr>
        <w:t>صباح</w:t>
      </w:r>
      <w:r>
        <w:rPr>
          <w:rFonts w:hint="cs"/>
          <w:rtl/>
        </w:rPr>
        <w:t>ا</w:t>
      </w:r>
      <w:r>
        <w:rPr>
          <w:rtl/>
        </w:rPr>
        <w:t xml:space="preserve"> </w:t>
      </w:r>
      <w:r w:rsidRPr="0058767E">
        <w:rPr>
          <w:rtl/>
        </w:rPr>
        <w:t>بتوقيت</w:t>
      </w:r>
      <w:r>
        <w:rPr>
          <w:rtl/>
        </w:rPr>
        <w:t xml:space="preserve"> </w:t>
      </w:r>
      <w:r w:rsidRPr="0058767E">
        <w:rPr>
          <w:rtl/>
        </w:rPr>
        <w:t>مونتريال)</w:t>
      </w:r>
      <w:r>
        <w:rPr>
          <w:rtl/>
        </w:rPr>
        <w:t xml:space="preserve"> </w:t>
      </w:r>
      <w:r w:rsidRPr="0058767E">
        <w:rPr>
          <w:rtl/>
        </w:rPr>
        <w:t>يوم</w:t>
      </w:r>
      <w:r>
        <w:rPr>
          <w:rtl/>
        </w:rPr>
        <w:t xml:space="preserve"> </w:t>
      </w:r>
      <w:r w:rsidRPr="0058767E">
        <w:rPr>
          <w:rtl/>
        </w:rPr>
        <w:t>الاثنين</w:t>
      </w:r>
      <w:r>
        <w:rPr>
          <w:rtl/>
        </w:rPr>
        <w:t xml:space="preserve"> </w:t>
      </w:r>
      <w:r w:rsidRPr="0058767E">
        <w:rPr>
          <w:rtl/>
        </w:rPr>
        <w:t>3</w:t>
      </w:r>
      <w:r>
        <w:rPr>
          <w:rtl/>
        </w:rPr>
        <w:t xml:space="preserve"> </w:t>
      </w:r>
      <w:r w:rsidRPr="0058767E">
        <w:rPr>
          <w:rtl/>
        </w:rPr>
        <w:t>مايو</w:t>
      </w:r>
      <w:r>
        <w:rPr>
          <w:rFonts w:hint="cs"/>
          <w:rtl/>
        </w:rPr>
        <w:t>/أيار</w:t>
      </w:r>
      <w:r>
        <w:rPr>
          <w:rtl/>
        </w:rPr>
        <w:t xml:space="preserve"> </w:t>
      </w:r>
      <w:r w:rsidRPr="0058767E">
        <w:rPr>
          <w:rtl/>
        </w:rPr>
        <w:t>2021</w:t>
      </w:r>
      <w:r>
        <w:rPr>
          <w:rFonts w:hint="cs"/>
          <w:rtl/>
        </w:rPr>
        <w:t xml:space="preserve"> و</w:t>
      </w:r>
      <w:r w:rsidRPr="0058767E">
        <w:rPr>
          <w:rtl/>
        </w:rPr>
        <w:t>رحب</w:t>
      </w:r>
      <w:r>
        <w:rPr>
          <w:rtl/>
        </w:rPr>
        <w:t xml:space="preserve"> </w:t>
      </w:r>
      <w:r w:rsidRPr="0058767E">
        <w:rPr>
          <w:rtl/>
        </w:rPr>
        <w:t>بالمشاركين</w:t>
      </w:r>
      <w:r>
        <w:rPr>
          <w:rFonts w:hint="cs"/>
          <w:rtl/>
        </w:rPr>
        <w:t xml:space="preserve"> في</w:t>
      </w:r>
      <w:r>
        <w:rPr>
          <w:rtl/>
        </w:rPr>
        <w:t xml:space="preserve"> </w:t>
      </w:r>
      <w:r w:rsidRPr="0058767E">
        <w:rPr>
          <w:rtl/>
        </w:rPr>
        <w:t>أولى</w:t>
      </w:r>
      <w:r>
        <w:rPr>
          <w:rtl/>
        </w:rPr>
        <w:t xml:space="preserve"> </w:t>
      </w:r>
      <w:r w:rsidRPr="0058767E">
        <w:rPr>
          <w:rtl/>
        </w:rPr>
        <w:t>الجلسات</w:t>
      </w:r>
      <w:r>
        <w:rPr>
          <w:rtl/>
        </w:rPr>
        <w:t xml:space="preserve"> </w:t>
      </w:r>
      <w:r w:rsidRPr="0058767E">
        <w:rPr>
          <w:rtl/>
        </w:rPr>
        <w:t>العامة</w:t>
      </w:r>
      <w:r>
        <w:rPr>
          <w:rtl/>
        </w:rPr>
        <w:t xml:space="preserve"> </w:t>
      </w:r>
      <w:r w:rsidRPr="0058767E">
        <w:rPr>
          <w:rtl/>
        </w:rPr>
        <w:t>الافتراضية</w:t>
      </w:r>
      <w:r>
        <w:rPr>
          <w:rtl/>
        </w:rPr>
        <w:t xml:space="preserve"> </w:t>
      </w:r>
      <w:r w:rsidRPr="0058767E">
        <w:rPr>
          <w:rtl/>
        </w:rPr>
        <w:t>التسع</w:t>
      </w:r>
      <w:r>
        <w:rPr>
          <w:rtl/>
        </w:rPr>
        <w:t xml:space="preserve"> </w:t>
      </w:r>
      <w:r w:rsidRPr="0058767E">
        <w:rPr>
          <w:rtl/>
        </w:rPr>
        <w:t>التي</w:t>
      </w:r>
      <w:r>
        <w:rPr>
          <w:rtl/>
        </w:rPr>
        <w:t xml:space="preserve"> </w:t>
      </w:r>
      <w:r w:rsidRPr="0058767E">
        <w:rPr>
          <w:rtl/>
        </w:rPr>
        <w:t>ستعقد</w:t>
      </w:r>
      <w:r>
        <w:rPr>
          <w:rtl/>
        </w:rPr>
        <w:t xml:space="preserve"> </w:t>
      </w:r>
      <w:r w:rsidRPr="0058767E">
        <w:rPr>
          <w:rtl/>
        </w:rPr>
        <w:t>في</w:t>
      </w:r>
      <w:r>
        <w:rPr>
          <w:rtl/>
        </w:rPr>
        <w:t xml:space="preserve"> </w:t>
      </w:r>
      <w:r w:rsidRPr="0058767E">
        <w:rPr>
          <w:rtl/>
        </w:rPr>
        <w:t>ثلاث</w:t>
      </w:r>
      <w:r>
        <w:rPr>
          <w:rtl/>
        </w:rPr>
        <w:t xml:space="preserve"> </w:t>
      </w:r>
      <w:r w:rsidRPr="0058767E">
        <w:rPr>
          <w:rtl/>
        </w:rPr>
        <w:t>مجموعات</w:t>
      </w:r>
      <w:r>
        <w:rPr>
          <w:rtl/>
        </w:rPr>
        <w:t xml:space="preserve"> </w:t>
      </w:r>
      <w:r w:rsidRPr="0058767E">
        <w:rPr>
          <w:rtl/>
        </w:rPr>
        <w:t>خلال</w:t>
      </w:r>
      <w:r>
        <w:rPr>
          <w:rtl/>
        </w:rPr>
        <w:t xml:space="preserve"> </w:t>
      </w:r>
      <w:r w:rsidRPr="0058767E">
        <w:rPr>
          <w:rtl/>
        </w:rPr>
        <w:t>شهري</w:t>
      </w:r>
      <w:r>
        <w:rPr>
          <w:rtl/>
        </w:rPr>
        <w:t xml:space="preserve"> </w:t>
      </w:r>
      <w:r w:rsidRPr="0058767E">
        <w:rPr>
          <w:rtl/>
        </w:rPr>
        <w:t>مايو</w:t>
      </w:r>
      <w:r>
        <w:rPr>
          <w:rFonts w:hint="cs"/>
          <w:rtl/>
        </w:rPr>
        <w:t>/أيار</w:t>
      </w:r>
      <w:r>
        <w:rPr>
          <w:rtl/>
        </w:rPr>
        <w:t xml:space="preserve"> </w:t>
      </w:r>
      <w:r w:rsidRPr="0058767E">
        <w:rPr>
          <w:rtl/>
        </w:rPr>
        <w:t>ويوني</w:t>
      </w:r>
      <w:r>
        <w:rPr>
          <w:rFonts w:hint="cs"/>
          <w:rtl/>
        </w:rPr>
        <w:t>ه/حزيران</w:t>
      </w:r>
      <w:r>
        <w:rPr>
          <w:rtl/>
        </w:rPr>
        <w:t xml:space="preserve">، </w:t>
      </w:r>
      <w:r w:rsidRPr="0058767E">
        <w:rPr>
          <w:rtl/>
        </w:rPr>
        <w:t>بالتعاقب</w:t>
      </w:r>
      <w:r>
        <w:rPr>
          <w:rtl/>
        </w:rPr>
        <w:t xml:space="preserve"> </w:t>
      </w:r>
      <w:r w:rsidRPr="0058767E">
        <w:rPr>
          <w:rtl/>
        </w:rPr>
        <w:t>مع</w:t>
      </w:r>
      <w:r>
        <w:rPr>
          <w:rtl/>
        </w:rPr>
        <w:t xml:space="preserve"> </w:t>
      </w:r>
      <w:r w:rsidRPr="0058767E">
        <w:rPr>
          <w:rtl/>
        </w:rPr>
        <w:t>الاجتماع</w:t>
      </w:r>
      <w:r>
        <w:rPr>
          <w:rtl/>
        </w:rPr>
        <w:t xml:space="preserve"> </w:t>
      </w:r>
      <w:r w:rsidRPr="0058767E">
        <w:rPr>
          <w:rtl/>
        </w:rPr>
        <w:t>الثالث</w:t>
      </w:r>
      <w:r>
        <w:rPr>
          <w:rtl/>
        </w:rPr>
        <w:t xml:space="preserve"> </w:t>
      </w:r>
      <w:r w:rsidRPr="0058767E">
        <w:rPr>
          <w:rtl/>
        </w:rPr>
        <w:t>للهيئة</w:t>
      </w:r>
      <w:r>
        <w:rPr>
          <w:rtl/>
        </w:rPr>
        <w:t xml:space="preserve"> </w:t>
      </w:r>
      <w:r w:rsidRPr="0058767E">
        <w:rPr>
          <w:rtl/>
        </w:rPr>
        <w:t>الفرعية</w:t>
      </w:r>
      <w:r>
        <w:rPr>
          <w:rtl/>
        </w:rPr>
        <w:t xml:space="preserve"> </w:t>
      </w:r>
      <w:r w:rsidRPr="0058767E">
        <w:rPr>
          <w:rtl/>
        </w:rPr>
        <w:t>للتنفيذ</w:t>
      </w:r>
      <w:r>
        <w:rPr>
          <w:rtl/>
        </w:rPr>
        <w:t xml:space="preserve"> </w:t>
      </w:r>
      <w:r w:rsidRPr="0058767E">
        <w:rPr>
          <w:rtl/>
        </w:rPr>
        <w:t>ال</w:t>
      </w:r>
      <w:r>
        <w:rPr>
          <w:rFonts w:hint="cs"/>
          <w:rtl/>
        </w:rPr>
        <w:t>ذ</w:t>
      </w:r>
      <w:r w:rsidRPr="0058767E">
        <w:rPr>
          <w:rtl/>
        </w:rPr>
        <w:t>ي</w:t>
      </w:r>
      <w:r>
        <w:rPr>
          <w:rtl/>
        </w:rPr>
        <w:t xml:space="preserve"> </w:t>
      </w:r>
      <w:r w:rsidRPr="0058767E">
        <w:rPr>
          <w:rtl/>
        </w:rPr>
        <w:t>س</w:t>
      </w:r>
      <w:r>
        <w:rPr>
          <w:rFonts w:hint="cs"/>
          <w:rtl/>
        </w:rPr>
        <w:t>ي</w:t>
      </w:r>
      <w:r w:rsidRPr="0058767E">
        <w:rPr>
          <w:rtl/>
        </w:rPr>
        <w:t>عقد</w:t>
      </w:r>
      <w:r>
        <w:rPr>
          <w:rtl/>
        </w:rPr>
        <w:t xml:space="preserve"> </w:t>
      </w:r>
      <w:r w:rsidRPr="0058767E">
        <w:rPr>
          <w:rtl/>
        </w:rPr>
        <w:t>أيض</w:t>
      </w:r>
      <w:r>
        <w:rPr>
          <w:rFonts w:hint="cs"/>
          <w:rtl/>
        </w:rPr>
        <w:t>ا</w:t>
      </w:r>
      <w:r>
        <w:rPr>
          <w:rtl/>
        </w:rPr>
        <w:t xml:space="preserve"> </w:t>
      </w:r>
      <w:r w:rsidRPr="0058767E">
        <w:rPr>
          <w:rtl/>
        </w:rPr>
        <w:t>جلساته</w:t>
      </w:r>
      <w:r>
        <w:rPr>
          <w:rtl/>
        </w:rPr>
        <w:t xml:space="preserve"> </w:t>
      </w:r>
      <w:r w:rsidRPr="0058767E">
        <w:rPr>
          <w:rtl/>
        </w:rPr>
        <w:t>العامة</w:t>
      </w:r>
      <w:r>
        <w:rPr>
          <w:rtl/>
        </w:rPr>
        <w:t xml:space="preserve"> </w:t>
      </w:r>
      <w:r>
        <w:rPr>
          <w:rFonts w:hint="cs"/>
          <w:rtl/>
        </w:rPr>
        <w:t>إلكترونيا</w:t>
      </w:r>
      <w:r>
        <w:rPr>
          <w:rtl/>
        </w:rPr>
        <w:t xml:space="preserve"> </w:t>
      </w:r>
      <w:r w:rsidRPr="0058767E">
        <w:rPr>
          <w:rtl/>
        </w:rPr>
        <w:t>في</w:t>
      </w:r>
      <w:r>
        <w:rPr>
          <w:rtl/>
        </w:rPr>
        <w:t xml:space="preserve"> </w:t>
      </w:r>
      <w:r w:rsidRPr="0058767E">
        <w:rPr>
          <w:rtl/>
        </w:rPr>
        <w:t>ثلاث</w:t>
      </w:r>
      <w:r>
        <w:rPr>
          <w:rtl/>
        </w:rPr>
        <w:t xml:space="preserve"> </w:t>
      </w:r>
      <w:r w:rsidRPr="0058767E">
        <w:rPr>
          <w:rtl/>
        </w:rPr>
        <w:t>مجموعات</w:t>
      </w:r>
      <w:r>
        <w:rPr>
          <w:rtl/>
        </w:rPr>
        <w:t xml:space="preserve">. </w:t>
      </w:r>
      <w:r w:rsidRPr="0058767E">
        <w:rPr>
          <w:rtl/>
        </w:rPr>
        <w:t>وأعرب</w:t>
      </w:r>
      <w:r>
        <w:rPr>
          <w:rtl/>
        </w:rPr>
        <w:t xml:space="preserve"> </w:t>
      </w:r>
      <w:r w:rsidRPr="0058767E">
        <w:rPr>
          <w:rtl/>
        </w:rPr>
        <w:t>عن</w:t>
      </w:r>
      <w:r>
        <w:rPr>
          <w:rtl/>
        </w:rPr>
        <w:t xml:space="preserve"> </w:t>
      </w:r>
      <w:r w:rsidRPr="0058767E">
        <w:rPr>
          <w:rtl/>
        </w:rPr>
        <w:t>أمله</w:t>
      </w:r>
      <w:r>
        <w:rPr>
          <w:rtl/>
        </w:rPr>
        <w:t xml:space="preserve"> </w:t>
      </w:r>
      <w:r w:rsidRPr="0058767E">
        <w:rPr>
          <w:rtl/>
        </w:rPr>
        <w:t>في</w:t>
      </w:r>
      <w:r>
        <w:rPr>
          <w:rtl/>
        </w:rPr>
        <w:t xml:space="preserve"> </w:t>
      </w:r>
      <w:r w:rsidRPr="0058767E">
        <w:rPr>
          <w:rtl/>
        </w:rPr>
        <w:t>أن</w:t>
      </w:r>
      <w:r>
        <w:rPr>
          <w:rtl/>
        </w:rPr>
        <w:t xml:space="preserve"> </w:t>
      </w:r>
      <w:r w:rsidRPr="0058767E">
        <w:rPr>
          <w:rtl/>
        </w:rPr>
        <w:t>يكون</w:t>
      </w:r>
      <w:r>
        <w:rPr>
          <w:rtl/>
        </w:rPr>
        <w:t xml:space="preserve"> </w:t>
      </w:r>
      <w:r w:rsidRPr="0058767E">
        <w:rPr>
          <w:rtl/>
        </w:rPr>
        <w:t>المشاركون</w:t>
      </w:r>
      <w:r>
        <w:rPr>
          <w:rtl/>
        </w:rPr>
        <w:t xml:space="preserve"> </w:t>
      </w:r>
      <w:r w:rsidRPr="0058767E">
        <w:rPr>
          <w:rtl/>
        </w:rPr>
        <w:t>والمقربون</w:t>
      </w:r>
      <w:r>
        <w:rPr>
          <w:rtl/>
        </w:rPr>
        <w:t xml:space="preserve"> </w:t>
      </w:r>
      <w:r w:rsidRPr="0058767E">
        <w:rPr>
          <w:rtl/>
        </w:rPr>
        <w:t>منهم</w:t>
      </w:r>
      <w:r>
        <w:rPr>
          <w:rtl/>
        </w:rPr>
        <w:t xml:space="preserve"> </w:t>
      </w:r>
      <w:r w:rsidRPr="0058767E">
        <w:rPr>
          <w:rtl/>
        </w:rPr>
        <w:t>بصحة</w:t>
      </w:r>
      <w:r>
        <w:rPr>
          <w:rtl/>
        </w:rPr>
        <w:t xml:space="preserve"> </w:t>
      </w:r>
      <w:r w:rsidRPr="0058767E">
        <w:rPr>
          <w:rtl/>
        </w:rPr>
        <w:t>جيدة</w:t>
      </w:r>
      <w:r>
        <w:rPr>
          <w:rtl/>
        </w:rPr>
        <w:t xml:space="preserve"> </w:t>
      </w:r>
      <w:r w:rsidRPr="0058767E">
        <w:rPr>
          <w:rtl/>
        </w:rPr>
        <w:t>وآمنين</w:t>
      </w:r>
      <w:r>
        <w:rPr>
          <w:rtl/>
        </w:rPr>
        <w:t xml:space="preserve">، </w:t>
      </w:r>
      <w:r w:rsidRPr="0058767E">
        <w:rPr>
          <w:rtl/>
        </w:rPr>
        <w:t>وعن</w:t>
      </w:r>
      <w:r>
        <w:rPr>
          <w:rtl/>
        </w:rPr>
        <w:t xml:space="preserve"> </w:t>
      </w:r>
      <w:r w:rsidRPr="0058767E">
        <w:rPr>
          <w:rtl/>
        </w:rPr>
        <w:t>تعازيه</w:t>
      </w:r>
      <w:r>
        <w:rPr>
          <w:rtl/>
        </w:rPr>
        <w:t xml:space="preserve"> </w:t>
      </w:r>
      <w:r w:rsidRPr="0058767E">
        <w:rPr>
          <w:rtl/>
        </w:rPr>
        <w:t>لمن</w:t>
      </w:r>
      <w:r>
        <w:rPr>
          <w:rtl/>
        </w:rPr>
        <w:t xml:space="preserve"> </w:t>
      </w:r>
      <w:r w:rsidRPr="0058767E">
        <w:rPr>
          <w:rtl/>
        </w:rPr>
        <w:t>فقدوا</w:t>
      </w:r>
      <w:r>
        <w:rPr>
          <w:rtl/>
        </w:rPr>
        <w:t xml:space="preserve"> </w:t>
      </w:r>
      <w:r w:rsidRPr="0058767E">
        <w:rPr>
          <w:rtl/>
        </w:rPr>
        <w:t>أحبا</w:t>
      </w:r>
      <w:r>
        <w:rPr>
          <w:rFonts w:hint="cs"/>
          <w:rtl/>
        </w:rPr>
        <w:t>ئ</w:t>
      </w:r>
      <w:r w:rsidRPr="0058767E">
        <w:rPr>
          <w:rtl/>
        </w:rPr>
        <w:t>هم</w:t>
      </w:r>
      <w:r>
        <w:rPr>
          <w:rtl/>
        </w:rPr>
        <w:t xml:space="preserve">. </w:t>
      </w:r>
      <w:r w:rsidRPr="0058767E">
        <w:rPr>
          <w:rtl/>
        </w:rPr>
        <w:t>ودعا</w:t>
      </w:r>
      <w:r>
        <w:rPr>
          <w:rtl/>
        </w:rPr>
        <w:t xml:space="preserve"> </w:t>
      </w:r>
      <w:r w:rsidRPr="0058767E">
        <w:rPr>
          <w:rtl/>
        </w:rPr>
        <w:t>إلى</w:t>
      </w:r>
      <w:r>
        <w:rPr>
          <w:rtl/>
        </w:rPr>
        <w:t xml:space="preserve"> </w:t>
      </w:r>
      <w:r>
        <w:rPr>
          <w:rFonts w:hint="cs"/>
          <w:rtl/>
        </w:rPr>
        <w:t xml:space="preserve">دقيقة </w:t>
      </w:r>
      <w:r w:rsidRPr="0058767E">
        <w:rPr>
          <w:rtl/>
        </w:rPr>
        <w:t>صمت</w:t>
      </w:r>
      <w:r>
        <w:rPr>
          <w:rtl/>
        </w:rPr>
        <w:t xml:space="preserve"> </w:t>
      </w:r>
      <w:r>
        <w:rPr>
          <w:rFonts w:hint="cs"/>
          <w:rtl/>
        </w:rPr>
        <w:t>لذكرى</w:t>
      </w:r>
      <w:r>
        <w:rPr>
          <w:rtl/>
        </w:rPr>
        <w:t xml:space="preserve"> </w:t>
      </w:r>
      <w:r w:rsidRPr="0058767E">
        <w:rPr>
          <w:rtl/>
        </w:rPr>
        <w:t>أولئك</w:t>
      </w:r>
      <w:r>
        <w:rPr>
          <w:rtl/>
        </w:rPr>
        <w:t xml:space="preserve"> </w:t>
      </w:r>
      <w:r w:rsidRPr="0058767E">
        <w:rPr>
          <w:rtl/>
        </w:rPr>
        <w:t>الذين</w:t>
      </w:r>
      <w:r>
        <w:rPr>
          <w:rtl/>
        </w:rPr>
        <w:t xml:space="preserve"> </w:t>
      </w:r>
      <w:r w:rsidRPr="0058767E">
        <w:rPr>
          <w:rtl/>
        </w:rPr>
        <w:t>فقدوا</w:t>
      </w:r>
      <w:r>
        <w:rPr>
          <w:rtl/>
        </w:rPr>
        <w:t xml:space="preserve"> </w:t>
      </w:r>
      <w:r w:rsidRPr="0058767E">
        <w:rPr>
          <w:rtl/>
        </w:rPr>
        <w:t>خلال</w:t>
      </w:r>
      <w:r>
        <w:rPr>
          <w:rtl/>
        </w:rPr>
        <w:t xml:space="preserve"> </w:t>
      </w:r>
      <w:r w:rsidRPr="0058767E">
        <w:rPr>
          <w:rtl/>
        </w:rPr>
        <w:t>جائحة</w:t>
      </w:r>
      <w:r>
        <w:rPr>
          <w:rtl/>
        </w:rPr>
        <w:t xml:space="preserve"> </w:t>
      </w:r>
      <w:r>
        <w:rPr>
          <w:rFonts w:hint="cs"/>
          <w:rtl/>
        </w:rPr>
        <w:t>مرض فيروس كورونا (كوفيد-19)</w:t>
      </w:r>
      <w:r>
        <w:rPr>
          <w:rtl/>
        </w:rPr>
        <w:t>.</w:t>
      </w:r>
    </w:p>
    <w:p w14:paraId="27E23B6C" w14:textId="77777777" w:rsidR="007A66B6" w:rsidRPr="0058767E" w:rsidRDefault="007A66B6" w:rsidP="001C5A56">
      <w:pPr>
        <w:pStyle w:val="ListParagraph"/>
        <w:numPr>
          <w:ilvl w:val="0"/>
          <w:numId w:val="89"/>
        </w:numPr>
        <w:ind w:left="0" w:firstLine="0"/>
        <w:contextualSpacing w:val="0"/>
      </w:pPr>
      <w:r>
        <w:rPr>
          <w:rFonts w:hint="cs"/>
          <w:rtl/>
        </w:rPr>
        <w:t>و</w:t>
      </w:r>
      <w:r w:rsidRPr="00B423AF">
        <w:rPr>
          <w:rtl/>
        </w:rPr>
        <w:t>أدلى ببيانين افتتاحيين السيد حمد الله زيدان (مصر) والسيدة إليزابيث ماروما مريما، الأمينة التنفيذية لاتفاقية التنوع البيولوجي.</w:t>
      </w:r>
    </w:p>
    <w:p w14:paraId="27E23B6D" w14:textId="77777777" w:rsidR="007A66B6" w:rsidRPr="0058767E" w:rsidRDefault="007A66B6" w:rsidP="001C5A56">
      <w:pPr>
        <w:pStyle w:val="ListParagraph"/>
        <w:numPr>
          <w:ilvl w:val="0"/>
          <w:numId w:val="89"/>
        </w:numPr>
        <w:ind w:left="0" w:firstLine="0"/>
        <w:contextualSpacing w:val="0"/>
      </w:pPr>
      <w:r>
        <w:rPr>
          <w:rFonts w:hint="cs"/>
          <w:rtl/>
        </w:rPr>
        <w:t>و</w:t>
      </w:r>
      <w:r w:rsidRPr="0058767E">
        <w:rPr>
          <w:rtl/>
        </w:rPr>
        <w:t>رحب</w:t>
      </w:r>
      <w:r>
        <w:rPr>
          <w:rtl/>
        </w:rPr>
        <w:t xml:space="preserve"> </w:t>
      </w:r>
      <w:r w:rsidRPr="0058767E">
        <w:rPr>
          <w:rtl/>
        </w:rPr>
        <w:t>السيد</w:t>
      </w:r>
      <w:r>
        <w:rPr>
          <w:rtl/>
        </w:rPr>
        <w:t xml:space="preserve"> </w:t>
      </w:r>
      <w:r w:rsidRPr="0058767E">
        <w:rPr>
          <w:rtl/>
        </w:rPr>
        <w:t>زيدان</w:t>
      </w:r>
      <w:r>
        <w:rPr>
          <w:rFonts w:hint="cs"/>
          <w:rtl/>
        </w:rPr>
        <w:t>، متحدثا باسم رئيسة مؤتمر الأطراف،</w:t>
      </w:r>
      <w:r>
        <w:rPr>
          <w:rtl/>
        </w:rPr>
        <w:t xml:space="preserve"> </w:t>
      </w:r>
      <w:r w:rsidRPr="0058767E">
        <w:rPr>
          <w:rtl/>
        </w:rPr>
        <w:t>بالمشاركين</w:t>
      </w:r>
      <w:r>
        <w:rPr>
          <w:rtl/>
        </w:rPr>
        <w:t xml:space="preserve"> </w:t>
      </w:r>
      <w:r w:rsidRPr="0058767E">
        <w:rPr>
          <w:rtl/>
        </w:rPr>
        <w:t>وأعرب</w:t>
      </w:r>
      <w:r>
        <w:rPr>
          <w:rtl/>
        </w:rPr>
        <w:t xml:space="preserve"> </w:t>
      </w:r>
      <w:r w:rsidRPr="0058767E">
        <w:rPr>
          <w:rtl/>
        </w:rPr>
        <w:t>عن</w:t>
      </w:r>
      <w:r>
        <w:rPr>
          <w:rtl/>
        </w:rPr>
        <w:t xml:space="preserve"> </w:t>
      </w:r>
      <w:r w:rsidRPr="0058767E">
        <w:rPr>
          <w:rtl/>
        </w:rPr>
        <w:t>تضامنه</w:t>
      </w:r>
      <w:r>
        <w:rPr>
          <w:rtl/>
        </w:rPr>
        <w:t xml:space="preserve"> </w:t>
      </w:r>
      <w:r w:rsidRPr="0058767E">
        <w:rPr>
          <w:rtl/>
        </w:rPr>
        <w:t>معهم</w:t>
      </w:r>
      <w:r>
        <w:rPr>
          <w:rtl/>
        </w:rPr>
        <w:t xml:space="preserve"> </w:t>
      </w:r>
      <w:r w:rsidRPr="0058767E">
        <w:rPr>
          <w:rtl/>
        </w:rPr>
        <w:t>أثناء</w:t>
      </w:r>
      <w:r>
        <w:rPr>
          <w:rtl/>
        </w:rPr>
        <w:t xml:space="preserve"> </w:t>
      </w:r>
      <w:r w:rsidRPr="0058767E">
        <w:rPr>
          <w:rtl/>
        </w:rPr>
        <w:t>ال</w:t>
      </w:r>
      <w:r>
        <w:rPr>
          <w:rFonts w:hint="cs"/>
          <w:rtl/>
        </w:rPr>
        <w:t>جائحة</w:t>
      </w:r>
      <w:r>
        <w:rPr>
          <w:rtl/>
        </w:rPr>
        <w:t xml:space="preserve"> </w:t>
      </w:r>
      <w:r w:rsidRPr="0058767E">
        <w:rPr>
          <w:rtl/>
        </w:rPr>
        <w:t>وعن</w:t>
      </w:r>
      <w:r>
        <w:rPr>
          <w:rtl/>
        </w:rPr>
        <w:t xml:space="preserve"> </w:t>
      </w:r>
      <w:r w:rsidRPr="0058767E">
        <w:rPr>
          <w:rtl/>
        </w:rPr>
        <w:t>أمله</w:t>
      </w:r>
      <w:r>
        <w:rPr>
          <w:rtl/>
        </w:rPr>
        <w:t xml:space="preserve"> </w:t>
      </w:r>
      <w:r w:rsidRPr="0058767E">
        <w:rPr>
          <w:rtl/>
        </w:rPr>
        <w:t>في</w:t>
      </w:r>
      <w:r>
        <w:rPr>
          <w:rtl/>
        </w:rPr>
        <w:t xml:space="preserve"> </w:t>
      </w:r>
      <w:r w:rsidRPr="0058767E">
        <w:rPr>
          <w:rtl/>
        </w:rPr>
        <w:t>أن</w:t>
      </w:r>
      <w:r>
        <w:rPr>
          <w:rtl/>
        </w:rPr>
        <w:t xml:space="preserve"> </w:t>
      </w:r>
      <w:r w:rsidRPr="0058767E">
        <w:rPr>
          <w:rtl/>
        </w:rPr>
        <w:t>يكونوا</w:t>
      </w:r>
      <w:r>
        <w:rPr>
          <w:rtl/>
        </w:rPr>
        <w:t xml:space="preserve"> </w:t>
      </w:r>
      <w:r w:rsidRPr="0058767E">
        <w:rPr>
          <w:rtl/>
        </w:rPr>
        <w:t>وأحبائهم</w:t>
      </w:r>
      <w:r>
        <w:rPr>
          <w:rtl/>
        </w:rPr>
        <w:t xml:space="preserve"> </w:t>
      </w:r>
      <w:r w:rsidRPr="0058767E">
        <w:rPr>
          <w:rtl/>
        </w:rPr>
        <w:t>بخير</w:t>
      </w:r>
      <w:r>
        <w:rPr>
          <w:rtl/>
        </w:rPr>
        <w:t xml:space="preserve">. </w:t>
      </w:r>
      <w:r w:rsidRPr="0058767E">
        <w:rPr>
          <w:rtl/>
        </w:rPr>
        <w:t>وشكر</w:t>
      </w:r>
      <w:r>
        <w:rPr>
          <w:rtl/>
        </w:rPr>
        <w:t xml:space="preserve"> </w:t>
      </w:r>
      <w:r w:rsidRPr="0058767E">
        <w:rPr>
          <w:rtl/>
        </w:rPr>
        <w:t>رئيس</w:t>
      </w:r>
      <w:r>
        <w:rPr>
          <w:rtl/>
        </w:rPr>
        <w:t xml:space="preserve"> </w:t>
      </w:r>
      <w:r w:rsidRPr="0058767E">
        <w:rPr>
          <w:rtl/>
        </w:rPr>
        <w:t>الهيئة</w:t>
      </w:r>
      <w:r>
        <w:rPr>
          <w:rtl/>
        </w:rPr>
        <w:t xml:space="preserve"> </w:t>
      </w:r>
      <w:r w:rsidRPr="0058767E">
        <w:rPr>
          <w:rtl/>
        </w:rPr>
        <w:t>الفرعية</w:t>
      </w:r>
      <w:r>
        <w:rPr>
          <w:rtl/>
        </w:rPr>
        <w:t xml:space="preserve"> </w:t>
      </w:r>
      <w:r w:rsidRPr="0058767E">
        <w:rPr>
          <w:rtl/>
        </w:rPr>
        <w:t>وأعضاء</w:t>
      </w:r>
      <w:r>
        <w:rPr>
          <w:rtl/>
        </w:rPr>
        <w:t xml:space="preserve"> </w:t>
      </w:r>
      <w:r w:rsidRPr="0058767E">
        <w:rPr>
          <w:rtl/>
        </w:rPr>
        <w:t>المكتب</w:t>
      </w:r>
      <w:r>
        <w:rPr>
          <w:rtl/>
        </w:rPr>
        <w:t xml:space="preserve"> </w:t>
      </w:r>
      <w:r w:rsidRPr="0058767E">
        <w:rPr>
          <w:rtl/>
        </w:rPr>
        <w:t>على</w:t>
      </w:r>
      <w:r>
        <w:rPr>
          <w:rtl/>
        </w:rPr>
        <w:t xml:space="preserve"> </w:t>
      </w:r>
      <w:r w:rsidRPr="0058767E">
        <w:rPr>
          <w:rtl/>
        </w:rPr>
        <w:t>قيادتهم</w:t>
      </w:r>
      <w:r>
        <w:rPr>
          <w:rtl/>
        </w:rPr>
        <w:t xml:space="preserve"> </w:t>
      </w:r>
      <w:r w:rsidRPr="0058767E">
        <w:rPr>
          <w:rtl/>
        </w:rPr>
        <w:t>في</w:t>
      </w:r>
      <w:r>
        <w:rPr>
          <w:rtl/>
        </w:rPr>
        <w:t xml:space="preserve"> </w:t>
      </w:r>
      <w:r w:rsidRPr="0058767E">
        <w:rPr>
          <w:rtl/>
        </w:rPr>
        <w:t>التحضير</w:t>
      </w:r>
      <w:r>
        <w:rPr>
          <w:rtl/>
        </w:rPr>
        <w:t xml:space="preserve"> </w:t>
      </w:r>
      <w:r w:rsidRPr="0058767E">
        <w:rPr>
          <w:rtl/>
        </w:rPr>
        <w:t>للاجتماع</w:t>
      </w:r>
      <w:r>
        <w:rPr>
          <w:rtl/>
        </w:rPr>
        <w:t xml:space="preserve">، </w:t>
      </w:r>
      <w:r w:rsidRPr="0058767E">
        <w:rPr>
          <w:rtl/>
        </w:rPr>
        <w:t>وقال</w:t>
      </w:r>
      <w:r>
        <w:rPr>
          <w:rtl/>
        </w:rPr>
        <w:t xml:space="preserve"> </w:t>
      </w:r>
      <w:r w:rsidRPr="0058767E">
        <w:rPr>
          <w:rtl/>
        </w:rPr>
        <w:t>إن</w:t>
      </w:r>
      <w:r>
        <w:rPr>
          <w:rtl/>
        </w:rPr>
        <w:t xml:space="preserve"> </w:t>
      </w:r>
      <w:r w:rsidRPr="0058767E">
        <w:rPr>
          <w:rtl/>
        </w:rPr>
        <w:t>المشاركين</w:t>
      </w:r>
      <w:r>
        <w:rPr>
          <w:rtl/>
        </w:rPr>
        <w:t xml:space="preserve"> </w:t>
      </w:r>
      <w:r w:rsidRPr="0058767E">
        <w:rPr>
          <w:rtl/>
        </w:rPr>
        <w:t>سيواصلون</w:t>
      </w:r>
      <w:r>
        <w:rPr>
          <w:rtl/>
        </w:rPr>
        <w:t xml:space="preserve"> </w:t>
      </w:r>
      <w:r w:rsidRPr="0058767E">
        <w:rPr>
          <w:rtl/>
        </w:rPr>
        <w:t>عمل</w:t>
      </w:r>
      <w:r>
        <w:rPr>
          <w:rtl/>
        </w:rPr>
        <w:t xml:space="preserve"> </w:t>
      </w:r>
      <w:r w:rsidRPr="0058767E">
        <w:rPr>
          <w:rtl/>
        </w:rPr>
        <w:t>الاتفاقية</w:t>
      </w:r>
      <w:r>
        <w:rPr>
          <w:rtl/>
        </w:rPr>
        <w:t xml:space="preserve"> وبروتوكوليها </w:t>
      </w:r>
      <w:r w:rsidRPr="0058767E">
        <w:rPr>
          <w:rtl/>
        </w:rPr>
        <w:t>بتوجيهاتهم</w:t>
      </w:r>
      <w:r>
        <w:rPr>
          <w:rtl/>
        </w:rPr>
        <w:t xml:space="preserve">. </w:t>
      </w:r>
      <w:r>
        <w:rPr>
          <w:rFonts w:hint="cs"/>
          <w:rtl/>
        </w:rPr>
        <w:t>وسيعمل</w:t>
      </w:r>
      <w:r>
        <w:rPr>
          <w:rtl/>
        </w:rPr>
        <w:t xml:space="preserve"> </w:t>
      </w:r>
      <w:r w:rsidRPr="0058767E">
        <w:rPr>
          <w:rtl/>
        </w:rPr>
        <w:t>الاجتماع</w:t>
      </w:r>
      <w:r>
        <w:rPr>
          <w:rtl/>
        </w:rPr>
        <w:t xml:space="preserve"> </w:t>
      </w:r>
      <w:r w:rsidRPr="0058767E">
        <w:rPr>
          <w:rtl/>
        </w:rPr>
        <w:t>الحالي</w:t>
      </w:r>
      <w:r>
        <w:rPr>
          <w:rtl/>
        </w:rPr>
        <w:t xml:space="preserve"> </w:t>
      </w:r>
      <w:r>
        <w:rPr>
          <w:rFonts w:hint="cs"/>
          <w:rtl/>
        </w:rPr>
        <w:t xml:space="preserve">على النهوض </w:t>
      </w:r>
      <w:r>
        <w:rPr>
          <w:rFonts w:hint="cs"/>
          <w:rtl/>
        </w:rPr>
        <w:lastRenderedPageBreak/>
        <w:t>ب</w:t>
      </w:r>
      <w:r w:rsidRPr="0058767E">
        <w:rPr>
          <w:rtl/>
        </w:rPr>
        <w:t>الاستعدادات</w:t>
      </w:r>
      <w:r>
        <w:rPr>
          <w:rtl/>
        </w:rPr>
        <w:t xml:space="preserve"> </w:t>
      </w:r>
      <w:r w:rsidRPr="0058767E">
        <w:rPr>
          <w:rtl/>
        </w:rPr>
        <w:t>للاجتماع</w:t>
      </w:r>
      <w:r>
        <w:rPr>
          <w:rtl/>
        </w:rPr>
        <w:t xml:space="preserve"> </w:t>
      </w:r>
      <w:r w:rsidRPr="0058767E">
        <w:rPr>
          <w:rtl/>
        </w:rPr>
        <w:t>الخامس</w:t>
      </w:r>
      <w:r>
        <w:rPr>
          <w:rtl/>
        </w:rPr>
        <w:t xml:space="preserve"> </w:t>
      </w:r>
      <w:r w:rsidRPr="0058767E">
        <w:rPr>
          <w:rtl/>
        </w:rPr>
        <w:t>عشر</w:t>
      </w:r>
      <w:r>
        <w:rPr>
          <w:rtl/>
        </w:rPr>
        <w:t xml:space="preserve"> </w:t>
      </w:r>
      <w:r w:rsidRPr="0058767E">
        <w:rPr>
          <w:rtl/>
        </w:rPr>
        <w:t>لمؤتمر</w:t>
      </w:r>
      <w:r>
        <w:rPr>
          <w:rtl/>
        </w:rPr>
        <w:t xml:space="preserve"> </w:t>
      </w:r>
      <w:r w:rsidRPr="0058767E">
        <w:rPr>
          <w:rtl/>
        </w:rPr>
        <w:t>الأطراف</w:t>
      </w:r>
      <w:r>
        <w:rPr>
          <w:rtl/>
        </w:rPr>
        <w:t>. وغ</w:t>
      </w:r>
      <w:r w:rsidRPr="0058767E">
        <w:rPr>
          <w:rtl/>
        </w:rPr>
        <w:t>طت</w:t>
      </w:r>
      <w:r>
        <w:rPr>
          <w:rtl/>
        </w:rPr>
        <w:t xml:space="preserve"> </w:t>
      </w:r>
      <w:r w:rsidRPr="0058767E">
        <w:rPr>
          <w:rtl/>
        </w:rPr>
        <w:t>بنود</w:t>
      </w:r>
      <w:r>
        <w:rPr>
          <w:rtl/>
        </w:rPr>
        <w:t xml:space="preserve"> </w:t>
      </w:r>
      <w:r w:rsidRPr="0058767E">
        <w:rPr>
          <w:rtl/>
        </w:rPr>
        <w:t>جدول</w:t>
      </w:r>
      <w:r>
        <w:rPr>
          <w:rtl/>
        </w:rPr>
        <w:t xml:space="preserve"> </w:t>
      </w:r>
      <w:r w:rsidRPr="0058767E">
        <w:rPr>
          <w:rtl/>
        </w:rPr>
        <w:t>الأعمال</w:t>
      </w:r>
      <w:r>
        <w:rPr>
          <w:rtl/>
        </w:rPr>
        <w:t xml:space="preserve"> </w:t>
      </w:r>
      <w:r w:rsidRPr="0058767E">
        <w:rPr>
          <w:rtl/>
        </w:rPr>
        <w:t>مجالات</w:t>
      </w:r>
      <w:r>
        <w:rPr>
          <w:rtl/>
        </w:rPr>
        <w:t xml:space="preserve"> </w:t>
      </w:r>
      <w:r w:rsidRPr="0058767E">
        <w:rPr>
          <w:rtl/>
        </w:rPr>
        <w:t>العمل</w:t>
      </w:r>
      <w:r>
        <w:rPr>
          <w:rtl/>
        </w:rPr>
        <w:t xml:space="preserve"> </w:t>
      </w:r>
      <w:r w:rsidRPr="0058767E">
        <w:rPr>
          <w:rtl/>
        </w:rPr>
        <w:t>الرئيسية</w:t>
      </w:r>
      <w:r>
        <w:rPr>
          <w:rtl/>
        </w:rPr>
        <w:t xml:space="preserve"> </w:t>
      </w:r>
      <w:r w:rsidRPr="0058767E">
        <w:rPr>
          <w:rtl/>
        </w:rPr>
        <w:t>للاتفاقية</w:t>
      </w:r>
      <w:r>
        <w:rPr>
          <w:rtl/>
        </w:rPr>
        <w:t xml:space="preserve"> وبروتوكوليها، </w:t>
      </w:r>
      <w:r w:rsidRPr="0058767E">
        <w:rPr>
          <w:rtl/>
        </w:rPr>
        <w:t>وسيسمح</w:t>
      </w:r>
      <w:r>
        <w:rPr>
          <w:rtl/>
        </w:rPr>
        <w:t xml:space="preserve"> </w:t>
      </w:r>
      <w:r w:rsidRPr="0058767E">
        <w:rPr>
          <w:rtl/>
        </w:rPr>
        <w:t>التقدم</w:t>
      </w:r>
      <w:r>
        <w:rPr>
          <w:rtl/>
        </w:rPr>
        <w:t xml:space="preserve"> </w:t>
      </w:r>
      <w:r w:rsidRPr="0058767E">
        <w:rPr>
          <w:rtl/>
        </w:rPr>
        <w:t>المحرز</w:t>
      </w:r>
      <w:r>
        <w:rPr>
          <w:rtl/>
        </w:rPr>
        <w:t xml:space="preserve"> </w:t>
      </w:r>
      <w:r w:rsidRPr="0058767E">
        <w:rPr>
          <w:rtl/>
        </w:rPr>
        <w:t>فيها</w:t>
      </w:r>
      <w:r>
        <w:rPr>
          <w:rtl/>
        </w:rPr>
        <w:t xml:space="preserve"> </w:t>
      </w:r>
      <w:r w:rsidRPr="0058767E">
        <w:rPr>
          <w:rtl/>
        </w:rPr>
        <w:t>بوضع</w:t>
      </w:r>
      <w:r>
        <w:rPr>
          <w:rtl/>
        </w:rPr>
        <w:t xml:space="preserve"> </w:t>
      </w:r>
      <w:r w:rsidRPr="0058767E">
        <w:rPr>
          <w:rtl/>
        </w:rPr>
        <w:t>إطار</w:t>
      </w:r>
      <w:r>
        <w:rPr>
          <w:rtl/>
        </w:rPr>
        <w:t xml:space="preserve"> </w:t>
      </w:r>
      <w:r w:rsidRPr="0058767E">
        <w:rPr>
          <w:rtl/>
        </w:rPr>
        <w:t>عالمي</w:t>
      </w:r>
      <w:r>
        <w:rPr>
          <w:rtl/>
        </w:rPr>
        <w:t xml:space="preserve"> </w:t>
      </w:r>
      <w:r w:rsidRPr="0058767E">
        <w:rPr>
          <w:rtl/>
        </w:rPr>
        <w:t>طموح</w:t>
      </w:r>
      <w:r>
        <w:rPr>
          <w:rtl/>
        </w:rPr>
        <w:t xml:space="preserve"> </w:t>
      </w:r>
      <w:r w:rsidRPr="0058767E">
        <w:rPr>
          <w:rtl/>
        </w:rPr>
        <w:t>وتحويلي</w:t>
      </w:r>
      <w:r>
        <w:rPr>
          <w:rtl/>
        </w:rPr>
        <w:t xml:space="preserve"> </w:t>
      </w:r>
      <w:r w:rsidRPr="0058767E">
        <w:rPr>
          <w:rtl/>
        </w:rPr>
        <w:t>للتنوع</w:t>
      </w:r>
      <w:r>
        <w:rPr>
          <w:rtl/>
        </w:rPr>
        <w:t xml:space="preserve"> </w:t>
      </w:r>
      <w:r w:rsidRPr="0058767E">
        <w:rPr>
          <w:rtl/>
        </w:rPr>
        <w:t>البيولوجي</w:t>
      </w:r>
      <w:r>
        <w:rPr>
          <w:rtl/>
        </w:rPr>
        <w:t xml:space="preserve"> </w:t>
      </w:r>
      <w:r w:rsidRPr="0058767E">
        <w:rPr>
          <w:rtl/>
        </w:rPr>
        <w:t>لما</w:t>
      </w:r>
      <w:r>
        <w:rPr>
          <w:rtl/>
        </w:rPr>
        <w:t xml:space="preserve"> </w:t>
      </w:r>
      <w:r w:rsidRPr="0058767E">
        <w:rPr>
          <w:rtl/>
        </w:rPr>
        <w:t>بعد</w:t>
      </w:r>
      <w:r>
        <w:rPr>
          <w:rtl/>
        </w:rPr>
        <w:t xml:space="preserve"> </w:t>
      </w:r>
      <w:r w:rsidRPr="0058767E">
        <w:rPr>
          <w:rtl/>
        </w:rPr>
        <w:t>عام</w:t>
      </w:r>
      <w:r>
        <w:rPr>
          <w:rtl/>
        </w:rPr>
        <w:t xml:space="preserve"> </w:t>
      </w:r>
      <w:r w:rsidRPr="0058767E">
        <w:rPr>
          <w:rtl/>
        </w:rPr>
        <w:t>2020</w:t>
      </w:r>
      <w:r>
        <w:rPr>
          <w:rtl/>
        </w:rPr>
        <w:t xml:space="preserve"> </w:t>
      </w:r>
      <w:r w:rsidRPr="0058767E">
        <w:rPr>
          <w:rtl/>
        </w:rPr>
        <w:t>من</w:t>
      </w:r>
      <w:r>
        <w:rPr>
          <w:rtl/>
        </w:rPr>
        <w:t xml:space="preserve"> </w:t>
      </w:r>
      <w:r w:rsidRPr="0058767E">
        <w:rPr>
          <w:rtl/>
        </w:rPr>
        <w:t>خلال</w:t>
      </w:r>
      <w:r>
        <w:rPr>
          <w:rtl/>
        </w:rPr>
        <w:t xml:space="preserve"> </w:t>
      </w:r>
      <w:r w:rsidRPr="0058767E">
        <w:rPr>
          <w:rtl/>
        </w:rPr>
        <w:t>تقديم</w:t>
      </w:r>
      <w:r>
        <w:rPr>
          <w:rtl/>
        </w:rPr>
        <w:t xml:space="preserve"> </w:t>
      </w:r>
      <w:r w:rsidRPr="0058767E">
        <w:rPr>
          <w:rtl/>
        </w:rPr>
        <w:t>المشورة</w:t>
      </w:r>
      <w:r>
        <w:rPr>
          <w:rtl/>
        </w:rPr>
        <w:t xml:space="preserve"> </w:t>
      </w:r>
      <w:r w:rsidRPr="0058767E">
        <w:rPr>
          <w:rtl/>
        </w:rPr>
        <w:t>إلى</w:t>
      </w:r>
      <w:r>
        <w:rPr>
          <w:rtl/>
        </w:rPr>
        <w:t xml:space="preserve"> </w:t>
      </w:r>
      <w:r w:rsidRPr="0058767E">
        <w:rPr>
          <w:rtl/>
        </w:rPr>
        <w:t>الفريق</w:t>
      </w:r>
      <w:r>
        <w:rPr>
          <w:rtl/>
        </w:rPr>
        <w:t xml:space="preserve"> </w:t>
      </w:r>
      <w:r w:rsidRPr="0058767E">
        <w:rPr>
          <w:rtl/>
        </w:rPr>
        <w:t>العامل</w:t>
      </w:r>
      <w:r>
        <w:rPr>
          <w:rtl/>
        </w:rPr>
        <w:t xml:space="preserve"> </w:t>
      </w:r>
      <w:r w:rsidRPr="0058767E">
        <w:rPr>
          <w:rtl/>
        </w:rPr>
        <w:t>المفتوح</w:t>
      </w:r>
      <w:r>
        <w:rPr>
          <w:rtl/>
        </w:rPr>
        <w:t xml:space="preserve"> </w:t>
      </w:r>
      <w:r w:rsidRPr="0058767E">
        <w:rPr>
          <w:rtl/>
        </w:rPr>
        <w:t>العضوية</w:t>
      </w:r>
      <w:r>
        <w:rPr>
          <w:rtl/>
        </w:rPr>
        <w:t xml:space="preserve"> </w:t>
      </w:r>
      <w:r w:rsidRPr="0058767E">
        <w:rPr>
          <w:rtl/>
        </w:rPr>
        <w:t>المعني</w:t>
      </w:r>
      <w:r>
        <w:rPr>
          <w:rtl/>
        </w:rPr>
        <w:t xml:space="preserve"> </w:t>
      </w:r>
      <w:r>
        <w:rPr>
          <w:rFonts w:hint="cs"/>
          <w:rtl/>
        </w:rPr>
        <w:t>ب</w:t>
      </w:r>
      <w:r w:rsidRPr="0058767E">
        <w:rPr>
          <w:rtl/>
        </w:rPr>
        <w:t>الإطار</w:t>
      </w:r>
      <w:r>
        <w:rPr>
          <w:rtl/>
        </w:rPr>
        <w:t xml:space="preserve"> </w:t>
      </w:r>
      <w:r w:rsidRPr="0058767E">
        <w:rPr>
          <w:rtl/>
        </w:rPr>
        <w:t>العالمي</w:t>
      </w:r>
      <w:r>
        <w:rPr>
          <w:rtl/>
        </w:rPr>
        <w:t xml:space="preserve"> </w:t>
      </w:r>
      <w:r w:rsidRPr="0058767E">
        <w:rPr>
          <w:rtl/>
        </w:rPr>
        <w:t>للتنوع</w:t>
      </w:r>
      <w:r>
        <w:rPr>
          <w:rtl/>
        </w:rPr>
        <w:t xml:space="preserve"> </w:t>
      </w:r>
      <w:r w:rsidRPr="0058767E">
        <w:rPr>
          <w:rtl/>
        </w:rPr>
        <w:t>البيولوجي</w:t>
      </w:r>
      <w:r>
        <w:rPr>
          <w:rFonts w:hint="cs"/>
          <w:rtl/>
        </w:rPr>
        <w:t xml:space="preserve"> ل</w:t>
      </w:r>
      <w:r w:rsidRPr="0058767E">
        <w:rPr>
          <w:rtl/>
        </w:rPr>
        <w:t>ما</w:t>
      </w:r>
      <w:r>
        <w:rPr>
          <w:rtl/>
        </w:rPr>
        <w:t xml:space="preserve"> </w:t>
      </w:r>
      <w:r w:rsidRPr="0058767E">
        <w:rPr>
          <w:rtl/>
        </w:rPr>
        <w:t>بعد</w:t>
      </w:r>
      <w:r>
        <w:rPr>
          <w:rtl/>
        </w:rPr>
        <w:t xml:space="preserve"> </w:t>
      </w:r>
      <w:r w:rsidRPr="0058767E">
        <w:rPr>
          <w:rtl/>
        </w:rPr>
        <w:t>عام</w:t>
      </w:r>
      <w:r>
        <w:rPr>
          <w:rtl/>
        </w:rPr>
        <w:t xml:space="preserve"> </w:t>
      </w:r>
      <w:r w:rsidRPr="0058767E">
        <w:rPr>
          <w:rtl/>
        </w:rPr>
        <w:t>2020</w:t>
      </w:r>
      <w:r>
        <w:rPr>
          <w:rFonts w:hint="cs"/>
          <w:rtl/>
        </w:rPr>
        <w:t xml:space="preserve"> في </w:t>
      </w:r>
      <w:r w:rsidRPr="0058767E">
        <w:rPr>
          <w:rtl/>
        </w:rPr>
        <w:t>اجتماعه</w:t>
      </w:r>
      <w:r>
        <w:rPr>
          <w:rtl/>
        </w:rPr>
        <w:t xml:space="preserve"> </w:t>
      </w:r>
      <w:r w:rsidRPr="0058767E">
        <w:rPr>
          <w:rtl/>
        </w:rPr>
        <w:t>الثالث</w:t>
      </w:r>
      <w:r>
        <w:rPr>
          <w:rtl/>
        </w:rPr>
        <w:t>. وس</w:t>
      </w:r>
      <w:r w:rsidRPr="0058767E">
        <w:rPr>
          <w:rtl/>
        </w:rPr>
        <w:t>تؤدي</w:t>
      </w:r>
      <w:r>
        <w:rPr>
          <w:rtl/>
        </w:rPr>
        <w:t xml:space="preserve"> </w:t>
      </w:r>
      <w:r w:rsidRPr="0058767E">
        <w:rPr>
          <w:rtl/>
        </w:rPr>
        <w:t>المناقشات</w:t>
      </w:r>
      <w:r>
        <w:rPr>
          <w:rtl/>
        </w:rPr>
        <w:t xml:space="preserve"> </w:t>
      </w:r>
      <w:r w:rsidRPr="0058767E">
        <w:rPr>
          <w:rtl/>
        </w:rPr>
        <w:t>في</w:t>
      </w:r>
      <w:r>
        <w:rPr>
          <w:rtl/>
        </w:rPr>
        <w:t xml:space="preserve"> </w:t>
      </w:r>
      <w:r w:rsidRPr="0058767E">
        <w:rPr>
          <w:rtl/>
        </w:rPr>
        <w:t>الاجتماع</w:t>
      </w:r>
      <w:r>
        <w:rPr>
          <w:rtl/>
        </w:rPr>
        <w:t xml:space="preserve"> </w:t>
      </w:r>
      <w:r w:rsidRPr="0058767E">
        <w:rPr>
          <w:rtl/>
        </w:rPr>
        <w:t>الحالي</w:t>
      </w:r>
      <w:r>
        <w:rPr>
          <w:rtl/>
        </w:rPr>
        <w:t xml:space="preserve"> </w:t>
      </w:r>
      <w:r w:rsidRPr="0058767E">
        <w:rPr>
          <w:rtl/>
        </w:rPr>
        <w:t>إلى</w:t>
      </w:r>
      <w:r>
        <w:rPr>
          <w:rtl/>
        </w:rPr>
        <w:t xml:space="preserve"> </w:t>
      </w:r>
      <w:r w:rsidRPr="0058767E">
        <w:rPr>
          <w:rtl/>
        </w:rPr>
        <w:t>تقدم</w:t>
      </w:r>
      <w:r>
        <w:rPr>
          <w:rtl/>
        </w:rPr>
        <w:t xml:space="preserve"> </w:t>
      </w:r>
      <w:r w:rsidRPr="0058767E">
        <w:rPr>
          <w:rtl/>
        </w:rPr>
        <w:t>عمل</w:t>
      </w:r>
      <w:r>
        <w:rPr>
          <w:rtl/>
        </w:rPr>
        <w:t xml:space="preserve"> </w:t>
      </w:r>
      <w:r w:rsidRPr="0058767E">
        <w:rPr>
          <w:rtl/>
        </w:rPr>
        <w:t>الفريق</w:t>
      </w:r>
      <w:r>
        <w:rPr>
          <w:rtl/>
        </w:rPr>
        <w:t xml:space="preserve"> </w:t>
      </w:r>
      <w:r w:rsidRPr="0058767E">
        <w:rPr>
          <w:rtl/>
        </w:rPr>
        <w:t>العامل</w:t>
      </w:r>
      <w:r>
        <w:rPr>
          <w:rtl/>
        </w:rPr>
        <w:t xml:space="preserve"> </w:t>
      </w:r>
      <w:r w:rsidRPr="0058767E">
        <w:rPr>
          <w:rtl/>
        </w:rPr>
        <w:t>وفي</w:t>
      </w:r>
      <w:r>
        <w:rPr>
          <w:rtl/>
        </w:rPr>
        <w:t xml:space="preserve"> </w:t>
      </w:r>
      <w:r w:rsidRPr="0058767E">
        <w:rPr>
          <w:rtl/>
        </w:rPr>
        <w:t>نهاية</w:t>
      </w:r>
      <w:r>
        <w:rPr>
          <w:rtl/>
        </w:rPr>
        <w:t xml:space="preserve"> </w:t>
      </w:r>
      <w:r w:rsidRPr="0058767E">
        <w:rPr>
          <w:rtl/>
        </w:rPr>
        <w:t>المطاف</w:t>
      </w:r>
      <w:r>
        <w:rPr>
          <w:rtl/>
        </w:rPr>
        <w:t xml:space="preserve"> </w:t>
      </w:r>
      <w:r w:rsidRPr="0058767E">
        <w:rPr>
          <w:rtl/>
        </w:rPr>
        <w:t>عمل</w:t>
      </w:r>
      <w:r>
        <w:rPr>
          <w:rtl/>
        </w:rPr>
        <w:t xml:space="preserve"> </w:t>
      </w:r>
      <w:r w:rsidRPr="0058767E">
        <w:rPr>
          <w:rtl/>
        </w:rPr>
        <w:t>مؤتمر</w:t>
      </w:r>
      <w:r>
        <w:rPr>
          <w:rtl/>
        </w:rPr>
        <w:t xml:space="preserve"> </w:t>
      </w:r>
      <w:r w:rsidRPr="0058767E">
        <w:rPr>
          <w:rtl/>
        </w:rPr>
        <w:t>الأطراف</w:t>
      </w:r>
      <w:r>
        <w:rPr>
          <w:rtl/>
        </w:rPr>
        <w:t xml:space="preserve">، </w:t>
      </w:r>
      <w:r w:rsidRPr="0058767E">
        <w:rPr>
          <w:rtl/>
        </w:rPr>
        <w:t>الذي</w:t>
      </w:r>
      <w:r>
        <w:rPr>
          <w:rtl/>
        </w:rPr>
        <w:t xml:space="preserve"> </w:t>
      </w:r>
      <w:r w:rsidRPr="0058767E">
        <w:rPr>
          <w:rtl/>
        </w:rPr>
        <w:t>كان</w:t>
      </w:r>
      <w:r>
        <w:rPr>
          <w:rtl/>
        </w:rPr>
        <w:t xml:space="preserve"> </w:t>
      </w:r>
      <w:r w:rsidRPr="0058767E">
        <w:rPr>
          <w:rtl/>
        </w:rPr>
        <w:t>من</w:t>
      </w:r>
      <w:r>
        <w:rPr>
          <w:rtl/>
        </w:rPr>
        <w:t xml:space="preserve"> </w:t>
      </w:r>
      <w:r w:rsidRPr="0058767E">
        <w:rPr>
          <w:rtl/>
        </w:rPr>
        <w:t>المقرر</w:t>
      </w:r>
      <w:r>
        <w:rPr>
          <w:rtl/>
        </w:rPr>
        <w:t xml:space="preserve"> </w:t>
      </w:r>
      <w:r w:rsidRPr="0058767E">
        <w:rPr>
          <w:rtl/>
        </w:rPr>
        <w:t>أن</w:t>
      </w:r>
      <w:r>
        <w:rPr>
          <w:rtl/>
        </w:rPr>
        <w:t xml:space="preserve"> </w:t>
      </w:r>
      <w:r w:rsidRPr="0058767E">
        <w:rPr>
          <w:rtl/>
        </w:rPr>
        <w:t>يعتمد</w:t>
      </w:r>
      <w:r>
        <w:rPr>
          <w:rtl/>
        </w:rPr>
        <w:t xml:space="preserve"> </w:t>
      </w:r>
      <w:r w:rsidRPr="0058767E">
        <w:rPr>
          <w:rtl/>
        </w:rPr>
        <w:t>الإطار</w:t>
      </w:r>
      <w:r>
        <w:rPr>
          <w:rtl/>
        </w:rPr>
        <w:t xml:space="preserve"> </w:t>
      </w:r>
      <w:r w:rsidRPr="0058767E">
        <w:rPr>
          <w:rtl/>
        </w:rPr>
        <w:t>العالمي</w:t>
      </w:r>
      <w:r>
        <w:rPr>
          <w:rtl/>
        </w:rPr>
        <w:t xml:space="preserve"> </w:t>
      </w:r>
      <w:r w:rsidRPr="0058767E">
        <w:rPr>
          <w:rtl/>
        </w:rPr>
        <w:t>للتنوع</w:t>
      </w:r>
      <w:r>
        <w:rPr>
          <w:rtl/>
        </w:rPr>
        <w:t xml:space="preserve"> </w:t>
      </w:r>
      <w:r w:rsidRPr="0058767E">
        <w:rPr>
          <w:rtl/>
        </w:rPr>
        <w:t>البيولوجي</w:t>
      </w:r>
      <w:r>
        <w:rPr>
          <w:rtl/>
        </w:rPr>
        <w:t xml:space="preserve"> </w:t>
      </w:r>
      <w:r w:rsidRPr="0058767E">
        <w:rPr>
          <w:rtl/>
        </w:rPr>
        <w:t>لما</w:t>
      </w:r>
      <w:r>
        <w:rPr>
          <w:rtl/>
        </w:rPr>
        <w:t xml:space="preserve"> </w:t>
      </w:r>
      <w:r w:rsidRPr="0058767E">
        <w:rPr>
          <w:rtl/>
        </w:rPr>
        <w:t>بعد</w:t>
      </w:r>
      <w:r>
        <w:rPr>
          <w:rtl/>
        </w:rPr>
        <w:t xml:space="preserve"> </w:t>
      </w:r>
      <w:r w:rsidRPr="0058767E">
        <w:rPr>
          <w:rtl/>
        </w:rPr>
        <w:t>عام</w:t>
      </w:r>
      <w:r>
        <w:rPr>
          <w:rtl/>
        </w:rPr>
        <w:t xml:space="preserve"> </w:t>
      </w:r>
      <w:r w:rsidRPr="0058767E">
        <w:rPr>
          <w:rtl/>
        </w:rPr>
        <w:t>2020</w:t>
      </w:r>
      <w:r>
        <w:rPr>
          <w:rtl/>
        </w:rPr>
        <w:t xml:space="preserve"> </w:t>
      </w:r>
      <w:r w:rsidRPr="0058767E">
        <w:rPr>
          <w:rtl/>
        </w:rPr>
        <w:t>في</w:t>
      </w:r>
      <w:r>
        <w:rPr>
          <w:rtl/>
        </w:rPr>
        <w:t xml:space="preserve"> </w:t>
      </w:r>
      <w:r w:rsidRPr="0058767E">
        <w:rPr>
          <w:rtl/>
        </w:rPr>
        <w:t>اجتماعه</w:t>
      </w:r>
      <w:r>
        <w:rPr>
          <w:rtl/>
        </w:rPr>
        <w:t xml:space="preserve"> </w:t>
      </w:r>
      <w:r w:rsidRPr="0058767E">
        <w:rPr>
          <w:rtl/>
        </w:rPr>
        <w:t>الخامس</w:t>
      </w:r>
      <w:r>
        <w:rPr>
          <w:rtl/>
        </w:rPr>
        <w:t xml:space="preserve"> </w:t>
      </w:r>
      <w:r w:rsidRPr="0058767E">
        <w:rPr>
          <w:rtl/>
        </w:rPr>
        <w:t>عشر</w:t>
      </w:r>
      <w:r>
        <w:rPr>
          <w:rtl/>
        </w:rPr>
        <w:t xml:space="preserve"> </w:t>
      </w:r>
      <w:r w:rsidRPr="0058767E">
        <w:rPr>
          <w:rtl/>
        </w:rPr>
        <w:t>في</w:t>
      </w:r>
      <w:r>
        <w:rPr>
          <w:rtl/>
        </w:rPr>
        <w:t xml:space="preserve"> </w:t>
      </w:r>
      <w:r w:rsidRPr="0058767E">
        <w:rPr>
          <w:rtl/>
        </w:rPr>
        <w:t>كونمينغ</w:t>
      </w:r>
      <w:r>
        <w:rPr>
          <w:rtl/>
        </w:rPr>
        <w:t xml:space="preserve">، </w:t>
      </w:r>
      <w:r w:rsidRPr="0058767E">
        <w:rPr>
          <w:rtl/>
        </w:rPr>
        <w:t>الصين</w:t>
      </w:r>
      <w:r>
        <w:rPr>
          <w:rtl/>
        </w:rPr>
        <w:t>.</w:t>
      </w:r>
    </w:p>
    <w:p w14:paraId="27E23B6E" w14:textId="77777777" w:rsidR="007A66B6" w:rsidRDefault="007A66B6" w:rsidP="001C5A56">
      <w:pPr>
        <w:pStyle w:val="ListParagraph"/>
        <w:numPr>
          <w:ilvl w:val="0"/>
          <w:numId w:val="89"/>
        </w:numPr>
        <w:ind w:left="0" w:firstLine="0"/>
        <w:contextualSpacing w:val="0"/>
      </w:pPr>
      <w:r w:rsidRPr="0058767E">
        <w:rPr>
          <w:rtl/>
        </w:rPr>
        <w:t>كما</w:t>
      </w:r>
      <w:r>
        <w:rPr>
          <w:rtl/>
        </w:rPr>
        <w:t xml:space="preserve"> </w:t>
      </w:r>
      <w:r w:rsidRPr="0058767E">
        <w:rPr>
          <w:rtl/>
        </w:rPr>
        <w:t>ألقت</w:t>
      </w:r>
      <w:r>
        <w:rPr>
          <w:rtl/>
        </w:rPr>
        <w:t xml:space="preserve"> </w:t>
      </w:r>
      <w:r w:rsidRPr="0058767E">
        <w:rPr>
          <w:rtl/>
        </w:rPr>
        <w:t>السيدة</w:t>
      </w:r>
      <w:r>
        <w:rPr>
          <w:rtl/>
        </w:rPr>
        <w:t xml:space="preserve"> </w:t>
      </w:r>
      <w:r w:rsidRPr="0058767E">
        <w:rPr>
          <w:rtl/>
        </w:rPr>
        <w:t>إليزابيث</w:t>
      </w:r>
      <w:r>
        <w:rPr>
          <w:rtl/>
        </w:rPr>
        <w:t xml:space="preserve"> </w:t>
      </w:r>
      <w:r w:rsidRPr="0058767E">
        <w:rPr>
          <w:rtl/>
        </w:rPr>
        <w:t>ماروما</w:t>
      </w:r>
      <w:r>
        <w:rPr>
          <w:rtl/>
        </w:rPr>
        <w:t xml:space="preserve"> </w:t>
      </w:r>
      <w:r w:rsidRPr="0058767E">
        <w:rPr>
          <w:rtl/>
        </w:rPr>
        <w:t>مريما</w:t>
      </w:r>
      <w:r>
        <w:rPr>
          <w:rtl/>
        </w:rPr>
        <w:t xml:space="preserve">، </w:t>
      </w:r>
      <w:r w:rsidRPr="0058767E">
        <w:rPr>
          <w:rtl/>
        </w:rPr>
        <w:t>الأمينة</w:t>
      </w:r>
      <w:r>
        <w:rPr>
          <w:rtl/>
        </w:rPr>
        <w:t xml:space="preserve"> </w:t>
      </w:r>
      <w:r w:rsidRPr="0058767E">
        <w:rPr>
          <w:rtl/>
        </w:rPr>
        <w:t>التنفيذية</w:t>
      </w:r>
      <w:r>
        <w:rPr>
          <w:rtl/>
        </w:rPr>
        <w:t xml:space="preserve"> </w:t>
      </w:r>
      <w:r w:rsidRPr="0058767E">
        <w:rPr>
          <w:rtl/>
        </w:rPr>
        <w:t>لاتفاقية</w:t>
      </w:r>
      <w:r>
        <w:rPr>
          <w:rtl/>
        </w:rPr>
        <w:t xml:space="preserve"> </w:t>
      </w:r>
      <w:r w:rsidRPr="0058767E">
        <w:rPr>
          <w:rtl/>
        </w:rPr>
        <w:t>التنوع</w:t>
      </w:r>
      <w:r>
        <w:rPr>
          <w:rtl/>
        </w:rPr>
        <w:t xml:space="preserve"> </w:t>
      </w:r>
      <w:r w:rsidRPr="0058767E">
        <w:rPr>
          <w:rtl/>
        </w:rPr>
        <w:t>البيولوجي</w:t>
      </w:r>
      <w:r>
        <w:rPr>
          <w:rtl/>
        </w:rPr>
        <w:t xml:space="preserve">، </w:t>
      </w:r>
      <w:r w:rsidRPr="0058767E">
        <w:rPr>
          <w:rtl/>
        </w:rPr>
        <w:t>ملاحظات</w:t>
      </w:r>
      <w:r>
        <w:rPr>
          <w:rtl/>
        </w:rPr>
        <w:t xml:space="preserve"> </w:t>
      </w:r>
      <w:r w:rsidRPr="0058767E">
        <w:rPr>
          <w:rtl/>
        </w:rPr>
        <w:t>افتتاحية</w:t>
      </w:r>
      <w:r>
        <w:rPr>
          <w:rtl/>
        </w:rPr>
        <w:t xml:space="preserve">، </w:t>
      </w:r>
      <w:r w:rsidRPr="0058767E">
        <w:rPr>
          <w:rtl/>
        </w:rPr>
        <w:t>وشكرت</w:t>
      </w:r>
      <w:r>
        <w:rPr>
          <w:rtl/>
        </w:rPr>
        <w:t xml:space="preserve"> </w:t>
      </w:r>
      <w:r w:rsidRPr="0058767E">
        <w:rPr>
          <w:rtl/>
        </w:rPr>
        <w:t>الرئيس</w:t>
      </w:r>
      <w:r>
        <w:rPr>
          <w:rtl/>
        </w:rPr>
        <w:t xml:space="preserve"> </w:t>
      </w:r>
      <w:r w:rsidRPr="0058767E">
        <w:rPr>
          <w:rtl/>
        </w:rPr>
        <w:t>وأعضاء</w:t>
      </w:r>
      <w:r>
        <w:rPr>
          <w:rtl/>
        </w:rPr>
        <w:t xml:space="preserve"> </w:t>
      </w:r>
      <w:r w:rsidRPr="0058767E">
        <w:rPr>
          <w:rtl/>
        </w:rPr>
        <w:t>المكتب</w:t>
      </w:r>
      <w:r>
        <w:rPr>
          <w:rtl/>
        </w:rPr>
        <w:t xml:space="preserve"> </w:t>
      </w:r>
      <w:r w:rsidRPr="0058767E">
        <w:rPr>
          <w:rtl/>
        </w:rPr>
        <w:t>الآخرين</w:t>
      </w:r>
      <w:r>
        <w:rPr>
          <w:rtl/>
        </w:rPr>
        <w:t xml:space="preserve"> </w:t>
      </w:r>
      <w:r w:rsidRPr="0058767E">
        <w:rPr>
          <w:rtl/>
        </w:rPr>
        <w:t>على</w:t>
      </w:r>
      <w:r>
        <w:rPr>
          <w:rtl/>
        </w:rPr>
        <w:t xml:space="preserve"> </w:t>
      </w:r>
      <w:r w:rsidRPr="0058767E">
        <w:rPr>
          <w:rtl/>
        </w:rPr>
        <w:t>قيادتهم</w:t>
      </w:r>
      <w:r>
        <w:rPr>
          <w:rtl/>
        </w:rPr>
        <w:t xml:space="preserve"> </w:t>
      </w:r>
      <w:r w:rsidRPr="0058767E">
        <w:rPr>
          <w:rtl/>
        </w:rPr>
        <w:t>في</w:t>
      </w:r>
      <w:r>
        <w:rPr>
          <w:rtl/>
        </w:rPr>
        <w:t xml:space="preserve"> </w:t>
      </w:r>
      <w:r w:rsidRPr="0058767E">
        <w:rPr>
          <w:rtl/>
        </w:rPr>
        <w:t>التحضير</w:t>
      </w:r>
      <w:r>
        <w:rPr>
          <w:rtl/>
        </w:rPr>
        <w:t xml:space="preserve"> </w:t>
      </w:r>
      <w:r w:rsidRPr="0058767E">
        <w:rPr>
          <w:rtl/>
        </w:rPr>
        <w:t>للدورة</w:t>
      </w:r>
      <w:r>
        <w:rPr>
          <w:rtl/>
        </w:rPr>
        <w:t xml:space="preserve"> </w:t>
      </w:r>
      <w:r w:rsidRPr="0058767E">
        <w:rPr>
          <w:rtl/>
        </w:rPr>
        <w:t>الرسمية</w:t>
      </w:r>
      <w:r>
        <w:rPr>
          <w:rtl/>
        </w:rPr>
        <w:t xml:space="preserve"> </w:t>
      </w:r>
      <w:r w:rsidRPr="0058767E">
        <w:rPr>
          <w:rtl/>
        </w:rPr>
        <w:t>للهيئة</w:t>
      </w:r>
      <w:r>
        <w:rPr>
          <w:rtl/>
        </w:rPr>
        <w:t xml:space="preserve"> </w:t>
      </w:r>
      <w:r w:rsidRPr="0058767E">
        <w:rPr>
          <w:rtl/>
        </w:rPr>
        <w:t>الفرعية</w:t>
      </w:r>
      <w:r>
        <w:rPr>
          <w:rtl/>
        </w:rPr>
        <w:t xml:space="preserve"> </w:t>
      </w:r>
      <w:r w:rsidRPr="0058767E">
        <w:rPr>
          <w:rtl/>
        </w:rPr>
        <w:t>في</w:t>
      </w:r>
      <w:r>
        <w:rPr>
          <w:rtl/>
        </w:rPr>
        <w:t xml:space="preserve"> </w:t>
      </w:r>
      <w:r w:rsidRPr="0058767E">
        <w:rPr>
          <w:rtl/>
        </w:rPr>
        <w:t>الأوقات</w:t>
      </w:r>
      <w:r>
        <w:rPr>
          <w:rtl/>
        </w:rPr>
        <w:t xml:space="preserve"> </w:t>
      </w:r>
      <w:r w:rsidRPr="0058767E">
        <w:rPr>
          <w:rtl/>
        </w:rPr>
        <w:t>الصعبة</w:t>
      </w:r>
      <w:r>
        <w:rPr>
          <w:rtl/>
        </w:rPr>
        <w:t xml:space="preserve">، </w:t>
      </w:r>
      <w:r w:rsidRPr="0058767E">
        <w:rPr>
          <w:rtl/>
        </w:rPr>
        <w:t>وكذلك</w:t>
      </w:r>
      <w:r>
        <w:rPr>
          <w:rtl/>
        </w:rPr>
        <w:t xml:space="preserve"> </w:t>
      </w:r>
      <w:r w:rsidRPr="0058767E">
        <w:rPr>
          <w:rtl/>
        </w:rPr>
        <w:t>حكومة</w:t>
      </w:r>
      <w:r>
        <w:rPr>
          <w:rtl/>
        </w:rPr>
        <w:t xml:space="preserve"> </w:t>
      </w:r>
      <w:r w:rsidRPr="0058767E">
        <w:rPr>
          <w:rtl/>
        </w:rPr>
        <w:t>كندا</w:t>
      </w:r>
      <w:r>
        <w:rPr>
          <w:rtl/>
        </w:rPr>
        <w:t xml:space="preserve"> </w:t>
      </w:r>
      <w:r>
        <w:rPr>
          <w:rFonts w:hint="cs"/>
          <w:rtl/>
        </w:rPr>
        <w:t>لتغطية</w:t>
      </w:r>
      <w:r>
        <w:rPr>
          <w:rtl/>
        </w:rPr>
        <w:t xml:space="preserve"> </w:t>
      </w:r>
      <w:r w:rsidRPr="0058767E">
        <w:rPr>
          <w:rtl/>
        </w:rPr>
        <w:t>التكاليف</w:t>
      </w:r>
      <w:r>
        <w:rPr>
          <w:rtl/>
        </w:rPr>
        <w:t xml:space="preserve"> </w:t>
      </w:r>
      <w:r w:rsidRPr="0058767E">
        <w:rPr>
          <w:rtl/>
        </w:rPr>
        <w:t>الإضافية</w:t>
      </w:r>
      <w:r>
        <w:rPr>
          <w:rtl/>
        </w:rPr>
        <w:t xml:space="preserve"> </w:t>
      </w:r>
      <w:r>
        <w:rPr>
          <w:rFonts w:hint="cs"/>
          <w:rtl/>
        </w:rPr>
        <w:t>للدورة</w:t>
      </w:r>
      <w:r>
        <w:rPr>
          <w:rtl/>
        </w:rPr>
        <w:t xml:space="preserve"> </w:t>
      </w:r>
      <w:r w:rsidRPr="0058767E">
        <w:rPr>
          <w:rtl/>
        </w:rPr>
        <w:t>الرسمية</w:t>
      </w:r>
      <w:r>
        <w:rPr>
          <w:rtl/>
        </w:rPr>
        <w:t xml:space="preserve"> </w:t>
      </w:r>
      <w:r w:rsidRPr="0058767E">
        <w:rPr>
          <w:rtl/>
        </w:rPr>
        <w:t>الافتراضية</w:t>
      </w:r>
      <w:r>
        <w:rPr>
          <w:rtl/>
        </w:rPr>
        <w:t xml:space="preserve"> </w:t>
      </w:r>
      <w:r w:rsidRPr="0058767E">
        <w:rPr>
          <w:rtl/>
        </w:rPr>
        <w:t>وتوفير</w:t>
      </w:r>
      <w:r>
        <w:rPr>
          <w:rtl/>
        </w:rPr>
        <w:t xml:space="preserve"> </w:t>
      </w:r>
      <w:r w:rsidRPr="0058767E">
        <w:rPr>
          <w:rtl/>
        </w:rPr>
        <w:t>فريق</w:t>
      </w:r>
      <w:r>
        <w:rPr>
          <w:rtl/>
        </w:rPr>
        <w:t xml:space="preserve"> </w:t>
      </w:r>
      <w:r w:rsidRPr="0058767E">
        <w:rPr>
          <w:rtl/>
        </w:rPr>
        <w:t>متخصص</w:t>
      </w:r>
      <w:r>
        <w:rPr>
          <w:rtl/>
        </w:rPr>
        <w:t xml:space="preserve"> </w:t>
      </w:r>
      <w:r w:rsidRPr="0058767E">
        <w:rPr>
          <w:rtl/>
        </w:rPr>
        <w:t>من</w:t>
      </w:r>
      <w:r>
        <w:rPr>
          <w:rtl/>
        </w:rPr>
        <w:t xml:space="preserve"> </w:t>
      </w:r>
      <w:r w:rsidRPr="0058767E">
        <w:rPr>
          <w:rtl/>
        </w:rPr>
        <w:t>المتطوعين</w:t>
      </w:r>
      <w:r>
        <w:rPr>
          <w:rtl/>
        </w:rPr>
        <w:t xml:space="preserve">. </w:t>
      </w:r>
      <w:r w:rsidRPr="0058767E">
        <w:rPr>
          <w:rtl/>
        </w:rPr>
        <w:t>وأشارت</w:t>
      </w:r>
      <w:r>
        <w:rPr>
          <w:rtl/>
        </w:rPr>
        <w:t xml:space="preserve"> </w:t>
      </w:r>
      <w:r w:rsidRPr="0058767E">
        <w:rPr>
          <w:rtl/>
        </w:rPr>
        <w:t>إلى</w:t>
      </w:r>
      <w:r>
        <w:rPr>
          <w:rtl/>
        </w:rPr>
        <w:t xml:space="preserve"> </w:t>
      </w:r>
      <w:r w:rsidRPr="0058767E">
        <w:rPr>
          <w:rtl/>
        </w:rPr>
        <w:t>تسجيل</w:t>
      </w:r>
      <w:r>
        <w:rPr>
          <w:rtl/>
        </w:rPr>
        <w:t xml:space="preserve"> </w:t>
      </w:r>
      <w:r w:rsidRPr="0058767E">
        <w:rPr>
          <w:rtl/>
        </w:rPr>
        <w:t>أكثر</w:t>
      </w:r>
      <w:r>
        <w:rPr>
          <w:rtl/>
        </w:rPr>
        <w:t xml:space="preserve"> </w:t>
      </w:r>
      <w:r w:rsidRPr="0058767E">
        <w:rPr>
          <w:rtl/>
        </w:rPr>
        <w:t>من</w:t>
      </w:r>
      <w:r>
        <w:rPr>
          <w:rtl/>
        </w:rPr>
        <w:t xml:space="preserve"> </w:t>
      </w:r>
      <w:r>
        <w:rPr>
          <w:rFonts w:hint="cs"/>
          <w:rtl/>
        </w:rPr>
        <w:t>500 1</w:t>
      </w:r>
      <w:r>
        <w:rPr>
          <w:rtl/>
        </w:rPr>
        <w:t xml:space="preserve"> </w:t>
      </w:r>
      <w:r w:rsidRPr="0058767E">
        <w:rPr>
          <w:rtl/>
        </w:rPr>
        <w:t>شخص</w:t>
      </w:r>
      <w:r>
        <w:rPr>
          <w:rtl/>
        </w:rPr>
        <w:t xml:space="preserve"> </w:t>
      </w:r>
      <w:r w:rsidRPr="0058767E">
        <w:rPr>
          <w:rtl/>
        </w:rPr>
        <w:t>يمثلون</w:t>
      </w:r>
      <w:r>
        <w:rPr>
          <w:rtl/>
        </w:rPr>
        <w:t xml:space="preserve"> </w:t>
      </w:r>
      <w:r w:rsidRPr="0058767E">
        <w:rPr>
          <w:rtl/>
        </w:rPr>
        <w:t>102</w:t>
      </w:r>
      <w:r>
        <w:rPr>
          <w:rtl/>
        </w:rPr>
        <w:t xml:space="preserve"> </w:t>
      </w:r>
      <w:r>
        <w:rPr>
          <w:rFonts w:hint="cs"/>
          <w:rtl/>
        </w:rPr>
        <w:t>بلد</w:t>
      </w:r>
      <w:r>
        <w:rPr>
          <w:rtl/>
        </w:rPr>
        <w:t xml:space="preserve">، </w:t>
      </w:r>
      <w:r>
        <w:rPr>
          <w:rFonts w:hint="cs"/>
          <w:rtl/>
        </w:rPr>
        <w:t>ف</w:t>
      </w:r>
      <w:r w:rsidRPr="0058767E">
        <w:rPr>
          <w:rtl/>
        </w:rPr>
        <w:t>أعربت</w:t>
      </w:r>
      <w:r>
        <w:rPr>
          <w:rtl/>
        </w:rPr>
        <w:t xml:space="preserve"> </w:t>
      </w:r>
      <w:r w:rsidRPr="0058767E">
        <w:rPr>
          <w:rtl/>
        </w:rPr>
        <w:t>عن</w:t>
      </w:r>
      <w:r>
        <w:rPr>
          <w:rtl/>
        </w:rPr>
        <w:t xml:space="preserve"> </w:t>
      </w:r>
      <w:r w:rsidRPr="0058767E">
        <w:rPr>
          <w:rtl/>
        </w:rPr>
        <w:t>أملها</w:t>
      </w:r>
      <w:r>
        <w:rPr>
          <w:rtl/>
        </w:rPr>
        <w:t xml:space="preserve"> </w:t>
      </w:r>
      <w:r w:rsidRPr="0058767E">
        <w:rPr>
          <w:rtl/>
        </w:rPr>
        <w:t>في</w:t>
      </w:r>
      <w:r>
        <w:rPr>
          <w:rtl/>
        </w:rPr>
        <w:t xml:space="preserve"> </w:t>
      </w:r>
      <w:r w:rsidRPr="0058767E">
        <w:rPr>
          <w:rtl/>
        </w:rPr>
        <w:t>أن</w:t>
      </w:r>
      <w:r>
        <w:rPr>
          <w:rtl/>
        </w:rPr>
        <w:t xml:space="preserve"> </w:t>
      </w:r>
      <w:r w:rsidRPr="0058767E">
        <w:rPr>
          <w:rtl/>
        </w:rPr>
        <w:t>تتاح</w:t>
      </w:r>
      <w:r>
        <w:rPr>
          <w:rtl/>
        </w:rPr>
        <w:t xml:space="preserve"> </w:t>
      </w:r>
      <w:r w:rsidRPr="0058767E">
        <w:rPr>
          <w:rtl/>
        </w:rPr>
        <w:t>للمشاركين</w:t>
      </w:r>
      <w:r>
        <w:rPr>
          <w:rtl/>
        </w:rPr>
        <w:t xml:space="preserve"> </w:t>
      </w:r>
      <w:r w:rsidRPr="0058767E">
        <w:rPr>
          <w:rtl/>
        </w:rPr>
        <w:t>فرصة</w:t>
      </w:r>
      <w:r>
        <w:rPr>
          <w:rtl/>
        </w:rPr>
        <w:t xml:space="preserve"> </w:t>
      </w:r>
      <w:r w:rsidRPr="0058767E">
        <w:rPr>
          <w:rtl/>
        </w:rPr>
        <w:t>حضور</w:t>
      </w:r>
      <w:r>
        <w:rPr>
          <w:rtl/>
        </w:rPr>
        <w:t xml:space="preserve"> </w:t>
      </w:r>
      <w:r>
        <w:rPr>
          <w:rFonts w:hint="cs"/>
          <w:rtl/>
        </w:rPr>
        <w:t>الحلقات الدراسي</w:t>
      </w:r>
      <w:r>
        <w:rPr>
          <w:rFonts w:hint="eastAsia"/>
          <w:rtl/>
        </w:rPr>
        <w:t>ة</w:t>
      </w:r>
      <w:r>
        <w:rPr>
          <w:rFonts w:hint="cs"/>
          <w:rtl/>
        </w:rPr>
        <w:t xml:space="preserve"> الشبكية</w:t>
      </w:r>
      <w:r>
        <w:rPr>
          <w:rtl/>
        </w:rPr>
        <w:t xml:space="preserve"> </w:t>
      </w:r>
      <w:r w:rsidRPr="0058767E">
        <w:rPr>
          <w:rtl/>
        </w:rPr>
        <w:t>التي</w:t>
      </w:r>
      <w:r>
        <w:rPr>
          <w:rtl/>
        </w:rPr>
        <w:t xml:space="preserve"> </w:t>
      </w:r>
      <w:r w:rsidRPr="0058767E">
        <w:rPr>
          <w:rtl/>
        </w:rPr>
        <w:t>سبق</w:t>
      </w:r>
      <w:r>
        <w:rPr>
          <w:rFonts w:hint="cs"/>
          <w:rtl/>
        </w:rPr>
        <w:t>ت</w:t>
      </w:r>
      <w:r>
        <w:rPr>
          <w:rtl/>
        </w:rPr>
        <w:t xml:space="preserve"> </w:t>
      </w:r>
      <w:r w:rsidRPr="0058767E">
        <w:rPr>
          <w:rtl/>
        </w:rPr>
        <w:t>الاجتماع</w:t>
      </w:r>
      <w:r>
        <w:rPr>
          <w:rtl/>
        </w:rPr>
        <w:t xml:space="preserve"> </w:t>
      </w:r>
      <w:r w:rsidRPr="0058767E">
        <w:rPr>
          <w:rtl/>
        </w:rPr>
        <w:t>وا</w:t>
      </w:r>
      <w:r>
        <w:rPr>
          <w:rtl/>
        </w:rPr>
        <w:t xml:space="preserve">لدورة غير الرسمية </w:t>
      </w:r>
      <w:r w:rsidRPr="0058767E">
        <w:rPr>
          <w:rtl/>
        </w:rPr>
        <w:t>التي</w:t>
      </w:r>
      <w:r>
        <w:rPr>
          <w:rtl/>
        </w:rPr>
        <w:t xml:space="preserve"> </w:t>
      </w:r>
      <w:r w:rsidRPr="0058767E">
        <w:rPr>
          <w:rtl/>
        </w:rPr>
        <w:t>عقدت</w:t>
      </w:r>
      <w:r>
        <w:rPr>
          <w:rtl/>
        </w:rPr>
        <w:t xml:space="preserve"> </w:t>
      </w:r>
      <w:r w:rsidRPr="0058767E">
        <w:rPr>
          <w:rtl/>
        </w:rPr>
        <w:t>في</w:t>
      </w:r>
      <w:r>
        <w:rPr>
          <w:rtl/>
        </w:rPr>
        <w:t xml:space="preserve"> </w:t>
      </w:r>
      <w:r w:rsidRPr="0058767E">
        <w:rPr>
          <w:rtl/>
        </w:rPr>
        <w:t>وقت</w:t>
      </w:r>
      <w:r>
        <w:rPr>
          <w:rtl/>
        </w:rPr>
        <w:t xml:space="preserve"> </w:t>
      </w:r>
      <w:r w:rsidRPr="0058767E">
        <w:rPr>
          <w:rtl/>
        </w:rPr>
        <w:t>سابق</w:t>
      </w:r>
      <w:r>
        <w:rPr>
          <w:rtl/>
        </w:rPr>
        <w:t xml:space="preserve"> </w:t>
      </w:r>
      <w:r w:rsidRPr="0058767E">
        <w:rPr>
          <w:rtl/>
        </w:rPr>
        <w:t>من</w:t>
      </w:r>
      <w:r>
        <w:rPr>
          <w:rtl/>
        </w:rPr>
        <w:t xml:space="preserve"> </w:t>
      </w:r>
      <w:r w:rsidRPr="0058767E">
        <w:rPr>
          <w:rtl/>
        </w:rPr>
        <w:t>العام</w:t>
      </w:r>
      <w:r>
        <w:rPr>
          <w:rtl/>
        </w:rPr>
        <w:t xml:space="preserve"> </w:t>
      </w:r>
      <w:r w:rsidRPr="0058767E">
        <w:rPr>
          <w:rtl/>
        </w:rPr>
        <w:t>استعداد</w:t>
      </w:r>
      <w:r>
        <w:rPr>
          <w:rFonts w:hint="cs"/>
          <w:rtl/>
        </w:rPr>
        <w:t>ا</w:t>
      </w:r>
      <w:r>
        <w:rPr>
          <w:rtl/>
        </w:rPr>
        <w:t xml:space="preserve"> </w:t>
      </w:r>
      <w:r w:rsidRPr="0058767E">
        <w:rPr>
          <w:rtl/>
        </w:rPr>
        <w:t>للدورة</w:t>
      </w:r>
      <w:r>
        <w:rPr>
          <w:rtl/>
        </w:rPr>
        <w:t xml:space="preserve"> </w:t>
      </w:r>
      <w:r w:rsidRPr="0058767E">
        <w:rPr>
          <w:rtl/>
        </w:rPr>
        <w:t>الرسمية</w:t>
      </w:r>
      <w:r>
        <w:rPr>
          <w:rtl/>
        </w:rPr>
        <w:t xml:space="preserve"> </w:t>
      </w:r>
      <w:r w:rsidRPr="0058767E">
        <w:rPr>
          <w:rtl/>
        </w:rPr>
        <w:t>الحالية</w:t>
      </w:r>
      <w:r>
        <w:rPr>
          <w:rtl/>
        </w:rPr>
        <w:t>.</w:t>
      </w:r>
      <w:r>
        <w:t xml:space="preserve"> </w:t>
      </w:r>
      <w:r>
        <w:rPr>
          <w:rFonts w:hint="cs"/>
          <w:rtl/>
        </w:rPr>
        <w:t>و</w:t>
      </w:r>
      <w:r w:rsidRPr="00BB4634">
        <w:rPr>
          <w:rtl/>
        </w:rPr>
        <w:t>استعرض</w:t>
      </w:r>
      <w:r>
        <w:rPr>
          <w:rFonts w:hint="cs"/>
          <w:rtl/>
        </w:rPr>
        <w:t>ت</w:t>
      </w:r>
      <w:r w:rsidRPr="00BB4634">
        <w:rPr>
          <w:rtl/>
        </w:rPr>
        <w:t xml:space="preserve"> الأمين</w:t>
      </w:r>
      <w:r>
        <w:rPr>
          <w:rFonts w:hint="cs"/>
          <w:rtl/>
        </w:rPr>
        <w:t>ة</w:t>
      </w:r>
      <w:r w:rsidRPr="00BB4634">
        <w:rPr>
          <w:rtl/>
        </w:rPr>
        <w:t xml:space="preserve"> التنفيذي</w:t>
      </w:r>
      <w:r>
        <w:rPr>
          <w:rFonts w:hint="cs"/>
          <w:rtl/>
        </w:rPr>
        <w:t>ة</w:t>
      </w:r>
      <w:r w:rsidRPr="00BB4634">
        <w:rPr>
          <w:rtl/>
        </w:rPr>
        <w:t xml:space="preserve"> بإيجاز البنود </w:t>
      </w:r>
      <w:r>
        <w:rPr>
          <w:rFonts w:hint="cs"/>
          <w:rtl/>
        </w:rPr>
        <w:t>المدرجة</w:t>
      </w:r>
      <w:r w:rsidRPr="00BB4634">
        <w:rPr>
          <w:rtl/>
        </w:rPr>
        <w:t xml:space="preserve"> على جدول أعمال الاجتماع.</w:t>
      </w:r>
    </w:p>
    <w:p w14:paraId="27E23B6F" w14:textId="77777777" w:rsidR="007A66B6" w:rsidRDefault="007A66B6" w:rsidP="00927DE8">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Fonts w:hint="cs"/>
          <w:rtl/>
        </w:rPr>
        <w:t>و</w:t>
      </w:r>
      <w:r w:rsidRPr="00BB4634">
        <w:rPr>
          <w:rtl/>
        </w:rPr>
        <w:t xml:space="preserve">قدم الرئيس أيضا تحديثا </w:t>
      </w:r>
      <w:r>
        <w:rPr>
          <w:rFonts w:hint="cs"/>
          <w:rtl/>
        </w:rPr>
        <w:t>بشأن ا</w:t>
      </w:r>
      <w:r w:rsidRPr="00BB4634">
        <w:rPr>
          <w:rtl/>
        </w:rPr>
        <w:t xml:space="preserve">لمنتدى الخامس للعلوم والسياسات في مجال التنوع البيولوجي والمؤتمر الدولي الثامن </w:t>
      </w:r>
      <w:r>
        <w:rPr>
          <w:rFonts w:hint="cs"/>
          <w:rtl/>
        </w:rPr>
        <w:t xml:space="preserve">بشأن </w:t>
      </w:r>
      <w:r w:rsidRPr="00BB4634">
        <w:rPr>
          <w:rtl/>
        </w:rPr>
        <w:t xml:space="preserve">علوم الاستدامة، الذي عُقد </w:t>
      </w:r>
      <w:r>
        <w:rPr>
          <w:rFonts w:hint="cs"/>
          <w:rtl/>
        </w:rPr>
        <w:t>افتراضيا</w:t>
      </w:r>
      <w:r w:rsidRPr="00BB4634">
        <w:rPr>
          <w:rtl/>
        </w:rPr>
        <w:t xml:space="preserve"> كجلسات مشتركة في الشهر السابق. </w:t>
      </w:r>
      <w:r>
        <w:rPr>
          <w:rFonts w:hint="cs"/>
          <w:rtl/>
        </w:rPr>
        <w:t>و</w:t>
      </w:r>
      <w:r w:rsidRPr="00BB4634">
        <w:rPr>
          <w:rtl/>
        </w:rPr>
        <w:t xml:space="preserve">كانت الرسالة الرئيسية التي </w:t>
      </w:r>
      <w:r>
        <w:rPr>
          <w:rFonts w:hint="cs"/>
          <w:rtl/>
        </w:rPr>
        <w:t>نُقلت</w:t>
      </w:r>
      <w:r w:rsidRPr="00BB4634">
        <w:rPr>
          <w:rtl/>
        </w:rPr>
        <w:t xml:space="preserve"> هي أن العقد القادم سيكون حاسما لثني منحنى فقدان التنوع البيولوجي، ووضع التنوع البيولوجي على </w:t>
      </w:r>
      <w:r>
        <w:rPr>
          <w:rFonts w:hint="cs"/>
          <w:rtl/>
        </w:rPr>
        <w:t>مسار</w:t>
      </w:r>
      <w:r w:rsidRPr="00BB4634">
        <w:rPr>
          <w:rtl/>
        </w:rPr>
        <w:t xml:space="preserve"> ال</w:t>
      </w:r>
      <w:r w:rsidR="00927DE8">
        <w:rPr>
          <w:rFonts w:hint="cs"/>
          <w:rtl/>
        </w:rPr>
        <w:t>حياة</w:t>
      </w:r>
      <w:r w:rsidRPr="00BB4634">
        <w:rPr>
          <w:rtl/>
        </w:rPr>
        <w:t xml:space="preserve"> في </w:t>
      </w:r>
      <w:r w:rsidR="00927DE8">
        <w:rPr>
          <w:rFonts w:hint="cs"/>
          <w:rtl/>
        </w:rPr>
        <w:t>انسجام</w:t>
      </w:r>
      <w:r w:rsidRPr="00BB4634">
        <w:rPr>
          <w:rtl/>
        </w:rPr>
        <w:t xml:space="preserve"> مع الطبيعة</w:t>
      </w:r>
      <w:r>
        <w:rPr>
          <w:rFonts w:hint="cs"/>
          <w:rtl/>
        </w:rPr>
        <w:t>. وسيتعين أن يكون</w:t>
      </w:r>
      <w:r w:rsidRPr="00060C8B">
        <w:rPr>
          <w:rFonts w:hint="cs"/>
          <w:rtl/>
        </w:rPr>
        <w:t xml:space="preserve"> الإطار العالمي للتنوع البيولوجي </w:t>
      </w:r>
      <w:r>
        <w:rPr>
          <w:rFonts w:hint="cs"/>
          <w:rtl/>
        </w:rPr>
        <w:t xml:space="preserve">لما بعد عام 2020 </w:t>
      </w:r>
      <w:r w:rsidRPr="00060C8B">
        <w:rPr>
          <w:rFonts w:hint="cs"/>
          <w:rtl/>
        </w:rPr>
        <w:t>إيجابيا للطبيعة، يهدف إلى تحقيق مك</w:t>
      </w:r>
      <w:r>
        <w:rPr>
          <w:rFonts w:hint="cs"/>
          <w:rtl/>
        </w:rPr>
        <w:t>س</w:t>
      </w:r>
      <w:r w:rsidRPr="00060C8B">
        <w:rPr>
          <w:rFonts w:hint="cs"/>
          <w:rtl/>
        </w:rPr>
        <w:t xml:space="preserve">ب </w:t>
      </w:r>
      <w:r>
        <w:rPr>
          <w:rFonts w:hint="cs"/>
          <w:rtl/>
        </w:rPr>
        <w:t>ص</w:t>
      </w:r>
      <w:r w:rsidRPr="00060C8B">
        <w:rPr>
          <w:rFonts w:hint="cs"/>
          <w:rtl/>
        </w:rPr>
        <w:t>افي في حالة التنوع البيولوجي ومساهمة الطبيعة للناس بحلول عام 2030، ويعكس التحديات المنهجية. ولكي يتم تنفيذ تعميم التنوع البيولوجي على نحو فعال، هناك حاجة إلى إيلاء الاهتمام المركزي للحلول القائمة على الطبيعة التي وضع</w:t>
      </w:r>
      <w:r>
        <w:rPr>
          <w:rFonts w:hint="cs"/>
          <w:rtl/>
        </w:rPr>
        <w:t>ت</w:t>
      </w:r>
      <w:r w:rsidRPr="00060C8B">
        <w:rPr>
          <w:rFonts w:hint="cs"/>
          <w:rtl/>
        </w:rPr>
        <w:t>ها نُهج النظم الإيكولوجية. والأهداف الطموحة ينبغي أن تعالج المحركات المنهجية لفقدان التنوع البيولوجي، مثلما كانت الإجراءات التي تجاوزت الحد من فقدان التنوع البيولوجي من أجل دعم الاستعادة والسير قدما نحو</w:t>
      </w:r>
      <w:r>
        <w:rPr>
          <w:rFonts w:hint="cs"/>
          <w:rtl/>
        </w:rPr>
        <w:t xml:space="preserve"> تحقيق</w:t>
      </w:r>
      <w:r w:rsidRPr="00060C8B">
        <w:rPr>
          <w:rFonts w:hint="cs"/>
          <w:rtl/>
        </w:rPr>
        <w:t xml:space="preserve"> "مك</w:t>
      </w:r>
      <w:r>
        <w:rPr>
          <w:rFonts w:hint="cs"/>
          <w:rtl/>
        </w:rPr>
        <w:t>س</w:t>
      </w:r>
      <w:r w:rsidRPr="00060C8B">
        <w:rPr>
          <w:rFonts w:hint="cs"/>
          <w:rtl/>
        </w:rPr>
        <w:t>ب صافي" من خلال الممارسات التجديدية.</w:t>
      </w:r>
    </w:p>
    <w:p w14:paraId="27E23B70" w14:textId="77777777" w:rsidR="00A037BD" w:rsidRDefault="007A66B6"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w:t>
      </w:r>
      <w:r w:rsidR="00034669">
        <w:rPr>
          <w:rStyle w:val="hps"/>
          <w:rFonts w:hint="cs"/>
          <w:snapToGrid w:val="0"/>
          <w:kern w:val="22"/>
          <w:sz w:val="20"/>
          <w:rtl/>
        </w:rPr>
        <w:t xml:space="preserve">افتتحت </w:t>
      </w:r>
      <w:r w:rsidR="00E60610">
        <w:rPr>
          <w:rStyle w:val="hps"/>
          <w:rFonts w:hint="cs"/>
          <w:snapToGrid w:val="0"/>
          <w:kern w:val="22"/>
          <w:sz w:val="20"/>
          <w:rtl/>
        </w:rPr>
        <w:t xml:space="preserve">الجزء الثاني من </w:t>
      </w:r>
      <w:r w:rsidR="00034669">
        <w:rPr>
          <w:rStyle w:val="hps"/>
          <w:rFonts w:hint="cs"/>
          <w:snapToGrid w:val="0"/>
          <w:kern w:val="22"/>
          <w:sz w:val="20"/>
          <w:rtl/>
        </w:rPr>
        <w:t xml:space="preserve">الاجتماع السيدة </w:t>
      </w:r>
      <w:r w:rsidR="00E44D95">
        <w:rPr>
          <w:rStyle w:val="hps"/>
          <w:rFonts w:hint="cs"/>
          <w:snapToGrid w:val="0"/>
          <w:kern w:val="22"/>
          <w:sz w:val="20"/>
          <w:rtl/>
        </w:rPr>
        <w:t>زو</w:t>
      </w:r>
      <w:r w:rsidR="00034669">
        <w:rPr>
          <w:rStyle w:val="hps"/>
          <w:rFonts w:hint="cs"/>
          <w:snapToGrid w:val="0"/>
          <w:kern w:val="22"/>
          <w:sz w:val="20"/>
          <w:rtl/>
        </w:rPr>
        <w:t xml:space="preserve"> غو</w:t>
      </w:r>
      <w:r w:rsidR="00D26B10">
        <w:rPr>
          <w:rStyle w:val="hps"/>
          <w:rFonts w:hint="cs"/>
          <w:snapToGrid w:val="0"/>
          <w:kern w:val="22"/>
          <w:sz w:val="20"/>
          <w:rtl/>
        </w:rPr>
        <w:t>و</w:t>
      </w:r>
      <w:r w:rsidR="00034669">
        <w:rPr>
          <w:rStyle w:val="hps"/>
          <w:rFonts w:hint="cs"/>
          <w:snapToGrid w:val="0"/>
          <w:kern w:val="22"/>
          <w:sz w:val="20"/>
          <w:rtl/>
        </w:rPr>
        <w:t xml:space="preserve">مي (الصين)، ممثلة رئاسة الاجتماع الخامس عشر لمؤتمر الأطراف، نيابة </w:t>
      </w:r>
      <w:r w:rsidR="00883C45">
        <w:rPr>
          <w:rStyle w:val="hps"/>
          <w:rFonts w:hint="cs"/>
          <w:snapToGrid w:val="0"/>
          <w:kern w:val="22"/>
          <w:sz w:val="20"/>
          <w:rtl/>
        </w:rPr>
        <w:t xml:space="preserve">أيضا </w:t>
      </w:r>
      <w:r w:rsidR="00034669">
        <w:rPr>
          <w:rStyle w:val="hps"/>
          <w:rFonts w:hint="cs"/>
          <w:snapToGrid w:val="0"/>
          <w:kern w:val="22"/>
          <w:sz w:val="20"/>
          <w:rtl/>
        </w:rPr>
        <w:t>عن رئيس</w:t>
      </w:r>
      <w:r w:rsidR="00883C45">
        <w:rPr>
          <w:rStyle w:val="hps"/>
          <w:rFonts w:hint="cs"/>
          <w:snapToGrid w:val="0"/>
          <w:kern w:val="22"/>
          <w:sz w:val="20"/>
          <w:rtl/>
        </w:rPr>
        <w:t xml:space="preserve"> الهيئة الفرعية السيد إيزيكيو ب</w:t>
      </w:r>
      <w:r w:rsidR="00034669">
        <w:rPr>
          <w:rStyle w:val="hps"/>
          <w:rFonts w:hint="cs"/>
          <w:snapToGrid w:val="0"/>
          <w:kern w:val="22"/>
          <w:sz w:val="20"/>
          <w:rtl/>
        </w:rPr>
        <w:t xml:space="preserve">نيتيز دياز (المكسيك) في الساعة 10:15 </w:t>
      </w:r>
      <w:r w:rsidR="00883C45">
        <w:rPr>
          <w:rStyle w:val="hps"/>
          <w:rFonts w:hint="cs"/>
          <w:snapToGrid w:val="0"/>
          <w:kern w:val="22"/>
          <w:sz w:val="20"/>
          <w:rtl/>
        </w:rPr>
        <w:t xml:space="preserve">صباح </w:t>
      </w:r>
      <w:r w:rsidR="00034669">
        <w:rPr>
          <w:rStyle w:val="hps"/>
          <w:rFonts w:hint="cs"/>
          <w:snapToGrid w:val="0"/>
          <w:kern w:val="22"/>
          <w:sz w:val="20"/>
          <w:rtl/>
        </w:rPr>
        <w:t>يوم</w:t>
      </w:r>
      <w:r w:rsidR="001C5A56">
        <w:rPr>
          <w:rStyle w:val="hps"/>
          <w:rFonts w:hint="cs"/>
          <w:snapToGrid w:val="0"/>
          <w:kern w:val="22"/>
          <w:sz w:val="20"/>
          <w:rtl/>
        </w:rPr>
        <w:t xml:space="preserve"> الإثنين</w:t>
      </w:r>
      <w:r w:rsidR="00034669">
        <w:rPr>
          <w:rStyle w:val="hps"/>
          <w:rFonts w:hint="cs"/>
          <w:snapToGrid w:val="0"/>
          <w:kern w:val="22"/>
          <w:sz w:val="20"/>
          <w:rtl/>
        </w:rPr>
        <w:t xml:space="preserve"> 14 مارس/آذار 2022</w:t>
      </w:r>
      <w:r w:rsidR="00E60610">
        <w:rPr>
          <w:rStyle w:val="hps"/>
          <w:rFonts w:hint="cs"/>
          <w:snapToGrid w:val="0"/>
          <w:kern w:val="22"/>
          <w:sz w:val="20"/>
          <w:rtl/>
        </w:rPr>
        <w:t>، وذلك في جلسة مشتركة عُقدت أيضا لافتتاح الجزء الثاني من الاجتماع الثالث للهيئة الفرعية للتنفيذ والجزء الثاني من الاجتماع الثالث للفريق العامل المفتوح العضوية المعني بالإطار العالمي للتنوع البيولوجي لما بعد عام 2020</w:t>
      </w:r>
      <w:r w:rsidR="00883C45">
        <w:rPr>
          <w:rStyle w:val="hps"/>
          <w:rFonts w:hint="cs"/>
          <w:snapToGrid w:val="0"/>
          <w:kern w:val="22"/>
          <w:sz w:val="20"/>
          <w:rtl/>
        </w:rPr>
        <w:t>.</w:t>
      </w:r>
    </w:p>
    <w:p w14:paraId="27E23B71"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 xml:space="preserve">وأدلى ببيانات </w:t>
      </w:r>
      <w:r w:rsidR="00034669">
        <w:rPr>
          <w:rStyle w:val="hps"/>
          <w:rFonts w:hint="cs"/>
          <w:snapToGrid w:val="0"/>
          <w:kern w:val="22"/>
          <w:sz w:val="20"/>
          <w:rtl/>
        </w:rPr>
        <w:t>ا</w:t>
      </w:r>
      <w:r w:rsidRPr="00E05DA7">
        <w:rPr>
          <w:rStyle w:val="hps"/>
          <w:rFonts w:hint="cs"/>
          <w:snapToGrid w:val="0"/>
          <w:kern w:val="22"/>
          <w:sz w:val="20"/>
          <w:rtl/>
        </w:rPr>
        <w:t xml:space="preserve">فتتاحية السيدة </w:t>
      </w:r>
      <w:r w:rsidR="007A66B6">
        <w:rPr>
          <w:rStyle w:val="hps"/>
          <w:rFonts w:hint="cs"/>
          <w:snapToGrid w:val="0"/>
          <w:kern w:val="22"/>
          <w:sz w:val="20"/>
          <w:rtl/>
        </w:rPr>
        <w:t>ز</w:t>
      </w:r>
      <w:r w:rsidR="00034669">
        <w:rPr>
          <w:rStyle w:val="hps"/>
          <w:rFonts w:hint="cs"/>
          <w:snapToGrid w:val="0"/>
          <w:kern w:val="22"/>
          <w:sz w:val="20"/>
          <w:rtl/>
        </w:rPr>
        <w:t>و</w:t>
      </w:r>
      <w:r w:rsidRPr="00E05DA7">
        <w:rPr>
          <w:rStyle w:val="hps"/>
          <w:rFonts w:hint="cs"/>
          <w:snapToGrid w:val="0"/>
          <w:kern w:val="22"/>
          <w:sz w:val="20"/>
          <w:rtl/>
        </w:rPr>
        <w:t>، والسيد فرانز بيريز (سويسرا) والسيدة إليزابيث ماروما مريما، الأمينة التنفيذية لاتفاقية التنوع البيولوجي.</w:t>
      </w:r>
    </w:p>
    <w:p w14:paraId="27E23B72"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 xml:space="preserve">وقدمت السيدة </w:t>
      </w:r>
      <w:r w:rsidR="00E44D95">
        <w:rPr>
          <w:rStyle w:val="hps"/>
          <w:rFonts w:hint="cs"/>
          <w:snapToGrid w:val="0"/>
          <w:kern w:val="22"/>
          <w:sz w:val="20"/>
          <w:rtl/>
        </w:rPr>
        <w:t>ز</w:t>
      </w:r>
      <w:r w:rsidR="009970D7">
        <w:rPr>
          <w:rStyle w:val="hps"/>
          <w:rFonts w:hint="cs"/>
          <w:snapToGrid w:val="0"/>
          <w:kern w:val="22"/>
          <w:sz w:val="20"/>
          <w:rtl/>
        </w:rPr>
        <w:t>و</w:t>
      </w:r>
      <w:r w:rsidRPr="00E05DA7">
        <w:rPr>
          <w:rStyle w:val="hps"/>
          <w:rFonts w:hint="cs"/>
          <w:snapToGrid w:val="0"/>
          <w:kern w:val="22"/>
          <w:sz w:val="20"/>
          <w:rtl/>
        </w:rPr>
        <w:t xml:space="preserve"> بيانها بالنيابة عن السيد هوانغ رون تشيو، وزير الإيكولوجيا والبيئة في الصين ورئيس الاجتماع الخامس عشر لمؤتمر الأطراف. وشكرت حكومة سويسرا وشعبها على استضافة الاجتماع، الذي سيحرز تقدما في التحضيرات للجزء الثاني من الاجتماع الخامس عشر لمؤتمر الأطراف وفي اعتماد إطار عالمي جديد للتنوع البيولوجي، مع تحديد المسار لمعالجة أزمة التنوع ال</w:t>
      </w:r>
      <w:r>
        <w:rPr>
          <w:rStyle w:val="hps"/>
          <w:rFonts w:hint="cs"/>
          <w:snapToGrid w:val="0"/>
          <w:kern w:val="22"/>
          <w:sz w:val="20"/>
          <w:rtl/>
        </w:rPr>
        <w:t>ب</w:t>
      </w:r>
      <w:r w:rsidRPr="00E05DA7">
        <w:rPr>
          <w:rStyle w:val="hps"/>
          <w:rFonts w:hint="cs"/>
          <w:snapToGrid w:val="0"/>
          <w:kern w:val="22"/>
          <w:sz w:val="20"/>
          <w:rtl/>
        </w:rPr>
        <w:t>يولوجي وتحقيق رؤية الحياة في انسجام مع الطبيعة بحلول عام 2050. وقالت إن ذلك الاجتماع سيمثل نقطة تحول في الجهد العالمي لحماية التنوع الثقافي والبيولوجي وبناء مستقبل متشارك لجميع أنواع الحياة على الأرض. وأضافت أن شعار الاجتماع، "الحضارة الإيكولوجية: بناء مستقبل متشارك لجميع أنواع الحياة على الأرض"، قد سلط الضوء على المستقبل المتشارك للبشرية والطبيعة؛ وأن الطبيعة ضرورية للحياة وتتطلب احتراما وحماية لضمان استخدامها على نحو مستدام وتقاسم منافعها على نحو عادل ومنصف.</w:t>
      </w:r>
    </w:p>
    <w:p w14:paraId="27E23B73"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وقد أظهر الجزء الأول من الاجتماع الخامس عشر لمؤتمر الأطراف الطاقة السياسية عن طريق تعزيز الطموح، وتعزيز التعاون وأوجه التآزر على مدى الاتفاقات المتعددة الأطراف، وتعزيز الحوكمة العالمية للتنوع البيولوجي. ومن شأن إعلان كونمينغ أن يضمن أن يكون التنوع البيولوجي على مسار نحو التعافي بحلول عام 2030، وأن صندوق كونمينغ للتنوع البيولوجي، الذي أ</w:t>
      </w:r>
      <w:r w:rsidR="00537651">
        <w:rPr>
          <w:rStyle w:val="hps"/>
          <w:rFonts w:hint="cs"/>
          <w:snapToGrid w:val="0"/>
          <w:kern w:val="22"/>
          <w:sz w:val="20"/>
          <w:rtl/>
        </w:rPr>
        <w:t>علن</w:t>
      </w:r>
      <w:r w:rsidRPr="00E05DA7">
        <w:rPr>
          <w:rStyle w:val="hps"/>
          <w:rFonts w:hint="cs"/>
          <w:snapToGrid w:val="0"/>
          <w:kern w:val="22"/>
          <w:sz w:val="20"/>
          <w:rtl/>
        </w:rPr>
        <w:t xml:space="preserve">ه الرئيس شي جين بينغ، سيساعد في تنفيذ الإطار العالمي الجديد للتنوع البيولوجي في البلدان النامية. وسيستمر الاجتماع الحالي في تحقيق إعلان كونمينع للمساعدة في إنشاء حضارة إيكولوجية عالمية تحافظ على </w:t>
      </w:r>
      <w:r w:rsidRPr="00E05DA7">
        <w:rPr>
          <w:rStyle w:val="hps"/>
          <w:rFonts w:hint="cs"/>
          <w:snapToGrid w:val="0"/>
          <w:kern w:val="22"/>
          <w:sz w:val="20"/>
          <w:rtl/>
        </w:rPr>
        <w:lastRenderedPageBreak/>
        <w:t>التنوع البيولوجي وتحميه من أجل التنمية المستدامة عن طريق مساعدة المجتمع الدولي في تعزيز التعاون وبناء التوافق العام</w:t>
      </w:r>
      <w:r w:rsidR="00C203EE">
        <w:rPr>
          <w:rStyle w:val="hps"/>
          <w:rFonts w:hint="cs"/>
          <w:snapToGrid w:val="0"/>
          <w:kern w:val="22"/>
          <w:sz w:val="20"/>
          <w:rtl/>
        </w:rPr>
        <w:t>، من أجل</w:t>
      </w:r>
      <w:r w:rsidRPr="00E05DA7">
        <w:rPr>
          <w:rStyle w:val="hps"/>
          <w:rFonts w:hint="cs"/>
          <w:snapToGrid w:val="0"/>
          <w:kern w:val="22"/>
          <w:sz w:val="20"/>
          <w:rtl/>
        </w:rPr>
        <w:t xml:space="preserve"> خفض معدل فقدان التنوع البيولوجي ووضع التنوع البيولوجي على مسار التعافي.</w:t>
      </w:r>
    </w:p>
    <w:p w14:paraId="27E23B74"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 xml:space="preserve">ورحب السيد بيريز، متحدثا </w:t>
      </w:r>
      <w:r>
        <w:rPr>
          <w:rStyle w:val="hps"/>
          <w:rFonts w:hint="cs"/>
          <w:snapToGrid w:val="0"/>
          <w:kern w:val="22"/>
          <w:sz w:val="20"/>
          <w:rtl/>
        </w:rPr>
        <w:t>بالنيابة</w:t>
      </w:r>
      <w:r w:rsidRPr="00E05DA7">
        <w:rPr>
          <w:rStyle w:val="hps"/>
          <w:rFonts w:hint="cs"/>
          <w:snapToGrid w:val="0"/>
          <w:kern w:val="22"/>
          <w:sz w:val="20"/>
          <w:rtl/>
        </w:rPr>
        <w:t xml:space="preserve"> عن حكومة سويسرا، بالمشاركين في جنيف، ولكنه سجل قلقا بشأن أوكرانيا، ولا</w:t>
      </w:r>
      <w:r w:rsidRPr="00E05DA7">
        <w:rPr>
          <w:rStyle w:val="hps"/>
          <w:rFonts w:hint="eastAsia"/>
          <w:snapToGrid w:val="0"/>
          <w:kern w:val="22"/>
          <w:sz w:val="20"/>
          <w:rtl/>
        </w:rPr>
        <w:t> </w:t>
      </w:r>
      <w:r w:rsidRPr="00E05DA7">
        <w:rPr>
          <w:rStyle w:val="hps"/>
          <w:rFonts w:hint="cs"/>
          <w:snapToGrid w:val="0"/>
          <w:kern w:val="22"/>
          <w:sz w:val="20"/>
          <w:rtl/>
        </w:rPr>
        <w:t xml:space="preserve">سيما الحالة الإنسانية والدمار واسع الانتشار، بما في ذلك التدهور البيئي الجاري. وقال إن سويسرا تعتبر أن المشاكل ينبغي حلها معا، مع احترام كامل للقانون الدولي وميثاق الأمم المتحدة، ووضع قيمة عالية على تعددية الأطراف، بما في ذلك العمل الذي سيتم تنفيذه في الاجتماعات الحالية. وأضاف أن اعتماد إطار عالمي طموح وفعال وتحولي للتنوع البيولوجي لما بعد عام 2020 يمثل أولوية عالية بالنسبة لسويسرا. وقال إن الأيام السبعة عشرة المخصصة للاجتماعات سمحت بوقت كاف للانتهاء من العمل التحضيري لاجتماع ناجح لمؤتمر الأطراف في كونمينغ، وأن الوقت ينبغي أن </w:t>
      </w:r>
      <w:r>
        <w:rPr>
          <w:rStyle w:val="hps"/>
          <w:rFonts w:hint="cs"/>
          <w:snapToGrid w:val="0"/>
          <w:kern w:val="22"/>
          <w:sz w:val="20"/>
          <w:rtl/>
        </w:rPr>
        <w:t>يستخدم</w:t>
      </w:r>
      <w:r w:rsidRPr="00E05DA7">
        <w:rPr>
          <w:rStyle w:val="hps"/>
          <w:rFonts w:hint="cs"/>
          <w:snapToGrid w:val="0"/>
          <w:kern w:val="22"/>
          <w:sz w:val="20"/>
          <w:rtl/>
        </w:rPr>
        <w:t xml:space="preserve"> على نحو فعال وبحكمة، مع التركيز على ما هو اللازم، ألا وهو المشاركة البناءة القائمة على إيجاد الحلول والالتزام من المشاركين. وبدلا من التركيز على ما الذي يمكن أن يحصلوا عليه من الإطار وشروطه التمكينية، ينبغي أن تركز الأطراف على كيف يمكنهم المساهمة في حماية التنوع البيولوجي واستخدامه المستدام، والاتفاق على غايات وأهداف يمكن لكل طرف أن يسعى إلى تحقيقها لأن وقف فقدان التنوع البيولوجي وعكس مساره هو لمصلحتهم الخاصة الأفضل. ومن شأن "نافورة المياه" في جنيف أن تزود الأطراف بالإلهام نحو الطموحات العالية والاستعداد لإيجاد التوافق، بما فيه منفعة للجميع.</w:t>
      </w:r>
    </w:p>
    <w:p w14:paraId="27E23B75"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 xml:space="preserve">وفي بيانها، رحبت الأمينة التنفيذية بالمشاركين في أول الاجتماعات التي تعقد بالحضور الشخصي في إطار الاتفاقية منذ بداية جائحة مرض فيروس كورونا </w:t>
      </w:r>
      <w:r w:rsidRPr="00537651">
        <w:rPr>
          <w:rStyle w:val="hps"/>
          <w:snapToGrid w:val="0"/>
          <w:kern w:val="22"/>
          <w:szCs w:val="22"/>
        </w:rPr>
        <w:t>(COVID-19)</w:t>
      </w:r>
      <w:r w:rsidRPr="00E05DA7">
        <w:rPr>
          <w:rStyle w:val="hps"/>
          <w:rFonts w:hint="cs"/>
          <w:snapToGrid w:val="0"/>
          <w:kern w:val="22"/>
          <w:sz w:val="20"/>
          <w:rtl/>
        </w:rPr>
        <w:t xml:space="preserve"> وأعربت عن </w:t>
      </w:r>
      <w:r>
        <w:rPr>
          <w:rStyle w:val="hps"/>
          <w:rFonts w:hint="cs"/>
          <w:snapToGrid w:val="0"/>
          <w:kern w:val="22"/>
          <w:sz w:val="20"/>
          <w:rtl/>
        </w:rPr>
        <w:t>امتنانها</w:t>
      </w:r>
      <w:r w:rsidRPr="00E05DA7">
        <w:rPr>
          <w:rStyle w:val="hps"/>
          <w:rFonts w:hint="cs"/>
          <w:snapToGrid w:val="0"/>
          <w:kern w:val="22"/>
          <w:sz w:val="20"/>
          <w:rtl/>
        </w:rPr>
        <w:t xml:space="preserve"> للصين على استضافة الجزء الأول من الاجتماع الخامس عشر لمؤتمر الأطراف، الذي خلص إلى اعتماد إعلان كونمينغ وإنشاء صندوق كونمينغ للتنوع البيولوجي؛ وإلى رئيسي الهيئات الفرعية والرئيسين المشاركين للفريق العامل على قيادتهم المستمرة في الأوقات الصعبة؛ وإلى حكومة سويسرا على استضافة الاجتماعات الحالية؛ وإلى حكومات أستراليا، والنمسا، وبلجيكا، وكندا، وفنلندا، وألمانيا، واليابان، ومالطة، وموناكو، ونيوزيلندا، والسويد، وسويسرا والمملكة المتحدة لبريطانيا العظمى وأيرلندا الشمالية، فضلا عن الاتحاد الأوروبي، على تقديم الدعم لضمان مشاركة كل طرف مؤهل؛ وإلى حكومات أستراليا، وألمانيا، ونيوزيلندا، والنرويج، وسلوفاكيا والسويد على الدعم الذي قدموه لضمان حضور الخبراء والممثلين من الشعوب الأصلية والمجتمعات المحلية.</w:t>
      </w:r>
    </w:p>
    <w:p w14:paraId="27E23B76"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 xml:space="preserve">وقالت إن عمل الهيئات الفرعية والفريق العامل على مدى الأيام القادمة، يركز على الوجهة السياسية الواضحة التي قدمها إعلان كونمينغ، وأنه أساسي لضمان التقدم اللازم لتمكين زعماء العالم من حضور الجزء الثاني من الاجتماع الخامس عشر لمؤتمر الأطراف من أجل تحقيق النتيجة التاريخية التي تتمثل في إطار عالمي للتنوع البيولوجي لما بعد عام 2020 مع الموارد الضرورية وآلية فعالة بالكافي للرصد والاستعراض من أجل الاستجابة لدعوة العالم إلى </w:t>
      </w:r>
      <w:r>
        <w:rPr>
          <w:rStyle w:val="hps"/>
          <w:rFonts w:hint="cs"/>
          <w:snapToGrid w:val="0"/>
          <w:kern w:val="22"/>
          <w:sz w:val="20"/>
          <w:rtl/>
        </w:rPr>
        <w:t>اتخاذ</w:t>
      </w:r>
      <w:r w:rsidRPr="00E05DA7">
        <w:rPr>
          <w:rStyle w:val="hps"/>
          <w:rFonts w:hint="cs"/>
          <w:snapToGrid w:val="0"/>
          <w:kern w:val="22"/>
          <w:sz w:val="20"/>
          <w:rtl/>
        </w:rPr>
        <w:t xml:space="preserve"> إجراء عاجل لتحويل العلاقة غير المستدامة للبشرية مع الطبيعة وخفض معدل فقدان التنوع البيولوجي. وأضافت أن مرفق البيئة العالمية يتخذ بالفعل إجراءات، بالشراكة مع برنامج الأمم المتحدة الإنمائي وبرنامج الأمم المتحدة للبيئة، لتسريع مسار الدعم المقدم إلى الحكومات للتحضير للتنفيذ السريع للإطار</w:t>
      </w:r>
      <w:r w:rsidR="00F94645">
        <w:rPr>
          <w:rStyle w:val="hps"/>
          <w:rFonts w:hint="cs"/>
          <w:snapToGrid w:val="0"/>
          <w:kern w:val="22"/>
          <w:sz w:val="20"/>
          <w:rtl/>
        </w:rPr>
        <w:t>؛</w:t>
      </w:r>
      <w:r w:rsidRPr="00E05DA7">
        <w:rPr>
          <w:rStyle w:val="hps"/>
          <w:rFonts w:hint="cs"/>
          <w:snapToGrid w:val="0"/>
          <w:kern w:val="22"/>
          <w:sz w:val="20"/>
          <w:rtl/>
        </w:rPr>
        <w:t xml:space="preserve"> وأن الصين تعد طرائق لصندوق كونمينغ للتنوع البيولوجي</w:t>
      </w:r>
      <w:r w:rsidR="0012264D">
        <w:rPr>
          <w:rStyle w:val="hps"/>
          <w:rFonts w:hint="cs"/>
          <w:snapToGrid w:val="0"/>
          <w:kern w:val="22"/>
          <w:sz w:val="20"/>
          <w:rtl/>
        </w:rPr>
        <w:t>؛</w:t>
      </w:r>
      <w:r w:rsidRPr="00E05DA7">
        <w:rPr>
          <w:rStyle w:val="hps"/>
          <w:rFonts w:hint="cs"/>
          <w:snapToGrid w:val="0"/>
          <w:kern w:val="22"/>
          <w:sz w:val="20"/>
          <w:rtl/>
        </w:rPr>
        <w:t xml:space="preserve"> وأن البلدان المتقدمة كانت ملتزمة بمضاعفة تمويلها للتنوع البيولوجي. وتعليقا على تلك المبادرات والمبادرات الأخرى في إطار خطة عمل شرم الشيخ إلى كونمينع من أجل الطبيعة والناس، ناشدت جميع الجهات الفاعلة إلى تعزيز التزاماتها وتنفيذ هذه الالتزامات. وتحقيقا لهذا الغرض، كان من الحيوي الخروج من ظلال الجائحة العالمية والصراع العسكري الذي يهدد السلام ورفاه الإنسان والعمل معا بروح من التعاون الدولي وتعددية</w:t>
      </w:r>
      <w:r>
        <w:rPr>
          <w:rStyle w:val="hps"/>
          <w:rFonts w:hint="cs"/>
          <w:snapToGrid w:val="0"/>
          <w:kern w:val="22"/>
          <w:sz w:val="20"/>
          <w:rtl/>
        </w:rPr>
        <w:t xml:space="preserve"> الأطراف. ولا يوجد وقت لضياعه. ف</w:t>
      </w:r>
      <w:r w:rsidRPr="00E05DA7">
        <w:rPr>
          <w:rStyle w:val="hps"/>
          <w:rFonts w:hint="cs"/>
          <w:snapToGrid w:val="0"/>
          <w:kern w:val="22"/>
          <w:sz w:val="20"/>
          <w:rtl/>
        </w:rPr>
        <w:t>مع الفريق الكامل للأمانة والمكاتب المستعدة لدعم الأمانة على مدى الأيام القادمة، أعربت عن تمنياتها للمشاركين بكل النجاح في مداولاتهم.</w:t>
      </w:r>
    </w:p>
    <w:p w14:paraId="27E23B77"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وقادت ال</w:t>
      </w:r>
      <w:r w:rsidR="00C203EE">
        <w:rPr>
          <w:rStyle w:val="hps"/>
          <w:rFonts w:hint="cs"/>
          <w:snapToGrid w:val="0"/>
          <w:kern w:val="22"/>
          <w:sz w:val="20"/>
          <w:rtl/>
        </w:rPr>
        <w:t>أمينة التنفيذية المشارك</w:t>
      </w:r>
      <w:r w:rsidR="007A66B6">
        <w:rPr>
          <w:rStyle w:val="hps"/>
          <w:rFonts w:hint="cs"/>
          <w:snapToGrid w:val="0"/>
          <w:kern w:val="22"/>
          <w:sz w:val="20"/>
          <w:rtl/>
        </w:rPr>
        <w:t>ين</w:t>
      </w:r>
      <w:r w:rsidR="00C203EE">
        <w:rPr>
          <w:rStyle w:val="hps"/>
          <w:rFonts w:hint="cs"/>
          <w:snapToGrid w:val="0"/>
          <w:kern w:val="22"/>
          <w:sz w:val="20"/>
          <w:rtl/>
        </w:rPr>
        <w:t xml:space="preserve"> في لحظات</w:t>
      </w:r>
      <w:r w:rsidRPr="00E05DA7">
        <w:rPr>
          <w:rStyle w:val="hps"/>
          <w:rFonts w:hint="cs"/>
          <w:snapToGrid w:val="0"/>
          <w:kern w:val="22"/>
          <w:sz w:val="20"/>
          <w:rtl/>
        </w:rPr>
        <w:t xml:space="preserve"> صمت</w:t>
      </w:r>
      <w:r w:rsidR="00C203EE">
        <w:rPr>
          <w:rStyle w:val="hps"/>
          <w:rFonts w:hint="cs"/>
          <w:snapToGrid w:val="0"/>
          <w:kern w:val="22"/>
          <w:sz w:val="20"/>
          <w:rtl/>
        </w:rPr>
        <w:t xml:space="preserve"> قليلة</w:t>
      </w:r>
      <w:r w:rsidRPr="00E05DA7">
        <w:rPr>
          <w:rStyle w:val="hps"/>
          <w:rFonts w:hint="cs"/>
          <w:snapToGrid w:val="0"/>
          <w:kern w:val="22"/>
          <w:sz w:val="20"/>
          <w:rtl/>
        </w:rPr>
        <w:t xml:space="preserve"> بمناسبة وفاة السيد أوريستس بلاسينسيا، عضو الأمانة التي وافته المنية في وقت سابق من السنة.</w:t>
      </w:r>
    </w:p>
    <w:p w14:paraId="27E23B78"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t>وأدلى ببيانات إقليمية ممثلو الأرجنتين (بالنيابة عن مجموعة أمريكا اللاتينية والبحر الكاريبي)، وفرنسا (بالنيابة عن الاتحاد الأوروبي ودوله الأعضاء)، والكويت (بالنيابة عن مجموعة آسيا والمحيط الهادئ)</w:t>
      </w:r>
      <w:r w:rsidR="00A472AE">
        <w:rPr>
          <w:rStyle w:val="hps"/>
          <w:rFonts w:hint="cs"/>
          <w:snapToGrid w:val="0"/>
          <w:kern w:val="22"/>
          <w:sz w:val="20"/>
          <w:rtl/>
        </w:rPr>
        <w:t>،</w:t>
      </w:r>
      <w:r w:rsidRPr="00E05DA7">
        <w:rPr>
          <w:rStyle w:val="hps"/>
          <w:rFonts w:hint="cs"/>
          <w:snapToGrid w:val="0"/>
          <w:kern w:val="22"/>
          <w:sz w:val="20"/>
          <w:rtl/>
        </w:rPr>
        <w:t xml:space="preserve"> ونيوزيلندا (بالنيابة عن أستراليا، وكندا، وأيسلندا، وإسرائيل، واليابان، وموناكو، والنرويج، وجمهورية كوريا، وسويسرا، والمملكة المتحدة والولايات المتحدة الأمريكية)</w:t>
      </w:r>
      <w:r w:rsidR="00FE785B">
        <w:rPr>
          <w:rStyle w:val="hps"/>
          <w:rFonts w:hint="cs"/>
          <w:snapToGrid w:val="0"/>
          <w:kern w:val="22"/>
          <w:sz w:val="20"/>
          <w:rtl/>
        </w:rPr>
        <w:t>، والسنغال (بالنيابة عن المجموعة الأفريقية)</w:t>
      </w:r>
      <w:r w:rsidRPr="00E05DA7">
        <w:rPr>
          <w:rStyle w:val="hps"/>
          <w:rFonts w:hint="cs"/>
          <w:snapToGrid w:val="0"/>
          <w:kern w:val="22"/>
          <w:sz w:val="20"/>
          <w:rtl/>
        </w:rPr>
        <w:t xml:space="preserve">. وترد البيانات تحت تبويب "البيانات"، على الموقع </w:t>
      </w:r>
      <w:hyperlink r:id="rId25" w:history="1">
        <w:r w:rsidR="0012264D" w:rsidRPr="00024647">
          <w:rPr>
            <w:rStyle w:val="Hyperlink"/>
            <w:kern w:val="0"/>
          </w:rPr>
          <w:t>https://www.cbd.int/conferences/geneva-2022/sbstta-24/documents</w:t>
        </w:r>
      </w:hyperlink>
      <w:r w:rsidR="0012264D">
        <w:rPr>
          <w:rStyle w:val="hps"/>
          <w:rFonts w:hint="cs"/>
          <w:snapToGrid w:val="0"/>
          <w:kern w:val="22"/>
          <w:sz w:val="20"/>
          <w:rtl/>
        </w:rPr>
        <w:t>.</w:t>
      </w:r>
    </w:p>
    <w:p w14:paraId="27E23B79"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E05DA7">
        <w:rPr>
          <w:rStyle w:val="hps"/>
          <w:rFonts w:hint="cs"/>
          <w:snapToGrid w:val="0"/>
          <w:kern w:val="22"/>
          <w:sz w:val="20"/>
          <w:rtl/>
        </w:rPr>
        <w:lastRenderedPageBreak/>
        <w:t xml:space="preserve">وطلب ممثل أوكرانيا وضع بيانه في سجل الاجتماع، قائلا إن الاتحاد الروسي يشن حربا واسعة النطاق بدون </w:t>
      </w:r>
      <w:r w:rsidR="0012264D">
        <w:rPr>
          <w:rStyle w:val="hps"/>
          <w:rFonts w:hint="cs"/>
          <w:snapToGrid w:val="0"/>
          <w:kern w:val="22"/>
          <w:sz w:val="20"/>
          <w:rtl/>
        </w:rPr>
        <w:t>استفزاز</w:t>
      </w:r>
      <w:r w:rsidRPr="00E05DA7">
        <w:rPr>
          <w:rStyle w:val="hps"/>
          <w:rFonts w:hint="cs"/>
          <w:snapToGrid w:val="0"/>
          <w:kern w:val="22"/>
          <w:sz w:val="20"/>
          <w:rtl/>
        </w:rPr>
        <w:t xml:space="preserve"> وبدون مبرر ضد أوكرانيا، وأوروبا والعالم بأكمله. و</w:t>
      </w:r>
      <w:r w:rsidR="00361ECB">
        <w:rPr>
          <w:rStyle w:val="hps"/>
          <w:rFonts w:hint="cs"/>
          <w:snapToGrid w:val="0"/>
          <w:kern w:val="22"/>
          <w:sz w:val="20"/>
          <w:rtl/>
        </w:rPr>
        <w:t xml:space="preserve">قال إن </w:t>
      </w:r>
      <w:r w:rsidRPr="00E05DA7">
        <w:rPr>
          <w:rStyle w:val="hps"/>
          <w:rFonts w:hint="cs"/>
          <w:snapToGrid w:val="0"/>
          <w:kern w:val="22"/>
          <w:sz w:val="20"/>
          <w:rtl/>
        </w:rPr>
        <w:t>الاتحاد الروسي</w:t>
      </w:r>
      <w:r w:rsidR="00361ECB">
        <w:rPr>
          <w:rStyle w:val="hps"/>
          <w:rFonts w:hint="cs"/>
          <w:snapToGrid w:val="0"/>
          <w:kern w:val="22"/>
          <w:sz w:val="20"/>
          <w:rtl/>
        </w:rPr>
        <w:t xml:space="preserve"> كان</w:t>
      </w:r>
      <w:r w:rsidRPr="00E05DA7">
        <w:rPr>
          <w:rStyle w:val="hps"/>
          <w:rFonts w:hint="cs"/>
          <w:snapToGrid w:val="0"/>
          <w:kern w:val="22"/>
          <w:sz w:val="20"/>
          <w:rtl/>
        </w:rPr>
        <w:t xml:space="preserve"> </w:t>
      </w:r>
      <w:r w:rsidR="00D80A12">
        <w:rPr>
          <w:rStyle w:val="hps"/>
          <w:rFonts w:hint="cs"/>
          <w:snapToGrid w:val="0"/>
          <w:kern w:val="22"/>
          <w:sz w:val="20"/>
          <w:rtl/>
        </w:rPr>
        <w:t>يهاجم</w:t>
      </w:r>
      <w:r w:rsidR="0012264D">
        <w:rPr>
          <w:rStyle w:val="hps"/>
          <w:rFonts w:hint="cs"/>
          <w:snapToGrid w:val="0"/>
          <w:kern w:val="22"/>
          <w:sz w:val="20"/>
          <w:rtl/>
        </w:rPr>
        <w:t xml:space="preserve"> المناطق السك</w:t>
      </w:r>
      <w:r w:rsidRPr="00E05DA7">
        <w:rPr>
          <w:rStyle w:val="hps"/>
          <w:rFonts w:hint="cs"/>
          <w:snapToGrid w:val="0"/>
          <w:kern w:val="22"/>
          <w:sz w:val="20"/>
          <w:rtl/>
        </w:rPr>
        <w:t>نية بالصواريخ، ويدمر المدن، والبلديات والقرى، مع خسارة عالية</w:t>
      </w:r>
      <w:r w:rsidR="00361ECB">
        <w:rPr>
          <w:rStyle w:val="hps"/>
          <w:rFonts w:hint="cs"/>
          <w:snapToGrid w:val="0"/>
          <w:kern w:val="22"/>
          <w:sz w:val="20"/>
          <w:rtl/>
        </w:rPr>
        <w:t xml:space="preserve"> في الأرواح المدنية</w:t>
      </w:r>
      <w:r w:rsidRPr="00E05DA7">
        <w:rPr>
          <w:rStyle w:val="hps"/>
          <w:rFonts w:hint="cs"/>
          <w:snapToGrid w:val="0"/>
          <w:kern w:val="22"/>
          <w:sz w:val="20"/>
          <w:rtl/>
        </w:rPr>
        <w:t xml:space="preserve"> وهو يدمر أيضا الموائل الطبيعية، مع تأثر أكثر </w:t>
      </w:r>
      <w:r w:rsidR="00361ECB">
        <w:rPr>
          <w:rStyle w:val="hps"/>
          <w:rFonts w:hint="cs"/>
          <w:snapToGrid w:val="0"/>
          <w:kern w:val="22"/>
          <w:sz w:val="20"/>
          <w:rtl/>
        </w:rPr>
        <w:t>من نصف مواقع رامسار في أوكرانيا؛</w:t>
      </w:r>
      <w:r w:rsidRPr="00E05DA7">
        <w:rPr>
          <w:rStyle w:val="hps"/>
          <w:rFonts w:hint="cs"/>
          <w:snapToGrid w:val="0"/>
          <w:kern w:val="22"/>
          <w:sz w:val="20"/>
          <w:rtl/>
        </w:rPr>
        <w:t xml:space="preserve"> وتشير التقديرات إلى أن الاتحاد الروسي يجري حاليا عمليات عسكرية في ثلث مناطق صندوق المحميات الطبيعة في أوكرانيا. </w:t>
      </w:r>
      <w:r w:rsidR="00361ECB">
        <w:rPr>
          <w:rStyle w:val="hps"/>
          <w:rFonts w:hint="cs"/>
          <w:snapToGrid w:val="0"/>
          <w:kern w:val="22"/>
          <w:sz w:val="20"/>
          <w:rtl/>
        </w:rPr>
        <w:t>ووصف</w:t>
      </w:r>
      <w:r w:rsidRPr="00E05DA7">
        <w:rPr>
          <w:rStyle w:val="hps"/>
          <w:rFonts w:hint="cs"/>
          <w:snapToGrid w:val="0"/>
          <w:kern w:val="22"/>
          <w:sz w:val="20"/>
          <w:rtl/>
        </w:rPr>
        <w:t xml:space="preserve"> غزو أوكرانيا </w:t>
      </w:r>
      <w:r w:rsidR="00361ECB">
        <w:rPr>
          <w:rStyle w:val="hps"/>
          <w:rFonts w:hint="cs"/>
          <w:snapToGrid w:val="0"/>
          <w:kern w:val="22"/>
          <w:sz w:val="20"/>
          <w:rtl/>
        </w:rPr>
        <w:t>بالانتهاك الصارخ</w:t>
      </w:r>
      <w:r w:rsidRPr="00E05DA7">
        <w:rPr>
          <w:rStyle w:val="hps"/>
          <w:rFonts w:hint="cs"/>
          <w:snapToGrid w:val="0"/>
          <w:kern w:val="22"/>
          <w:sz w:val="20"/>
          <w:rtl/>
        </w:rPr>
        <w:t xml:space="preserve"> لميثاق الأمم المتحدة، والقانون الدولي، وحقوق الإنسان، والسلامة البيئية والنووية والأمن والسلام العالميين، مما يشكل تهديدا وجوديا على البيئة والمستوطنات البشرية، وناشد المجتمع الدولي إلى العمل للتصدي للعواقب البيئية للحرب.</w:t>
      </w:r>
    </w:p>
    <w:p w14:paraId="27E23B7A" w14:textId="77777777" w:rsidR="00E05DA7" w:rsidRPr="00E05DA7"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ورفضت ممثلة الاتحاد الروسي الا</w:t>
      </w:r>
      <w:r w:rsidRPr="00E05DA7">
        <w:rPr>
          <w:rStyle w:val="hps"/>
          <w:rFonts w:hint="cs"/>
          <w:snapToGrid w:val="0"/>
          <w:kern w:val="22"/>
          <w:sz w:val="20"/>
          <w:rtl/>
        </w:rPr>
        <w:t>دعاءات ضد بلدها، في ممارسة حقها في الرد على بي</w:t>
      </w:r>
      <w:r w:rsidR="00D80A12">
        <w:rPr>
          <w:rStyle w:val="hps"/>
          <w:rFonts w:hint="cs"/>
          <w:snapToGrid w:val="0"/>
          <w:kern w:val="22"/>
          <w:sz w:val="20"/>
          <w:rtl/>
        </w:rPr>
        <w:t>ان ممثل أوكرانيا، فضلا عن البيانين المقدمين من</w:t>
      </w:r>
      <w:r w:rsidRPr="00E05DA7">
        <w:rPr>
          <w:rStyle w:val="hps"/>
          <w:rFonts w:hint="cs"/>
          <w:snapToGrid w:val="0"/>
          <w:kern w:val="22"/>
          <w:sz w:val="20"/>
          <w:rtl/>
        </w:rPr>
        <w:t xml:space="preserve"> ممثلي</w:t>
      </w:r>
      <w:r w:rsidR="00361ECB">
        <w:rPr>
          <w:rStyle w:val="hps"/>
          <w:rFonts w:hint="cs"/>
          <w:snapToGrid w:val="0"/>
          <w:kern w:val="22"/>
          <w:sz w:val="20"/>
          <w:rtl/>
        </w:rPr>
        <w:t xml:space="preserve"> فرنسا (نيابة عن</w:t>
      </w:r>
      <w:r w:rsidRPr="00E05DA7">
        <w:rPr>
          <w:rStyle w:val="hps"/>
          <w:rFonts w:hint="cs"/>
          <w:snapToGrid w:val="0"/>
          <w:kern w:val="22"/>
          <w:sz w:val="20"/>
          <w:rtl/>
        </w:rPr>
        <w:t xml:space="preserve"> الاتحاد الأوروبي</w:t>
      </w:r>
      <w:r w:rsidR="00361ECB">
        <w:rPr>
          <w:rStyle w:val="hps"/>
          <w:rFonts w:hint="cs"/>
          <w:snapToGrid w:val="0"/>
          <w:kern w:val="22"/>
          <w:sz w:val="20"/>
          <w:rtl/>
        </w:rPr>
        <w:t xml:space="preserve"> ودول</w:t>
      </w:r>
      <w:r w:rsidR="0012264D">
        <w:rPr>
          <w:rStyle w:val="hps"/>
          <w:rFonts w:hint="cs"/>
          <w:snapToGrid w:val="0"/>
          <w:kern w:val="22"/>
          <w:sz w:val="20"/>
          <w:rtl/>
        </w:rPr>
        <w:t>ه الأعضاء</w:t>
      </w:r>
      <w:r w:rsidR="00361ECB">
        <w:rPr>
          <w:rStyle w:val="hps"/>
          <w:rFonts w:hint="cs"/>
          <w:snapToGrid w:val="0"/>
          <w:kern w:val="22"/>
          <w:sz w:val="20"/>
          <w:rtl/>
        </w:rPr>
        <w:t>)</w:t>
      </w:r>
      <w:r w:rsidRPr="00E05DA7">
        <w:rPr>
          <w:rStyle w:val="hps"/>
          <w:rFonts w:hint="cs"/>
          <w:snapToGrid w:val="0"/>
          <w:kern w:val="22"/>
          <w:sz w:val="20"/>
          <w:rtl/>
        </w:rPr>
        <w:t xml:space="preserve"> ونيوزيلندا (بالنيابة عن أستراليا، وكندا، وأيسلندا، وإسرائيل، واليابان، وموناكو، والنرويج، وجمهورية كوريا، وسويسرا، والمملكة المتحدة والو</w:t>
      </w:r>
      <w:r>
        <w:rPr>
          <w:rStyle w:val="hps"/>
          <w:rFonts w:hint="cs"/>
          <w:snapToGrid w:val="0"/>
          <w:kern w:val="22"/>
          <w:sz w:val="20"/>
          <w:rtl/>
        </w:rPr>
        <w:t>لايات المتحدة)، وقالت إن هذه الا</w:t>
      </w:r>
      <w:r w:rsidRPr="00E05DA7">
        <w:rPr>
          <w:rStyle w:val="hps"/>
          <w:rFonts w:hint="cs"/>
          <w:snapToGrid w:val="0"/>
          <w:kern w:val="22"/>
          <w:sz w:val="20"/>
          <w:rtl/>
        </w:rPr>
        <w:t xml:space="preserve">دعاءات كاذبة ولا تمت بصلة بجوهر القضايا التي يتم النظر فيها في إطار الاتفاقية ودعت الأطراف إلى الامتناع عن تسييس المنتدى الحالي. وقالت إن الاتحاد الروسي يمارس حقه في الدفاع عن النفس بموجب المادة 51 من ميثاق الأمم المتحدة بإجراء عملية عسكرية خاصة تهدف إلى نزع السلاح والأفكار النازية في أوكرانيا وجعلها دولة سلمية محايدة. </w:t>
      </w:r>
      <w:r w:rsidR="00361ECB">
        <w:rPr>
          <w:rStyle w:val="hps"/>
          <w:rFonts w:hint="cs"/>
          <w:snapToGrid w:val="0"/>
          <w:kern w:val="22"/>
          <w:sz w:val="20"/>
          <w:rtl/>
        </w:rPr>
        <w:t>وأكدت</w:t>
      </w:r>
      <w:r w:rsidRPr="00E05DA7">
        <w:rPr>
          <w:rStyle w:val="hps"/>
          <w:rFonts w:hint="cs"/>
          <w:snapToGrid w:val="0"/>
          <w:kern w:val="22"/>
          <w:sz w:val="20"/>
          <w:rtl/>
        </w:rPr>
        <w:t xml:space="preserve"> أن الاتحاد الروسي أيد الاتفاقية باستمرار على أنها الأداة الدولية الرئيسية للتعاون في مجال التنوع البيولوجي وأنه كان بن</w:t>
      </w:r>
      <w:r w:rsidR="00E97868">
        <w:rPr>
          <w:rStyle w:val="hps"/>
          <w:rFonts w:hint="cs"/>
          <w:snapToGrid w:val="0"/>
          <w:kern w:val="22"/>
          <w:sz w:val="20"/>
          <w:rtl/>
        </w:rPr>
        <w:t>ّ</w:t>
      </w:r>
      <w:r w:rsidRPr="00E05DA7">
        <w:rPr>
          <w:rStyle w:val="hps"/>
          <w:rFonts w:hint="cs"/>
          <w:snapToGrid w:val="0"/>
          <w:kern w:val="22"/>
          <w:sz w:val="20"/>
          <w:rtl/>
        </w:rPr>
        <w:t>اءا في إعداد الإطار العالمي للتنوع الب</w:t>
      </w:r>
      <w:r w:rsidR="00361ECB">
        <w:rPr>
          <w:rStyle w:val="hps"/>
          <w:rFonts w:hint="cs"/>
          <w:snapToGrid w:val="0"/>
          <w:kern w:val="22"/>
          <w:sz w:val="20"/>
          <w:rtl/>
        </w:rPr>
        <w:t>يولوجي لما بعد عام 2020،</w:t>
      </w:r>
      <w:r w:rsidR="00E97868">
        <w:rPr>
          <w:rStyle w:val="hps"/>
          <w:rFonts w:hint="cs"/>
          <w:snapToGrid w:val="0"/>
          <w:kern w:val="22"/>
          <w:sz w:val="20"/>
          <w:rtl/>
        </w:rPr>
        <w:t xml:space="preserve"> وأكدت ا</w:t>
      </w:r>
      <w:r w:rsidRPr="00E05DA7">
        <w:rPr>
          <w:rStyle w:val="hps"/>
          <w:rFonts w:hint="cs"/>
          <w:snapToGrid w:val="0"/>
          <w:kern w:val="22"/>
          <w:sz w:val="20"/>
          <w:rtl/>
        </w:rPr>
        <w:t>لتزام بلدها بالتفاعل غير المسيس مع جميع الوفود المهتمة، مع التحذير بأن الخطاب المعادي المستمر ضد روسيا يمكن أن يؤدي إلى تأخيرات غير مبررة في عملية التفاوض.</w:t>
      </w:r>
    </w:p>
    <w:p w14:paraId="27E23B7B" w14:textId="77777777" w:rsidR="00E05DA7" w:rsidRPr="00124555" w:rsidRDefault="00E05DA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124555">
        <w:rPr>
          <w:rStyle w:val="hps"/>
          <w:rFonts w:hint="cs"/>
          <w:snapToGrid w:val="0"/>
          <w:kern w:val="22"/>
          <w:rtl/>
        </w:rPr>
        <w:t xml:space="preserve">وأدلى ببيانات أيضا ممثلو المنظمات التالية بالنيابة عن المجموعات الرئيسية وأصحاب المصلحة الرئيسيين: تحالف الأعمال التجارية من أجل الطبيعة ومؤسسة التمويل للتنوع البيولوجي؛ والتحالف من أجل اتفاقية التنوع البيولوجي؛ وتحالف النساء من أجل اتفاقية التنوع البيولوجي؛ وشبكة الشباب العالمية المعنية بالتنوع البيولوجي </w:t>
      </w:r>
      <w:r w:rsidRPr="00124555">
        <w:rPr>
          <w:rStyle w:val="hps"/>
          <w:snapToGrid w:val="0"/>
          <w:kern w:val="22"/>
        </w:rPr>
        <w:t>(GYBN)</w:t>
      </w:r>
      <w:r w:rsidRPr="00124555">
        <w:rPr>
          <w:rStyle w:val="hps"/>
          <w:rFonts w:hint="cs"/>
          <w:snapToGrid w:val="0"/>
          <w:kern w:val="22"/>
          <w:rtl/>
        </w:rPr>
        <w:t xml:space="preserve">؛ </w:t>
      </w:r>
      <w:r w:rsidR="00124555" w:rsidRPr="00124555">
        <w:rPr>
          <w:rStyle w:val="hps"/>
          <w:rFonts w:hint="cs"/>
          <w:snapToGrid w:val="0"/>
          <w:kern w:val="22"/>
          <w:rtl/>
        </w:rPr>
        <w:t xml:space="preserve">واللجنة الاستشارية بشأن </w:t>
      </w:r>
      <w:r w:rsidRPr="00124555">
        <w:rPr>
          <w:rStyle w:val="hps"/>
          <w:rFonts w:hint="cs"/>
          <w:snapToGrid w:val="0"/>
          <w:kern w:val="22"/>
          <w:rtl/>
        </w:rPr>
        <w:t xml:space="preserve">الحكومات </w:t>
      </w:r>
      <w:r w:rsidR="00124555" w:rsidRPr="00124555">
        <w:rPr>
          <w:rStyle w:val="hps"/>
          <w:rFonts w:hint="cs"/>
          <w:snapToGrid w:val="0"/>
          <w:kern w:val="22"/>
          <w:rtl/>
        </w:rPr>
        <w:t>دون الوطنية والتنوع البيولوجي</w:t>
      </w:r>
      <w:r w:rsidRPr="00124555">
        <w:rPr>
          <w:rStyle w:val="hps"/>
          <w:rFonts w:hint="cs"/>
          <w:snapToGrid w:val="0"/>
          <w:kern w:val="22"/>
          <w:rtl/>
        </w:rPr>
        <w:t xml:space="preserve">؛ والمنتدى الدولي للشعوب الأصلية المعني بالتنوع البيولوجي </w:t>
      </w:r>
      <w:r w:rsidRPr="00124555">
        <w:rPr>
          <w:rStyle w:val="hps"/>
          <w:snapToGrid w:val="0"/>
          <w:kern w:val="22"/>
        </w:rPr>
        <w:t>(IIFB)</w:t>
      </w:r>
      <w:r w:rsidRPr="00124555">
        <w:rPr>
          <w:rStyle w:val="hps"/>
          <w:rFonts w:hint="cs"/>
          <w:snapToGrid w:val="0"/>
          <w:kern w:val="22"/>
          <w:rtl/>
        </w:rPr>
        <w:t xml:space="preserve">؛ والاتحاد الدولي لحفظ الطبيعة </w:t>
      </w:r>
      <w:r w:rsidRPr="00124555">
        <w:rPr>
          <w:rStyle w:val="hps"/>
          <w:snapToGrid w:val="0"/>
          <w:kern w:val="22"/>
        </w:rPr>
        <w:t>(IUCN)</w:t>
      </w:r>
      <w:r w:rsidRPr="00124555">
        <w:rPr>
          <w:rStyle w:val="hps"/>
          <w:rFonts w:hint="cs"/>
          <w:snapToGrid w:val="0"/>
          <w:kern w:val="22"/>
          <w:rtl/>
        </w:rPr>
        <w:t>؛ وفريق الاتصال المعني بالاتفاقيات المتعلقة بالتنوع البيولوجي؛ و</w:t>
      </w:r>
      <w:r w:rsidR="00441CFC" w:rsidRPr="00124555">
        <w:rPr>
          <w:rStyle w:val="hps"/>
          <w:rFonts w:hint="cs"/>
          <w:snapToGrid w:val="0"/>
          <w:kern w:val="22"/>
          <w:rtl/>
        </w:rPr>
        <w:t>شبكة خريجي الرواد في مجال الحفظ التابعة ل</w:t>
      </w:r>
      <w:r w:rsidRPr="00124555">
        <w:rPr>
          <w:rStyle w:val="hps"/>
          <w:rFonts w:hint="cs"/>
          <w:snapToGrid w:val="0"/>
          <w:kern w:val="22"/>
          <w:rtl/>
        </w:rPr>
        <w:t>جامعة كمبريدج</w:t>
      </w:r>
      <w:r w:rsidR="00124555" w:rsidRPr="00124555">
        <w:rPr>
          <w:rStyle w:val="hps"/>
          <w:rFonts w:hint="cs"/>
          <w:snapToGrid w:val="0"/>
          <w:kern w:val="22"/>
          <w:rtl/>
        </w:rPr>
        <w:t xml:space="preserve"> </w:t>
      </w:r>
      <w:r w:rsidR="00124555" w:rsidRPr="00124555">
        <w:rPr>
          <w:rStyle w:val="hps"/>
          <w:snapToGrid w:val="0"/>
          <w:kern w:val="22"/>
        </w:rPr>
        <w:t>(UCCLAN)</w:t>
      </w:r>
      <w:r w:rsidRPr="00124555">
        <w:rPr>
          <w:rStyle w:val="hps"/>
          <w:rFonts w:hint="cs"/>
          <w:snapToGrid w:val="0"/>
          <w:kern w:val="22"/>
          <w:rtl/>
        </w:rPr>
        <w:t>؛ والصندوق العالمي لحماي</w:t>
      </w:r>
      <w:r w:rsidRPr="00124555">
        <w:rPr>
          <w:rFonts w:hint="cs"/>
          <w:rtl/>
        </w:rPr>
        <w:t xml:space="preserve">ة الطبيعة </w:t>
      </w:r>
      <w:r w:rsidRPr="00124555">
        <w:t>(WWF)</w:t>
      </w:r>
      <w:r w:rsidRPr="00124555">
        <w:rPr>
          <w:rFonts w:hint="cs"/>
          <w:rtl/>
        </w:rPr>
        <w:t xml:space="preserve">. وترد البيانات تحت تبويب "البيانات"، على الموقع </w:t>
      </w:r>
      <w:hyperlink r:id="rId26" w:history="1">
        <w:r w:rsidR="00124555" w:rsidRPr="00024647">
          <w:rPr>
            <w:rStyle w:val="Hyperlink"/>
            <w:kern w:val="0"/>
          </w:rPr>
          <w:t>https://www.cbd.int/conferences/geneva-2022/sbstta-24/documents</w:t>
        </w:r>
      </w:hyperlink>
      <w:r w:rsidRPr="00124555">
        <w:rPr>
          <w:rFonts w:hint="cs"/>
          <w:rtl/>
        </w:rPr>
        <w:t>.</w:t>
      </w:r>
    </w:p>
    <w:p w14:paraId="27E23B7C" w14:textId="77777777" w:rsidR="00E05DA7" w:rsidRPr="00E05DA7" w:rsidRDefault="00C203E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tl/>
        </w:rPr>
      </w:pPr>
      <w:r>
        <w:rPr>
          <w:rStyle w:val="hps"/>
          <w:rFonts w:hint="cs"/>
          <w:snapToGrid w:val="0"/>
          <w:kern w:val="22"/>
          <w:sz w:val="20"/>
          <w:rtl/>
        </w:rPr>
        <w:t>و</w:t>
      </w:r>
      <w:r w:rsidR="00361ECB">
        <w:rPr>
          <w:rStyle w:val="hps"/>
          <w:rFonts w:hint="cs"/>
          <w:snapToGrid w:val="0"/>
          <w:kern w:val="22"/>
          <w:sz w:val="20"/>
          <w:rtl/>
        </w:rPr>
        <w:t>في الجلسة العامة الثانية ل</w:t>
      </w:r>
      <w:r w:rsidR="00A472AE">
        <w:rPr>
          <w:rStyle w:val="hps"/>
          <w:rFonts w:hint="cs"/>
          <w:snapToGrid w:val="0"/>
          <w:kern w:val="22"/>
          <w:sz w:val="20"/>
          <w:rtl/>
        </w:rPr>
        <w:t>لجزء الثاني من ا</w:t>
      </w:r>
      <w:r w:rsidR="00361ECB">
        <w:rPr>
          <w:rStyle w:val="hps"/>
          <w:rFonts w:hint="cs"/>
          <w:snapToGrid w:val="0"/>
          <w:kern w:val="22"/>
          <w:sz w:val="20"/>
          <w:rtl/>
        </w:rPr>
        <w:t>لاجتماع</w:t>
      </w:r>
      <w:r w:rsidR="00FE785B">
        <w:rPr>
          <w:rStyle w:val="hps"/>
          <w:rFonts w:hint="cs"/>
          <w:snapToGrid w:val="0"/>
          <w:kern w:val="22"/>
          <w:sz w:val="20"/>
          <w:rtl/>
        </w:rPr>
        <w:t>،</w:t>
      </w:r>
      <w:r w:rsidR="00361ECB">
        <w:rPr>
          <w:rStyle w:val="hps"/>
          <w:rFonts w:hint="cs"/>
          <w:snapToGrid w:val="0"/>
          <w:kern w:val="22"/>
          <w:sz w:val="20"/>
          <w:rtl/>
        </w:rPr>
        <w:t xml:space="preserve"> المنعقدة في 14 مارس/آذار 2022، </w:t>
      </w:r>
      <w:r w:rsidR="009970D7">
        <w:rPr>
          <w:rStyle w:val="hps"/>
          <w:rFonts w:hint="cs"/>
          <w:snapToGrid w:val="0"/>
          <w:kern w:val="22"/>
          <w:sz w:val="20"/>
          <w:rtl/>
        </w:rPr>
        <w:t xml:space="preserve">رحب رئيس الهيئة الفرعية أيضا بالمشاركين وأعرب عن سعادته بانعقاد الاجتماع </w:t>
      </w:r>
      <w:r w:rsidR="00AF6428">
        <w:rPr>
          <w:rStyle w:val="hps"/>
          <w:rFonts w:hint="cs"/>
          <w:snapToGrid w:val="0"/>
          <w:kern w:val="22"/>
          <w:sz w:val="20"/>
          <w:rtl/>
        </w:rPr>
        <w:t>بحضورهم</w:t>
      </w:r>
      <w:r w:rsidR="009970D7">
        <w:rPr>
          <w:rStyle w:val="hps"/>
          <w:rFonts w:hint="cs"/>
          <w:snapToGrid w:val="0"/>
          <w:kern w:val="22"/>
          <w:sz w:val="20"/>
          <w:rtl/>
        </w:rPr>
        <w:t xml:space="preserve"> الشخصي. وشكر الأمينة التنفيذية وموظفيها على الأعمال التحضيرية للاجتماع، و</w:t>
      </w:r>
      <w:r w:rsidR="00AF6428">
        <w:rPr>
          <w:rStyle w:val="hps"/>
          <w:rFonts w:hint="cs"/>
          <w:snapToGrid w:val="0"/>
          <w:kern w:val="22"/>
          <w:sz w:val="20"/>
          <w:rtl/>
        </w:rPr>
        <w:t xml:space="preserve">شكر </w:t>
      </w:r>
      <w:r w:rsidR="009970D7">
        <w:rPr>
          <w:rStyle w:val="hps"/>
          <w:rFonts w:hint="cs"/>
          <w:snapToGrid w:val="0"/>
          <w:kern w:val="22"/>
          <w:sz w:val="20"/>
          <w:rtl/>
        </w:rPr>
        <w:t>أعضاء المكتب على دعمهم في تنظيمه، وقدم السيدة جيهيون لي، المديرة الجديدة لدائرة الع</w:t>
      </w:r>
      <w:r w:rsidR="00AF6428">
        <w:rPr>
          <w:rStyle w:val="hps"/>
          <w:rFonts w:hint="cs"/>
          <w:snapToGrid w:val="0"/>
          <w:kern w:val="22"/>
          <w:sz w:val="20"/>
          <w:rtl/>
        </w:rPr>
        <w:t>لوم والمجتمع والمستقبل المستدام</w:t>
      </w:r>
      <w:r w:rsidR="009970D7">
        <w:rPr>
          <w:rStyle w:val="hps"/>
          <w:rFonts w:hint="cs"/>
          <w:snapToGrid w:val="0"/>
          <w:kern w:val="22"/>
          <w:sz w:val="20"/>
          <w:rtl/>
        </w:rPr>
        <w:t xml:space="preserve"> لدى الأمان</w:t>
      </w:r>
      <w:r w:rsidR="00AF6428">
        <w:rPr>
          <w:rStyle w:val="hps"/>
          <w:rFonts w:hint="cs"/>
          <w:snapToGrid w:val="0"/>
          <w:kern w:val="22"/>
          <w:sz w:val="20"/>
          <w:rtl/>
        </w:rPr>
        <w:t>ة، والتي ستعمل كأمينة للاجتماع.</w:t>
      </w:r>
    </w:p>
    <w:p w14:paraId="27E23B7D" w14:textId="77777777" w:rsidR="00CA1B12" w:rsidRDefault="00A31A70"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وقد أشار الرئيس إلى أنه منذ الاجتماع الشخصي السابق للهيئة الفرعية </w:t>
      </w:r>
      <w:r w:rsidR="00A05F23">
        <w:rPr>
          <w:rStyle w:val="hps"/>
          <w:rFonts w:hint="cs"/>
          <w:snapToGrid w:val="0"/>
          <w:kern w:val="22"/>
          <w:sz w:val="20"/>
          <w:rtl/>
        </w:rPr>
        <w:t>المنعقد</w:t>
      </w:r>
      <w:r>
        <w:rPr>
          <w:rStyle w:val="hps"/>
          <w:rFonts w:hint="cs"/>
          <w:snapToGrid w:val="0"/>
          <w:kern w:val="22"/>
          <w:sz w:val="20"/>
          <w:rtl/>
        </w:rPr>
        <w:t xml:space="preserve"> في نوفمبر/تشرين الثاني 2019، عُقد أكثر من 70 جلسة افتراضية من مختلف الأنواع، </w:t>
      </w:r>
      <w:r w:rsidR="00112184">
        <w:rPr>
          <w:rStyle w:val="hps"/>
          <w:rFonts w:hint="cs"/>
          <w:snapToGrid w:val="0"/>
          <w:kern w:val="22"/>
          <w:sz w:val="20"/>
          <w:rtl/>
        </w:rPr>
        <w:t xml:space="preserve">منها </w:t>
      </w:r>
      <w:r>
        <w:rPr>
          <w:rStyle w:val="hps"/>
          <w:rFonts w:hint="cs"/>
          <w:snapToGrid w:val="0"/>
          <w:kern w:val="22"/>
          <w:sz w:val="20"/>
          <w:rtl/>
        </w:rPr>
        <w:t>جلسة رسمية و</w:t>
      </w:r>
      <w:r w:rsidR="00112184">
        <w:rPr>
          <w:rStyle w:val="hps"/>
          <w:rFonts w:hint="cs"/>
          <w:snapToGrid w:val="0"/>
          <w:kern w:val="22"/>
          <w:sz w:val="20"/>
          <w:rtl/>
        </w:rPr>
        <w:t xml:space="preserve">جلسة </w:t>
      </w:r>
      <w:r>
        <w:rPr>
          <w:rStyle w:val="hps"/>
          <w:rFonts w:hint="cs"/>
          <w:snapToGrid w:val="0"/>
          <w:kern w:val="22"/>
          <w:sz w:val="20"/>
          <w:rtl/>
        </w:rPr>
        <w:t>غير رسمية</w:t>
      </w:r>
      <w:r w:rsidR="00C203EE">
        <w:rPr>
          <w:rStyle w:val="hps"/>
          <w:rFonts w:hint="cs"/>
          <w:snapToGrid w:val="0"/>
          <w:kern w:val="22"/>
          <w:sz w:val="20"/>
          <w:rtl/>
        </w:rPr>
        <w:t xml:space="preserve"> للهيئة الفرعية</w:t>
      </w:r>
      <w:r>
        <w:rPr>
          <w:rStyle w:val="hps"/>
          <w:rFonts w:hint="cs"/>
          <w:snapToGrid w:val="0"/>
          <w:kern w:val="22"/>
          <w:sz w:val="20"/>
          <w:rtl/>
        </w:rPr>
        <w:t xml:space="preserve">. </w:t>
      </w:r>
      <w:r w:rsidR="00E00292">
        <w:rPr>
          <w:rStyle w:val="hps"/>
          <w:rFonts w:hint="cs"/>
          <w:snapToGrid w:val="0"/>
          <w:kern w:val="22"/>
          <w:sz w:val="20"/>
          <w:rtl/>
        </w:rPr>
        <w:t xml:space="preserve">وبالرغم من تطوير </w:t>
      </w:r>
      <w:r w:rsidR="00157C84">
        <w:rPr>
          <w:rStyle w:val="hps"/>
          <w:rFonts w:hint="cs"/>
          <w:snapToGrid w:val="0"/>
          <w:kern w:val="22"/>
          <w:sz w:val="20"/>
          <w:rtl/>
        </w:rPr>
        <w:t>وسائل</w:t>
      </w:r>
      <w:r w:rsidR="00E00292">
        <w:rPr>
          <w:rStyle w:val="hps"/>
          <w:rFonts w:hint="cs"/>
          <w:snapToGrid w:val="0"/>
          <w:kern w:val="22"/>
          <w:sz w:val="20"/>
          <w:rtl/>
        </w:rPr>
        <w:t xml:space="preserve"> جديدة للاتصال، ستظل طريق</w:t>
      </w:r>
      <w:r w:rsidR="00112184">
        <w:rPr>
          <w:rStyle w:val="hps"/>
          <w:rFonts w:hint="cs"/>
          <w:snapToGrid w:val="0"/>
          <w:kern w:val="22"/>
          <w:sz w:val="20"/>
          <w:rtl/>
        </w:rPr>
        <w:t>ة</w:t>
      </w:r>
      <w:r w:rsidR="00E00292">
        <w:rPr>
          <w:rStyle w:val="hps"/>
          <w:rFonts w:hint="cs"/>
          <w:snapToGrid w:val="0"/>
          <w:kern w:val="22"/>
          <w:sz w:val="20"/>
          <w:rtl/>
        </w:rPr>
        <w:t xml:space="preserve"> العمل السابقة ضرورية للتسيير السلس لهذا الاجتماع والنهوض بالتقدم المحرز نحو الاجتماع الخامس عشر لمؤتمر الأطراف، ولا سيما الإطار العالمي للتنوع البيولوجي لما بعد عام 2020. وريثما يُعتمد هذا الإطار، سيكون من المهم أيضا مواصلة تعزيز أوجه التآزر مع العمليات الأخرى. ومن الأمثلة على ذلك مساهمة حكومة ألمانيا بمبلغ 50 مليون يورو في الصندوق </w:t>
      </w:r>
      <w:r w:rsidR="007630C6">
        <w:rPr>
          <w:rStyle w:val="hps"/>
          <w:rFonts w:hint="cs"/>
          <w:snapToGrid w:val="0"/>
          <w:kern w:val="22"/>
          <w:sz w:val="20"/>
          <w:rtl/>
        </w:rPr>
        <w:t>الاستئماني للطبيعة من أجل الصحة</w:t>
      </w:r>
      <w:r w:rsidR="00E00292">
        <w:rPr>
          <w:rStyle w:val="hps"/>
          <w:rFonts w:hint="cs"/>
          <w:snapToGrid w:val="0"/>
          <w:kern w:val="22"/>
          <w:sz w:val="20"/>
          <w:rtl/>
        </w:rPr>
        <w:t xml:space="preserve">، الذي شاركت في إنشائه وزارة البيئة </w:t>
      </w:r>
      <w:r w:rsidR="000764A2">
        <w:rPr>
          <w:rStyle w:val="hps"/>
          <w:rFonts w:hint="cs"/>
          <w:snapToGrid w:val="0"/>
          <w:kern w:val="22"/>
          <w:sz w:val="20"/>
          <w:rtl/>
        </w:rPr>
        <w:t xml:space="preserve">وحفظ الطبيعة والسلامة النووية وحماية المستهلك في </w:t>
      </w:r>
      <w:r w:rsidR="00E00292">
        <w:rPr>
          <w:rStyle w:val="hps"/>
          <w:rFonts w:hint="cs"/>
          <w:snapToGrid w:val="0"/>
          <w:kern w:val="22"/>
          <w:sz w:val="20"/>
          <w:rtl/>
        </w:rPr>
        <w:t>ألماني</w:t>
      </w:r>
      <w:r w:rsidR="000764A2">
        <w:rPr>
          <w:rStyle w:val="hps"/>
          <w:rFonts w:hint="cs"/>
          <w:snapToGrid w:val="0"/>
          <w:kern w:val="22"/>
          <w:sz w:val="20"/>
          <w:rtl/>
        </w:rPr>
        <w:t>ا</w:t>
      </w:r>
      <w:r w:rsidR="00E00292">
        <w:rPr>
          <w:rStyle w:val="hps"/>
          <w:rFonts w:hint="cs"/>
          <w:snapToGrid w:val="0"/>
          <w:kern w:val="22"/>
          <w:sz w:val="20"/>
          <w:rtl/>
        </w:rPr>
        <w:t xml:space="preserve"> وبرنامج الأمم المتحدة للبيئة وأمانة الاتفاقية، وكان على وجه التحديد نوعا من الشراكات التي من شأنها أن تعزز تنفيذ الإطار الجديد وتبني مستقبلا مستداما لكوكب الأر</w:t>
      </w:r>
      <w:r w:rsidR="000764A2">
        <w:rPr>
          <w:rStyle w:val="hps"/>
          <w:rFonts w:hint="cs"/>
          <w:snapToGrid w:val="0"/>
          <w:kern w:val="22"/>
          <w:sz w:val="20"/>
          <w:rtl/>
        </w:rPr>
        <w:t>ض.</w:t>
      </w:r>
    </w:p>
    <w:p w14:paraId="27E23B7E" w14:textId="77777777" w:rsidR="00E97868" w:rsidRPr="00807DF8" w:rsidRDefault="00E97868" w:rsidP="00807DF8">
      <w:pPr>
        <w:pStyle w:val="Heading1"/>
        <w:rPr>
          <w:rFonts w:ascii="Simplified Arabic" w:hAnsi="Simplified Arabic"/>
          <w:b w:val="0"/>
          <w:bCs w:val="0"/>
          <w:color w:val="auto"/>
          <w:sz w:val="24"/>
          <w:rtl/>
        </w:rPr>
      </w:pPr>
      <w:bookmarkStart w:id="74" w:name="_Toc104848638"/>
      <w:bookmarkStart w:id="75" w:name="_Toc104849073"/>
      <w:bookmarkStart w:id="76" w:name="_Toc104849654"/>
      <w:r w:rsidRPr="00807DF8">
        <w:rPr>
          <w:rFonts w:ascii="Simplified Arabic" w:hAnsi="Simplified Arabic"/>
          <w:color w:val="auto"/>
          <w:sz w:val="24"/>
          <w:rtl/>
        </w:rPr>
        <w:t>البند 2-</w:t>
      </w:r>
      <w:r w:rsidRPr="00807DF8">
        <w:rPr>
          <w:rFonts w:ascii="Simplified Arabic" w:hAnsi="Simplified Arabic"/>
          <w:color w:val="auto"/>
          <w:sz w:val="24"/>
          <w:rtl/>
        </w:rPr>
        <w:tab/>
        <w:t>الشؤون التنظيمية</w:t>
      </w:r>
      <w:bookmarkEnd w:id="74"/>
      <w:bookmarkEnd w:id="75"/>
      <w:bookmarkEnd w:id="76"/>
    </w:p>
    <w:p w14:paraId="27E23B7F" w14:textId="77777777" w:rsidR="00E97868" w:rsidRPr="00E97868" w:rsidRDefault="00E97868" w:rsidP="00807DF8">
      <w:pPr>
        <w:pStyle w:val="ListParagraph"/>
        <w:tabs>
          <w:tab w:val="left" w:pos="900"/>
        </w:tabs>
        <w:ind w:left="0"/>
        <w:contextualSpacing w:val="0"/>
        <w:jc w:val="center"/>
        <w:outlineLvl w:val="1"/>
        <w:rPr>
          <w:rFonts w:ascii="Simplified Arabic" w:eastAsia="Times New Roman" w:hAnsi="Simplified Arabic"/>
          <w:b/>
          <w:bCs/>
          <w:kern w:val="0"/>
          <w:sz w:val="24"/>
          <w:lang w:eastAsia="en-CA" w:bidi="ar-SA"/>
        </w:rPr>
      </w:pPr>
      <w:bookmarkStart w:id="77" w:name="_Toc104848639"/>
      <w:bookmarkStart w:id="78" w:name="_Toc104849074"/>
      <w:bookmarkStart w:id="79" w:name="_Toc104849655"/>
      <w:r w:rsidRPr="00E97868">
        <w:rPr>
          <w:rFonts w:ascii="Simplified Arabic" w:eastAsia="Times New Roman" w:hAnsi="Simplified Arabic" w:hint="cs"/>
          <w:b/>
          <w:bCs/>
          <w:kern w:val="0"/>
          <w:sz w:val="24"/>
          <w:rtl/>
          <w:lang w:eastAsia="en-CA" w:bidi="ar-SA"/>
        </w:rPr>
        <w:t>ألف-</w:t>
      </w:r>
      <w:r w:rsidRPr="00E97868">
        <w:rPr>
          <w:rFonts w:ascii="Simplified Arabic" w:eastAsia="Times New Roman" w:hAnsi="Simplified Arabic" w:hint="cs"/>
          <w:b/>
          <w:bCs/>
          <w:kern w:val="0"/>
          <w:sz w:val="24"/>
          <w:rtl/>
          <w:lang w:eastAsia="en-CA" w:bidi="ar-SA"/>
        </w:rPr>
        <w:tab/>
      </w:r>
      <w:r w:rsidR="00A472AE">
        <w:rPr>
          <w:rFonts w:ascii="Simplified Arabic" w:eastAsia="Times New Roman" w:hAnsi="Simplified Arabic" w:hint="cs"/>
          <w:b/>
          <w:bCs/>
          <w:kern w:val="0"/>
          <w:sz w:val="24"/>
          <w:rtl/>
          <w:lang w:eastAsia="en-CA" w:bidi="ar-SA"/>
        </w:rPr>
        <w:t>إقرار جدول الأعمال</w:t>
      </w:r>
      <w:bookmarkEnd w:id="77"/>
      <w:bookmarkEnd w:id="78"/>
      <w:bookmarkEnd w:id="79"/>
    </w:p>
    <w:p w14:paraId="27E23B80" w14:textId="77777777" w:rsidR="007630C6" w:rsidRPr="0058767E" w:rsidRDefault="007630C6" w:rsidP="001C5A56">
      <w:pPr>
        <w:pStyle w:val="ListParagraph"/>
        <w:numPr>
          <w:ilvl w:val="0"/>
          <w:numId w:val="89"/>
        </w:numPr>
        <w:ind w:left="0" w:firstLine="0"/>
        <w:contextualSpacing w:val="0"/>
      </w:pPr>
      <w:r>
        <w:rPr>
          <w:rFonts w:hint="cs"/>
          <w:rtl/>
        </w:rPr>
        <w:t xml:space="preserve">في الجلسة العامة الأولى للجزء الأول من الاجتماع، المنعقدة في 3 مايو/أيار 2021، </w:t>
      </w:r>
      <w:r w:rsidRPr="0058767E">
        <w:rPr>
          <w:rtl/>
        </w:rPr>
        <w:t>أشار</w:t>
      </w:r>
      <w:r>
        <w:rPr>
          <w:rtl/>
        </w:rPr>
        <w:t xml:space="preserve"> </w:t>
      </w:r>
      <w:r w:rsidRPr="0058767E">
        <w:rPr>
          <w:rtl/>
        </w:rPr>
        <w:t>الرئيس</w:t>
      </w:r>
      <w:r>
        <w:rPr>
          <w:rtl/>
        </w:rPr>
        <w:t xml:space="preserve"> </w:t>
      </w:r>
      <w:r w:rsidRPr="0058767E">
        <w:rPr>
          <w:rtl/>
        </w:rPr>
        <w:t>إلى</w:t>
      </w:r>
      <w:r>
        <w:rPr>
          <w:rtl/>
        </w:rPr>
        <w:t xml:space="preserve"> </w:t>
      </w:r>
      <w:r w:rsidRPr="0058767E">
        <w:rPr>
          <w:rtl/>
        </w:rPr>
        <w:t>أن</w:t>
      </w:r>
      <w:r>
        <w:rPr>
          <w:rtl/>
        </w:rPr>
        <w:t xml:space="preserve"> </w:t>
      </w:r>
      <w:r w:rsidRPr="0058767E">
        <w:rPr>
          <w:rtl/>
        </w:rPr>
        <w:t>الدورة</w:t>
      </w:r>
      <w:r>
        <w:rPr>
          <w:rtl/>
        </w:rPr>
        <w:t xml:space="preserve"> </w:t>
      </w:r>
      <w:r w:rsidRPr="0058767E">
        <w:rPr>
          <w:rtl/>
        </w:rPr>
        <w:t>الافتراضية</w:t>
      </w:r>
      <w:r>
        <w:rPr>
          <w:rtl/>
        </w:rPr>
        <w:t xml:space="preserve"> </w:t>
      </w:r>
      <w:r w:rsidRPr="0058767E">
        <w:rPr>
          <w:rtl/>
        </w:rPr>
        <w:t>غير</w:t>
      </w:r>
      <w:r>
        <w:rPr>
          <w:rtl/>
        </w:rPr>
        <w:t xml:space="preserve"> </w:t>
      </w:r>
      <w:r w:rsidRPr="0058767E">
        <w:rPr>
          <w:rtl/>
        </w:rPr>
        <w:t>الرسمية</w:t>
      </w:r>
      <w:r>
        <w:rPr>
          <w:rtl/>
        </w:rPr>
        <w:t xml:space="preserve"> </w:t>
      </w:r>
      <w:r w:rsidRPr="0058767E">
        <w:rPr>
          <w:rtl/>
        </w:rPr>
        <w:t>للهيئة</w:t>
      </w:r>
      <w:r>
        <w:rPr>
          <w:rtl/>
        </w:rPr>
        <w:t xml:space="preserve"> </w:t>
      </w:r>
      <w:r w:rsidRPr="0058767E">
        <w:rPr>
          <w:rtl/>
        </w:rPr>
        <w:t>الفرعية</w:t>
      </w:r>
      <w:r>
        <w:rPr>
          <w:rtl/>
        </w:rPr>
        <w:t xml:space="preserve"> </w:t>
      </w:r>
      <w:r w:rsidRPr="0058767E">
        <w:rPr>
          <w:rtl/>
        </w:rPr>
        <w:t>التي</w:t>
      </w:r>
      <w:r>
        <w:rPr>
          <w:rtl/>
        </w:rPr>
        <w:t xml:space="preserve"> </w:t>
      </w:r>
      <w:r w:rsidRPr="0058767E">
        <w:rPr>
          <w:rtl/>
        </w:rPr>
        <w:t>عقدت</w:t>
      </w:r>
      <w:r>
        <w:rPr>
          <w:rtl/>
        </w:rPr>
        <w:t xml:space="preserve"> </w:t>
      </w:r>
      <w:r w:rsidRPr="0058767E">
        <w:rPr>
          <w:rtl/>
        </w:rPr>
        <w:t>في</w:t>
      </w:r>
      <w:r>
        <w:rPr>
          <w:rtl/>
        </w:rPr>
        <w:t xml:space="preserve"> </w:t>
      </w:r>
      <w:r w:rsidRPr="0058767E">
        <w:rPr>
          <w:rtl/>
        </w:rPr>
        <w:t>فبراير</w:t>
      </w:r>
      <w:r>
        <w:rPr>
          <w:rFonts w:hint="cs"/>
          <w:rtl/>
        </w:rPr>
        <w:t>/شباط</w:t>
      </w:r>
      <w:r>
        <w:rPr>
          <w:rtl/>
        </w:rPr>
        <w:t xml:space="preserve"> </w:t>
      </w:r>
      <w:r w:rsidRPr="0058767E">
        <w:rPr>
          <w:rtl/>
        </w:rPr>
        <w:t>2021</w:t>
      </w:r>
      <w:r>
        <w:rPr>
          <w:rtl/>
        </w:rPr>
        <w:t xml:space="preserve"> </w:t>
      </w:r>
      <w:r w:rsidRPr="0058767E">
        <w:rPr>
          <w:rtl/>
        </w:rPr>
        <w:t>قد</w:t>
      </w:r>
      <w:r>
        <w:rPr>
          <w:rtl/>
        </w:rPr>
        <w:t xml:space="preserve"> </w:t>
      </w:r>
      <w:r w:rsidRPr="0058767E">
        <w:rPr>
          <w:rtl/>
        </w:rPr>
        <w:t>ساهمت</w:t>
      </w:r>
      <w:r>
        <w:rPr>
          <w:rtl/>
        </w:rPr>
        <w:t xml:space="preserve"> </w:t>
      </w:r>
      <w:r w:rsidRPr="0058767E">
        <w:rPr>
          <w:rtl/>
        </w:rPr>
        <w:t>في</w:t>
      </w:r>
      <w:r>
        <w:rPr>
          <w:rtl/>
        </w:rPr>
        <w:t xml:space="preserve"> </w:t>
      </w:r>
      <w:r w:rsidRPr="0058767E">
        <w:rPr>
          <w:rtl/>
        </w:rPr>
        <w:t>الحفاظ</w:t>
      </w:r>
      <w:r>
        <w:rPr>
          <w:rtl/>
        </w:rPr>
        <w:t xml:space="preserve"> </w:t>
      </w:r>
      <w:r w:rsidRPr="0058767E">
        <w:rPr>
          <w:rtl/>
        </w:rPr>
        <w:t>على</w:t>
      </w:r>
      <w:r>
        <w:rPr>
          <w:rtl/>
        </w:rPr>
        <w:t xml:space="preserve"> </w:t>
      </w:r>
      <w:r w:rsidRPr="0058767E">
        <w:rPr>
          <w:rtl/>
        </w:rPr>
        <w:t>الزخم</w:t>
      </w:r>
      <w:r>
        <w:rPr>
          <w:rtl/>
        </w:rPr>
        <w:t xml:space="preserve"> </w:t>
      </w:r>
      <w:r w:rsidRPr="0058767E">
        <w:rPr>
          <w:rtl/>
        </w:rPr>
        <w:t>نحو</w:t>
      </w:r>
      <w:r>
        <w:rPr>
          <w:rtl/>
        </w:rPr>
        <w:t xml:space="preserve"> </w:t>
      </w:r>
      <w:r w:rsidRPr="0058767E">
        <w:rPr>
          <w:rtl/>
        </w:rPr>
        <w:lastRenderedPageBreak/>
        <w:t>الاجتماع</w:t>
      </w:r>
      <w:r>
        <w:rPr>
          <w:rtl/>
        </w:rPr>
        <w:t xml:space="preserve"> </w:t>
      </w:r>
      <w:r w:rsidRPr="0058767E">
        <w:rPr>
          <w:rtl/>
        </w:rPr>
        <w:t>الخامس</w:t>
      </w:r>
      <w:r>
        <w:rPr>
          <w:rtl/>
        </w:rPr>
        <w:t xml:space="preserve"> </w:t>
      </w:r>
      <w:r w:rsidRPr="0058767E">
        <w:rPr>
          <w:rtl/>
        </w:rPr>
        <w:t>عشر</w:t>
      </w:r>
      <w:r>
        <w:rPr>
          <w:rtl/>
        </w:rPr>
        <w:t xml:space="preserve"> </w:t>
      </w:r>
      <w:r w:rsidRPr="0058767E">
        <w:rPr>
          <w:rtl/>
        </w:rPr>
        <w:t>لمؤتمر</w:t>
      </w:r>
      <w:r>
        <w:rPr>
          <w:rtl/>
        </w:rPr>
        <w:t xml:space="preserve"> </w:t>
      </w:r>
      <w:r w:rsidRPr="0058767E">
        <w:rPr>
          <w:rtl/>
        </w:rPr>
        <w:t>الأطراف</w:t>
      </w:r>
      <w:r>
        <w:rPr>
          <w:rtl/>
        </w:rPr>
        <w:t xml:space="preserve"> </w:t>
      </w:r>
      <w:r w:rsidRPr="0058767E">
        <w:rPr>
          <w:rtl/>
        </w:rPr>
        <w:t>في</w:t>
      </w:r>
      <w:r>
        <w:rPr>
          <w:rtl/>
        </w:rPr>
        <w:t xml:space="preserve"> </w:t>
      </w:r>
      <w:r w:rsidRPr="0058767E">
        <w:rPr>
          <w:rtl/>
        </w:rPr>
        <w:t>الاتفاقية</w:t>
      </w:r>
      <w:r>
        <w:rPr>
          <w:rtl/>
        </w:rPr>
        <w:t xml:space="preserve">، </w:t>
      </w:r>
      <w:r w:rsidRPr="0058767E">
        <w:rPr>
          <w:rtl/>
        </w:rPr>
        <w:t>والمقرر</w:t>
      </w:r>
      <w:r>
        <w:rPr>
          <w:rtl/>
        </w:rPr>
        <w:t xml:space="preserve"> </w:t>
      </w:r>
      <w:r w:rsidRPr="0058767E">
        <w:rPr>
          <w:rtl/>
        </w:rPr>
        <w:t>عقده</w:t>
      </w:r>
      <w:r>
        <w:rPr>
          <w:rtl/>
        </w:rPr>
        <w:t xml:space="preserve"> </w:t>
      </w:r>
      <w:r>
        <w:rPr>
          <w:rFonts w:hint="cs"/>
          <w:rtl/>
        </w:rPr>
        <w:t>من</w:t>
      </w:r>
      <w:r>
        <w:rPr>
          <w:rtl/>
        </w:rPr>
        <w:t xml:space="preserve"> </w:t>
      </w:r>
      <w:r w:rsidRPr="0058767E">
        <w:rPr>
          <w:rtl/>
        </w:rPr>
        <w:t>11</w:t>
      </w:r>
      <w:r>
        <w:rPr>
          <w:rtl/>
        </w:rPr>
        <w:t xml:space="preserve"> </w:t>
      </w:r>
      <w:r>
        <w:rPr>
          <w:rFonts w:hint="cs"/>
          <w:rtl/>
        </w:rPr>
        <w:t>إلى</w:t>
      </w:r>
      <w:r>
        <w:rPr>
          <w:rtl/>
        </w:rPr>
        <w:t xml:space="preserve"> </w:t>
      </w:r>
      <w:r w:rsidRPr="0058767E">
        <w:rPr>
          <w:rtl/>
        </w:rPr>
        <w:t>24</w:t>
      </w:r>
      <w:r>
        <w:rPr>
          <w:rtl/>
        </w:rPr>
        <w:t xml:space="preserve"> </w:t>
      </w:r>
      <w:r w:rsidRPr="0058767E">
        <w:rPr>
          <w:rtl/>
        </w:rPr>
        <w:t>أكتوبر</w:t>
      </w:r>
      <w:r>
        <w:rPr>
          <w:rFonts w:hint="cs"/>
          <w:rtl/>
        </w:rPr>
        <w:t>/تشرين الأول</w:t>
      </w:r>
      <w:r>
        <w:rPr>
          <w:rtl/>
        </w:rPr>
        <w:t xml:space="preserve"> </w:t>
      </w:r>
      <w:r w:rsidRPr="0058767E">
        <w:rPr>
          <w:rtl/>
        </w:rPr>
        <w:t>2021</w:t>
      </w:r>
      <w:r>
        <w:rPr>
          <w:rtl/>
        </w:rPr>
        <w:t xml:space="preserve">، </w:t>
      </w:r>
      <w:r w:rsidRPr="0058767E">
        <w:rPr>
          <w:rtl/>
        </w:rPr>
        <w:t>والاجتماع</w:t>
      </w:r>
      <w:r>
        <w:rPr>
          <w:rtl/>
        </w:rPr>
        <w:t xml:space="preserve"> </w:t>
      </w:r>
      <w:r w:rsidRPr="0058767E">
        <w:rPr>
          <w:rtl/>
        </w:rPr>
        <w:t>الثالث</w:t>
      </w:r>
      <w:r>
        <w:rPr>
          <w:rtl/>
        </w:rPr>
        <w:t xml:space="preserve"> </w:t>
      </w:r>
      <w:r w:rsidRPr="0058767E">
        <w:rPr>
          <w:rtl/>
        </w:rPr>
        <w:t>للفريق</w:t>
      </w:r>
      <w:r>
        <w:rPr>
          <w:rtl/>
        </w:rPr>
        <w:t xml:space="preserve"> </w:t>
      </w:r>
      <w:r w:rsidRPr="0058767E">
        <w:rPr>
          <w:rtl/>
        </w:rPr>
        <w:t>العامل</w:t>
      </w:r>
      <w:r>
        <w:rPr>
          <w:rtl/>
        </w:rPr>
        <w:t xml:space="preserve"> </w:t>
      </w:r>
      <w:r w:rsidRPr="0058767E">
        <w:rPr>
          <w:rtl/>
        </w:rPr>
        <w:t>المفتوح</w:t>
      </w:r>
      <w:r>
        <w:rPr>
          <w:rtl/>
        </w:rPr>
        <w:t xml:space="preserve"> </w:t>
      </w:r>
      <w:r w:rsidRPr="0058767E">
        <w:rPr>
          <w:rtl/>
        </w:rPr>
        <w:t>العضوية</w:t>
      </w:r>
      <w:r>
        <w:rPr>
          <w:rtl/>
        </w:rPr>
        <w:t xml:space="preserve"> </w:t>
      </w:r>
      <w:r w:rsidRPr="0058767E">
        <w:rPr>
          <w:rtl/>
        </w:rPr>
        <w:t>المعني</w:t>
      </w:r>
      <w:r>
        <w:rPr>
          <w:rtl/>
        </w:rPr>
        <w:t xml:space="preserve"> </w:t>
      </w:r>
      <w:r w:rsidRPr="0058767E">
        <w:rPr>
          <w:rtl/>
        </w:rPr>
        <w:t>بالإطار</w:t>
      </w:r>
      <w:r>
        <w:rPr>
          <w:rtl/>
        </w:rPr>
        <w:t xml:space="preserve"> </w:t>
      </w:r>
      <w:r w:rsidRPr="0058767E">
        <w:rPr>
          <w:rtl/>
        </w:rPr>
        <w:t>العالمي</w:t>
      </w:r>
      <w:r>
        <w:rPr>
          <w:rtl/>
        </w:rPr>
        <w:t xml:space="preserve"> </w:t>
      </w:r>
      <w:r w:rsidRPr="0058767E">
        <w:rPr>
          <w:rtl/>
        </w:rPr>
        <w:t>للتنوع</w:t>
      </w:r>
      <w:r>
        <w:rPr>
          <w:rtl/>
        </w:rPr>
        <w:t xml:space="preserve"> </w:t>
      </w:r>
      <w:r w:rsidRPr="0058767E">
        <w:rPr>
          <w:rtl/>
        </w:rPr>
        <w:t>البيولوجي</w:t>
      </w:r>
      <w:r>
        <w:rPr>
          <w:rtl/>
        </w:rPr>
        <w:t xml:space="preserve"> </w:t>
      </w:r>
      <w:r w:rsidRPr="0058767E">
        <w:rPr>
          <w:rtl/>
        </w:rPr>
        <w:t>لما</w:t>
      </w:r>
      <w:r>
        <w:rPr>
          <w:rtl/>
        </w:rPr>
        <w:t xml:space="preserve"> </w:t>
      </w:r>
      <w:r w:rsidRPr="0058767E">
        <w:rPr>
          <w:rtl/>
        </w:rPr>
        <w:t>بعد</w:t>
      </w:r>
      <w:r>
        <w:rPr>
          <w:rtl/>
        </w:rPr>
        <w:t xml:space="preserve"> </w:t>
      </w:r>
      <w:r w:rsidRPr="0058767E">
        <w:rPr>
          <w:rtl/>
        </w:rPr>
        <w:t>عام</w:t>
      </w:r>
      <w:r>
        <w:rPr>
          <w:rtl/>
        </w:rPr>
        <w:t xml:space="preserve"> </w:t>
      </w:r>
      <w:r w:rsidRPr="0058767E">
        <w:rPr>
          <w:rtl/>
        </w:rPr>
        <w:t>2020</w:t>
      </w:r>
      <w:r>
        <w:rPr>
          <w:rtl/>
        </w:rPr>
        <w:t xml:space="preserve">، </w:t>
      </w:r>
      <w:r w:rsidRPr="0058767E">
        <w:rPr>
          <w:rtl/>
        </w:rPr>
        <w:t>المقرر</w:t>
      </w:r>
      <w:r>
        <w:rPr>
          <w:rtl/>
        </w:rPr>
        <w:t xml:space="preserve"> </w:t>
      </w:r>
      <w:r w:rsidRPr="0058767E">
        <w:rPr>
          <w:rtl/>
        </w:rPr>
        <w:t>عقده</w:t>
      </w:r>
      <w:r>
        <w:rPr>
          <w:rtl/>
        </w:rPr>
        <w:t xml:space="preserve"> </w:t>
      </w:r>
      <w:r w:rsidRPr="0058767E">
        <w:rPr>
          <w:rtl/>
        </w:rPr>
        <w:t>من</w:t>
      </w:r>
      <w:r>
        <w:rPr>
          <w:rtl/>
        </w:rPr>
        <w:t xml:space="preserve"> </w:t>
      </w:r>
      <w:r w:rsidRPr="0058767E">
        <w:rPr>
          <w:rtl/>
        </w:rPr>
        <w:t>2</w:t>
      </w:r>
      <w:r>
        <w:rPr>
          <w:rtl/>
        </w:rPr>
        <w:t xml:space="preserve"> </w:t>
      </w:r>
      <w:r w:rsidRPr="0058767E">
        <w:rPr>
          <w:rtl/>
        </w:rPr>
        <w:t>إلى</w:t>
      </w:r>
      <w:r>
        <w:rPr>
          <w:rtl/>
        </w:rPr>
        <w:t xml:space="preserve"> </w:t>
      </w:r>
      <w:r w:rsidRPr="0058767E">
        <w:rPr>
          <w:rtl/>
        </w:rPr>
        <w:t>7</w:t>
      </w:r>
      <w:r>
        <w:rPr>
          <w:rtl/>
        </w:rPr>
        <w:t xml:space="preserve"> أغسطس/آب </w:t>
      </w:r>
      <w:r w:rsidRPr="0058767E">
        <w:rPr>
          <w:rtl/>
        </w:rPr>
        <w:t>2021</w:t>
      </w:r>
      <w:r>
        <w:rPr>
          <w:rFonts w:hint="cs"/>
          <w:rtl/>
        </w:rPr>
        <w:t xml:space="preserve"> والتقدم في الأعمال التحضيرية بشأنهما</w:t>
      </w:r>
      <w:r>
        <w:rPr>
          <w:rtl/>
        </w:rPr>
        <w:t xml:space="preserve">. </w:t>
      </w:r>
      <w:r w:rsidRPr="0058767E">
        <w:rPr>
          <w:rtl/>
        </w:rPr>
        <w:t>و</w:t>
      </w:r>
      <w:r>
        <w:rPr>
          <w:rFonts w:hint="cs"/>
          <w:rtl/>
        </w:rPr>
        <w:t>أضاف أنه</w:t>
      </w:r>
      <w:r>
        <w:rPr>
          <w:rtl/>
        </w:rPr>
        <w:t xml:space="preserve"> </w:t>
      </w:r>
      <w:r w:rsidRPr="0058767E">
        <w:rPr>
          <w:rtl/>
        </w:rPr>
        <w:t>تم</w:t>
      </w:r>
      <w:r>
        <w:rPr>
          <w:rtl/>
        </w:rPr>
        <w:t xml:space="preserve"> </w:t>
      </w:r>
      <w:r w:rsidRPr="0058767E">
        <w:rPr>
          <w:rtl/>
        </w:rPr>
        <w:t>تنظيم</w:t>
      </w:r>
      <w:r>
        <w:rPr>
          <w:rtl/>
        </w:rPr>
        <w:t xml:space="preserve"> </w:t>
      </w:r>
      <w:r w:rsidRPr="0058767E">
        <w:rPr>
          <w:rtl/>
        </w:rPr>
        <w:t>الاجتماع</w:t>
      </w:r>
      <w:r>
        <w:rPr>
          <w:rtl/>
        </w:rPr>
        <w:t xml:space="preserve"> </w:t>
      </w:r>
      <w:r w:rsidRPr="0058767E">
        <w:rPr>
          <w:rtl/>
        </w:rPr>
        <w:t>الحالي</w:t>
      </w:r>
      <w:r>
        <w:rPr>
          <w:rtl/>
        </w:rPr>
        <w:t xml:space="preserve"> </w:t>
      </w:r>
      <w:r w:rsidRPr="0058767E">
        <w:rPr>
          <w:rtl/>
        </w:rPr>
        <w:t>في</w:t>
      </w:r>
      <w:r>
        <w:rPr>
          <w:rtl/>
        </w:rPr>
        <w:t xml:space="preserve"> </w:t>
      </w:r>
      <w:r w:rsidRPr="0058767E">
        <w:rPr>
          <w:rtl/>
        </w:rPr>
        <w:t>ضوء</w:t>
      </w:r>
      <w:r>
        <w:rPr>
          <w:rtl/>
        </w:rPr>
        <w:t xml:space="preserve"> </w:t>
      </w:r>
      <w:r w:rsidRPr="0058767E">
        <w:rPr>
          <w:rtl/>
        </w:rPr>
        <w:t>كل</w:t>
      </w:r>
      <w:r>
        <w:rPr>
          <w:rtl/>
        </w:rPr>
        <w:t xml:space="preserve"> </w:t>
      </w:r>
      <w:r w:rsidRPr="0058767E">
        <w:rPr>
          <w:rtl/>
        </w:rPr>
        <w:t>من</w:t>
      </w:r>
      <w:r>
        <w:rPr>
          <w:rtl/>
        </w:rPr>
        <w:t xml:space="preserve"> </w:t>
      </w:r>
      <w:r>
        <w:rPr>
          <w:rFonts w:hint="cs"/>
          <w:rtl/>
        </w:rPr>
        <w:t>هذين الاجتماعين</w:t>
      </w:r>
      <w:r>
        <w:rPr>
          <w:rtl/>
        </w:rPr>
        <w:t xml:space="preserve"> و</w:t>
      </w:r>
      <w:r w:rsidRPr="0058767E">
        <w:rPr>
          <w:rtl/>
        </w:rPr>
        <w:t>الظروف</w:t>
      </w:r>
      <w:r>
        <w:rPr>
          <w:rtl/>
        </w:rPr>
        <w:t xml:space="preserve"> </w:t>
      </w:r>
      <w:r w:rsidRPr="0058767E">
        <w:rPr>
          <w:rtl/>
        </w:rPr>
        <w:t>الاستثنائية</w:t>
      </w:r>
      <w:r>
        <w:rPr>
          <w:rtl/>
        </w:rPr>
        <w:t xml:space="preserve"> </w:t>
      </w:r>
      <w:r w:rsidRPr="0058767E">
        <w:rPr>
          <w:rtl/>
        </w:rPr>
        <w:t>ل</w:t>
      </w:r>
      <w:r>
        <w:rPr>
          <w:rFonts w:hint="cs"/>
          <w:rtl/>
        </w:rPr>
        <w:t>جائحة كوفيد-19</w:t>
      </w:r>
      <w:r>
        <w:rPr>
          <w:rtl/>
        </w:rPr>
        <w:t xml:space="preserve">. </w:t>
      </w:r>
      <w:r w:rsidRPr="0058767E">
        <w:rPr>
          <w:rtl/>
        </w:rPr>
        <w:t>ول</w:t>
      </w:r>
      <w:r>
        <w:rPr>
          <w:rFonts w:hint="cs"/>
          <w:rtl/>
        </w:rPr>
        <w:t>ا</w:t>
      </w:r>
      <w:r>
        <w:rPr>
          <w:rtl/>
        </w:rPr>
        <w:t xml:space="preserve"> </w:t>
      </w:r>
      <w:r w:rsidRPr="0058767E">
        <w:rPr>
          <w:rtl/>
        </w:rPr>
        <w:t>يشكل</w:t>
      </w:r>
      <w:r>
        <w:rPr>
          <w:rtl/>
        </w:rPr>
        <w:t xml:space="preserve"> </w:t>
      </w:r>
      <w:r w:rsidRPr="0058767E">
        <w:rPr>
          <w:rtl/>
        </w:rPr>
        <w:t>سابقة</w:t>
      </w:r>
      <w:r>
        <w:rPr>
          <w:rtl/>
        </w:rPr>
        <w:t xml:space="preserve"> </w:t>
      </w:r>
      <w:r w:rsidRPr="0058767E">
        <w:rPr>
          <w:rtl/>
        </w:rPr>
        <w:t>لتنظيم</w:t>
      </w:r>
      <w:r>
        <w:rPr>
          <w:rtl/>
        </w:rPr>
        <w:t xml:space="preserve"> </w:t>
      </w:r>
      <w:r w:rsidRPr="0058767E">
        <w:rPr>
          <w:rtl/>
        </w:rPr>
        <w:t>اجتماعات</w:t>
      </w:r>
      <w:r>
        <w:rPr>
          <w:rtl/>
        </w:rPr>
        <w:t xml:space="preserve"> </w:t>
      </w:r>
      <w:r w:rsidRPr="0058767E">
        <w:rPr>
          <w:rtl/>
        </w:rPr>
        <w:t>مماثلة</w:t>
      </w:r>
      <w:r>
        <w:rPr>
          <w:rtl/>
        </w:rPr>
        <w:t xml:space="preserve"> </w:t>
      </w:r>
      <w:r w:rsidRPr="0058767E">
        <w:rPr>
          <w:rtl/>
        </w:rPr>
        <w:t>بموجب</w:t>
      </w:r>
      <w:r>
        <w:rPr>
          <w:rtl/>
        </w:rPr>
        <w:t xml:space="preserve"> </w:t>
      </w:r>
      <w:r w:rsidRPr="0058767E">
        <w:rPr>
          <w:rtl/>
        </w:rPr>
        <w:t>الاتفاقية</w:t>
      </w:r>
      <w:r>
        <w:rPr>
          <w:rtl/>
        </w:rPr>
        <w:t xml:space="preserve"> </w:t>
      </w:r>
      <w:r w:rsidRPr="0058767E">
        <w:rPr>
          <w:rtl/>
        </w:rPr>
        <w:t>في</w:t>
      </w:r>
      <w:r>
        <w:rPr>
          <w:rtl/>
        </w:rPr>
        <w:t xml:space="preserve"> </w:t>
      </w:r>
      <w:r w:rsidRPr="0058767E">
        <w:rPr>
          <w:rtl/>
        </w:rPr>
        <w:t>المستقبل</w:t>
      </w:r>
      <w:r>
        <w:rPr>
          <w:rtl/>
        </w:rPr>
        <w:t>. وف</w:t>
      </w:r>
      <w:r w:rsidRPr="0058767E">
        <w:rPr>
          <w:rtl/>
        </w:rPr>
        <w:t>ي</w:t>
      </w:r>
      <w:r>
        <w:rPr>
          <w:rtl/>
        </w:rPr>
        <w:t xml:space="preserve"> </w:t>
      </w:r>
      <w:r w:rsidRPr="0058767E">
        <w:rPr>
          <w:rtl/>
        </w:rPr>
        <w:t>ا</w:t>
      </w:r>
      <w:r>
        <w:rPr>
          <w:rtl/>
        </w:rPr>
        <w:t xml:space="preserve">لدورة غير الرسمية، </w:t>
      </w:r>
      <w:r w:rsidRPr="0058767E">
        <w:rPr>
          <w:rtl/>
        </w:rPr>
        <w:t>نظرت</w:t>
      </w:r>
      <w:r>
        <w:rPr>
          <w:rtl/>
        </w:rPr>
        <w:t xml:space="preserve"> </w:t>
      </w:r>
      <w:r w:rsidRPr="0058767E">
        <w:rPr>
          <w:rtl/>
        </w:rPr>
        <w:t>الهيئة</w:t>
      </w:r>
      <w:r>
        <w:rPr>
          <w:rtl/>
        </w:rPr>
        <w:t xml:space="preserve"> </w:t>
      </w:r>
      <w:r w:rsidRPr="0058767E">
        <w:rPr>
          <w:rtl/>
        </w:rPr>
        <w:t>الفرعية</w:t>
      </w:r>
      <w:r>
        <w:rPr>
          <w:rtl/>
        </w:rPr>
        <w:t xml:space="preserve"> </w:t>
      </w:r>
      <w:r w:rsidRPr="0058767E">
        <w:rPr>
          <w:rtl/>
        </w:rPr>
        <w:t>بالفعل</w:t>
      </w:r>
      <w:r>
        <w:rPr>
          <w:rtl/>
        </w:rPr>
        <w:t xml:space="preserve"> </w:t>
      </w:r>
      <w:r w:rsidRPr="0058767E">
        <w:rPr>
          <w:rtl/>
        </w:rPr>
        <w:t>في</w:t>
      </w:r>
      <w:r>
        <w:rPr>
          <w:rtl/>
        </w:rPr>
        <w:t xml:space="preserve"> </w:t>
      </w:r>
      <w:r w:rsidRPr="0058767E">
        <w:rPr>
          <w:rtl/>
        </w:rPr>
        <w:t>ستة</w:t>
      </w:r>
      <w:r>
        <w:rPr>
          <w:rtl/>
        </w:rPr>
        <w:t xml:space="preserve"> </w:t>
      </w:r>
      <w:r w:rsidRPr="0058767E">
        <w:rPr>
          <w:rtl/>
        </w:rPr>
        <w:t>من</w:t>
      </w:r>
      <w:r>
        <w:rPr>
          <w:rtl/>
        </w:rPr>
        <w:t xml:space="preserve"> </w:t>
      </w:r>
      <w:r w:rsidRPr="0058767E">
        <w:rPr>
          <w:rtl/>
        </w:rPr>
        <w:t>الموضوعات</w:t>
      </w:r>
      <w:r>
        <w:rPr>
          <w:rtl/>
        </w:rPr>
        <w:t xml:space="preserve"> </w:t>
      </w:r>
      <w:r w:rsidRPr="0058767E">
        <w:rPr>
          <w:rtl/>
        </w:rPr>
        <w:t>الثمانية</w:t>
      </w:r>
      <w:r>
        <w:rPr>
          <w:rtl/>
        </w:rPr>
        <w:t xml:space="preserve"> </w:t>
      </w:r>
      <w:r w:rsidRPr="0058767E">
        <w:rPr>
          <w:rtl/>
        </w:rPr>
        <w:t>المدرجة</w:t>
      </w:r>
      <w:r>
        <w:rPr>
          <w:rtl/>
        </w:rPr>
        <w:t xml:space="preserve"> </w:t>
      </w:r>
      <w:r w:rsidRPr="0058767E">
        <w:rPr>
          <w:rtl/>
        </w:rPr>
        <w:t>على</w:t>
      </w:r>
      <w:r>
        <w:rPr>
          <w:rtl/>
        </w:rPr>
        <w:t xml:space="preserve"> </w:t>
      </w:r>
      <w:r w:rsidRPr="0058767E">
        <w:rPr>
          <w:rtl/>
        </w:rPr>
        <w:t>جدول</w:t>
      </w:r>
      <w:r>
        <w:rPr>
          <w:rtl/>
        </w:rPr>
        <w:t xml:space="preserve"> </w:t>
      </w:r>
      <w:r w:rsidRPr="0058767E">
        <w:rPr>
          <w:rtl/>
        </w:rPr>
        <w:t>الأعمال</w:t>
      </w:r>
      <w:r>
        <w:rPr>
          <w:rtl/>
        </w:rPr>
        <w:t xml:space="preserve">، </w:t>
      </w:r>
      <w:r w:rsidRPr="0058767E">
        <w:rPr>
          <w:rtl/>
        </w:rPr>
        <w:t>بطريقة</w:t>
      </w:r>
      <w:r>
        <w:rPr>
          <w:rtl/>
        </w:rPr>
        <w:t xml:space="preserve"> </w:t>
      </w:r>
      <w:r w:rsidRPr="0058767E">
        <w:rPr>
          <w:rtl/>
        </w:rPr>
        <w:t>مماثلة</w:t>
      </w:r>
      <w:r>
        <w:rPr>
          <w:rtl/>
        </w:rPr>
        <w:t xml:space="preserve"> </w:t>
      </w:r>
      <w:r w:rsidRPr="0058767E">
        <w:rPr>
          <w:rtl/>
        </w:rPr>
        <w:t>للقراءة</w:t>
      </w:r>
      <w:r>
        <w:rPr>
          <w:rtl/>
        </w:rPr>
        <w:t xml:space="preserve"> </w:t>
      </w:r>
      <w:r w:rsidRPr="0058767E">
        <w:rPr>
          <w:rtl/>
        </w:rPr>
        <w:t>الأولى</w:t>
      </w:r>
      <w:r>
        <w:rPr>
          <w:rtl/>
        </w:rPr>
        <w:t xml:space="preserve"> </w:t>
      </w:r>
      <w:r w:rsidRPr="0058767E">
        <w:rPr>
          <w:rtl/>
        </w:rPr>
        <w:t>لوثائق</w:t>
      </w:r>
      <w:r>
        <w:rPr>
          <w:rtl/>
        </w:rPr>
        <w:t xml:space="preserve"> </w:t>
      </w:r>
      <w:r w:rsidRPr="0058767E">
        <w:rPr>
          <w:rtl/>
        </w:rPr>
        <w:t>ما</w:t>
      </w:r>
      <w:r>
        <w:rPr>
          <w:rtl/>
        </w:rPr>
        <w:t xml:space="preserve"> </w:t>
      </w:r>
      <w:r w:rsidRPr="0058767E">
        <w:rPr>
          <w:rtl/>
        </w:rPr>
        <w:t>قبل</w:t>
      </w:r>
      <w:r>
        <w:rPr>
          <w:rtl/>
        </w:rPr>
        <w:t xml:space="preserve"> </w:t>
      </w:r>
      <w:r w:rsidRPr="0058767E">
        <w:rPr>
          <w:rtl/>
        </w:rPr>
        <w:t>الدور</w:t>
      </w:r>
      <w:r>
        <w:rPr>
          <w:rFonts w:hint="cs"/>
          <w:rtl/>
        </w:rPr>
        <w:t>ات</w:t>
      </w:r>
      <w:r>
        <w:rPr>
          <w:rtl/>
        </w:rPr>
        <w:t xml:space="preserve"> </w:t>
      </w:r>
      <w:r w:rsidRPr="0058767E">
        <w:rPr>
          <w:rtl/>
        </w:rPr>
        <w:t>في</w:t>
      </w:r>
      <w:r>
        <w:rPr>
          <w:rtl/>
        </w:rPr>
        <w:t xml:space="preserve"> </w:t>
      </w:r>
      <w:r>
        <w:rPr>
          <w:rFonts w:hint="cs"/>
          <w:rtl/>
        </w:rPr>
        <w:t xml:space="preserve">أي </w:t>
      </w:r>
      <w:r w:rsidRPr="0058767E">
        <w:rPr>
          <w:rtl/>
        </w:rPr>
        <w:t>اجتماع</w:t>
      </w:r>
      <w:r>
        <w:rPr>
          <w:rtl/>
        </w:rPr>
        <w:t xml:space="preserve"> </w:t>
      </w:r>
      <w:r w:rsidRPr="0058767E">
        <w:rPr>
          <w:rtl/>
        </w:rPr>
        <w:t>رسمي</w:t>
      </w:r>
      <w:r>
        <w:rPr>
          <w:rtl/>
        </w:rPr>
        <w:t xml:space="preserve"> </w:t>
      </w:r>
      <w:r w:rsidRPr="0058767E">
        <w:rPr>
          <w:rtl/>
        </w:rPr>
        <w:t>للهيئة</w:t>
      </w:r>
      <w:r>
        <w:rPr>
          <w:rtl/>
        </w:rPr>
        <w:t xml:space="preserve"> </w:t>
      </w:r>
      <w:r w:rsidRPr="0058767E">
        <w:rPr>
          <w:rtl/>
        </w:rPr>
        <w:t>الفرعية</w:t>
      </w:r>
      <w:r>
        <w:rPr>
          <w:rtl/>
        </w:rPr>
        <w:t xml:space="preserve">. </w:t>
      </w:r>
      <w:r w:rsidRPr="0058767E">
        <w:rPr>
          <w:rtl/>
        </w:rPr>
        <w:t>وفي</w:t>
      </w:r>
      <w:r>
        <w:rPr>
          <w:rtl/>
        </w:rPr>
        <w:t xml:space="preserve"> </w:t>
      </w:r>
      <w:r w:rsidRPr="0058767E">
        <w:rPr>
          <w:rtl/>
        </w:rPr>
        <w:t>ذلك</w:t>
      </w:r>
      <w:r>
        <w:rPr>
          <w:rtl/>
        </w:rPr>
        <w:t xml:space="preserve"> </w:t>
      </w:r>
      <w:r w:rsidRPr="0058767E">
        <w:rPr>
          <w:rtl/>
        </w:rPr>
        <w:t>الوقت</w:t>
      </w:r>
      <w:r>
        <w:rPr>
          <w:rtl/>
        </w:rPr>
        <w:t xml:space="preserve">، </w:t>
      </w:r>
      <w:r w:rsidRPr="0058767E">
        <w:rPr>
          <w:rtl/>
        </w:rPr>
        <w:t>تم</w:t>
      </w:r>
      <w:r>
        <w:rPr>
          <w:rtl/>
        </w:rPr>
        <w:t xml:space="preserve"> </w:t>
      </w:r>
      <w:r w:rsidRPr="0058767E">
        <w:rPr>
          <w:rtl/>
        </w:rPr>
        <w:t>تشجيع</w:t>
      </w:r>
      <w:r>
        <w:rPr>
          <w:rtl/>
        </w:rPr>
        <w:t xml:space="preserve"> </w:t>
      </w:r>
      <w:r w:rsidRPr="0058767E">
        <w:rPr>
          <w:rtl/>
        </w:rPr>
        <w:t>المشاركين</w:t>
      </w:r>
      <w:r>
        <w:rPr>
          <w:rtl/>
        </w:rPr>
        <w:t xml:space="preserve"> </w:t>
      </w:r>
      <w:r w:rsidRPr="0058767E">
        <w:rPr>
          <w:rtl/>
        </w:rPr>
        <w:t>على</w:t>
      </w:r>
      <w:r>
        <w:rPr>
          <w:rtl/>
        </w:rPr>
        <w:t xml:space="preserve"> </w:t>
      </w:r>
      <w:r w:rsidRPr="0058767E">
        <w:rPr>
          <w:rtl/>
        </w:rPr>
        <w:t>تركيز</w:t>
      </w:r>
      <w:r>
        <w:rPr>
          <w:rtl/>
        </w:rPr>
        <w:t xml:space="preserve"> </w:t>
      </w:r>
      <w:r w:rsidRPr="0058767E">
        <w:rPr>
          <w:rtl/>
        </w:rPr>
        <w:t>مداخلاتهم</w:t>
      </w:r>
      <w:r>
        <w:rPr>
          <w:rtl/>
        </w:rPr>
        <w:t xml:space="preserve"> </w:t>
      </w:r>
      <w:r w:rsidRPr="0058767E">
        <w:rPr>
          <w:rtl/>
        </w:rPr>
        <w:t>على</w:t>
      </w:r>
      <w:r>
        <w:rPr>
          <w:rtl/>
        </w:rPr>
        <w:t xml:space="preserve"> </w:t>
      </w:r>
      <w:r w:rsidRPr="0058767E">
        <w:rPr>
          <w:rtl/>
        </w:rPr>
        <w:t>مشاريع</w:t>
      </w:r>
      <w:r>
        <w:rPr>
          <w:rtl/>
        </w:rPr>
        <w:t xml:space="preserve"> </w:t>
      </w:r>
      <w:r w:rsidRPr="0058767E">
        <w:rPr>
          <w:rtl/>
        </w:rPr>
        <w:t>التوصيات</w:t>
      </w:r>
      <w:r>
        <w:rPr>
          <w:rtl/>
        </w:rPr>
        <w:t xml:space="preserve"> </w:t>
      </w:r>
      <w:r w:rsidRPr="0058767E">
        <w:rPr>
          <w:rtl/>
        </w:rPr>
        <w:t>الواردة</w:t>
      </w:r>
      <w:r>
        <w:rPr>
          <w:rtl/>
        </w:rPr>
        <w:t xml:space="preserve"> </w:t>
      </w:r>
      <w:r w:rsidRPr="0058767E">
        <w:rPr>
          <w:rtl/>
        </w:rPr>
        <w:t>في</w:t>
      </w:r>
      <w:r>
        <w:rPr>
          <w:rtl/>
        </w:rPr>
        <w:t xml:space="preserve"> </w:t>
      </w:r>
      <w:r w:rsidRPr="0058767E">
        <w:rPr>
          <w:rtl/>
        </w:rPr>
        <w:t>وثائق</w:t>
      </w:r>
      <w:r>
        <w:rPr>
          <w:rtl/>
        </w:rPr>
        <w:t xml:space="preserve"> </w:t>
      </w:r>
      <w:r w:rsidRPr="0058767E">
        <w:rPr>
          <w:rtl/>
        </w:rPr>
        <w:t>ما</w:t>
      </w:r>
      <w:r>
        <w:rPr>
          <w:rtl/>
        </w:rPr>
        <w:t xml:space="preserve"> </w:t>
      </w:r>
      <w:r w:rsidRPr="0058767E">
        <w:rPr>
          <w:rtl/>
        </w:rPr>
        <w:t>قبل</w:t>
      </w:r>
      <w:r>
        <w:rPr>
          <w:rtl/>
        </w:rPr>
        <w:t xml:space="preserve"> </w:t>
      </w:r>
      <w:r w:rsidRPr="0058767E">
        <w:rPr>
          <w:rtl/>
        </w:rPr>
        <w:t>الدورة</w:t>
      </w:r>
      <w:r>
        <w:rPr>
          <w:rtl/>
        </w:rPr>
        <w:t xml:space="preserve">، </w:t>
      </w:r>
      <w:r w:rsidRPr="0058767E">
        <w:rPr>
          <w:rtl/>
        </w:rPr>
        <w:t>ولكن</w:t>
      </w:r>
      <w:r>
        <w:rPr>
          <w:rtl/>
        </w:rPr>
        <w:t xml:space="preserve"> </w:t>
      </w:r>
      <w:r w:rsidRPr="0058767E">
        <w:rPr>
          <w:rtl/>
        </w:rPr>
        <w:t>لم</w:t>
      </w:r>
      <w:r>
        <w:rPr>
          <w:rtl/>
        </w:rPr>
        <w:t xml:space="preserve"> </w:t>
      </w:r>
      <w:r w:rsidRPr="0058767E">
        <w:rPr>
          <w:rtl/>
        </w:rPr>
        <w:t>تجر</w:t>
      </w:r>
      <w:r>
        <w:rPr>
          <w:rtl/>
        </w:rPr>
        <w:t xml:space="preserve"> </w:t>
      </w:r>
      <w:r w:rsidRPr="0058767E">
        <w:rPr>
          <w:rtl/>
        </w:rPr>
        <w:t>أي</w:t>
      </w:r>
      <w:r>
        <w:rPr>
          <w:rtl/>
        </w:rPr>
        <w:t xml:space="preserve"> </w:t>
      </w:r>
      <w:r w:rsidRPr="0058767E">
        <w:rPr>
          <w:rtl/>
        </w:rPr>
        <w:t>مفاوضات</w:t>
      </w:r>
      <w:r>
        <w:rPr>
          <w:rtl/>
        </w:rPr>
        <w:t xml:space="preserve"> </w:t>
      </w:r>
      <w:r w:rsidRPr="0058767E">
        <w:rPr>
          <w:rtl/>
        </w:rPr>
        <w:t>ولم</w:t>
      </w:r>
      <w:r>
        <w:rPr>
          <w:rtl/>
        </w:rPr>
        <w:t xml:space="preserve"> </w:t>
      </w:r>
      <w:r>
        <w:rPr>
          <w:rFonts w:hint="cs"/>
          <w:rtl/>
        </w:rPr>
        <w:t>تصدر</w:t>
      </w:r>
      <w:r>
        <w:rPr>
          <w:rtl/>
        </w:rPr>
        <w:t xml:space="preserve"> </w:t>
      </w:r>
      <w:r w:rsidRPr="0058767E">
        <w:rPr>
          <w:rtl/>
        </w:rPr>
        <w:t>أي</w:t>
      </w:r>
      <w:r>
        <w:rPr>
          <w:rtl/>
        </w:rPr>
        <w:t xml:space="preserve"> </w:t>
      </w:r>
      <w:r w:rsidRPr="0058767E">
        <w:rPr>
          <w:rtl/>
        </w:rPr>
        <w:t>نتائج</w:t>
      </w:r>
      <w:r>
        <w:rPr>
          <w:rtl/>
        </w:rPr>
        <w:t xml:space="preserve"> </w:t>
      </w:r>
      <w:r w:rsidRPr="0058767E">
        <w:rPr>
          <w:rtl/>
        </w:rPr>
        <w:t>موضوعية</w:t>
      </w:r>
      <w:r>
        <w:rPr>
          <w:rtl/>
        </w:rPr>
        <w:t xml:space="preserve"> </w:t>
      </w:r>
      <w:r w:rsidRPr="0058767E">
        <w:rPr>
          <w:rtl/>
        </w:rPr>
        <w:t>رسمية</w:t>
      </w:r>
      <w:r>
        <w:rPr>
          <w:rtl/>
        </w:rPr>
        <w:t xml:space="preserve"> </w:t>
      </w:r>
      <w:r w:rsidRPr="0058767E">
        <w:rPr>
          <w:rtl/>
        </w:rPr>
        <w:t>أو</w:t>
      </w:r>
      <w:r>
        <w:rPr>
          <w:rtl/>
        </w:rPr>
        <w:t xml:space="preserve"> </w:t>
      </w:r>
      <w:r w:rsidRPr="0058767E">
        <w:rPr>
          <w:rtl/>
        </w:rPr>
        <w:t>ورقات</w:t>
      </w:r>
      <w:r>
        <w:rPr>
          <w:rtl/>
        </w:rPr>
        <w:t xml:space="preserve"> </w:t>
      </w:r>
      <w:r w:rsidRPr="0058767E">
        <w:rPr>
          <w:rtl/>
        </w:rPr>
        <w:t>غرفة</w:t>
      </w:r>
      <w:r>
        <w:rPr>
          <w:rtl/>
        </w:rPr>
        <w:t xml:space="preserve"> </w:t>
      </w:r>
      <w:r w:rsidRPr="0058767E">
        <w:rPr>
          <w:rtl/>
        </w:rPr>
        <w:t>اجتماعات</w:t>
      </w:r>
      <w:r>
        <w:rPr>
          <w:rtl/>
        </w:rPr>
        <w:t>.</w:t>
      </w:r>
    </w:p>
    <w:p w14:paraId="27E23B81" w14:textId="77777777" w:rsidR="007630C6" w:rsidRPr="0058767E" w:rsidRDefault="007630C6" w:rsidP="001C5A56">
      <w:pPr>
        <w:pStyle w:val="ListParagraph"/>
        <w:numPr>
          <w:ilvl w:val="0"/>
          <w:numId w:val="89"/>
        </w:numPr>
        <w:ind w:left="0" w:firstLine="0"/>
        <w:contextualSpacing w:val="0"/>
      </w:pPr>
      <w:r>
        <w:rPr>
          <w:rFonts w:hint="cs"/>
          <w:rtl/>
        </w:rPr>
        <w:t>وفي حين</w:t>
      </w:r>
      <w:r>
        <w:rPr>
          <w:rtl/>
        </w:rPr>
        <w:t xml:space="preserve"> </w:t>
      </w:r>
      <w:r w:rsidRPr="0058767E">
        <w:rPr>
          <w:rtl/>
        </w:rPr>
        <w:t>احتفظت</w:t>
      </w:r>
      <w:r>
        <w:rPr>
          <w:rtl/>
        </w:rPr>
        <w:t xml:space="preserve"> </w:t>
      </w:r>
      <w:r w:rsidRPr="0058767E">
        <w:rPr>
          <w:rtl/>
        </w:rPr>
        <w:t>جميع</w:t>
      </w:r>
      <w:r>
        <w:rPr>
          <w:rtl/>
        </w:rPr>
        <w:t xml:space="preserve"> </w:t>
      </w:r>
      <w:r w:rsidRPr="0058767E">
        <w:rPr>
          <w:rtl/>
        </w:rPr>
        <w:t>الأطراف</w:t>
      </w:r>
      <w:r>
        <w:rPr>
          <w:rtl/>
        </w:rPr>
        <w:t xml:space="preserve"> </w:t>
      </w:r>
      <w:r w:rsidRPr="0058767E">
        <w:rPr>
          <w:rtl/>
        </w:rPr>
        <w:t>بالحق</w:t>
      </w:r>
      <w:r>
        <w:rPr>
          <w:rtl/>
        </w:rPr>
        <w:t xml:space="preserve"> </w:t>
      </w:r>
      <w:r w:rsidRPr="0058767E">
        <w:rPr>
          <w:rtl/>
        </w:rPr>
        <w:t>في</w:t>
      </w:r>
      <w:r>
        <w:rPr>
          <w:rtl/>
        </w:rPr>
        <w:t xml:space="preserve"> </w:t>
      </w:r>
      <w:r w:rsidRPr="0058767E">
        <w:rPr>
          <w:rtl/>
        </w:rPr>
        <w:t>أخذ</w:t>
      </w:r>
      <w:r>
        <w:rPr>
          <w:rtl/>
        </w:rPr>
        <w:t xml:space="preserve"> </w:t>
      </w:r>
      <w:r w:rsidRPr="0058767E">
        <w:rPr>
          <w:rtl/>
        </w:rPr>
        <w:t>الكلمة</w:t>
      </w:r>
      <w:r>
        <w:rPr>
          <w:rtl/>
        </w:rPr>
        <w:t xml:space="preserve"> </w:t>
      </w:r>
      <w:r w:rsidRPr="0058767E">
        <w:rPr>
          <w:rtl/>
        </w:rPr>
        <w:t>والإدلاء</w:t>
      </w:r>
      <w:r>
        <w:rPr>
          <w:rtl/>
        </w:rPr>
        <w:t xml:space="preserve"> </w:t>
      </w:r>
      <w:r w:rsidRPr="0058767E">
        <w:rPr>
          <w:rtl/>
        </w:rPr>
        <w:t>ببيانات</w:t>
      </w:r>
      <w:r>
        <w:rPr>
          <w:rtl/>
        </w:rPr>
        <w:t xml:space="preserve"> </w:t>
      </w:r>
      <w:r w:rsidRPr="0058767E">
        <w:rPr>
          <w:rtl/>
        </w:rPr>
        <w:t>في</w:t>
      </w:r>
      <w:r>
        <w:rPr>
          <w:rtl/>
        </w:rPr>
        <w:t xml:space="preserve"> </w:t>
      </w:r>
      <w:r w:rsidRPr="0058767E">
        <w:rPr>
          <w:rtl/>
        </w:rPr>
        <w:t>الاجتماع</w:t>
      </w:r>
      <w:r>
        <w:rPr>
          <w:rtl/>
        </w:rPr>
        <w:t xml:space="preserve"> </w:t>
      </w:r>
      <w:r w:rsidRPr="0058767E">
        <w:rPr>
          <w:rtl/>
        </w:rPr>
        <w:t>الحالي</w:t>
      </w:r>
      <w:r>
        <w:rPr>
          <w:rtl/>
        </w:rPr>
        <w:t xml:space="preserve">، </w:t>
      </w:r>
      <w:r w:rsidRPr="0058767E">
        <w:rPr>
          <w:rtl/>
        </w:rPr>
        <w:t>حث</w:t>
      </w:r>
      <w:r>
        <w:rPr>
          <w:rtl/>
        </w:rPr>
        <w:t xml:space="preserve"> </w:t>
      </w:r>
      <w:r w:rsidRPr="0058767E">
        <w:rPr>
          <w:rtl/>
        </w:rPr>
        <w:t>الرئيس</w:t>
      </w:r>
      <w:r>
        <w:rPr>
          <w:rtl/>
        </w:rPr>
        <w:t xml:space="preserve"> </w:t>
      </w:r>
      <w:r w:rsidRPr="0058767E">
        <w:rPr>
          <w:rtl/>
        </w:rPr>
        <w:t>المشاركين</w:t>
      </w:r>
      <w:r>
        <w:rPr>
          <w:rtl/>
        </w:rPr>
        <w:t xml:space="preserve"> </w:t>
      </w:r>
      <w:r w:rsidRPr="0058767E">
        <w:rPr>
          <w:rtl/>
        </w:rPr>
        <w:t>على</w:t>
      </w:r>
      <w:r>
        <w:rPr>
          <w:rtl/>
        </w:rPr>
        <w:t xml:space="preserve"> </w:t>
      </w:r>
      <w:r w:rsidRPr="0058767E">
        <w:rPr>
          <w:rtl/>
        </w:rPr>
        <w:t>عدم</w:t>
      </w:r>
      <w:r>
        <w:rPr>
          <w:rtl/>
        </w:rPr>
        <w:t xml:space="preserve"> </w:t>
      </w:r>
      <w:r w:rsidRPr="0058767E">
        <w:rPr>
          <w:rtl/>
        </w:rPr>
        <w:t>تكرار</w:t>
      </w:r>
      <w:r>
        <w:rPr>
          <w:rtl/>
        </w:rPr>
        <w:t xml:space="preserve"> </w:t>
      </w:r>
      <w:r w:rsidRPr="0058767E">
        <w:rPr>
          <w:rtl/>
        </w:rPr>
        <w:t>النقاط</w:t>
      </w:r>
      <w:r>
        <w:rPr>
          <w:rtl/>
        </w:rPr>
        <w:t xml:space="preserve"> </w:t>
      </w:r>
      <w:r w:rsidRPr="0058767E">
        <w:rPr>
          <w:rtl/>
        </w:rPr>
        <w:t>التي</w:t>
      </w:r>
      <w:r>
        <w:rPr>
          <w:rtl/>
        </w:rPr>
        <w:t xml:space="preserve"> </w:t>
      </w:r>
      <w:r w:rsidRPr="0058767E">
        <w:rPr>
          <w:rtl/>
        </w:rPr>
        <w:t>أثيرت</w:t>
      </w:r>
      <w:r>
        <w:rPr>
          <w:rtl/>
        </w:rPr>
        <w:t xml:space="preserve"> </w:t>
      </w:r>
      <w:r w:rsidRPr="0058767E">
        <w:rPr>
          <w:rtl/>
        </w:rPr>
        <w:t>بالفعل</w:t>
      </w:r>
      <w:r>
        <w:rPr>
          <w:rtl/>
        </w:rPr>
        <w:t xml:space="preserve"> </w:t>
      </w:r>
      <w:r w:rsidRPr="0058767E">
        <w:rPr>
          <w:rtl/>
        </w:rPr>
        <w:t>أثناء</w:t>
      </w:r>
      <w:r>
        <w:rPr>
          <w:rtl/>
        </w:rPr>
        <w:t xml:space="preserve"> </w:t>
      </w:r>
      <w:r w:rsidRPr="0058767E">
        <w:rPr>
          <w:rtl/>
        </w:rPr>
        <w:t>ا</w:t>
      </w:r>
      <w:r>
        <w:rPr>
          <w:rtl/>
        </w:rPr>
        <w:t xml:space="preserve">لدورة غير الرسمية </w:t>
      </w:r>
      <w:r w:rsidRPr="0058767E">
        <w:rPr>
          <w:rtl/>
        </w:rPr>
        <w:t>وإضافة</w:t>
      </w:r>
      <w:r>
        <w:rPr>
          <w:rtl/>
        </w:rPr>
        <w:t xml:space="preserve"> </w:t>
      </w:r>
      <w:r w:rsidRPr="0058767E">
        <w:rPr>
          <w:rtl/>
        </w:rPr>
        <w:t>نقاط</w:t>
      </w:r>
      <w:r>
        <w:rPr>
          <w:rtl/>
        </w:rPr>
        <w:t xml:space="preserve"> </w:t>
      </w:r>
      <w:r w:rsidRPr="0058767E">
        <w:rPr>
          <w:rtl/>
        </w:rPr>
        <w:t>جديدة</w:t>
      </w:r>
      <w:r>
        <w:rPr>
          <w:rtl/>
        </w:rPr>
        <w:t xml:space="preserve"> </w:t>
      </w:r>
      <w:r w:rsidRPr="0058767E">
        <w:rPr>
          <w:rtl/>
        </w:rPr>
        <w:t>فقط</w:t>
      </w:r>
      <w:r>
        <w:rPr>
          <w:rtl/>
        </w:rPr>
        <w:t xml:space="preserve"> </w:t>
      </w:r>
      <w:r w:rsidRPr="0058767E">
        <w:rPr>
          <w:rtl/>
        </w:rPr>
        <w:t>في</w:t>
      </w:r>
      <w:r>
        <w:rPr>
          <w:rtl/>
        </w:rPr>
        <w:t xml:space="preserve"> </w:t>
      </w:r>
      <w:r w:rsidRPr="0058767E">
        <w:rPr>
          <w:rtl/>
        </w:rPr>
        <w:t>بياناتهم</w:t>
      </w:r>
      <w:r>
        <w:rPr>
          <w:rtl/>
        </w:rPr>
        <w:t xml:space="preserve">، </w:t>
      </w:r>
      <w:r w:rsidRPr="0058767E">
        <w:rPr>
          <w:rtl/>
        </w:rPr>
        <w:t>باستثناء</w:t>
      </w:r>
      <w:r>
        <w:rPr>
          <w:rtl/>
        </w:rPr>
        <w:t xml:space="preserve"> </w:t>
      </w:r>
      <w:r>
        <w:rPr>
          <w:rFonts w:hint="cs"/>
          <w:rtl/>
        </w:rPr>
        <w:t>للبندين</w:t>
      </w:r>
      <w:r>
        <w:rPr>
          <w:rtl/>
        </w:rPr>
        <w:t xml:space="preserve"> </w:t>
      </w:r>
      <w:r w:rsidRPr="0058767E">
        <w:rPr>
          <w:rtl/>
        </w:rPr>
        <w:t>8</w:t>
      </w:r>
      <w:r>
        <w:rPr>
          <w:rtl/>
        </w:rPr>
        <w:t xml:space="preserve"> </w:t>
      </w:r>
      <w:r>
        <w:rPr>
          <w:rFonts w:hint="cs"/>
          <w:rtl/>
        </w:rPr>
        <w:t xml:space="preserve">و9 </w:t>
      </w:r>
      <w:r w:rsidRPr="0058767E">
        <w:rPr>
          <w:rtl/>
        </w:rPr>
        <w:t>من</w:t>
      </w:r>
      <w:r>
        <w:rPr>
          <w:rtl/>
        </w:rPr>
        <w:t xml:space="preserve"> </w:t>
      </w:r>
      <w:r w:rsidRPr="0058767E">
        <w:rPr>
          <w:rtl/>
        </w:rPr>
        <w:t>جدول</w:t>
      </w:r>
      <w:r>
        <w:rPr>
          <w:rtl/>
        </w:rPr>
        <w:t xml:space="preserve"> </w:t>
      </w:r>
      <w:r w:rsidRPr="0058767E">
        <w:rPr>
          <w:rtl/>
        </w:rPr>
        <w:t>الأعمال</w:t>
      </w:r>
      <w:r>
        <w:rPr>
          <w:rFonts w:hint="cs"/>
          <w:rtl/>
        </w:rPr>
        <w:t xml:space="preserve"> اللتين</w:t>
      </w:r>
      <w:r>
        <w:rPr>
          <w:rtl/>
        </w:rPr>
        <w:t xml:space="preserve"> </w:t>
      </w:r>
      <w:r w:rsidRPr="0058767E">
        <w:rPr>
          <w:rtl/>
        </w:rPr>
        <w:t>لم</w:t>
      </w:r>
      <w:r>
        <w:rPr>
          <w:rtl/>
        </w:rPr>
        <w:t xml:space="preserve"> </w:t>
      </w:r>
      <w:r>
        <w:rPr>
          <w:rFonts w:hint="cs"/>
          <w:rtl/>
        </w:rPr>
        <w:t>ت</w:t>
      </w:r>
      <w:r w:rsidRPr="0058767E">
        <w:rPr>
          <w:rtl/>
        </w:rPr>
        <w:t>نظر</w:t>
      </w:r>
      <w:r>
        <w:rPr>
          <w:rtl/>
        </w:rPr>
        <w:t xml:space="preserve"> </w:t>
      </w:r>
      <w:r w:rsidRPr="0058767E">
        <w:rPr>
          <w:rtl/>
        </w:rPr>
        <w:t>فيه</w:t>
      </w:r>
      <w:r>
        <w:rPr>
          <w:rFonts w:hint="cs"/>
          <w:rtl/>
        </w:rPr>
        <w:t>م</w:t>
      </w:r>
      <w:r w:rsidRPr="0058767E">
        <w:rPr>
          <w:rtl/>
        </w:rPr>
        <w:t>ا</w:t>
      </w:r>
      <w:r>
        <w:rPr>
          <w:rtl/>
        </w:rPr>
        <w:t xml:space="preserve"> </w:t>
      </w:r>
      <w:r w:rsidRPr="0058767E">
        <w:rPr>
          <w:rtl/>
        </w:rPr>
        <w:t>ا</w:t>
      </w:r>
      <w:r>
        <w:rPr>
          <w:rtl/>
        </w:rPr>
        <w:t xml:space="preserve">لدورة غير الرسمية. </w:t>
      </w:r>
      <w:r w:rsidRPr="0058767E">
        <w:rPr>
          <w:rtl/>
        </w:rPr>
        <w:t>وستؤخذ</w:t>
      </w:r>
      <w:r>
        <w:rPr>
          <w:rtl/>
        </w:rPr>
        <w:t xml:space="preserve"> </w:t>
      </w:r>
      <w:r w:rsidRPr="0058767E">
        <w:rPr>
          <w:rtl/>
        </w:rPr>
        <w:t>البيانات</w:t>
      </w:r>
      <w:r>
        <w:rPr>
          <w:rtl/>
        </w:rPr>
        <w:t xml:space="preserve"> </w:t>
      </w:r>
      <w:r w:rsidRPr="0058767E">
        <w:rPr>
          <w:rtl/>
        </w:rPr>
        <w:t>التي</w:t>
      </w:r>
      <w:r>
        <w:rPr>
          <w:rtl/>
        </w:rPr>
        <w:t xml:space="preserve"> </w:t>
      </w:r>
      <w:r w:rsidRPr="0058767E">
        <w:rPr>
          <w:rtl/>
        </w:rPr>
        <w:t>أُدلي</w:t>
      </w:r>
      <w:r>
        <w:rPr>
          <w:rtl/>
        </w:rPr>
        <w:t xml:space="preserve"> </w:t>
      </w:r>
      <w:r w:rsidRPr="0058767E">
        <w:rPr>
          <w:rtl/>
        </w:rPr>
        <w:t>بها</w:t>
      </w:r>
      <w:r>
        <w:rPr>
          <w:rtl/>
        </w:rPr>
        <w:t xml:space="preserve"> </w:t>
      </w:r>
      <w:r w:rsidRPr="0058767E">
        <w:rPr>
          <w:rtl/>
        </w:rPr>
        <w:t>في</w:t>
      </w:r>
      <w:r>
        <w:rPr>
          <w:rtl/>
        </w:rPr>
        <w:t xml:space="preserve"> </w:t>
      </w:r>
      <w:r w:rsidRPr="0058767E">
        <w:rPr>
          <w:rtl/>
        </w:rPr>
        <w:t>ا</w:t>
      </w:r>
      <w:r>
        <w:rPr>
          <w:rtl/>
        </w:rPr>
        <w:t xml:space="preserve">لدورة غير الرسمية </w:t>
      </w:r>
      <w:r w:rsidRPr="0058767E">
        <w:rPr>
          <w:rtl/>
        </w:rPr>
        <w:t>في</w:t>
      </w:r>
      <w:r>
        <w:rPr>
          <w:rtl/>
        </w:rPr>
        <w:t xml:space="preserve"> </w:t>
      </w:r>
      <w:r w:rsidRPr="0058767E">
        <w:rPr>
          <w:rtl/>
        </w:rPr>
        <w:t>الاعتبار</w:t>
      </w:r>
      <w:r>
        <w:rPr>
          <w:rtl/>
        </w:rPr>
        <w:t xml:space="preserve"> </w:t>
      </w:r>
      <w:r w:rsidRPr="0058767E">
        <w:rPr>
          <w:rtl/>
        </w:rPr>
        <w:t>عند</w:t>
      </w:r>
      <w:r>
        <w:rPr>
          <w:rtl/>
        </w:rPr>
        <w:t xml:space="preserve"> </w:t>
      </w:r>
      <w:r w:rsidRPr="0058767E">
        <w:rPr>
          <w:rtl/>
        </w:rPr>
        <w:t>إعداد</w:t>
      </w:r>
      <w:r>
        <w:rPr>
          <w:rtl/>
        </w:rPr>
        <w:t xml:space="preserve"> </w:t>
      </w:r>
      <w:r w:rsidRPr="0058767E">
        <w:rPr>
          <w:rtl/>
        </w:rPr>
        <w:t>أي</w:t>
      </w:r>
      <w:r>
        <w:rPr>
          <w:rtl/>
        </w:rPr>
        <w:t xml:space="preserve"> </w:t>
      </w:r>
      <w:r>
        <w:rPr>
          <w:rFonts w:hint="cs"/>
          <w:rtl/>
        </w:rPr>
        <w:t>ورقات</w:t>
      </w:r>
      <w:r>
        <w:rPr>
          <w:rtl/>
        </w:rPr>
        <w:t xml:space="preserve"> </w:t>
      </w:r>
      <w:r w:rsidRPr="0058767E">
        <w:rPr>
          <w:rtl/>
        </w:rPr>
        <w:t>غرفة</w:t>
      </w:r>
      <w:r>
        <w:rPr>
          <w:rtl/>
        </w:rPr>
        <w:t xml:space="preserve"> </w:t>
      </w:r>
      <w:r w:rsidRPr="0058767E">
        <w:rPr>
          <w:rtl/>
        </w:rPr>
        <w:t>اجتماعات</w:t>
      </w:r>
      <w:r>
        <w:rPr>
          <w:rtl/>
        </w:rPr>
        <w:t xml:space="preserve"> </w:t>
      </w:r>
      <w:r w:rsidRPr="0058767E">
        <w:rPr>
          <w:rtl/>
        </w:rPr>
        <w:t>أو</w:t>
      </w:r>
      <w:r>
        <w:rPr>
          <w:rtl/>
        </w:rPr>
        <w:t xml:space="preserve"> </w:t>
      </w:r>
      <w:r>
        <w:rPr>
          <w:rFonts w:hint="cs"/>
          <w:rtl/>
        </w:rPr>
        <w:t>ورقات</w:t>
      </w:r>
      <w:r>
        <w:rPr>
          <w:rtl/>
        </w:rPr>
        <w:t xml:space="preserve"> </w:t>
      </w:r>
      <w:r w:rsidRPr="0058767E">
        <w:rPr>
          <w:rtl/>
        </w:rPr>
        <w:t>غير</w:t>
      </w:r>
      <w:r>
        <w:rPr>
          <w:rtl/>
        </w:rPr>
        <w:t xml:space="preserve"> </w:t>
      </w:r>
      <w:r w:rsidRPr="0058767E">
        <w:rPr>
          <w:rtl/>
        </w:rPr>
        <w:t>رسمية</w:t>
      </w:r>
      <w:r>
        <w:rPr>
          <w:rtl/>
        </w:rPr>
        <w:t xml:space="preserve"> </w:t>
      </w:r>
      <w:r w:rsidRPr="0058767E">
        <w:rPr>
          <w:rtl/>
        </w:rPr>
        <w:t>تُعد</w:t>
      </w:r>
      <w:r>
        <w:rPr>
          <w:rtl/>
        </w:rPr>
        <w:t xml:space="preserve"> </w:t>
      </w:r>
      <w:r w:rsidRPr="0058767E">
        <w:rPr>
          <w:rtl/>
        </w:rPr>
        <w:t>من</w:t>
      </w:r>
      <w:r>
        <w:rPr>
          <w:rtl/>
        </w:rPr>
        <w:t xml:space="preserve"> </w:t>
      </w:r>
      <w:r w:rsidRPr="0058767E">
        <w:rPr>
          <w:rtl/>
        </w:rPr>
        <w:t>أجل</w:t>
      </w:r>
      <w:r>
        <w:rPr>
          <w:rtl/>
        </w:rPr>
        <w:t xml:space="preserve"> </w:t>
      </w:r>
      <w:r w:rsidRPr="0058767E">
        <w:rPr>
          <w:rtl/>
        </w:rPr>
        <w:t>الاجتماع</w:t>
      </w:r>
      <w:r>
        <w:rPr>
          <w:rtl/>
        </w:rPr>
        <w:t xml:space="preserve"> </w:t>
      </w:r>
      <w:r w:rsidRPr="0058767E">
        <w:rPr>
          <w:rtl/>
        </w:rPr>
        <w:t>الحالي</w:t>
      </w:r>
      <w:r>
        <w:rPr>
          <w:rtl/>
        </w:rPr>
        <w:t>. ول</w:t>
      </w:r>
      <w:r w:rsidRPr="0058767E">
        <w:rPr>
          <w:rtl/>
        </w:rPr>
        <w:t>ن</w:t>
      </w:r>
      <w:r>
        <w:rPr>
          <w:rtl/>
        </w:rPr>
        <w:t xml:space="preserve"> </w:t>
      </w:r>
      <w:r w:rsidRPr="0058767E">
        <w:rPr>
          <w:rtl/>
        </w:rPr>
        <w:t>يتم</w:t>
      </w:r>
      <w:r>
        <w:rPr>
          <w:rtl/>
        </w:rPr>
        <w:t xml:space="preserve"> </w:t>
      </w:r>
      <w:r w:rsidRPr="0058767E">
        <w:rPr>
          <w:rtl/>
        </w:rPr>
        <w:t>النظر</w:t>
      </w:r>
      <w:r>
        <w:rPr>
          <w:rtl/>
        </w:rPr>
        <w:t xml:space="preserve"> </w:t>
      </w:r>
      <w:r w:rsidRPr="0058767E">
        <w:rPr>
          <w:rtl/>
        </w:rPr>
        <w:t>في</w:t>
      </w:r>
      <w:r>
        <w:rPr>
          <w:rtl/>
        </w:rPr>
        <w:t xml:space="preserve"> </w:t>
      </w:r>
      <w:r w:rsidRPr="0058767E">
        <w:rPr>
          <w:rtl/>
        </w:rPr>
        <w:t>أي</w:t>
      </w:r>
      <w:r>
        <w:rPr>
          <w:rtl/>
        </w:rPr>
        <w:t xml:space="preserve"> </w:t>
      </w:r>
      <w:r w:rsidRPr="0058767E">
        <w:rPr>
          <w:rtl/>
        </w:rPr>
        <w:t>وثائق</w:t>
      </w:r>
      <w:r>
        <w:rPr>
          <w:rtl/>
        </w:rPr>
        <w:t xml:space="preserve"> </w:t>
      </w:r>
      <w:r w:rsidRPr="0058767E">
        <w:rPr>
          <w:rtl/>
        </w:rPr>
        <w:t>نهائية</w:t>
      </w:r>
      <w:r>
        <w:rPr>
          <w:rtl/>
        </w:rPr>
        <w:t xml:space="preserve"> </w:t>
      </w:r>
      <w:r w:rsidRPr="0058767E">
        <w:rPr>
          <w:rtl/>
        </w:rPr>
        <w:t>أو</w:t>
      </w:r>
      <w:r>
        <w:rPr>
          <w:rtl/>
        </w:rPr>
        <w:t xml:space="preserve"> </w:t>
      </w:r>
      <w:r w:rsidRPr="0058767E">
        <w:rPr>
          <w:rtl/>
        </w:rPr>
        <w:t>اعتمادها</w:t>
      </w:r>
      <w:r>
        <w:rPr>
          <w:rtl/>
        </w:rPr>
        <w:t xml:space="preserve"> </w:t>
      </w:r>
      <w:r w:rsidRPr="0058767E">
        <w:rPr>
          <w:rtl/>
        </w:rPr>
        <w:t>في</w:t>
      </w:r>
      <w:r>
        <w:rPr>
          <w:rtl/>
        </w:rPr>
        <w:t xml:space="preserve"> </w:t>
      </w:r>
      <w:r>
        <w:rPr>
          <w:rFonts w:hint="cs"/>
          <w:rtl/>
        </w:rPr>
        <w:t>الجلسات</w:t>
      </w:r>
      <w:r>
        <w:rPr>
          <w:rtl/>
        </w:rPr>
        <w:t xml:space="preserve"> </w:t>
      </w:r>
      <w:r>
        <w:rPr>
          <w:rFonts w:hint="cs"/>
          <w:rtl/>
        </w:rPr>
        <w:t xml:space="preserve">الافتراضية </w:t>
      </w:r>
      <w:r w:rsidRPr="0058767E">
        <w:rPr>
          <w:rtl/>
        </w:rPr>
        <w:t>الحالية</w:t>
      </w:r>
      <w:r>
        <w:rPr>
          <w:rtl/>
        </w:rPr>
        <w:t xml:space="preserve"> </w:t>
      </w:r>
      <w:r w:rsidRPr="0058767E">
        <w:rPr>
          <w:rtl/>
        </w:rPr>
        <w:t>للاجتماع</w:t>
      </w:r>
      <w:r>
        <w:rPr>
          <w:rFonts w:hint="cs"/>
          <w:rtl/>
        </w:rPr>
        <w:t xml:space="preserve"> (الجزء الأول)</w:t>
      </w:r>
      <w:r>
        <w:rPr>
          <w:rtl/>
        </w:rPr>
        <w:t xml:space="preserve">؛ </w:t>
      </w:r>
      <w:r>
        <w:rPr>
          <w:rFonts w:hint="cs"/>
          <w:rtl/>
        </w:rPr>
        <w:t>و</w:t>
      </w:r>
      <w:r w:rsidRPr="0058767E">
        <w:rPr>
          <w:rtl/>
        </w:rPr>
        <w:t>سيتم</w:t>
      </w:r>
      <w:r>
        <w:rPr>
          <w:rtl/>
        </w:rPr>
        <w:t xml:space="preserve"> </w:t>
      </w:r>
      <w:r w:rsidRPr="0058767E">
        <w:rPr>
          <w:rtl/>
        </w:rPr>
        <w:t>تأجيلها</w:t>
      </w:r>
      <w:r>
        <w:rPr>
          <w:rtl/>
        </w:rPr>
        <w:t xml:space="preserve"> </w:t>
      </w:r>
      <w:r w:rsidRPr="0058767E">
        <w:rPr>
          <w:rtl/>
        </w:rPr>
        <w:t>إلى</w:t>
      </w:r>
      <w:r>
        <w:rPr>
          <w:rtl/>
        </w:rPr>
        <w:t xml:space="preserve"> </w:t>
      </w:r>
      <w:r>
        <w:rPr>
          <w:rFonts w:hint="cs"/>
          <w:rtl/>
        </w:rPr>
        <w:t>الجلسات الحضورية</w:t>
      </w:r>
      <w:r>
        <w:rPr>
          <w:rtl/>
        </w:rPr>
        <w:t xml:space="preserve"> </w:t>
      </w:r>
      <w:r>
        <w:rPr>
          <w:rFonts w:hint="cs"/>
          <w:rtl/>
        </w:rPr>
        <w:t>ال</w:t>
      </w:r>
      <w:r w:rsidRPr="0058767E">
        <w:rPr>
          <w:rtl/>
        </w:rPr>
        <w:t>لاحق</w:t>
      </w:r>
      <w:r>
        <w:rPr>
          <w:rFonts w:hint="cs"/>
          <w:rtl/>
        </w:rPr>
        <w:t>ة</w:t>
      </w:r>
      <w:r>
        <w:rPr>
          <w:rtl/>
        </w:rPr>
        <w:t xml:space="preserve"> </w:t>
      </w:r>
      <w:r>
        <w:rPr>
          <w:rFonts w:hint="cs"/>
          <w:rtl/>
        </w:rPr>
        <w:t>للاجتماع (الجزء الثاني) الذي سيجري</w:t>
      </w:r>
      <w:r>
        <w:rPr>
          <w:rtl/>
        </w:rPr>
        <w:t xml:space="preserve"> </w:t>
      </w:r>
      <w:r w:rsidRPr="0058767E">
        <w:rPr>
          <w:rtl/>
        </w:rPr>
        <w:t>تنظيمه</w:t>
      </w:r>
      <w:r>
        <w:rPr>
          <w:rtl/>
        </w:rPr>
        <w:t xml:space="preserve"> </w:t>
      </w:r>
      <w:r w:rsidRPr="0058767E">
        <w:rPr>
          <w:rtl/>
        </w:rPr>
        <w:t>بالتعاقب</w:t>
      </w:r>
      <w:r>
        <w:rPr>
          <w:rtl/>
        </w:rPr>
        <w:t xml:space="preserve"> </w:t>
      </w:r>
      <w:r w:rsidRPr="0058767E">
        <w:rPr>
          <w:rtl/>
        </w:rPr>
        <w:t>مع</w:t>
      </w:r>
      <w:r>
        <w:rPr>
          <w:rtl/>
        </w:rPr>
        <w:t xml:space="preserve"> </w:t>
      </w:r>
      <w:r w:rsidRPr="0058767E">
        <w:rPr>
          <w:rtl/>
        </w:rPr>
        <w:t>اجتماع</w:t>
      </w:r>
      <w:r>
        <w:rPr>
          <w:rtl/>
        </w:rPr>
        <w:t xml:space="preserve"> </w:t>
      </w:r>
      <w:r>
        <w:rPr>
          <w:rFonts w:hint="cs"/>
          <w:rtl/>
        </w:rPr>
        <w:t>حضوري</w:t>
      </w:r>
      <w:r>
        <w:rPr>
          <w:rtl/>
        </w:rPr>
        <w:t xml:space="preserve"> </w:t>
      </w:r>
      <w:r w:rsidRPr="0058767E">
        <w:rPr>
          <w:rtl/>
        </w:rPr>
        <w:t>للفريق</w:t>
      </w:r>
      <w:r>
        <w:rPr>
          <w:rtl/>
        </w:rPr>
        <w:t xml:space="preserve"> </w:t>
      </w:r>
      <w:r w:rsidRPr="0058767E">
        <w:rPr>
          <w:rtl/>
        </w:rPr>
        <w:t>العامل</w:t>
      </w:r>
      <w:r>
        <w:rPr>
          <w:rtl/>
        </w:rPr>
        <w:t xml:space="preserve"> </w:t>
      </w:r>
      <w:r w:rsidRPr="0058767E">
        <w:rPr>
          <w:rtl/>
        </w:rPr>
        <w:t>المفتوح</w:t>
      </w:r>
      <w:r>
        <w:rPr>
          <w:rtl/>
        </w:rPr>
        <w:t xml:space="preserve"> </w:t>
      </w:r>
      <w:r w:rsidRPr="0058767E">
        <w:rPr>
          <w:rtl/>
        </w:rPr>
        <w:t>العضوية</w:t>
      </w:r>
      <w:r>
        <w:rPr>
          <w:rtl/>
        </w:rPr>
        <w:t xml:space="preserve"> </w:t>
      </w:r>
      <w:r w:rsidRPr="0058767E">
        <w:rPr>
          <w:rtl/>
        </w:rPr>
        <w:t>المعني</w:t>
      </w:r>
      <w:r>
        <w:rPr>
          <w:rtl/>
        </w:rPr>
        <w:t xml:space="preserve"> </w:t>
      </w:r>
      <w:r w:rsidRPr="0058767E">
        <w:rPr>
          <w:rtl/>
        </w:rPr>
        <w:t>بالإطار</w:t>
      </w:r>
      <w:r>
        <w:rPr>
          <w:rtl/>
        </w:rPr>
        <w:t xml:space="preserve"> </w:t>
      </w:r>
      <w:r w:rsidRPr="0058767E">
        <w:rPr>
          <w:rtl/>
        </w:rPr>
        <w:t>العالمي</w:t>
      </w:r>
      <w:r>
        <w:rPr>
          <w:rtl/>
        </w:rPr>
        <w:t xml:space="preserve"> </w:t>
      </w:r>
      <w:r w:rsidRPr="0058767E">
        <w:rPr>
          <w:rtl/>
        </w:rPr>
        <w:t>للتنوع</w:t>
      </w:r>
      <w:r>
        <w:rPr>
          <w:rtl/>
        </w:rPr>
        <w:t xml:space="preserve"> </w:t>
      </w:r>
      <w:r w:rsidRPr="0058767E">
        <w:rPr>
          <w:rtl/>
        </w:rPr>
        <w:t>البيولوجي</w:t>
      </w:r>
      <w:r>
        <w:rPr>
          <w:rtl/>
        </w:rPr>
        <w:t xml:space="preserve"> </w:t>
      </w:r>
      <w:r w:rsidRPr="0058767E">
        <w:rPr>
          <w:rtl/>
        </w:rPr>
        <w:t>لما</w:t>
      </w:r>
      <w:r>
        <w:rPr>
          <w:rtl/>
        </w:rPr>
        <w:t xml:space="preserve"> </w:t>
      </w:r>
      <w:r w:rsidRPr="0058767E">
        <w:rPr>
          <w:rtl/>
        </w:rPr>
        <w:t>بعد</w:t>
      </w:r>
      <w:r>
        <w:rPr>
          <w:rtl/>
        </w:rPr>
        <w:t xml:space="preserve"> </w:t>
      </w:r>
      <w:r w:rsidRPr="0058767E">
        <w:rPr>
          <w:rtl/>
        </w:rPr>
        <w:t>عام</w:t>
      </w:r>
      <w:r>
        <w:rPr>
          <w:rtl/>
        </w:rPr>
        <w:t xml:space="preserve"> </w:t>
      </w:r>
      <w:r w:rsidRPr="0058767E">
        <w:rPr>
          <w:rtl/>
        </w:rPr>
        <w:t>2020</w:t>
      </w:r>
      <w:r>
        <w:rPr>
          <w:rtl/>
        </w:rPr>
        <w:t xml:space="preserve"> </w:t>
      </w:r>
      <w:r w:rsidRPr="0058767E">
        <w:rPr>
          <w:rtl/>
        </w:rPr>
        <w:t>أو</w:t>
      </w:r>
      <w:r>
        <w:rPr>
          <w:rtl/>
        </w:rPr>
        <w:t xml:space="preserve"> </w:t>
      </w:r>
      <w:r w:rsidRPr="0058767E">
        <w:rPr>
          <w:rtl/>
        </w:rPr>
        <w:t>الاجتماع</w:t>
      </w:r>
      <w:r>
        <w:rPr>
          <w:rtl/>
        </w:rPr>
        <w:t xml:space="preserve"> </w:t>
      </w:r>
      <w:r w:rsidRPr="0058767E">
        <w:rPr>
          <w:rtl/>
        </w:rPr>
        <w:t>الخامس</w:t>
      </w:r>
      <w:r>
        <w:rPr>
          <w:rtl/>
        </w:rPr>
        <w:t xml:space="preserve"> </w:t>
      </w:r>
      <w:r w:rsidRPr="0058767E">
        <w:rPr>
          <w:rtl/>
        </w:rPr>
        <w:t>عشر</w:t>
      </w:r>
      <w:r>
        <w:rPr>
          <w:rtl/>
        </w:rPr>
        <w:t xml:space="preserve"> </w:t>
      </w:r>
      <w:r w:rsidRPr="0058767E">
        <w:rPr>
          <w:rtl/>
        </w:rPr>
        <w:t>لمؤتمر</w:t>
      </w:r>
      <w:r>
        <w:rPr>
          <w:rtl/>
        </w:rPr>
        <w:t xml:space="preserve"> </w:t>
      </w:r>
      <w:r w:rsidRPr="0058767E">
        <w:rPr>
          <w:rtl/>
        </w:rPr>
        <w:t>الأطراف</w:t>
      </w:r>
      <w:r>
        <w:rPr>
          <w:rtl/>
        </w:rPr>
        <w:t xml:space="preserve">، </w:t>
      </w:r>
      <w:r w:rsidRPr="0058767E">
        <w:rPr>
          <w:rtl/>
        </w:rPr>
        <w:t>ما</w:t>
      </w:r>
      <w:r>
        <w:rPr>
          <w:rtl/>
        </w:rPr>
        <w:t xml:space="preserve"> </w:t>
      </w:r>
      <w:r w:rsidRPr="0058767E">
        <w:rPr>
          <w:rtl/>
        </w:rPr>
        <w:t>لم</w:t>
      </w:r>
      <w:r>
        <w:rPr>
          <w:rtl/>
        </w:rPr>
        <w:t xml:space="preserve"> </w:t>
      </w:r>
      <w:r w:rsidRPr="0058767E">
        <w:rPr>
          <w:rtl/>
        </w:rPr>
        <w:t>يكن</w:t>
      </w:r>
      <w:r>
        <w:rPr>
          <w:rtl/>
        </w:rPr>
        <w:t xml:space="preserve"> </w:t>
      </w:r>
      <w:r>
        <w:rPr>
          <w:rFonts w:hint="cs"/>
          <w:rtl/>
        </w:rPr>
        <w:t>يقرر مكتب</w:t>
      </w:r>
      <w:r>
        <w:rPr>
          <w:rtl/>
        </w:rPr>
        <w:t xml:space="preserve"> </w:t>
      </w:r>
      <w:r>
        <w:rPr>
          <w:rFonts w:hint="cs"/>
          <w:rtl/>
        </w:rPr>
        <w:t>ا</w:t>
      </w:r>
      <w:r w:rsidRPr="0058767E">
        <w:rPr>
          <w:rtl/>
        </w:rPr>
        <w:t>لهيئة</w:t>
      </w:r>
      <w:r>
        <w:rPr>
          <w:rtl/>
        </w:rPr>
        <w:t xml:space="preserve"> </w:t>
      </w:r>
      <w:r w:rsidRPr="0058767E">
        <w:rPr>
          <w:rtl/>
        </w:rPr>
        <w:t>الفرعية</w:t>
      </w:r>
      <w:r>
        <w:rPr>
          <w:rtl/>
        </w:rPr>
        <w:t xml:space="preserve"> </w:t>
      </w:r>
      <w:r w:rsidRPr="0058767E">
        <w:rPr>
          <w:rtl/>
        </w:rPr>
        <w:t>للمشورة</w:t>
      </w:r>
      <w:r>
        <w:rPr>
          <w:rtl/>
        </w:rPr>
        <w:t xml:space="preserve"> </w:t>
      </w:r>
      <w:r w:rsidRPr="0058767E">
        <w:rPr>
          <w:rtl/>
        </w:rPr>
        <w:t>العلمية</w:t>
      </w:r>
      <w:r>
        <w:rPr>
          <w:rtl/>
        </w:rPr>
        <w:t xml:space="preserve"> </w:t>
      </w:r>
      <w:r w:rsidRPr="0058767E">
        <w:rPr>
          <w:rtl/>
        </w:rPr>
        <w:t>والتقنية</w:t>
      </w:r>
      <w:r>
        <w:rPr>
          <w:rtl/>
        </w:rPr>
        <w:t xml:space="preserve"> </w:t>
      </w:r>
      <w:r w:rsidRPr="0058767E">
        <w:rPr>
          <w:rtl/>
        </w:rPr>
        <w:t>والتكنولوجية</w:t>
      </w:r>
      <w:r>
        <w:rPr>
          <w:rtl/>
        </w:rPr>
        <w:t xml:space="preserve"> </w:t>
      </w:r>
      <w:r>
        <w:rPr>
          <w:rFonts w:hint="cs"/>
          <w:rtl/>
        </w:rPr>
        <w:t xml:space="preserve">ومكتب مؤتمر الأطراف </w:t>
      </w:r>
      <w:r w:rsidRPr="0058767E">
        <w:rPr>
          <w:rtl/>
        </w:rPr>
        <w:t>خلاف</w:t>
      </w:r>
      <w:r>
        <w:rPr>
          <w:rtl/>
        </w:rPr>
        <w:t xml:space="preserve"> </w:t>
      </w:r>
      <w:r w:rsidRPr="0058767E">
        <w:rPr>
          <w:rtl/>
        </w:rPr>
        <w:t>ذلك</w:t>
      </w:r>
      <w:r>
        <w:rPr>
          <w:rtl/>
        </w:rPr>
        <w:t>. وس</w:t>
      </w:r>
      <w:r w:rsidRPr="0058767E">
        <w:rPr>
          <w:rtl/>
        </w:rPr>
        <w:t>يقدم</w:t>
      </w:r>
      <w:r>
        <w:rPr>
          <w:rtl/>
        </w:rPr>
        <w:t xml:space="preserve"> </w:t>
      </w:r>
      <w:r w:rsidRPr="0058767E">
        <w:rPr>
          <w:rtl/>
        </w:rPr>
        <w:t>الرئيس</w:t>
      </w:r>
      <w:r>
        <w:rPr>
          <w:rtl/>
        </w:rPr>
        <w:t xml:space="preserve"> </w:t>
      </w:r>
      <w:r w:rsidRPr="0058767E">
        <w:rPr>
          <w:rtl/>
        </w:rPr>
        <w:t>تقريرا</w:t>
      </w:r>
      <w:r>
        <w:rPr>
          <w:rtl/>
        </w:rPr>
        <w:t xml:space="preserve"> </w:t>
      </w:r>
      <w:r w:rsidRPr="0058767E">
        <w:rPr>
          <w:rtl/>
        </w:rPr>
        <w:t>إلى</w:t>
      </w:r>
      <w:r>
        <w:rPr>
          <w:rtl/>
        </w:rPr>
        <w:t xml:space="preserve"> </w:t>
      </w:r>
      <w:r w:rsidRPr="0058767E">
        <w:rPr>
          <w:rtl/>
        </w:rPr>
        <w:t>الرئيسين</w:t>
      </w:r>
      <w:r>
        <w:rPr>
          <w:rtl/>
        </w:rPr>
        <w:t xml:space="preserve"> </w:t>
      </w:r>
      <w:r w:rsidRPr="0058767E">
        <w:rPr>
          <w:rtl/>
        </w:rPr>
        <w:t>المشاركين</w:t>
      </w:r>
      <w:r>
        <w:rPr>
          <w:rtl/>
        </w:rPr>
        <w:t xml:space="preserve"> </w:t>
      </w:r>
      <w:r w:rsidRPr="0058767E">
        <w:rPr>
          <w:rtl/>
        </w:rPr>
        <w:t>للفريق</w:t>
      </w:r>
      <w:r>
        <w:rPr>
          <w:rtl/>
        </w:rPr>
        <w:t xml:space="preserve"> </w:t>
      </w:r>
      <w:r w:rsidRPr="0058767E">
        <w:rPr>
          <w:rtl/>
        </w:rPr>
        <w:t>العامل</w:t>
      </w:r>
      <w:r>
        <w:rPr>
          <w:rtl/>
        </w:rPr>
        <w:t xml:space="preserve"> </w:t>
      </w:r>
      <w:r w:rsidRPr="0058767E">
        <w:rPr>
          <w:rtl/>
        </w:rPr>
        <w:t>بشأن</w:t>
      </w:r>
      <w:r>
        <w:rPr>
          <w:rtl/>
        </w:rPr>
        <w:t xml:space="preserve"> </w:t>
      </w:r>
      <w:r w:rsidRPr="0058767E">
        <w:rPr>
          <w:rtl/>
        </w:rPr>
        <w:t>البنود</w:t>
      </w:r>
      <w:r>
        <w:rPr>
          <w:rtl/>
        </w:rPr>
        <w:t xml:space="preserve"> </w:t>
      </w:r>
      <w:r w:rsidRPr="0058767E">
        <w:rPr>
          <w:rtl/>
        </w:rPr>
        <w:t>اللازمة</w:t>
      </w:r>
      <w:r>
        <w:rPr>
          <w:rtl/>
        </w:rPr>
        <w:t xml:space="preserve"> </w:t>
      </w:r>
      <w:r w:rsidRPr="0058767E">
        <w:rPr>
          <w:rtl/>
        </w:rPr>
        <w:t>لعملية</w:t>
      </w:r>
      <w:r>
        <w:rPr>
          <w:rtl/>
        </w:rPr>
        <w:t xml:space="preserve"> </w:t>
      </w:r>
      <w:r w:rsidRPr="0058767E">
        <w:rPr>
          <w:rtl/>
        </w:rPr>
        <w:t>ما</w:t>
      </w:r>
      <w:r>
        <w:rPr>
          <w:rtl/>
        </w:rPr>
        <w:t xml:space="preserve"> </w:t>
      </w:r>
      <w:r w:rsidRPr="0058767E">
        <w:rPr>
          <w:rtl/>
        </w:rPr>
        <w:t>بعد</w:t>
      </w:r>
      <w:r>
        <w:rPr>
          <w:rtl/>
        </w:rPr>
        <w:t xml:space="preserve"> </w:t>
      </w:r>
      <w:r w:rsidRPr="0058767E">
        <w:rPr>
          <w:rtl/>
        </w:rPr>
        <w:t>عام</w:t>
      </w:r>
      <w:r>
        <w:rPr>
          <w:rtl/>
        </w:rPr>
        <w:t xml:space="preserve"> </w:t>
      </w:r>
      <w:r w:rsidRPr="0058767E">
        <w:rPr>
          <w:rtl/>
        </w:rPr>
        <w:t>2020</w:t>
      </w:r>
      <w:r>
        <w:rPr>
          <w:rtl/>
        </w:rPr>
        <w:t>.</w:t>
      </w:r>
    </w:p>
    <w:p w14:paraId="27E23B82" w14:textId="77777777" w:rsidR="007630C6" w:rsidRPr="0058767E" w:rsidRDefault="007630C6" w:rsidP="007630C6">
      <w:pPr>
        <w:keepNext/>
        <w:keepLines/>
        <w:jc w:val="center"/>
        <w:rPr>
          <w:b/>
          <w:bCs/>
        </w:rPr>
      </w:pPr>
      <w:bookmarkStart w:id="80" w:name="ألف1"/>
      <w:bookmarkEnd w:id="80"/>
      <w:r w:rsidRPr="0058767E">
        <w:rPr>
          <w:b/>
          <w:bCs/>
          <w:rtl/>
        </w:rPr>
        <w:t>ألف-</w:t>
      </w:r>
      <w:r>
        <w:rPr>
          <w:b/>
          <w:bCs/>
          <w:rtl/>
        </w:rPr>
        <w:tab/>
      </w:r>
      <w:r w:rsidRPr="0058767E">
        <w:rPr>
          <w:b/>
          <w:bCs/>
          <w:rtl/>
        </w:rPr>
        <w:t>إقرار</w:t>
      </w:r>
      <w:r>
        <w:rPr>
          <w:b/>
          <w:bCs/>
          <w:rtl/>
        </w:rPr>
        <w:t xml:space="preserve"> </w:t>
      </w:r>
      <w:r w:rsidRPr="0058767E">
        <w:rPr>
          <w:b/>
          <w:bCs/>
          <w:rtl/>
        </w:rPr>
        <w:t>جدول</w:t>
      </w:r>
      <w:r>
        <w:rPr>
          <w:b/>
          <w:bCs/>
          <w:rtl/>
        </w:rPr>
        <w:t xml:space="preserve"> </w:t>
      </w:r>
      <w:r w:rsidRPr="0058767E">
        <w:rPr>
          <w:b/>
          <w:bCs/>
          <w:rtl/>
        </w:rPr>
        <w:t>الأعمال</w:t>
      </w:r>
    </w:p>
    <w:p w14:paraId="27E23B83" w14:textId="77777777" w:rsidR="007630C6" w:rsidRDefault="007630C6" w:rsidP="001C5A56">
      <w:pPr>
        <w:pStyle w:val="ListParagraph"/>
        <w:numPr>
          <w:ilvl w:val="0"/>
          <w:numId w:val="89"/>
        </w:numPr>
        <w:ind w:left="0" w:firstLine="0"/>
        <w:contextualSpacing w:val="0"/>
      </w:pPr>
      <w:r w:rsidRPr="0058767E">
        <w:rPr>
          <w:rtl/>
        </w:rPr>
        <w:t>في</w:t>
      </w:r>
      <w:r>
        <w:rPr>
          <w:rtl/>
        </w:rPr>
        <w:t xml:space="preserve"> </w:t>
      </w:r>
      <w:r w:rsidRPr="0058767E">
        <w:rPr>
          <w:rtl/>
        </w:rPr>
        <w:t>الجلسة</w:t>
      </w:r>
      <w:r>
        <w:rPr>
          <w:rtl/>
        </w:rPr>
        <w:t xml:space="preserve"> </w:t>
      </w:r>
      <w:r>
        <w:rPr>
          <w:rFonts w:hint="cs"/>
          <w:rtl/>
        </w:rPr>
        <w:t>العامة الأولى للجزء الأول من الاجتماع</w:t>
      </w:r>
      <w:r>
        <w:rPr>
          <w:rtl/>
        </w:rPr>
        <w:t xml:space="preserve">، </w:t>
      </w:r>
      <w:r w:rsidRPr="0058767E">
        <w:rPr>
          <w:rtl/>
        </w:rPr>
        <w:t>المنعقدة</w:t>
      </w:r>
      <w:r>
        <w:rPr>
          <w:rtl/>
        </w:rPr>
        <w:t xml:space="preserve"> </w:t>
      </w:r>
      <w:r w:rsidRPr="0058767E">
        <w:rPr>
          <w:rtl/>
        </w:rPr>
        <w:t>في</w:t>
      </w:r>
      <w:r>
        <w:rPr>
          <w:rtl/>
        </w:rPr>
        <w:t xml:space="preserve"> </w:t>
      </w:r>
      <w:r w:rsidRPr="0058767E">
        <w:rPr>
          <w:rtl/>
        </w:rPr>
        <w:t>3</w:t>
      </w:r>
      <w:r>
        <w:rPr>
          <w:rtl/>
        </w:rPr>
        <w:t xml:space="preserve"> </w:t>
      </w:r>
      <w:r w:rsidRPr="0058767E">
        <w:rPr>
          <w:rtl/>
        </w:rPr>
        <w:t>مايو</w:t>
      </w:r>
      <w:r>
        <w:rPr>
          <w:rtl/>
        </w:rPr>
        <w:t>/</w:t>
      </w:r>
      <w:r w:rsidRPr="0058767E">
        <w:rPr>
          <w:rtl/>
        </w:rPr>
        <w:t>أيار</w:t>
      </w:r>
      <w:r>
        <w:rPr>
          <w:rtl/>
        </w:rPr>
        <w:t xml:space="preserve"> </w:t>
      </w:r>
      <w:r w:rsidRPr="0058767E">
        <w:rPr>
          <w:rtl/>
        </w:rPr>
        <w:t>2021</w:t>
      </w:r>
      <w:r>
        <w:rPr>
          <w:rtl/>
        </w:rPr>
        <w:t xml:space="preserve">، </w:t>
      </w:r>
      <w:r w:rsidRPr="0058767E">
        <w:rPr>
          <w:rtl/>
        </w:rPr>
        <w:t>أقرت</w:t>
      </w:r>
      <w:r>
        <w:rPr>
          <w:rtl/>
        </w:rPr>
        <w:t xml:space="preserve"> </w:t>
      </w:r>
      <w:r w:rsidRPr="0058767E">
        <w:rPr>
          <w:rtl/>
        </w:rPr>
        <w:t>الهيئة</w:t>
      </w:r>
      <w:r>
        <w:rPr>
          <w:rtl/>
        </w:rPr>
        <w:t xml:space="preserve"> </w:t>
      </w:r>
      <w:r w:rsidRPr="0058767E">
        <w:rPr>
          <w:rtl/>
        </w:rPr>
        <w:t>الفرعية</w:t>
      </w:r>
      <w:r>
        <w:rPr>
          <w:rtl/>
        </w:rPr>
        <w:t xml:space="preserve"> </w:t>
      </w:r>
      <w:r w:rsidRPr="0058767E">
        <w:rPr>
          <w:rtl/>
        </w:rPr>
        <w:t>جدول</w:t>
      </w:r>
      <w:r>
        <w:rPr>
          <w:rtl/>
        </w:rPr>
        <w:t xml:space="preserve"> </w:t>
      </w:r>
      <w:r w:rsidRPr="0058767E">
        <w:rPr>
          <w:rtl/>
        </w:rPr>
        <w:t>الأعمال</w:t>
      </w:r>
      <w:r>
        <w:rPr>
          <w:rtl/>
        </w:rPr>
        <w:t xml:space="preserve"> </w:t>
      </w:r>
      <w:r w:rsidRPr="0058767E">
        <w:rPr>
          <w:rtl/>
        </w:rPr>
        <w:t>التالي</w:t>
      </w:r>
      <w:r>
        <w:rPr>
          <w:rtl/>
        </w:rPr>
        <w:t xml:space="preserve"> </w:t>
      </w:r>
      <w:r w:rsidRPr="0058767E">
        <w:rPr>
          <w:rtl/>
        </w:rPr>
        <w:t>على</w:t>
      </w:r>
      <w:r>
        <w:rPr>
          <w:rtl/>
        </w:rPr>
        <w:t xml:space="preserve"> </w:t>
      </w:r>
      <w:r w:rsidRPr="0058767E">
        <w:rPr>
          <w:rtl/>
        </w:rPr>
        <w:t>أساس</w:t>
      </w:r>
      <w:r>
        <w:rPr>
          <w:rtl/>
        </w:rPr>
        <w:t xml:space="preserve"> </w:t>
      </w:r>
      <w:r w:rsidRPr="0058767E">
        <w:rPr>
          <w:rtl/>
        </w:rPr>
        <w:t>جدول</w:t>
      </w:r>
      <w:r>
        <w:rPr>
          <w:rtl/>
        </w:rPr>
        <w:t xml:space="preserve"> </w:t>
      </w:r>
      <w:r w:rsidRPr="0058767E">
        <w:rPr>
          <w:rtl/>
        </w:rPr>
        <w:t>الأعمال</w:t>
      </w:r>
      <w:r>
        <w:rPr>
          <w:rtl/>
        </w:rPr>
        <w:t xml:space="preserve"> </w:t>
      </w:r>
      <w:r w:rsidRPr="0058767E">
        <w:rPr>
          <w:rtl/>
        </w:rPr>
        <w:t>المؤقت</w:t>
      </w:r>
      <w:r>
        <w:rPr>
          <w:rtl/>
        </w:rPr>
        <w:t xml:space="preserve"> </w:t>
      </w:r>
      <w:r w:rsidRPr="0058767E">
        <w:rPr>
          <w:rtl/>
        </w:rPr>
        <w:t>الذي</w:t>
      </w:r>
      <w:r>
        <w:rPr>
          <w:rtl/>
        </w:rPr>
        <w:t xml:space="preserve"> </w:t>
      </w:r>
      <w:r w:rsidRPr="0058767E">
        <w:rPr>
          <w:rtl/>
        </w:rPr>
        <w:t>أعد</w:t>
      </w:r>
      <w:r>
        <w:rPr>
          <w:rFonts w:hint="cs"/>
          <w:rtl/>
        </w:rPr>
        <w:t>ت</w:t>
      </w:r>
      <w:r w:rsidRPr="0058767E">
        <w:rPr>
          <w:rtl/>
        </w:rPr>
        <w:t>ه</w:t>
      </w:r>
      <w:r>
        <w:rPr>
          <w:rtl/>
        </w:rPr>
        <w:t xml:space="preserve"> </w:t>
      </w:r>
      <w:r w:rsidRPr="0058767E">
        <w:rPr>
          <w:rtl/>
        </w:rPr>
        <w:t>ال</w:t>
      </w:r>
      <w:r>
        <w:rPr>
          <w:rtl/>
        </w:rPr>
        <w:t xml:space="preserve">أمينة التنفيذية </w:t>
      </w:r>
      <w:r w:rsidRPr="0058767E">
        <w:rPr>
          <w:rtl/>
        </w:rPr>
        <w:t>بالتشاور</w:t>
      </w:r>
      <w:r>
        <w:rPr>
          <w:rtl/>
        </w:rPr>
        <w:t xml:space="preserve"> </w:t>
      </w:r>
      <w:r w:rsidRPr="0058767E">
        <w:rPr>
          <w:rtl/>
        </w:rPr>
        <w:t>مع</w:t>
      </w:r>
      <w:r>
        <w:rPr>
          <w:rtl/>
        </w:rPr>
        <w:t xml:space="preserve"> </w:t>
      </w:r>
      <w:r w:rsidRPr="0058767E">
        <w:rPr>
          <w:rtl/>
        </w:rPr>
        <w:t>المكتب</w:t>
      </w:r>
      <w:r>
        <w:rPr>
          <w:rtl/>
        </w:rPr>
        <w:t xml:space="preserve"> </w:t>
      </w:r>
      <w:r w:rsidRPr="001C5A56">
        <w:rPr>
          <w:rFonts w:cs="Times New Roman"/>
          <w:szCs w:val="22"/>
          <w:rtl/>
        </w:rPr>
        <w:t>(</w:t>
      </w:r>
      <w:r w:rsidRPr="001C5A56">
        <w:rPr>
          <w:rFonts w:cs="Times New Roman"/>
          <w:szCs w:val="22"/>
        </w:rPr>
        <w:t>CBD/SBSTTA/24/1</w:t>
      </w:r>
      <w:r w:rsidRPr="001C5A56">
        <w:rPr>
          <w:rFonts w:cs="Times New Roman"/>
          <w:szCs w:val="22"/>
          <w:rtl/>
        </w:rPr>
        <w:t>)</w:t>
      </w:r>
      <w:r w:rsidRPr="0058767E">
        <w:rPr>
          <w:rtl/>
        </w:rPr>
        <w:t>:</w:t>
      </w:r>
    </w:p>
    <w:p w14:paraId="27E23B84" w14:textId="77777777" w:rsidR="007630C6" w:rsidRDefault="007630C6" w:rsidP="00AB7C95">
      <w:pPr>
        <w:pStyle w:val="ListParagraph"/>
        <w:numPr>
          <w:ilvl w:val="0"/>
          <w:numId w:val="4"/>
        </w:numPr>
        <w:ind w:left="713" w:firstLine="0"/>
        <w:contextualSpacing w:val="0"/>
      </w:pPr>
      <w:r w:rsidRPr="00D74C52">
        <w:rPr>
          <w:rFonts w:hint="cs"/>
          <w:rtl/>
        </w:rPr>
        <w:t>افتتاح</w:t>
      </w:r>
      <w:r>
        <w:rPr>
          <w:rFonts w:hint="cs"/>
          <w:rtl/>
        </w:rPr>
        <w:t xml:space="preserve"> </w:t>
      </w:r>
      <w:r w:rsidRPr="00D74C52">
        <w:rPr>
          <w:rFonts w:hint="cs"/>
          <w:rtl/>
        </w:rPr>
        <w:t>الاجتماع</w:t>
      </w:r>
      <w:r>
        <w:rPr>
          <w:rFonts w:hint="cs"/>
          <w:rtl/>
        </w:rPr>
        <w:t>.</w:t>
      </w:r>
    </w:p>
    <w:p w14:paraId="27E23B85" w14:textId="77777777" w:rsidR="007630C6" w:rsidRDefault="007630C6" w:rsidP="00AB7C95">
      <w:pPr>
        <w:pStyle w:val="ListParagraph"/>
        <w:numPr>
          <w:ilvl w:val="0"/>
          <w:numId w:val="4"/>
        </w:numPr>
        <w:ind w:left="713" w:firstLine="0"/>
        <w:contextualSpacing w:val="0"/>
      </w:pPr>
      <w:r w:rsidRPr="00AF6FFC">
        <w:rPr>
          <w:rFonts w:hint="cs"/>
          <w:rtl/>
        </w:rPr>
        <w:t>الشؤون</w:t>
      </w:r>
      <w:r>
        <w:rPr>
          <w:rFonts w:hint="cs"/>
          <w:rtl/>
        </w:rPr>
        <w:t xml:space="preserve"> </w:t>
      </w:r>
      <w:r w:rsidRPr="00AF6FFC">
        <w:rPr>
          <w:rFonts w:hint="cs"/>
          <w:rtl/>
        </w:rPr>
        <w:t>التنظيمية:</w:t>
      </w:r>
      <w:r>
        <w:rPr>
          <w:rFonts w:hint="cs"/>
          <w:rtl/>
        </w:rPr>
        <w:t xml:space="preserve"> </w:t>
      </w:r>
      <w:r w:rsidRPr="00AF6FFC">
        <w:rPr>
          <w:rFonts w:hint="cs"/>
          <w:rtl/>
        </w:rPr>
        <w:t>انتخاب</w:t>
      </w:r>
      <w:r>
        <w:rPr>
          <w:rFonts w:hint="cs"/>
          <w:rtl/>
        </w:rPr>
        <w:t xml:space="preserve"> </w:t>
      </w:r>
      <w:r w:rsidRPr="00AF6FFC">
        <w:rPr>
          <w:rFonts w:hint="cs"/>
          <w:rtl/>
        </w:rPr>
        <w:t>أعضاء</w:t>
      </w:r>
      <w:r>
        <w:rPr>
          <w:rFonts w:hint="cs"/>
          <w:rtl/>
        </w:rPr>
        <w:t xml:space="preserve"> </w:t>
      </w:r>
      <w:r w:rsidRPr="00AF6FFC">
        <w:rPr>
          <w:rFonts w:hint="cs"/>
          <w:rtl/>
        </w:rPr>
        <w:t>المكتب،</w:t>
      </w:r>
      <w:r>
        <w:rPr>
          <w:rFonts w:hint="cs"/>
          <w:rtl/>
        </w:rPr>
        <w:t xml:space="preserve"> </w:t>
      </w:r>
      <w:r w:rsidRPr="00AF6FFC">
        <w:rPr>
          <w:rFonts w:hint="cs"/>
          <w:rtl/>
        </w:rPr>
        <w:t>وإقرار</w:t>
      </w:r>
      <w:r>
        <w:rPr>
          <w:rFonts w:hint="cs"/>
          <w:rtl/>
        </w:rPr>
        <w:t xml:space="preserve"> </w:t>
      </w:r>
      <w:r w:rsidRPr="00AF6FFC">
        <w:rPr>
          <w:rFonts w:hint="cs"/>
          <w:rtl/>
        </w:rPr>
        <w:t>جدول</w:t>
      </w:r>
      <w:r>
        <w:rPr>
          <w:rFonts w:hint="cs"/>
          <w:rtl/>
        </w:rPr>
        <w:t xml:space="preserve"> </w:t>
      </w:r>
      <w:r w:rsidRPr="00AF6FFC">
        <w:rPr>
          <w:rFonts w:hint="cs"/>
          <w:rtl/>
        </w:rPr>
        <w:t>الأعمال،</w:t>
      </w:r>
      <w:r>
        <w:rPr>
          <w:rFonts w:hint="cs"/>
          <w:rtl/>
        </w:rPr>
        <w:t xml:space="preserve"> وتنظيم الع</w:t>
      </w:r>
      <w:r w:rsidRPr="00AF6FFC">
        <w:rPr>
          <w:rFonts w:hint="cs"/>
          <w:rtl/>
        </w:rPr>
        <w:t>مل</w:t>
      </w:r>
      <w:r>
        <w:rPr>
          <w:rtl/>
        </w:rPr>
        <w:t>.</w:t>
      </w:r>
    </w:p>
    <w:p w14:paraId="27E23B86" w14:textId="77777777" w:rsidR="007630C6" w:rsidRDefault="007630C6" w:rsidP="00AB7C95">
      <w:pPr>
        <w:pStyle w:val="ListParagraph"/>
        <w:numPr>
          <w:ilvl w:val="0"/>
          <w:numId w:val="4"/>
        </w:numPr>
        <w:ind w:left="713" w:firstLine="0"/>
        <w:contextualSpacing w:val="0"/>
      </w:pPr>
      <w:r>
        <w:rPr>
          <w:rFonts w:hint="cs"/>
          <w:rtl/>
        </w:rPr>
        <w:t>الإطار العالمي للتنوع البيولوجي لما بعد عام 2020.</w:t>
      </w:r>
    </w:p>
    <w:p w14:paraId="27E23B87" w14:textId="77777777" w:rsidR="007630C6" w:rsidRDefault="007630C6" w:rsidP="00AB7C95">
      <w:pPr>
        <w:pStyle w:val="ListParagraph"/>
        <w:numPr>
          <w:ilvl w:val="0"/>
          <w:numId w:val="4"/>
        </w:numPr>
        <w:ind w:left="713" w:firstLine="0"/>
        <w:contextualSpacing w:val="0"/>
      </w:pPr>
      <w:r>
        <w:rPr>
          <w:rFonts w:hint="cs"/>
          <w:rtl/>
        </w:rPr>
        <w:t>البيولوجيا التركيبية.</w:t>
      </w:r>
    </w:p>
    <w:p w14:paraId="27E23B88" w14:textId="77777777" w:rsidR="007630C6" w:rsidRDefault="007630C6" w:rsidP="00AB7C95">
      <w:pPr>
        <w:pStyle w:val="ListParagraph"/>
        <w:numPr>
          <w:ilvl w:val="0"/>
          <w:numId w:val="4"/>
        </w:numPr>
        <w:ind w:left="713" w:firstLine="0"/>
        <w:contextualSpacing w:val="0"/>
      </w:pPr>
      <w:r>
        <w:rPr>
          <w:rFonts w:hint="cs"/>
          <w:rtl/>
        </w:rPr>
        <w:t>تقييم المخاطر وإدارة المخاطر المتعلقة بالكائنات الحية المحورة.</w:t>
      </w:r>
    </w:p>
    <w:p w14:paraId="27E23B89" w14:textId="77777777" w:rsidR="007630C6" w:rsidRDefault="007630C6" w:rsidP="00AB7C95">
      <w:pPr>
        <w:pStyle w:val="ListParagraph"/>
        <w:numPr>
          <w:ilvl w:val="0"/>
          <w:numId w:val="4"/>
        </w:numPr>
        <w:ind w:left="713" w:firstLine="0"/>
        <w:contextualSpacing w:val="0"/>
      </w:pPr>
      <w:r>
        <w:rPr>
          <w:rFonts w:hint="cs"/>
          <w:rtl/>
        </w:rPr>
        <w:t>التنوع البيولوجي البحري والساحلي: المناطق البحرية المهمة إيكولوجيا أو بيولوجيا.</w:t>
      </w:r>
    </w:p>
    <w:p w14:paraId="27E23B8A" w14:textId="77777777" w:rsidR="007630C6" w:rsidRDefault="007630C6" w:rsidP="00AB7C95">
      <w:pPr>
        <w:pStyle w:val="ListParagraph"/>
        <w:numPr>
          <w:ilvl w:val="0"/>
          <w:numId w:val="4"/>
        </w:numPr>
        <w:ind w:left="713" w:firstLine="0"/>
        <w:contextualSpacing w:val="0"/>
      </w:pPr>
      <w:r>
        <w:rPr>
          <w:rFonts w:hint="cs"/>
          <w:rtl/>
        </w:rPr>
        <w:t>التنوع البيولوجي والزراعة.</w:t>
      </w:r>
    </w:p>
    <w:p w14:paraId="27E23B8B" w14:textId="77777777" w:rsidR="007630C6" w:rsidRDefault="007630C6" w:rsidP="004A1159">
      <w:pPr>
        <w:pStyle w:val="ListParagraph"/>
        <w:numPr>
          <w:ilvl w:val="0"/>
          <w:numId w:val="4"/>
        </w:numPr>
        <w:ind w:left="1440" w:hanging="727"/>
        <w:contextualSpacing w:val="0"/>
      </w:pPr>
      <w:r>
        <w:rPr>
          <w:rFonts w:hint="cs"/>
          <w:rtl/>
        </w:rPr>
        <w:t xml:space="preserve">برنامج عمل </w:t>
      </w:r>
      <w:r w:rsidRPr="000833CF">
        <w:rPr>
          <w:rtl/>
        </w:rPr>
        <w:t>المنبر</w:t>
      </w:r>
      <w:r>
        <w:rPr>
          <w:rtl/>
        </w:rPr>
        <w:t xml:space="preserve"> </w:t>
      </w:r>
      <w:r w:rsidRPr="000833CF">
        <w:rPr>
          <w:rtl/>
        </w:rPr>
        <w:t>الحكومي</w:t>
      </w:r>
      <w:r>
        <w:rPr>
          <w:rtl/>
        </w:rPr>
        <w:t xml:space="preserve"> </w:t>
      </w:r>
      <w:r w:rsidRPr="000833CF">
        <w:rPr>
          <w:rtl/>
        </w:rPr>
        <w:t>الدولي</w:t>
      </w:r>
      <w:r>
        <w:rPr>
          <w:rtl/>
        </w:rPr>
        <w:t xml:space="preserve"> </w:t>
      </w:r>
      <w:r w:rsidRPr="000833CF">
        <w:rPr>
          <w:rtl/>
        </w:rPr>
        <w:t>للعلوم</w:t>
      </w:r>
      <w:r>
        <w:rPr>
          <w:rtl/>
        </w:rPr>
        <w:t xml:space="preserve"> </w:t>
      </w:r>
      <w:r w:rsidRPr="000833CF">
        <w:rPr>
          <w:rtl/>
        </w:rPr>
        <w:t>والسياسات</w:t>
      </w:r>
      <w:r>
        <w:rPr>
          <w:rtl/>
        </w:rPr>
        <w:t xml:space="preserve"> </w:t>
      </w:r>
      <w:r w:rsidRPr="000833CF">
        <w:rPr>
          <w:rtl/>
        </w:rPr>
        <w:t>في</w:t>
      </w:r>
      <w:r>
        <w:rPr>
          <w:rtl/>
        </w:rPr>
        <w:t xml:space="preserve"> </w:t>
      </w:r>
      <w:r w:rsidRPr="000833CF">
        <w:rPr>
          <w:rtl/>
        </w:rPr>
        <w:t>مجال</w:t>
      </w:r>
      <w:r>
        <w:rPr>
          <w:rtl/>
        </w:rPr>
        <w:t xml:space="preserve"> </w:t>
      </w:r>
      <w:r w:rsidRPr="000833CF">
        <w:rPr>
          <w:rtl/>
        </w:rPr>
        <w:t>التنوع</w:t>
      </w:r>
      <w:r>
        <w:rPr>
          <w:rtl/>
        </w:rPr>
        <w:t xml:space="preserve"> </w:t>
      </w:r>
      <w:r w:rsidRPr="000833CF">
        <w:rPr>
          <w:rtl/>
        </w:rPr>
        <w:t>البيولوجي</w:t>
      </w:r>
      <w:r>
        <w:rPr>
          <w:rtl/>
        </w:rPr>
        <w:t xml:space="preserve"> </w:t>
      </w:r>
      <w:r w:rsidRPr="000833CF">
        <w:rPr>
          <w:rtl/>
        </w:rPr>
        <w:t>وخدمات</w:t>
      </w:r>
      <w:r>
        <w:rPr>
          <w:rtl/>
        </w:rPr>
        <w:t xml:space="preserve"> </w:t>
      </w:r>
      <w:r w:rsidRPr="000833CF">
        <w:rPr>
          <w:rtl/>
        </w:rPr>
        <w:t>النظم</w:t>
      </w:r>
      <w:r>
        <w:rPr>
          <w:rtl/>
        </w:rPr>
        <w:t xml:space="preserve"> </w:t>
      </w:r>
      <w:r w:rsidRPr="000833CF">
        <w:rPr>
          <w:rtl/>
        </w:rPr>
        <w:t>الإيكولوجية</w:t>
      </w:r>
      <w:r>
        <w:rPr>
          <w:rFonts w:hint="cs"/>
          <w:rtl/>
        </w:rPr>
        <w:t>.</w:t>
      </w:r>
    </w:p>
    <w:p w14:paraId="27E23B8C" w14:textId="77777777" w:rsidR="007630C6" w:rsidRDefault="007630C6" w:rsidP="00AB7C95">
      <w:pPr>
        <w:pStyle w:val="ListParagraph"/>
        <w:numPr>
          <w:ilvl w:val="0"/>
          <w:numId w:val="4"/>
        </w:numPr>
        <w:ind w:left="713" w:firstLine="0"/>
        <w:contextualSpacing w:val="0"/>
      </w:pPr>
      <w:r>
        <w:rPr>
          <w:rFonts w:hint="cs"/>
          <w:rtl/>
        </w:rPr>
        <w:t>التنوع البيولوجي والصحة.</w:t>
      </w:r>
    </w:p>
    <w:p w14:paraId="27E23B8D" w14:textId="77777777" w:rsidR="007630C6" w:rsidRDefault="007630C6" w:rsidP="00AB7C95">
      <w:pPr>
        <w:pStyle w:val="ListParagraph"/>
        <w:numPr>
          <w:ilvl w:val="0"/>
          <w:numId w:val="4"/>
        </w:numPr>
        <w:ind w:left="713" w:firstLine="0"/>
        <w:contextualSpacing w:val="0"/>
      </w:pPr>
      <w:r>
        <w:rPr>
          <w:rFonts w:hint="cs"/>
          <w:rtl/>
        </w:rPr>
        <w:t>الأنواع الغريبة الغازية.</w:t>
      </w:r>
    </w:p>
    <w:p w14:paraId="27E23B8E" w14:textId="77777777" w:rsidR="007630C6" w:rsidRPr="00AF6FFC" w:rsidRDefault="007630C6" w:rsidP="00AB7C95">
      <w:pPr>
        <w:numPr>
          <w:ilvl w:val="0"/>
          <w:numId w:val="4"/>
        </w:numPr>
        <w:ind w:left="713" w:firstLine="0"/>
        <w:rPr>
          <w:rtl/>
        </w:rPr>
      </w:pPr>
      <w:r w:rsidRPr="00AF6FFC">
        <w:rPr>
          <w:rFonts w:hint="cs"/>
          <w:rtl/>
        </w:rPr>
        <w:t>شؤون</w:t>
      </w:r>
      <w:r>
        <w:rPr>
          <w:rtl/>
        </w:rPr>
        <w:t xml:space="preserve"> </w:t>
      </w:r>
      <w:r w:rsidRPr="00AF6FFC">
        <w:rPr>
          <w:rtl/>
        </w:rPr>
        <w:t>أخرى</w:t>
      </w:r>
      <w:r>
        <w:rPr>
          <w:rtl/>
        </w:rPr>
        <w:t>.</w:t>
      </w:r>
    </w:p>
    <w:p w14:paraId="27E23B8F" w14:textId="77777777" w:rsidR="007630C6" w:rsidRPr="00AF6FFC" w:rsidRDefault="007630C6" w:rsidP="00AB7C95">
      <w:pPr>
        <w:numPr>
          <w:ilvl w:val="0"/>
          <w:numId w:val="4"/>
        </w:numPr>
        <w:ind w:left="713" w:firstLine="0"/>
      </w:pPr>
      <w:r w:rsidRPr="00AF6FFC">
        <w:rPr>
          <w:rFonts w:hint="cs"/>
          <w:rtl/>
        </w:rPr>
        <w:t>اعتماد</w:t>
      </w:r>
      <w:r>
        <w:rPr>
          <w:rtl/>
        </w:rPr>
        <w:t xml:space="preserve"> </w:t>
      </w:r>
      <w:r w:rsidRPr="00AF6FFC">
        <w:rPr>
          <w:rtl/>
        </w:rPr>
        <w:t>التقرير</w:t>
      </w:r>
      <w:r>
        <w:rPr>
          <w:rtl/>
        </w:rPr>
        <w:t>.</w:t>
      </w:r>
    </w:p>
    <w:p w14:paraId="27E23B90" w14:textId="77777777" w:rsidR="007630C6" w:rsidRDefault="007630C6" w:rsidP="001C5A56">
      <w:pPr>
        <w:pStyle w:val="ListParagraph"/>
        <w:numPr>
          <w:ilvl w:val="0"/>
          <w:numId w:val="4"/>
        </w:numPr>
        <w:spacing w:after="240"/>
        <w:ind w:firstLine="0"/>
        <w:contextualSpacing w:val="0"/>
        <w:rPr>
          <w:rtl/>
        </w:rPr>
      </w:pPr>
      <w:r w:rsidRPr="00AF6FFC">
        <w:rPr>
          <w:rtl/>
        </w:rPr>
        <w:lastRenderedPageBreak/>
        <w:t>اختتام</w:t>
      </w:r>
      <w:r>
        <w:rPr>
          <w:rtl/>
        </w:rPr>
        <w:t xml:space="preserve"> </w:t>
      </w:r>
      <w:r w:rsidRPr="00AF6FFC">
        <w:rPr>
          <w:rtl/>
        </w:rPr>
        <w:t>الاجتماع</w:t>
      </w:r>
      <w:r>
        <w:rPr>
          <w:rtl/>
        </w:rPr>
        <w:t>.</w:t>
      </w:r>
    </w:p>
    <w:p w14:paraId="27E23B91" w14:textId="77777777" w:rsidR="00A472AE" w:rsidRPr="00A472AE" w:rsidRDefault="007630C6"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w:t>
      </w:r>
      <w:r w:rsidR="00A472AE">
        <w:rPr>
          <w:rStyle w:val="hps"/>
          <w:rFonts w:hint="cs"/>
          <w:snapToGrid w:val="0"/>
          <w:kern w:val="22"/>
          <w:sz w:val="20"/>
          <w:rtl/>
        </w:rPr>
        <w:t>في الجلسة العامة الثانية للجزء الثاني من الاجتماع، المنعقدة في 14 مارس/آذار 2022، أشار الرئيس إلى أن الهيئة الفرعية أقرت في الجزء الأول من الاجتماع</w:t>
      </w:r>
      <w:r w:rsidR="00157C84">
        <w:rPr>
          <w:rStyle w:val="hps"/>
          <w:rFonts w:hint="cs"/>
          <w:snapToGrid w:val="0"/>
          <w:kern w:val="22"/>
          <w:sz w:val="20"/>
          <w:rtl/>
        </w:rPr>
        <w:t>،</w:t>
      </w:r>
      <w:r w:rsidR="00A472AE">
        <w:rPr>
          <w:rStyle w:val="hps"/>
          <w:rFonts w:hint="cs"/>
          <w:snapToGrid w:val="0"/>
          <w:kern w:val="22"/>
          <w:sz w:val="20"/>
          <w:rtl/>
        </w:rPr>
        <w:t xml:space="preserve"> جدول الأعمال على أساس جدول الأعمال المؤقت </w:t>
      </w:r>
      <w:r w:rsidR="00A472AE" w:rsidRPr="000764A2">
        <w:rPr>
          <w:rStyle w:val="hps"/>
          <w:snapToGrid w:val="0"/>
          <w:kern w:val="22"/>
          <w:szCs w:val="22"/>
          <w:lang w:val="en-GB"/>
        </w:rPr>
        <w:t>(CBD/SBSTTA/24/1)</w:t>
      </w:r>
      <w:r>
        <w:rPr>
          <w:rStyle w:val="hps"/>
          <w:rFonts w:hint="cs"/>
          <w:snapToGrid w:val="0"/>
          <w:kern w:val="22"/>
          <w:sz w:val="20"/>
          <w:rtl/>
          <w:lang w:val="en-GB"/>
        </w:rPr>
        <w:t>.</w:t>
      </w:r>
    </w:p>
    <w:p w14:paraId="27E23B92" w14:textId="77777777" w:rsidR="00D571FF" w:rsidRPr="00E97868" w:rsidRDefault="00D571FF" w:rsidP="006761CD">
      <w:pPr>
        <w:pStyle w:val="ListParagraph"/>
        <w:keepNext/>
        <w:tabs>
          <w:tab w:val="left" w:pos="900"/>
        </w:tabs>
        <w:ind w:left="0"/>
        <w:contextualSpacing w:val="0"/>
        <w:jc w:val="center"/>
        <w:outlineLvl w:val="1"/>
        <w:rPr>
          <w:rFonts w:ascii="Simplified Arabic" w:eastAsia="Times New Roman" w:hAnsi="Simplified Arabic"/>
          <w:b/>
          <w:bCs/>
          <w:kern w:val="0"/>
          <w:sz w:val="24"/>
          <w:lang w:eastAsia="en-CA" w:bidi="ar-SA"/>
        </w:rPr>
      </w:pPr>
      <w:bookmarkStart w:id="81" w:name="_Toc104848640"/>
      <w:bookmarkStart w:id="82" w:name="_Toc104849075"/>
      <w:bookmarkStart w:id="83" w:name="_Toc104849656"/>
      <w:r>
        <w:rPr>
          <w:rFonts w:ascii="Simplified Arabic" w:eastAsia="Times New Roman" w:hAnsi="Simplified Arabic" w:hint="cs"/>
          <w:b/>
          <w:bCs/>
          <w:kern w:val="0"/>
          <w:sz w:val="24"/>
          <w:rtl/>
          <w:lang w:eastAsia="en-CA" w:bidi="ar-SA"/>
        </w:rPr>
        <w:t>باء</w:t>
      </w:r>
      <w:r w:rsidRPr="00E97868">
        <w:rPr>
          <w:rFonts w:ascii="Simplified Arabic" w:eastAsia="Times New Roman" w:hAnsi="Simplified Arabic" w:hint="cs"/>
          <w:b/>
          <w:bCs/>
          <w:kern w:val="0"/>
          <w:sz w:val="24"/>
          <w:rtl/>
          <w:lang w:eastAsia="en-CA" w:bidi="ar-SA"/>
        </w:rPr>
        <w:t>-</w:t>
      </w:r>
      <w:r w:rsidRPr="00E97868">
        <w:rPr>
          <w:rFonts w:ascii="Simplified Arabic" w:eastAsia="Times New Roman" w:hAnsi="Simplified Arabic" w:hint="cs"/>
          <w:b/>
          <w:bCs/>
          <w:kern w:val="0"/>
          <w:sz w:val="24"/>
          <w:rtl/>
          <w:lang w:eastAsia="en-CA" w:bidi="ar-SA"/>
        </w:rPr>
        <w:tab/>
      </w:r>
      <w:r>
        <w:rPr>
          <w:rFonts w:ascii="Simplified Arabic" w:eastAsia="Times New Roman" w:hAnsi="Simplified Arabic" w:hint="cs"/>
          <w:b/>
          <w:bCs/>
          <w:kern w:val="0"/>
          <w:sz w:val="24"/>
          <w:rtl/>
          <w:lang w:eastAsia="en-CA" w:bidi="ar-SA"/>
        </w:rPr>
        <w:t>انتخاب أعضاء المكتب</w:t>
      </w:r>
      <w:bookmarkEnd w:id="81"/>
      <w:bookmarkEnd w:id="82"/>
      <w:bookmarkEnd w:id="83"/>
    </w:p>
    <w:p w14:paraId="27E23B93" w14:textId="77777777" w:rsidR="00A037BD" w:rsidRDefault="00FE5F4C" w:rsidP="001C1F15">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وفقا للانتخابات التي أُجريت في الاجتماع</w:t>
      </w:r>
      <w:r w:rsidR="000764A2">
        <w:rPr>
          <w:rStyle w:val="hps"/>
          <w:rFonts w:hint="cs"/>
          <w:snapToGrid w:val="0"/>
          <w:kern w:val="22"/>
          <w:sz w:val="20"/>
          <w:rtl/>
        </w:rPr>
        <w:t>ين الثاني والعشرين و</w:t>
      </w:r>
      <w:r>
        <w:rPr>
          <w:rStyle w:val="hps"/>
          <w:rFonts w:hint="cs"/>
          <w:snapToGrid w:val="0"/>
          <w:kern w:val="22"/>
          <w:sz w:val="20"/>
          <w:rtl/>
        </w:rPr>
        <w:t>الثالث</w:t>
      </w:r>
      <w:r w:rsidR="001C1F15">
        <w:rPr>
          <w:rStyle w:val="hps"/>
          <w:snapToGrid w:val="0"/>
          <w:kern w:val="22"/>
          <w:sz w:val="20"/>
        </w:rPr>
        <w:t xml:space="preserve"> </w:t>
      </w:r>
      <w:r>
        <w:rPr>
          <w:rStyle w:val="hps"/>
          <w:rFonts w:hint="cs"/>
          <w:snapToGrid w:val="0"/>
          <w:kern w:val="22"/>
          <w:sz w:val="20"/>
          <w:rtl/>
        </w:rPr>
        <w:t xml:space="preserve">والعشرين للهيئة الفرعية، </w:t>
      </w:r>
      <w:r w:rsidR="00382E19">
        <w:rPr>
          <w:rStyle w:val="hps"/>
          <w:rFonts w:hint="cs"/>
          <w:snapToGrid w:val="0"/>
          <w:kern w:val="22"/>
          <w:sz w:val="20"/>
          <w:rtl/>
        </w:rPr>
        <w:t>سيتألف</w:t>
      </w:r>
      <w:r>
        <w:rPr>
          <w:rStyle w:val="hps"/>
          <w:rFonts w:hint="cs"/>
          <w:snapToGrid w:val="0"/>
          <w:kern w:val="22"/>
          <w:sz w:val="20"/>
          <w:rtl/>
        </w:rPr>
        <w:t xml:space="preserve"> مكتب الاجتماع الرابع والعشرين </w:t>
      </w:r>
      <w:r w:rsidR="00157C84">
        <w:rPr>
          <w:rStyle w:val="hps"/>
          <w:rFonts w:hint="cs"/>
          <w:snapToGrid w:val="0"/>
          <w:kern w:val="22"/>
          <w:sz w:val="20"/>
          <w:rtl/>
        </w:rPr>
        <w:t xml:space="preserve">من </w:t>
      </w:r>
      <w:r>
        <w:rPr>
          <w:rStyle w:val="hps"/>
          <w:rFonts w:hint="cs"/>
          <w:snapToGrid w:val="0"/>
          <w:kern w:val="22"/>
          <w:sz w:val="20"/>
          <w:rtl/>
        </w:rPr>
        <w:t>الأعضاء التالي</w:t>
      </w:r>
      <w:r w:rsidR="00157C84">
        <w:rPr>
          <w:rStyle w:val="hps"/>
          <w:rFonts w:hint="cs"/>
          <w:snapToGrid w:val="0"/>
          <w:kern w:val="22"/>
          <w:sz w:val="20"/>
          <w:rtl/>
        </w:rPr>
        <w:t>ة أسماؤهم:</w:t>
      </w:r>
    </w:p>
    <w:p w14:paraId="27E23B94" w14:textId="77777777" w:rsidR="00E97868" w:rsidRDefault="00382E19"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rFonts w:hint="cs"/>
          <w:snapToGrid w:val="0"/>
          <w:kern w:val="22"/>
          <w:sz w:val="20"/>
          <w:rtl/>
        </w:rPr>
        <w:t>الرئيس:</w:t>
      </w:r>
      <w:r>
        <w:rPr>
          <w:rStyle w:val="hps"/>
          <w:snapToGrid w:val="0"/>
          <w:kern w:val="22"/>
          <w:sz w:val="20"/>
          <w:rtl/>
        </w:rPr>
        <w:tab/>
      </w:r>
      <w:r w:rsidR="000764A2">
        <w:rPr>
          <w:rStyle w:val="hps"/>
          <w:rFonts w:hint="cs"/>
          <w:snapToGrid w:val="0"/>
          <w:kern w:val="22"/>
          <w:sz w:val="20"/>
          <w:rtl/>
        </w:rPr>
        <w:t>السيد إيزيكيو ب</w:t>
      </w:r>
      <w:r>
        <w:rPr>
          <w:rStyle w:val="hps"/>
          <w:rFonts w:hint="cs"/>
          <w:snapToGrid w:val="0"/>
          <w:kern w:val="22"/>
          <w:sz w:val="20"/>
          <w:rtl/>
        </w:rPr>
        <w:t>نيتيز دياز (المكسيك)</w:t>
      </w:r>
    </w:p>
    <w:p w14:paraId="27E23B95"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rFonts w:hint="cs"/>
          <w:snapToGrid w:val="0"/>
          <w:kern w:val="22"/>
          <w:sz w:val="20"/>
          <w:rtl/>
        </w:rPr>
        <w:t>نواب الرئيس:</w:t>
      </w:r>
      <w:r>
        <w:rPr>
          <w:rStyle w:val="hps"/>
          <w:snapToGrid w:val="0"/>
          <w:kern w:val="22"/>
          <w:sz w:val="20"/>
          <w:rtl/>
        </w:rPr>
        <w:tab/>
      </w:r>
      <w:r>
        <w:rPr>
          <w:rStyle w:val="hps"/>
          <w:rFonts w:hint="cs"/>
          <w:snapToGrid w:val="0"/>
          <w:kern w:val="22"/>
          <w:sz w:val="20"/>
          <w:rtl/>
        </w:rPr>
        <w:t>السيدة أليسون ماكمورو (أستراليا)</w:t>
      </w:r>
    </w:p>
    <w:p w14:paraId="27E23B96"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السيدة سينكا بارودانوفيتش (البوسنة والهرسك)</w:t>
      </w:r>
    </w:p>
    <w:p w14:paraId="27E23B97"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السيدة مارينا فون فايسنبرغ (فنلندا)</w:t>
      </w:r>
    </w:p>
    <w:p w14:paraId="27E23B98"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السيدة كونغشاي فيماكونغ (جمهورية لاو الديمقراطية الشعبية)</w:t>
      </w:r>
    </w:p>
    <w:p w14:paraId="27E23B99"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 العربي السباعي (المغرب)</w:t>
      </w:r>
    </w:p>
    <w:p w14:paraId="27E23B9A"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w:t>
      </w:r>
      <w:r w:rsidR="00112184">
        <w:rPr>
          <w:rStyle w:val="hps"/>
          <w:rFonts w:hint="cs"/>
          <w:snapToGrid w:val="0"/>
          <w:kern w:val="22"/>
          <w:sz w:val="20"/>
          <w:rtl/>
        </w:rPr>
        <w:t>ة</w:t>
      </w:r>
      <w:r>
        <w:rPr>
          <w:rStyle w:val="hps"/>
          <w:rFonts w:hint="cs"/>
          <w:snapToGrid w:val="0"/>
          <w:kern w:val="22"/>
          <w:sz w:val="20"/>
          <w:rtl/>
        </w:rPr>
        <w:t xml:space="preserve"> غويندالين سيس</w:t>
      </w:r>
      <w:r w:rsidR="007630C6">
        <w:rPr>
          <w:rStyle w:val="hps"/>
          <w:rFonts w:hint="cs"/>
          <w:snapToGrid w:val="0"/>
          <w:kern w:val="22"/>
          <w:sz w:val="20"/>
          <w:rtl/>
        </w:rPr>
        <w:t>ي</w:t>
      </w:r>
      <w:r>
        <w:rPr>
          <w:rStyle w:val="hps"/>
          <w:rFonts w:hint="cs"/>
          <w:snapToGrid w:val="0"/>
          <w:kern w:val="22"/>
          <w:sz w:val="20"/>
          <w:rtl/>
        </w:rPr>
        <w:t>ور (بالاو)</w:t>
      </w:r>
    </w:p>
    <w:p w14:paraId="27E23B9B"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 آدامز توسان (سانت لوسيا)</w:t>
      </w:r>
    </w:p>
    <w:p w14:paraId="27E23B9C"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السيدة ماري-ماي موزونجيل (سيشيل)</w:t>
      </w:r>
    </w:p>
    <w:p w14:paraId="27E23B9D" w14:textId="77777777" w:rsidR="00556B9D" w:rsidRDefault="00556B9D" w:rsidP="00382E19">
      <w:pPr>
        <w:tabs>
          <w:tab w:val="left" w:pos="1989"/>
        </w:tabs>
        <w:kinsoku w:val="0"/>
        <w:overflowPunct w:val="0"/>
        <w:autoSpaceDE w:val="0"/>
        <w:autoSpaceDN w:val="0"/>
        <w:adjustRightInd w:val="0"/>
        <w:snapToGrid w:val="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 فولوديمير دوماليشنيتس (أوكرانيا)</w:t>
      </w:r>
    </w:p>
    <w:p w14:paraId="27E23B9E" w14:textId="77777777" w:rsidR="00556B9D" w:rsidRDefault="000764A2" w:rsidP="00061B8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rFonts w:hint="cs"/>
          <w:snapToGrid w:val="0"/>
          <w:kern w:val="22"/>
          <w:sz w:val="20"/>
          <w:rtl/>
        </w:rPr>
        <w:t>ب</w:t>
      </w:r>
      <w:r w:rsidR="00061B82">
        <w:rPr>
          <w:rStyle w:val="hps"/>
          <w:rFonts w:hint="cs"/>
          <w:snapToGrid w:val="0"/>
          <w:kern w:val="22"/>
          <w:sz w:val="20"/>
          <w:rtl/>
        </w:rPr>
        <w:t>دلاء</w:t>
      </w:r>
      <w:r>
        <w:rPr>
          <w:rStyle w:val="hps"/>
          <w:rFonts w:hint="cs"/>
          <w:snapToGrid w:val="0"/>
          <w:kern w:val="22"/>
          <w:sz w:val="20"/>
          <w:rtl/>
        </w:rPr>
        <w:t xml:space="preserve"> </w:t>
      </w:r>
      <w:r w:rsidR="00556B9D">
        <w:rPr>
          <w:rStyle w:val="hps"/>
          <w:rFonts w:hint="cs"/>
          <w:snapToGrid w:val="0"/>
          <w:kern w:val="22"/>
          <w:sz w:val="20"/>
          <w:rtl/>
        </w:rPr>
        <w:t>نواب الرئيس لبروتوكول ناغويا:</w:t>
      </w:r>
    </w:p>
    <w:p w14:paraId="27E23B9F" w14:textId="77777777" w:rsidR="00556B9D" w:rsidRDefault="00556B9D" w:rsidP="000764A2">
      <w:pPr>
        <w:tabs>
          <w:tab w:val="left" w:pos="1989"/>
        </w:tabs>
        <w:kinsoku w:val="0"/>
        <w:overflowPunct w:val="0"/>
        <w:autoSpaceDE w:val="0"/>
        <w:autoSpaceDN w:val="0"/>
        <w:adjustRightInd w:val="0"/>
        <w:snapToGrid w:val="0"/>
        <w:spacing w:after="0"/>
        <w:ind w:left="720"/>
        <w:rPr>
          <w:rStyle w:val="hps"/>
          <w:snapToGrid w:val="0"/>
          <w:kern w:val="22"/>
          <w:sz w:val="20"/>
          <w:rtl/>
        </w:rPr>
      </w:pPr>
      <w:r>
        <w:rPr>
          <w:rStyle w:val="hps"/>
          <w:snapToGrid w:val="0"/>
          <w:kern w:val="22"/>
          <w:sz w:val="20"/>
          <w:rtl/>
        </w:rPr>
        <w:tab/>
      </w:r>
      <w:r>
        <w:rPr>
          <w:rStyle w:val="hps"/>
          <w:rFonts w:hint="cs"/>
          <w:snapToGrid w:val="0"/>
          <w:kern w:val="22"/>
          <w:sz w:val="20"/>
          <w:rtl/>
        </w:rPr>
        <w:t>السيدة هيلينا جيفري براون (أنتيغوا وبربودا) عن سانت لوسيا</w:t>
      </w:r>
    </w:p>
    <w:p w14:paraId="27E23BA0" w14:textId="77777777" w:rsidR="00556B9D" w:rsidRDefault="00556B9D" w:rsidP="000764A2">
      <w:pPr>
        <w:tabs>
          <w:tab w:val="left" w:pos="1989"/>
        </w:tabs>
        <w:kinsoku w:val="0"/>
        <w:overflowPunct w:val="0"/>
        <w:autoSpaceDE w:val="0"/>
        <w:autoSpaceDN w:val="0"/>
        <w:adjustRightInd w:val="0"/>
        <w:snapToGrid w:val="0"/>
        <w:spacing w:after="0"/>
        <w:ind w:left="720"/>
        <w:rPr>
          <w:rtl/>
        </w:rPr>
      </w:pPr>
      <w:r>
        <w:rPr>
          <w:rStyle w:val="hps"/>
          <w:snapToGrid w:val="0"/>
          <w:kern w:val="22"/>
          <w:sz w:val="20"/>
          <w:rtl/>
        </w:rPr>
        <w:tab/>
      </w:r>
      <w:r>
        <w:rPr>
          <w:rStyle w:val="hps"/>
          <w:rFonts w:hint="cs"/>
          <w:snapToGrid w:val="0"/>
          <w:kern w:val="22"/>
          <w:sz w:val="20"/>
          <w:rtl/>
        </w:rPr>
        <w:t xml:space="preserve">السيدة </w:t>
      </w:r>
      <w:r>
        <w:rPr>
          <w:rFonts w:hint="cs"/>
          <w:rtl/>
        </w:rPr>
        <w:t>تاتسيانا ليبينسكايا (بيلاروس) عن البوسنة والهرسك وأوكرانيا</w:t>
      </w:r>
    </w:p>
    <w:p w14:paraId="27E23BA1" w14:textId="77777777" w:rsidR="00556B9D" w:rsidRDefault="00556B9D" w:rsidP="000764A2">
      <w:pPr>
        <w:tabs>
          <w:tab w:val="left" w:pos="1989"/>
        </w:tabs>
        <w:kinsoku w:val="0"/>
        <w:overflowPunct w:val="0"/>
        <w:autoSpaceDE w:val="0"/>
        <w:autoSpaceDN w:val="0"/>
        <w:adjustRightInd w:val="0"/>
        <w:snapToGrid w:val="0"/>
        <w:ind w:left="720"/>
        <w:rPr>
          <w:rtl/>
        </w:rPr>
      </w:pPr>
      <w:r>
        <w:rPr>
          <w:rtl/>
        </w:rPr>
        <w:tab/>
      </w:r>
      <w:r>
        <w:rPr>
          <w:rFonts w:hint="cs"/>
          <w:rtl/>
        </w:rPr>
        <w:t xml:space="preserve">السيد مصطفى محمد فودة (مصر) عن </w:t>
      </w:r>
      <w:r w:rsidR="000764A2">
        <w:rPr>
          <w:rFonts w:hint="cs"/>
          <w:rtl/>
        </w:rPr>
        <w:t>المغرب</w:t>
      </w:r>
    </w:p>
    <w:p w14:paraId="27E23BA2" w14:textId="77777777" w:rsidR="000764A2" w:rsidRDefault="000764A2" w:rsidP="000764A2">
      <w:pPr>
        <w:tabs>
          <w:tab w:val="left" w:pos="1989"/>
        </w:tabs>
        <w:kinsoku w:val="0"/>
        <w:overflowPunct w:val="0"/>
        <w:autoSpaceDE w:val="0"/>
        <w:autoSpaceDN w:val="0"/>
        <w:adjustRightInd w:val="0"/>
        <w:snapToGrid w:val="0"/>
        <w:spacing w:after="0"/>
        <w:ind w:left="720"/>
        <w:rPr>
          <w:rtl/>
        </w:rPr>
      </w:pPr>
      <w:r>
        <w:rPr>
          <w:rFonts w:hint="cs"/>
          <w:rtl/>
        </w:rPr>
        <w:t>بديل نائب الرئيس لبروتوكول قرطاجنة</w:t>
      </w:r>
      <w:r w:rsidR="007630C6">
        <w:rPr>
          <w:rFonts w:hint="cs"/>
          <w:rtl/>
        </w:rPr>
        <w:t>:</w:t>
      </w:r>
    </w:p>
    <w:p w14:paraId="27E23BA3" w14:textId="77777777" w:rsidR="00556B9D" w:rsidRPr="00E97868" w:rsidRDefault="00556B9D" w:rsidP="00556B9D">
      <w:pPr>
        <w:tabs>
          <w:tab w:val="left" w:pos="1989"/>
        </w:tabs>
        <w:kinsoku w:val="0"/>
        <w:overflowPunct w:val="0"/>
        <w:autoSpaceDE w:val="0"/>
        <w:autoSpaceDN w:val="0"/>
        <w:adjustRightInd w:val="0"/>
        <w:snapToGrid w:val="0"/>
        <w:ind w:left="720"/>
        <w:rPr>
          <w:rStyle w:val="hps"/>
          <w:snapToGrid w:val="0"/>
          <w:kern w:val="22"/>
          <w:sz w:val="20"/>
        </w:rPr>
      </w:pPr>
      <w:r>
        <w:rPr>
          <w:rtl/>
        </w:rPr>
        <w:tab/>
      </w:r>
      <w:r>
        <w:rPr>
          <w:rFonts w:hint="cs"/>
          <w:rtl/>
        </w:rPr>
        <w:t xml:space="preserve">السيد </w:t>
      </w:r>
      <w:r w:rsidRPr="00A448E0">
        <w:rPr>
          <w:rFonts w:hint="cs"/>
          <w:rtl/>
        </w:rPr>
        <w:t>غوتى فويت-هانسن</w:t>
      </w:r>
      <w:r>
        <w:rPr>
          <w:rFonts w:hint="cs"/>
          <w:rtl/>
        </w:rPr>
        <w:t xml:space="preserve"> (النرويج) عن أستراليا</w:t>
      </w:r>
    </w:p>
    <w:p w14:paraId="27E23BA4" w14:textId="77777777" w:rsidR="007630C6" w:rsidRDefault="007630C6" w:rsidP="001C1F15">
      <w:pPr>
        <w:pStyle w:val="ListParagraph"/>
        <w:numPr>
          <w:ilvl w:val="0"/>
          <w:numId w:val="89"/>
        </w:numPr>
        <w:kinsoku w:val="0"/>
        <w:overflowPunct w:val="0"/>
        <w:autoSpaceDE w:val="0"/>
        <w:autoSpaceDN w:val="0"/>
        <w:adjustRightInd w:val="0"/>
        <w:snapToGrid w:val="0"/>
        <w:ind w:left="0" w:firstLine="0"/>
        <w:contextualSpacing w:val="0"/>
        <w:rPr>
          <w:snapToGrid w:val="0"/>
          <w:kern w:val="22"/>
          <w:sz w:val="20"/>
        </w:rPr>
      </w:pPr>
      <w:r>
        <w:rPr>
          <w:rFonts w:hint="cs"/>
          <w:rtl/>
        </w:rPr>
        <w:t xml:space="preserve">وفي الجلسة العامة الأولى للجزء الأول من الاجتماع، المنعقدة في 3 مايو/أيار 2021، </w:t>
      </w:r>
      <w:r w:rsidRPr="0058767E">
        <w:rPr>
          <w:rtl/>
        </w:rPr>
        <w:t>تم</w:t>
      </w:r>
      <w:r>
        <w:rPr>
          <w:rtl/>
        </w:rPr>
        <w:t xml:space="preserve"> </w:t>
      </w:r>
      <w:r w:rsidRPr="0058767E">
        <w:rPr>
          <w:rtl/>
        </w:rPr>
        <w:t>تذكير</w:t>
      </w:r>
      <w:r>
        <w:rPr>
          <w:rtl/>
        </w:rPr>
        <w:t xml:space="preserve"> </w:t>
      </w:r>
      <w:r w:rsidRPr="0058767E">
        <w:rPr>
          <w:rtl/>
        </w:rPr>
        <w:t>الهيئة</w:t>
      </w:r>
      <w:r>
        <w:rPr>
          <w:rtl/>
        </w:rPr>
        <w:t xml:space="preserve"> </w:t>
      </w:r>
      <w:r w:rsidRPr="0058767E">
        <w:rPr>
          <w:rtl/>
        </w:rPr>
        <w:t>الفرعية</w:t>
      </w:r>
      <w:r>
        <w:rPr>
          <w:rtl/>
        </w:rPr>
        <w:t xml:space="preserve"> </w:t>
      </w:r>
      <w:r w:rsidRPr="0058767E">
        <w:rPr>
          <w:rtl/>
        </w:rPr>
        <w:t>بأنها</w:t>
      </w:r>
      <w:r>
        <w:rPr>
          <w:rtl/>
        </w:rPr>
        <w:t xml:space="preserve"> </w:t>
      </w:r>
      <w:r w:rsidRPr="0058767E">
        <w:rPr>
          <w:rtl/>
        </w:rPr>
        <w:t>بحاجة</w:t>
      </w:r>
      <w:r>
        <w:rPr>
          <w:rtl/>
        </w:rPr>
        <w:t xml:space="preserve"> </w:t>
      </w:r>
      <w:r w:rsidRPr="0058767E">
        <w:rPr>
          <w:rtl/>
        </w:rPr>
        <w:t>إلى</w:t>
      </w:r>
      <w:r>
        <w:rPr>
          <w:rtl/>
        </w:rPr>
        <w:t xml:space="preserve"> </w:t>
      </w:r>
      <w:r>
        <w:rPr>
          <w:rFonts w:hint="cs"/>
          <w:rtl/>
        </w:rPr>
        <w:t xml:space="preserve">أن </w:t>
      </w:r>
      <w:r w:rsidRPr="0058767E">
        <w:rPr>
          <w:rtl/>
        </w:rPr>
        <w:t>ترشح</w:t>
      </w:r>
      <w:r>
        <w:rPr>
          <w:rtl/>
        </w:rPr>
        <w:t xml:space="preserve"> </w:t>
      </w:r>
      <w:r w:rsidRPr="0058767E">
        <w:rPr>
          <w:rtl/>
        </w:rPr>
        <w:t>أعضاء</w:t>
      </w:r>
      <w:r>
        <w:rPr>
          <w:rtl/>
        </w:rPr>
        <w:t xml:space="preserve"> </w:t>
      </w:r>
      <w:r w:rsidRPr="0058767E">
        <w:rPr>
          <w:rtl/>
        </w:rPr>
        <w:t>جدد</w:t>
      </w:r>
      <w:r>
        <w:rPr>
          <w:rtl/>
        </w:rPr>
        <w:t xml:space="preserve"> </w:t>
      </w:r>
      <w:r w:rsidRPr="0058767E">
        <w:rPr>
          <w:rtl/>
        </w:rPr>
        <w:t>للمكتب</w:t>
      </w:r>
      <w:r>
        <w:rPr>
          <w:rtl/>
        </w:rPr>
        <w:t xml:space="preserve"> </w:t>
      </w:r>
      <w:r w:rsidRPr="0058767E">
        <w:rPr>
          <w:rtl/>
        </w:rPr>
        <w:t>ليحلوا</w:t>
      </w:r>
      <w:r>
        <w:rPr>
          <w:rtl/>
        </w:rPr>
        <w:t xml:space="preserve"> </w:t>
      </w:r>
      <w:r w:rsidRPr="0058767E">
        <w:rPr>
          <w:rtl/>
        </w:rPr>
        <w:t>محل</w:t>
      </w:r>
      <w:r>
        <w:rPr>
          <w:rtl/>
        </w:rPr>
        <w:t xml:space="preserve"> </w:t>
      </w:r>
      <w:r w:rsidRPr="0058767E">
        <w:rPr>
          <w:rtl/>
        </w:rPr>
        <w:t>الأعضاء</w:t>
      </w:r>
      <w:r>
        <w:rPr>
          <w:rtl/>
        </w:rPr>
        <w:t xml:space="preserve"> </w:t>
      </w:r>
      <w:r w:rsidRPr="0058767E">
        <w:rPr>
          <w:rtl/>
        </w:rPr>
        <w:t>المنتهية</w:t>
      </w:r>
      <w:r>
        <w:rPr>
          <w:rtl/>
        </w:rPr>
        <w:t xml:space="preserve"> </w:t>
      </w:r>
      <w:r w:rsidRPr="0058767E">
        <w:rPr>
          <w:rtl/>
        </w:rPr>
        <w:t>ولايتهم</w:t>
      </w:r>
      <w:r>
        <w:rPr>
          <w:rtl/>
        </w:rPr>
        <w:t xml:space="preserve"> </w:t>
      </w:r>
      <w:r w:rsidRPr="0058767E">
        <w:rPr>
          <w:rtl/>
        </w:rPr>
        <w:t>من</w:t>
      </w:r>
      <w:r>
        <w:rPr>
          <w:rtl/>
        </w:rPr>
        <w:t xml:space="preserve"> </w:t>
      </w:r>
      <w:r w:rsidRPr="0058767E">
        <w:rPr>
          <w:rtl/>
        </w:rPr>
        <w:t>فنلندا</w:t>
      </w:r>
      <w:r>
        <w:rPr>
          <w:rtl/>
        </w:rPr>
        <w:t xml:space="preserve"> </w:t>
      </w:r>
      <w:r w:rsidRPr="0058767E">
        <w:rPr>
          <w:rtl/>
        </w:rPr>
        <w:t>والمغرب</w:t>
      </w:r>
      <w:r>
        <w:rPr>
          <w:rtl/>
        </w:rPr>
        <w:t xml:space="preserve"> </w:t>
      </w:r>
      <w:r w:rsidRPr="0058767E">
        <w:rPr>
          <w:rtl/>
        </w:rPr>
        <w:t>وجمهورية</w:t>
      </w:r>
      <w:r>
        <w:rPr>
          <w:rtl/>
        </w:rPr>
        <w:t xml:space="preserve"> </w:t>
      </w:r>
      <w:r w:rsidRPr="0058767E">
        <w:rPr>
          <w:rtl/>
        </w:rPr>
        <w:t>لاو</w:t>
      </w:r>
      <w:r>
        <w:rPr>
          <w:rtl/>
        </w:rPr>
        <w:t xml:space="preserve"> </w:t>
      </w:r>
      <w:r w:rsidRPr="0058767E">
        <w:rPr>
          <w:rtl/>
        </w:rPr>
        <w:t>الديمقراطية</w:t>
      </w:r>
      <w:r>
        <w:rPr>
          <w:rtl/>
        </w:rPr>
        <w:t xml:space="preserve"> </w:t>
      </w:r>
      <w:r w:rsidRPr="0058767E">
        <w:rPr>
          <w:rtl/>
        </w:rPr>
        <w:t>الشعبية</w:t>
      </w:r>
      <w:r>
        <w:rPr>
          <w:rtl/>
        </w:rPr>
        <w:t xml:space="preserve"> </w:t>
      </w:r>
      <w:r w:rsidRPr="0058767E">
        <w:rPr>
          <w:rtl/>
        </w:rPr>
        <w:t>وأوكرانيا</w:t>
      </w:r>
      <w:r>
        <w:rPr>
          <w:rtl/>
        </w:rPr>
        <w:t xml:space="preserve">. </w:t>
      </w:r>
      <w:r w:rsidRPr="0058767E">
        <w:rPr>
          <w:rtl/>
        </w:rPr>
        <w:t>و</w:t>
      </w:r>
      <w:r>
        <w:rPr>
          <w:rFonts w:hint="cs"/>
          <w:rtl/>
        </w:rPr>
        <w:t>وفقا ل</w:t>
      </w:r>
      <w:r w:rsidRPr="0058767E">
        <w:rPr>
          <w:rtl/>
        </w:rPr>
        <w:t>نتيجة</w:t>
      </w:r>
      <w:r>
        <w:rPr>
          <w:rtl/>
        </w:rPr>
        <w:t xml:space="preserve"> </w:t>
      </w:r>
      <w:r w:rsidRPr="0058767E">
        <w:rPr>
          <w:rtl/>
        </w:rPr>
        <w:t>تلك</w:t>
      </w:r>
      <w:r>
        <w:rPr>
          <w:rtl/>
        </w:rPr>
        <w:t xml:space="preserve"> </w:t>
      </w:r>
      <w:r w:rsidRPr="0058767E">
        <w:rPr>
          <w:rtl/>
        </w:rPr>
        <w:t>الت</w:t>
      </w:r>
      <w:r w:rsidR="001C1F15">
        <w:rPr>
          <w:rFonts w:hint="cs"/>
          <w:rtl/>
        </w:rPr>
        <w:t>رشيح</w:t>
      </w:r>
      <w:r w:rsidRPr="0058767E">
        <w:rPr>
          <w:rtl/>
        </w:rPr>
        <w:t>ات</w:t>
      </w:r>
      <w:r>
        <w:rPr>
          <w:rtl/>
        </w:rPr>
        <w:t xml:space="preserve">، </w:t>
      </w:r>
      <w:r w:rsidRPr="0058767E">
        <w:rPr>
          <w:rtl/>
        </w:rPr>
        <w:t>قد</w:t>
      </w:r>
      <w:r>
        <w:rPr>
          <w:rtl/>
        </w:rPr>
        <w:t xml:space="preserve"> </w:t>
      </w:r>
      <w:r w:rsidRPr="0058767E">
        <w:rPr>
          <w:rtl/>
        </w:rPr>
        <w:t>يكون</w:t>
      </w:r>
      <w:r>
        <w:rPr>
          <w:rtl/>
        </w:rPr>
        <w:t xml:space="preserve"> </w:t>
      </w:r>
      <w:r w:rsidRPr="0058767E">
        <w:rPr>
          <w:rtl/>
        </w:rPr>
        <w:t>من</w:t>
      </w:r>
      <w:r>
        <w:rPr>
          <w:rtl/>
        </w:rPr>
        <w:t xml:space="preserve"> </w:t>
      </w:r>
      <w:r w:rsidRPr="0058767E">
        <w:rPr>
          <w:rtl/>
        </w:rPr>
        <w:t>الضروري</w:t>
      </w:r>
      <w:r>
        <w:rPr>
          <w:rtl/>
        </w:rPr>
        <w:t xml:space="preserve"> </w:t>
      </w:r>
      <w:r w:rsidRPr="0058767E">
        <w:rPr>
          <w:rtl/>
        </w:rPr>
        <w:t>أيضا</w:t>
      </w:r>
      <w:r>
        <w:rPr>
          <w:rtl/>
        </w:rPr>
        <w:t xml:space="preserve"> </w:t>
      </w:r>
      <w:r w:rsidRPr="0058767E">
        <w:rPr>
          <w:rtl/>
        </w:rPr>
        <w:t>ت</w:t>
      </w:r>
      <w:r w:rsidR="001C1F15">
        <w:rPr>
          <w:rFonts w:hint="cs"/>
          <w:rtl/>
        </w:rPr>
        <w:t>رشيح</w:t>
      </w:r>
      <w:r>
        <w:rPr>
          <w:rtl/>
        </w:rPr>
        <w:t xml:space="preserve"> </w:t>
      </w:r>
      <w:r w:rsidRPr="0058767E">
        <w:rPr>
          <w:rtl/>
        </w:rPr>
        <w:t>أعضاء</w:t>
      </w:r>
      <w:r>
        <w:rPr>
          <w:rtl/>
        </w:rPr>
        <w:t xml:space="preserve"> </w:t>
      </w:r>
      <w:r w:rsidRPr="0058767E">
        <w:rPr>
          <w:rtl/>
        </w:rPr>
        <w:t>بدلاء</w:t>
      </w:r>
      <w:r>
        <w:rPr>
          <w:rtl/>
        </w:rPr>
        <w:t xml:space="preserve"> </w:t>
      </w:r>
      <w:r w:rsidRPr="0058767E">
        <w:rPr>
          <w:rtl/>
        </w:rPr>
        <w:t>في</w:t>
      </w:r>
      <w:r>
        <w:rPr>
          <w:rtl/>
        </w:rPr>
        <w:t xml:space="preserve"> </w:t>
      </w:r>
      <w:r w:rsidRPr="0058767E">
        <w:rPr>
          <w:rtl/>
        </w:rPr>
        <w:t>المكتب</w:t>
      </w:r>
      <w:r>
        <w:rPr>
          <w:rtl/>
        </w:rPr>
        <w:t xml:space="preserve"> </w:t>
      </w:r>
      <w:r>
        <w:rPr>
          <w:rFonts w:hint="cs"/>
          <w:rtl/>
        </w:rPr>
        <w:t>يكونوا</w:t>
      </w:r>
      <w:r>
        <w:rPr>
          <w:rtl/>
        </w:rPr>
        <w:t xml:space="preserve"> </w:t>
      </w:r>
      <w:r w:rsidRPr="0058767E">
        <w:rPr>
          <w:rtl/>
        </w:rPr>
        <w:t>أيضا</w:t>
      </w:r>
      <w:r>
        <w:rPr>
          <w:rtl/>
        </w:rPr>
        <w:t xml:space="preserve"> </w:t>
      </w:r>
      <w:r>
        <w:rPr>
          <w:rFonts w:hint="cs"/>
          <w:rtl/>
        </w:rPr>
        <w:t>من ال</w:t>
      </w:r>
      <w:r w:rsidRPr="0058767E">
        <w:rPr>
          <w:rtl/>
        </w:rPr>
        <w:t>أطراف</w:t>
      </w:r>
      <w:r>
        <w:rPr>
          <w:rtl/>
        </w:rPr>
        <w:t xml:space="preserve"> </w:t>
      </w:r>
      <w:r w:rsidRPr="0058767E">
        <w:rPr>
          <w:rtl/>
        </w:rPr>
        <w:t>في</w:t>
      </w:r>
      <w:r>
        <w:rPr>
          <w:rtl/>
        </w:rPr>
        <w:t xml:space="preserve"> </w:t>
      </w:r>
      <w:r>
        <w:rPr>
          <w:rFonts w:hint="cs"/>
          <w:rtl/>
        </w:rPr>
        <w:t>بروتوكولي</w:t>
      </w:r>
      <w:r>
        <w:rPr>
          <w:rtl/>
        </w:rPr>
        <w:t xml:space="preserve"> </w:t>
      </w:r>
      <w:r w:rsidRPr="0058767E">
        <w:rPr>
          <w:rtl/>
        </w:rPr>
        <w:t>الاتفاقية</w:t>
      </w:r>
      <w:r>
        <w:rPr>
          <w:rtl/>
        </w:rPr>
        <w:t>. وب</w:t>
      </w:r>
      <w:r w:rsidRPr="0058767E">
        <w:rPr>
          <w:rtl/>
        </w:rPr>
        <w:t>ما</w:t>
      </w:r>
      <w:r>
        <w:rPr>
          <w:rtl/>
        </w:rPr>
        <w:t xml:space="preserve"> </w:t>
      </w:r>
      <w:r w:rsidRPr="0058767E">
        <w:rPr>
          <w:rtl/>
        </w:rPr>
        <w:t>أن</w:t>
      </w:r>
      <w:r>
        <w:rPr>
          <w:rFonts w:hint="cs"/>
          <w:rtl/>
        </w:rPr>
        <w:t>ه لن تعقد</w:t>
      </w:r>
      <w:r>
        <w:rPr>
          <w:rtl/>
        </w:rPr>
        <w:t xml:space="preserve"> </w:t>
      </w:r>
      <w:r w:rsidRPr="0058767E">
        <w:rPr>
          <w:rtl/>
        </w:rPr>
        <w:t>جلسة</w:t>
      </w:r>
      <w:r>
        <w:rPr>
          <w:rtl/>
        </w:rPr>
        <w:t xml:space="preserve"> </w:t>
      </w:r>
      <w:r w:rsidRPr="0058767E">
        <w:rPr>
          <w:rtl/>
        </w:rPr>
        <w:t>ختامية</w:t>
      </w:r>
      <w:r>
        <w:rPr>
          <w:rFonts w:hint="cs"/>
          <w:rtl/>
        </w:rPr>
        <w:t xml:space="preserve"> للجلسات الافتراضية الحالية لاجتماع ا</w:t>
      </w:r>
      <w:r w:rsidRPr="0058767E">
        <w:rPr>
          <w:rtl/>
        </w:rPr>
        <w:t>لهيئة</w:t>
      </w:r>
      <w:r>
        <w:rPr>
          <w:rtl/>
        </w:rPr>
        <w:t xml:space="preserve"> </w:t>
      </w:r>
      <w:r w:rsidRPr="0058767E">
        <w:rPr>
          <w:rtl/>
        </w:rPr>
        <w:t>الفرعية</w:t>
      </w:r>
      <w:r>
        <w:rPr>
          <w:rFonts w:hint="cs"/>
          <w:rtl/>
        </w:rPr>
        <w:t xml:space="preserve"> (الجزء الأول)</w:t>
      </w:r>
      <w:r>
        <w:rPr>
          <w:rtl/>
        </w:rPr>
        <w:t xml:space="preserve">، </w:t>
      </w:r>
      <w:r w:rsidRPr="0058767E">
        <w:rPr>
          <w:rtl/>
        </w:rPr>
        <w:t>وبما</w:t>
      </w:r>
      <w:r>
        <w:rPr>
          <w:rtl/>
        </w:rPr>
        <w:t xml:space="preserve"> </w:t>
      </w:r>
      <w:r w:rsidRPr="0058767E">
        <w:rPr>
          <w:rtl/>
        </w:rPr>
        <w:t>أن</w:t>
      </w:r>
      <w:r>
        <w:rPr>
          <w:rtl/>
        </w:rPr>
        <w:t xml:space="preserve"> </w:t>
      </w:r>
      <w:r w:rsidRPr="0058767E">
        <w:rPr>
          <w:rtl/>
        </w:rPr>
        <w:t>أعضاء</w:t>
      </w:r>
      <w:r>
        <w:rPr>
          <w:rtl/>
        </w:rPr>
        <w:t xml:space="preserve"> </w:t>
      </w:r>
      <w:r w:rsidRPr="0058767E">
        <w:rPr>
          <w:rtl/>
        </w:rPr>
        <w:t>المكتب</w:t>
      </w:r>
      <w:r>
        <w:rPr>
          <w:rtl/>
        </w:rPr>
        <w:t xml:space="preserve"> </w:t>
      </w:r>
      <w:r w:rsidRPr="0058767E">
        <w:rPr>
          <w:rtl/>
        </w:rPr>
        <w:t>الجدد</w:t>
      </w:r>
      <w:r>
        <w:rPr>
          <w:rtl/>
        </w:rPr>
        <w:t xml:space="preserve"> </w:t>
      </w:r>
      <w:r w:rsidRPr="0058767E">
        <w:rPr>
          <w:rtl/>
        </w:rPr>
        <w:t>ل</w:t>
      </w:r>
      <w:r>
        <w:rPr>
          <w:rFonts w:hint="cs"/>
          <w:rtl/>
        </w:rPr>
        <w:t>م</w:t>
      </w:r>
      <w:r>
        <w:rPr>
          <w:rtl/>
        </w:rPr>
        <w:t xml:space="preserve"> </w:t>
      </w:r>
      <w:r>
        <w:rPr>
          <w:rFonts w:hint="cs"/>
          <w:rtl/>
        </w:rPr>
        <w:t>يتولوا</w:t>
      </w:r>
      <w:r>
        <w:rPr>
          <w:rtl/>
        </w:rPr>
        <w:t xml:space="preserve"> </w:t>
      </w:r>
      <w:r w:rsidRPr="0058767E">
        <w:rPr>
          <w:rtl/>
        </w:rPr>
        <w:t>مناصبهم</w:t>
      </w:r>
      <w:r>
        <w:rPr>
          <w:rtl/>
        </w:rPr>
        <w:t xml:space="preserve"> </w:t>
      </w:r>
      <w:r w:rsidRPr="0058767E">
        <w:rPr>
          <w:rtl/>
        </w:rPr>
        <w:t>إلا</w:t>
      </w:r>
      <w:r>
        <w:rPr>
          <w:rtl/>
        </w:rPr>
        <w:t xml:space="preserve"> </w:t>
      </w:r>
      <w:r w:rsidRPr="0058767E">
        <w:rPr>
          <w:rtl/>
        </w:rPr>
        <w:t>بعد</w:t>
      </w:r>
      <w:r>
        <w:rPr>
          <w:rtl/>
        </w:rPr>
        <w:t xml:space="preserve"> </w:t>
      </w:r>
      <w:r w:rsidRPr="0058767E">
        <w:rPr>
          <w:rtl/>
        </w:rPr>
        <w:t>اختتام</w:t>
      </w:r>
      <w:r>
        <w:rPr>
          <w:rtl/>
        </w:rPr>
        <w:t xml:space="preserve"> </w:t>
      </w:r>
      <w:r w:rsidRPr="0058767E">
        <w:rPr>
          <w:rtl/>
        </w:rPr>
        <w:t>اجتماع</w:t>
      </w:r>
      <w:r>
        <w:rPr>
          <w:rtl/>
        </w:rPr>
        <w:t xml:space="preserve"> </w:t>
      </w:r>
      <w:r w:rsidRPr="0058767E">
        <w:rPr>
          <w:rtl/>
        </w:rPr>
        <w:t>الهيئة</w:t>
      </w:r>
      <w:r>
        <w:rPr>
          <w:rtl/>
        </w:rPr>
        <w:t xml:space="preserve"> </w:t>
      </w:r>
      <w:r w:rsidRPr="0058767E">
        <w:rPr>
          <w:rtl/>
        </w:rPr>
        <w:t>الفرعية</w:t>
      </w:r>
      <w:r>
        <w:rPr>
          <w:rtl/>
        </w:rPr>
        <w:t xml:space="preserve">، </w:t>
      </w:r>
      <w:r>
        <w:rPr>
          <w:rFonts w:hint="cs"/>
          <w:rtl/>
        </w:rPr>
        <w:t>اتُفق</w:t>
      </w:r>
      <w:r>
        <w:rPr>
          <w:rtl/>
        </w:rPr>
        <w:t xml:space="preserve"> </w:t>
      </w:r>
      <w:r w:rsidRPr="0058767E">
        <w:rPr>
          <w:rtl/>
        </w:rPr>
        <w:t>على</w:t>
      </w:r>
      <w:r>
        <w:rPr>
          <w:rtl/>
        </w:rPr>
        <w:t xml:space="preserve"> </w:t>
      </w:r>
      <w:r w:rsidRPr="0058767E">
        <w:rPr>
          <w:rtl/>
        </w:rPr>
        <w:t>أن</w:t>
      </w:r>
      <w:r>
        <w:rPr>
          <w:rtl/>
        </w:rPr>
        <w:t xml:space="preserve"> </w:t>
      </w:r>
      <w:r>
        <w:rPr>
          <w:rFonts w:hint="cs"/>
          <w:rtl/>
        </w:rPr>
        <w:t xml:space="preserve">تنتخب </w:t>
      </w:r>
      <w:r w:rsidRPr="0058767E">
        <w:rPr>
          <w:rtl/>
        </w:rPr>
        <w:t>الهيئة</w:t>
      </w:r>
      <w:r>
        <w:rPr>
          <w:rtl/>
        </w:rPr>
        <w:t xml:space="preserve"> </w:t>
      </w:r>
      <w:r w:rsidRPr="0058767E">
        <w:rPr>
          <w:rtl/>
        </w:rPr>
        <w:t>الفرعية</w:t>
      </w:r>
      <w:r>
        <w:rPr>
          <w:rtl/>
        </w:rPr>
        <w:t xml:space="preserve"> </w:t>
      </w:r>
      <w:r w:rsidRPr="0058767E">
        <w:rPr>
          <w:rtl/>
        </w:rPr>
        <w:t>أعضاء</w:t>
      </w:r>
      <w:r>
        <w:rPr>
          <w:rtl/>
        </w:rPr>
        <w:t xml:space="preserve"> </w:t>
      </w:r>
      <w:r w:rsidRPr="0058767E">
        <w:rPr>
          <w:rtl/>
        </w:rPr>
        <w:t>المكتب</w:t>
      </w:r>
      <w:r>
        <w:rPr>
          <w:rtl/>
        </w:rPr>
        <w:t xml:space="preserve"> </w:t>
      </w:r>
      <w:r w:rsidRPr="0058767E">
        <w:rPr>
          <w:rtl/>
        </w:rPr>
        <w:t>الجدد</w:t>
      </w:r>
      <w:r>
        <w:rPr>
          <w:rFonts w:hint="cs"/>
          <w:rtl/>
        </w:rPr>
        <w:t xml:space="preserve"> أثناء الجزء المُستأنف من الاجتماع</w:t>
      </w:r>
      <w:r>
        <w:rPr>
          <w:rtl/>
        </w:rPr>
        <w:t>.</w:t>
      </w:r>
    </w:p>
    <w:p w14:paraId="27E23BA5" w14:textId="77777777" w:rsidR="007630C6" w:rsidRPr="007630C6" w:rsidRDefault="007630C6" w:rsidP="001C5A56">
      <w:pPr>
        <w:pStyle w:val="ListParagraph"/>
        <w:numPr>
          <w:ilvl w:val="0"/>
          <w:numId w:val="89"/>
        </w:numPr>
        <w:kinsoku w:val="0"/>
        <w:overflowPunct w:val="0"/>
        <w:autoSpaceDE w:val="0"/>
        <w:autoSpaceDN w:val="0"/>
        <w:adjustRightInd w:val="0"/>
        <w:snapToGrid w:val="0"/>
        <w:ind w:left="0" w:firstLine="0"/>
        <w:contextualSpacing w:val="0"/>
        <w:rPr>
          <w:snapToGrid w:val="0"/>
          <w:kern w:val="22"/>
          <w:sz w:val="20"/>
        </w:rPr>
      </w:pPr>
      <w:r>
        <w:rPr>
          <w:rFonts w:hint="cs"/>
          <w:rtl/>
        </w:rPr>
        <w:t>وبناء على توصية من المكتب، انتخبت</w:t>
      </w:r>
      <w:r>
        <w:rPr>
          <w:rtl/>
        </w:rPr>
        <w:t xml:space="preserve"> </w:t>
      </w:r>
      <w:r w:rsidRPr="0058767E">
        <w:rPr>
          <w:rtl/>
        </w:rPr>
        <w:t>السيدة</w:t>
      </w:r>
      <w:r>
        <w:rPr>
          <w:rtl/>
        </w:rPr>
        <w:t xml:space="preserve"> </w:t>
      </w:r>
      <w:r>
        <w:rPr>
          <w:rFonts w:hint="cs"/>
          <w:rtl/>
        </w:rPr>
        <w:t xml:space="preserve">سنكا برودانوفتش </w:t>
      </w:r>
      <w:r w:rsidRPr="0058767E">
        <w:rPr>
          <w:rtl/>
        </w:rPr>
        <w:t>(البوسنة</w:t>
      </w:r>
      <w:r>
        <w:rPr>
          <w:rtl/>
        </w:rPr>
        <w:t xml:space="preserve"> </w:t>
      </w:r>
      <w:r w:rsidRPr="0058767E">
        <w:rPr>
          <w:rtl/>
        </w:rPr>
        <w:t>والهرسك)</w:t>
      </w:r>
      <w:r>
        <w:rPr>
          <w:rtl/>
        </w:rPr>
        <w:t xml:space="preserve"> </w:t>
      </w:r>
      <w:r w:rsidRPr="0058767E">
        <w:rPr>
          <w:rtl/>
        </w:rPr>
        <w:t>مقررة</w:t>
      </w:r>
      <w:r>
        <w:rPr>
          <w:rtl/>
        </w:rPr>
        <w:t xml:space="preserve"> </w:t>
      </w:r>
      <w:r w:rsidRPr="0058767E">
        <w:rPr>
          <w:rtl/>
        </w:rPr>
        <w:t>للاجتماع</w:t>
      </w:r>
      <w:r>
        <w:rPr>
          <w:rtl/>
        </w:rPr>
        <w:t>.</w:t>
      </w:r>
    </w:p>
    <w:p w14:paraId="27E23BA6" w14:textId="77777777" w:rsidR="007630C6" w:rsidRDefault="007630C6"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Fonts w:hint="cs"/>
          <w:rtl/>
        </w:rPr>
        <w:t>و</w:t>
      </w:r>
      <w:r w:rsidRPr="0058767E">
        <w:rPr>
          <w:rtl/>
        </w:rPr>
        <w:t>بناء</w:t>
      </w:r>
      <w:r>
        <w:rPr>
          <w:rtl/>
        </w:rPr>
        <w:t xml:space="preserve"> </w:t>
      </w:r>
      <w:r w:rsidRPr="0058767E">
        <w:rPr>
          <w:rtl/>
        </w:rPr>
        <w:t>على</w:t>
      </w:r>
      <w:r>
        <w:rPr>
          <w:rtl/>
        </w:rPr>
        <w:t xml:space="preserve"> </w:t>
      </w:r>
      <w:r w:rsidRPr="0058767E">
        <w:rPr>
          <w:rtl/>
        </w:rPr>
        <w:t>دعوة</w:t>
      </w:r>
      <w:r>
        <w:rPr>
          <w:rtl/>
        </w:rPr>
        <w:t xml:space="preserve"> </w:t>
      </w:r>
      <w:r w:rsidRPr="0058767E">
        <w:rPr>
          <w:rtl/>
        </w:rPr>
        <w:t>من</w:t>
      </w:r>
      <w:r>
        <w:rPr>
          <w:rtl/>
        </w:rPr>
        <w:t xml:space="preserve"> </w:t>
      </w:r>
      <w:r w:rsidRPr="0058767E">
        <w:rPr>
          <w:rtl/>
        </w:rPr>
        <w:t>الرئيس</w:t>
      </w:r>
      <w:r>
        <w:rPr>
          <w:rtl/>
        </w:rPr>
        <w:t xml:space="preserve">، </w:t>
      </w:r>
      <w:r w:rsidRPr="0058767E">
        <w:rPr>
          <w:rtl/>
        </w:rPr>
        <w:t>أدل</w:t>
      </w:r>
      <w:r>
        <w:rPr>
          <w:rFonts w:hint="cs"/>
          <w:rtl/>
        </w:rPr>
        <w:t>ت</w:t>
      </w:r>
      <w:r>
        <w:rPr>
          <w:rtl/>
        </w:rPr>
        <w:t xml:space="preserve"> </w:t>
      </w:r>
      <w:r w:rsidRPr="0058767E">
        <w:rPr>
          <w:rtl/>
        </w:rPr>
        <w:t>المقرر</w:t>
      </w:r>
      <w:r>
        <w:rPr>
          <w:rFonts w:hint="cs"/>
          <w:rtl/>
        </w:rPr>
        <w:t>ة</w:t>
      </w:r>
      <w:r>
        <w:rPr>
          <w:rtl/>
        </w:rPr>
        <w:t xml:space="preserve"> </w:t>
      </w:r>
      <w:r w:rsidRPr="0058767E">
        <w:rPr>
          <w:rtl/>
        </w:rPr>
        <w:t>ببيان</w:t>
      </w:r>
      <w:r>
        <w:rPr>
          <w:rtl/>
        </w:rPr>
        <w:t xml:space="preserve"> </w:t>
      </w:r>
      <w:r w:rsidRPr="0058767E">
        <w:rPr>
          <w:rtl/>
        </w:rPr>
        <w:t>باسم</w:t>
      </w:r>
      <w:r>
        <w:rPr>
          <w:rtl/>
        </w:rPr>
        <w:t xml:space="preserve"> </w:t>
      </w:r>
      <w:r w:rsidRPr="0058767E">
        <w:rPr>
          <w:rtl/>
        </w:rPr>
        <w:t>جميع</w:t>
      </w:r>
      <w:r>
        <w:rPr>
          <w:rtl/>
        </w:rPr>
        <w:t xml:space="preserve"> </w:t>
      </w:r>
      <w:r w:rsidRPr="0058767E">
        <w:rPr>
          <w:rtl/>
        </w:rPr>
        <w:t>المشاركين</w:t>
      </w:r>
      <w:r>
        <w:rPr>
          <w:rtl/>
        </w:rPr>
        <w:t xml:space="preserve"> </w:t>
      </w:r>
      <w:r w:rsidRPr="0058767E">
        <w:rPr>
          <w:rtl/>
        </w:rPr>
        <w:t>في</w:t>
      </w:r>
      <w:r>
        <w:rPr>
          <w:rtl/>
        </w:rPr>
        <w:t xml:space="preserve"> </w:t>
      </w:r>
      <w:r w:rsidRPr="0058767E">
        <w:rPr>
          <w:rtl/>
        </w:rPr>
        <w:t>الاجتماع</w:t>
      </w:r>
      <w:r>
        <w:rPr>
          <w:rtl/>
        </w:rPr>
        <w:t xml:space="preserve">. </w:t>
      </w:r>
      <w:r w:rsidRPr="0058767E">
        <w:rPr>
          <w:rtl/>
        </w:rPr>
        <w:t>وهنأت</w:t>
      </w:r>
      <w:r>
        <w:rPr>
          <w:rtl/>
        </w:rPr>
        <w:t xml:space="preserve"> </w:t>
      </w:r>
      <w:r w:rsidRPr="0058767E">
        <w:rPr>
          <w:rtl/>
        </w:rPr>
        <w:t>رئيسة</w:t>
      </w:r>
      <w:r>
        <w:rPr>
          <w:rtl/>
        </w:rPr>
        <w:t xml:space="preserve"> </w:t>
      </w:r>
      <w:r w:rsidRPr="0058767E">
        <w:rPr>
          <w:rtl/>
        </w:rPr>
        <w:t>الهيئة</w:t>
      </w:r>
      <w:r>
        <w:rPr>
          <w:rtl/>
        </w:rPr>
        <w:t xml:space="preserve"> </w:t>
      </w:r>
      <w:r w:rsidRPr="0058767E">
        <w:rPr>
          <w:rtl/>
        </w:rPr>
        <w:t>الفرعية</w:t>
      </w:r>
      <w:r>
        <w:rPr>
          <w:rtl/>
        </w:rPr>
        <w:t xml:space="preserve"> </w:t>
      </w:r>
      <w:r w:rsidRPr="0058767E">
        <w:rPr>
          <w:rtl/>
        </w:rPr>
        <w:t>وأعضاء</w:t>
      </w:r>
      <w:r>
        <w:rPr>
          <w:rtl/>
        </w:rPr>
        <w:t xml:space="preserve"> </w:t>
      </w:r>
      <w:r w:rsidRPr="0058767E">
        <w:rPr>
          <w:rtl/>
        </w:rPr>
        <w:t>المكتب</w:t>
      </w:r>
      <w:r>
        <w:rPr>
          <w:rtl/>
        </w:rPr>
        <w:t xml:space="preserve"> </w:t>
      </w:r>
      <w:r w:rsidRPr="0058767E">
        <w:rPr>
          <w:rtl/>
        </w:rPr>
        <w:t>وال</w:t>
      </w:r>
      <w:r>
        <w:rPr>
          <w:rtl/>
        </w:rPr>
        <w:t xml:space="preserve">أمينة التنفيذية </w:t>
      </w:r>
      <w:r w:rsidRPr="0058767E">
        <w:rPr>
          <w:rtl/>
        </w:rPr>
        <w:t>وفريقها</w:t>
      </w:r>
      <w:r>
        <w:rPr>
          <w:rtl/>
        </w:rPr>
        <w:t xml:space="preserve"> </w:t>
      </w:r>
      <w:r w:rsidRPr="0058767E">
        <w:rPr>
          <w:rtl/>
        </w:rPr>
        <w:t>على</w:t>
      </w:r>
      <w:r>
        <w:rPr>
          <w:rtl/>
        </w:rPr>
        <w:t xml:space="preserve"> </w:t>
      </w:r>
      <w:r w:rsidRPr="0058767E">
        <w:rPr>
          <w:rtl/>
        </w:rPr>
        <w:t>الجودة</w:t>
      </w:r>
      <w:r>
        <w:rPr>
          <w:rtl/>
        </w:rPr>
        <w:t xml:space="preserve"> </w:t>
      </w:r>
      <w:r w:rsidRPr="0058767E">
        <w:rPr>
          <w:rtl/>
        </w:rPr>
        <w:t>العالية</w:t>
      </w:r>
      <w:r>
        <w:rPr>
          <w:rtl/>
        </w:rPr>
        <w:t xml:space="preserve"> </w:t>
      </w:r>
      <w:r w:rsidRPr="0058767E">
        <w:rPr>
          <w:rtl/>
        </w:rPr>
        <w:t>للأعمال</w:t>
      </w:r>
      <w:r>
        <w:rPr>
          <w:rtl/>
        </w:rPr>
        <w:t xml:space="preserve"> </w:t>
      </w:r>
      <w:r w:rsidRPr="0058767E">
        <w:rPr>
          <w:rtl/>
        </w:rPr>
        <w:t>التحضيرية</w:t>
      </w:r>
      <w:r>
        <w:rPr>
          <w:rtl/>
        </w:rPr>
        <w:t xml:space="preserve"> </w:t>
      </w:r>
      <w:r w:rsidRPr="0058767E">
        <w:rPr>
          <w:rtl/>
        </w:rPr>
        <w:t>للاجتماع</w:t>
      </w:r>
      <w:r>
        <w:rPr>
          <w:rtl/>
        </w:rPr>
        <w:t xml:space="preserve">. </w:t>
      </w:r>
      <w:r w:rsidRPr="0058767E">
        <w:rPr>
          <w:rtl/>
        </w:rPr>
        <w:t>وأعربت</w:t>
      </w:r>
      <w:r>
        <w:rPr>
          <w:rtl/>
        </w:rPr>
        <w:t xml:space="preserve"> </w:t>
      </w:r>
      <w:r w:rsidRPr="0058767E">
        <w:rPr>
          <w:rtl/>
        </w:rPr>
        <w:t>عن</w:t>
      </w:r>
      <w:r>
        <w:rPr>
          <w:rtl/>
        </w:rPr>
        <w:t xml:space="preserve"> </w:t>
      </w:r>
      <w:r w:rsidRPr="0058767E">
        <w:rPr>
          <w:rtl/>
        </w:rPr>
        <w:t>ثقتها</w:t>
      </w:r>
      <w:r>
        <w:rPr>
          <w:rtl/>
        </w:rPr>
        <w:t xml:space="preserve"> </w:t>
      </w:r>
      <w:r w:rsidRPr="0058767E">
        <w:rPr>
          <w:rtl/>
        </w:rPr>
        <w:t>في</w:t>
      </w:r>
      <w:r>
        <w:rPr>
          <w:rtl/>
        </w:rPr>
        <w:t xml:space="preserve"> </w:t>
      </w:r>
      <w:r w:rsidRPr="0058767E">
        <w:rPr>
          <w:rtl/>
        </w:rPr>
        <w:t>أن</w:t>
      </w:r>
      <w:r>
        <w:rPr>
          <w:rtl/>
        </w:rPr>
        <w:t xml:space="preserve"> </w:t>
      </w:r>
      <w:r w:rsidRPr="0058767E">
        <w:rPr>
          <w:rtl/>
        </w:rPr>
        <w:t>المداولات</w:t>
      </w:r>
      <w:r>
        <w:rPr>
          <w:rtl/>
        </w:rPr>
        <w:t xml:space="preserve"> </w:t>
      </w:r>
      <w:r w:rsidRPr="0058767E">
        <w:rPr>
          <w:rtl/>
        </w:rPr>
        <w:t>ستكون</w:t>
      </w:r>
      <w:r>
        <w:rPr>
          <w:rtl/>
        </w:rPr>
        <w:t xml:space="preserve"> </w:t>
      </w:r>
      <w:r w:rsidRPr="0058767E">
        <w:rPr>
          <w:rtl/>
        </w:rPr>
        <w:t>مثمرة</w:t>
      </w:r>
      <w:r>
        <w:rPr>
          <w:rtl/>
        </w:rPr>
        <w:t xml:space="preserve"> </w:t>
      </w:r>
      <w:r w:rsidRPr="0058767E">
        <w:rPr>
          <w:rtl/>
        </w:rPr>
        <w:t>وشكرت</w:t>
      </w:r>
      <w:r>
        <w:rPr>
          <w:rtl/>
        </w:rPr>
        <w:t xml:space="preserve"> </w:t>
      </w:r>
      <w:r w:rsidRPr="0058767E">
        <w:rPr>
          <w:rtl/>
        </w:rPr>
        <w:t>الرئيسة</w:t>
      </w:r>
      <w:r>
        <w:rPr>
          <w:rtl/>
        </w:rPr>
        <w:t xml:space="preserve"> </w:t>
      </w:r>
      <w:r w:rsidRPr="0058767E">
        <w:rPr>
          <w:rtl/>
        </w:rPr>
        <w:t>على</w:t>
      </w:r>
      <w:r>
        <w:rPr>
          <w:rtl/>
        </w:rPr>
        <w:t xml:space="preserve"> </w:t>
      </w:r>
      <w:r w:rsidRPr="0058767E">
        <w:rPr>
          <w:rtl/>
        </w:rPr>
        <w:t>إتاحة</w:t>
      </w:r>
      <w:r>
        <w:rPr>
          <w:rtl/>
        </w:rPr>
        <w:t xml:space="preserve"> </w:t>
      </w:r>
      <w:r w:rsidRPr="0058767E">
        <w:rPr>
          <w:rtl/>
        </w:rPr>
        <w:t>الفرصة</w:t>
      </w:r>
      <w:r>
        <w:rPr>
          <w:rtl/>
        </w:rPr>
        <w:t xml:space="preserve"> </w:t>
      </w:r>
      <w:r w:rsidRPr="0058767E">
        <w:rPr>
          <w:rtl/>
        </w:rPr>
        <w:t>لها</w:t>
      </w:r>
      <w:r>
        <w:rPr>
          <w:rtl/>
        </w:rPr>
        <w:t xml:space="preserve"> </w:t>
      </w:r>
      <w:r w:rsidRPr="0058767E">
        <w:rPr>
          <w:rtl/>
        </w:rPr>
        <w:t>للتحدث</w:t>
      </w:r>
      <w:r>
        <w:rPr>
          <w:rFonts w:hint="cs"/>
          <w:rtl/>
        </w:rPr>
        <w:t xml:space="preserve"> بالنيابة عن جميع المشاركين</w:t>
      </w:r>
      <w:r>
        <w:rPr>
          <w:rStyle w:val="hps"/>
          <w:rFonts w:hint="cs"/>
          <w:snapToGrid w:val="0"/>
          <w:kern w:val="22"/>
          <w:sz w:val="20"/>
          <w:rtl/>
        </w:rPr>
        <w:t>.</w:t>
      </w:r>
    </w:p>
    <w:p w14:paraId="27E23BA7" w14:textId="77777777" w:rsidR="00E97868" w:rsidRDefault="006D22D2"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w:t>
      </w:r>
      <w:r w:rsidR="00CA0DB3">
        <w:rPr>
          <w:rStyle w:val="hps"/>
          <w:rFonts w:hint="cs"/>
          <w:snapToGrid w:val="0"/>
          <w:kern w:val="22"/>
          <w:sz w:val="20"/>
          <w:rtl/>
        </w:rPr>
        <w:t xml:space="preserve">في الجلسة العامة الثانية للجزء الثاني من الاجتماع، المنعقدة في 14 مارس/آذار 2022، </w:t>
      </w:r>
      <w:r>
        <w:rPr>
          <w:rStyle w:val="hps"/>
          <w:rFonts w:hint="cs"/>
          <w:snapToGrid w:val="0"/>
          <w:kern w:val="22"/>
          <w:sz w:val="20"/>
          <w:rtl/>
        </w:rPr>
        <w:t>أشار الرئيس إلى أنه يتعين ترشيح أعضاء المكتب الجدد ل</w:t>
      </w:r>
      <w:r w:rsidR="00E14236">
        <w:rPr>
          <w:rStyle w:val="hps"/>
          <w:rFonts w:hint="cs"/>
          <w:snapToGrid w:val="0"/>
          <w:kern w:val="22"/>
          <w:sz w:val="20"/>
          <w:rtl/>
        </w:rPr>
        <w:t>ي</w:t>
      </w:r>
      <w:r>
        <w:rPr>
          <w:rStyle w:val="hps"/>
          <w:rFonts w:hint="cs"/>
          <w:snapToGrid w:val="0"/>
          <w:kern w:val="22"/>
          <w:sz w:val="20"/>
          <w:rtl/>
        </w:rPr>
        <w:t xml:space="preserve">حلوا محل الأعضاء المنتهية ولايتهم من </w:t>
      </w:r>
      <w:r w:rsidR="00061B82">
        <w:rPr>
          <w:rStyle w:val="hps"/>
          <w:rFonts w:hint="cs"/>
          <w:snapToGrid w:val="0"/>
          <w:kern w:val="22"/>
          <w:sz w:val="20"/>
          <w:rtl/>
        </w:rPr>
        <w:t>فنلندا</w:t>
      </w:r>
      <w:r>
        <w:rPr>
          <w:rStyle w:val="hps"/>
          <w:rFonts w:hint="cs"/>
          <w:snapToGrid w:val="0"/>
          <w:kern w:val="22"/>
          <w:sz w:val="20"/>
          <w:rtl/>
        </w:rPr>
        <w:t xml:space="preserve">، وجمهورية لاو الديمقراطية الشعبية، </w:t>
      </w:r>
      <w:r>
        <w:rPr>
          <w:rStyle w:val="hps"/>
          <w:rFonts w:hint="cs"/>
          <w:snapToGrid w:val="0"/>
          <w:kern w:val="22"/>
          <w:sz w:val="20"/>
          <w:rtl/>
        </w:rPr>
        <w:lastRenderedPageBreak/>
        <w:t>والمكسيك</w:t>
      </w:r>
      <w:r w:rsidR="00061B82">
        <w:rPr>
          <w:rStyle w:val="hps"/>
          <w:rFonts w:hint="cs"/>
          <w:snapToGrid w:val="0"/>
          <w:kern w:val="22"/>
          <w:sz w:val="20"/>
          <w:rtl/>
        </w:rPr>
        <w:t>، والمغرب وأوكرانيا</w:t>
      </w:r>
      <w:r>
        <w:rPr>
          <w:rStyle w:val="hps"/>
          <w:rFonts w:hint="cs"/>
          <w:snapToGrid w:val="0"/>
          <w:kern w:val="22"/>
          <w:sz w:val="20"/>
          <w:rtl/>
        </w:rPr>
        <w:t xml:space="preserve">؛ لفترة ولاية تبدأ </w:t>
      </w:r>
      <w:r w:rsidR="00E14236">
        <w:rPr>
          <w:rStyle w:val="hps"/>
          <w:rFonts w:hint="cs"/>
          <w:snapToGrid w:val="0"/>
          <w:kern w:val="22"/>
          <w:sz w:val="20"/>
          <w:rtl/>
        </w:rPr>
        <w:t xml:space="preserve">في </w:t>
      </w:r>
      <w:r>
        <w:rPr>
          <w:rStyle w:val="hps"/>
          <w:rFonts w:hint="cs"/>
          <w:snapToGrid w:val="0"/>
          <w:kern w:val="22"/>
          <w:sz w:val="20"/>
          <w:rtl/>
        </w:rPr>
        <w:t xml:space="preserve">نهاية الاجتماع الرابع والعشرين وتنتهي باختتام الاجتماع السادس والعشرين. </w:t>
      </w:r>
      <w:r w:rsidR="00961D81">
        <w:rPr>
          <w:rStyle w:val="hps"/>
          <w:rFonts w:hint="cs"/>
          <w:snapToGrid w:val="0"/>
          <w:kern w:val="22"/>
          <w:sz w:val="20"/>
          <w:rtl/>
        </w:rPr>
        <w:t>وأشار الرئيس أيضا إلى أنه بناء على نتيجة هذه الترشيحات، قد يكون من الضروري ترشيح أعضاء بدلاء ليحلوا محل الأعضاء من البلدان التي ليست</w:t>
      </w:r>
      <w:r w:rsidR="00061B82">
        <w:rPr>
          <w:rStyle w:val="hps"/>
          <w:rFonts w:hint="cs"/>
          <w:snapToGrid w:val="0"/>
          <w:kern w:val="22"/>
          <w:sz w:val="20"/>
          <w:rtl/>
        </w:rPr>
        <w:t xml:space="preserve"> أطرافا في بروتوكولي الاتفاقية.</w:t>
      </w:r>
    </w:p>
    <w:p w14:paraId="27E23BA8" w14:textId="77777777" w:rsidR="00E97868" w:rsidRDefault="007D6A14"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وأضاف الرئيس قائلا إن فترة ولايته ستنتهي باختتام الاجتماع </w:t>
      </w:r>
      <w:r w:rsidR="00E14236">
        <w:rPr>
          <w:rStyle w:val="hps"/>
          <w:rFonts w:hint="cs"/>
          <w:snapToGrid w:val="0"/>
          <w:kern w:val="22"/>
          <w:sz w:val="20"/>
          <w:rtl/>
        </w:rPr>
        <w:t>الخامس عشر لمؤتمر الأطراف، عند</w:t>
      </w:r>
      <w:r>
        <w:rPr>
          <w:rStyle w:val="hps"/>
          <w:rFonts w:hint="cs"/>
          <w:snapToGrid w:val="0"/>
          <w:kern w:val="22"/>
          <w:sz w:val="20"/>
          <w:rtl/>
        </w:rPr>
        <w:t xml:space="preserve"> </w:t>
      </w:r>
      <w:r w:rsidR="00E14236">
        <w:rPr>
          <w:rStyle w:val="hps"/>
          <w:rFonts w:hint="cs"/>
          <w:snapToGrid w:val="0"/>
          <w:kern w:val="22"/>
          <w:sz w:val="20"/>
          <w:rtl/>
        </w:rPr>
        <w:t>انتخاب</w:t>
      </w:r>
      <w:r>
        <w:rPr>
          <w:rStyle w:val="hps"/>
          <w:rFonts w:hint="cs"/>
          <w:snapToGrid w:val="0"/>
          <w:kern w:val="22"/>
          <w:sz w:val="20"/>
          <w:rtl/>
        </w:rPr>
        <w:t xml:space="preserve"> رئيس جديد. ووفقا للممارسة المتبعة، سيتم تلقي الترشيحات لمنصب الرئيس من </w:t>
      </w:r>
      <w:r w:rsidR="00E27FB8">
        <w:rPr>
          <w:rStyle w:val="hps"/>
          <w:rFonts w:hint="cs"/>
          <w:snapToGrid w:val="0"/>
          <w:kern w:val="22"/>
          <w:sz w:val="20"/>
          <w:rtl/>
        </w:rPr>
        <w:t>إقليم</w:t>
      </w:r>
      <w:r>
        <w:rPr>
          <w:rStyle w:val="hps"/>
          <w:rFonts w:hint="cs"/>
          <w:snapToGrid w:val="0"/>
          <w:kern w:val="22"/>
          <w:sz w:val="20"/>
          <w:rtl/>
        </w:rPr>
        <w:t xml:space="preserve"> </w:t>
      </w:r>
      <w:r w:rsidR="00E27FB8">
        <w:rPr>
          <w:rStyle w:val="hps"/>
          <w:rFonts w:hint="cs"/>
          <w:snapToGrid w:val="0"/>
          <w:kern w:val="22"/>
          <w:sz w:val="20"/>
          <w:rtl/>
        </w:rPr>
        <w:t>أوروبا ال</w:t>
      </w:r>
      <w:r w:rsidR="00C44CB9">
        <w:rPr>
          <w:rStyle w:val="hps"/>
          <w:rFonts w:hint="cs"/>
          <w:snapToGrid w:val="0"/>
          <w:kern w:val="22"/>
          <w:sz w:val="20"/>
          <w:rtl/>
        </w:rPr>
        <w:t>وسط</w:t>
      </w:r>
      <w:r w:rsidR="00E27FB8">
        <w:rPr>
          <w:rStyle w:val="hps"/>
          <w:rFonts w:hint="cs"/>
          <w:snapToGrid w:val="0"/>
          <w:kern w:val="22"/>
          <w:sz w:val="20"/>
          <w:rtl/>
        </w:rPr>
        <w:t>ى وأوروبا ال</w:t>
      </w:r>
      <w:r w:rsidR="00C44CB9">
        <w:rPr>
          <w:rStyle w:val="hps"/>
          <w:rFonts w:hint="cs"/>
          <w:snapToGrid w:val="0"/>
          <w:kern w:val="22"/>
          <w:sz w:val="20"/>
          <w:rtl/>
        </w:rPr>
        <w:t>شرق</w:t>
      </w:r>
      <w:r w:rsidR="00E27FB8">
        <w:rPr>
          <w:rStyle w:val="hps"/>
          <w:rFonts w:hint="cs"/>
          <w:snapToGrid w:val="0"/>
          <w:kern w:val="22"/>
          <w:sz w:val="20"/>
          <w:rtl/>
        </w:rPr>
        <w:t>ية</w:t>
      </w:r>
      <w:r>
        <w:rPr>
          <w:rStyle w:val="hps"/>
          <w:rFonts w:hint="cs"/>
          <w:snapToGrid w:val="0"/>
          <w:kern w:val="22"/>
          <w:sz w:val="20"/>
          <w:rtl/>
        </w:rPr>
        <w:t xml:space="preserve">. </w:t>
      </w:r>
      <w:r w:rsidR="00C44CB9">
        <w:rPr>
          <w:rStyle w:val="hps"/>
          <w:rFonts w:hint="cs"/>
          <w:snapToGrid w:val="0"/>
          <w:kern w:val="22"/>
          <w:sz w:val="20"/>
          <w:rtl/>
        </w:rPr>
        <w:t>وأشار أيضا إلى أن السيدة سينكا بارودانوفيتش ستواصل، بعد انتخابها</w:t>
      </w:r>
      <w:r w:rsidR="0010054A">
        <w:rPr>
          <w:rStyle w:val="hps"/>
          <w:rFonts w:hint="cs"/>
          <w:snapToGrid w:val="0"/>
          <w:kern w:val="22"/>
          <w:sz w:val="20"/>
          <w:rtl/>
        </w:rPr>
        <w:t xml:space="preserve"> كمقرِّرة في الجزء الأول من الاجتماع الرابع والعشرين، الاضطلاع بهذا الدور في الجزء الثاني من الاجتماع.</w:t>
      </w:r>
    </w:p>
    <w:p w14:paraId="27E23BA9" w14:textId="77777777" w:rsidR="000764A2" w:rsidRDefault="00061B82" w:rsidP="00117178">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وفي الجلسة العامة السابعة </w:t>
      </w:r>
      <w:r w:rsidR="00117178">
        <w:rPr>
          <w:rStyle w:val="hps"/>
          <w:rFonts w:hint="cs"/>
          <w:snapToGrid w:val="0"/>
          <w:kern w:val="22"/>
          <w:sz w:val="20"/>
          <w:rtl/>
        </w:rPr>
        <w:t>للجزء الثاني من ا</w:t>
      </w:r>
      <w:r>
        <w:rPr>
          <w:rStyle w:val="hps"/>
          <w:rFonts w:hint="cs"/>
          <w:snapToGrid w:val="0"/>
          <w:kern w:val="22"/>
          <w:sz w:val="20"/>
          <w:rtl/>
        </w:rPr>
        <w:t xml:space="preserve">لاجتماع، المنعقدة في 27 مارس/آذار 2022، انتخبت الهيئة الفرعية الأعضاء التالية </w:t>
      </w:r>
      <w:r w:rsidR="00C8658C">
        <w:rPr>
          <w:rStyle w:val="hps"/>
          <w:rFonts w:hint="cs"/>
          <w:snapToGrid w:val="0"/>
          <w:kern w:val="22"/>
          <w:sz w:val="20"/>
          <w:rtl/>
        </w:rPr>
        <w:t xml:space="preserve">كأعضاء في المكتب </w:t>
      </w:r>
      <w:r>
        <w:rPr>
          <w:rStyle w:val="hps"/>
          <w:rFonts w:hint="cs"/>
          <w:snapToGrid w:val="0"/>
          <w:kern w:val="22"/>
          <w:sz w:val="20"/>
          <w:rtl/>
        </w:rPr>
        <w:t xml:space="preserve">لفترة تبدأ في نهاية الاجتماع الرابع والعشرين وتنتهي باختتام الاجتماع السادس والعشرين، ليحلوا محل الأعضاء من جمهورية لاو الديمقراطية الشعبية، والمكسيك، والمغرب وأوكرانيا: السيد يان بليسنك (الجمهورية التشيكية)، والسيد جان برونو ميكيسا (غابون)، والسيد بلال </w:t>
      </w:r>
      <w:r w:rsidR="00C8658C">
        <w:rPr>
          <w:rStyle w:val="hps"/>
          <w:rFonts w:hint="cs"/>
          <w:snapToGrid w:val="0"/>
          <w:kern w:val="22"/>
          <w:sz w:val="20"/>
          <w:rtl/>
        </w:rPr>
        <w:t>قطيشات (الأردن)، والسيدة أن</w:t>
      </w:r>
      <w:r w:rsidR="00E27FB8">
        <w:rPr>
          <w:rStyle w:val="hps"/>
          <w:rFonts w:hint="cs"/>
          <w:snapToGrid w:val="0"/>
          <w:kern w:val="22"/>
          <w:sz w:val="20"/>
          <w:rtl/>
        </w:rPr>
        <w:t>ا</w:t>
      </w:r>
      <w:r w:rsidR="00C8658C">
        <w:rPr>
          <w:rStyle w:val="hps"/>
          <w:rFonts w:hint="cs"/>
          <w:snapToGrid w:val="0"/>
          <w:kern w:val="22"/>
          <w:sz w:val="20"/>
          <w:rtl/>
        </w:rPr>
        <w:t xml:space="preserve"> تيريزا ليكاروس تيري (بيرو)، والسيدة </w:t>
      </w:r>
      <w:r w:rsidR="00E27FB8">
        <w:rPr>
          <w:rStyle w:val="hps"/>
          <w:rFonts w:hint="cs"/>
          <w:snapToGrid w:val="0"/>
          <w:kern w:val="22"/>
          <w:sz w:val="20"/>
          <w:rtl/>
        </w:rPr>
        <w:t>مارينا فون فايسنبرغ</w:t>
      </w:r>
      <w:r w:rsidR="00C8658C">
        <w:rPr>
          <w:rStyle w:val="hps"/>
          <w:rFonts w:hint="cs"/>
          <w:snapToGrid w:val="0"/>
          <w:kern w:val="22"/>
          <w:sz w:val="20"/>
          <w:rtl/>
        </w:rPr>
        <w:t xml:space="preserve"> (فنلندا).</w:t>
      </w:r>
    </w:p>
    <w:p w14:paraId="27E23BAA" w14:textId="77777777" w:rsidR="000764A2" w:rsidRDefault="00C8658C"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وأشادت ممثلة جورجيا بالسيد فلوديمير دوماليشنتس (أوكرانيا) العضو السابق في المكتب وقالت إن إقليمها سيرشح </w:t>
      </w:r>
      <w:r w:rsidR="00286A39">
        <w:rPr>
          <w:rStyle w:val="hps"/>
          <w:rFonts w:hint="cs"/>
          <w:snapToGrid w:val="0"/>
          <w:kern w:val="22"/>
          <w:sz w:val="20"/>
          <w:rtl/>
        </w:rPr>
        <w:t>مرشحا لرئاسة الهيئة الفرعية في الجزء الثاني من الاجتماع الخامس عشر لمؤتمر الأطراف.</w:t>
      </w:r>
    </w:p>
    <w:p w14:paraId="27E23BAB" w14:textId="77777777" w:rsidR="001C25DC" w:rsidRPr="001C25DC" w:rsidRDefault="00286A39"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وأعربت ممثلة الاتحاد الروسي، مطالبة بأن ينعكس بيانها في التقرير، عن خبية الأمل مع مرشح إقليم أورو</w:t>
      </w:r>
      <w:r w:rsidR="001C25DC">
        <w:rPr>
          <w:rStyle w:val="hps"/>
          <w:rFonts w:hint="cs"/>
          <w:snapToGrid w:val="0"/>
          <w:kern w:val="22"/>
          <w:sz w:val="20"/>
          <w:rtl/>
        </w:rPr>
        <w:t>با الوسطى والشرقية وقالت إنه</w:t>
      </w:r>
      <w:r>
        <w:rPr>
          <w:rStyle w:val="hps"/>
          <w:rFonts w:hint="cs"/>
          <w:snapToGrid w:val="0"/>
          <w:kern w:val="22"/>
          <w:sz w:val="20"/>
          <w:rtl/>
        </w:rPr>
        <w:t xml:space="preserve"> ليس في م</w:t>
      </w:r>
      <w:r w:rsidR="001C25DC">
        <w:rPr>
          <w:rStyle w:val="hps"/>
          <w:rFonts w:hint="cs"/>
          <w:snapToGrid w:val="0"/>
          <w:kern w:val="22"/>
          <w:sz w:val="20"/>
          <w:rtl/>
        </w:rPr>
        <w:t>قدورها أن تدعم أو توافق على انت</w:t>
      </w:r>
      <w:r w:rsidR="00A513EC">
        <w:rPr>
          <w:rStyle w:val="hps"/>
          <w:rFonts w:hint="cs"/>
          <w:snapToGrid w:val="0"/>
          <w:kern w:val="22"/>
          <w:sz w:val="20"/>
          <w:rtl/>
        </w:rPr>
        <w:t>خاب ممثل</w:t>
      </w:r>
      <w:r>
        <w:rPr>
          <w:rStyle w:val="hps"/>
          <w:rFonts w:hint="cs"/>
          <w:snapToGrid w:val="0"/>
          <w:kern w:val="22"/>
          <w:sz w:val="20"/>
          <w:rtl/>
        </w:rPr>
        <w:t xml:space="preserve"> الجمهورية التشيكية، وه</w:t>
      </w:r>
      <w:r w:rsidR="00A513EC">
        <w:rPr>
          <w:rStyle w:val="hps"/>
          <w:rFonts w:hint="cs"/>
          <w:snapToGrid w:val="0"/>
          <w:kern w:val="22"/>
          <w:sz w:val="20"/>
          <w:rtl/>
        </w:rPr>
        <w:t>و مرشح</w:t>
      </w:r>
      <w:r>
        <w:rPr>
          <w:rStyle w:val="hps"/>
          <w:rFonts w:hint="cs"/>
          <w:snapToGrid w:val="0"/>
          <w:kern w:val="22"/>
          <w:sz w:val="20"/>
          <w:rtl/>
        </w:rPr>
        <w:t xml:space="preserve"> من الاتحاد الأوروبي، إذ أنها </w:t>
      </w:r>
      <w:r w:rsidR="00A513EC">
        <w:rPr>
          <w:rStyle w:val="hps"/>
          <w:rFonts w:hint="cs"/>
          <w:snapToGrid w:val="0"/>
          <w:kern w:val="22"/>
          <w:sz w:val="20"/>
          <w:rtl/>
        </w:rPr>
        <w:t>تشك أن ممثل بلد</w:t>
      </w:r>
      <w:r>
        <w:rPr>
          <w:rStyle w:val="hps"/>
          <w:rFonts w:hint="cs"/>
          <w:snapToGrid w:val="0"/>
          <w:kern w:val="22"/>
          <w:sz w:val="20"/>
          <w:rtl/>
        </w:rPr>
        <w:t xml:space="preserve"> فرض </w:t>
      </w:r>
      <w:r w:rsidR="004A5E7D">
        <w:rPr>
          <w:rStyle w:val="hps"/>
          <w:rFonts w:hint="cs"/>
          <w:snapToGrid w:val="0"/>
          <w:kern w:val="22"/>
          <w:sz w:val="20"/>
          <w:rtl/>
        </w:rPr>
        <w:t>عقوبا</w:t>
      </w:r>
      <w:r w:rsidR="00A513EC">
        <w:rPr>
          <w:rStyle w:val="hps"/>
          <w:rFonts w:hint="cs"/>
          <w:snapToGrid w:val="0"/>
          <w:kern w:val="22"/>
          <w:sz w:val="20"/>
          <w:rtl/>
        </w:rPr>
        <w:t xml:space="preserve">ت أحادية غير قانونية على روسيا </w:t>
      </w:r>
      <w:r w:rsidR="004A5E7D">
        <w:rPr>
          <w:rStyle w:val="hps"/>
          <w:rFonts w:hint="cs"/>
          <w:snapToGrid w:val="0"/>
          <w:kern w:val="22"/>
          <w:sz w:val="20"/>
          <w:rtl/>
        </w:rPr>
        <w:t xml:space="preserve">لا </w:t>
      </w:r>
      <w:r w:rsidR="00A513EC">
        <w:rPr>
          <w:rStyle w:val="hps"/>
          <w:rFonts w:hint="cs"/>
          <w:snapToGrid w:val="0"/>
          <w:kern w:val="22"/>
          <w:sz w:val="20"/>
          <w:rtl/>
        </w:rPr>
        <w:t>ي</w:t>
      </w:r>
      <w:r w:rsidR="004A5E7D">
        <w:rPr>
          <w:rStyle w:val="hps"/>
          <w:rFonts w:hint="cs"/>
          <w:snapToGrid w:val="0"/>
          <w:kern w:val="22"/>
          <w:sz w:val="20"/>
          <w:rtl/>
        </w:rPr>
        <w:t>عتبر صديق</w:t>
      </w:r>
      <w:r w:rsidR="00A513EC">
        <w:rPr>
          <w:rStyle w:val="hps"/>
          <w:rFonts w:hint="cs"/>
          <w:snapToGrid w:val="0"/>
          <w:kern w:val="22"/>
          <w:sz w:val="20"/>
          <w:rtl/>
        </w:rPr>
        <w:t>ا</w:t>
      </w:r>
      <w:r w:rsidR="004A5E7D">
        <w:rPr>
          <w:rStyle w:val="hps"/>
          <w:rFonts w:hint="cs"/>
          <w:snapToGrid w:val="0"/>
          <w:kern w:val="22"/>
          <w:sz w:val="20"/>
          <w:rtl/>
        </w:rPr>
        <w:t xml:space="preserve"> أو </w:t>
      </w:r>
      <w:r w:rsidR="00A513EC">
        <w:rPr>
          <w:rStyle w:val="hps"/>
          <w:rFonts w:hint="cs"/>
          <w:snapToGrid w:val="0"/>
          <w:kern w:val="22"/>
          <w:sz w:val="20"/>
          <w:rtl/>
        </w:rPr>
        <w:t>ي</w:t>
      </w:r>
      <w:r w:rsidR="004A5E7D">
        <w:rPr>
          <w:rStyle w:val="hps"/>
          <w:rFonts w:hint="cs"/>
          <w:snapToGrid w:val="0"/>
          <w:kern w:val="22"/>
          <w:sz w:val="20"/>
          <w:rtl/>
        </w:rPr>
        <w:t xml:space="preserve">مثل مصالح الاتحاد الروسي أو موقفه في الهيئات الرئاسية للاتفاقية على نحو مستقل وبدون </w:t>
      </w:r>
      <w:r w:rsidR="001C25DC">
        <w:rPr>
          <w:rStyle w:val="hps"/>
          <w:rFonts w:hint="cs"/>
          <w:snapToGrid w:val="0"/>
          <w:kern w:val="22"/>
          <w:sz w:val="20"/>
          <w:rtl/>
        </w:rPr>
        <w:t>ال</w:t>
      </w:r>
      <w:r w:rsidR="004A5E7D">
        <w:rPr>
          <w:rStyle w:val="hps"/>
          <w:rFonts w:hint="cs"/>
          <w:snapToGrid w:val="0"/>
          <w:kern w:val="22"/>
          <w:sz w:val="20"/>
          <w:rtl/>
        </w:rPr>
        <w:t xml:space="preserve">تنسيق مع الاتحاد الأوروبي. وأكدت أن الانتخاب قد حطم التقاليد والممارسات والعادات، الراسخة في الإقليم منذ عام 2008، وأكثر من 20 سنة من التعاون مع خمس بلدان من آسيا الوسطى، </w:t>
      </w:r>
      <w:r w:rsidR="001C25DC">
        <w:rPr>
          <w:rStyle w:val="hps"/>
          <w:rFonts w:hint="cs"/>
          <w:snapToGrid w:val="0"/>
          <w:kern w:val="22"/>
          <w:sz w:val="20"/>
          <w:rtl/>
        </w:rPr>
        <w:t xml:space="preserve">التي تم استبعادها من الانتخاب لأول مرة. وهي ترى أن مجموعة من </w:t>
      </w:r>
      <w:r w:rsidR="00A513EC">
        <w:rPr>
          <w:rStyle w:val="hps"/>
          <w:rFonts w:hint="cs"/>
          <w:snapToGrid w:val="0"/>
          <w:kern w:val="22"/>
          <w:sz w:val="20"/>
          <w:rtl/>
        </w:rPr>
        <w:t>ال</w:t>
      </w:r>
      <w:r w:rsidR="001C25DC">
        <w:rPr>
          <w:rStyle w:val="hps"/>
          <w:rFonts w:hint="cs"/>
          <w:snapToGrid w:val="0"/>
          <w:kern w:val="22"/>
          <w:sz w:val="20"/>
          <w:rtl/>
        </w:rPr>
        <w:t>بلدان</w:t>
      </w:r>
      <w:r w:rsidR="00A513EC">
        <w:rPr>
          <w:rStyle w:val="hps"/>
          <w:rFonts w:hint="cs"/>
          <w:snapToGrid w:val="0"/>
          <w:kern w:val="22"/>
          <w:sz w:val="20"/>
          <w:rtl/>
        </w:rPr>
        <w:t>، وهي</w:t>
      </w:r>
      <w:r w:rsidR="001C25DC">
        <w:rPr>
          <w:rStyle w:val="hps"/>
          <w:rFonts w:hint="cs"/>
          <w:snapToGrid w:val="0"/>
          <w:kern w:val="22"/>
          <w:sz w:val="20"/>
          <w:rtl/>
        </w:rPr>
        <w:t xml:space="preserve"> الاتحاد الأوروبي</w:t>
      </w:r>
      <w:r w:rsidR="00A513EC">
        <w:rPr>
          <w:rStyle w:val="hps"/>
          <w:rFonts w:hint="cs"/>
          <w:snapToGrid w:val="0"/>
          <w:kern w:val="22"/>
          <w:sz w:val="20"/>
          <w:rtl/>
        </w:rPr>
        <w:t>،</w:t>
      </w:r>
      <w:r w:rsidR="001C25DC">
        <w:rPr>
          <w:rStyle w:val="hps"/>
          <w:rFonts w:hint="cs"/>
          <w:snapToGrid w:val="0"/>
          <w:kern w:val="22"/>
          <w:sz w:val="20"/>
          <w:rtl/>
        </w:rPr>
        <w:t xml:space="preserve"> لها مقعدين في مكتب الهيئة الفرعية، مما يشكل انتهاكا كبيرا لتوازن التمثيل والحقوق بالنسبة للبلدان والأقاليم الأخرى. ولديها شواغل خطيرة إزاء </w:t>
      </w:r>
      <w:r w:rsidR="00A513EC">
        <w:rPr>
          <w:rStyle w:val="hps"/>
          <w:rFonts w:hint="cs"/>
          <w:snapToGrid w:val="0"/>
          <w:kern w:val="22"/>
          <w:sz w:val="20"/>
          <w:rtl/>
        </w:rPr>
        <w:t>ش</w:t>
      </w:r>
      <w:r w:rsidR="001C25DC">
        <w:rPr>
          <w:rStyle w:val="hps"/>
          <w:rFonts w:hint="cs"/>
          <w:snapToGrid w:val="0"/>
          <w:kern w:val="22"/>
          <w:sz w:val="20"/>
          <w:rtl/>
        </w:rPr>
        <w:t xml:space="preserve">لل العمل داخل الإقليم وعدم قدرته على إعداد موقف موحد، فضلا عن المزيد من القيود على استخدام لغة رسمية للاتفاقية داخل الإقليم، وهي اللغة الروسية، مما يقيد مبدأ تعدد اللغات في الأمم المتحدة. </w:t>
      </w:r>
      <w:r w:rsidR="001C25DC" w:rsidRPr="001C25DC">
        <w:rPr>
          <w:rStyle w:val="hps"/>
          <w:rFonts w:hint="cs"/>
          <w:snapToGrid w:val="0"/>
          <w:kern w:val="22"/>
          <w:sz w:val="20"/>
          <w:rtl/>
        </w:rPr>
        <w:t xml:space="preserve">ودعت إلى </w:t>
      </w:r>
      <w:r w:rsidR="001C25DC">
        <w:rPr>
          <w:rStyle w:val="hps"/>
          <w:rFonts w:hint="cs"/>
          <w:snapToGrid w:val="0"/>
          <w:kern w:val="22"/>
          <w:sz w:val="20"/>
          <w:rtl/>
        </w:rPr>
        <w:t xml:space="preserve">أن يلتزم بشدة الأعضاء الحاليين والأعضاء الجدد في المكتب </w:t>
      </w:r>
      <w:r w:rsidR="00A513EC">
        <w:rPr>
          <w:rStyle w:val="hps"/>
          <w:rFonts w:hint="cs"/>
          <w:snapToGrid w:val="0"/>
          <w:kern w:val="22"/>
          <w:sz w:val="20"/>
          <w:rtl/>
        </w:rPr>
        <w:t>ب</w:t>
      </w:r>
      <w:r w:rsidR="001C25DC">
        <w:rPr>
          <w:rStyle w:val="hps"/>
          <w:rFonts w:hint="cs"/>
          <w:snapToGrid w:val="0"/>
          <w:kern w:val="22"/>
          <w:sz w:val="20"/>
          <w:rtl/>
        </w:rPr>
        <w:t>المتطلبات التالية: استمرار الممارسة المعتادة لمشاركة بلدان آسيا الوسطى في عمل الإقليم؛ وتنظيم التواصل مع ممثلي الإقليم باللغة الروسية؛ والموافقة المسبقة والاتفاق المكتوب للوفد الروسي على أي بيان يطرح بالنيابة عن الإقليم؛ والإفصاح الكامل وفي الوقت المناسب لعمل المكتب والهيئة الفرعية. وختاما، قالت إنها تتطل</w:t>
      </w:r>
      <w:r w:rsidR="006F3808">
        <w:rPr>
          <w:rStyle w:val="hps"/>
          <w:rFonts w:hint="cs"/>
          <w:snapToGrid w:val="0"/>
          <w:kern w:val="22"/>
          <w:sz w:val="20"/>
          <w:rtl/>
        </w:rPr>
        <w:t>ع</w:t>
      </w:r>
      <w:r w:rsidR="001C25DC">
        <w:rPr>
          <w:rStyle w:val="hps"/>
          <w:rFonts w:hint="cs"/>
          <w:snapToGrid w:val="0"/>
          <w:kern w:val="22"/>
          <w:sz w:val="20"/>
          <w:rtl/>
        </w:rPr>
        <w:t xml:space="preserve"> إلى العمل مع أصحاب المصلحة لاستعادة نظام عادل للانتخابات في الهيئات الرئاسية للاتفاقية.</w:t>
      </w:r>
    </w:p>
    <w:p w14:paraId="27E23BAC" w14:textId="77777777" w:rsidR="00E97868" w:rsidRDefault="00CA5788" w:rsidP="00807DF8">
      <w:pPr>
        <w:pStyle w:val="ListParagraph"/>
        <w:tabs>
          <w:tab w:val="left" w:pos="900"/>
        </w:tabs>
        <w:ind w:left="0"/>
        <w:contextualSpacing w:val="0"/>
        <w:jc w:val="center"/>
        <w:outlineLvl w:val="1"/>
        <w:rPr>
          <w:rFonts w:ascii="Simplified Arabic" w:eastAsia="Times New Roman" w:hAnsi="Simplified Arabic"/>
          <w:b/>
          <w:bCs/>
          <w:kern w:val="0"/>
          <w:sz w:val="24"/>
          <w:rtl/>
          <w:lang w:eastAsia="en-CA" w:bidi="ar-SA"/>
        </w:rPr>
      </w:pPr>
      <w:bookmarkStart w:id="84" w:name="_Toc104848641"/>
      <w:bookmarkStart w:id="85" w:name="_Toc104849076"/>
      <w:bookmarkStart w:id="86" w:name="_Toc104849657"/>
      <w:r>
        <w:rPr>
          <w:rFonts w:ascii="Simplified Arabic" w:eastAsia="Times New Roman" w:hAnsi="Simplified Arabic" w:hint="cs"/>
          <w:b/>
          <w:bCs/>
          <w:kern w:val="0"/>
          <w:sz w:val="24"/>
          <w:rtl/>
          <w:lang w:eastAsia="en-CA" w:bidi="ar-SA"/>
        </w:rPr>
        <w:t>جيم</w:t>
      </w:r>
      <w:r w:rsidR="00E97868" w:rsidRPr="00E97868">
        <w:rPr>
          <w:rFonts w:ascii="Simplified Arabic" w:eastAsia="Times New Roman" w:hAnsi="Simplified Arabic" w:hint="cs"/>
          <w:b/>
          <w:bCs/>
          <w:kern w:val="0"/>
          <w:sz w:val="24"/>
          <w:rtl/>
          <w:lang w:eastAsia="en-CA" w:bidi="ar-SA"/>
        </w:rPr>
        <w:t>-</w:t>
      </w:r>
      <w:r w:rsidR="00E97868" w:rsidRPr="00E97868">
        <w:rPr>
          <w:rFonts w:ascii="Simplified Arabic" w:eastAsia="Times New Roman" w:hAnsi="Simplified Arabic" w:hint="cs"/>
          <w:b/>
          <w:bCs/>
          <w:kern w:val="0"/>
          <w:sz w:val="24"/>
          <w:rtl/>
          <w:lang w:eastAsia="en-CA" w:bidi="ar-SA"/>
        </w:rPr>
        <w:tab/>
        <w:t>تنظيم العمل</w:t>
      </w:r>
      <w:bookmarkEnd w:id="84"/>
      <w:bookmarkEnd w:id="85"/>
      <w:bookmarkEnd w:id="86"/>
    </w:p>
    <w:p w14:paraId="27E23BAD" w14:textId="77777777" w:rsidR="001C1F15" w:rsidRPr="00585A6B" w:rsidRDefault="001C1F15" w:rsidP="00E57FC4">
      <w:pPr>
        <w:pStyle w:val="ListParagraph"/>
        <w:numPr>
          <w:ilvl w:val="0"/>
          <w:numId w:val="89"/>
        </w:numPr>
        <w:kinsoku w:val="0"/>
        <w:overflowPunct w:val="0"/>
        <w:autoSpaceDE w:val="0"/>
        <w:autoSpaceDN w:val="0"/>
        <w:adjustRightInd w:val="0"/>
        <w:snapToGrid w:val="0"/>
        <w:ind w:left="0" w:firstLine="0"/>
        <w:contextualSpacing w:val="0"/>
        <w:rPr>
          <w:rFonts w:ascii="Simplified Arabic" w:eastAsia="Times New Roman" w:hAnsi="Simplified Arabic"/>
          <w:b/>
          <w:bCs/>
          <w:kern w:val="0"/>
          <w:sz w:val="24"/>
          <w:lang w:eastAsia="en-CA" w:bidi="ar-SA"/>
        </w:rPr>
      </w:pPr>
      <w:r w:rsidRPr="0058767E">
        <w:rPr>
          <w:rtl/>
        </w:rPr>
        <w:t>في</w:t>
      </w:r>
      <w:r>
        <w:rPr>
          <w:rtl/>
        </w:rPr>
        <w:t xml:space="preserve"> </w:t>
      </w:r>
      <w:r w:rsidRPr="0058767E">
        <w:rPr>
          <w:rtl/>
        </w:rPr>
        <w:t>الجلسة</w:t>
      </w:r>
      <w:r>
        <w:rPr>
          <w:rtl/>
        </w:rPr>
        <w:t xml:space="preserve"> </w:t>
      </w:r>
      <w:r>
        <w:rPr>
          <w:rFonts w:hint="cs"/>
          <w:rtl/>
        </w:rPr>
        <w:t>العامة الأولى للجزء الأول من الاجتماع</w:t>
      </w:r>
      <w:r>
        <w:rPr>
          <w:rtl/>
        </w:rPr>
        <w:t xml:space="preserve">، </w:t>
      </w:r>
      <w:r w:rsidRPr="0058767E">
        <w:rPr>
          <w:rtl/>
        </w:rPr>
        <w:t>المنعقدة</w:t>
      </w:r>
      <w:r>
        <w:rPr>
          <w:rtl/>
        </w:rPr>
        <w:t xml:space="preserve"> </w:t>
      </w:r>
      <w:r w:rsidRPr="0058767E">
        <w:rPr>
          <w:rtl/>
        </w:rPr>
        <w:t>في</w:t>
      </w:r>
      <w:r>
        <w:rPr>
          <w:rtl/>
        </w:rPr>
        <w:t xml:space="preserve"> </w:t>
      </w:r>
      <w:r w:rsidRPr="0058767E">
        <w:rPr>
          <w:rtl/>
        </w:rPr>
        <w:t>3</w:t>
      </w:r>
      <w:r>
        <w:rPr>
          <w:rtl/>
        </w:rPr>
        <w:t xml:space="preserve"> </w:t>
      </w:r>
      <w:r w:rsidRPr="0058767E">
        <w:rPr>
          <w:rtl/>
        </w:rPr>
        <w:t>مايو</w:t>
      </w:r>
      <w:r>
        <w:rPr>
          <w:rtl/>
        </w:rPr>
        <w:t>/</w:t>
      </w:r>
      <w:r w:rsidRPr="0058767E">
        <w:rPr>
          <w:rtl/>
        </w:rPr>
        <w:t>أيار</w:t>
      </w:r>
      <w:r>
        <w:rPr>
          <w:rtl/>
        </w:rPr>
        <w:t xml:space="preserve"> </w:t>
      </w:r>
      <w:r w:rsidRPr="0058767E">
        <w:rPr>
          <w:rtl/>
        </w:rPr>
        <w:t>2021</w:t>
      </w:r>
      <w:r>
        <w:rPr>
          <w:rtl/>
        </w:rPr>
        <w:t xml:space="preserve">، </w:t>
      </w:r>
      <w:r w:rsidR="00E57FC4" w:rsidRPr="0058767E">
        <w:rPr>
          <w:rtl/>
        </w:rPr>
        <w:t>استرعى</w:t>
      </w:r>
      <w:r w:rsidR="00E57FC4">
        <w:rPr>
          <w:rtl/>
        </w:rPr>
        <w:t xml:space="preserve"> </w:t>
      </w:r>
      <w:r w:rsidR="00E57FC4" w:rsidRPr="0058767E">
        <w:rPr>
          <w:rtl/>
        </w:rPr>
        <w:t>الرئيس</w:t>
      </w:r>
      <w:r w:rsidR="00E57FC4">
        <w:rPr>
          <w:rtl/>
        </w:rPr>
        <w:t xml:space="preserve"> </w:t>
      </w:r>
      <w:r w:rsidR="00E57FC4" w:rsidRPr="0058767E">
        <w:rPr>
          <w:rtl/>
        </w:rPr>
        <w:t>انتباه</w:t>
      </w:r>
      <w:r w:rsidR="00E57FC4">
        <w:rPr>
          <w:rtl/>
        </w:rPr>
        <w:t xml:space="preserve"> </w:t>
      </w:r>
      <w:r w:rsidR="00E57FC4" w:rsidRPr="0058767E">
        <w:rPr>
          <w:rtl/>
        </w:rPr>
        <w:t>الاجتماع</w:t>
      </w:r>
      <w:r w:rsidR="00E57FC4">
        <w:rPr>
          <w:rtl/>
        </w:rPr>
        <w:t xml:space="preserve"> </w:t>
      </w:r>
      <w:r w:rsidR="00E57FC4" w:rsidRPr="0058767E">
        <w:rPr>
          <w:rtl/>
        </w:rPr>
        <w:t>إلى</w:t>
      </w:r>
      <w:r w:rsidR="00E57FC4">
        <w:rPr>
          <w:rtl/>
        </w:rPr>
        <w:t xml:space="preserve"> </w:t>
      </w:r>
      <w:r w:rsidR="00E57FC4" w:rsidRPr="0058767E">
        <w:rPr>
          <w:rtl/>
        </w:rPr>
        <w:t>جدول</w:t>
      </w:r>
      <w:r w:rsidR="00E57FC4">
        <w:rPr>
          <w:rtl/>
        </w:rPr>
        <w:t xml:space="preserve"> </w:t>
      </w:r>
      <w:r w:rsidR="00E57FC4" w:rsidRPr="0058767E">
        <w:rPr>
          <w:rtl/>
        </w:rPr>
        <w:t>الأعمال</w:t>
      </w:r>
      <w:r w:rsidR="00E57FC4">
        <w:rPr>
          <w:rtl/>
        </w:rPr>
        <w:t xml:space="preserve"> </w:t>
      </w:r>
      <w:r w:rsidR="00E57FC4" w:rsidRPr="0058767E">
        <w:rPr>
          <w:rtl/>
        </w:rPr>
        <w:t>المؤقت</w:t>
      </w:r>
      <w:r w:rsidR="00E57FC4">
        <w:rPr>
          <w:rtl/>
        </w:rPr>
        <w:t xml:space="preserve"> </w:t>
      </w:r>
      <w:r w:rsidR="00E57FC4" w:rsidRPr="0058767E">
        <w:rPr>
          <w:rtl/>
        </w:rPr>
        <w:t>المشروح</w:t>
      </w:r>
      <w:r w:rsidR="00E57FC4">
        <w:rPr>
          <w:rtl/>
        </w:rPr>
        <w:t xml:space="preserve"> </w:t>
      </w:r>
      <w:r w:rsidR="00E57FC4" w:rsidRPr="00117178">
        <w:rPr>
          <w:rFonts w:cs="Times New Roman"/>
          <w:szCs w:val="22"/>
          <w:rtl/>
        </w:rPr>
        <w:t>(</w:t>
      </w:r>
      <w:r w:rsidR="00E57FC4" w:rsidRPr="00117178">
        <w:rPr>
          <w:rFonts w:cs="Times New Roman"/>
          <w:szCs w:val="22"/>
        </w:rPr>
        <w:t>CBD/SBSTTA/24/1/Add.1</w:t>
      </w:r>
      <w:r w:rsidR="00E57FC4" w:rsidRPr="00117178">
        <w:rPr>
          <w:rFonts w:cs="Times New Roman"/>
          <w:szCs w:val="22"/>
          <w:rtl/>
        </w:rPr>
        <w:t>)</w:t>
      </w:r>
      <w:r w:rsidR="00E57FC4">
        <w:rPr>
          <w:rtl/>
        </w:rPr>
        <w:t xml:space="preserve"> </w:t>
      </w:r>
      <w:r w:rsidR="00E57FC4" w:rsidRPr="0058767E">
        <w:rPr>
          <w:rtl/>
        </w:rPr>
        <w:t>ومذكرة</w:t>
      </w:r>
      <w:r w:rsidR="00E57FC4">
        <w:rPr>
          <w:rtl/>
        </w:rPr>
        <w:t xml:space="preserve"> </w:t>
      </w:r>
      <w:r w:rsidR="00E57FC4">
        <w:rPr>
          <w:rFonts w:hint="cs"/>
          <w:rtl/>
        </w:rPr>
        <w:t>السيناريو</w:t>
      </w:r>
      <w:r w:rsidR="00E57FC4">
        <w:rPr>
          <w:rtl/>
        </w:rPr>
        <w:t xml:space="preserve"> </w:t>
      </w:r>
      <w:r w:rsidR="00E57FC4" w:rsidRPr="0058767E">
        <w:rPr>
          <w:rtl/>
        </w:rPr>
        <w:t>للاجتماع</w:t>
      </w:r>
      <w:r w:rsidR="00E57FC4">
        <w:rPr>
          <w:rtl/>
        </w:rPr>
        <w:t xml:space="preserve"> </w:t>
      </w:r>
      <w:r w:rsidR="00E57FC4" w:rsidRPr="00117178">
        <w:rPr>
          <w:rFonts w:cs="Times New Roman"/>
          <w:szCs w:val="22"/>
          <w:rtl/>
        </w:rPr>
        <w:t>(</w:t>
      </w:r>
      <w:r w:rsidR="00E57FC4" w:rsidRPr="00117178">
        <w:rPr>
          <w:rFonts w:cs="Times New Roman"/>
          <w:szCs w:val="22"/>
        </w:rPr>
        <w:t>CBD/SBSTTA/24/1/Add.2</w:t>
      </w:r>
      <w:r w:rsidR="00E57FC4" w:rsidRPr="00117178">
        <w:rPr>
          <w:rFonts w:cs="Times New Roman"/>
          <w:szCs w:val="22"/>
          <w:rtl/>
        </w:rPr>
        <w:t>)</w:t>
      </w:r>
      <w:r w:rsidR="00E57FC4">
        <w:rPr>
          <w:rtl/>
        </w:rPr>
        <w:t xml:space="preserve">. </w:t>
      </w:r>
      <w:r w:rsidR="00E57FC4">
        <w:rPr>
          <w:rFonts w:hint="cs"/>
          <w:rtl/>
        </w:rPr>
        <w:t>وفي حين سيجري</w:t>
      </w:r>
      <w:r w:rsidR="00E57FC4">
        <w:rPr>
          <w:rtl/>
        </w:rPr>
        <w:t xml:space="preserve"> </w:t>
      </w:r>
      <w:r w:rsidR="00E57FC4" w:rsidRPr="0058767E">
        <w:rPr>
          <w:rtl/>
        </w:rPr>
        <w:t>تناول</w:t>
      </w:r>
      <w:r w:rsidR="00E57FC4">
        <w:rPr>
          <w:rtl/>
        </w:rPr>
        <w:t xml:space="preserve"> </w:t>
      </w:r>
      <w:r w:rsidR="00E57FC4" w:rsidRPr="0058767E">
        <w:rPr>
          <w:rtl/>
        </w:rPr>
        <w:t>جميع</w:t>
      </w:r>
      <w:r w:rsidR="00E57FC4">
        <w:rPr>
          <w:rtl/>
        </w:rPr>
        <w:t xml:space="preserve"> </w:t>
      </w:r>
      <w:r w:rsidR="00E57FC4" w:rsidRPr="0058767E">
        <w:rPr>
          <w:rtl/>
        </w:rPr>
        <w:t>بنود</w:t>
      </w:r>
      <w:r w:rsidR="00E57FC4">
        <w:rPr>
          <w:rtl/>
        </w:rPr>
        <w:t xml:space="preserve"> </w:t>
      </w:r>
      <w:r w:rsidR="00E57FC4" w:rsidRPr="0058767E">
        <w:rPr>
          <w:rtl/>
        </w:rPr>
        <w:t>جدول</w:t>
      </w:r>
      <w:r w:rsidR="00E57FC4">
        <w:rPr>
          <w:rtl/>
        </w:rPr>
        <w:t xml:space="preserve"> </w:t>
      </w:r>
      <w:r w:rsidR="00E57FC4" w:rsidRPr="0058767E">
        <w:rPr>
          <w:rtl/>
        </w:rPr>
        <w:t>الأعمال</w:t>
      </w:r>
      <w:r w:rsidR="00E57FC4">
        <w:rPr>
          <w:rtl/>
        </w:rPr>
        <w:t xml:space="preserve">، </w:t>
      </w:r>
      <w:r w:rsidR="00E57FC4">
        <w:rPr>
          <w:rFonts w:hint="cs"/>
          <w:rtl/>
        </w:rPr>
        <w:t>فإن</w:t>
      </w:r>
      <w:r w:rsidR="00E57FC4">
        <w:rPr>
          <w:rtl/>
        </w:rPr>
        <w:t xml:space="preserve"> </w:t>
      </w:r>
      <w:r w:rsidR="00E57FC4" w:rsidRPr="0058767E">
        <w:rPr>
          <w:rtl/>
        </w:rPr>
        <w:t>الأولوية</w:t>
      </w:r>
      <w:r w:rsidR="00E57FC4">
        <w:rPr>
          <w:rtl/>
        </w:rPr>
        <w:t xml:space="preserve"> </w:t>
      </w:r>
      <w:r w:rsidR="00E57FC4" w:rsidRPr="0058767E">
        <w:rPr>
          <w:rtl/>
        </w:rPr>
        <w:t>ست</w:t>
      </w:r>
      <w:r w:rsidR="00E57FC4">
        <w:rPr>
          <w:rFonts w:hint="cs"/>
          <w:rtl/>
        </w:rPr>
        <w:t>ُ</w:t>
      </w:r>
      <w:r w:rsidR="00E57FC4" w:rsidRPr="0058767E">
        <w:rPr>
          <w:rtl/>
        </w:rPr>
        <w:t>عطى</w:t>
      </w:r>
      <w:r w:rsidR="00E57FC4">
        <w:rPr>
          <w:rFonts w:hint="cs"/>
          <w:rtl/>
        </w:rPr>
        <w:t xml:space="preserve"> </w:t>
      </w:r>
      <w:r w:rsidR="002B39D5">
        <w:rPr>
          <w:rFonts w:hint="cs"/>
          <w:rtl/>
        </w:rPr>
        <w:t xml:space="preserve">في الجزء الأول من الاجتماع </w:t>
      </w:r>
      <w:r w:rsidR="00E57FC4" w:rsidRPr="0058767E">
        <w:rPr>
          <w:rtl/>
        </w:rPr>
        <w:t>للعناصر</w:t>
      </w:r>
      <w:r w:rsidR="00E57FC4">
        <w:rPr>
          <w:rtl/>
        </w:rPr>
        <w:t xml:space="preserve"> </w:t>
      </w:r>
      <w:r w:rsidR="00E57FC4" w:rsidRPr="0058767E">
        <w:rPr>
          <w:rtl/>
        </w:rPr>
        <w:t>ذات</w:t>
      </w:r>
      <w:r w:rsidR="00E57FC4">
        <w:rPr>
          <w:rtl/>
        </w:rPr>
        <w:t xml:space="preserve"> </w:t>
      </w:r>
      <w:r w:rsidR="00E57FC4" w:rsidRPr="0058767E">
        <w:rPr>
          <w:rtl/>
        </w:rPr>
        <w:t>الصلة</w:t>
      </w:r>
      <w:r w:rsidR="00E57FC4">
        <w:rPr>
          <w:rtl/>
        </w:rPr>
        <w:t xml:space="preserve"> </w:t>
      </w:r>
      <w:r w:rsidR="00E57FC4" w:rsidRPr="0058767E">
        <w:rPr>
          <w:rtl/>
        </w:rPr>
        <w:t>المباشرة</w:t>
      </w:r>
      <w:r w:rsidR="00E57FC4">
        <w:rPr>
          <w:rtl/>
        </w:rPr>
        <w:t xml:space="preserve"> </w:t>
      </w:r>
      <w:r w:rsidR="00E57FC4" w:rsidRPr="0058767E">
        <w:rPr>
          <w:rtl/>
        </w:rPr>
        <w:t>بعملية</w:t>
      </w:r>
      <w:r w:rsidR="00E57FC4">
        <w:rPr>
          <w:rtl/>
        </w:rPr>
        <w:t xml:space="preserve"> </w:t>
      </w:r>
      <w:r w:rsidR="00E57FC4" w:rsidRPr="0058767E">
        <w:rPr>
          <w:rtl/>
        </w:rPr>
        <w:t>ما</w:t>
      </w:r>
      <w:r w:rsidR="00E57FC4">
        <w:rPr>
          <w:rtl/>
        </w:rPr>
        <w:t xml:space="preserve"> </w:t>
      </w:r>
      <w:r w:rsidR="00E57FC4" w:rsidRPr="0058767E">
        <w:rPr>
          <w:rtl/>
        </w:rPr>
        <w:t>بعد</w:t>
      </w:r>
      <w:r w:rsidR="00E57FC4">
        <w:rPr>
          <w:rtl/>
        </w:rPr>
        <w:t xml:space="preserve"> </w:t>
      </w:r>
      <w:r w:rsidR="00E57FC4" w:rsidRPr="0058767E">
        <w:rPr>
          <w:rtl/>
        </w:rPr>
        <w:t>عام</w:t>
      </w:r>
      <w:r w:rsidR="00E57FC4">
        <w:rPr>
          <w:rtl/>
        </w:rPr>
        <w:t xml:space="preserve"> </w:t>
      </w:r>
      <w:r w:rsidR="00E57FC4" w:rsidRPr="0058767E">
        <w:rPr>
          <w:rtl/>
        </w:rPr>
        <w:t>2020</w:t>
      </w:r>
      <w:r w:rsidR="00E57FC4">
        <w:rPr>
          <w:rtl/>
        </w:rPr>
        <w:t xml:space="preserve"> </w:t>
      </w:r>
      <w:r w:rsidR="00E57FC4" w:rsidRPr="0058767E">
        <w:rPr>
          <w:rtl/>
        </w:rPr>
        <w:t>لتمكين</w:t>
      </w:r>
      <w:r w:rsidR="00E57FC4">
        <w:rPr>
          <w:rtl/>
        </w:rPr>
        <w:t xml:space="preserve"> </w:t>
      </w:r>
      <w:r w:rsidR="00E57FC4" w:rsidRPr="0058767E">
        <w:rPr>
          <w:rtl/>
        </w:rPr>
        <w:t>الفريق</w:t>
      </w:r>
      <w:r w:rsidR="00E57FC4">
        <w:rPr>
          <w:rtl/>
        </w:rPr>
        <w:t xml:space="preserve"> </w:t>
      </w:r>
      <w:r w:rsidR="00E57FC4" w:rsidRPr="0058767E">
        <w:rPr>
          <w:rtl/>
        </w:rPr>
        <w:t>العامل</w:t>
      </w:r>
      <w:r w:rsidR="00E57FC4">
        <w:rPr>
          <w:rtl/>
        </w:rPr>
        <w:t xml:space="preserve"> </w:t>
      </w:r>
      <w:r w:rsidR="00E57FC4" w:rsidRPr="0058767E">
        <w:rPr>
          <w:rtl/>
        </w:rPr>
        <w:t>المفتوح</w:t>
      </w:r>
      <w:r w:rsidR="00E57FC4">
        <w:rPr>
          <w:rtl/>
        </w:rPr>
        <w:t xml:space="preserve"> </w:t>
      </w:r>
      <w:r w:rsidR="00E57FC4" w:rsidRPr="0058767E">
        <w:rPr>
          <w:rtl/>
        </w:rPr>
        <w:t>العضوية</w:t>
      </w:r>
      <w:r w:rsidR="00E57FC4">
        <w:rPr>
          <w:rtl/>
        </w:rPr>
        <w:t xml:space="preserve"> </w:t>
      </w:r>
      <w:r w:rsidR="00E57FC4" w:rsidRPr="0058767E">
        <w:rPr>
          <w:rtl/>
        </w:rPr>
        <w:t>المعني</w:t>
      </w:r>
      <w:r w:rsidR="00E57FC4">
        <w:rPr>
          <w:rtl/>
        </w:rPr>
        <w:t xml:space="preserve"> </w:t>
      </w:r>
      <w:r w:rsidR="00E57FC4" w:rsidRPr="0058767E">
        <w:rPr>
          <w:rtl/>
        </w:rPr>
        <w:t>بالإطار</w:t>
      </w:r>
      <w:r w:rsidR="00E57FC4">
        <w:rPr>
          <w:rtl/>
        </w:rPr>
        <w:t xml:space="preserve"> </w:t>
      </w:r>
      <w:r w:rsidR="00E57FC4" w:rsidRPr="0058767E">
        <w:rPr>
          <w:rtl/>
        </w:rPr>
        <w:t>العالمي</w:t>
      </w:r>
      <w:r w:rsidR="00E57FC4">
        <w:rPr>
          <w:rtl/>
        </w:rPr>
        <w:t xml:space="preserve"> </w:t>
      </w:r>
      <w:r w:rsidR="00E57FC4" w:rsidRPr="0058767E">
        <w:rPr>
          <w:rtl/>
        </w:rPr>
        <w:t>للتنوع</w:t>
      </w:r>
      <w:r w:rsidR="00E57FC4">
        <w:rPr>
          <w:rtl/>
        </w:rPr>
        <w:t xml:space="preserve"> </w:t>
      </w:r>
      <w:r w:rsidR="00E57FC4" w:rsidRPr="0058767E">
        <w:rPr>
          <w:rtl/>
        </w:rPr>
        <w:t>البيولوجي</w:t>
      </w:r>
      <w:r w:rsidR="00E57FC4">
        <w:rPr>
          <w:rtl/>
        </w:rPr>
        <w:t xml:space="preserve"> </w:t>
      </w:r>
      <w:r w:rsidR="00E57FC4" w:rsidRPr="0058767E">
        <w:rPr>
          <w:rtl/>
        </w:rPr>
        <w:t>لما</w:t>
      </w:r>
      <w:r w:rsidR="00E57FC4">
        <w:rPr>
          <w:rtl/>
        </w:rPr>
        <w:t xml:space="preserve"> </w:t>
      </w:r>
      <w:r w:rsidR="00E57FC4" w:rsidRPr="0058767E">
        <w:rPr>
          <w:rtl/>
        </w:rPr>
        <w:t>بعد</w:t>
      </w:r>
      <w:r w:rsidR="00E57FC4">
        <w:rPr>
          <w:rtl/>
        </w:rPr>
        <w:t xml:space="preserve"> </w:t>
      </w:r>
      <w:r w:rsidR="00E57FC4" w:rsidRPr="0058767E">
        <w:rPr>
          <w:rtl/>
        </w:rPr>
        <w:t>عام</w:t>
      </w:r>
      <w:r w:rsidR="00E57FC4">
        <w:rPr>
          <w:rtl/>
        </w:rPr>
        <w:t xml:space="preserve"> </w:t>
      </w:r>
      <w:r w:rsidR="00E57FC4" w:rsidRPr="0058767E">
        <w:rPr>
          <w:rtl/>
        </w:rPr>
        <w:t>2020</w:t>
      </w:r>
      <w:r w:rsidR="00E57FC4">
        <w:rPr>
          <w:rtl/>
        </w:rPr>
        <w:t xml:space="preserve">، </w:t>
      </w:r>
      <w:r w:rsidR="00E57FC4">
        <w:rPr>
          <w:rFonts w:hint="cs"/>
          <w:rtl/>
        </w:rPr>
        <w:t>ورئيسيه</w:t>
      </w:r>
      <w:r w:rsidR="00E57FC4">
        <w:rPr>
          <w:rtl/>
        </w:rPr>
        <w:t xml:space="preserve"> </w:t>
      </w:r>
      <w:r w:rsidR="00E57FC4" w:rsidRPr="0058767E">
        <w:rPr>
          <w:rtl/>
        </w:rPr>
        <w:t>المشاركين</w:t>
      </w:r>
      <w:r w:rsidR="00E57FC4">
        <w:rPr>
          <w:rtl/>
        </w:rPr>
        <w:t xml:space="preserve">، </w:t>
      </w:r>
      <w:r w:rsidR="00E57FC4" w:rsidRPr="0058767E">
        <w:rPr>
          <w:rtl/>
        </w:rPr>
        <w:t>من</w:t>
      </w:r>
      <w:r w:rsidR="00E57FC4">
        <w:rPr>
          <w:rtl/>
        </w:rPr>
        <w:t xml:space="preserve"> </w:t>
      </w:r>
      <w:r w:rsidR="00E57FC4">
        <w:rPr>
          <w:rFonts w:hint="cs"/>
          <w:rtl/>
        </w:rPr>
        <w:t>وضع</w:t>
      </w:r>
      <w:r w:rsidR="00E57FC4">
        <w:rPr>
          <w:rtl/>
        </w:rPr>
        <w:t xml:space="preserve"> </w:t>
      </w:r>
      <w:r w:rsidR="00E57FC4" w:rsidRPr="0058767E">
        <w:rPr>
          <w:rtl/>
        </w:rPr>
        <w:t>إطار</w:t>
      </w:r>
      <w:r w:rsidR="00E57FC4">
        <w:rPr>
          <w:rtl/>
        </w:rPr>
        <w:t xml:space="preserve"> </w:t>
      </w:r>
      <w:r w:rsidR="00E57FC4" w:rsidRPr="0058767E">
        <w:rPr>
          <w:rtl/>
        </w:rPr>
        <w:t>عالمي</w:t>
      </w:r>
      <w:r w:rsidR="00E57FC4">
        <w:rPr>
          <w:rFonts w:hint="cs"/>
          <w:rtl/>
        </w:rPr>
        <w:t xml:space="preserve"> عالي الجودة </w:t>
      </w:r>
      <w:r w:rsidR="00E57FC4" w:rsidRPr="0058767E">
        <w:rPr>
          <w:rtl/>
        </w:rPr>
        <w:t>للتنوع</w:t>
      </w:r>
      <w:r w:rsidR="00E57FC4">
        <w:rPr>
          <w:rtl/>
        </w:rPr>
        <w:t xml:space="preserve"> </w:t>
      </w:r>
      <w:r w:rsidR="00E57FC4" w:rsidRPr="0058767E">
        <w:rPr>
          <w:rtl/>
        </w:rPr>
        <w:t>البيولوجي</w:t>
      </w:r>
      <w:r w:rsidR="00E57FC4">
        <w:rPr>
          <w:rtl/>
        </w:rPr>
        <w:t xml:space="preserve"> </w:t>
      </w:r>
      <w:r w:rsidR="00E57FC4" w:rsidRPr="0058767E">
        <w:rPr>
          <w:rtl/>
        </w:rPr>
        <w:t>في</w:t>
      </w:r>
      <w:r w:rsidR="00E57FC4">
        <w:rPr>
          <w:rtl/>
        </w:rPr>
        <w:t xml:space="preserve"> </w:t>
      </w:r>
      <w:r w:rsidR="00E57FC4" w:rsidRPr="0058767E">
        <w:rPr>
          <w:rtl/>
        </w:rPr>
        <w:t>الاجتماع</w:t>
      </w:r>
      <w:r w:rsidR="00E57FC4">
        <w:rPr>
          <w:rtl/>
        </w:rPr>
        <w:t xml:space="preserve"> </w:t>
      </w:r>
      <w:r w:rsidR="00E57FC4" w:rsidRPr="0058767E">
        <w:rPr>
          <w:rtl/>
        </w:rPr>
        <w:t>الثالث</w:t>
      </w:r>
      <w:r w:rsidR="00E57FC4">
        <w:rPr>
          <w:rtl/>
        </w:rPr>
        <w:t xml:space="preserve"> </w:t>
      </w:r>
      <w:r w:rsidR="00E57FC4" w:rsidRPr="0058767E">
        <w:rPr>
          <w:rtl/>
        </w:rPr>
        <w:t>للفريق</w:t>
      </w:r>
      <w:r w:rsidR="00E57FC4">
        <w:rPr>
          <w:rtl/>
        </w:rPr>
        <w:t xml:space="preserve"> </w:t>
      </w:r>
      <w:r w:rsidR="00E57FC4" w:rsidRPr="0058767E">
        <w:rPr>
          <w:rtl/>
        </w:rPr>
        <w:t>العامل</w:t>
      </w:r>
      <w:r w:rsidR="00E57FC4">
        <w:rPr>
          <w:rtl/>
        </w:rPr>
        <w:t>.</w:t>
      </w:r>
    </w:p>
    <w:p w14:paraId="27E23BAE" w14:textId="77777777" w:rsidR="00585A6B" w:rsidRPr="00E57FC4" w:rsidRDefault="00585A6B" w:rsidP="00E57FC4">
      <w:pPr>
        <w:pStyle w:val="ListParagraph"/>
        <w:numPr>
          <w:ilvl w:val="0"/>
          <w:numId w:val="89"/>
        </w:numPr>
        <w:kinsoku w:val="0"/>
        <w:overflowPunct w:val="0"/>
        <w:autoSpaceDE w:val="0"/>
        <w:autoSpaceDN w:val="0"/>
        <w:adjustRightInd w:val="0"/>
        <w:snapToGrid w:val="0"/>
        <w:ind w:left="0" w:firstLine="0"/>
        <w:contextualSpacing w:val="0"/>
        <w:rPr>
          <w:rFonts w:ascii="Simplified Arabic" w:eastAsia="Times New Roman" w:hAnsi="Simplified Arabic"/>
          <w:b/>
          <w:bCs/>
          <w:kern w:val="0"/>
          <w:sz w:val="24"/>
          <w:lang w:eastAsia="en-CA" w:bidi="ar-SA"/>
        </w:rPr>
      </w:pPr>
      <w:r>
        <w:rPr>
          <w:rFonts w:hint="cs"/>
          <w:rtl/>
        </w:rPr>
        <w:t>و</w:t>
      </w:r>
      <w:r w:rsidRPr="00274F6E">
        <w:rPr>
          <w:rtl/>
        </w:rPr>
        <w:t xml:space="preserve">مع الأخذ في الاعتبار الظروف الاستثنائية السائدة بسبب </w:t>
      </w:r>
      <w:r>
        <w:rPr>
          <w:rFonts w:hint="cs"/>
          <w:rtl/>
        </w:rPr>
        <w:t>ال</w:t>
      </w:r>
      <w:r w:rsidRPr="00274F6E">
        <w:rPr>
          <w:rtl/>
        </w:rPr>
        <w:t xml:space="preserve">وضع </w:t>
      </w:r>
      <w:r>
        <w:rPr>
          <w:rFonts w:hint="cs"/>
          <w:rtl/>
        </w:rPr>
        <w:t>الجاري بسبب الجائحة</w:t>
      </w:r>
      <w:r w:rsidRPr="00274F6E">
        <w:rPr>
          <w:rtl/>
        </w:rPr>
        <w:t xml:space="preserve"> واعتراف</w:t>
      </w:r>
      <w:r>
        <w:rPr>
          <w:rFonts w:hint="cs"/>
          <w:rtl/>
        </w:rPr>
        <w:t>ا</w:t>
      </w:r>
      <w:r w:rsidRPr="00274F6E">
        <w:rPr>
          <w:rtl/>
        </w:rPr>
        <w:t xml:space="preserve"> بالتعقيدات التي ينطوي عليها عقد الاجتماع في بيئة افتراضية، </w:t>
      </w:r>
      <w:r>
        <w:rPr>
          <w:rFonts w:hint="cs"/>
          <w:rtl/>
        </w:rPr>
        <w:t>أُشير</w:t>
      </w:r>
      <w:r w:rsidRPr="00274F6E">
        <w:rPr>
          <w:rtl/>
        </w:rPr>
        <w:t xml:space="preserve"> في مذكرة السيناريو </w:t>
      </w:r>
      <w:r w:rsidRPr="00117178">
        <w:rPr>
          <w:rFonts w:cs="Times New Roman"/>
          <w:szCs w:val="22"/>
          <w:rtl/>
        </w:rPr>
        <w:t>(</w:t>
      </w:r>
      <w:r w:rsidRPr="00117178">
        <w:rPr>
          <w:rFonts w:cs="Times New Roman"/>
          <w:szCs w:val="22"/>
        </w:rPr>
        <w:t>CBD/SBSTTA/24/1/Add.2</w:t>
      </w:r>
      <w:r w:rsidRPr="00117178">
        <w:rPr>
          <w:rFonts w:cs="Times New Roman"/>
          <w:szCs w:val="22"/>
          <w:rtl/>
        </w:rPr>
        <w:t>)</w:t>
      </w:r>
      <w:r w:rsidRPr="00274F6E">
        <w:rPr>
          <w:rtl/>
        </w:rPr>
        <w:t xml:space="preserve"> إلى أن</w:t>
      </w:r>
      <w:r>
        <w:rPr>
          <w:rFonts w:hint="cs"/>
          <w:rtl/>
        </w:rPr>
        <w:t>ه سيتم</w:t>
      </w:r>
      <w:r w:rsidRPr="00274F6E">
        <w:rPr>
          <w:rtl/>
        </w:rPr>
        <w:t xml:space="preserve"> الانتهاء من توصيات الهيئة الفرعية إلى موعد لاحق في اجتماع </w:t>
      </w:r>
      <w:r>
        <w:rPr>
          <w:rFonts w:hint="cs"/>
          <w:rtl/>
        </w:rPr>
        <w:t>حضوري</w:t>
      </w:r>
      <w:r w:rsidRPr="00274F6E">
        <w:rPr>
          <w:rtl/>
        </w:rPr>
        <w:t xml:space="preserve"> ي</w:t>
      </w:r>
      <w:r>
        <w:rPr>
          <w:rFonts w:hint="cs"/>
          <w:rtl/>
        </w:rPr>
        <w:t>ُ</w:t>
      </w:r>
      <w:r w:rsidRPr="00274F6E">
        <w:rPr>
          <w:rtl/>
        </w:rPr>
        <w:t xml:space="preserve">نظم بالتعاقب مع اجتماع </w:t>
      </w:r>
      <w:r>
        <w:rPr>
          <w:rFonts w:hint="cs"/>
          <w:rtl/>
        </w:rPr>
        <w:t>حضوري</w:t>
      </w:r>
      <w:r w:rsidRPr="00274F6E">
        <w:rPr>
          <w:rtl/>
        </w:rPr>
        <w:t xml:space="preserve"> للفريق العامل المعني بالإطار العالمي للتنوع البيولوجي لما بعد عام 2020 أو الاجتماع الخامس عشر لمؤتمر الأطراف، ما لم </w:t>
      </w:r>
      <w:r>
        <w:rPr>
          <w:rFonts w:hint="cs"/>
          <w:rtl/>
        </w:rPr>
        <w:lastRenderedPageBreak/>
        <w:t>ي</w:t>
      </w:r>
      <w:r w:rsidRPr="00274F6E">
        <w:rPr>
          <w:rtl/>
        </w:rPr>
        <w:t>قرر المكتب خلاف ذلك.</w:t>
      </w:r>
      <w:r>
        <w:t xml:space="preserve"> </w:t>
      </w:r>
      <w:r>
        <w:rPr>
          <w:rFonts w:hint="cs"/>
          <w:rtl/>
        </w:rPr>
        <w:t>و</w:t>
      </w:r>
      <w:r w:rsidRPr="00B97D5D">
        <w:rPr>
          <w:rtl/>
        </w:rPr>
        <w:t>بسبب تعليق الجلسة، أرجئت البنود الثلاثة الأخيرة من جدول الأعمال، وهي البنود 11 (</w:t>
      </w:r>
      <w:r>
        <w:rPr>
          <w:rFonts w:hint="cs"/>
          <w:rtl/>
        </w:rPr>
        <w:t>شؤون</w:t>
      </w:r>
      <w:r w:rsidRPr="00B97D5D">
        <w:rPr>
          <w:rtl/>
        </w:rPr>
        <w:t xml:space="preserve"> أخرى) و12 (اعتماد التقرير) و13 (اختتام الاجتماع) إلى جلسة مستأنفة للاجتماع </w:t>
      </w:r>
      <w:r>
        <w:rPr>
          <w:rFonts w:hint="cs"/>
          <w:rtl/>
        </w:rPr>
        <w:t>تُ</w:t>
      </w:r>
      <w:r w:rsidRPr="00B97D5D">
        <w:rPr>
          <w:rtl/>
        </w:rPr>
        <w:t>عقد في وقت لاحق.</w:t>
      </w:r>
    </w:p>
    <w:p w14:paraId="27E23BAF" w14:textId="77777777" w:rsidR="00E57FC4" w:rsidRDefault="00E57FC4" w:rsidP="00585A6B">
      <w:pPr>
        <w:pStyle w:val="ListParagraph"/>
        <w:numPr>
          <w:ilvl w:val="0"/>
          <w:numId w:val="89"/>
        </w:numPr>
        <w:ind w:left="0" w:firstLine="0"/>
        <w:contextualSpacing w:val="0"/>
      </w:pPr>
      <w:r>
        <w:rPr>
          <w:rFonts w:hint="cs"/>
          <w:rtl/>
        </w:rPr>
        <w:t>و</w:t>
      </w:r>
      <w:r w:rsidRPr="0058767E">
        <w:rPr>
          <w:rtl/>
        </w:rPr>
        <w:t>وافقت</w:t>
      </w:r>
      <w:r>
        <w:rPr>
          <w:rtl/>
        </w:rPr>
        <w:t xml:space="preserve"> </w:t>
      </w:r>
      <w:r w:rsidRPr="0058767E">
        <w:rPr>
          <w:rtl/>
        </w:rPr>
        <w:t>الهيئة</w:t>
      </w:r>
      <w:r>
        <w:rPr>
          <w:rtl/>
        </w:rPr>
        <w:t xml:space="preserve"> </w:t>
      </w:r>
      <w:r w:rsidRPr="0058767E">
        <w:rPr>
          <w:rtl/>
        </w:rPr>
        <w:t>الفرعية</w:t>
      </w:r>
      <w:r>
        <w:rPr>
          <w:rtl/>
        </w:rPr>
        <w:t xml:space="preserve"> </w:t>
      </w:r>
      <w:r w:rsidRPr="0058767E">
        <w:rPr>
          <w:rtl/>
        </w:rPr>
        <w:t>على</w:t>
      </w:r>
      <w:r>
        <w:rPr>
          <w:rtl/>
        </w:rPr>
        <w:t xml:space="preserve"> </w:t>
      </w:r>
      <w:r w:rsidRPr="0058767E">
        <w:rPr>
          <w:rtl/>
        </w:rPr>
        <w:t>تنظيم</w:t>
      </w:r>
      <w:r>
        <w:rPr>
          <w:rtl/>
        </w:rPr>
        <w:t xml:space="preserve"> </w:t>
      </w:r>
      <w:r w:rsidRPr="0058767E">
        <w:rPr>
          <w:rtl/>
        </w:rPr>
        <w:t>العمل</w:t>
      </w:r>
      <w:r>
        <w:rPr>
          <w:rtl/>
        </w:rPr>
        <w:t xml:space="preserve"> </w:t>
      </w:r>
      <w:r>
        <w:rPr>
          <w:rFonts w:hint="cs"/>
          <w:rtl/>
        </w:rPr>
        <w:t xml:space="preserve">للجزء الأول من الاجتماع </w:t>
      </w:r>
      <w:r w:rsidRPr="0058767E">
        <w:rPr>
          <w:rtl/>
        </w:rPr>
        <w:t>على</w:t>
      </w:r>
      <w:r>
        <w:rPr>
          <w:rtl/>
        </w:rPr>
        <w:t xml:space="preserve"> </w:t>
      </w:r>
      <w:r w:rsidRPr="0058767E">
        <w:rPr>
          <w:rtl/>
        </w:rPr>
        <w:t>النحو</w:t>
      </w:r>
      <w:r>
        <w:rPr>
          <w:rtl/>
        </w:rPr>
        <w:t xml:space="preserve"> </w:t>
      </w:r>
      <w:r w:rsidRPr="0058767E">
        <w:rPr>
          <w:rtl/>
        </w:rPr>
        <w:t>المبين</w:t>
      </w:r>
      <w:r>
        <w:rPr>
          <w:rtl/>
        </w:rPr>
        <w:t xml:space="preserve"> </w:t>
      </w:r>
      <w:r w:rsidRPr="0058767E">
        <w:rPr>
          <w:rtl/>
        </w:rPr>
        <w:t>في</w:t>
      </w:r>
      <w:r>
        <w:rPr>
          <w:rtl/>
        </w:rPr>
        <w:t xml:space="preserve"> </w:t>
      </w:r>
      <w:r w:rsidRPr="0058767E">
        <w:rPr>
          <w:rtl/>
        </w:rPr>
        <w:t>جدول</w:t>
      </w:r>
      <w:r>
        <w:rPr>
          <w:rtl/>
        </w:rPr>
        <w:t xml:space="preserve"> </w:t>
      </w:r>
      <w:r w:rsidRPr="0058767E">
        <w:rPr>
          <w:rtl/>
        </w:rPr>
        <w:t>الأعمال</w:t>
      </w:r>
      <w:r>
        <w:rPr>
          <w:rtl/>
        </w:rPr>
        <w:t xml:space="preserve"> </w:t>
      </w:r>
      <w:r w:rsidRPr="0058767E">
        <w:rPr>
          <w:rtl/>
        </w:rPr>
        <w:t>المؤقت</w:t>
      </w:r>
      <w:r>
        <w:rPr>
          <w:rtl/>
        </w:rPr>
        <w:t xml:space="preserve"> </w:t>
      </w:r>
      <w:r w:rsidRPr="0058767E">
        <w:rPr>
          <w:rtl/>
        </w:rPr>
        <w:t>المشروح</w:t>
      </w:r>
      <w:r>
        <w:rPr>
          <w:rtl/>
        </w:rPr>
        <w:t xml:space="preserve"> </w:t>
      </w:r>
      <w:r w:rsidRPr="00E57FC4">
        <w:rPr>
          <w:rFonts w:cs="Times New Roman"/>
          <w:szCs w:val="22"/>
          <w:rtl/>
        </w:rPr>
        <w:t>(</w:t>
      </w:r>
      <w:r w:rsidRPr="00E57FC4">
        <w:rPr>
          <w:rFonts w:cs="Times New Roman"/>
          <w:szCs w:val="22"/>
        </w:rPr>
        <w:t>CBD/SBSTTA/24/1/Add.1</w:t>
      </w:r>
      <w:r w:rsidRPr="00E57FC4">
        <w:rPr>
          <w:rFonts w:cs="Times New Roman"/>
          <w:szCs w:val="22"/>
          <w:rtl/>
        </w:rPr>
        <w:t>)</w:t>
      </w:r>
      <w:r>
        <w:rPr>
          <w:rtl/>
        </w:rPr>
        <w:t xml:space="preserve"> و</w:t>
      </w:r>
      <w:r w:rsidRPr="0058767E">
        <w:rPr>
          <w:rtl/>
        </w:rPr>
        <w:t>مذكرة</w:t>
      </w:r>
      <w:r>
        <w:rPr>
          <w:rtl/>
        </w:rPr>
        <w:t xml:space="preserve"> </w:t>
      </w:r>
      <w:r w:rsidRPr="0058767E">
        <w:rPr>
          <w:rtl/>
        </w:rPr>
        <w:t>سيناريو</w:t>
      </w:r>
      <w:r>
        <w:rPr>
          <w:rFonts w:hint="cs"/>
          <w:rtl/>
        </w:rPr>
        <w:t xml:space="preserve"> الجزء الأول من</w:t>
      </w:r>
      <w:r>
        <w:rPr>
          <w:rtl/>
        </w:rPr>
        <w:t xml:space="preserve"> </w:t>
      </w:r>
      <w:r w:rsidRPr="0058767E">
        <w:rPr>
          <w:rtl/>
        </w:rPr>
        <w:t>الاجتماع</w:t>
      </w:r>
      <w:r>
        <w:rPr>
          <w:rtl/>
        </w:rPr>
        <w:t xml:space="preserve"> </w:t>
      </w:r>
      <w:r w:rsidRPr="00E57FC4">
        <w:rPr>
          <w:rFonts w:cs="Times New Roman"/>
          <w:szCs w:val="22"/>
          <w:rtl/>
        </w:rPr>
        <w:t>(</w:t>
      </w:r>
      <w:r w:rsidRPr="00E57FC4">
        <w:rPr>
          <w:rFonts w:cs="Times New Roman"/>
          <w:szCs w:val="22"/>
        </w:rPr>
        <w:t>CBD/SBSTTA/24/1/Add.2</w:t>
      </w:r>
      <w:r w:rsidRPr="00E57FC4">
        <w:rPr>
          <w:rFonts w:cs="Times New Roman"/>
          <w:szCs w:val="22"/>
          <w:rtl/>
        </w:rPr>
        <w:t>)</w:t>
      </w:r>
      <w:r>
        <w:rPr>
          <w:rtl/>
        </w:rPr>
        <w:t>. وق</w:t>
      </w:r>
      <w:r w:rsidRPr="0058767E">
        <w:rPr>
          <w:rtl/>
        </w:rPr>
        <w:t>ال</w:t>
      </w:r>
      <w:r>
        <w:rPr>
          <w:rtl/>
        </w:rPr>
        <w:t xml:space="preserve"> </w:t>
      </w:r>
      <w:r w:rsidRPr="0058767E">
        <w:rPr>
          <w:rtl/>
        </w:rPr>
        <w:t>الرئيس</w:t>
      </w:r>
      <w:r>
        <w:rPr>
          <w:rtl/>
        </w:rPr>
        <w:t xml:space="preserve"> </w:t>
      </w:r>
      <w:r w:rsidRPr="0058767E">
        <w:rPr>
          <w:rtl/>
        </w:rPr>
        <w:t>إنه</w:t>
      </w:r>
      <w:r>
        <w:rPr>
          <w:rtl/>
        </w:rPr>
        <w:t xml:space="preserve"> </w:t>
      </w:r>
      <w:r w:rsidRPr="0058767E">
        <w:rPr>
          <w:rtl/>
        </w:rPr>
        <w:t>سيرأس</w:t>
      </w:r>
      <w:r>
        <w:rPr>
          <w:rtl/>
        </w:rPr>
        <w:t xml:space="preserve"> </w:t>
      </w:r>
      <w:r w:rsidRPr="0058767E">
        <w:rPr>
          <w:rtl/>
        </w:rPr>
        <w:t>جميع</w:t>
      </w:r>
      <w:r>
        <w:rPr>
          <w:rtl/>
        </w:rPr>
        <w:t xml:space="preserve"> </w:t>
      </w:r>
      <w:r w:rsidRPr="0058767E">
        <w:rPr>
          <w:rtl/>
        </w:rPr>
        <w:t>الجلسات</w:t>
      </w:r>
      <w:r>
        <w:rPr>
          <w:rtl/>
        </w:rPr>
        <w:t xml:space="preserve"> </w:t>
      </w:r>
      <w:r>
        <w:rPr>
          <w:rFonts w:hint="cs"/>
          <w:rtl/>
        </w:rPr>
        <w:t>العامة</w:t>
      </w:r>
      <w:r>
        <w:rPr>
          <w:rtl/>
        </w:rPr>
        <w:t xml:space="preserve"> </w:t>
      </w:r>
      <w:r>
        <w:rPr>
          <w:rFonts w:hint="cs"/>
          <w:rtl/>
        </w:rPr>
        <w:t>باستثناء الجلسة المتعلقة بال</w:t>
      </w:r>
      <w:r w:rsidRPr="0058767E">
        <w:rPr>
          <w:rtl/>
        </w:rPr>
        <w:t>بند</w:t>
      </w:r>
      <w:r>
        <w:rPr>
          <w:rFonts w:hint="cs"/>
          <w:rtl/>
        </w:rPr>
        <w:t> </w:t>
      </w:r>
      <w:r w:rsidRPr="0058767E">
        <w:rPr>
          <w:rtl/>
        </w:rPr>
        <w:t>9</w:t>
      </w:r>
      <w:r>
        <w:rPr>
          <w:rtl/>
        </w:rPr>
        <w:t xml:space="preserve"> </w:t>
      </w:r>
      <w:r w:rsidRPr="0058767E">
        <w:rPr>
          <w:rtl/>
        </w:rPr>
        <w:t>من</w:t>
      </w:r>
      <w:r>
        <w:rPr>
          <w:rtl/>
        </w:rPr>
        <w:t xml:space="preserve"> </w:t>
      </w:r>
      <w:r w:rsidRPr="0058767E">
        <w:rPr>
          <w:rtl/>
        </w:rPr>
        <w:t>جدول</w:t>
      </w:r>
      <w:r>
        <w:rPr>
          <w:rtl/>
        </w:rPr>
        <w:t xml:space="preserve"> </w:t>
      </w:r>
      <w:r w:rsidRPr="0058767E">
        <w:rPr>
          <w:rtl/>
        </w:rPr>
        <w:t>الأعمال</w:t>
      </w:r>
      <w:r>
        <w:rPr>
          <w:rtl/>
        </w:rPr>
        <w:t xml:space="preserve">، </w:t>
      </w:r>
      <w:r w:rsidRPr="0058767E">
        <w:rPr>
          <w:rtl/>
        </w:rPr>
        <w:t>بشأن</w:t>
      </w:r>
      <w:r>
        <w:rPr>
          <w:rtl/>
        </w:rPr>
        <w:t xml:space="preserve"> </w:t>
      </w:r>
      <w:r w:rsidRPr="0058767E">
        <w:rPr>
          <w:rtl/>
        </w:rPr>
        <w:t>التنوع</w:t>
      </w:r>
      <w:r>
        <w:rPr>
          <w:rtl/>
        </w:rPr>
        <w:t xml:space="preserve"> </w:t>
      </w:r>
      <w:r w:rsidRPr="0058767E">
        <w:rPr>
          <w:rtl/>
        </w:rPr>
        <w:t>البيولوجي</w:t>
      </w:r>
      <w:r>
        <w:rPr>
          <w:rtl/>
        </w:rPr>
        <w:t xml:space="preserve"> </w:t>
      </w:r>
      <w:r w:rsidRPr="0058767E">
        <w:rPr>
          <w:rtl/>
        </w:rPr>
        <w:t>والصحة</w:t>
      </w:r>
      <w:r>
        <w:rPr>
          <w:rtl/>
        </w:rPr>
        <w:t xml:space="preserve">، </w:t>
      </w:r>
      <w:r w:rsidRPr="0058767E">
        <w:rPr>
          <w:rtl/>
        </w:rPr>
        <w:t>والذي</w:t>
      </w:r>
      <w:r>
        <w:rPr>
          <w:rtl/>
        </w:rPr>
        <w:t xml:space="preserve"> </w:t>
      </w:r>
      <w:r w:rsidRPr="0058767E">
        <w:rPr>
          <w:rtl/>
        </w:rPr>
        <w:t>ستترأسه</w:t>
      </w:r>
      <w:r>
        <w:rPr>
          <w:rtl/>
        </w:rPr>
        <w:t xml:space="preserve"> </w:t>
      </w:r>
      <w:r w:rsidRPr="0058767E">
        <w:rPr>
          <w:rtl/>
        </w:rPr>
        <w:t>السيدة</w:t>
      </w:r>
      <w:r>
        <w:rPr>
          <w:rtl/>
        </w:rPr>
        <w:t xml:space="preserve"> </w:t>
      </w:r>
      <w:r w:rsidRPr="0058767E">
        <w:rPr>
          <w:rtl/>
        </w:rPr>
        <w:t>هيلينا</w:t>
      </w:r>
      <w:r>
        <w:rPr>
          <w:rFonts w:hint="cs"/>
          <w:rtl/>
        </w:rPr>
        <w:t xml:space="preserve"> جيفري</w:t>
      </w:r>
      <w:r>
        <w:rPr>
          <w:rtl/>
        </w:rPr>
        <w:t xml:space="preserve"> </w:t>
      </w:r>
      <w:r w:rsidRPr="0058767E">
        <w:rPr>
          <w:rtl/>
        </w:rPr>
        <w:t>براون</w:t>
      </w:r>
      <w:r>
        <w:rPr>
          <w:rtl/>
        </w:rPr>
        <w:t xml:space="preserve"> </w:t>
      </w:r>
      <w:r w:rsidRPr="0058767E">
        <w:rPr>
          <w:rtl/>
        </w:rPr>
        <w:t>(أنتيغوا</w:t>
      </w:r>
      <w:r>
        <w:rPr>
          <w:rtl/>
        </w:rPr>
        <w:t xml:space="preserve"> </w:t>
      </w:r>
      <w:r w:rsidRPr="0058767E">
        <w:rPr>
          <w:rtl/>
        </w:rPr>
        <w:t>وبربودا)</w:t>
      </w:r>
      <w:r>
        <w:rPr>
          <w:rFonts w:hint="cs"/>
          <w:rtl/>
        </w:rPr>
        <w:t>.</w:t>
      </w:r>
    </w:p>
    <w:p w14:paraId="27E23BB0" w14:textId="77777777" w:rsidR="00585A6B" w:rsidRPr="00585A6B" w:rsidRDefault="001C1F15" w:rsidP="00585A6B">
      <w:pPr>
        <w:pStyle w:val="ListParagraph"/>
        <w:numPr>
          <w:ilvl w:val="0"/>
          <w:numId w:val="89"/>
        </w:numPr>
        <w:ind w:left="0" w:firstLine="0"/>
        <w:contextualSpacing w:val="0"/>
        <w:rPr>
          <w:rStyle w:val="hps"/>
        </w:rPr>
      </w:pPr>
      <w:r w:rsidRPr="00D03BBC">
        <w:rPr>
          <w:rFonts w:hint="cs"/>
          <w:rtl/>
        </w:rPr>
        <w:t>وأوضح</w:t>
      </w:r>
      <w:r w:rsidRPr="00D03BBC">
        <w:rPr>
          <w:rtl/>
        </w:rPr>
        <w:t xml:space="preserve"> الرئيس بعد ذلك </w:t>
      </w:r>
      <w:r>
        <w:rPr>
          <w:rFonts w:hint="cs"/>
          <w:rtl/>
        </w:rPr>
        <w:t>طريقة عمل</w:t>
      </w:r>
      <w:r w:rsidRPr="00D03BBC">
        <w:rPr>
          <w:rtl/>
        </w:rPr>
        <w:t xml:space="preserve"> أفرقة الاتصال خلال</w:t>
      </w:r>
      <w:r>
        <w:rPr>
          <w:rFonts w:hint="cs"/>
          <w:rtl/>
        </w:rPr>
        <w:t xml:space="preserve"> الجزء الأول من</w:t>
      </w:r>
      <w:r w:rsidRPr="00D03BBC">
        <w:rPr>
          <w:rtl/>
        </w:rPr>
        <w:t xml:space="preserve"> الاجتماع. وستجتمع أفرقة الاتصال </w:t>
      </w:r>
      <w:r w:rsidRPr="00D03BBC">
        <w:rPr>
          <w:rFonts w:hint="cs"/>
          <w:rtl/>
        </w:rPr>
        <w:t xml:space="preserve">في </w:t>
      </w:r>
      <w:r w:rsidRPr="00D03BBC">
        <w:rPr>
          <w:rtl/>
        </w:rPr>
        <w:t xml:space="preserve">جلسات تصل </w:t>
      </w:r>
      <w:r w:rsidRPr="00D03BBC">
        <w:rPr>
          <w:rFonts w:hint="cs"/>
          <w:rtl/>
        </w:rPr>
        <w:t xml:space="preserve">مدتها </w:t>
      </w:r>
      <w:r w:rsidRPr="00D03BBC">
        <w:rPr>
          <w:rtl/>
        </w:rPr>
        <w:t xml:space="preserve">إلى ثلاث ساعات ويمكن جدولة جلسات متعددة كل يوم بشرط ألا تجتمع أفرقة الاتصال المختلفة بالتوازي. وستكون </w:t>
      </w:r>
      <w:r w:rsidRPr="00D03BBC">
        <w:rPr>
          <w:rFonts w:hint="cs"/>
          <w:rtl/>
        </w:rPr>
        <w:t>الجلسات</w:t>
      </w:r>
      <w:r w:rsidRPr="00D03BBC">
        <w:rPr>
          <w:rtl/>
        </w:rPr>
        <w:t xml:space="preserve"> مفتوحة لممثلي جميع الأطراف والحكومات الأخرى والمراقبين. وستنطبق الممارسة المعتادة على مشاركة المراقبين: بناء على تقدير الرؤساء المشاركين</w:t>
      </w:r>
      <w:r w:rsidR="00E57FC4">
        <w:rPr>
          <w:rFonts w:hint="cs"/>
          <w:rtl/>
        </w:rPr>
        <w:t xml:space="preserve"> لأفرقة الاتصال</w:t>
      </w:r>
      <w:r w:rsidRPr="00D03BBC">
        <w:rPr>
          <w:rtl/>
        </w:rPr>
        <w:t xml:space="preserve">، يمكن إعطاؤهم الكلمة بعد أن </w:t>
      </w:r>
      <w:r w:rsidRPr="00D03BBC">
        <w:rPr>
          <w:rFonts w:hint="cs"/>
          <w:rtl/>
        </w:rPr>
        <w:t>ت</w:t>
      </w:r>
      <w:r w:rsidRPr="00D03BBC">
        <w:rPr>
          <w:rtl/>
        </w:rPr>
        <w:t xml:space="preserve">تحدث الأطراف وستحتاج أي مقترحات موضوعية يقدمونها إلى دعم من طرف واحد على الأقل </w:t>
      </w:r>
      <w:r w:rsidRPr="00D03BBC">
        <w:rPr>
          <w:rFonts w:hint="cs"/>
          <w:rtl/>
        </w:rPr>
        <w:t>حتى يتناولها فريق</w:t>
      </w:r>
      <w:r w:rsidRPr="00D03BBC">
        <w:rPr>
          <w:rtl/>
        </w:rPr>
        <w:t xml:space="preserve"> الاتصال.</w:t>
      </w:r>
      <w:r w:rsidRPr="00D03BBC">
        <w:rPr>
          <w:rFonts w:hint="cs"/>
          <w:rtl/>
        </w:rPr>
        <w:t xml:space="preserve"> </w:t>
      </w:r>
      <w:r w:rsidRPr="00D03BBC">
        <w:rPr>
          <w:rtl/>
        </w:rPr>
        <w:t xml:space="preserve">وشجع المشاركون على استخدام </w:t>
      </w:r>
      <w:r w:rsidRPr="00D03BBC">
        <w:rPr>
          <w:rFonts w:hint="cs"/>
          <w:rtl/>
        </w:rPr>
        <w:t>خاصية</w:t>
      </w:r>
      <w:r w:rsidRPr="00D03BBC">
        <w:rPr>
          <w:rtl/>
        </w:rPr>
        <w:t xml:space="preserve"> الدردشة لنظام</w:t>
      </w:r>
      <w:r w:rsidRPr="00D03BBC">
        <w:rPr>
          <w:rFonts w:hint="cs"/>
          <w:rtl/>
        </w:rPr>
        <w:t xml:space="preserve"> المؤتمرات الإلكترونية</w:t>
      </w:r>
      <w:r w:rsidRPr="00D03BBC">
        <w:rPr>
          <w:rtl/>
        </w:rPr>
        <w:t xml:space="preserve"> </w:t>
      </w:r>
      <w:r w:rsidRPr="00D03BBC">
        <w:t>Interactio</w:t>
      </w:r>
      <w:r w:rsidRPr="00D03BBC">
        <w:rPr>
          <w:rtl/>
        </w:rPr>
        <w:t xml:space="preserve"> للإشارة إلى هذا الدعم بدلا من طلب </w:t>
      </w:r>
      <w:r w:rsidRPr="00D03BBC">
        <w:rPr>
          <w:rFonts w:hint="cs"/>
          <w:rtl/>
        </w:rPr>
        <w:t xml:space="preserve">أخذ </w:t>
      </w:r>
      <w:r w:rsidRPr="00D03BBC">
        <w:rPr>
          <w:rtl/>
        </w:rPr>
        <w:t>الكلمة.</w:t>
      </w:r>
      <w:r>
        <w:rPr>
          <w:rFonts w:hint="cs"/>
          <w:rtl/>
        </w:rPr>
        <w:t xml:space="preserve"> </w:t>
      </w:r>
      <w:r w:rsidRPr="005E2589">
        <w:rPr>
          <w:rtl/>
        </w:rPr>
        <w:t xml:space="preserve">ولن </w:t>
      </w:r>
      <w:r w:rsidRPr="005E2589">
        <w:rPr>
          <w:rFonts w:hint="cs"/>
          <w:rtl/>
        </w:rPr>
        <w:t>يتيسر</w:t>
      </w:r>
      <w:r w:rsidRPr="005E2589">
        <w:rPr>
          <w:rtl/>
        </w:rPr>
        <w:t xml:space="preserve"> الوصول إلى أفرقة الاتصال إلا من خلال نظام </w:t>
      </w:r>
      <w:r w:rsidRPr="005E2589">
        <w:t>Interactio</w:t>
      </w:r>
      <w:r w:rsidRPr="005E2589">
        <w:rPr>
          <w:rtl/>
        </w:rPr>
        <w:t xml:space="preserve"> للمؤتمرات، ومن أجل الحفاظ على سلامة هذا النظام، طُلب من الأطراف والمنظمات المعتمدة الأخرى أن تقتصر على متحدث واحد أو اثنين. ويمكن لأعضاء الوفود المتبقين </w:t>
      </w:r>
      <w:r w:rsidRPr="005E2589">
        <w:rPr>
          <w:rFonts w:hint="cs"/>
          <w:rtl/>
        </w:rPr>
        <w:t>متابعة</w:t>
      </w:r>
      <w:r w:rsidRPr="005E2589">
        <w:rPr>
          <w:rtl/>
        </w:rPr>
        <w:t xml:space="preserve"> المناقشة ويمكن تبادل المتحدثين في أي وقت. ويمكن لجميع المشاركين الآخرين الانضمام كمشاهدين. </w:t>
      </w:r>
      <w:r w:rsidRPr="005E2589">
        <w:rPr>
          <w:rFonts w:hint="cs"/>
          <w:rtl/>
        </w:rPr>
        <w:t>ووفقا ل</w:t>
      </w:r>
      <w:r w:rsidRPr="005E2589">
        <w:rPr>
          <w:rtl/>
        </w:rPr>
        <w:t>لممارسة المعتادة، لا يمكن تسجيل المداولات أو مشاركتها عبر وسائل التواصل الاجتماعي</w:t>
      </w:r>
      <w:r w:rsidRPr="001C1F15">
        <w:rPr>
          <w:rStyle w:val="hps"/>
          <w:rFonts w:ascii="Simplified Arabic" w:eastAsia="Times New Roman" w:hAnsi="Simplified Arabic" w:hint="cs"/>
          <w:b/>
          <w:bCs/>
          <w:kern w:val="0"/>
          <w:sz w:val="24"/>
          <w:rtl/>
          <w:lang w:eastAsia="en-CA" w:bidi="ar-SA"/>
        </w:rPr>
        <w:t>.</w:t>
      </w:r>
    </w:p>
    <w:p w14:paraId="27E23BB1" w14:textId="77777777" w:rsidR="00E97868" w:rsidRPr="00E57FC4" w:rsidRDefault="00585A6B" w:rsidP="00E57FC4">
      <w:pPr>
        <w:pStyle w:val="ListParagraph"/>
        <w:numPr>
          <w:ilvl w:val="0"/>
          <w:numId w:val="89"/>
        </w:numPr>
        <w:kinsoku w:val="0"/>
        <w:overflowPunct w:val="0"/>
        <w:autoSpaceDE w:val="0"/>
        <w:autoSpaceDN w:val="0"/>
        <w:adjustRightInd w:val="0"/>
        <w:snapToGrid w:val="0"/>
        <w:ind w:left="0" w:firstLine="0"/>
        <w:contextualSpacing w:val="0"/>
        <w:rPr>
          <w:rStyle w:val="hps"/>
          <w:rFonts w:ascii="Simplified Arabic" w:eastAsia="Times New Roman" w:hAnsi="Simplified Arabic"/>
          <w:b/>
          <w:bCs/>
          <w:kern w:val="0"/>
          <w:sz w:val="24"/>
          <w:lang w:eastAsia="en-CA" w:bidi="ar-SA"/>
        </w:rPr>
      </w:pPr>
      <w:r>
        <w:rPr>
          <w:rStyle w:val="hps"/>
          <w:rFonts w:hint="cs"/>
          <w:snapToGrid w:val="0"/>
          <w:kern w:val="22"/>
          <w:sz w:val="20"/>
          <w:rtl/>
        </w:rPr>
        <w:t>و</w:t>
      </w:r>
      <w:r w:rsidR="004D1D1B">
        <w:rPr>
          <w:rStyle w:val="hps"/>
          <w:rFonts w:hint="cs"/>
          <w:snapToGrid w:val="0"/>
          <w:kern w:val="22"/>
          <w:sz w:val="20"/>
          <w:rtl/>
        </w:rPr>
        <w:t>في الجلسة العامة الثانية للجزء الثاني من الاجتماع، المنعقدة في 14 مارس/آذار 2022،</w:t>
      </w:r>
      <w:r w:rsidR="004D1D1B">
        <w:rPr>
          <w:rStyle w:val="hps"/>
          <w:rFonts w:ascii="Simplified Arabic" w:eastAsia="Times New Roman" w:hAnsi="Simplified Arabic" w:hint="cs"/>
          <w:b/>
          <w:bCs/>
          <w:kern w:val="0"/>
          <w:sz w:val="24"/>
          <w:rtl/>
          <w:lang w:eastAsia="en-CA"/>
        </w:rPr>
        <w:t xml:space="preserve"> </w:t>
      </w:r>
      <w:r w:rsidR="004D1D1B" w:rsidRPr="00E57FC4">
        <w:rPr>
          <w:rStyle w:val="hps"/>
          <w:rFonts w:ascii="Simplified Arabic" w:eastAsia="Times New Roman" w:hAnsi="Simplified Arabic" w:hint="cs"/>
          <w:b/>
          <w:bCs/>
          <w:kern w:val="0"/>
          <w:sz w:val="24"/>
          <w:rtl/>
          <w:lang w:eastAsia="en-CA" w:bidi="ar-SA"/>
        </w:rPr>
        <w:t>و</w:t>
      </w:r>
      <w:r w:rsidR="00400905" w:rsidRPr="00E57FC4">
        <w:rPr>
          <w:rStyle w:val="hps"/>
          <w:rFonts w:hint="cs"/>
          <w:snapToGrid w:val="0"/>
          <w:kern w:val="22"/>
          <w:sz w:val="20"/>
          <w:rtl/>
        </w:rPr>
        <w:t xml:space="preserve">وافقت الهيئة الفرعية على تنظيم العمل الوارد في مذكرة السيناريو للجزء الثاني من الاجتماع </w:t>
      </w:r>
      <w:r w:rsidR="004A5E7D" w:rsidRPr="00E57FC4">
        <w:rPr>
          <w:rStyle w:val="hps"/>
          <w:snapToGrid w:val="0"/>
          <w:kern w:val="22"/>
          <w:szCs w:val="22"/>
          <w:lang w:val="en-GB"/>
        </w:rPr>
        <w:t>(CBD/SBSTTA/24</w:t>
      </w:r>
      <w:r w:rsidR="004A5E7D" w:rsidRPr="00E57FC4">
        <w:rPr>
          <w:rStyle w:val="hps"/>
          <w:snapToGrid w:val="0"/>
          <w:kern w:val="22"/>
          <w:szCs w:val="22"/>
        </w:rPr>
        <w:t>/1/</w:t>
      </w:r>
      <w:r w:rsidR="00400905" w:rsidRPr="00E57FC4">
        <w:rPr>
          <w:rStyle w:val="hps"/>
          <w:snapToGrid w:val="0"/>
          <w:kern w:val="22"/>
          <w:szCs w:val="22"/>
          <w:lang w:val="en-GB"/>
        </w:rPr>
        <w:t>Add.2/Rev.2)</w:t>
      </w:r>
      <w:r w:rsidR="00400905" w:rsidRPr="00E57FC4">
        <w:rPr>
          <w:rStyle w:val="hps"/>
          <w:rFonts w:hint="cs"/>
          <w:snapToGrid w:val="0"/>
          <w:kern w:val="22"/>
          <w:sz w:val="20"/>
          <w:rtl/>
          <w:lang w:val="en-GB"/>
        </w:rPr>
        <w:t>.</w:t>
      </w:r>
    </w:p>
    <w:p w14:paraId="27E23BB2" w14:textId="77777777" w:rsidR="00C203EE" w:rsidRDefault="00C203EE" w:rsidP="001C5A56">
      <w:pPr>
        <w:pStyle w:val="ListParagraph"/>
        <w:numPr>
          <w:ilvl w:val="0"/>
          <w:numId w:val="89"/>
        </w:numPr>
        <w:kinsoku w:val="0"/>
        <w:overflowPunct w:val="0"/>
        <w:autoSpaceDE w:val="0"/>
        <w:autoSpaceDN w:val="0"/>
        <w:adjustRightInd w:val="0"/>
        <w:snapToGrid w:val="0"/>
        <w:ind w:left="0" w:firstLine="0"/>
        <w:contextualSpacing w:val="0"/>
        <w:rPr>
          <w:rFonts w:ascii="Simplified Arabic" w:eastAsia="Times New Roman" w:hAnsi="Simplified Arabic"/>
          <w:b/>
          <w:bCs/>
          <w:kern w:val="0"/>
          <w:sz w:val="24"/>
          <w:rtl/>
          <w:lang w:eastAsia="en-CA" w:bidi="ar-SA"/>
        </w:rPr>
      </w:pPr>
      <w:r>
        <w:rPr>
          <w:rStyle w:val="hps"/>
          <w:rFonts w:hint="cs"/>
          <w:snapToGrid w:val="0"/>
          <w:kern w:val="22"/>
          <w:sz w:val="20"/>
          <w:rtl/>
          <w:lang w:val="en-GB"/>
        </w:rPr>
        <w:t xml:space="preserve">وبعد ذلك، عُدّل تنظيم العمل ليشمل جلسة تقييم مشتركة بين الهيئة الفرعية للمشورة العلمية والتقنية والتكنولوجية والهيئة الفرعية للتنفيذ والفريق العامل المعني بالإطار العالمي للتنوع البيولوجي لما بعد عام 2020. وخلال جلسة التقييم المشتركة هذه، التي عُقدت في 23 مارس/آذار 2022 </w:t>
      </w:r>
      <w:r w:rsidR="00F94645">
        <w:rPr>
          <w:rStyle w:val="hps"/>
          <w:rFonts w:hint="cs"/>
          <w:snapToGrid w:val="0"/>
          <w:kern w:val="22"/>
          <w:sz w:val="20"/>
          <w:rtl/>
          <w:lang w:val="en-GB"/>
        </w:rPr>
        <w:t>وتمثلت في</w:t>
      </w:r>
      <w:r>
        <w:rPr>
          <w:rStyle w:val="hps"/>
          <w:rFonts w:hint="cs"/>
          <w:snapToGrid w:val="0"/>
          <w:kern w:val="22"/>
          <w:sz w:val="20"/>
          <w:rtl/>
          <w:lang w:val="en-GB"/>
        </w:rPr>
        <w:t xml:space="preserve"> الجلسة العامة الرابعة للجزء الثاني من الاجتماع الرابع والعشرين للهيئة الفرعية، قدم الرئيس تقريرا عن التقدم المحرز حتى الآن بشأن مختلف البنود المُدرجة في جدول أعمال الاجتماع</w:t>
      </w:r>
      <w:r w:rsidR="00441CFC">
        <w:rPr>
          <w:rStyle w:val="hps"/>
          <w:rFonts w:hint="cs"/>
          <w:snapToGrid w:val="0"/>
          <w:kern w:val="22"/>
          <w:sz w:val="20"/>
          <w:rtl/>
          <w:lang w:val="en-GB"/>
        </w:rPr>
        <w:t xml:space="preserve"> وأوضح الروابط بين </w:t>
      </w:r>
      <w:r w:rsidR="00B018D0">
        <w:rPr>
          <w:rStyle w:val="hps"/>
          <w:rFonts w:hint="cs"/>
          <w:snapToGrid w:val="0"/>
          <w:kern w:val="22"/>
          <w:sz w:val="20"/>
          <w:rtl/>
          <w:lang w:val="en-GB"/>
        </w:rPr>
        <w:t>البنود المختلفة في</w:t>
      </w:r>
      <w:r w:rsidR="00441CFC">
        <w:rPr>
          <w:rStyle w:val="hps"/>
          <w:rFonts w:hint="cs"/>
          <w:snapToGrid w:val="0"/>
          <w:kern w:val="22"/>
          <w:sz w:val="20"/>
          <w:rtl/>
          <w:lang w:val="en-GB"/>
        </w:rPr>
        <w:t xml:space="preserve"> جداول أعمال الهيئات الثلاث</w:t>
      </w:r>
      <w:r>
        <w:rPr>
          <w:rStyle w:val="hps"/>
          <w:rFonts w:hint="cs"/>
          <w:snapToGrid w:val="0"/>
          <w:kern w:val="22"/>
          <w:sz w:val="20"/>
          <w:rtl/>
          <w:lang w:val="en-GB"/>
        </w:rPr>
        <w:t>.</w:t>
      </w:r>
    </w:p>
    <w:p w14:paraId="27E23BB3" w14:textId="77777777" w:rsidR="00E97868" w:rsidRPr="00807DF8" w:rsidRDefault="00E97868" w:rsidP="00807DF8">
      <w:pPr>
        <w:pStyle w:val="Heading1"/>
        <w:rPr>
          <w:rFonts w:ascii="Simplified Arabic" w:hAnsi="Simplified Arabic"/>
          <w:b w:val="0"/>
          <w:bCs w:val="0"/>
          <w:color w:val="auto"/>
          <w:sz w:val="24"/>
        </w:rPr>
      </w:pPr>
      <w:bookmarkStart w:id="87" w:name="_Toc104848642"/>
      <w:bookmarkStart w:id="88" w:name="_Toc104849077"/>
      <w:bookmarkStart w:id="89" w:name="_Toc104849658"/>
      <w:r w:rsidRPr="00807DF8">
        <w:rPr>
          <w:rFonts w:ascii="Simplified Arabic" w:hAnsi="Simplified Arabic"/>
          <w:color w:val="auto"/>
          <w:sz w:val="24"/>
          <w:rtl/>
        </w:rPr>
        <w:t>البند 3-</w:t>
      </w:r>
      <w:r w:rsidRPr="00807DF8">
        <w:rPr>
          <w:rFonts w:ascii="Simplified Arabic" w:hAnsi="Simplified Arabic"/>
          <w:color w:val="auto"/>
          <w:sz w:val="24"/>
          <w:rtl/>
        </w:rPr>
        <w:tab/>
        <w:t>الإطار العالمي للتنوع البيولوجي لما بعد عام 2020</w:t>
      </w:r>
      <w:bookmarkEnd w:id="87"/>
      <w:bookmarkEnd w:id="88"/>
      <w:bookmarkEnd w:id="89"/>
    </w:p>
    <w:p w14:paraId="27E23BB4" w14:textId="77777777" w:rsidR="00E57FC4" w:rsidRDefault="00E57FC4" w:rsidP="00BB5CE9">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22367">
        <w:rPr>
          <w:rFonts w:hint="cs"/>
          <w:rtl/>
        </w:rPr>
        <w:t xml:space="preserve">نظرت الهيئة الفرعية في البند 3 من جدول الأعمال في الجلسة </w:t>
      </w:r>
      <w:r>
        <w:rPr>
          <w:rFonts w:hint="cs"/>
          <w:rtl/>
        </w:rPr>
        <w:t>العامة الأولى للجزء الأول من الاجتماع، المنعقدة</w:t>
      </w:r>
      <w:r w:rsidRPr="00422367">
        <w:rPr>
          <w:rFonts w:hint="cs"/>
          <w:rtl/>
        </w:rPr>
        <w:t xml:space="preserve"> في 3 مايو/أيار 2021. ولدى النظر في هذا البند، كان معروضا أمام الهيئة الفرعية مذكرات من الأمينة التنفيذية بشأن: (أ)</w:t>
      </w:r>
      <w:r>
        <w:rPr>
          <w:rFonts w:hint="eastAsia"/>
          <w:rtl/>
        </w:rPr>
        <w:t> </w:t>
      </w:r>
      <w:r w:rsidRPr="00422367">
        <w:rPr>
          <w:rFonts w:hint="cs"/>
          <w:rtl/>
        </w:rPr>
        <w:t xml:space="preserve">الطبعة الخامسة من نشرة </w:t>
      </w:r>
      <w:r w:rsidRPr="00422367">
        <w:rPr>
          <w:rFonts w:hint="cs"/>
          <w:i/>
          <w:iCs/>
          <w:rtl/>
        </w:rPr>
        <w:t>التوقعات العالمية للتنوع البيولوجي</w:t>
      </w:r>
      <w:r>
        <w:rPr>
          <w:rFonts w:hint="cs"/>
          <w:rtl/>
        </w:rPr>
        <w:t xml:space="preserve"> والموجز</w:t>
      </w:r>
      <w:r w:rsidRPr="00422367">
        <w:rPr>
          <w:rFonts w:hint="cs"/>
          <w:rtl/>
        </w:rPr>
        <w:t xml:space="preserve"> </w:t>
      </w:r>
      <w:r>
        <w:rPr>
          <w:rFonts w:hint="cs"/>
          <w:rtl/>
        </w:rPr>
        <w:t xml:space="preserve">الخاص بها </w:t>
      </w:r>
      <w:r w:rsidRPr="00422367">
        <w:rPr>
          <w:rFonts w:hint="cs"/>
          <w:rtl/>
        </w:rPr>
        <w:t xml:space="preserve">لمقرري السياسات </w:t>
      </w:r>
      <w:r w:rsidRPr="00422367">
        <w:t>(CBD/SBSTTA/24/2)</w:t>
      </w:r>
      <w:r w:rsidRPr="00422367">
        <w:rPr>
          <w:rFonts w:hint="cs"/>
          <w:rtl/>
        </w:rPr>
        <w:t>؛ (ب)</w:t>
      </w:r>
      <w:r>
        <w:rPr>
          <w:rFonts w:hint="eastAsia"/>
        </w:rPr>
        <w:t> </w:t>
      </w:r>
      <w:r w:rsidRPr="00FB32E5">
        <w:rPr>
          <w:sz w:val="24"/>
          <w:rtl/>
        </w:rPr>
        <w:t xml:space="preserve">المعلومات العلمية والتقنية لدعم </w:t>
      </w:r>
      <w:r w:rsidRPr="005E5436">
        <w:rPr>
          <w:rFonts w:hint="cs"/>
          <w:rtl/>
        </w:rPr>
        <w:t>استعراض</w:t>
      </w:r>
      <w:r w:rsidRPr="00FB32E5">
        <w:rPr>
          <w:sz w:val="24"/>
          <w:rtl/>
        </w:rPr>
        <w:t xml:space="preserve"> الغايات </w:t>
      </w:r>
      <w:r w:rsidRPr="00FB32E5">
        <w:rPr>
          <w:rFonts w:hint="cs"/>
          <w:sz w:val="24"/>
          <w:rtl/>
        </w:rPr>
        <w:t>و</w:t>
      </w:r>
      <w:r w:rsidRPr="00FB32E5">
        <w:rPr>
          <w:sz w:val="24"/>
          <w:rtl/>
        </w:rPr>
        <w:t>الأهداف المحدثة، والمؤشرات وخطوط الأساس ذات الصلة</w:t>
      </w:r>
      <w:r>
        <w:rPr>
          <w:rFonts w:hint="cs"/>
          <w:rtl/>
        </w:rPr>
        <w:t xml:space="preserve"> للإطار العالمي للتنوع البيولوجي لما بعد عام 2020 </w:t>
      </w:r>
      <w:r w:rsidRPr="00422367">
        <w:t>(CBD/SBSTTA/24/</w:t>
      </w:r>
      <w:r>
        <w:t>3</w:t>
      </w:r>
      <w:r w:rsidRPr="00422367">
        <w:t>)</w:t>
      </w:r>
      <w:r>
        <w:rPr>
          <w:rFonts w:hint="cs"/>
          <w:rtl/>
        </w:rPr>
        <w:t xml:space="preserve">؛ (ج) والمؤشرات المقترحة ونهج الرصد المقترح للإطار العالمي للتنوع البيولوجي لما بعد عام 2020 </w:t>
      </w:r>
      <w:r w:rsidRPr="00422367">
        <w:t>(CBD/SBSTTA/24/</w:t>
      </w:r>
      <w:r>
        <w:t>3/Add.1</w:t>
      </w:r>
      <w:r w:rsidRPr="00422367">
        <w:t>)</w:t>
      </w:r>
      <w:r>
        <w:rPr>
          <w:rFonts w:hint="cs"/>
          <w:rtl/>
        </w:rPr>
        <w:t>؛ (د)</w:t>
      </w:r>
      <w:r>
        <w:rPr>
          <w:rFonts w:hint="eastAsia"/>
        </w:rPr>
        <w:t> </w:t>
      </w:r>
      <w:r>
        <w:rPr>
          <w:rFonts w:hint="cs"/>
          <w:sz w:val="24"/>
          <w:rtl/>
        </w:rPr>
        <w:t>و</w:t>
      </w:r>
      <w:r w:rsidRPr="00F95EAB">
        <w:rPr>
          <w:rFonts w:hint="cs"/>
          <w:sz w:val="24"/>
          <w:rtl/>
        </w:rPr>
        <w:t xml:space="preserve">المعلومات العلمية والتقنية لدعم استعراض الغايات والأهداف المقترحة في تحديث المسودة الأولية للإطار العالمي للتنوع البيولوجي لما بعد عام </w:t>
      </w:r>
      <w:r w:rsidRPr="00FB32E5">
        <w:rPr>
          <w:sz w:val="24"/>
          <w:rtl/>
        </w:rPr>
        <w:t>2020</w:t>
      </w:r>
      <w:r>
        <w:rPr>
          <w:rFonts w:hint="cs"/>
          <w:rtl/>
        </w:rPr>
        <w:t xml:space="preserve">، وتحديثها لاحقا بعد عملية استعراض تقني للنظراء </w:t>
      </w:r>
      <w:r w:rsidRPr="00422367">
        <w:t>(CBD/SBSTTA/24/</w:t>
      </w:r>
      <w:r>
        <w:t>3/Add.2/Rev.1</w:t>
      </w:r>
      <w:r w:rsidRPr="00422367">
        <w:t>)</w:t>
      </w:r>
      <w:r>
        <w:rPr>
          <w:rFonts w:hint="cs"/>
          <w:rtl/>
        </w:rPr>
        <w:t>. وكانت الوثائق الرسمية الصادرة قبل الدورة مدعومة بعدد من وثائق المعلومات: (</w:t>
      </w:r>
      <w:r>
        <w:rPr>
          <w:rFonts w:ascii="Simplified Arabic" w:hAnsi="Simplified Arabic" w:hint="cs"/>
          <w:rtl/>
        </w:rPr>
        <w:t>أ</w:t>
      </w:r>
      <w:r>
        <w:rPr>
          <w:rFonts w:hint="cs"/>
          <w:rtl/>
        </w:rPr>
        <w:t>)</w:t>
      </w:r>
      <w:r>
        <w:rPr>
          <w:rFonts w:hint="eastAsia"/>
        </w:rPr>
        <w:t> </w:t>
      </w:r>
      <w:r>
        <w:rPr>
          <w:rFonts w:hint="cs"/>
          <w:rtl/>
        </w:rPr>
        <w:t xml:space="preserve">وتجميع للأدلة العلمية لإرشاد إعداد الإطار العالمي للتنوع البيولوجي لما بعد عام 2020 </w:t>
      </w:r>
      <w:r w:rsidRPr="00422367">
        <w:t>(CBD/SBSTTA/24/</w:t>
      </w:r>
      <w:r>
        <w:t>INF/9</w:t>
      </w:r>
      <w:r w:rsidRPr="00422367">
        <w:t>)</w:t>
      </w:r>
      <w:r>
        <w:rPr>
          <w:rFonts w:hint="cs"/>
          <w:rtl/>
        </w:rPr>
        <w:t>؛ (ب)</w:t>
      </w:r>
      <w:r>
        <w:rPr>
          <w:rFonts w:hint="eastAsia"/>
        </w:rPr>
        <w:t> </w:t>
      </w:r>
      <w:r>
        <w:rPr>
          <w:rFonts w:hint="cs"/>
          <w:rtl/>
        </w:rPr>
        <w:t xml:space="preserve">وشروحات للمصطلحات والمفاهيم المستخدمة في صياغة تحديث الغايات والأهداف المؤقتة لما بعد عام 2020 </w:t>
      </w:r>
      <w:r w:rsidRPr="00422367">
        <w:t>(CBD/SBSTTA/24/</w:t>
      </w:r>
      <w:r>
        <w:t>INF/11</w:t>
      </w:r>
      <w:r w:rsidRPr="00422367">
        <w:t>)</w:t>
      </w:r>
      <w:r>
        <w:rPr>
          <w:rFonts w:hint="cs"/>
          <w:rtl/>
        </w:rPr>
        <w:t xml:space="preserve">؛ (ج) والروابط بين الإطار العالمي للتنوع البيولوجي لما بعد عام 2020 وخطة التنمية المستدامة لعام 2030 </w:t>
      </w:r>
      <w:r w:rsidRPr="00422367">
        <w:t>(CBD/SBSTTA/24/</w:t>
      </w:r>
      <w:r>
        <w:t>INF/12</w:t>
      </w:r>
      <w:r w:rsidRPr="00422367">
        <w:t>)</w:t>
      </w:r>
      <w:r>
        <w:rPr>
          <w:rFonts w:hint="cs"/>
          <w:rtl/>
        </w:rPr>
        <w:t xml:space="preserve">؛ (د) ومؤشرات للإطار العالمي للتنوع البيولوجي لما بعد عام 2020 </w:t>
      </w:r>
      <w:r w:rsidRPr="00422367">
        <w:t>(CBD/SBSTTA/24/</w:t>
      </w:r>
      <w:r>
        <w:t>INF/16</w:t>
      </w:r>
      <w:r w:rsidRPr="00422367">
        <w:t>)</w:t>
      </w:r>
      <w:r>
        <w:rPr>
          <w:rFonts w:hint="cs"/>
          <w:rtl/>
        </w:rPr>
        <w:t xml:space="preserve">؛ (ه) وإعداد استراتيجية عالمية لحفظ النبات لما بعد عام </w:t>
      </w:r>
      <w:r>
        <w:rPr>
          <w:rFonts w:hint="cs"/>
          <w:rtl/>
        </w:rPr>
        <w:lastRenderedPageBreak/>
        <w:t xml:space="preserve">2020 كمكون من الإطار العالمي للتنوع البيولوجي </w:t>
      </w:r>
      <w:r w:rsidRPr="00422367">
        <w:t>(CBD/SBSTTA/24/</w:t>
      </w:r>
      <w:r>
        <w:t>INF/20</w:t>
      </w:r>
      <w:r w:rsidRPr="00422367">
        <w:t>)</w:t>
      </w:r>
      <w:r>
        <w:rPr>
          <w:rFonts w:hint="cs"/>
          <w:rtl/>
        </w:rPr>
        <w:t xml:space="preserve">؛ (و) ومعلومات علمية وتقنية مفصلة لدعم استعراض الغايات والأهداف في تحديث المسودة الأولية للإطار العالمي للتنوع البيولوجي لما بعد عام 2020 </w:t>
      </w:r>
      <w:r w:rsidRPr="00422367">
        <w:t>(CBD/SBSTTA/24/</w:t>
      </w:r>
      <w:r>
        <w:t>INF/21</w:t>
      </w:r>
      <w:r w:rsidRPr="00422367">
        <w:t>)</w:t>
      </w:r>
      <w:r>
        <w:rPr>
          <w:rFonts w:hint="cs"/>
          <w:rtl/>
        </w:rPr>
        <w:t xml:space="preserve">؛ و(ز) وتقرير حلقة العمل التشاورية الثانية للاتفاقيات المتعلقة بالتنوع البيولوجي عن الإطار العالمي للتنوع البيولوجي لما بعد عام 2020 (برن الثاني) </w:t>
      </w:r>
      <w:r w:rsidRPr="00422367">
        <w:t>(CBD/SBSTTA/24/</w:t>
      </w:r>
      <w:r>
        <w:t>INF/27</w:t>
      </w:r>
      <w:r w:rsidRPr="00422367">
        <w:t>)</w:t>
      </w:r>
      <w:r>
        <w:rPr>
          <w:rFonts w:hint="cs"/>
          <w:rtl/>
        </w:rPr>
        <w:t>.</w:t>
      </w:r>
    </w:p>
    <w:p w14:paraId="27E23BB5" w14:textId="77777777" w:rsidR="00E57FC4" w:rsidRPr="00B423AF" w:rsidRDefault="00E57FC4" w:rsidP="00BB5CE9">
      <w:pPr>
        <w:pStyle w:val="ListParagraph"/>
        <w:numPr>
          <w:ilvl w:val="0"/>
          <w:numId w:val="89"/>
        </w:numPr>
        <w:ind w:left="0" w:firstLine="0"/>
        <w:contextualSpacing w:val="0"/>
        <w:rPr>
          <w:rtl/>
        </w:rPr>
      </w:pPr>
      <w:r>
        <w:rPr>
          <w:rtl/>
        </w:rPr>
        <w:t>ولدى تقديم هذا البند، أشار الرئيس إلى</w:t>
      </w:r>
      <w:r w:rsidRPr="00B423AF">
        <w:rPr>
          <w:rtl/>
        </w:rPr>
        <w:t xml:space="preserve"> أن الموضوع قد نظر فيه خلال الجلسة غير الرسمية</w:t>
      </w:r>
      <w:r w:rsidRPr="00B423AF">
        <w:rPr>
          <w:rFonts w:hint="cs"/>
          <w:rtl/>
        </w:rPr>
        <w:t xml:space="preserve">، </w:t>
      </w:r>
      <w:r>
        <w:rPr>
          <w:rFonts w:hint="cs"/>
          <w:rtl/>
        </w:rPr>
        <w:t>المنعقدة</w:t>
      </w:r>
      <w:r w:rsidRPr="00B423AF">
        <w:rPr>
          <w:rFonts w:hint="cs"/>
          <w:rtl/>
        </w:rPr>
        <w:t xml:space="preserve"> </w:t>
      </w:r>
      <w:r w:rsidRPr="00B423AF">
        <w:rPr>
          <w:rtl/>
        </w:rPr>
        <w:t xml:space="preserve">في </w:t>
      </w:r>
      <w:r>
        <w:rPr>
          <w:rFonts w:hint="cs"/>
          <w:rtl/>
        </w:rPr>
        <w:t>17 و18 فبراير/شباط</w:t>
      </w:r>
      <w:r w:rsidRPr="00B423AF">
        <w:rPr>
          <w:rtl/>
        </w:rPr>
        <w:t xml:space="preserve"> 2021، والتي أدلى فيها ممثلو </w:t>
      </w:r>
      <w:r>
        <w:rPr>
          <w:rFonts w:hint="cs"/>
          <w:rtl/>
        </w:rPr>
        <w:t>48</w:t>
      </w:r>
      <w:r w:rsidRPr="00B423AF">
        <w:rPr>
          <w:rtl/>
        </w:rPr>
        <w:t xml:space="preserve"> طرفا</w:t>
      </w:r>
      <w:r>
        <w:rPr>
          <w:rFonts w:hint="cs"/>
          <w:rtl/>
        </w:rPr>
        <w:t xml:space="preserve"> </w:t>
      </w:r>
      <w:r w:rsidRPr="00B423AF">
        <w:rPr>
          <w:rtl/>
        </w:rPr>
        <w:t>ومجموع</w:t>
      </w:r>
      <w:r>
        <w:rPr>
          <w:rFonts w:hint="cs"/>
          <w:rtl/>
        </w:rPr>
        <w:t>ة</w:t>
      </w:r>
      <w:r w:rsidRPr="00B423AF">
        <w:rPr>
          <w:rtl/>
        </w:rPr>
        <w:t xml:space="preserve"> إقليم</w:t>
      </w:r>
      <w:r>
        <w:rPr>
          <w:rFonts w:hint="cs"/>
          <w:rtl/>
        </w:rPr>
        <w:t>ية</w:t>
      </w:r>
      <w:r w:rsidRPr="00B423AF">
        <w:rPr>
          <w:rtl/>
        </w:rPr>
        <w:t>، و</w:t>
      </w:r>
      <w:r>
        <w:rPr>
          <w:rFonts w:hint="cs"/>
          <w:rtl/>
        </w:rPr>
        <w:t>18</w:t>
      </w:r>
      <w:r w:rsidRPr="00B423AF">
        <w:rPr>
          <w:rtl/>
        </w:rPr>
        <w:t xml:space="preserve"> مراقب</w:t>
      </w:r>
      <w:r>
        <w:rPr>
          <w:rFonts w:hint="cs"/>
          <w:rtl/>
        </w:rPr>
        <w:t>ا</w:t>
      </w:r>
      <w:r w:rsidRPr="00B423AF">
        <w:rPr>
          <w:rtl/>
        </w:rPr>
        <w:t xml:space="preserve"> ببيانات. وتلقت الأمانة أيضا </w:t>
      </w:r>
      <w:r>
        <w:rPr>
          <w:rFonts w:hint="cs"/>
          <w:rtl/>
        </w:rPr>
        <w:t>بيانا</w:t>
      </w:r>
      <w:r w:rsidRPr="00B423AF">
        <w:rPr>
          <w:rtl/>
        </w:rPr>
        <w:t xml:space="preserve"> </w:t>
      </w:r>
      <w:r w:rsidRPr="00B423AF">
        <w:rPr>
          <w:rFonts w:hint="cs"/>
          <w:rtl/>
        </w:rPr>
        <w:t>مكتوبا</w:t>
      </w:r>
      <w:r w:rsidRPr="00B423AF">
        <w:rPr>
          <w:rtl/>
        </w:rPr>
        <w:t xml:space="preserve"> واحدا من أحد الأطراف و</w:t>
      </w:r>
      <w:r>
        <w:rPr>
          <w:rFonts w:hint="cs"/>
          <w:rtl/>
        </w:rPr>
        <w:t xml:space="preserve">20 </w:t>
      </w:r>
      <w:r w:rsidRPr="00B423AF">
        <w:rPr>
          <w:rtl/>
        </w:rPr>
        <w:t>مراقب</w:t>
      </w:r>
      <w:r>
        <w:rPr>
          <w:rFonts w:hint="cs"/>
          <w:rtl/>
        </w:rPr>
        <w:t>ا آخرا</w:t>
      </w:r>
      <w:r w:rsidRPr="00B423AF">
        <w:rPr>
          <w:rtl/>
        </w:rPr>
        <w:t>.</w:t>
      </w:r>
      <w:r w:rsidRPr="00271D4B">
        <w:rPr>
          <w:rStyle w:val="FootnoteReference"/>
          <w:rtl/>
        </w:rPr>
        <w:footnoteReference w:id="93"/>
      </w:r>
    </w:p>
    <w:p w14:paraId="27E23BB6" w14:textId="77777777" w:rsidR="00E57FC4" w:rsidRPr="00422367" w:rsidRDefault="00E57FC4" w:rsidP="00BB5CE9">
      <w:pPr>
        <w:pStyle w:val="ListParagraph"/>
        <w:numPr>
          <w:ilvl w:val="0"/>
          <w:numId w:val="89"/>
        </w:numPr>
        <w:ind w:left="0" w:firstLine="0"/>
        <w:contextualSpacing w:val="0"/>
      </w:pPr>
      <w:r>
        <w:rPr>
          <w:rFonts w:hint="cs"/>
          <w:rtl/>
        </w:rPr>
        <w:t>وأدلى ببيانات إقليمية ممثلا الأرجنتين (بالنيابة عن مجموعة أمريكا اللاتينية والبحر الكاريبي) وجنوب أفريقيا (بالنيابة عن المجموعة الأفريقية).</w:t>
      </w:r>
    </w:p>
    <w:p w14:paraId="27E23BB7" w14:textId="77777777" w:rsidR="00E57FC4" w:rsidRPr="00422367" w:rsidRDefault="00E57FC4" w:rsidP="00BB5CE9">
      <w:pPr>
        <w:pStyle w:val="ListParagraph"/>
        <w:numPr>
          <w:ilvl w:val="0"/>
          <w:numId w:val="89"/>
        </w:numPr>
        <w:ind w:left="0" w:firstLine="0"/>
        <w:contextualSpacing w:val="0"/>
      </w:pPr>
      <w:r>
        <w:rPr>
          <w:rFonts w:hint="cs"/>
          <w:rtl/>
        </w:rPr>
        <w:t>وأدلى ببيانات إضافية ممثلو الأرجنتين، وأرمينيا، وبنغلاديش، وبلجيكا، والبرازيل، وكندا، وكولومبيا، وكوستاريكا، وكوبا، وجمهورية الكونغو الديمقراطية، وإكوادور، والاتحاد الأوروبي، وفنلندا، وفرنسا، وإندونيسيا، وجمهورية إيران الإسلامية، واليابان، والأردن، وماليزيا، وملديف، والمكسيك، والمغرب، وهولندا، والنرويج، والبرتغال، وجمهورية كوريا، وإسبانيا، والسويد، وسويسرا، وأوغندا والمملكة المتحدة لبريطانيا العظمى وأيرلندا الشمالية.</w:t>
      </w:r>
    </w:p>
    <w:p w14:paraId="27E23BB8" w14:textId="77777777" w:rsidR="00E57FC4" w:rsidRPr="00422367" w:rsidRDefault="00E57FC4" w:rsidP="00BB5CE9">
      <w:pPr>
        <w:pStyle w:val="ListParagraph"/>
        <w:numPr>
          <w:ilvl w:val="0"/>
          <w:numId w:val="89"/>
        </w:numPr>
        <w:ind w:left="0" w:firstLine="0"/>
        <w:contextualSpacing w:val="0"/>
      </w:pPr>
      <w:r>
        <w:rPr>
          <w:rFonts w:hint="cs"/>
          <w:rtl/>
        </w:rPr>
        <w:t xml:space="preserve">واستأنفت الهيئة الفرعية نظرها في البند خلال </w:t>
      </w:r>
      <w:r w:rsidRPr="00422367">
        <w:rPr>
          <w:rFonts w:hint="cs"/>
          <w:rtl/>
        </w:rPr>
        <w:t xml:space="preserve">الجلسة </w:t>
      </w:r>
      <w:r>
        <w:rPr>
          <w:rFonts w:hint="cs"/>
          <w:rtl/>
        </w:rPr>
        <w:t>العامة الثانية للجزء الأول من الاجتماع، المنعقدة في 4 مايو/أيار 2021.</w:t>
      </w:r>
    </w:p>
    <w:p w14:paraId="27E23BB9" w14:textId="77777777" w:rsidR="00E57FC4" w:rsidRPr="00422367" w:rsidRDefault="00E57FC4" w:rsidP="00BB5CE9">
      <w:pPr>
        <w:pStyle w:val="ListParagraph"/>
        <w:numPr>
          <w:ilvl w:val="0"/>
          <w:numId w:val="89"/>
        </w:numPr>
        <w:ind w:left="0" w:firstLine="0"/>
        <w:contextualSpacing w:val="0"/>
      </w:pPr>
      <w:r>
        <w:rPr>
          <w:rFonts w:hint="cs"/>
          <w:rtl/>
        </w:rPr>
        <w:t>وأدلى ببيانات ممثلو كمبوديا، والكاميرون، والصين، والدانمرك، وإثيوبيا، والهند والسنغال.</w:t>
      </w:r>
    </w:p>
    <w:p w14:paraId="27E23BBA" w14:textId="77777777" w:rsidR="00E57FC4" w:rsidRPr="00422367" w:rsidRDefault="00E57FC4" w:rsidP="00BB5CE9">
      <w:pPr>
        <w:pStyle w:val="ListParagraph"/>
        <w:numPr>
          <w:ilvl w:val="0"/>
          <w:numId w:val="89"/>
        </w:numPr>
        <w:ind w:left="0" w:firstLine="0"/>
        <w:contextualSpacing w:val="0"/>
      </w:pPr>
      <w:r>
        <w:rPr>
          <w:rFonts w:hint="cs"/>
          <w:rtl/>
        </w:rPr>
        <w:t xml:space="preserve">وأدلى ببيانات أيضا ممثلو اللجنة الاستشارية للحكومات دون الوطنية من أجل التنوع البيولوجي (بتنسيق من شبكة </w:t>
      </w:r>
      <w:r>
        <w:t>Regions4</w:t>
      </w:r>
      <w:r>
        <w:rPr>
          <w:rFonts w:hint="cs"/>
          <w:rtl/>
        </w:rPr>
        <w:t xml:space="preserve"> وحكومة كيبيك) (أيضا بالنيابة عن اللجنة الأوروبية للأقاليم، ومجموعة الحكومات دون الوطنية الرائدة نحو أهداف أيشي للتنوع البيولوجي، و</w:t>
      </w:r>
      <w:r>
        <w:t>ICLEI</w:t>
      </w:r>
      <w:r>
        <w:rPr>
          <w:rFonts w:hint="cs"/>
          <w:rtl/>
        </w:rPr>
        <w:t xml:space="preserve"> </w:t>
      </w:r>
      <w:r>
        <w:rPr>
          <w:rtl/>
        </w:rPr>
        <w:t>–</w:t>
      </w:r>
      <w:r>
        <w:rPr>
          <w:rFonts w:hint="cs"/>
          <w:rtl/>
        </w:rPr>
        <w:t xml:space="preserve"> الحكومات المحلية من أجل الاستدامة، وبالنيابة عن شركاء عملية أندبرة)، وتحالف اتفاقية التنوع البيولوجي، وتحالف النساء من أجل اتفاقية التنوع البيولوجي، والشبكة العالمية للشباب المعنية بالتنوع البيولوجي </w:t>
      </w:r>
      <w:r>
        <w:t>(GYBN)</w:t>
      </w:r>
      <w:r>
        <w:rPr>
          <w:rFonts w:hint="cs"/>
          <w:rtl/>
        </w:rPr>
        <w:t xml:space="preserve">، والمنتدى الدولي للشعوب الأصلية المعني بالتنوع البيولوجي </w:t>
      </w:r>
      <w:r>
        <w:t>(IIFB)</w:t>
      </w:r>
      <w:r>
        <w:rPr>
          <w:rFonts w:hint="cs"/>
          <w:rtl/>
        </w:rPr>
        <w:t xml:space="preserve">، وجمعية حفظ الأحياء البرية (بالنيابة أيضا عن مؤسسة </w:t>
      </w:r>
      <w:r>
        <w:t>Born Free</w:t>
      </w:r>
      <w:r>
        <w:rPr>
          <w:rFonts w:hint="cs"/>
          <w:rtl/>
        </w:rPr>
        <w:t>، ومركز التنوع البيولوجي، ومؤسسة دافيد شيبرد للأحياء البرية، والمدافعون عن الأحياء البرية، ووكالة التحقيقات البيئية، ومؤسسة فرانز ويبير، والصندوق الدولي لحماية الحيوانات، ومجلس الدفاع عن الموارد الطبيعية، و</w:t>
      </w:r>
      <w:r>
        <w:t>PRO Wildlife</w:t>
      </w:r>
      <w:r>
        <w:rPr>
          <w:rFonts w:hint="cs"/>
          <w:rtl/>
        </w:rPr>
        <w:t xml:space="preserve"> والاتحاد العالمي لحماية الحيوان</w:t>
      </w:r>
      <w:r w:rsidR="00BB5CE9">
        <w:rPr>
          <w:rFonts w:hint="cs"/>
          <w:rtl/>
        </w:rPr>
        <w:t>)</w:t>
      </w:r>
      <w:r>
        <w:rPr>
          <w:rFonts w:hint="cs"/>
          <w:rtl/>
        </w:rPr>
        <w:t>.</w:t>
      </w:r>
    </w:p>
    <w:p w14:paraId="27E23BBB" w14:textId="77777777" w:rsidR="00E57FC4" w:rsidRDefault="00BB5CE9"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846A99">
        <w:rPr>
          <w:rFonts w:hint="cs"/>
          <w:rtl/>
        </w:rPr>
        <w:t xml:space="preserve">وبالإضافة إلى البيانات من المراقبين المقدمة شفويا، لم يتمكن من تسليم البيانات من المنظمات المراقبة نتيجة لضيق الوقت ولكنها متاحة على صفحة الويب للاجتماع: التحالف الدولي من أجل التنوع البيولوجي والمركز الدولي للزراعة المدارية، ومركز البحث والتطوير الساحلي للمحيطات في المحيط الهندي </w:t>
      </w:r>
      <w:r w:rsidRPr="00846A99">
        <w:t>(CORDIO)</w:t>
      </w:r>
      <w:r w:rsidRPr="00846A99">
        <w:rPr>
          <w:rFonts w:hint="cs"/>
          <w:rtl/>
        </w:rPr>
        <w:t xml:space="preserve">، واللجنة الاقتصادية لأمريكا اللاتينية والبحر الكاريبي، ومنظمة الأغذية والزراعة للأمم المتحدة (الفاو)، وبادرة أرض المستقبل، والمركز الألماني للبحوث المتكاملة للتنوع البيولوجي </w:t>
      </w:r>
      <w:r w:rsidRPr="00846A99">
        <w:t>(iDiv)</w:t>
      </w:r>
      <w:r w:rsidRPr="00846A99">
        <w:rPr>
          <w:rFonts w:hint="cs"/>
          <w:rtl/>
        </w:rPr>
        <w:t xml:space="preserve"> </w:t>
      </w:r>
      <w:r w:rsidRPr="00846A99">
        <w:t>Halle-Jena-Leipzig</w:t>
      </w:r>
      <w:r w:rsidRPr="00846A99">
        <w:rPr>
          <w:rFonts w:hint="cs"/>
          <w:rtl/>
        </w:rPr>
        <w:t xml:space="preserve">، والتحالف العالمي بشأن الغابات </w:t>
      </w:r>
      <w:r w:rsidRPr="00846A99">
        <w:t>(GFC)</w:t>
      </w:r>
      <w:r w:rsidRPr="00846A99">
        <w:rPr>
          <w:rFonts w:hint="cs"/>
          <w:rtl/>
        </w:rPr>
        <w:t xml:space="preserve">، وجامعة غريفيث، وشبكة رصد التنوع البيولوجي التابعة للفريق المعني برصد الأرض </w:t>
      </w:r>
      <w:r w:rsidRPr="00846A99">
        <w:t>(GEO-BON)</w:t>
      </w:r>
      <w:r w:rsidRPr="00846A99">
        <w:rPr>
          <w:rFonts w:hint="cs"/>
          <w:rtl/>
        </w:rPr>
        <w:t xml:space="preserve">، ومبادرة الشعاب المرجانية الدولية </w:t>
      </w:r>
      <w:r w:rsidRPr="00846A99">
        <w:t>(ICRI)</w:t>
      </w:r>
      <w:r w:rsidRPr="00846A99">
        <w:rPr>
          <w:rFonts w:hint="cs"/>
          <w:rtl/>
        </w:rPr>
        <w:t xml:space="preserve">، والرابطة الدولية لصناعة الأسمدة </w:t>
      </w:r>
      <w:r w:rsidRPr="00846A99">
        <w:t>(IFA)</w:t>
      </w:r>
      <w:r w:rsidRPr="00846A99">
        <w:rPr>
          <w:rFonts w:hint="cs"/>
          <w:rtl/>
        </w:rPr>
        <w:t xml:space="preserve">، ورابطة صناعة النفط الدولية لحفظ البيئة </w:t>
      </w:r>
      <w:r w:rsidRPr="00846A99">
        <w:t>(IPIECA)</w:t>
      </w:r>
      <w:r w:rsidRPr="00846A99">
        <w:rPr>
          <w:rFonts w:hint="cs"/>
          <w:rtl/>
        </w:rPr>
        <w:t xml:space="preserve">، ولجنة التخطيط الدولية لسيادة الأغذية </w:t>
      </w:r>
      <w:r w:rsidRPr="00846A99">
        <w:t>(IPC)</w:t>
      </w:r>
      <w:r w:rsidRPr="00846A99">
        <w:rPr>
          <w:rFonts w:hint="cs"/>
          <w:rtl/>
        </w:rPr>
        <w:t xml:space="preserve">، والاتحاد الدولي لحفظ الطبيعة والموارد الطبيعية </w:t>
      </w:r>
      <w:r w:rsidRPr="00846A99">
        <w:t>(IUCN)</w:t>
      </w:r>
      <w:r w:rsidRPr="00846A99">
        <w:rPr>
          <w:rFonts w:hint="cs"/>
          <w:rtl/>
        </w:rPr>
        <w:t xml:space="preserve">، ومنظمة حفظ الجزر، وشبكة المناطق المحمية في منطقة البحر الأبيض المتوسط </w:t>
      </w:r>
      <w:r w:rsidRPr="00846A99">
        <w:t>(MedPAN)</w:t>
      </w:r>
      <w:r w:rsidRPr="00846A99">
        <w:rPr>
          <w:rFonts w:hint="cs"/>
          <w:rtl/>
        </w:rPr>
        <w:t xml:space="preserve">، وجمعية الرياح الجديدة، ومفوض الأمم المتحدة السامي لحقوق الإنسان، ومبادرة البحوث العامة والتنظيم </w:t>
      </w:r>
      <w:r w:rsidRPr="00846A99">
        <w:t>(PRRI)</w:t>
      </w:r>
      <w:r w:rsidRPr="00846A99">
        <w:rPr>
          <w:rFonts w:hint="cs"/>
          <w:rtl/>
        </w:rPr>
        <w:t xml:space="preserve">، وأمانة اتفاقية </w:t>
      </w:r>
      <w:r w:rsidRPr="00846A99">
        <w:rPr>
          <w:rFonts w:hint="cs"/>
          <w:rtl/>
          <w:lang w:val="en-CA"/>
        </w:rPr>
        <w:t>المحافظة على الأنواع المهاجرة من الحيوانات الفطرية</w:t>
      </w:r>
      <w:r w:rsidRPr="00846A99">
        <w:rPr>
          <w:rFonts w:hint="cs"/>
          <w:rtl/>
        </w:rPr>
        <w:t xml:space="preserve">، وأمانة الاتفاقية الإطارية لحماية جبال الكاربات وكفالة تنميتها المستدامة، وأمانة اتفاقية الأمم المتحدة لمكافحة التصحر في البلدان التي تعاني من جفاف شديد و/أو التصحر، وخاصة في أفريقيا، ومنظمة الأمم المتحدة للتربية والعلم والثقافة (اليونسكو)، وبرنامج الأمم المتحدة للبيئة (اليونيب)، وجامعة الأمم المتحدة، ومنتدى حفظ المناطق الساخنة في غرب الغات، وجمعية حفظ الأحياء البرية </w:t>
      </w:r>
      <w:r w:rsidRPr="00846A99">
        <w:t>(WCS)</w:t>
      </w:r>
      <w:r w:rsidRPr="00846A99">
        <w:rPr>
          <w:rFonts w:hint="cs"/>
          <w:rtl/>
        </w:rPr>
        <w:t xml:space="preserve">، ومجلس الأعمال العالمي للتنمية المستدامة </w:t>
      </w:r>
      <w:r w:rsidRPr="00846A99">
        <w:t>(WBCSD)</w:t>
      </w:r>
      <w:r w:rsidRPr="00846A99">
        <w:rPr>
          <w:rFonts w:hint="cs"/>
          <w:rtl/>
        </w:rPr>
        <w:t>، ومركز التراث العالمي.</w:t>
      </w:r>
    </w:p>
    <w:p w14:paraId="27E23BBC" w14:textId="77777777" w:rsidR="00E97868" w:rsidRPr="00E97868" w:rsidRDefault="00E97868" w:rsidP="00807DF8">
      <w:pPr>
        <w:pStyle w:val="ListParagraph"/>
        <w:tabs>
          <w:tab w:val="left" w:pos="900"/>
        </w:tabs>
        <w:ind w:left="0"/>
        <w:contextualSpacing w:val="0"/>
        <w:jc w:val="center"/>
        <w:outlineLvl w:val="1"/>
        <w:rPr>
          <w:rFonts w:ascii="Simplified Arabic" w:eastAsia="Times New Roman" w:hAnsi="Simplified Arabic"/>
          <w:b/>
          <w:bCs/>
          <w:kern w:val="0"/>
          <w:sz w:val="24"/>
          <w:lang w:eastAsia="en-CA" w:bidi="ar-SA"/>
        </w:rPr>
      </w:pPr>
      <w:bookmarkStart w:id="90" w:name="_Toc104848643"/>
      <w:bookmarkStart w:id="91" w:name="_Toc104849078"/>
      <w:bookmarkStart w:id="92" w:name="_Toc104849659"/>
      <w:r w:rsidRPr="00E97868">
        <w:rPr>
          <w:rFonts w:ascii="Simplified Arabic" w:eastAsia="Times New Roman" w:hAnsi="Simplified Arabic" w:hint="cs"/>
          <w:b/>
          <w:bCs/>
          <w:kern w:val="0"/>
          <w:sz w:val="24"/>
          <w:rtl/>
          <w:lang w:eastAsia="en-CA" w:bidi="ar-SA"/>
        </w:rPr>
        <w:lastRenderedPageBreak/>
        <w:t>ألف-</w:t>
      </w:r>
      <w:r w:rsidRPr="00E97868">
        <w:rPr>
          <w:rFonts w:ascii="Simplified Arabic" w:eastAsia="Times New Roman" w:hAnsi="Simplified Arabic" w:hint="cs"/>
          <w:b/>
          <w:bCs/>
          <w:kern w:val="0"/>
          <w:sz w:val="24"/>
          <w:rtl/>
          <w:lang w:eastAsia="en-CA" w:bidi="ar-SA"/>
        </w:rPr>
        <w:tab/>
      </w:r>
      <w:r w:rsidR="007A6C56">
        <w:rPr>
          <w:rFonts w:ascii="Simplified Arabic" w:eastAsia="Times New Roman" w:hAnsi="Simplified Arabic" w:hint="cs"/>
          <w:b/>
          <w:bCs/>
          <w:kern w:val="0"/>
          <w:sz w:val="24"/>
          <w:rtl/>
          <w:lang w:eastAsia="en-CA" w:bidi="ar-SA"/>
        </w:rPr>
        <w:t>الطبعة الخامسة</w:t>
      </w:r>
      <w:r w:rsidRPr="00E97868">
        <w:rPr>
          <w:rFonts w:ascii="Simplified Arabic" w:eastAsia="Times New Roman" w:hAnsi="Simplified Arabic" w:hint="cs"/>
          <w:b/>
          <w:bCs/>
          <w:kern w:val="0"/>
          <w:sz w:val="24"/>
          <w:rtl/>
          <w:lang w:eastAsia="en-CA" w:bidi="ar-SA"/>
        </w:rPr>
        <w:t xml:space="preserve"> من </w:t>
      </w:r>
      <w:r w:rsidRPr="00E97868">
        <w:rPr>
          <w:rFonts w:ascii="Simplified Arabic" w:eastAsia="Times New Roman" w:hAnsi="Simplified Arabic" w:hint="cs"/>
          <w:b/>
          <w:bCs/>
          <w:i/>
          <w:iCs/>
          <w:kern w:val="0"/>
          <w:sz w:val="24"/>
          <w:rtl/>
          <w:lang w:eastAsia="en-CA" w:bidi="ar-SA"/>
        </w:rPr>
        <w:t>نشرة التوقعات العالمية للتنوع البيولوجي</w:t>
      </w:r>
      <w:bookmarkEnd w:id="90"/>
      <w:bookmarkEnd w:id="91"/>
      <w:bookmarkEnd w:id="92"/>
    </w:p>
    <w:p w14:paraId="27E23BBD" w14:textId="77777777" w:rsidR="00BB5CE9" w:rsidRDefault="00BB5CE9" w:rsidP="00BB5CE9">
      <w:pPr>
        <w:pStyle w:val="ListParagraph"/>
        <w:numPr>
          <w:ilvl w:val="0"/>
          <w:numId w:val="89"/>
        </w:numPr>
        <w:ind w:left="0" w:firstLine="0"/>
        <w:contextualSpacing w:val="0"/>
      </w:pPr>
      <w:r>
        <w:rPr>
          <w:rFonts w:hint="cs"/>
          <w:rtl/>
        </w:rPr>
        <w:t xml:space="preserve">عقب تبادل الآراء في الجلسة العامة الثانية للجزء الأول من الاجتماع، المنعقدة في 4 مايو/أيار 2021، قال الرئيس إنه سيعد نصا منقحا بشأن عناصر بند جدول الأعمال المتعلقة بالطبعة الخامسة من نشرة </w:t>
      </w:r>
      <w:r w:rsidRPr="00BB5CE9">
        <w:rPr>
          <w:rFonts w:hint="cs"/>
          <w:i/>
          <w:iCs/>
          <w:rtl/>
        </w:rPr>
        <w:t>التوقعات العالمية للتنوع البيولوجي</w:t>
      </w:r>
      <w:r>
        <w:rPr>
          <w:rFonts w:hint="cs"/>
          <w:rtl/>
        </w:rPr>
        <w:t xml:space="preserve">، مع مراعاة </w:t>
      </w:r>
      <w:r w:rsidRPr="00B423AF">
        <w:rPr>
          <w:rtl/>
        </w:rPr>
        <w:t xml:space="preserve">مع مراعاة الآراء التي أعربت عنها الأطراف شفويا، أو التي </w:t>
      </w:r>
      <w:r>
        <w:rPr>
          <w:rFonts w:hint="cs"/>
          <w:rtl/>
        </w:rPr>
        <w:t>أيدتها</w:t>
      </w:r>
      <w:r w:rsidRPr="00B423AF">
        <w:rPr>
          <w:rtl/>
        </w:rPr>
        <w:t>، والتعليقات الواردة كتابة</w:t>
      </w:r>
      <w:r>
        <w:rPr>
          <w:rFonts w:hint="cs"/>
          <w:rtl/>
        </w:rPr>
        <w:t xml:space="preserve"> خلال الجلسة غير الرسمية المنعقدة في فبراير/شباط وفي هذا الاجتماع</w:t>
      </w:r>
      <w:r w:rsidRPr="00B423AF">
        <w:rPr>
          <w:rtl/>
        </w:rPr>
        <w:t>.</w:t>
      </w:r>
    </w:p>
    <w:p w14:paraId="27E23BBE" w14:textId="77777777" w:rsidR="00BB5CE9" w:rsidRPr="00BB5CE9" w:rsidRDefault="00BB5CE9" w:rsidP="00BB5CE9">
      <w:pPr>
        <w:pStyle w:val="ListParagraph"/>
        <w:numPr>
          <w:ilvl w:val="0"/>
          <w:numId w:val="89"/>
        </w:numPr>
        <w:ind w:left="0" w:firstLine="0"/>
        <w:contextualSpacing w:val="0"/>
        <w:rPr>
          <w:rStyle w:val="hps"/>
        </w:rPr>
      </w:pPr>
      <w:r w:rsidRPr="00271D4B">
        <w:rPr>
          <w:rFonts w:hint="cs"/>
          <w:rtl/>
        </w:rPr>
        <w:t>و</w:t>
      </w:r>
      <w:r w:rsidRPr="00271D4B">
        <w:rPr>
          <w:rtl/>
        </w:rPr>
        <w:t xml:space="preserve">نظرت الهيئة الفرعية في </w:t>
      </w:r>
      <w:r>
        <w:rPr>
          <w:rtl/>
        </w:rPr>
        <w:t>الجلسة العامة الخامسة</w:t>
      </w:r>
      <w:r>
        <w:rPr>
          <w:rFonts w:hint="cs"/>
          <w:rtl/>
        </w:rPr>
        <w:t xml:space="preserve"> للجزء الأول من الاجتماع</w:t>
      </w:r>
      <w:r w:rsidRPr="00271D4B">
        <w:rPr>
          <w:rtl/>
        </w:rPr>
        <w:t>، المنعقدة في 25 مايو/أيار 2021، في مشروع التوصية المقدم من الرئيس.</w:t>
      </w:r>
      <w:r w:rsidRPr="00271D4B">
        <w:rPr>
          <w:rFonts w:hint="cs"/>
          <w:rtl/>
        </w:rPr>
        <w:t xml:space="preserve"> و</w:t>
      </w:r>
      <w:r>
        <w:rPr>
          <w:rFonts w:hint="cs"/>
          <w:rtl/>
        </w:rPr>
        <w:t>عقب تبادل</w:t>
      </w:r>
      <w:r w:rsidRPr="00271D4B">
        <w:rPr>
          <w:rFonts w:hint="cs"/>
          <w:rtl/>
        </w:rPr>
        <w:t xml:space="preserve"> الآراء، </w:t>
      </w:r>
      <w:r w:rsidRPr="00271D4B">
        <w:rPr>
          <w:rtl/>
        </w:rPr>
        <w:t>وافقت الهيئة الفرعية على مشروع التوصية</w:t>
      </w:r>
      <w:r w:rsidR="002B39D5">
        <w:rPr>
          <w:rFonts w:hint="cs"/>
          <w:rtl/>
        </w:rPr>
        <w:t>،</w:t>
      </w:r>
      <w:r w:rsidRPr="00271D4B">
        <w:rPr>
          <w:rtl/>
        </w:rPr>
        <w:t xml:space="preserve"> بصيغته المعدلة شفويا</w:t>
      </w:r>
      <w:r w:rsidR="002B39D5">
        <w:rPr>
          <w:rFonts w:hint="cs"/>
          <w:rtl/>
        </w:rPr>
        <w:t>،</w:t>
      </w:r>
      <w:r w:rsidRPr="00271D4B">
        <w:rPr>
          <w:rtl/>
        </w:rPr>
        <w:t xml:space="preserve"> لاعتماده رسميا </w:t>
      </w:r>
      <w:r w:rsidRPr="00271D4B">
        <w:rPr>
          <w:rFonts w:hint="cs"/>
          <w:rtl/>
        </w:rPr>
        <w:t xml:space="preserve">في مرحلة لاحقة بوصفه </w:t>
      </w:r>
      <w:r w:rsidRPr="00271D4B">
        <w:rPr>
          <w:rtl/>
        </w:rPr>
        <w:t xml:space="preserve">مشروع </w:t>
      </w:r>
      <w:r w:rsidRPr="00271D4B">
        <w:rPr>
          <w:rFonts w:hint="cs"/>
          <w:rtl/>
        </w:rPr>
        <w:t>ا</w:t>
      </w:r>
      <w:r w:rsidRPr="00271D4B">
        <w:rPr>
          <w:rtl/>
        </w:rPr>
        <w:t xml:space="preserve">لتوصية </w:t>
      </w:r>
      <w:r w:rsidRPr="00271D4B">
        <w:t>CBD/SBSTTA/24/L.2</w:t>
      </w:r>
      <w:r w:rsidRPr="00271D4B">
        <w:rPr>
          <w:rtl/>
        </w:rPr>
        <w:t>.</w:t>
      </w:r>
    </w:p>
    <w:p w14:paraId="27E23BBF" w14:textId="77777777" w:rsidR="00E97868" w:rsidRPr="004A5E7D" w:rsidRDefault="00BB5CE9"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Pr>
          <w:rStyle w:val="hps"/>
          <w:rFonts w:hint="cs"/>
          <w:snapToGrid w:val="0"/>
          <w:kern w:val="22"/>
          <w:rtl/>
        </w:rPr>
        <w:t>و</w:t>
      </w:r>
      <w:r w:rsidR="004A5E7D" w:rsidRPr="004A5E7D">
        <w:rPr>
          <w:rStyle w:val="hps"/>
          <w:rFonts w:hint="cs"/>
          <w:snapToGrid w:val="0"/>
          <w:kern w:val="22"/>
          <w:rtl/>
        </w:rPr>
        <w:t>في الجلسة العامة ال</w:t>
      </w:r>
      <w:r w:rsidR="009C35CB">
        <w:rPr>
          <w:rStyle w:val="hps"/>
          <w:rFonts w:hint="cs"/>
          <w:snapToGrid w:val="0"/>
          <w:kern w:val="22"/>
          <w:rtl/>
        </w:rPr>
        <w:t>سابع</w:t>
      </w:r>
      <w:r w:rsidR="004A5E7D" w:rsidRPr="004A5E7D">
        <w:rPr>
          <w:rStyle w:val="hps"/>
          <w:rFonts w:hint="cs"/>
          <w:snapToGrid w:val="0"/>
          <w:kern w:val="22"/>
          <w:rtl/>
        </w:rPr>
        <w:t xml:space="preserve">ة للجزء الثاني من الاجتماع، المنعقدة في </w:t>
      </w:r>
      <w:r w:rsidR="009C35CB">
        <w:rPr>
          <w:rStyle w:val="hps"/>
          <w:rFonts w:hint="cs"/>
          <w:snapToGrid w:val="0"/>
          <w:kern w:val="22"/>
          <w:rtl/>
        </w:rPr>
        <w:t>27</w:t>
      </w:r>
      <w:r w:rsidR="004A5E7D" w:rsidRPr="004A5E7D">
        <w:rPr>
          <w:rStyle w:val="hps"/>
          <w:rFonts w:hint="cs"/>
          <w:snapToGrid w:val="0"/>
          <w:kern w:val="22"/>
          <w:rtl/>
        </w:rPr>
        <w:t xml:space="preserve"> مارس/آذار 2022، </w:t>
      </w:r>
      <w:r w:rsidR="009C35CB">
        <w:rPr>
          <w:rStyle w:val="hps"/>
          <w:rFonts w:hint="cs"/>
          <w:snapToGrid w:val="0"/>
          <w:kern w:val="22"/>
          <w:rtl/>
        </w:rPr>
        <w:t>اعتمد</w:t>
      </w:r>
      <w:r w:rsidR="004A5E7D" w:rsidRPr="004A5E7D">
        <w:rPr>
          <w:rStyle w:val="hps"/>
          <w:rFonts w:hint="cs"/>
          <w:snapToGrid w:val="0"/>
          <w:kern w:val="22"/>
          <w:rtl/>
        </w:rPr>
        <w:t xml:space="preserve">ت الهيئة الفرعية </w:t>
      </w:r>
      <w:r w:rsidR="009C35CB">
        <w:rPr>
          <w:rStyle w:val="hps"/>
          <w:rFonts w:hint="cs"/>
          <w:snapToGrid w:val="0"/>
          <w:kern w:val="22"/>
          <w:rtl/>
        </w:rPr>
        <w:t xml:space="preserve">مشروع التوصية </w:t>
      </w:r>
      <w:r w:rsidR="009C35CB" w:rsidRPr="00024647">
        <w:rPr>
          <w:kern w:val="0"/>
        </w:rPr>
        <w:t>CBD/SBSTTA/24/L.2</w:t>
      </w:r>
      <w:r w:rsidR="009C35CB">
        <w:rPr>
          <w:rStyle w:val="hps"/>
          <w:rFonts w:hint="cs"/>
          <w:snapToGrid w:val="0"/>
          <w:kern w:val="22"/>
          <w:rtl/>
        </w:rPr>
        <w:t>، بوصفه التوصية 24/1. ويرد نص التوصية، على النحو المعتمد، في القسم الأول من التقرير الحالي.</w:t>
      </w:r>
    </w:p>
    <w:p w14:paraId="27E23BC0" w14:textId="77777777" w:rsidR="00E97868" w:rsidRPr="00E97868" w:rsidRDefault="00E97868" w:rsidP="00807DF8">
      <w:pPr>
        <w:pStyle w:val="ListParagraph"/>
        <w:tabs>
          <w:tab w:val="left" w:pos="900"/>
        </w:tabs>
        <w:ind w:left="2700" w:right="1080" w:hanging="1080"/>
        <w:contextualSpacing w:val="0"/>
        <w:jc w:val="left"/>
        <w:outlineLvl w:val="1"/>
        <w:rPr>
          <w:rFonts w:ascii="Simplified Arabic" w:eastAsia="Times New Roman" w:hAnsi="Simplified Arabic"/>
          <w:b/>
          <w:bCs/>
          <w:kern w:val="0"/>
          <w:sz w:val="24"/>
          <w:rtl/>
          <w:lang w:eastAsia="en-CA"/>
        </w:rPr>
      </w:pPr>
      <w:bookmarkStart w:id="93" w:name="_Toc104848644"/>
      <w:bookmarkStart w:id="94" w:name="_Toc104849079"/>
      <w:bookmarkStart w:id="95" w:name="_Toc104849660"/>
      <w:r w:rsidRPr="00E97868">
        <w:rPr>
          <w:rFonts w:ascii="Simplified Arabic" w:eastAsia="Times New Roman" w:hAnsi="Simplified Arabic" w:hint="cs"/>
          <w:b/>
          <w:bCs/>
          <w:kern w:val="0"/>
          <w:sz w:val="24"/>
          <w:rtl/>
          <w:lang w:eastAsia="en-CA" w:bidi="ar-SA"/>
        </w:rPr>
        <w:t>باء-</w:t>
      </w:r>
      <w:r w:rsidRPr="00E97868">
        <w:rPr>
          <w:rFonts w:ascii="Simplified Arabic" w:eastAsia="Times New Roman" w:hAnsi="Simplified Arabic" w:hint="cs"/>
          <w:b/>
          <w:bCs/>
          <w:kern w:val="0"/>
          <w:sz w:val="24"/>
          <w:rtl/>
          <w:lang w:eastAsia="en-CA" w:bidi="ar-SA"/>
        </w:rPr>
        <w:tab/>
        <w:t>الجوانب التقنية والعلمية لغايات وأهداف الإطار العالمي للتنوع البيولوجي لما بعد عام 2020 وإطار الرصد المقترح</w:t>
      </w:r>
      <w:bookmarkEnd w:id="93"/>
      <w:bookmarkEnd w:id="94"/>
      <w:bookmarkEnd w:id="95"/>
    </w:p>
    <w:p w14:paraId="27E23BC1" w14:textId="77777777" w:rsidR="00BB5CE9" w:rsidRDefault="00BB5CE9" w:rsidP="00A56695">
      <w:pPr>
        <w:pStyle w:val="ListParagraph"/>
        <w:numPr>
          <w:ilvl w:val="0"/>
          <w:numId w:val="89"/>
        </w:numPr>
        <w:ind w:left="0" w:firstLine="0"/>
        <w:contextualSpacing w:val="0"/>
      </w:pPr>
      <w:r>
        <w:rPr>
          <w:rFonts w:hint="cs"/>
          <w:rtl/>
        </w:rPr>
        <w:t xml:space="preserve">عقب تبادل الآراء، </w:t>
      </w:r>
      <w:r w:rsidR="00A56695">
        <w:rPr>
          <w:rFonts w:hint="cs"/>
          <w:rtl/>
        </w:rPr>
        <w:t>في الجلسة العامة الثانية للجزء الأول من الاجتماع، المنعقدة في 4 مايو/أيار 2021، أنشأ</w:t>
      </w:r>
      <w:r>
        <w:rPr>
          <w:rFonts w:hint="cs"/>
          <w:rtl/>
        </w:rPr>
        <w:t xml:space="preserve"> الرئيس، فريق اتصال شارك في رئاسته كل من</w:t>
      </w:r>
      <w:r w:rsidR="00A56695">
        <w:rPr>
          <w:rFonts w:hint="cs"/>
          <w:rtl/>
        </w:rPr>
        <w:t xml:space="preserve"> السيدة</w:t>
      </w:r>
      <w:r w:rsidRPr="00B423AF">
        <w:rPr>
          <w:rtl/>
        </w:rPr>
        <w:t xml:space="preserve"> آن تيلر (الاتحاد الأوروبي) و</w:t>
      </w:r>
      <w:r w:rsidR="00A56695">
        <w:rPr>
          <w:rFonts w:hint="cs"/>
          <w:rtl/>
        </w:rPr>
        <w:t xml:space="preserve">السيد </w:t>
      </w:r>
      <w:r w:rsidRPr="00B423AF">
        <w:rPr>
          <w:rtl/>
        </w:rPr>
        <w:t>خورخي موريللو (كولومبيا)</w:t>
      </w:r>
      <w:r>
        <w:rPr>
          <w:rFonts w:hint="cs"/>
          <w:rtl/>
        </w:rPr>
        <w:t xml:space="preserve">. وتمثلت ولاية الفريق في العمل على إجراء استعراض علمي وتقني لغايات وأهداف الإطار العالمي للتنوع البيولوجي لما بعد عام 2020 على أساس الوثيقة </w:t>
      </w:r>
      <w:r w:rsidRPr="004D2C12">
        <w:t>CBD/SBSTTA/24/3/Add.2/Rev.1</w:t>
      </w:r>
      <w:r>
        <w:rPr>
          <w:rFonts w:hint="cs"/>
          <w:rtl/>
        </w:rPr>
        <w:t xml:space="preserve">، والمسائل والتوصيات المتعلقة بإطار الرصد على أساس الوثيقتين </w:t>
      </w:r>
      <w:r w:rsidRPr="004D2C12">
        <w:t>CBD/SBSTTA/24/3</w:t>
      </w:r>
      <w:r>
        <w:rPr>
          <w:rFonts w:hint="cs"/>
          <w:rtl/>
        </w:rPr>
        <w:t xml:space="preserve"> و</w:t>
      </w:r>
      <w:r w:rsidRPr="004D2C12">
        <w:t>Add.1</w:t>
      </w:r>
      <w:r>
        <w:rPr>
          <w:rFonts w:hint="cs"/>
          <w:rtl/>
        </w:rPr>
        <w:t>، التي ستعد بشأنها ورقة غير رسمية.</w:t>
      </w:r>
    </w:p>
    <w:p w14:paraId="27E23BC2" w14:textId="77777777" w:rsidR="00BB5CE9" w:rsidRPr="00B423AF" w:rsidRDefault="00BB5CE9" w:rsidP="00A56695">
      <w:pPr>
        <w:pStyle w:val="ListParagraph"/>
        <w:numPr>
          <w:ilvl w:val="0"/>
          <w:numId w:val="89"/>
        </w:numPr>
        <w:ind w:left="0" w:firstLine="0"/>
        <w:contextualSpacing w:val="0"/>
        <w:rPr>
          <w:rtl/>
        </w:rPr>
      </w:pPr>
      <w:r w:rsidRPr="00B423AF">
        <w:rPr>
          <w:rtl/>
        </w:rPr>
        <w:t xml:space="preserve">وفي الجلسة </w:t>
      </w:r>
      <w:r>
        <w:rPr>
          <w:rFonts w:hint="cs"/>
          <w:rtl/>
        </w:rPr>
        <w:t xml:space="preserve">العامة </w:t>
      </w:r>
      <w:r w:rsidRPr="00B423AF">
        <w:rPr>
          <w:rtl/>
        </w:rPr>
        <w:t>الخامسة</w:t>
      </w:r>
      <w:r>
        <w:rPr>
          <w:rFonts w:hint="cs"/>
          <w:rtl/>
        </w:rPr>
        <w:t xml:space="preserve"> للجزء الأول من الاجتماع</w:t>
      </w:r>
      <w:r>
        <w:rPr>
          <w:rtl/>
        </w:rPr>
        <w:t>، المنعقدة</w:t>
      </w:r>
      <w:r w:rsidRPr="00B423AF">
        <w:rPr>
          <w:rtl/>
        </w:rPr>
        <w:t xml:space="preserve"> في 25 مايو/أيار 2021، قدم </w:t>
      </w:r>
      <w:r>
        <w:rPr>
          <w:rFonts w:hint="cs"/>
          <w:rtl/>
        </w:rPr>
        <w:t>الرئيسان المشاركان</w:t>
      </w:r>
      <w:r w:rsidRPr="00B423AF">
        <w:rPr>
          <w:rtl/>
        </w:rPr>
        <w:t xml:space="preserve"> لفريق الاتصال تقريرا إل</w:t>
      </w:r>
      <w:r w:rsidR="00661E89">
        <w:rPr>
          <w:rtl/>
        </w:rPr>
        <w:t>ى الهيئة الفرعية عن عمل الفريق.</w:t>
      </w:r>
    </w:p>
    <w:p w14:paraId="27E23BC3" w14:textId="77777777" w:rsidR="00BB5CE9" w:rsidRPr="00B423AF" w:rsidRDefault="00BB5CE9" w:rsidP="00BB5CE9">
      <w:pPr>
        <w:pStyle w:val="ListParagraph"/>
        <w:numPr>
          <w:ilvl w:val="0"/>
          <w:numId w:val="89"/>
        </w:numPr>
        <w:ind w:left="0" w:firstLine="0"/>
        <w:contextualSpacing w:val="0"/>
        <w:rPr>
          <w:rtl/>
        </w:rPr>
      </w:pPr>
      <w:r>
        <w:rPr>
          <w:rFonts w:hint="cs"/>
          <w:rtl/>
        </w:rPr>
        <w:t>وأشار الرئيسان المشاركان لفريق الاتصال إلى أنه، فيما</w:t>
      </w:r>
      <w:r w:rsidRPr="00B423AF">
        <w:rPr>
          <w:rtl/>
        </w:rPr>
        <w:t xml:space="preserve"> يتعلق بالاستعراض العلمي والتقني للغايات والأهداف في </w:t>
      </w:r>
      <w:r>
        <w:rPr>
          <w:rFonts w:hint="cs"/>
          <w:rtl/>
        </w:rPr>
        <w:t>مسودة الصفر</w:t>
      </w:r>
      <w:r w:rsidRPr="00B423AF">
        <w:rPr>
          <w:rtl/>
        </w:rPr>
        <w:t xml:space="preserve"> المحدثة للإطار العالمي للتنوع البيولوجي لما بعد عام 2020</w:t>
      </w:r>
      <w:r>
        <w:rPr>
          <w:rFonts w:hint="cs"/>
          <w:rtl/>
        </w:rPr>
        <w:t xml:space="preserve"> والعناصر العامة لتنظيم إطار الرصد</w:t>
      </w:r>
      <w:r w:rsidRPr="00B423AF">
        <w:rPr>
          <w:rtl/>
        </w:rPr>
        <w:t xml:space="preserve">، </w:t>
      </w:r>
      <w:r>
        <w:rPr>
          <w:rFonts w:hint="cs"/>
          <w:rtl/>
        </w:rPr>
        <w:t>إلى أن</w:t>
      </w:r>
      <w:r w:rsidRPr="00B423AF">
        <w:rPr>
          <w:rtl/>
        </w:rPr>
        <w:t xml:space="preserve"> الرئيس</w:t>
      </w:r>
      <w:r>
        <w:rPr>
          <w:rFonts w:hint="cs"/>
          <w:rtl/>
        </w:rPr>
        <w:t>ي</w:t>
      </w:r>
      <w:r w:rsidRPr="00B423AF">
        <w:rPr>
          <w:rtl/>
        </w:rPr>
        <w:t xml:space="preserve">ن المشاركان لفريق الاتصال </w:t>
      </w:r>
      <w:r>
        <w:rPr>
          <w:rFonts w:hint="cs"/>
          <w:rtl/>
        </w:rPr>
        <w:t>فتحا جلسة ل</w:t>
      </w:r>
      <w:r w:rsidRPr="00B423AF">
        <w:rPr>
          <w:rtl/>
        </w:rPr>
        <w:t xml:space="preserve">دراسة استقصائية على الإنترنت بشأن المؤشرات الرئيسية. </w:t>
      </w:r>
      <w:r w:rsidRPr="00B423AF">
        <w:rPr>
          <w:rFonts w:hint="cs"/>
          <w:rtl/>
        </w:rPr>
        <w:t>و</w:t>
      </w:r>
      <w:r w:rsidRPr="00B423AF">
        <w:rPr>
          <w:rtl/>
        </w:rPr>
        <w:t xml:space="preserve">أعد الرئيسان المشاركان نصا ("نص الرئيسين المشاركين بشأن البند 3")، مع مراعاة نتائج المناقشات التي جرت في فريق الاتصال والآراء </w:t>
      </w:r>
      <w:r w:rsidRPr="00B423AF">
        <w:rPr>
          <w:rFonts w:hint="cs"/>
          <w:rtl/>
        </w:rPr>
        <w:t>المعرب</w:t>
      </w:r>
      <w:r w:rsidRPr="00B423AF">
        <w:rPr>
          <w:rtl/>
        </w:rPr>
        <w:t xml:space="preserve"> عنها في الجلسة العامة وخلال الجلسة غير الرسمية التي عقدتها الهيئة الفرعية في فبراير/شباط</w:t>
      </w:r>
      <w:r>
        <w:rPr>
          <w:rFonts w:hint="cs"/>
          <w:rtl/>
        </w:rPr>
        <w:t xml:space="preserve">، فضلا عن نتائج </w:t>
      </w:r>
      <w:r w:rsidRPr="00B423AF">
        <w:rPr>
          <w:rtl/>
        </w:rPr>
        <w:t>الدراسة الاستقصائية</w:t>
      </w:r>
      <w:r>
        <w:rPr>
          <w:rFonts w:hint="cs"/>
          <w:rtl/>
        </w:rPr>
        <w:t>؛</w:t>
      </w:r>
      <w:r w:rsidRPr="00B423AF">
        <w:rPr>
          <w:rtl/>
        </w:rPr>
        <w:t xml:space="preserve"> </w:t>
      </w:r>
      <w:r>
        <w:rPr>
          <w:rFonts w:hint="cs"/>
          <w:rtl/>
        </w:rPr>
        <w:t xml:space="preserve">وكان </w:t>
      </w:r>
      <w:r w:rsidRPr="00B423AF">
        <w:rPr>
          <w:rtl/>
        </w:rPr>
        <w:t xml:space="preserve">نص الرئيسين المشاركين </w:t>
      </w:r>
      <w:r>
        <w:rPr>
          <w:rFonts w:hint="cs"/>
          <w:rtl/>
        </w:rPr>
        <w:t>مصحوبا ب</w:t>
      </w:r>
      <w:r w:rsidRPr="00B423AF">
        <w:rPr>
          <w:rtl/>
        </w:rPr>
        <w:t>مرفق يبين نتائج الدراسة الاستقصائية بيانيا لكل مؤشر رئيسي.</w:t>
      </w:r>
      <w:r>
        <w:rPr>
          <w:rFonts w:hint="cs"/>
          <w:rtl/>
        </w:rPr>
        <w:t xml:space="preserve"> وتم تجميع التعليقات الكاملة التي أبدتها الأطراف في الدراسة الاستقصائية في وثيقة المعلومات </w:t>
      </w:r>
      <w:r>
        <w:t>CBD/SBSTTA/24/INF/29</w:t>
      </w:r>
      <w:r>
        <w:rPr>
          <w:rFonts w:hint="cs"/>
          <w:rtl/>
        </w:rPr>
        <w:t>.</w:t>
      </w:r>
      <w:r w:rsidRPr="00B423AF">
        <w:rPr>
          <w:rtl/>
        </w:rPr>
        <w:t xml:space="preserve"> </w:t>
      </w:r>
      <w:r>
        <w:rPr>
          <w:rFonts w:hint="cs"/>
          <w:rtl/>
        </w:rPr>
        <w:t>و</w:t>
      </w:r>
      <w:r w:rsidRPr="005A2859">
        <w:rPr>
          <w:rtl/>
        </w:rPr>
        <w:t>كان المفهوم هو أن رئيس الهيئة الفرعية سيحيل نص الر</w:t>
      </w:r>
      <w:r>
        <w:rPr>
          <w:rFonts w:hint="cs"/>
          <w:rtl/>
        </w:rPr>
        <w:t>ئيسين</w:t>
      </w:r>
      <w:r w:rsidRPr="005A2859">
        <w:rPr>
          <w:rtl/>
        </w:rPr>
        <w:t xml:space="preserve"> المشاركين لفريق الاتصال بشأن البند 3 إلى الرئيسين المشاركين للفريق العامل </w:t>
      </w:r>
      <w:r>
        <w:rPr>
          <w:rFonts w:hint="cs"/>
          <w:rtl/>
        </w:rPr>
        <w:t>المعني بالإطار العالمي للتنوع البيولوجي لما بعد عام 2020</w:t>
      </w:r>
      <w:r w:rsidRPr="005A2859">
        <w:rPr>
          <w:rtl/>
        </w:rPr>
        <w:t xml:space="preserve">، ليؤخذ في الاعتبار عند إعداد </w:t>
      </w:r>
      <w:r>
        <w:rPr>
          <w:rFonts w:hint="cs"/>
          <w:rtl/>
        </w:rPr>
        <w:t>المسودة</w:t>
      </w:r>
      <w:r w:rsidRPr="005A2859">
        <w:rPr>
          <w:rtl/>
        </w:rPr>
        <w:t xml:space="preserve"> الأول</w:t>
      </w:r>
      <w:r>
        <w:rPr>
          <w:rFonts w:hint="cs"/>
          <w:rtl/>
        </w:rPr>
        <w:t>ى</w:t>
      </w:r>
      <w:r w:rsidRPr="005A2859">
        <w:rPr>
          <w:rtl/>
        </w:rPr>
        <w:t xml:space="preserve"> </w:t>
      </w:r>
      <w:r>
        <w:rPr>
          <w:rFonts w:hint="cs"/>
          <w:rtl/>
        </w:rPr>
        <w:t>لل</w:t>
      </w:r>
      <w:r w:rsidRPr="005A2859">
        <w:rPr>
          <w:rtl/>
        </w:rPr>
        <w:t xml:space="preserve">إطار العالمي </w:t>
      </w:r>
      <w:r>
        <w:rPr>
          <w:rFonts w:hint="cs"/>
          <w:rtl/>
        </w:rPr>
        <w:t>ل</w:t>
      </w:r>
      <w:r w:rsidRPr="005A2859">
        <w:rPr>
          <w:rtl/>
        </w:rPr>
        <w:t>لتنوع البيولوجي</w:t>
      </w:r>
      <w:r>
        <w:rPr>
          <w:rFonts w:hint="cs"/>
          <w:rtl/>
        </w:rPr>
        <w:t xml:space="preserve"> </w:t>
      </w:r>
      <w:r w:rsidRPr="005A2859">
        <w:rPr>
          <w:rtl/>
        </w:rPr>
        <w:t xml:space="preserve">لما بعد عام 2020، إلى جانب الوثيقة </w:t>
      </w:r>
      <w:r w:rsidRPr="005A2859">
        <w:t>CBD</w:t>
      </w:r>
      <w:r>
        <w:t>/</w:t>
      </w:r>
      <w:r w:rsidRPr="005A2859">
        <w:t>SBSTTA</w:t>
      </w:r>
      <w:r>
        <w:t>/</w:t>
      </w:r>
      <w:r w:rsidRPr="005A2859">
        <w:t>24/3</w:t>
      </w:r>
      <w:r>
        <w:t>/</w:t>
      </w:r>
      <w:r w:rsidRPr="005A2859">
        <w:t>Add.2</w:t>
      </w:r>
      <w:r>
        <w:t>/</w:t>
      </w:r>
      <w:r w:rsidRPr="005A2859">
        <w:t>Rev.1</w:t>
      </w:r>
      <w:r w:rsidRPr="005A2859">
        <w:rPr>
          <w:rtl/>
        </w:rPr>
        <w:t xml:space="preserve"> وجميع البيانات الأصلية</w:t>
      </w:r>
      <w:r>
        <w:rPr>
          <w:rFonts w:hint="cs"/>
          <w:rtl/>
        </w:rPr>
        <w:t>.</w:t>
      </w:r>
    </w:p>
    <w:p w14:paraId="27E23BC4" w14:textId="77777777" w:rsidR="00BB5CE9" w:rsidRPr="00B423AF" w:rsidRDefault="00BB5CE9" w:rsidP="00BB5CE9">
      <w:pPr>
        <w:pStyle w:val="ListParagraph"/>
        <w:numPr>
          <w:ilvl w:val="0"/>
          <w:numId w:val="89"/>
        </w:numPr>
        <w:ind w:left="0" w:firstLine="0"/>
        <w:contextualSpacing w:val="0"/>
        <w:rPr>
          <w:rtl/>
        </w:rPr>
      </w:pPr>
      <w:r w:rsidRPr="00B423AF">
        <w:rPr>
          <w:rtl/>
        </w:rPr>
        <w:t>و</w:t>
      </w:r>
      <w:r>
        <w:rPr>
          <w:rFonts w:hint="cs"/>
          <w:rtl/>
        </w:rPr>
        <w:t>بالمثل، سيستعين الرئيسان المشاركان للفريق العامل، بدعم من الأمانة،</w:t>
      </w:r>
      <w:r w:rsidRPr="00B423AF">
        <w:rPr>
          <w:rtl/>
        </w:rPr>
        <w:t xml:space="preserve"> </w:t>
      </w:r>
      <w:r>
        <w:rPr>
          <w:rFonts w:hint="cs"/>
          <w:rtl/>
        </w:rPr>
        <w:t>ب</w:t>
      </w:r>
      <w:r w:rsidRPr="00B423AF">
        <w:rPr>
          <w:rtl/>
        </w:rPr>
        <w:t xml:space="preserve">نتائج الدراسة الاستقصائية، إلى جانب الآراء الأكثر عمومية </w:t>
      </w:r>
      <w:r w:rsidRPr="00B423AF">
        <w:rPr>
          <w:rFonts w:hint="cs"/>
          <w:rtl/>
        </w:rPr>
        <w:t>المعرب</w:t>
      </w:r>
      <w:r w:rsidRPr="00B423AF">
        <w:rPr>
          <w:rtl/>
        </w:rPr>
        <w:t xml:space="preserve"> عنها، لتنقيح إطار الرصد.</w:t>
      </w:r>
    </w:p>
    <w:p w14:paraId="27E23BC5" w14:textId="77777777" w:rsidR="00BB5CE9" w:rsidRPr="00B423AF" w:rsidRDefault="00BB5CE9" w:rsidP="00BB5CE9">
      <w:pPr>
        <w:pStyle w:val="ListParagraph"/>
        <w:numPr>
          <w:ilvl w:val="0"/>
          <w:numId w:val="89"/>
        </w:numPr>
        <w:ind w:left="0" w:firstLine="0"/>
        <w:contextualSpacing w:val="0"/>
        <w:rPr>
          <w:rtl/>
        </w:rPr>
      </w:pPr>
      <w:r w:rsidRPr="00B423AF">
        <w:rPr>
          <w:rtl/>
        </w:rPr>
        <w:t xml:space="preserve">وفيما يتعلق بالمسائل والتوصيات المتعلقة بإطار رصد </w:t>
      </w:r>
      <w:r w:rsidRPr="00B423AF">
        <w:rPr>
          <w:rFonts w:hint="cs"/>
          <w:rtl/>
        </w:rPr>
        <w:t>ا</w:t>
      </w:r>
      <w:r w:rsidRPr="00B423AF">
        <w:rPr>
          <w:rtl/>
        </w:rPr>
        <w:t xml:space="preserve">لإطار العالمي للتنوع البيولوجي لما بعد عام 2020، </w:t>
      </w:r>
      <w:r w:rsidRPr="00B423AF">
        <w:rPr>
          <w:rFonts w:hint="cs"/>
          <w:rtl/>
        </w:rPr>
        <w:t>أُدرج</w:t>
      </w:r>
      <w:r>
        <w:rPr>
          <w:rFonts w:hint="cs"/>
          <w:rtl/>
        </w:rPr>
        <w:t>ت نتائج المناقشات</w:t>
      </w:r>
      <w:r w:rsidRPr="00B423AF">
        <w:rPr>
          <w:rtl/>
        </w:rPr>
        <w:t xml:space="preserve"> </w:t>
      </w:r>
      <w:r>
        <w:rPr>
          <w:rFonts w:hint="cs"/>
          <w:rtl/>
        </w:rPr>
        <w:t>التي جرت في فريق الاتصال في مشروع توصية مقدم لتنظر فيه الأطراف</w:t>
      </w:r>
      <w:r w:rsidRPr="00B423AF">
        <w:rPr>
          <w:rtl/>
        </w:rPr>
        <w:t xml:space="preserve">. </w:t>
      </w:r>
    </w:p>
    <w:p w14:paraId="27E23BC6" w14:textId="77777777" w:rsidR="00BB5CE9" w:rsidRPr="00B423AF" w:rsidRDefault="00BB5CE9" w:rsidP="00BB5CE9">
      <w:pPr>
        <w:pStyle w:val="ListParagraph"/>
        <w:numPr>
          <w:ilvl w:val="0"/>
          <w:numId w:val="89"/>
        </w:numPr>
        <w:ind w:left="0" w:firstLine="0"/>
        <w:contextualSpacing w:val="0"/>
        <w:rPr>
          <w:rtl/>
        </w:rPr>
      </w:pPr>
      <w:r w:rsidRPr="00B423AF">
        <w:rPr>
          <w:rFonts w:hint="cs"/>
          <w:rtl/>
        </w:rPr>
        <w:t>وبناء على</w:t>
      </w:r>
      <w:r w:rsidRPr="00B423AF">
        <w:rPr>
          <w:rtl/>
        </w:rPr>
        <w:t xml:space="preserve"> تقرير الرئيس المشارك لفريق الاتصال، أدلى ببيانات ممثلو الأرجنتين وبلجيكا والبرازيل وكندا وكولومبيا </w:t>
      </w:r>
      <w:r>
        <w:rPr>
          <w:rFonts w:hint="cs"/>
          <w:rtl/>
        </w:rPr>
        <w:t xml:space="preserve">والدانمرك </w:t>
      </w:r>
      <w:r w:rsidRPr="00B423AF">
        <w:rPr>
          <w:rtl/>
        </w:rPr>
        <w:t>وفرنسا وماليزيا والمكسيك والمغرب والنرويج والسويد وسويسرا وأوغندا والمملكة المتحدة.</w:t>
      </w:r>
    </w:p>
    <w:p w14:paraId="27E23BC7" w14:textId="77777777" w:rsidR="00BB5CE9" w:rsidRPr="00B423AF" w:rsidRDefault="00BB5CE9" w:rsidP="00BB5CE9">
      <w:pPr>
        <w:pStyle w:val="ListParagraph"/>
        <w:numPr>
          <w:ilvl w:val="0"/>
          <w:numId w:val="89"/>
        </w:numPr>
        <w:ind w:left="0" w:firstLine="0"/>
        <w:contextualSpacing w:val="0"/>
        <w:rPr>
          <w:rtl/>
        </w:rPr>
      </w:pPr>
      <w:r>
        <w:rPr>
          <w:rFonts w:hint="cs"/>
          <w:rtl/>
        </w:rPr>
        <w:lastRenderedPageBreak/>
        <w:t xml:space="preserve">وأشير إلى أن الرئيسين المشاركين سيقومان، بدعم من الأمينة التنفيذية، بمواصلة تحديث إطار الرصد حسب الاقتضاء لمواءمته مع نتائج </w:t>
      </w:r>
      <w:r>
        <w:rPr>
          <w:rtl/>
        </w:rPr>
        <w:t>الاجتماع الثالث للفريق العامل</w:t>
      </w:r>
      <w:r w:rsidRPr="00B423AF">
        <w:rPr>
          <w:rtl/>
        </w:rPr>
        <w:t>، ل</w:t>
      </w:r>
      <w:r>
        <w:rPr>
          <w:rFonts w:hint="cs"/>
          <w:rtl/>
        </w:rPr>
        <w:t>كي يُ</w:t>
      </w:r>
      <w:r w:rsidRPr="00B423AF">
        <w:rPr>
          <w:rtl/>
        </w:rPr>
        <w:t xml:space="preserve">نظر فيه في </w:t>
      </w:r>
      <w:r>
        <w:rPr>
          <w:rFonts w:hint="cs"/>
          <w:rtl/>
        </w:rPr>
        <w:t xml:space="preserve">وقت لاحق في </w:t>
      </w:r>
      <w:r w:rsidRPr="00B423AF">
        <w:rPr>
          <w:rtl/>
        </w:rPr>
        <w:t>الاجتماع الخامس عشر لمؤتمر الأطراف.</w:t>
      </w:r>
    </w:p>
    <w:p w14:paraId="27E23BC8" w14:textId="77777777" w:rsidR="00BB5CE9" w:rsidRPr="00946A6A" w:rsidRDefault="00BB5CE9" w:rsidP="00946A6A">
      <w:pPr>
        <w:pStyle w:val="ListParagraph"/>
        <w:numPr>
          <w:ilvl w:val="0"/>
          <w:numId w:val="89"/>
        </w:numPr>
        <w:ind w:left="0" w:firstLine="0"/>
        <w:contextualSpacing w:val="0"/>
        <w:rPr>
          <w:rStyle w:val="hps"/>
        </w:rPr>
      </w:pPr>
      <w:r w:rsidRPr="00271D4B">
        <w:rPr>
          <w:rtl/>
        </w:rPr>
        <w:t>واستأنفت الهيئة الفرعية نظرها في مشروع التوصية في الجلسة العامة السادسة</w:t>
      </w:r>
      <w:r>
        <w:rPr>
          <w:rFonts w:hint="cs"/>
          <w:rtl/>
        </w:rPr>
        <w:t xml:space="preserve"> للجزء الأول من الاجتماع</w:t>
      </w:r>
      <w:r w:rsidRPr="00271D4B">
        <w:rPr>
          <w:rtl/>
        </w:rPr>
        <w:t>، المنعقدة في 26 مايو/أيار 2021.</w:t>
      </w:r>
      <w:r w:rsidRPr="00271D4B">
        <w:rPr>
          <w:rFonts w:hint="cs"/>
          <w:rtl/>
        </w:rPr>
        <w:t xml:space="preserve"> و</w:t>
      </w:r>
      <w:r>
        <w:rPr>
          <w:rFonts w:hint="cs"/>
          <w:rtl/>
        </w:rPr>
        <w:t>عقب تبادل</w:t>
      </w:r>
      <w:r w:rsidRPr="00271D4B">
        <w:rPr>
          <w:rFonts w:hint="cs"/>
          <w:rtl/>
        </w:rPr>
        <w:t xml:space="preserve"> الآراء، </w:t>
      </w:r>
      <w:r w:rsidRPr="00271D4B">
        <w:rPr>
          <w:rtl/>
        </w:rPr>
        <w:t>وافقت الهيئة الفرعية على مشروع التوصية المنقح</w:t>
      </w:r>
      <w:r w:rsidR="00946A6A">
        <w:rPr>
          <w:rFonts w:hint="cs"/>
          <w:rtl/>
        </w:rPr>
        <w:t>،</w:t>
      </w:r>
      <w:r w:rsidRPr="00271D4B">
        <w:rPr>
          <w:rtl/>
        </w:rPr>
        <w:t xml:space="preserve"> بصيغته المعدلة شفويا</w:t>
      </w:r>
      <w:r w:rsidR="00946A6A">
        <w:rPr>
          <w:rFonts w:hint="cs"/>
          <w:rtl/>
        </w:rPr>
        <w:t>،</w:t>
      </w:r>
      <w:r w:rsidRPr="00271D4B">
        <w:rPr>
          <w:rtl/>
        </w:rPr>
        <w:t xml:space="preserve"> لاعتماده رسميا </w:t>
      </w:r>
      <w:r w:rsidRPr="00271D4B">
        <w:rPr>
          <w:rFonts w:hint="cs"/>
          <w:rtl/>
        </w:rPr>
        <w:t xml:space="preserve">في وقت لاحق بوصفه </w:t>
      </w:r>
      <w:r w:rsidRPr="00271D4B">
        <w:rPr>
          <w:rtl/>
        </w:rPr>
        <w:t xml:space="preserve">مشروع </w:t>
      </w:r>
      <w:r w:rsidRPr="00271D4B">
        <w:rPr>
          <w:rFonts w:hint="cs"/>
          <w:rtl/>
        </w:rPr>
        <w:t>ال</w:t>
      </w:r>
      <w:r w:rsidRPr="00271D4B">
        <w:rPr>
          <w:rtl/>
        </w:rPr>
        <w:t xml:space="preserve">توصية </w:t>
      </w:r>
      <w:r w:rsidRPr="00271D4B">
        <w:t>CBD/SBSTTA/24/L</w:t>
      </w:r>
      <w:r w:rsidR="00A56695">
        <w:t>.</w:t>
      </w:r>
      <w:r w:rsidRPr="00271D4B">
        <w:t>3</w:t>
      </w:r>
      <w:r w:rsidRPr="00271D4B">
        <w:rPr>
          <w:rtl/>
        </w:rPr>
        <w:t>.</w:t>
      </w:r>
    </w:p>
    <w:p w14:paraId="27E23BC9" w14:textId="77777777" w:rsidR="00E97868" w:rsidRDefault="00946A6A" w:rsidP="00661E89">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w:t>
      </w:r>
      <w:r w:rsidR="007A6C56">
        <w:rPr>
          <w:rStyle w:val="hps"/>
          <w:rFonts w:hint="cs"/>
          <w:snapToGrid w:val="0"/>
          <w:kern w:val="22"/>
          <w:sz w:val="20"/>
          <w:rtl/>
        </w:rPr>
        <w:t xml:space="preserve">وافقت الهيئة الفرعية في الجلسة العامة الثانية للجزء الثاني من </w:t>
      </w:r>
      <w:r>
        <w:rPr>
          <w:rStyle w:val="hps"/>
          <w:rFonts w:hint="cs"/>
          <w:snapToGrid w:val="0"/>
          <w:kern w:val="22"/>
          <w:sz w:val="20"/>
          <w:rtl/>
        </w:rPr>
        <w:t>الاجتماع</w:t>
      </w:r>
      <w:r w:rsidR="007A6C56">
        <w:rPr>
          <w:rStyle w:val="hps"/>
          <w:rFonts w:hint="cs"/>
          <w:snapToGrid w:val="0"/>
          <w:kern w:val="22"/>
          <w:sz w:val="20"/>
          <w:rtl/>
        </w:rPr>
        <w:t xml:space="preserve">، المنعقدة في 14 مارس/آذار 2022، على الاجتماع مجددا مع فريق الاتصال الذي أُنشئ خلال الجزء الأول من الاجتماع، وسيشارك في رئاسته السيد آندرو ستوت (المملكة المتحدة) والسيد ألفريد أوتينغ يبواه (غانا). وكأساس لمناقشاته، </w:t>
      </w:r>
      <w:r w:rsidR="00597F0E">
        <w:rPr>
          <w:rStyle w:val="hps"/>
          <w:rFonts w:hint="cs"/>
          <w:snapToGrid w:val="0"/>
          <w:kern w:val="22"/>
          <w:sz w:val="20"/>
          <w:rtl/>
        </w:rPr>
        <w:t>كان</w:t>
      </w:r>
      <w:r w:rsidR="007A6C56">
        <w:rPr>
          <w:rStyle w:val="hps"/>
          <w:rFonts w:hint="cs"/>
          <w:snapToGrid w:val="0"/>
          <w:kern w:val="22"/>
          <w:sz w:val="20"/>
          <w:rtl/>
        </w:rPr>
        <w:t xml:space="preserve"> أمام فريق الاتصال وثيقة غير رسمية بشأن نهج الرصد المقترح للإطار العالمي للتنوع البيولوجي لما بعد عام 2020، أعدتها الأمانة </w:t>
      </w:r>
      <w:r w:rsidR="009C35CB">
        <w:rPr>
          <w:rStyle w:val="hps"/>
          <w:rFonts w:hint="cs"/>
          <w:snapToGrid w:val="0"/>
          <w:kern w:val="22"/>
          <w:sz w:val="20"/>
          <w:rtl/>
        </w:rPr>
        <w:t>على أساس</w:t>
      </w:r>
      <w:r w:rsidR="007A6C56">
        <w:rPr>
          <w:rStyle w:val="hps"/>
          <w:rFonts w:hint="cs"/>
          <w:snapToGrid w:val="0"/>
          <w:kern w:val="22"/>
          <w:sz w:val="20"/>
          <w:rtl/>
        </w:rPr>
        <w:t xml:space="preserve"> المناقشات التي جرت خلال الجزء الأول من</w:t>
      </w:r>
      <w:r w:rsidR="009C35CB">
        <w:rPr>
          <w:rStyle w:val="hps"/>
          <w:rFonts w:hint="cs"/>
          <w:snapToGrid w:val="0"/>
          <w:kern w:val="22"/>
          <w:sz w:val="20"/>
          <w:rtl/>
        </w:rPr>
        <w:t xml:space="preserve"> الاجتماع الثالث للهيئة الفرعية</w:t>
      </w:r>
      <w:r w:rsidR="007A6C56">
        <w:rPr>
          <w:rStyle w:val="hps"/>
          <w:rFonts w:hint="cs"/>
          <w:snapToGrid w:val="0"/>
          <w:kern w:val="22"/>
          <w:sz w:val="20"/>
          <w:rtl/>
        </w:rPr>
        <w:t xml:space="preserve">، </w:t>
      </w:r>
      <w:r w:rsidR="00661E89">
        <w:rPr>
          <w:rStyle w:val="hps"/>
          <w:rFonts w:hint="cs"/>
          <w:snapToGrid w:val="0"/>
          <w:kern w:val="22"/>
          <w:sz w:val="20"/>
          <w:rtl/>
        </w:rPr>
        <w:t>مع</w:t>
      </w:r>
      <w:r w:rsidR="007A6C56">
        <w:rPr>
          <w:rStyle w:val="hps"/>
          <w:rFonts w:hint="cs"/>
          <w:snapToGrid w:val="0"/>
          <w:kern w:val="22"/>
          <w:sz w:val="20"/>
          <w:rtl/>
        </w:rPr>
        <w:t xml:space="preserve"> </w:t>
      </w:r>
      <w:r w:rsidR="009C35CB">
        <w:rPr>
          <w:rStyle w:val="hps"/>
          <w:rFonts w:hint="cs"/>
          <w:snapToGrid w:val="0"/>
          <w:kern w:val="22"/>
          <w:sz w:val="20"/>
          <w:rtl/>
        </w:rPr>
        <w:t xml:space="preserve">مراعاة </w:t>
      </w:r>
      <w:r w:rsidR="00661E89">
        <w:rPr>
          <w:rStyle w:val="hps"/>
          <w:rFonts w:hint="cs"/>
          <w:snapToGrid w:val="0"/>
          <w:kern w:val="22"/>
          <w:sz w:val="20"/>
          <w:rtl/>
        </w:rPr>
        <w:t xml:space="preserve">أيضا </w:t>
      </w:r>
      <w:r w:rsidR="007A6C56">
        <w:rPr>
          <w:rStyle w:val="hps"/>
          <w:rFonts w:hint="cs"/>
          <w:snapToGrid w:val="0"/>
          <w:kern w:val="22"/>
          <w:sz w:val="20"/>
          <w:rtl/>
        </w:rPr>
        <w:t xml:space="preserve">الآراء المُعرب عنها في الجزء الأول من الاجتماع الثالث </w:t>
      </w:r>
      <w:r w:rsidR="009C35CB">
        <w:rPr>
          <w:rStyle w:val="hps"/>
          <w:rFonts w:hint="cs"/>
          <w:snapToGrid w:val="0"/>
          <w:kern w:val="22"/>
          <w:sz w:val="20"/>
          <w:rtl/>
        </w:rPr>
        <w:t xml:space="preserve">للهيئة الفرعية للتنفيذ والجزء الأول من الاجتماع الثالث </w:t>
      </w:r>
      <w:r w:rsidR="007A6C56">
        <w:rPr>
          <w:rStyle w:val="hps"/>
          <w:rFonts w:hint="cs"/>
          <w:snapToGrid w:val="0"/>
          <w:kern w:val="22"/>
          <w:sz w:val="20"/>
          <w:rtl/>
        </w:rPr>
        <w:t>للفريق العامل المعني بالإطار العالمي للت</w:t>
      </w:r>
      <w:r w:rsidR="009C35CB">
        <w:rPr>
          <w:rStyle w:val="hps"/>
          <w:rFonts w:hint="cs"/>
          <w:snapToGrid w:val="0"/>
          <w:kern w:val="22"/>
          <w:sz w:val="20"/>
          <w:rtl/>
        </w:rPr>
        <w:t>نوع البيولوجي لما بعد عام 2020.</w:t>
      </w:r>
    </w:p>
    <w:p w14:paraId="27E23BCA" w14:textId="77777777" w:rsidR="00361ECB" w:rsidRDefault="00361ECB"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الثالثة للجزء الثاني من الاجتماع، المنعقدة في 19 مارس/آذار، أفاد أحد الرئيسين المشاركين لفر</w:t>
      </w:r>
      <w:r w:rsidR="00C9200C">
        <w:rPr>
          <w:rStyle w:val="hps"/>
          <w:rFonts w:hint="cs"/>
          <w:snapToGrid w:val="0"/>
          <w:kern w:val="22"/>
          <w:sz w:val="20"/>
          <w:rtl/>
        </w:rPr>
        <w:t>يق الاتصال أن فريق الاتصال اجتم</w:t>
      </w:r>
      <w:r>
        <w:rPr>
          <w:rStyle w:val="hps"/>
          <w:rFonts w:hint="cs"/>
          <w:snapToGrid w:val="0"/>
          <w:kern w:val="22"/>
          <w:sz w:val="20"/>
          <w:rtl/>
        </w:rPr>
        <w:t xml:space="preserve">ع </w:t>
      </w:r>
      <w:r w:rsidR="00CA5788">
        <w:rPr>
          <w:rStyle w:val="hps"/>
          <w:rFonts w:hint="cs"/>
          <w:snapToGrid w:val="0"/>
          <w:kern w:val="22"/>
          <w:sz w:val="20"/>
          <w:rtl/>
        </w:rPr>
        <w:t>و</w:t>
      </w:r>
      <w:r>
        <w:rPr>
          <w:rStyle w:val="hps"/>
          <w:rFonts w:hint="cs"/>
          <w:snapToGrid w:val="0"/>
          <w:kern w:val="22"/>
          <w:sz w:val="20"/>
          <w:rtl/>
        </w:rPr>
        <w:t>ناقش مؤشرات مختلف</w:t>
      </w:r>
      <w:r w:rsidR="00D80A12">
        <w:rPr>
          <w:rStyle w:val="hps"/>
          <w:rFonts w:hint="cs"/>
          <w:snapToGrid w:val="0"/>
          <w:kern w:val="22"/>
          <w:sz w:val="20"/>
          <w:rtl/>
        </w:rPr>
        <w:t>ة</w:t>
      </w:r>
      <w:r>
        <w:rPr>
          <w:rStyle w:val="hps"/>
          <w:rFonts w:hint="cs"/>
          <w:snapToGrid w:val="0"/>
          <w:kern w:val="22"/>
          <w:sz w:val="20"/>
          <w:rtl/>
        </w:rPr>
        <w:t xml:space="preserve"> لتناول العناصر الرئيسية للإطار العالمي للتنوع البيولوجي، بما في ذلك الأهداف من 1 إلى 6 ومن </w:t>
      </w:r>
      <w:r w:rsidR="00D80A12">
        <w:rPr>
          <w:rStyle w:val="hps"/>
          <w:rFonts w:hint="cs"/>
          <w:snapToGrid w:val="0"/>
          <w:kern w:val="22"/>
          <w:sz w:val="20"/>
          <w:rtl/>
        </w:rPr>
        <w:t>9</w:t>
      </w:r>
      <w:r>
        <w:rPr>
          <w:rStyle w:val="hps"/>
          <w:rFonts w:hint="cs"/>
          <w:snapToGrid w:val="0"/>
          <w:kern w:val="22"/>
          <w:sz w:val="20"/>
          <w:rtl/>
        </w:rPr>
        <w:t xml:space="preserve"> إلى 19، وسيواصل مناقشة باقي الأهداف والغايات في اجتماعه المقبل، وبعد ذلك سيعد ن</w:t>
      </w:r>
      <w:r w:rsidR="009C35CB">
        <w:rPr>
          <w:rStyle w:val="hps"/>
          <w:rFonts w:hint="cs"/>
          <w:snapToGrid w:val="0"/>
          <w:kern w:val="22"/>
          <w:sz w:val="20"/>
          <w:rtl/>
        </w:rPr>
        <w:t>صا لكي تنظر فيه الهيئة الفرعية.</w:t>
      </w:r>
    </w:p>
    <w:p w14:paraId="27E23BCB" w14:textId="77777777" w:rsidR="00B73C37" w:rsidRDefault="00B73C3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w:t>
      </w:r>
      <w:r w:rsidR="00CA5788">
        <w:rPr>
          <w:rStyle w:val="hps"/>
          <w:rFonts w:hint="cs"/>
          <w:snapToGrid w:val="0"/>
          <w:kern w:val="22"/>
          <w:sz w:val="20"/>
          <w:rtl/>
        </w:rPr>
        <w:t>لخامسة للجزء الثاني من الاجتماع</w:t>
      </w:r>
      <w:r w:rsidR="00F94645">
        <w:rPr>
          <w:rStyle w:val="hps"/>
          <w:rFonts w:hint="cs"/>
          <w:snapToGrid w:val="0"/>
          <w:kern w:val="22"/>
          <w:sz w:val="20"/>
          <w:rtl/>
        </w:rPr>
        <w:t>،</w:t>
      </w:r>
      <w:r>
        <w:rPr>
          <w:rStyle w:val="hps"/>
          <w:rFonts w:hint="cs"/>
          <w:snapToGrid w:val="0"/>
          <w:kern w:val="22"/>
          <w:sz w:val="20"/>
          <w:rtl/>
        </w:rPr>
        <w:t xml:space="preserve"> المنعقدة في 23 مارس/آذار 2022، قدم أحد الرئيسين المشاركين لفريق الاتصال تقريرا عن التقدم المحرز وقال إن الفريق سيجتمع مرة</w:t>
      </w:r>
      <w:r w:rsidR="00CA5788">
        <w:rPr>
          <w:rStyle w:val="hps"/>
          <w:rFonts w:hint="cs"/>
          <w:snapToGrid w:val="0"/>
          <w:kern w:val="22"/>
          <w:sz w:val="20"/>
          <w:rtl/>
        </w:rPr>
        <w:t xml:space="preserve"> أخرى للنظر في القضايا المعلقة.</w:t>
      </w:r>
    </w:p>
    <w:p w14:paraId="27E23BCC" w14:textId="77777777" w:rsidR="00597F0E" w:rsidRDefault="00597F0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w:t>
      </w:r>
      <w:r w:rsidR="00CA5788">
        <w:rPr>
          <w:rStyle w:val="hps"/>
          <w:rFonts w:hint="cs"/>
          <w:snapToGrid w:val="0"/>
          <w:kern w:val="22"/>
          <w:sz w:val="20"/>
          <w:rtl/>
        </w:rPr>
        <w:t>لسادسة للجزء الثاني من الاجتماع</w:t>
      </w:r>
      <w:r>
        <w:rPr>
          <w:rStyle w:val="hps"/>
          <w:rFonts w:hint="cs"/>
          <w:snapToGrid w:val="0"/>
          <w:kern w:val="22"/>
          <w:sz w:val="20"/>
          <w:rtl/>
        </w:rPr>
        <w:t xml:space="preserve">، المنعقدة في 25 مارس/آذار 2022، أفاد أحد الرئيسين </w:t>
      </w:r>
      <w:r w:rsidR="009C35CB">
        <w:rPr>
          <w:rStyle w:val="hps"/>
          <w:rFonts w:hint="cs"/>
          <w:snapToGrid w:val="0"/>
          <w:kern w:val="22"/>
          <w:sz w:val="20"/>
          <w:rtl/>
        </w:rPr>
        <w:t xml:space="preserve">المشاركين </w:t>
      </w:r>
      <w:r>
        <w:rPr>
          <w:rStyle w:val="hps"/>
          <w:rFonts w:hint="cs"/>
          <w:snapToGrid w:val="0"/>
          <w:kern w:val="22"/>
          <w:sz w:val="20"/>
          <w:rtl/>
        </w:rPr>
        <w:t xml:space="preserve">لفريق الاتصال أن الفريق استكمل أعماله </w:t>
      </w:r>
      <w:r w:rsidR="00CA5788">
        <w:rPr>
          <w:rStyle w:val="hps"/>
          <w:rFonts w:hint="cs"/>
          <w:snapToGrid w:val="0"/>
          <w:kern w:val="22"/>
          <w:sz w:val="20"/>
          <w:rtl/>
        </w:rPr>
        <w:t>بشكل أساسي</w:t>
      </w:r>
      <w:r w:rsidR="00D65B5C">
        <w:rPr>
          <w:rStyle w:val="hps"/>
          <w:rFonts w:hint="cs"/>
          <w:snapToGrid w:val="0"/>
          <w:kern w:val="22"/>
          <w:sz w:val="20"/>
          <w:rtl/>
        </w:rPr>
        <w:t>،</w:t>
      </w:r>
      <w:r w:rsidR="00CA5788">
        <w:rPr>
          <w:rStyle w:val="hps"/>
          <w:rFonts w:hint="cs"/>
          <w:snapToGrid w:val="0"/>
          <w:kern w:val="22"/>
          <w:sz w:val="20"/>
          <w:rtl/>
        </w:rPr>
        <w:t xml:space="preserve"> </w:t>
      </w:r>
      <w:r>
        <w:rPr>
          <w:rStyle w:val="hps"/>
          <w:rFonts w:hint="cs"/>
          <w:snapToGrid w:val="0"/>
          <w:kern w:val="22"/>
          <w:sz w:val="20"/>
          <w:rtl/>
        </w:rPr>
        <w:t>بالرغم من بقاء بعض النصوص بين قوسين.</w:t>
      </w:r>
    </w:p>
    <w:p w14:paraId="27E23BCD" w14:textId="77777777" w:rsidR="00597F0E" w:rsidRPr="004A5E7D" w:rsidRDefault="00CA5788"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t>و</w:t>
      </w:r>
      <w:r w:rsidR="00597F0E" w:rsidRPr="004A5E7D">
        <w:rPr>
          <w:rStyle w:val="hps"/>
          <w:rFonts w:hint="cs"/>
          <w:snapToGrid w:val="0"/>
          <w:kern w:val="22"/>
          <w:rtl/>
        </w:rPr>
        <w:t xml:space="preserve">نظرت الهيئة الفرعية </w:t>
      </w:r>
      <w:r w:rsidR="00661E89">
        <w:rPr>
          <w:rStyle w:val="hps"/>
          <w:rFonts w:hint="cs"/>
          <w:snapToGrid w:val="0"/>
          <w:kern w:val="22"/>
          <w:rtl/>
        </w:rPr>
        <w:t xml:space="preserve">بعد ذلك </w:t>
      </w:r>
      <w:r w:rsidR="00597F0E" w:rsidRPr="004A5E7D">
        <w:rPr>
          <w:rStyle w:val="hps"/>
          <w:rFonts w:hint="cs"/>
          <w:snapToGrid w:val="0"/>
          <w:kern w:val="22"/>
          <w:rtl/>
        </w:rPr>
        <w:t xml:space="preserve">في مشروع </w:t>
      </w:r>
      <w:r w:rsidRPr="004A5E7D">
        <w:rPr>
          <w:rStyle w:val="hps"/>
          <w:rFonts w:hint="cs"/>
          <w:snapToGrid w:val="0"/>
          <w:kern w:val="22"/>
          <w:rtl/>
        </w:rPr>
        <w:t>توصية قدمه الرئيس بشأن إطار الرصد المقترح</w:t>
      </w:r>
      <w:r w:rsidR="00D65B5C">
        <w:rPr>
          <w:rStyle w:val="hps"/>
          <w:rFonts w:hint="cs"/>
          <w:snapToGrid w:val="0"/>
          <w:kern w:val="22"/>
          <w:rtl/>
        </w:rPr>
        <w:t>،</w:t>
      </w:r>
      <w:r w:rsidR="00597F0E" w:rsidRPr="004A5E7D">
        <w:rPr>
          <w:rStyle w:val="hps"/>
          <w:rFonts w:hint="cs"/>
          <w:snapToGrid w:val="0"/>
          <w:kern w:val="22"/>
          <w:rtl/>
        </w:rPr>
        <w:t xml:space="preserve"> وبعد تبادل الآراء، وافقت </w:t>
      </w:r>
      <w:r w:rsidRPr="004A5E7D">
        <w:rPr>
          <w:rStyle w:val="hps"/>
          <w:rFonts w:hint="cs"/>
          <w:snapToGrid w:val="0"/>
          <w:kern w:val="22"/>
          <w:rtl/>
        </w:rPr>
        <w:t>عليه</w:t>
      </w:r>
      <w:r w:rsidR="00597F0E" w:rsidRPr="004A5E7D">
        <w:rPr>
          <w:rStyle w:val="hps"/>
          <w:rFonts w:hint="cs"/>
          <w:snapToGrid w:val="0"/>
          <w:kern w:val="22"/>
          <w:rtl/>
        </w:rPr>
        <w:t xml:space="preserve">، بصيغته المعدلة شفويا، </w:t>
      </w:r>
      <w:r w:rsidR="00D65B5C">
        <w:rPr>
          <w:rStyle w:val="hps"/>
          <w:rFonts w:hint="cs"/>
          <w:snapToGrid w:val="0"/>
          <w:kern w:val="22"/>
          <w:rtl/>
        </w:rPr>
        <w:t xml:space="preserve">بوصفه </w:t>
      </w:r>
      <w:r w:rsidR="00597F0E" w:rsidRPr="004A5E7D">
        <w:rPr>
          <w:rStyle w:val="hps"/>
          <w:rFonts w:hint="cs"/>
          <w:snapToGrid w:val="0"/>
          <w:kern w:val="22"/>
          <w:rtl/>
        </w:rPr>
        <w:t xml:space="preserve">مشروع التوصية </w:t>
      </w:r>
      <w:r w:rsidR="00597F0E" w:rsidRPr="004A5E7D">
        <w:rPr>
          <w:rStyle w:val="hps"/>
          <w:snapToGrid w:val="0"/>
          <w:kern w:val="22"/>
          <w:lang w:val="en-GB"/>
        </w:rPr>
        <w:t>CBD/SBSTTA/24/L.</w:t>
      </w:r>
      <w:r w:rsidR="007C6664" w:rsidRPr="004A5E7D">
        <w:rPr>
          <w:rStyle w:val="hps"/>
          <w:snapToGrid w:val="0"/>
          <w:kern w:val="22"/>
          <w:lang w:val="en-GB"/>
        </w:rPr>
        <w:t>10</w:t>
      </w:r>
      <w:r w:rsidR="00597F0E" w:rsidRPr="004A5E7D">
        <w:rPr>
          <w:rStyle w:val="hps"/>
          <w:rFonts w:hint="cs"/>
          <w:snapToGrid w:val="0"/>
          <w:kern w:val="22"/>
          <w:rtl/>
          <w:lang w:val="en-GB"/>
        </w:rPr>
        <w:t>، لكي ت</w:t>
      </w:r>
      <w:r w:rsidR="002D34FA">
        <w:rPr>
          <w:rStyle w:val="hps"/>
          <w:rFonts w:hint="cs"/>
          <w:snapToGrid w:val="0"/>
          <w:kern w:val="22"/>
          <w:rtl/>
          <w:lang w:val="en-GB"/>
        </w:rPr>
        <w:t>عتمده الهيئة الفرعية بشكل رسمي.</w:t>
      </w:r>
    </w:p>
    <w:p w14:paraId="27E23BCE" w14:textId="77777777" w:rsidR="002D34FA" w:rsidRDefault="004951F2"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w:t>
      </w:r>
      <w:r w:rsidR="00176832">
        <w:rPr>
          <w:rStyle w:val="hps"/>
          <w:rFonts w:hint="cs"/>
          <w:snapToGrid w:val="0"/>
          <w:kern w:val="22"/>
          <w:sz w:val="20"/>
          <w:rtl/>
        </w:rPr>
        <w:t xml:space="preserve">عامة السابعة للجزء الثاني من اجتماعها الرابع والعشرين، المنعقدة في 27 مارس/آذار 2022، اعتمدت الهيئة الفرعية مشروع التوصية </w:t>
      </w:r>
      <w:r w:rsidRPr="00C36AAD">
        <w:rPr>
          <w:kern w:val="0"/>
        </w:rPr>
        <w:t>CBD/SBSTTA/24/L.</w:t>
      </w:r>
      <w:r w:rsidR="003C62DB">
        <w:rPr>
          <w:kern w:val="0"/>
        </w:rPr>
        <w:t>10</w:t>
      </w:r>
      <w:r w:rsidR="00176832">
        <w:rPr>
          <w:rStyle w:val="hps"/>
          <w:rFonts w:hint="cs"/>
          <w:snapToGrid w:val="0"/>
          <w:kern w:val="22"/>
          <w:sz w:val="20"/>
          <w:rtl/>
        </w:rPr>
        <w:t>، بصيغته المعدلة شفويا، بوصفة التوصية 24/2</w:t>
      </w:r>
      <w:r w:rsidR="00D65B5C">
        <w:rPr>
          <w:rStyle w:val="hps"/>
          <w:rFonts w:hint="cs"/>
          <w:snapToGrid w:val="0"/>
          <w:kern w:val="22"/>
          <w:sz w:val="20"/>
          <w:rtl/>
        </w:rPr>
        <w:t>.</w:t>
      </w:r>
      <w:r w:rsidR="00176832">
        <w:rPr>
          <w:rStyle w:val="FootnoteReference"/>
          <w:snapToGrid w:val="0"/>
          <w:kern w:val="22"/>
          <w:sz w:val="20"/>
          <w:rtl/>
        </w:rPr>
        <w:footnoteReference w:id="94"/>
      </w:r>
      <w:r>
        <w:rPr>
          <w:rStyle w:val="hps"/>
          <w:rFonts w:hint="cs"/>
          <w:snapToGrid w:val="0"/>
          <w:kern w:val="22"/>
          <w:sz w:val="20"/>
          <w:rtl/>
        </w:rPr>
        <w:t xml:space="preserve"> </w:t>
      </w:r>
      <w:r>
        <w:rPr>
          <w:rStyle w:val="hps"/>
          <w:rFonts w:hint="cs"/>
          <w:snapToGrid w:val="0"/>
          <w:kern w:val="22"/>
          <w:rtl/>
        </w:rPr>
        <w:t>ويرد نص التوصية، على النحو المعتمد، في القسم الأول من التقرير الحالي.</w:t>
      </w:r>
    </w:p>
    <w:p w14:paraId="27E23BCF" w14:textId="77777777" w:rsidR="002D34FA" w:rsidRDefault="003C62DB"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وأعرب ممثل البرازيل، مطالبا بأن تنعكس ملاحظاته في التقرير، عن قلقه إزاء تكليف </w:t>
      </w:r>
      <w:r w:rsidR="00D65B5C">
        <w:rPr>
          <w:rStyle w:val="hps"/>
          <w:rFonts w:hint="cs"/>
          <w:snapToGrid w:val="0"/>
          <w:kern w:val="22"/>
          <w:sz w:val="20"/>
          <w:rtl/>
        </w:rPr>
        <w:t xml:space="preserve">هيئة فرعية </w:t>
      </w:r>
      <w:r>
        <w:rPr>
          <w:rStyle w:val="hps"/>
          <w:rFonts w:hint="cs"/>
          <w:snapToGrid w:val="0"/>
          <w:kern w:val="22"/>
          <w:sz w:val="20"/>
          <w:rtl/>
        </w:rPr>
        <w:t>ل</w:t>
      </w:r>
      <w:r w:rsidR="00D65B5C">
        <w:rPr>
          <w:rStyle w:val="hps"/>
          <w:rFonts w:hint="cs"/>
          <w:snapToGrid w:val="0"/>
          <w:kern w:val="22"/>
          <w:sz w:val="20"/>
          <w:rtl/>
        </w:rPr>
        <w:t>عمل ل</w:t>
      </w:r>
      <w:r>
        <w:rPr>
          <w:rStyle w:val="hps"/>
          <w:rFonts w:hint="cs"/>
          <w:snapToGrid w:val="0"/>
          <w:kern w:val="22"/>
          <w:sz w:val="20"/>
          <w:rtl/>
        </w:rPr>
        <w:t>لأمينة التنفيذية يكون له عواقب على الميزانية وقال إن ذلك لا ينبغي أن يشكل ممارسة عادية.</w:t>
      </w:r>
    </w:p>
    <w:p w14:paraId="27E23BD0" w14:textId="77777777" w:rsidR="002D34FA" w:rsidRDefault="003C62DB"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السابعة للجزء الثاني من ا</w:t>
      </w:r>
      <w:r w:rsidR="00661E89">
        <w:rPr>
          <w:rStyle w:val="hps"/>
          <w:rFonts w:hint="cs"/>
          <w:snapToGrid w:val="0"/>
          <w:kern w:val="22"/>
          <w:sz w:val="20"/>
          <w:rtl/>
        </w:rPr>
        <w:t>لاجتماع</w:t>
      </w:r>
      <w:r>
        <w:rPr>
          <w:rStyle w:val="hps"/>
          <w:rFonts w:hint="cs"/>
          <w:snapToGrid w:val="0"/>
          <w:kern w:val="22"/>
          <w:sz w:val="20"/>
          <w:rtl/>
        </w:rPr>
        <w:t xml:space="preserve">، المنعقدة في 27 مارس/آذار 2022، اعتمدت الهيئة الفرعية مشروع التوصية </w:t>
      </w:r>
      <w:r w:rsidRPr="00C36AAD">
        <w:rPr>
          <w:kern w:val="0"/>
        </w:rPr>
        <w:t>CBD/SBSTTA/24/L.</w:t>
      </w:r>
      <w:r>
        <w:rPr>
          <w:kern w:val="0"/>
        </w:rPr>
        <w:t>3</w:t>
      </w:r>
      <w:r>
        <w:rPr>
          <w:rStyle w:val="hps"/>
          <w:rFonts w:hint="cs"/>
          <w:snapToGrid w:val="0"/>
          <w:kern w:val="22"/>
          <w:sz w:val="20"/>
          <w:rtl/>
        </w:rPr>
        <w:t xml:space="preserve">، بصيغته المعدلة شفويا، بوصفة التوصية 24/2. </w:t>
      </w:r>
      <w:r>
        <w:rPr>
          <w:rStyle w:val="hps"/>
          <w:rFonts w:hint="cs"/>
          <w:snapToGrid w:val="0"/>
          <w:kern w:val="22"/>
          <w:rtl/>
        </w:rPr>
        <w:t>ويرد نص التوصية، على النحو المعتمد، في القسم الأول من التقرير الحالي.</w:t>
      </w:r>
    </w:p>
    <w:p w14:paraId="27E23BD1" w14:textId="77777777" w:rsidR="002D34FA" w:rsidRDefault="003C62DB"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وأعربت ممثلة الاتحاد الأوروبي، مطالبة بأن تنعكس ملاحظاتها في التقرير، عن خيبة أمل عميقة بأن الأطراف لم تدعم الرئيس بالرغم من بذله أفضل الجهود لتيسير عمل مؤتمر الأطراف فيما يتعلق بقضية مهمة، وبالرغم من كل الجهود المبذولة في أفرقة الاتصال، تحدت الأطراف المشورة التي أسدى بها رئيسي الهيئتين الفرعيتين والرئيسين المشاركين للفريق العامل المعني بالإطار العالمي للتنوع البيولوجي لما بعد عام 2020 لترك فقرات معينة نظرا للحاجة </w:t>
      </w:r>
      <w:r>
        <w:rPr>
          <w:rStyle w:val="hps"/>
          <w:rFonts w:hint="cs"/>
          <w:snapToGrid w:val="0"/>
          <w:kern w:val="22"/>
          <w:sz w:val="20"/>
          <w:rtl/>
        </w:rPr>
        <w:lastRenderedPageBreak/>
        <w:t xml:space="preserve">العاجلة لتطابق عمل الهيئات الثلاث. وهي تعتبر أن المسألة هي مسألة ثقة، ويبدو أنها غير متوافرة في الاجتماع الحالي. وأعربت عن أسفها بأن الهيئة الفرعية بدت كأنها تتراجع خطوتين بالنسبة لكل خطوة </w:t>
      </w:r>
      <w:r w:rsidR="006E5AE6">
        <w:rPr>
          <w:rStyle w:val="hps"/>
          <w:rFonts w:hint="cs"/>
          <w:snapToGrid w:val="0"/>
          <w:kern w:val="22"/>
          <w:sz w:val="20"/>
          <w:rtl/>
        </w:rPr>
        <w:t>أخذتها للمضي قدما.</w:t>
      </w:r>
    </w:p>
    <w:p w14:paraId="27E23BD2" w14:textId="77777777" w:rsidR="00E97868" w:rsidRDefault="006E5AE6"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الثامنة للجزء الثاني من ا</w:t>
      </w:r>
      <w:r w:rsidR="00661E89">
        <w:rPr>
          <w:rStyle w:val="hps"/>
          <w:rFonts w:hint="cs"/>
          <w:snapToGrid w:val="0"/>
          <w:kern w:val="22"/>
          <w:sz w:val="20"/>
          <w:rtl/>
        </w:rPr>
        <w:t>لاجتماع</w:t>
      </w:r>
      <w:r>
        <w:rPr>
          <w:rStyle w:val="hps"/>
          <w:rFonts w:hint="cs"/>
          <w:snapToGrid w:val="0"/>
          <w:kern w:val="22"/>
          <w:sz w:val="20"/>
          <w:rtl/>
        </w:rPr>
        <w:t>، المنعقدة في 27 مارس/آذار 2022، أعرب ممثل كولومبيا، مطالبا بأن تنعكس ملاحظاته في التقرير، عن قلقه العميق بخصوص اعتماد النصوص بدون حذف النص الخارجي أو إزالة الأقواس.</w:t>
      </w:r>
    </w:p>
    <w:p w14:paraId="27E23BD3" w14:textId="77777777" w:rsidR="00E97868" w:rsidRPr="00807DF8" w:rsidRDefault="00E97868" w:rsidP="00807DF8">
      <w:pPr>
        <w:pStyle w:val="Heading1"/>
        <w:rPr>
          <w:rFonts w:ascii="Simplified Arabic" w:hAnsi="Simplified Arabic"/>
          <w:b w:val="0"/>
          <w:bCs w:val="0"/>
          <w:color w:val="auto"/>
          <w:sz w:val="24"/>
        </w:rPr>
      </w:pPr>
      <w:bookmarkStart w:id="96" w:name="_Toc104848645"/>
      <w:bookmarkStart w:id="97" w:name="_Toc104849080"/>
      <w:bookmarkStart w:id="98" w:name="_Toc104849661"/>
      <w:r w:rsidRPr="00807DF8">
        <w:rPr>
          <w:rFonts w:ascii="Simplified Arabic" w:hAnsi="Simplified Arabic"/>
          <w:color w:val="auto"/>
          <w:sz w:val="24"/>
          <w:rtl/>
        </w:rPr>
        <w:t>البند 4-</w:t>
      </w:r>
      <w:r w:rsidRPr="00807DF8">
        <w:rPr>
          <w:rFonts w:ascii="Simplified Arabic" w:hAnsi="Simplified Arabic"/>
          <w:color w:val="auto"/>
          <w:sz w:val="24"/>
          <w:rtl/>
        </w:rPr>
        <w:tab/>
        <w:t>البيولوجيا التركيبية</w:t>
      </w:r>
      <w:bookmarkEnd w:id="96"/>
      <w:bookmarkEnd w:id="97"/>
      <w:bookmarkEnd w:id="98"/>
    </w:p>
    <w:p w14:paraId="27E23BD4" w14:textId="77777777" w:rsidR="00320527" w:rsidRPr="00B423AF" w:rsidRDefault="00320527" w:rsidP="00320527">
      <w:pPr>
        <w:pStyle w:val="ListParagraph"/>
        <w:numPr>
          <w:ilvl w:val="0"/>
          <w:numId w:val="89"/>
        </w:numPr>
        <w:ind w:left="0" w:firstLine="0"/>
        <w:contextualSpacing w:val="0"/>
        <w:rPr>
          <w:rtl/>
        </w:rPr>
      </w:pPr>
      <w:r w:rsidRPr="00B423AF">
        <w:rPr>
          <w:rtl/>
        </w:rPr>
        <w:t>نظرت الهيئة الفرعية في البند 4 من جدول الأعمال في الجلسة العامة الثالثة</w:t>
      </w:r>
      <w:r>
        <w:rPr>
          <w:rFonts w:hint="cs"/>
          <w:rtl/>
        </w:rPr>
        <w:t xml:space="preserve"> للجزء الأول من الاجتماع</w:t>
      </w:r>
      <w:r>
        <w:rPr>
          <w:rtl/>
        </w:rPr>
        <w:t>، المنعقدة</w:t>
      </w:r>
      <w:r w:rsidRPr="00B423AF">
        <w:rPr>
          <w:rtl/>
        </w:rPr>
        <w:t xml:space="preserve"> في 23 مايو/أيار 2021. ولدى النظر في البند، كان معروضا على الهيئة الفرعية مذكرة من الأمينة التنفيذية </w:t>
      </w:r>
      <w:r w:rsidRPr="00B423AF">
        <w:rPr>
          <w:rFonts w:hint="cs"/>
          <w:rtl/>
        </w:rPr>
        <w:t xml:space="preserve">بشأن </w:t>
      </w:r>
      <w:r w:rsidRPr="00B423AF">
        <w:rPr>
          <w:rtl/>
        </w:rPr>
        <w:t xml:space="preserve">البيولوجيا التركيبية </w:t>
      </w:r>
      <w:r w:rsidRPr="00B423AF">
        <w:t>(CBD/SBSTTA/24/4/Rev.1)</w:t>
      </w:r>
      <w:r w:rsidRPr="00B423AF">
        <w:rPr>
          <w:rtl/>
        </w:rPr>
        <w:t xml:space="preserve">، تتضمن توصية مقترحة. </w:t>
      </w:r>
      <w:r w:rsidRPr="00B423AF">
        <w:rPr>
          <w:rFonts w:hint="cs"/>
          <w:rtl/>
        </w:rPr>
        <w:t>و</w:t>
      </w:r>
      <w:r w:rsidRPr="00B423AF">
        <w:rPr>
          <w:rtl/>
        </w:rPr>
        <w:t xml:space="preserve">كان </w:t>
      </w:r>
      <w:r w:rsidRPr="00B423AF">
        <w:rPr>
          <w:rFonts w:hint="cs"/>
          <w:rtl/>
        </w:rPr>
        <w:t>معروضا عليها</w:t>
      </w:r>
      <w:r w:rsidRPr="00B423AF">
        <w:rPr>
          <w:rtl/>
        </w:rPr>
        <w:t xml:space="preserve"> أيضا، كوثائق معلومات</w:t>
      </w:r>
      <w:r w:rsidRPr="00B423AF">
        <w:rPr>
          <w:rFonts w:hint="cs"/>
          <w:rtl/>
        </w:rPr>
        <w:t xml:space="preserve">: </w:t>
      </w:r>
      <w:r>
        <w:rPr>
          <w:rFonts w:hint="cs"/>
          <w:rtl/>
        </w:rPr>
        <w:t>(أ) </w:t>
      </w:r>
      <w:r w:rsidRPr="00B423AF">
        <w:rPr>
          <w:rFonts w:hint="cs"/>
          <w:rtl/>
        </w:rPr>
        <w:t xml:space="preserve">قائمة </w:t>
      </w:r>
      <w:r w:rsidRPr="00B423AF">
        <w:rPr>
          <w:rtl/>
        </w:rPr>
        <w:t xml:space="preserve">لمراجع </w:t>
      </w:r>
      <w:r w:rsidRPr="00B423AF">
        <w:rPr>
          <w:rFonts w:hint="cs"/>
          <w:rtl/>
        </w:rPr>
        <w:t>بشأن</w:t>
      </w:r>
      <w:r w:rsidRPr="00B423AF">
        <w:rPr>
          <w:rtl/>
        </w:rPr>
        <w:t xml:space="preserve"> البيولوجيا التركيبية </w:t>
      </w:r>
      <w:r w:rsidRPr="00B423AF">
        <w:t>(CBD/SBSTTA/24/INF./6)</w:t>
      </w:r>
      <w:r w:rsidRPr="00B423AF">
        <w:rPr>
          <w:rtl/>
        </w:rPr>
        <w:t xml:space="preserve">، </w:t>
      </w:r>
      <w:r>
        <w:rPr>
          <w:rFonts w:hint="cs"/>
          <w:rtl/>
        </w:rPr>
        <w:t>(ب) </w:t>
      </w:r>
      <w:r w:rsidRPr="00B423AF">
        <w:rPr>
          <w:rFonts w:hint="cs"/>
          <w:rtl/>
        </w:rPr>
        <w:t>تحديث بشأن السلسل</w:t>
      </w:r>
      <w:r w:rsidRPr="00B423AF">
        <w:rPr>
          <w:rFonts w:hint="eastAsia"/>
          <w:rtl/>
        </w:rPr>
        <w:t>ة</w:t>
      </w:r>
      <w:r w:rsidRPr="00B423AF">
        <w:rPr>
          <w:rtl/>
        </w:rPr>
        <w:t xml:space="preserve"> التقنية بشأن البيولوجيا التركيبية </w:t>
      </w:r>
      <w:r w:rsidRPr="00B423AF">
        <w:t>(CBD/SBSTTA/24/INF./19)</w:t>
      </w:r>
      <w:r w:rsidRPr="00B423AF">
        <w:rPr>
          <w:rtl/>
        </w:rPr>
        <w:t xml:space="preserve">، </w:t>
      </w:r>
      <w:r>
        <w:rPr>
          <w:rFonts w:hint="cs"/>
          <w:rtl/>
        </w:rPr>
        <w:t>(ج) </w:t>
      </w:r>
      <w:r w:rsidRPr="00B423AF">
        <w:rPr>
          <w:rtl/>
        </w:rPr>
        <w:t xml:space="preserve">تقرير فريق الخبراء التقنيين المخصص المعني بالبيولوجيا التركيبية </w:t>
      </w:r>
      <w:r w:rsidRPr="00B423AF">
        <w:t>(CBD/SYNBIO/AHTEG/2019/1/3)</w:t>
      </w:r>
      <w:r w:rsidRPr="00B423AF">
        <w:rPr>
          <w:rtl/>
        </w:rPr>
        <w:t>،</w:t>
      </w:r>
      <w:r w:rsidRPr="00B423AF">
        <w:rPr>
          <w:rFonts w:hint="cs"/>
          <w:rtl/>
        </w:rPr>
        <w:t xml:space="preserve"> </w:t>
      </w:r>
      <w:r>
        <w:rPr>
          <w:rFonts w:hint="cs"/>
          <w:rtl/>
        </w:rPr>
        <w:t>(د) </w:t>
      </w:r>
      <w:r w:rsidRPr="00B423AF">
        <w:rPr>
          <w:rFonts w:hint="cs"/>
          <w:rtl/>
        </w:rPr>
        <w:t xml:space="preserve">تقرير توليفي للتقارير المقدمة بشأن </w:t>
      </w:r>
      <w:r w:rsidRPr="00B423AF">
        <w:rPr>
          <w:rtl/>
        </w:rPr>
        <w:t xml:space="preserve">البيولوجيا التركيبية </w:t>
      </w:r>
      <w:r w:rsidRPr="00B423AF">
        <w:t>(CBD/SYNBIO/AHTEG/2019/1/INF./1)</w:t>
      </w:r>
      <w:r w:rsidRPr="00B423AF">
        <w:rPr>
          <w:rtl/>
        </w:rPr>
        <w:t xml:space="preserve"> </w:t>
      </w:r>
      <w:r>
        <w:rPr>
          <w:rFonts w:hint="cs"/>
          <w:rtl/>
        </w:rPr>
        <w:t>(ه) </w:t>
      </w:r>
      <w:r w:rsidRPr="00B423AF">
        <w:rPr>
          <w:rFonts w:hint="cs"/>
          <w:rtl/>
        </w:rPr>
        <w:t xml:space="preserve">تقرير توليفي </w:t>
      </w:r>
      <w:r w:rsidRPr="00B423AF">
        <w:rPr>
          <w:rtl/>
        </w:rPr>
        <w:t xml:space="preserve">لمناقشات المنتدى الإلكتروني بشأن البيولوجيا التركيبية </w:t>
      </w:r>
      <w:r w:rsidRPr="00B423AF">
        <w:t>(CBD/SYNBIO/AHTEG/2019/1/INF./2)</w:t>
      </w:r>
      <w:r w:rsidRPr="00B423AF">
        <w:rPr>
          <w:rtl/>
        </w:rPr>
        <w:t>.</w:t>
      </w:r>
    </w:p>
    <w:p w14:paraId="27E23BD5" w14:textId="77777777" w:rsidR="00320527" w:rsidRPr="00B423AF" w:rsidRDefault="00320527" w:rsidP="00320527">
      <w:pPr>
        <w:pStyle w:val="ListParagraph"/>
        <w:numPr>
          <w:ilvl w:val="0"/>
          <w:numId w:val="89"/>
        </w:numPr>
        <w:ind w:left="0" w:firstLine="0"/>
        <w:contextualSpacing w:val="0"/>
        <w:rPr>
          <w:rtl/>
        </w:rPr>
      </w:pPr>
      <w:r>
        <w:rPr>
          <w:rtl/>
        </w:rPr>
        <w:t>ولدى تقديم هذا البند، أشار الرئيس إلى</w:t>
      </w:r>
      <w:r w:rsidRPr="00B423AF">
        <w:rPr>
          <w:rtl/>
        </w:rPr>
        <w:t xml:space="preserve"> أن الموضوع قد نظر فيه خلال الجلسة غير الرسمية</w:t>
      </w:r>
      <w:r w:rsidRPr="00B423AF">
        <w:rPr>
          <w:rFonts w:hint="cs"/>
          <w:rtl/>
        </w:rPr>
        <w:t xml:space="preserve">، </w:t>
      </w:r>
      <w:r>
        <w:rPr>
          <w:rFonts w:hint="cs"/>
          <w:rtl/>
        </w:rPr>
        <w:t>المنعقدة</w:t>
      </w:r>
      <w:r w:rsidRPr="00B423AF">
        <w:rPr>
          <w:rFonts w:hint="cs"/>
          <w:rtl/>
        </w:rPr>
        <w:t xml:space="preserve"> </w:t>
      </w:r>
      <w:r w:rsidRPr="00B423AF">
        <w:rPr>
          <w:rtl/>
        </w:rPr>
        <w:t xml:space="preserve">في </w:t>
      </w:r>
      <w:r>
        <w:rPr>
          <w:rFonts w:hint="cs"/>
          <w:rtl/>
        </w:rPr>
        <w:t>18 و19 فبراير/شباط</w:t>
      </w:r>
      <w:r w:rsidRPr="00B423AF">
        <w:rPr>
          <w:rtl/>
        </w:rPr>
        <w:t xml:space="preserve"> 2021، والتي أدلى فيها ممثلو 31 طرفا، ومجموعت</w:t>
      </w:r>
      <w:r w:rsidRPr="00B423AF">
        <w:rPr>
          <w:rFonts w:hint="cs"/>
          <w:rtl/>
        </w:rPr>
        <w:t>ي</w:t>
      </w:r>
      <w:r w:rsidRPr="00B423AF">
        <w:rPr>
          <w:rtl/>
        </w:rPr>
        <w:t>ن إقليميت</w:t>
      </w:r>
      <w:r w:rsidRPr="00B423AF">
        <w:rPr>
          <w:rFonts w:hint="cs"/>
          <w:rtl/>
        </w:rPr>
        <w:t>ي</w:t>
      </w:r>
      <w:r w:rsidRPr="00B423AF">
        <w:rPr>
          <w:rtl/>
        </w:rPr>
        <w:t xml:space="preserve">ن، و8 مراقبين ببيانات. وتلقت الأمانة أيضا </w:t>
      </w:r>
      <w:r>
        <w:rPr>
          <w:rFonts w:hint="cs"/>
          <w:rtl/>
        </w:rPr>
        <w:t>بيانات</w:t>
      </w:r>
      <w:r w:rsidRPr="00B423AF">
        <w:rPr>
          <w:rtl/>
        </w:rPr>
        <w:t xml:space="preserve"> </w:t>
      </w:r>
      <w:r w:rsidRPr="00B423AF">
        <w:rPr>
          <w:rFonts w:hint="cs"/>
          <w:rtl/>
        </w:rPr>
        <w:t>مكتوب</w:t>
      </w:r>
      <w:r>
        <w:rPr>
          <w:rFonts w:hint="cs"/>
          <w:rtl/>
        </w:rPr>
        <w:t>ة من طرف</w:t>
      </w:r>
      <w:r w:rsidRPr="00B423AF">
        <w:rPr>
          <w:rtl/>
        </w:rPr>
        <w:t xml:space="preserve"> واحد </w:t>
      </w:r>
      <w:r>
        <w:rPr>
          <w:rFonts w:hint="cs"/>
          <w:rtl/>
        </w:rPr>
        <w:t>وبيانين</w:t>
      </w:r>
      <w:r w:rsidRPr="00B423AF">
        <w:rPr>
          <w:rFonts w:hint="cs"/>
          <w:rtl/>
        </w:rPr>
        <w:t xml:space="preserve"> </w:t>
      </w:r>
      <w:r w:rsidRPr="00B423AF">
        <w:rPr>
          <w:rtl/>
        </w:rPr>
        <w:t>من المراقبين.</w:t>
      </w:r>
      <w:r w:rsidRPr="00271D4B">
        <w:rPr>
          <w:rStyle w:val="FootnoteReference"/>
          <w:rtl/>
        </w:rPr>
        <w:footnoteReference w:id="95"/>
      </w:r>
    </w:p>
    <w:p w14:paraId="27E23BD6" w14:textId="77777777" w:rsidR="00320527" w:rsidRPr="00B423AF" w:rsidRDefault="00320527" w:rsidP="00320527">
      <w:pPr>
        <w:pStyle w:val="ListParagraph"/>
        <w:numPr>
          <w:ilvl w:val="0"/>
          <w:numId w:val="89"/>
        </w:numPr>
        <w:ind w:left="0" w:firstLine="0"/>
        <w:contextualSpacing w:val="0"/>
        <w:rPr>
          <w:rtl/>
        </w:rPr>
      </w:pPr>
      <w:r w:rsidRPr="00B423AF">
        <w:rPr>
          <w:rtl/>
        </w:rPr>
        <w:t>وأدلى ببيانات ممثلو الأرجنتين والنمسا والبرازيل وشيلي وكولومبيا وكوبا وإكوادور والاتحاد الأوروبي وفنلندا وفرنسا وألمانيا وإندونيسيا وإيطاليا وماليزيا والمكسيك والمغرب وبيرو وجمهورية كوريا وجنوب أفريقيا وسويسرا وأوغندا.</w:t>
      </w:r>
    </w:p>
    <w:p w14:paraId="27E23BD7" w14:textId="77777777" w:rsidR="00320527" w:rsidRPr="00B423AF" w:rsidRDefault="00320527" w:rsidP="00320527">
      <w:pPr>
        <w:pStyle w:val="ListParagraph"/>
        <w:numPr>
          <w:ilvl w:val="0"/>
          <w:numId w:val="89"/>
        </w:numPr>
        <w:ind w:left="0" w:firstLine="0"/>
        <w:contextualSpacing w:val="0"/>
        <w:rPr>
          <w:rtl/>
        </w:rPr>
      </w:pPr>
      <w:r w:rsidRPr="00B423AF">
        <w:rPr>
          <w:rtl/>
        </w:rPr>
        <w:t xml:space="preserve">وأدلى ببيانات أيضا ممثلو تحالف اتفاقية التنوع البيولوجي </w:t>
      </w:r>
      <w:r w:rsidRPr="00B423AF">
        <w:rPr>
          <w:rFonts w:hint="cs"/>
          <w:rtl/>
        </w:rPr>
        <w:t>و</w:t>
      </w:r>
      <w:r w:rsidRPr="00B423AF">
        <w:rPr>
          <w:rtl/>
        </w:rPr>
        <w:t>المنتدى الدولي للشعوب الأصلية المعني بالتنوع البيولوجي</w:t>
      </w:r>
      <w:r w:rsidRPr="00B423AF">
        <w:rPr>
          <w:rFonts w:hint="cs"/>
          <w:rtl/>
        </w:rPr>
        <w:t xml:space="preserve"> </w:t>
      </w:r>
      <w:r w:rsidRPr="00FC37E4">
        <w:rPr>
          <w:rFonts w:cs="Times New Roman"/>
          <w:szCs w:val="22"/>
          <w:rtl/>
        </w:rPr>
        <w:t>(</w:t>
      </w:r>
      <w:r w:rsidRPr="00FC37E4">
        <w:rPr>
          <w:rFonts w:cs="Times New Roman"/>
          <w:szCs w:val="22"/>
        </w:rPr>
        <w:t>IIFB</w:t>
      </w:r>
      <w:r w:rsidRPr="00FC37E4">
        <w:rPr>
          <w:rFonts w:cs="Times New Roman"/>
          <w:szCs w:val="22"/>
          <w:rtl/>
        </w:rPr>
        <w:t>)</w:t>
      </w:r>
      <w:r w:rsidRPr="00B423AF">
        <w:rPr>
          <w:rFonts w:hint="cs"/>
          <w:rtl/>
        </w:rPr>
        <w:t xml:space="preserve"> </w:t>
      </w:r>
      <w:r w:rsidRPr="00B423AF">
        <w:rPr>
          <w:rtl/>
        </w:rPr>
        <w:t>(نيابة أيضا عن شبكة التنوع البيولوجي لنساء الشعوب الأصلية).</w:t>
      </w:r>
    </w:p>
    <w:p w14:paraId="27E23BD8" w14:textId="77777777" w:rsidR="00320527" w:rsidRPr="00B423AF" w:rsidRDefault="00320527" w:rsidP="00266404">
      <w:pPr>
        <w:pStyle w:val="ListParagraph"/>
        <w:numPr>
          <w:ilvl w:val="0"/>
          <w:numId w:val="89"/>
        </w:numPr>
        <w:ind w:left="0" w:firstLine="0"/>
        <w:contextualSpacing w:val="0"/>
        <w:rPr>
          <w:rtl/>
        </w:rPr>
      </w:pPr>
      <w:r w:rsidRPr="00B423AF">
        <w:rPr>
          <w:rtl/>
        </w:rPr>
        <w:t xml:space="preserve">وبالإضافة إلى البيانات التي أدلى بها المراقبون المقدمة شفويا، وردت بيانات مكتوبة، وأتيحت على صفحة الاجتماع على الإنترنت من: المجموعة النسائية من أجل اتفاقية التنوع البيولوجي، والمؤسسة الألمانية للزراعة في المستقبل (نيابة أيضا </w:t>
      </w:r>
      <w:r>
        <w:rPr>
          <w:rFonts w:hint="cs"/>
          <w:rtl/>
        </w:rPr>
        <w:t xml:space="preserve">عن منظمة </w:t>
      </w:r>
      <w:r w:rsidRPr="00B423AF">
        <w:rPr>
          <w:rtl/>
        </w:rPr>
        <w:t xml:space="preserve">حفظ بذورنا)، والشبكة العالمية للشباب المعنية بالتنوع البيولوجي، ومعهد الأخلاقيات والسياسات للابتكار في جامعة ماكماستر، و </w:t>
      </w:r>
      <w:r w:rsidRPr="00B423AF">
        <w:t>TWN</w:t>
      </w:r>
      <w:r w:rsidRPr="00B423AF">
        <w:rPr>
          <w:rtl/>
        </w:rPr>
        <w:t>.</w:t>
      </w:r>
    </w:p>
    <w:p w14:paraId="27E23BD9" w14:textId="77777777" w:rsidR="00320527" w:rsidRPr="00B423AF" w:rsidRDefault="00320527" w:rsidP="00320527">
      <w:pPr>
        <w:pStyle w:val="ListParagraph"/>
        <w:numPr>
          <w:ilvl w:val="0"/>
          <w:numId w:val="89"/>
        </w:numPr>
        <w:ind w:left="0" w:firstLine="0"/>
        <w:contextualSpacing w:val="0"/>
        <w:rPr>
          <w:rtl/>
        </w:rPr>
      </w:pPr>
      <w:r w:rsidRPr="00B423AF">
        <w:rPr>
          <w:rtl/>
        </w:rPr>
        <w:t xml:space="preserve">وعقب تبادل الآراء، </w:t>
      </w:r>
      <w:r>
        <w:rPr>
          <w:rFonts w:hint="cs"/>
          <w:rtl/>
        </w:rPr>
        <w:t>أنشأ الرئيس فريق اتصال شارك في رئاسته كل من</w:t>
      </w:r>
      <w:r w:rsidRPr="00B423AF">
        <w:rPr>
          <w:rtl/>
        </w:rPr>
        <w:t xml:space="preserve"> السيدة نتاكادزني تشيدادا (جنوب أفريقيا) والسيد فيرنر شينكل (ألمانيا). وتتمثل ولاية فريق الاتصال في العمل على عملية </w:t>
      </w:r>
      <w:r w:rsidRPr="00B423AF">
        <w:rPr>
          <w:rFonts w:hint="cs"/>
          <w:rtl/>
        </w:rPr>
        <w:t>مسح الآفاق</w:t>
      </w:r>
      <w:r w:rsidRPr="00B423AF">
        <w:rPr>
          <w:rtl/>
        </w:rPr>
        <w:t xml:space="preserve"> </w:t>
      </w:r>
      <w:r>
        <w:rPr>
          <w:rFonts w:hint="cs"/>
          <w:rtl/>
        </w:rPr>
        <w:t xml:space="preserve">الموصوفة </w:t>
      </w:r>
      <w:r w:rsidRPr="00B423AF">
        <w:rPr>
          <w:rtl/>
        </w:rPr>
        <w:t xml:space="preserve">في مرفق مشروع التوصية الوارد في الوثيقة </w:t>
      </w:r>
      <w:r w:rsidRPr="00B423AF">
        <w:t>(CBD/SBSTTA/24/4/Rev.1)</w:t>
      </w:r>
      <w:r w:rsidRPr="00B423AF">
        <w:rPr>
          <w:rtl/>
        </w:rPr>
        <w:t>. و</w:t>
      </w:r>
      <w:r>
        <w:rPr>
          <w:rFonts w:hint="cs"/>
          <w:rtl/>
        </w:rPr>
        <w:t>عند وضع ولاية فريق الاتصال، أوضح</w:t>
      </w:r>
      <w:r w:rsidRPr="00B423AF">
        <w:rPr>
          <w:rtl/>
        </w:rPr>
        <w:t xml:space="preserve"> الرئيس </w:t>
      </w:r>
      <w:r>
        <w:rPr>
          <w:rFonts w:hint="cs"/>
          <w:rtl/>
        </w:rPr>
        <w:t>أ</w:t>
      </w:r>
      <w:r w:rsidRPr="00B423AF">
        <w:rPr>
          <w:rtl/>
        </w:rPr>
        <w:t xml:space="preserve">نه على الرغم من اختلاف </w:t>
      </w:r>
      <w:r w:rsidRPr="00B423AF">
        <w:rPr>
          <w:rFonts w:hint="cs"/>
          <w:rtl/>
        </w:rPr>
        <w:t>الآراء</w:t>
      </w:r>
      <w:r w:rsidRPr="00B423AF">
        <w:rPr>
          <w:rtl/>
        </w:rPr>
        <w:t xml:space="preserve"> بشأن ما إذا كان ينبغي اعتبار البيولوجيا التركيبية</w:t>
      </w:r>
      <w:r>
        <w:rPr>
          <w:rFonts w:hint="cs"/>
          <w:rtl/>
        </w:rPr>
        <w:t xml:space="preserve"> مسألة</w:t>
      </w:r>
      <w:r w:rsidRPr="00B423AF">
        <w:rPr>
          <w:rtl/>
        </w:rPr>
        <w:t xml:space="preserve"> جديدة وناشئة، </w:t>
      </w:r>
      <w:r>
        <w:rPr>
          <w:rFonts w:hint="cs"/>
          <w:rtl/>
        </w:rPr>
        <w:t>فإن الأطراف، في المقرر 14/19، أن هناك حاجة إلى</w:t>
      </w:r>
      <w:r w:rsidRPr="00B423AF">
        <w:rPr>
          <w:rtl/>
        </w:rPr>
        <w:t xml:space="preserve"> </w:t>
      </w:r>
      <w:r w:rsidRPr="00B423AF">
        <w:rPr>
          <w:rFonts w:hint="cs"/>
          <w:rtl/>
        </w:rPr>
        <w:t>مسح الآفاق</w:t>
      </w:r>
      <w:r>
        <w:rPr>
          <w:rFonts w:hint="cs"/>
          <w:rtl/>
        </w:rPr>
        <w:t xml:space="preserve"> للتطورات التكنولوجية الجديدة في مجال البيولوجيا التركيبية، وأن فريق الاتصال ينبغي أن يركز عمله على مسألة مسح الآفاق فقط</w:t>
      </w:r>
      <w:r w:rsidRPr="00B423AF">
        <w:rPr>
          <w:rtl/>
        </w:rPr>
        <w:t>.</w:t>
      </w:r>
    </w:p>
    <w:p w14:paraId="27E23BDA" w14:textId="77777777" w:rsidR="00320527" w:rsidRPr="00B423AF" w:rsidRDefault="00320527" w:rsidP="00320527">
      <w:pPr>
        <w:pStyle w:val="ListParagraph"/>
        <w:numPr>
          <w:ilvl w:val="0"/>
          <w:numId w:val="89"/>
        </w:numPr>
        <w:ind w:left="0" w:firstLine="0"/>
        <w:contextualSpacing w:val="0"/>
        <w:rPr>
          <w:rtl/>
        </w:rPr>
      </w:pPr>
      <w:r w:rsidRPr="00B423AF">
        <w:rPr>
          <w:rtl/>
        </w:rPr>
        <w:t>وفي الجلسة العامة السادسة</w:t>
      </w:r>
      <w:r>
        <w:rPr>
          <w:rFonts w:hint="cs"/>
          <w:rtl/>
        </w:rPr>
        <w:t xml:space="preserve"> للجزء الأول من الاجتماع</w:t>
      </w:r>
      <w:r>
        <w:rPr>
          <w:rtl/>
        </w:rPr>
        <w:t>، المنعقدة</w:t>
      </w:r>
      <w:r w:rsidRPr="00B423AF">
        <w:rPr>
          <w:rtl/>
        </w:rPr>
        <w:t xml:space="preserve"> في 26 مايو/أيار 2021، قال الرئيس إنه قرر، بعد النظر في الآراء المتنوعة، </w:t>
      </w:r>
      <w:r w:rsidRPr="00B423AF">
        <w:rPr>
          <w:rFonts w:hint="cs"/>
          <w:rtl/>
        </w:rPr>
        <w:t>إنشاء فريق</w:t>
      </w:r>
      <w:r w:rsidRPr="00B423AF">
        <w:rPr>
          <w:rtl/>
        </w:rPr>
        <w:t xml:space="preserve"> من أصدقاء الرئيس، </w:t>
      </w:r>
      <w:r w:rsidRPr="00B423AF">
        <w:rPr>
          <w:rFonts w:hint="cs"/>
          <w:rtl/>
        </w:rPr>
        <w:t>ي</w:t>
      </w:r>
      <w:r w:rsidRPr="00B423AF">
        <w:rPr>
          <w:rtl/>
        </w:rPr>
        <w:t>تألف من الأرجنتين وأستراليا والنمسا والبرازيل وكندا وكولومبيا وإثيوبيا والاتحاد الأوروبي وفنلندا واليابان والمكسيك والنرويج، لمساعدت</w:t>
      </w:r>
      <w:r w:rsidRPr="00B423AF">
        <w:rPr>
          <w:rFonts w:hint="cs"/>
          <w:rtl/>
        </w:rPr>
        <w:t>ه</w:t>
      </w:r>
      <w:r w:rsidRPr="00B423AF">
        <w:rPr>
          <w:rtl/>
        </w:rPr>
        <w:t xml:space="preserve"> </w:t>
      </w:r>
      <w:r w:rsidRPr="00B423AF">
        <w:rPr>
          <w:rFonts w:hint="cs"/>
          <w:rtl/>
        </w:rPr>
        <w:t>في</w:t>
      </w:r>
      <w:r w:rsidRPr="00B423AF">
        <w:rPr>
          <w:rtl/>
        </w:rPr>
        <w:t xml:space="preserve"> العمل على </w:t>
      </w:r>
      <w:r w:rsidRPr="00B423AF">
        <w:rPr>
          <w:rFonts w:hint="cs"/>
          <w:rtl/>
        </w:rPr>
        <w:t>إعداد نص مقترح</w:t>
      </w:r>
      <w:r w:rsidRPr="00B423AF">
        <w:rPr>
          <w:rtl/>
        </w:rPr>
        <w:t xml:space="preserve"> </w:t>
      </w:r>
      <w:r w:rsidRPr="00B423AF">
        <w:rPr>
          <w:rtl/>
        </w:rPr>
        <w:lastRenderedPageBreak/>
        <w:t xml:space="preserve">بشأن العلاقة بين البيولوجيا التركيبية والمعايير المتعلقة بالمسائل الجديدة والناشئة. وطلب إلى إحدى </w:t>
      </w:r>
      <w:r w:rsidRPr="00B423AF">
        <w:rPr>
          <w:rFonts w:hint="cs"/>
          <w:rtl/>
        </w:rPr>
        <w:t>عضوات</w:t>
      </w:r>
      <w:r w:rsidRPr="00B423AF">
        <w:rPr>
          <w:rtl/>
        </w:rPr>
        <w:t xml:space="preserve"> مكتب الهيئة الفرعية، السيدة هيلينا </w:t>
      </w:r>
      <w:r>
        <w:rPr>
          <w:rFonts w:hint="cs"/>
          <w:rtl/>
        </w:rPr>
        <w:t>جيفري</w:t>
      </w:r>
      <w:r>
        <w:rPr>
          <w:rtl/>
        </w:rPr>
        <w:t xml:space="preserve"> </w:t>
      </w:r>
      <w:r w:rsidRPr="00B423AF">
        <w:rPr>
          <w:rtl/>
        </w:rPr>
        <w:t xml:space="preserve">براون (أنتيغوا وبربودا) أن </w:t>
      </w:r>
      <w:r>
        <w:rPr>
          <w:rFonts w:hint="cs"/>
          <w:rtl/>
        </w:rPr>
        <w:t>تيسر عمل</w:t>
      </w:r>
      <w:r w:rsidRPr="00B423AF">
        <w:rPr>
          <w:rtl/>
        </w:rPr>
        <w:t xml:space="preserve"> الفريق.</w:t>
      </w:r>
    </w:p>
    <w:p w14:paraId="27E23BDB" w14:textId="77777777" w:rsidR="00320527" w:rsidRDefault="00320527" w:rsidP="00320527">
      <w:pPr>
        <w:pStyle w:val="ListParagraph"/>
        <w:numPr>
          <w:ilvl w:val="0"/>
          <w:numId w:val="89"/>
        </w:numPr>
        <w:ind w:left="0" w:firstLine="0"/>
        <w:contextualSpacing w:val="0"/>
      </w:pPr>
      <w:r>
        <w:rPr>
          <w:rFonts w:hint="cs"/>
          <w:rtl/>
        </w:rPr>
        <w:t xml:space="preserve">واستأنفت الهيئة الفرعية نظرها في هذا البند من جدول الأعمال خلال الجلسة العامة الثامنة للجزء الأول من الاجتماع، المنعقدة في 8 </w:t>
      </w:r>
      <w:r w:rsidR="00365982">
        <w:rPr>
          <w:rFonts w:hint="cs"/>
          <w:rtl/>
        </w:rPr>
        <w:t>يونيه</w:t>
      </w:r>
      <w:r>
        <w:rPr>
          <w:rFonts w:hint="cs"/>
          <w:rtl/>
        </w:rPr>
        <w:t>/حزيران 2021.</w:t>
      </w:r>
    </w:p>
    <w:p w14:paraId="27E23BDC" w14:textId="77777777" w:rsidR="00320527" w:rsidRDefault="00320527" w:rsidP="00320527">
      <w:pPr>
        <w:pStyle w:val="ListParagraph"/>
        <w:numPr>
          <w:ilvl w:val="0"/>
          <w:numId w:val="89"/>
        </w:numPr>
        <w:ind w:left="0" w:firstLine="0"/>
        <w:contextualSpacing w:val="0"/>
      </w:pPr>
      <w:r>
        <w:rPr>
          <w:rFonts w:hint="cs"/>
          <w:rtl/>
        </w:rPr>
        <w:t>وقدم مُيسِّر أعمال فريق أصدقاء الرئيس، الذي كان يتألف في النهاية من الأرجنتين وأستراليا والنمسا والبرازيل وكندا وكولومبيا والاتحاد الأوروبي وفنلندا واليابان والنرويج وجنوب أفريقيا، تقريرا عن عمل هذا الفريق، وقدم أحد الرئيسين المشاركين لفريق الاتصال تقريرا عن عمل فريق الاتصال. ونظرت الهيئة الفرعية بعد ذلك في مشروع توصية أعده الرئيس، عكس نتائج المناقشات في الفريقين.</w:t>
      </w:r>
    </w:p>
    <w:p w14:paraId="27E23BDD" w14:textId="77777777" w:rsidR="00320527" w:rsidRDefault="00320527" w:rsidP="00320527">
      <w:pPr>
        <w:pStyle w:val="ListParagraph"/>
        <w:numPr>
          <w:ilvl w:val="0"/>
          <w:numId w:val="89"/>
        </w:numPr>
        <w:ind w:left="0" w:firstLine="0"/>
        <w:contextualSpacing w:val="0"/>
      </w:pPr>
      <w:r>
        <w:rPr>
          <w:rFonts w:hint="cs"/>
          <w:rtl/>
        </w:rPr>
        <w:t xml:space="preserve">وخلال هذه الجلسة، أشار عدة ممثلين إلى قضايا التواصل التي شعروا أنها تحول دون مشاركتهم بشكل مناسب في المناقشات، ولوحظ أن بعض الأطراف لم تتمكن أبدا من المشاركة أو التعبير عن آرائها، وهو أمر غير مقبول في اجتماع متعدد الأطراف مثل هذا. </w:t>
      </w:r>
    </w:p>
    <w:p w14:paraId="27E23BDE" w14:textId="77777777" w:rsidR="00320527" w:rsidRDefault="00320527" w:rsidP="00320527">
      <w:pPr>
        <w:pStyle w:val="ListParagraph"/>
        <w:numPr>
          <w:ilvl w:val="0"/>
          <w:numId w:val="89"/>
        </w:numPr>
        <w:ind w:left="0" w:firstLine="0"/>
        <w:contextualSpacing w:val="0"/>
      </w:pPr>
      <w:r>
        <w:rPr>
          <w:rFonts w:hint="cs"/>
          <w:rtl/>
        </w:rPr>
        <w:t>وأدلى ببيانات ممثلو الأرجنتين والبرازيل وكندا وفنلندا وألمانيا والمكسيك وجنوب أفريقيا وسويسرا وتوغو.</w:t>
      </w:r>
    </w:p>
    <w:p w14:paraId="27E23BDF" w14:textId="77777777" w:rsidR="002D34FA" w:rsidRPr="00320527" w:rsidRDefault="00320527" w:rsidP="00320527">
      <w:pPr>
        <w:pStyle w:val="ListParagraph"/>
        <w:numPr>
          <w:ilvl w:val="0"/>
          <w:numId w:val="89"/>
        </w:numPr>
        <w:ind w:left="0" w:firstLine="0"/>
        <w:contextualSpacing w:val="0"/>
        <w:rPr>
          <w:rStyle w:val="hps"/>
        </w:rPr>
      </w:pPr>
      <w:r>
        <w:rPr>
          <w:rFonts w:hint="cs"/>
          <w:rtl/>
        </w:rPr>
        <w:t xml:space="preserve">واستأنفت الهيئة الفرعية نظرها في هذا البند من جدول الأعمال في الجلسة العامة التاسعة للجزء الأول من الاجتماع، المنعقدة في 9 </w:t>
      </w:r>
      <w:r w:rsidR="00365982">
        <w:rPr>
          <w:rFonts w:hint="cs"/>
          <w:rtl/>
        </w:rPr>
        <w:t>يونيه</w:t>
      </w:r>
      <w:r>
        <w:rPr>
          <w:rFonts w:hint="cs"/>
          <w:rtl/>
        </w:rPr>
        <w:t xml:space="preserve">/حزيران 2021. وعقب تبادل الآراء، وافقت الهيئة الفرعية على مشروع التوصية، بصيغته المُعدلة شفويا، كمشروع التوصية </w:t>
      </w:r>
      <w:r>
        <w:t>CBD/SBSTTA/24/L.5</w:t>
      </w:r>
      <w:r w:rsidR="00FC37E4">
        <w:rPr>
          <w:rFonts w:hint="cs"/>
          <w:rtl/>
        </w:rPr>
        <w:t>، لاعتماده</w:t>
      </w:r>
      <w:r>
        <w:rPr>
          <w:rFonts w:hint="cs"/>
          <w:rtl/>
        </w:rPr>
        <w:t xml:space="preserve"> بشكل رسمي في مرحلة لاحقة.</w:t>
      </w:r>
    </w:p>
    <w:p w14:paraId="27E23BE0" w14:textId="77777777" w:rsidR="00E97868" w:rsidRDefault="004951F2" w:rsidP="00266404">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rtl/>
        </w:rPr>
        <w:t>و</w:t>
      </w:r>
      <w:r w:rsidRPr="004A5E7D">
        <w:rPr>
          <w:rStyle w:val="hps"/>
          <w:rFonts w:hint="cs"/>
          <w:snapToGrid w:val="0"/>
          <w:kern w:val="22"/>
          <w:rtl/>
        </w:rPr>
        <w:t>في الجلسة العامة ال</w:t>
      </w:r>
      <w:r>
        <w:rPr>
          <w:rStyle w:val="hps"/>
          <w:rFonts w:hint="cs"/>
          <w:snapToGrid w:val="0"/>
          <w:kern w:val="22"/>
          <w:rtl/>
        </w:rPr>
        <w:t>سابع</w:t>
      </w:r>
      <w:r w:rsidRPr="004A5E7D">
        <w:rPr>
          <w:rStyle w:val="hps"/>
          <w:rFonts w:hint="cs"/>
          <w:snapToGrid w:val="0"/>
          <w:kern w:val="22"/>
          <w:rtl/>
        </w:rPr>
        <w:t xml:space="preserve">ة للجزء الثاني </w:t>
      </w:r>
      <w:r w:rsidR="006E5AE6">
        <w:rPr>
          <w:rStyle w:val="hps"/>
          <w:rFonts w:hint="cs"/>
          <w:snapToGrid w:val="0"/>
          <w:kern w:val="22"/>
          <w:sz w:val="20"/>
          <w:rtl/>
        </w:rPr>
        <w:t>من ا</w:t>
      </w:r>
      <w:r w:rsidR="00266404">
        <w:rPr>
          <w:rStyle w:val="hps"/>
          <w:rFonts w:hint="cs"/>
          <w:snapToGrid w:val="0"/>
          <w:kern w:val="22"/>
          <w:sz w:val="20"/>
          <w:rtl/>
        </w:rPr>
        <w:t>لا</w:t>
      </w:r>
      <w:r w:rsidR="006E5AE6">
        <w:rPr>
          <w:rStyle w:val="hps"/>
          <w:rFonts w:hint="cs"/>
          <w:snapToGrid w:val="0"/>
          <w:kern w:val="22"/>
          <w:sz w:val="20"/>
          <w:rtl/>
        </w:rPr>
        <w:t>جتماع</w:t>
      </w:r>
      <w:r w:rsidR="00266404">
        <w:rPr>
          <w:rStyle w:val="hps"/>
          <w:rFonts w:hint="cs"/>
          <w:snapToGrid w:val="0"/>
          <w:kern w:val="22"/>
          <w:sz w:val="20"/>
          <w:rtl/>
        </w:rPr>
        <w:t xml:space="preserve"> </w:t>
      </w:r>
      <w:r w:rsidR="006E5AE6">
        <w:rPr>
          <w:rStyle w:val="hps"/>
          <w:rFonts w:hint="cs"/>
          <w:snapToGrid w:val="0"/>
          <w:kern w:val="22"/>
          <w:sz w:val="20"/>
          <w:rtl/>
        </w:rPr>
        <w:t>،</w:t>
      </w:r>
      <w:r w:rsidRPr="004A5E7D">
        <w:rPr>
          <w:rStyle w:val="hps"/>
          <w:rFonts w:hint="cs"/>
          <w:snapToGrid w:val="0"/>
          <w:kern w:val="22"/>
          <w:rtl/>
        </w:rPr>
        <w:t xml:space="preserve"> المنعقدة في </w:t>
      </w:r>
      <w:r>
        <w:rPr>
          <w:rStyle w:val="hps"/>
          <w:rFonts w:hint="cs"/>
          <w:snapToGrid w:val="0"/>
          <w:kern w:val="22"/>
          <w:rtl/>
        </w:rPr>
        <w:t>27</w:t>
      </w:r>
      <w:r w:rsidRPr="004A5E7D">
        <w:rPr>
          <w:rStyle w:val="hps"/>
          <w:rFonts w:hint="cs"/>
          <w:snapToGrid w:val="0"/>
          <w:kern w:val="22"/>
          <w:rtl/>
        </w:rPr>
        <w:t xml:space="preserve"> مارس/آذار 2022، </w:t>
      </w:r>
      <w:r>
        <w:rPr>
          <w:rStyle w:val="hps"/>
          <w:rFonts w:hint="cs"/>
          <w:snapToGrid w:val="0"/>
          <w:kern w:val="22"/>
          <w:rtl/>
        </w:rPr>
        <w:t>اعتمد</w:t>
      </w:r>
      <w:r w:rsidRPr="004A5E7D">
        <w:rPr>
          <w:rStyle w:val="hps"/>
          <w:rFonts w:hint="cs"/>
          <w:snapToGrid w:val="0"/>
          <w:kern w:val="22"/>
          <w:rtl/>
        </w:rPr>
        <w:t xml:space="preserve">ت الهيئة الفرعية </w:t>
      </w:r>
      <w:r>
        <w:rPr>
          <w:rStyle w:val="hps"/>
          <w:rFonts w:hint="cs"/>
          <w:snapToGrid w:val="0"/>
          <w:kern w:val="22"/>
          <w:rtl/>
        </w:rPr>
        <w:t xml:space="preserve">مشروع التوصية </w:t>
      </w:r>
      <w:r w:rsidRPr="00024647">
        <w:rPr>
          <w:kern w:val="0"/>
        </w:rPr>
        <w:t>CBD/SBSTTA/24/L.</w:t>
      </w:r>
      <w:r>
        <w:rPr>
          <w:kern w:val="0"/>
        </w:rPr>
        <w:t>5</w:t>
      </w:r>
      <w:r>
        <w:rPr>
          <w:rStyle w:val="hps"/>
          <w:rFonts w:hint="cs"/>
          <w:snapToGrid w:val="0"/>
          <w:kern w:val="22"/>
          <w:rtl/>
        </w:rPr>
        <w:t>، بوصفه التوصية 24/4. ويرد نص التوصية، على النحو المعتمد، في القسم الأول من التقرير الحالي</w:t>
      </w:r>
      <w:r w:rsidR="002D34FA">
        <w:rPr>
          <w:rStyle w:val="hps"/>
          <w:rFonts w:hint="cs"/>
          <w:snapToGrid w:val="0"/>
          <w:kern w:val="22"/>
          <w:sz w:val="20"/>
          <w:rtl/>
        </w:rPr>
        <w:t>.</w:t>
      </w:r>
    </w:p>
    <w:p w14:paraId="27E23BE1" w14:textId="77777777" w:rsidR="00E97868" w:rsidRPr="00807DF8" w:rsidRDefault="00E97868" w:rsidP="00807DF8">
      <w:pPr>
        <w:pStyle w:val="Heading1"/>
        <w:rPr>
          <w:rFonts w:ascii="Simplified Arabic" w:hAnsi="Simplified Arabic"/>
          <w:b w:val="0"/>
          <w:bCs w:val="0"/>
          <w:color w:val="auto"/>
          <w:sz w:val="24"/>
        </w:rPr>
      </w:pPr>
      <w:bookmarkStart w:id="99" w:name="_Toc104848646"/>
      <w:bookmarkStart w:id="100" w:name="_Toc104849081"/>
      <w:bookmarkStart w:id="101" w:name="_Toc104849662"/>
      <w:r w:rsidRPr="00807DF8">
        <w:rPr>
          <w:rFonts w:ascii="Simplified Arabic" w:hAnsi="Simplified Arabic"/>
          <w:color w:val="auto"/>
          <w:sz w:val="24"/>
          <w:rtl/>
        </w:rPr>
        <w:t>البند 5-</w:t>
      </w:r>
      <w:r w:rsidRPr="00807DF8">
        <w:rPr>
          <w:rFonts w:ascii="Simplified Arabic" w:hAnsi="Simplified Arabic"/>
          <w:color w:val="auto"/>
          <w:sz w:val="24"/>
          <w:rtl/>
        </w:rPr>
        <w:tab/>
        <w:t>تقييم المخاطر وإدارة المخاطر المتعلقة بالكائنات الحية المحورة</w:t>
      </w:r>
      <w:bookmarkEnd w:id="99"/>
      <w:bookmarkEnd w:id="100"/>
      <w:bookmarkEnd w:id="101"/>
    </w:p>
    <w:p w14:paraId="27E23BE2" w14:textId="77777777" w:rsidR="00FC37E4" w:rsidRPr="00B423AF" w:rsidRDefault="00FC37E4" w:rsidP="00FC37E4">
      <w:pPr>
        <w:pStyle w:val="ListParagraph"/>
        <w:numPr>
          <w:ilvl w:val="0"/>
          <w:numId w:val="89"/>
        </w:numPr>
        <w:ind w:left="0" w:firstLine="0"/>
        <w:contextualSpacing w:val="0"/>
        <w:rPr>
          <w:rtl/>
        </w:rPr>
      </w:pPr>
      <w:r w:rsidRPr="00B423AF">
        <w:rPr>
          <w:rtl/>
        </w:rPr>
        <w:t>نظرت الهيئة الفرعية في البند 5 من جدول الأعمال في الجلسة العامة الرابعة</w:t>
      </w:r>
      <w:r>
        <w:rPr>
          <w:rFonts w:hint="cs"/>
          <w:rtl/>
        </w:rPr>
        <w:t xml:space="preserve"> للجزء الأول من الاجتماع</w:t>
      </w:r>
      <w:r>
        <w:rPr>
          <w:rtl/>
        </w:rPr>
        <w:t>، المنعقدة</w:t>
      </w:r>
      <w:r w:rsidRPr="00B423AF">
        <w:rPr>
          <w:rtl/>
        </w:rPr>
        <w:t xml:space="preserve"> في 24 مايو/أيار 2021. ولدى النظر في هذا البند، كان معروضا على الهيئة الفرعية مذكرة من الأمينة التنفيذية بشأن تقييم المخاطر وإدارة المخاطر</w:t>
      </w:r>
      <w:r w:rsidRPr="00B423AF">
        <w:rPr>
          <w:rFonts w:hint="cs"/>
          <w:rtl/>
        </w:rPr>
        <w:t xml:space="preserve"> </w:t>
      </w:r>
      <w:r w:rsidRPr="00B423AF">
        <w:t>(CBD/SBSTTA/24/5)</w:t>
      </w:r>
      <w:r w:rsidRPr="00B423AF">
        <w:rPr>
          <w:rtl/>
        </w:rPr>
        <w:t xml:space="preserve">، بما في ذلك توصية مقترحة. </w:t>
      </w:r>
      <w:r w:rsidRPr="00B423AF">
        <w:rPr>
          <w:rFonts w:hint="cs"/>
          <w:rtl/>
        </w:rPr>
        <w:t>و</w:t>
      </w:r>
      <w:r w:rsidRPr="00B423AF">
        <w:rPr>
          <w:rtl/>
        </w:rPr>
        <w:t xml:space="preserve">كان </w:t>
      </w:r>
      <w:r w:rsidRPr="00B423AF">
        <w:rPr>
          <w:rFonts w:hint="cs"/>
          <w:rtl/>
        </w:rPr>
        <w:t>معروضا عليها</w:t>
      </w:r>
      <w:r w:rsidRPr="00B423AF">
        <w:rPr>
          <w:rtl/>
        </w:rPr>
        <w:t xml:space="preserve"> أيضا، كوثائق معلومات</w:t>
      </w:r>
      <w:r w:rsidRPr="00B423AF">
        <w:rPr>
          <w:rFonts w:hint="cs"/>
          <w:rtl/>
        </w:rPr>
        <w:t xml:space="preserve">: </w:t>
      </w:r>
      <w:r>
        <w:rPr>
          <w:rFonts w:hint="cs"/>
          <w:rtl/>
        </w:rPr>
        <w:t>(أ) </w:t>
      </w:r>
      <w:r w:rsidRPr="00B423AF">
        <w:rPr>
          <w:rFonts w:hint="cs"/>
          <w:rtl/>
        </w:rPr>
        <w:t xml:space="preserve">قائمة </w:t>
      </w:r>
      <w:r w:rsidRPr="00B423AF">
        <w:rPr>
          <w:rtl/>
        </w:rPr>
        <w:t>ل</w:t>
      </w:r>
      <w:r w:rsidRPr="00B423AF">
        <w:rPr>
          <w:rFonts w:hint="cs"/>
          <w:rtl/>
        </w:rPr>
        <w:t>ل</w:t>
      </w:r>
      <w:r w:rsidRPr="00B423AF">
        <w:rPr>
          <w:rtl/>
        </w:rPr>
        <w:t xml:space="preserve">مراجع الببليوغرافية </w:t>
      </w:r>
      <w:r w:rsidRPr="00B423AF">
        <w:rPr>
          <w:rFonts w:hint="cs"/>
          <w:rtl/>
        </w:rPr>
        <w:t>بشأن</w:t>
      </w:r>
      <w:r w:rsidRPr="00B423AF">
        <w:rPr>
          <w:rtl/>
        </w:rPr>
        <w:t xml:space="preserve"> محركات الجينات المهندسة والأسماك </w:t>
      </w:r>
      <w:r w:rsidRPr="00B423AF">
        <w:rPr>
          <w:rFonts w:hint="cs"/>
          <w:rtl/>
        </w:rPr>
        <w:t>المحورة</w:t>
      </w:r>
      <w:r w:rsidRPr="00B423AF">
        <w:rPr>
          <w:rtl/>
        </w:rPr>
        <w:t xml:space="preserve"> الحية</w:t>
      </w:r>
      <w:r w:rsidRPr="00B423AF">
        <w:rPr>
          <w:rFonts w:hint="cs"/>
          <w:rtl/>
        </w:rPr>
        <w:t xml:space="preserve"> </w:t>
      </w:r>
      <w:r w:rsidRPr="00B423AF">
        <w:t>(CBD/SBSTTA/24/INF/7)</w:t>
      </w:r>
      <w:r w:rsidRPr="00B423AF">
        <w:rPr>
          <w:rtl/>
        </w:rPr>
        <w:t>؛</w:t>
      </w:r>
      <w:r w:rsidRPr="00B423AF">
        <w:rPr>
          <w:rFonts w:hint="cs"/>
          <w:rtl/>
        </w:rPr>
        <w:t xml:space="preserve"> </w:t>
      </w:r>
      <w:r>
        <w:rPr>
          <w:rFonts w:hint="cs"/>
          <w:rtl/>
        </w:rPr>
        <w:t>(ب) </w:t>
      </w:r>
      <w:r w:rsidRPr="00B423AF">
        <w:rPr>
          <w:rFonts w:hint="cs"/>
          <w:rtl/>
        </w:rPr>
        <w:t>تقرير توليفي ل</w:t>
      </w:r>
      <w:r w:rsidRPr="00B423AF">
        <w:rPr>
          <w:rtl/>
        </w:rPr>
        <w:t xml:space="preserve">لمعلومات ذات الصلة </w:t>
      </w:r>
      <w:r w:rsidRPr="00B423AF">
        <w:rPr>
          <w:rFonts w:hint="cs"/>
          <w:rtl/>
        </w:rPr>
        <w:t xml:space="preserve">المستمدة </w:t>
      </w:r>
      <w:r w:rsidRPr="00B423AF">
        <w:rPr>
          <w:rtl/>
        </w:rPr>
        <w:t xml:space="preserve">من التقارير الوطنية الرابعة بشأن تنفيذ بروتوكول قرطاجنة </w:t>
      </w:r>
      <w:r w:rsidRPr="00B423AF">
        <w:rPr>
          <w:rFonts w:hint="cs"/>
          <w:rtl/>
        </w:rPr>
        <w:t>ل</w:t>
      </w:r>
      <w:r w:rsidRPr="00B423AF">
        <w:rPr>
          <w:rtl/>
        </w:rPr>
        <w:t>لسلامة الأحيائية</w:t>
      </w:r>
      <w:r w:rsidRPr="00B423AF">
        <w:rPr>
          <w:rFonts w:hint="cs"/>
          <w:rtl/>
        </w:rPr>
        <w:t xml:space="preserve"> </w:t>
      </w:r>
      <w:r w:rsidRPr="00B423AF">
        <w:t>(CBD/SBSTTA/24/INF/13)</w:t>
      </w:r>
      <w:r w:rsidRPr="00B423AF">
        <w:rPr>
          <w:rtl/>
        </w:rPr>
        <w:t xml:space="preserve">؛ </w:t>
      </w:r>
      <w:r>
        <w:rPr>
          <w:rFonts w:hint="cs"/>
          <w:rtl/>
        </w:rPr>
        <w:t>(ج) </w:t>
      </w:r>
      <w:r w:rsidRPr="00B423AF">
        <w:rPr>
          <w:rFonts w:hint="cs"/>
          <w:rtl/>
        </w:rPr>
        <w:t>دراسة عن</w:t>
      </w:r>
      <w:r w:rsidRPr="00B423AF">
        <w:rPr>
          <w:rtl/>
        </w:rPr>
        <w:t xml:space="preserve"> تقييم المخاطر: تطبيق المرفق الأول </w:t>
      </w:r>
      <w:r w:rsidRPr="00B423AF">
        <w:rPr>
          <w:rFonts w:hint="cs"/>
          <w:rtl/>
        </w:rPr>
        <w:t>با</w:t>
      </w:r>
      <w:r w:rsidRPr="00B423AF">
        <w:rPr>
          <w:rtl/>
        </w:rPr>
        <w:t xml:space="preserve">لمقرر </w:t>
      </w:r>
      <w:r w:rsidRPr="00B423AF">
        <w:t>CP-9/13</w:t>
      </w:r>
      <w:r w:rsidRPr="00B423AF">
        <w:rPr>
          <w:rtl/>
        </w:rPr>
        <w:t xml:space="preserve"> على الأسماك </w:t>
      </w:r>
      <w:r w:rsidRPr="00B423AF">
        <w:rPr>
          <w:rFonts w:hint="cs"/>
          <w:rtl/>
        </w:rPr>
        <w:t xml:space="preserve">المحورة </w:t>
      </w:r>
      <w:r w:rsidRPr="00B423AF">
        <w:rPr>
          <w:rtl/>
        </w:rPr>
        <w:t xml:space="preserve">الحية </w:t>
      </w:r>
      <w:r w:rsidRPr="00B423AF">
        <w:t>(CBD/CP/RA/AHTEG/2020/1/3)</w:t>
      </w:r>
      <w:r w:rsidRPr="00B423AF">
        <w:rPr>
          <w:rtl/>
        </w:rPr>
        <w:t xml:space="preserve">؛ </w:t>
      </w:r>
      <w:r>
        <w:rPr>
          <w:rFonts w:hint="cs"/>
          <w:rtl/>
        </w:rPr>
        <w:t>(د) </w:t>
      </w:r>
      <w:r w:rsidRPr="00B423AF">
        <w:rPr>
          <w:rtl/>
        </w:rPr>
        <w:t xml:space="preserve">دراسة عن تقييم المخاطر: تطبيق المرفق الأول </w:t>
      </w:r>
      <w:r w:rsidRPr="00B423AF">
        <w:rPr>
          <w:rFonts w:hint="cs"/>
          <w:rtl/>
        </w:rPr>
        <w:t>با</w:t>
      </w:r>
      <w:r w:rsidRPr="00B423AF">
        <w:rPr>
          <w:rtl/>
        </w:rPr>
        <w:t xml:space="preserve">لمقرر </w:t>
      </w:r>
      <w:r w:rsidRPr="00B423AF">
        <w:t>CP-9/13</w:t>
      </w:r>
      <w:r w:rsidRPr="00B423AF">
        <w:rPr>
          <w:rtl/>
        </w:rPr>
        <w:t xml:space="preserve"> على الكائنات الحية المحورة التي تحتوي على محركات الجينات المهندسة </w:t>
      </w:r>
      <w:r w:rsidRPr="00B423AF">
        <w:t>(CBD/CP/RA/AHTEG/2 2020/1/4)</w:t>
      </w:r>
      <w:r w:rsidRPr="00B423AF">
        <w:rPr>
          <w:rtl/>
        </w:rPr>
        <w:t xml:space="preserve">؛ </w:t>
      </w:r>
      <w:r>
        <w:rPr>
          <w:rFonts w:hint="cs"/>
          <w:rtl/>
        </w:rPr>
        <w:t>(ه) </w:t>
      </w:r>
      <w:r w:rsidRPr="00B423AF">
        <w:rPr>
          <w:rtl/>
        </w:rPr>
        <w:t xml:space="preserve">تقرير فريق الخبراء التقنيين المخصص المعني بتقييم المخاطر </w:t>
      </w:r>
      <w:r w:rsidRPr="00B423AF">
        <w:t>(CBD/CP/RA/AHTEG/2020/1/5)</w:t>
      </w:r>
      <w:r w:rsidRPr="00B423AF">
        <w:rPr>
          <w:rtl/>
        </w:rPr>
        <w:t>؛</w:t>
      </w:r>
      <w:r w:rsidRPr="00B423AF">
        <w:rPr>
          <w:rFonts w:hint="cs"/>
          <w:rtl/>
        </w:rPr>
        <w:t xml:space="preserve"> </w:t>
      </w:r>
      <w:r>
        <w:rPr>
          <w:rFonts w:hint="cs"/>
          <w:rtl/>
        </w:rPr>
        <w:t>(و) </w:t>
      </w:r>
      <w:r w:rsidRPr="00B423AF">
        <w:rPr>
          <w:rtl/>
        </w:rPr>
        <w:t xml:space="preserve">تقرير </w:t>
      </w:r>
      <w:r w:rsidRPr="00B423AF">
        <w:rPr>
          <w:rFonts w:hint="cs"/>
          <w:rtl/>
        </w:rPr>
        <w:t>توليفي للتقارير</w:t>
      </w:r>
      <w:r w:rsidRPr="00B423AF">
        <w:rPr>
          <w:rtl/>
        </w:rPr>
        <w:t xml:space="preserve"> عن التجارب والتحديات والاحتياجات المتعلقة بتقييم مخاطر الكائنات الحية المحورة التي تحتوي على محركات الجينات المهندسة والأسماك المحورة الحية </w:t>
      </w:r>
      <w:r w:rsidRPr="00B423AF">
        <w:t>(CBD/CP/RA/AHTEG/2020/1/INF/1)</w:t>
      </w:r>
      <w:r w:rsidRPr="00B423AF">
        <w:rPr>
          <w:rtl/>
        </w:rPr>
        <w:t xml:space="preserve">؛ </w:t>
      </w:r>
      <w:r>
        <w:rPr>
          <w:rFonts w:hint="cs"/>
          <w:rtl/>
        </w:rPr>
        <w:t>(ز) </w:t>
      </w:r>
      <w:r w:rsidRPr="00B423AF">
        <w:rPr>
          <w:rFonts w:hint="cs"/>
          <w:rtl/>
        </w:rPr>
        <w:t>تقرير توليفي لتدخلات</w:t>
      </w:r>
      <w:r w:rsidRPr="00B423AF">
        <w:rPr>
          <w:rtl/>
        </w:rPr>
        <w:t xml:space="preserve"> المنتدى </w:t>
      </w:r>
      <w:r w:rsidRPr="00B423AF">
        <w:rPr>
          <w:rFonts w:hint="cs"/>
          <w:rtl/>
        </w:rPr>
        <w:t xml:space="preserve">الإلكتروني </w:t>
      </w:r>
      <w:r w:rsidRPr="00B423AF">
        <w:rPr>
          <w:rtl/>
        </w:rPr>
        <w:t xml:space="preserve">المفتوح العضوية </w:t>
      </w:r>
      <w:r w:rsidRPr="00B423AF">
        <w:t>(CBD/CP/RA/AHTEG/2020/1/INF/2)</w:t>
      </w:r>
      <w:r w:rsidRPr="00B423AF">
        <w:rPr>
          <w:rtl/>
        </w:rPr>
        <w:t xml:space="preserve">. </w:t>
      </w:r>
    </w:p>
    <w:p w14:paraId="27E23BE3" w14:textId="77777777" w:rsidR="00FC37E4" w:rsidRPr="00B423AF" w:rsidRDefault="00FC37E4" w:rsidP="00FC37E4">
      <w:pPr>
        <w:pStyle w:val="ListParagraph"/>
        <w:numPr>
          <w:ilvl w:val="0"/>
          <w:numId w:val="89"/>
        </w:numPr>
        <w:ind w:left="0" w:firstLine="0"/>
        <w:contextualSpacing w:val="0"/>
        <w:rPr>
          <w:rtl/>
        </w:rPr>
      </w:pPr>
      <w:r>
        <w:rPr>
          <w:rtl/>
        </w:rPr>
        <w:t>ولدى تقديم هذا البند، أشار الرئيس إلى</w:t>
      </w:r>
      <w:r w:rsidRPr="00B423AF">
        <w:rPr>
          <w:rtl/>
        </w:rPr>
        <w:t xml:space="preserve"> أن الموضوع قد نظر فيه خلال ال</w:t>
      </w:r>
      <w:r>
        <w:rPr>
          <w:rtl/>
        </w:rPr>
        <w:t>جلس</w:t>
      </w:r>
      <w:r>
        <w:rPr>
          <w:rFonts w:hint="cs"/>
          <w:rtl/>
        </w:rPr>
        <w:t>ة</w:t>
      </w:r>
      <w:r w:rsidRPr="00B423AF">
        <w:rPr>
          <w:rtl/>
        </w:rPr>
        <w:t xml:space="preserve"> غير الرسمي</w:t>
      </w:r>
      <w:r>
        <w:rPr>
          <w:rFonts w:hint="cs"/>
          <w:rtl/>
        </w:rPr>
        <w:t>ة</w:t>
      </w:r>
      <w:r w:rsidRPr="00B423AF">
        <w:rPr>
          <w:rtl/>
        </w:rPr>
        <w:t xml:space="preserve"> </w:t>
      </w:r>
      <w:r>
        <w:rPr>
          <w:rFonts w:hint="cs"/>
          <w:rtl/>
        </w:rPr>
        <w:t>المنعقدة</w:t>
      </w:r>
      <w:r w:rsidRPr="00B423AF">
        <w:rPr>
          <w:rtl/>
        </w:rPr>
        <w:t xml:space="preserve"> </w:t>
      </w:r>
      <w:r w:rsidRPr="00B423AF">
        <w:rPr>
          <w:rFonts w:hint="cs"/>
          <w:rtl/>
        </w:rPr>
        <w:t>في</w:t>
      </w:r>
      <w:r w:rsidRPr="00B423AF">
        <w:rPr>
          <w:rtl/>
        </w:rPr>
        <w:t xml:space="preserve"> 19 و24 فبراير/شباط 2021، حيث قدم مداخلات21 طرفا، </w:t>
      </w:r>
      <w:r>
        <w:rPr>
          <w:rFonts w:hint="cs"/>
          <w:rtl/>
        </w:rPr>
        <w:t>واثنان</w:t>
      </w:r>
      <w:r w:rsidRPr="00B423AF">
        <w:rPr>
          <w:rtl/>
        </w:rPr>
        <w:t xml:space="preserve"> </w:t>
      </w:r>
      <w:r w:rsidRPr="00B423AF">
        <w:rPr>
          <w:rFonts w:hint="cs"/>
          <w:rtl/>
        </w:rPr>
        <w:t xml:space="preserve">من </w:t>
      </w:r>
      <w:r w:rsidRPr="00B423AF">
        <w:rPr>
          <w:rtl/>
        </w:rPr>
        <w:t xml:space="preserve">غير </w:t>
      </w:r>
      <w:r w:rsidRPr="00B423AF">
        <w:rPr>
          <w:rFonts w:hint="cs"/>
          <w:rtl/>
        </w:rPr>
        <w:t>الأطراف</w:t>
      </w:r>
      <w:r w:rsidRPr="00B423AF">
        <w:rPr>
          <w:rtl/>
        </w:rPr>
        <w:t xml:space="preserve">، </w:t>
      </w:r>
      <w:r w:rsidRPr="00B423AF">
        <w:rPr>
          <w:rFonts w:hint="cs"/>
          <w:rtl/>
        </w:rPr>
        <w:t>و</w:t>
      </w:r>
      <w:r w:rsidRPr="00B423AF">
        <w:rPr>
          <w:rtl/>
        </w:rPr>
        <w:t>مجموعت</w:t>
      </w:r>
      <w:r>
        <w:rPr>
          <w:rFonts w:hint="cs"/>
          <w:rtl/>
        </w:rPr>
        <w:t>ا</w:t>
      </w:r>
      <w:r w:rsidRPr="00B423AF">
        <w:rPr>
          <w:rtl/>
        </w:rPr>
        <w:t>ن إقليميت</w:t>
      </w:r>
      <w:r>
        <w:rPr>
          <w:rFonts w:hint="cs"/>
          <w:rtl/>
        </w:rPr>
        <w:t>ا</w:t>
      </w:r>
      <w:r w:rsidRPr="00B423AF">
        <w:rPr>
          <w:rtl/>
        </w:rPr>
        <w:t xml:space="preserve">ن، و5 مراقبين، </w:t>
      </w:r>
      <w:r w:rsidRPr="00B423AF">
        <w:rPr>
          <w:rFonts w:hint="cs"/>
          <w:rtl/>
        </w:rPr>
        <w:t xml:space="preserve">ووردت </w:t>
      </w:r>
      <w:r>
        <w:rPr>
          <w:rFonts w:hint="cs"/>
          <w:rtl/>
        </w:rPr>
        <w:t xml:space="preserve">بيانات </w:t>
      </w:r>
      <w:r w:rsidRPr="00B423AF">
        <w:rPr>
          <w:rtl/>
        </w:rPr>
        <w:t xml:space="preserve">مكتوبة إضافية من </w:t>
      </w:r>
      <w:r>
        <w:rPr>
          <w:rFonts w:hint="cs"/>
          <w:rtl/>
        </w:rPr>
        <w:t xml:space="preserve">3 أطراف آخرين و2 </w:t>
      </w:r>
      <w:r w:rsidRPr="00B423AF">
        <w:rPr>
          <w:rtl/>
        </w:rPr>
        <w:t>مراقبين</w:t>
      </w:r>
      <w:r>
        <w:rPr>
          <w:rFonts w:hint="cs"/>
          <w:rtl/>
        </w:rPr>
        <w:t xml:space="preserve"> آخرين</w:t>
      </w:r>
      <w:r w:rsidRPr="00B423AF">
        <w:rPr>
          <w:rtl/>
        </w:rPr>
        <w:t>.</w:t>
      </w:r>
      <w:r w:rsidRPr="00271D4B">
        <w:rPr>
          <w:rStyle w:val="FootnoteReference"/>
          <w:rtl/>
        </w:rPr>
        <w:footnoteReference w:id="96"/>
      </w:r>
    </w:p>
    <w:p w14:paraId="27E23BE4" w14:textId="77777777" w:rsidR="00FC37E4" w:rsidRPr="00B423AF" w:rsidRDefault="00FC37E4" w:rsidP="00FC37E4">
      <w:pPr>
        <w:pStyle w:val="ListParagraph"/>
        <w:numPr>
          <w:ilvl w:val="0"/>
          <w:numId w:val="89"/>
        </w:numPr>
        <w:ind w:left="0" w:firstLine="0"/>
        <w:contextualSpacing w:val="0"/>
        <w:rPr>
          <w:rtl/>
        </w:rPr>
      </w:pPr>
      <w:r w:rsidRPr="00B423AF">
        <w:rPr>
          <w:rtl/>
        </w:rPr>
        <w:lastRenderedPageBreak/>
        <w:t>وأدلى ببيانات ممثلو النمسا وبيلاروس والبرازيل وكوبا والاتحاد الأوروبي وفنلندا وفرنسا وألمانيا وإندونيسيا وماليزيا والمكسيك والمغرب وبيرو وجمهورية كوريا وجنوب أفريقيا وسويسرا.</w:t>
      </w:r>
    </w:p>
    <w:p w14:paraId="27E23BE5" w14:textId="77777777" w:rsidR="00FC37E4" w:rsidRPr="00B423AF" w:rsidRDefault="00FC37E4" w:rsidP="00FC37E4">
      <w:pPr>
        <w:pStyle w:val="ListParagraph"/>
        <w:numPr>
          <w:ilvl w:val="0"/>
          <w:numId w:val="89"/>
        </w:numPr>
        <w:ind w:left="0" w:firstLine="0"/>
        <w:contextualSpacing w:val="0"/>
        <w:rPr>
          <w:rtl/>
        </w:rPr>
      </w:pPr>
      <w:r w:rsidRPr="00B423AF">
        <w:rPr>
          <w:rtl/>
        </w:rPr>
        <w:t>وبالإضافة إلى البيانات التي قدمت</w:t>
      </w:r>
      <w:r w:rsidRPr="00B423AF">
        <w:rPr>
          <w:rFonts w:hint="cs"/>
          <w:rtl/>
        </w:rPr>
        <w:t>ها</w:t>
      </w:r>
      <w:r w:rsidRPr="00B423AF">
        <w:rPr>
          <w:rtl/>
        </w:rPr>
        <w:t xml:space="preserve"> الأطراف</w:t>
      </w:r>
      <w:r w:rsidRPr="00B423AF">
        <w:rPr>
          <w:rFonts w:hint="cs"/>
          <w:rtl/>
        </w:rPr>
        <w:t xml:space="preserve"> </w:t>
      </w:r>
      <w:r w:rsidRPr="00B423AF">
        <w:rPr>
          <w:rtl/>
        </w:rPr>
        <w:t xml:space="preserve">شفويا، أتيح بيان مكتوب من البرتغال على </w:t>
      </w:r>
      <w:r>
        <w:rPr>
          <w:rFonts w:hint="cs"/>
          <w:rtl/>
        </w:rPr>
        <w:t>الموقع</w:t>
      </w:r>
      <w:r w:rsidRPr="00B423AF">
        <w:rPr>
          <w:rtl/>
        </w:rPr>
        <w:t xml:space="preserve"> ا</w:t>
      </w:r>
      <w:r>
        <w:rPr>
          <w:rFonts w:hint="cs"/>
          <w:rtl/>
        </w:rPr>
        <w:t>لشبكي ل</w:t>
      </w:r>
      <w:r w:rsidRPr="00B423AF">
        <w:rPr>
          <w:rtl/>
        </w:rPr>
        <w:t>لاجتماع.</w:t>
      </w:r>
    </w:p>
    <w:p w14:paraId="27E23BE6" w14:textId="77777777" w:rsidR="00FC37E4" w:rsidRPr="00B423AF" w:rsidRDefault="00FC37E4" w:rsidP="00FC37E4">
      <w:pPr>
        <w:pStyle w:val="ListParagraph"/>
        <w:numPr>
          <w:ilvl w:val="0"/>
          <w:numId w:val="89"/>
        </w:numPr>
        <w:ind w:left="0" w:firstLine="0"/>
        <w:contextualSpacing w:val="0"/>
        <w:rPr>
          <w:rtl/>
        </w:rPr>
      </w:pPr>
      <w:r w:rsidRPr="00B423AF">
        <w:rPr>
          <w:rtl/>
        </w:rPr>
        <w:t xml:space="preserve">وأدلى ببيانات أيضا ممثلو تحالف اتفاقية التنوع البيولوجي، </w:t>
      </w:r>
      <w:r w:rsidRPr="00B423AF">
        <w:rPr>
          <w:rFonts w:hint="cs"/>
          <w:rtl/>
        </w:rPr>
        <w:t>و</w:t>
      </w:r>
      <w:r w:rsidRPr="00B423AF">
        <w:rPr>
          <w:rtl/>
        </w:rPr>
        <w:t xml:space="preserve">المجموعة النسائية من أجل اتفاقية التنوع البيولوجي، </w:t>
      </w:r>
      <w:r w:rsidRPr="00B423AF">
        <w:rPr>
          <w:rFonts w:hint="cs"/>
          <w:rtl/>
        </w:rPr>
        <w:t>و</w:t>
      </w:r>
      <w:r w:rsidRPr="00B423AF">
        <w:rPr>
          <w:rtl/>
        </w:rPr>
        <w:t>المنتدى الدولي للشعوب الأصلية المعني بالتنوع البيولوجي</w:t>
      </w:r>
      <w:r w:rsidRPr="00B423AF">
        <w:rPr>
          <w:rFonts w:hint="cs"/>
          <w:rtl/>
        </w:rPr>
        <w:t>، واتحاد</w:t>
      </w:r>
      <w:r w:rsidRPr="00B423AF">
        <w:rPr>
          <w:rtl/>
        </w:rPr>
        <w:t xml:space="preserve"> مكافحة الملاريا، والمعهد الوطني للصحة.</w:t>
      </w:r>
    </w:p>
    <w:p w14:paraId="27E23BE7" w14:textId="77777777" w:rsidR="00FC37E4" w:rsidRPr="00B423AF" w:rsidRDefault="00FC37E4" w:rsidP="00FC37E4">
      <w:pPr>
        <w:pStyle w:val="ListParagraph"/>
        <w:numPr>
          <w:ilvl w:val="0"/>
          <w:numId w:val="89"/>
        </w:numPr>
        <w:ind w:left="0" w:firstLine="0"/>
        <w:contextualSpacing w:val="0"/>
        <w:rPr>
          <w:rtl/>
        </w:rPr>
      </w:pPr>
      <w:r w:rsidRPr="00B423AF">
        <w:rPr>
          <w:rtl/>
        </w:rPr>
        <w:t xml:space="preserve">وبالإضافة إلى البيانات التي قدمها المراقبون شفويا، أتيح بيان مكتوب من </w:t>
      </w:r>
      <w:r w:rsidRPr="009C52B2">
        <w:rPr>
          <w:rtl/>
        </w:rPr>
        <w:t>لجنــة</w:t>
      </w:r>
      <w:r w:rsidRPr="009C52B2">
        <w:rPr>
          <w:rFonts w:hint="cs"/>
          <w:rtl/>
        </w:rPr>
        <w:t xml:space="preserve"> </w:t>
      </w:r>
      <w:r w:rsidRPr="009C52B2">
        <w:rPr>
          <w:rtl/>
        </w:rPr>
        <w:t>التخطيط الدولية للسيادة الغذائية</w:t>
      </w:r>
      <w:r w:rsidRPr="00B423AF">
        <w:rPr>
          <w:rtl/>
        </w:rPr>
        <w:t xml:space="preserve"> على </w:t>
      </w:r>
      <w:r>
        <w:rPr>
          <w:rFonts w:hint="cs"/>
          <w:rtl/>
        </w:rPr>
        <w:t>الموقع</w:t>
      </w:r>
      <w:r w:rsidRPr="00B423AF">
        <w:rPr>
          <w:rtl/>
        </w:rPr>
        <w:t xml:space="preserve"> ا</w:t>
      </w:r>
      <w:r>
        <w:rPr>
          <w:rFonts w:hint="cs"/>
          <w:rtl/>
        </w:rPr>
        <w:t>لشبكي ل</w:t>
      </w:r>
      <w:r w:rsidRPr="00B423AF">
        <w:rPr>
          <w:rtl/>
        </w:rPr>
        <w:t>لاجتماع.</w:t>
      </w:r>
    </w:p>
    <w:p w14:paraId="27E23BE8" w14:textId="77777777" w:rsidR="00FC37E4" w:rsidRDefault="00FC37E4" w:rsidP="00FC37E4">
      <w:pPr>
        <w:pStyle w:val="ListParagraph"/>
        <w:numPr>
          <w:ilvl w:val="0"/>
          <w:numId w:val="89"/>
        </w:numPr>
        <w:ind w:left="0" w:firstLine="0"/>
        <w:contextualSpacing w:val="0"/>
      </w:pPr>
      <w:r w:rsidRPr="00B423AF">
        <w:rPr>
          <w:rtl/>
        </w:rPr>
        <w:t xml:space="preserve">وعقب تبادل الآراء، </w:t>
      </w:r>
      <w:r>
        <w:rPr>
          <w:rFonts w:hint="cs"/>
          <w:rtl/>
        </w:rPr>
        <w:t xml:space="preserve">أنشأ الرئيس فريق اتصال شارك في رئاسته كل من </w:t>
      </w:r>
      <w:r w:rsidRPr="00B423AF">
        <w:rPr>
          <w:rtl/>
        </w:rPr>
        <w:t>السيدة نتاكادزني تشيدادا (جنوب أفريقيا) والسيد فيرنر شينكل (ألمانيا)</w:t>
      </w:r>
      <w:r>
        <w:rPr>
          <w:rFonts w:hint="cs"/>
          <w:rtl/>
        </w:rPr>
        <w:t>، ومُكلف ب</w:t>
      </w:r>
      <w:r w:rsidRPr="00B423AF">
        <w:rPr>
          <w:rtl/>
        </w:rPr>
        <w:t xml:space="preserve">مواصلة النظر في المسائل المتصلة بعملية وضع مواد </w:t>
      </w:r>
      <w:r w:rsidRPr="00B423AF">
        <w:rPr>
          <w:rFonts w:hint="cs"/>
          <w:rtl/>
        </w:rPr>
        <w:t>إرشادية</w:t>
      </w:r>
      <w:r w:rsidRPr="00B423AF">
        <w:rPr>
          <w:rtl/>
        </w:rPr>
        <w:t xml:space="preserve"> </w:t>
      </w:r>
      <w:r>
        <w:rPr>
          <w:rFonts w:hint="cs"/>
          <w:rtl/>
        </w:rPr>
        <w:t>طوعية إضافية بشأن تقييم مخاطر</w:t>
      </w:r>
      <w:r>
        <w:rPr>
          <w:rtl/>
        </w:rPr>
        <w:t xml:space="preserve"> </w:t>
      </w:r>
      <w:r>
        <w:rPr>
          <w:rFonts w:hint="cs"/>
          <w:rtl/>
        </w:rPr>
        <w:t>ا</w:t>
      </w:r>
      <w:r w:rsidRPr="00B423AF">
        <w:rPr>
          <w:rtl/>
        </w:rPr>
        <w:t>لكائنات الحية</w:t>
      </w:r>
      <w:r>
        <w:rPr>
          <w:rFonts w:hint="cs"/>
          <w:rtl/>
        </w:rPr>
        <w:t xml:space="preserve"> المُحورة</w:t>
      </w:r>
      <w:r w:rsidRPr="00B423AF">
        <w:rPr>
          <w:rtl/>
        </w:rPr>
        <w:t xml:space="preserve"> التي تحتوي على محركات الجينات المهندسة، </w:t>
      </w:r>
      <w:r>
        <w:rPr>
          <w:rFonts w:hint="cs"/>
          <w:rtl/>
        </w:rPr>
        <w:t>وستُعد</w:t>
      </w:r>
      <w:r>
        <w:rPr>
          <w:rtl/>
        </w:rPr>
        <w:t xml:space="preserve"> ورقة غير رسمية بشأنها.</w:t>
      </w:r>
    </w:p>
    <w:p w14:paraId="27E23BE9" w14:textId="77777777" w:rsidR="00FC37E4" w:rsidRDefault="00FC37E4" w:rsidP="00FC37E4">
      <w:pPr>
        <w:pStyle w:val="ListParagraph"/>
        <w:numPr>
          <w:ilvl w:val="0"/>
          <w:numId w:val="89"/>
        </w:numPr>
        <w:ind w:left="0" w:firstLine="0"/>
        <w:contextualSpacing w:val="0"/>
      </w:pPr>
      <w:r>
        <w:rPr>
          <w:rFonts w:hint="cs"/>
          <w:rtl/>
        </w:rPr>
        <w:t>وفي الجلسة العامة التاسعة للجزء الأول من الاجتماع، المنعقدة في 9 يونيه/حزيران 2021، قدم أحد الرئيسين المشاركين لفريق الاتصال تقريرا إلى الهيئة الفرعية عن عمل الفريق. وناقش الفريق معظم فقرات ومرفق الورقة غير الرسمية بشأن تقييم المخاطر، ولكن تظل هناك قضايا لم تُحل بعد تتعلق بالفقرة 1(ج) من الاختصاصات فيما يتعلق بنطاق المواد الإرشادية الطوعية الإضافية بشأن الكائنات الحية التي تحتوي على محركات الجينات المهندسة، أو من ينبغي أن يعد مسودة أولى للمواد الإرشادية الطوعية الإضافية. وتوصل الفريق إلى فهم مشترك لإعداد مواد إرشادية طوعية إضافية بشأن الكائنات الحية التي تحتوي على محركات الجينات المهندسة وعدم القيام، في المرحلة الحالية، بإعداد مواد إرشادية طوعية إضافية بشأن الأسماك الحية المُحورة.</w:t>
      </w:r>
    </w:p>
    <w:p w14:paraId="27E23BEA" w14:textId="77777777" w:rsidR="00FC37E4" w:rsidRPr="006F4143" w:rsidRDefault="00FC37E4" w:rsidP="006F4143">
      <w:pPr>
        <w:pStyle w:val="ListParagraph"/>
        <w:numPr>
          <w:ilvl w:val="0"/>
          <w:numId w:val="89"/>
        </w:numPr>
        <w:ind w:left="0" w:firstLine="0"/>
        <w:contextualSpacing w:val="0"/>
      </w:pPr>
      <w:r>
        <w:rPr>
          <w:rFonts w:hint="cs"/>
          <w:rtl/>
        </w:rPr>
        <w:t>وعقب تبادل الآراء، وافقت الهيئة ال</w:t>
      </w:r>
      <w:r w:rsidR="006F4143">
        <w:rPr>
          <w:rFonts w:hint="cs"/>
          <w:rtl/>
        </w:rPr>
        <w:t>فرعية على مشروع التوصية، بصيغته</w:t>
      </w:r>
      <w:r>
        <w:rPr>
          <w:rFonts w:hint="cs"/>
          <w:rtl/>
        </w:rPr>
        <w:t xml:space="preserve"> المُعدلة شفويا، كمشروع التوصية </w:t>
      </w:r>
      <w:r>
        <w:t>CBD/SBSTTA/24/L.6</w:t>
      </w:r>
      <w:r w:rsidR="006F4143">
        <w:rPr>
          <w:rFonts w:hint="cs"/>
          <w:rtl/>
        </w:rPr>
        <w:t>، لاعتماده</w:t>
      </w:r>
      <w:r>
        <w:rPr>
          <w:rFonts w:hint="cs"/>
          <w:rtl/>
        </w:rPr>
        <w:t xml:space="preserve"> بشكل رسمي في مرحلة لاحقة.</w:t>
      </w:r>
    </w:p>
    <w:p w14:paraId="27E23BEB" w14:textId="77777777" w:rsidR="002D34FA" w:rsidRDefault="006F4143" w:rsidP="006F4143">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Fonts w:hint="cs"/>
          <w:rtl/>
        </w:rPr>
        <w:t>وفي الجلسة العامة السابعة للجزء الثاني من الاجتماع</w:t>
      </w:r>
      <w:r w:rsidR="00320527">
        <w:rPr>
          <w:rFonts w:hint="cs"/>
          <w:rtl/>
        </w:rPr>
        <w:t xml:space="preserve">، </w:t>
      </w:r>
      <w:r>
        <w:rPr>
          <w:rFonts w:hint="cs"/>
          <w:rtl/>
        </w:rPr>
        <w:t>المنعقدة في 27 مارس/آذار 2022، اعتمدت</w:t>
      </w:r>
      <w:r w:rsidR="00320527">
        <w:rPr>
          <w:rFonts w:hint="cs"/>
          <w:rtl/>
        </w:rPr>
        <w:t xml:space="preserve"> الهيئة الفرعية مشروع التوصية</w:t>
      </w:r>
      <w:r>
        <w:rPr>
          <w:rFonts w:hint="cs"/>
          <w:rtl/>
        </w:rPr>
        <w:t xml:space="preserve"> </w:t>
      </w:r>
      <w:r>
        <w:t>CBD/SBSTTA/24/L.6</w:t>
      </w:r>
      <w:r>
        <w:rPr>
          <w:rFonts w:hint="cs"/>
          <w:rtl/>
        </w:rPr>
        <w:t>، بوصفه</w:t>
      </w:r>
      <w:r w:rsidR="00320527">
        <w:rPr>
          <w:rFonts w:hint="cs"/>
          <w:rtl/>
        </w:rPr>
        <w:t xml:space="preserve"> التوصية </w:t>
      </w:r>
      <w:r>
        <w:rPr>
          <w:rFonts w:hint="cs"/>
          <w:rtl/>
        </w:rPr>
        <w:t>24/5.</w:t>
      </w:r>
      <w:r w:rsidR="00320527">
        <w:rPr>
          <w:rFonts w:hint="cs"/>
          <w:rtl/>
        </w:rPr>
        <w:t xml:space="preserve"> </w:t>
      </w:r>
      <w:r w:rsidR="004951F2">
        <w:rPr>
          <w:rStyle w:val="hps"/>
          <w:rFonts w:hint="cs"/>
          <w:snapToGrid w:val="0"/>
          <w:kern w:val="22"/>
          <w:rtl/>
        </w:rPr>
        <w:t>ويرد نص التوصية، على النحو المعتمد، في القسم الأول من التقرير الحالي.</w:t>
      </w:r>
    </w:p>
    <w:p w14:paraId="27E23BEC" w14:textId="77777777" w:rsidR="00E97868" w:rsidRPr="00807DF8" w:rsidRDefault="00E97868" w:rsidP="00807DF8">
      <w:pPr>
        <w:pStyle w:val="Heading1"/>
        <w:rPr>
          <w:rFonts w:ascii="Simplified Arabic" w:hAnsi="Simplified Arabic"/>
          <w:b w:val="0"/>
          <w:bCs w:val="0"/>
          <w:color w:val="auto"/>
          <w:sz w:val="24"/>
        </w:rPr>
      </w:pPr>
      <w:bookmarkStart w:id="102" w:name="_Toc104848647"/>
      <w:bookmarkStart w:id="103" w:name="_Toc104849082"/>
      <w:bookmarkStart w:id="104" w:name="_Toc104849663"/>
      <w:r w:rsidRPr="00807DF8">
        <w:rPr>
          <w:rFonts w:ascii="Simplified Arabic" w:hAnsi="Simplified Arabic"/>
          <w:color w:val="auto"/>
          <w:sz w:val="24"/>
          <w:rtl/>
        </w:rPr>
        <w:t>البند 6-</w:t>
      </w:r>
      <w:r w:rsidRPr="00807DF8">
        <w:rPr>
          <w:rFonts w:ascii="Simplified Arabic" w:hAnsi="Simplified Arabic"/>
          <w:color w:val="auto"/>
          <w:sz w:val="24"/>
          <w:rtl/>
        </w:rPr>
        <w:tab/>
        <w:t>التنوع البيولوجي البحري والساحلي</w:t>
      </w:r>
      <w:bookmarkEnd w:id="102"/>
      <w:bookmarkEnd w:id="103"/>
      <w:bookmarkEnd w:id="104"/>
    </w:p>
    <w:p w14:paraId="27E23BED" w14:textId="77777777" w:rsidR="006F4143" w:rsidRPr="001A7EAE" w:rsidRDefault="006F4143" w:rsidP="006F4143">
      <w:pPr>
        <w:pStyle w:val="ListParagraph"/>
        <w:numPr>
          <w:ilvl w:val="0"/>
          <w:numId w:val="89"/>
        </w:numPr>
        <w:ind w:left="0" w:firstLine="0"/>
        <w:contextualSpacing w:val="0"/>
      </w:pPr>
      <w:r w:rsidRPr="001A7EAE">
        <w:rPr>
          <w:rFonts w:hint="cs"/>
          <w:rtl/>
        </w:rPr>
        <w:t xml:space="preserve">نظرت الهيئة الفرعية في البند 6 من جدول الأعمال في </w:t>
      </w:r>
      <w:r>
        <w:rPr>
          <w:rFonts w:hint="cs"/>
          <w:rtl/>
        </w:rPr>
        <w:t>الجلسة</w:t>
      </w:r>
      <w:r w:rsidRPr="001A7EAE">
        <w:rPr>
          <w:rFonts w:hint="cs"/>
          <w:rtl/>
        </w:rPr>
        <w:t xml:space="preserve"> العام</w:t>
      </w:r>
      <w:r>
        <w:rPr>
          <w:rFonts w:hint="cs"/>
          <w:rtl/>
        </w:rPr>
        <w:t>ة</w:t>
      </w:r>
      <w:r w:rsidRPr="001A7EAE">
        <w:rPr>
          <w:rFonts w:hint="cs"/>
          <w:rtl/>
        </w:rPr>
        <w:t xml:space="preserve"> الثانية</w:t>
      </w:r>
      <w:r>
        <w:rPr>
          <w:rFonts w:hint="cs"/>
          <w:rtl/>
        </w:rPr>
        <w:t xml:space="preserve"> للجزء الأول من الاجتماع، المنعقدة</w:t>
      </w:r>
      <w:r w:rsidRPr="001A7EAE">
        <w:rPr>
          <w:rFonts w:hint="cs"/>
          <w:rtl/>
        </w:rPr>
        <w:t xml:space="preserve"> في 4 مايو/أيار 2021. ولدى النظر في هذا البند، كان معروضا أمام الهيئة الفرعية مذكرة من الأمينة التنفيذية بشأن التنوع البيولوجي البحري والساحلي </w:t>
      </w:r>
      <w:r w:rsidRPr="001A7EAE">
        <w:t>(CBD/SBSTTA/24/6)</w:t>
      </w:r>
      <w:r w:rsidRPr="001A7EAE">
        <w:rPr>
          <w:rFonts w:hint="cs"/>
          <w:rtl/>
        </w:rPr>
        <w:t>. وكان أمامها أيضا وثائق المعلومات التالية: (أ) ت</w:t>
      </w:r>
      <w:r>
        <w:rPr>
          <w:rFonts w:hint="cs"/>
          <w:rtl/>
        </w:rPr>
        <w:t>ق</w:t>
      </w:r>
      <w:r w:rsidRPr="001A7EAE">
        <w:rPr>
          <w:rFonts w:hint="cs"/>
          <w:rtl/>
        </w:rPr>
        <w:t xml:space="preserve">رير حلقة عمل الخبراء لتحديد خيارات لتعديل وصف المناطق البحرية المهمة إيكولوجيا أو بيولوجيا ووصف المناطق الجديدة </w:t>
      </w:r>
      <w:r w:rsidRPr="001A7EAE">
        <w:t>(CBD/EBSA/WS/2020/1/2)</w:t>
      </w:r>
      <w:r w:rsidRPr="001A7EAE">
        <w:rPr>
          <w:rFonts w:hint="cs"/>
          <w:rtl/>
        </w:rPr>
        <w:t xml:space="preserve">؛ (ب) </w:t>
      </w:r>
      <w:r>
        <w:rPr>
          <w:rFonts w:hint="cs"/>
          <w:rtl/>
        </w:rPr>
        <w:t>و</w:t>
      </w:r>
      <w:r w:rsidRPr="001A7EAE">
        <w:rPr>
          <w:rFonts w:hint="cs"/>
          <w:rtl/>
        </w:rPr>
        <w:t xml:space="preserve">تقرير حلقة العمل المواضيعية بشأن التنوع البيولوجي البحري والساحلي للإطار العالمي للتنوع البيولوجي لما بعد عام 2020 </w:t>
      </w:r>
      <w:r w:rsidRPr="001A7EAE">
        <w:t>(CBD/POST2020/WS/2019/10/2)</w:t>
      </w:r>
      <w:r w:rsidRPr="001A7EAE">
        <w:rPr>
          <w:rFonts w:hint="cs"/>
          <w:rtl/>
        </w:rPr>
        <w:t xml:space="preserve">؛ (ج) وتجميع للتقديمات بشأن الخبرات في تنفيذ التخطيط المكاني البحري </w:t>
      </w:r>
      <w:r w:rsidRPr="001A7EAE">
        <w:t>(CBD/SBSTTA/24/INF/1)</w:t>
      </w:r>
      <w:r w:rsidRPr="001A7EAE">
        <w:rPr>
          <w:rFonts w:hint="cs"/>
          <w:rtl/>
        </w:rPr>
        <w:t xml:space="preserve">؛ (د) وتجميع للخبرات من أجل تحقيق الهدف 10 من أهداف أيشي للتنوع البيولوجي للشعاب المرجانية والنظم الإيكولوجية وثيقة الارتباط بها </w:t>
      </w:r>
      <w:r w:rsidRPr="001A7EAE">
        <w:t>(CBD/SBSTTA/24/INF/2)</w:t>
      </w:r>
      <w:r w:rsidRPr="001A7EAE">
        <w:rPr>
          <w:rFonts w:hint="cs"/>
          <w:rtl/>
        </w:rPr>
        <w:t>؛ (</w:t>
      </w:r>
      <w:r w:rsidRPr="001A7EAE">
        <w:rPr>
          <w:rtl/>
        </w:rPr>
        <w:t>ھ</w:t>
      </w:r>
      <w:r w:rsidRPr="001A7EAE">
        <w:rPr>
          <w:rFonts w:hint="cs"/>
          <w:rtl/>
        </w:rPr>
        <w:t>)</w:t>
      </w:r>
      <w:r>
        <w:rPr>
          <w:rFonts w:hint="eastAsia"/>
        </w:rPr>
        <w:t> </w:t>
      </w:r>
      <w:r w:rsidRPr="001A7EAE">
        <w:rPr>
          <w:rFonts w:hint="cs"/>
          <w:rtl/>
        </w:rPr>
        <w:t xml:space="preserve">وتجميع للتقديمات بشأن الخبرات في تنفيذ خطة العمل الطوعية المحددة بشأن التنوع البيولوجي في مناطق المياه الباردة ضمن النطاق القضائي لاتفاقية التنوع البيولوجي </w:t>
      </w:r>
      <w:r w:rsidRPr="001A7EAE">
        <w:t>(CBD/SBSTTA/24/INF/3)</w:t>
      </w:r>
      <w:r w:rsidRPr="001A7EAE">
        <w:rPr>
          <w:rFonts w:hint="cs"/>
          <w:rtl/>
        </w:rPr>
        <w:t xml:space="preserve">؛ (و) </w:t>
      </w:r>
      <w:r>
        <w:rPr>
          <w:rFonts w:hint="cs"/>
          <w:rtl/>
        </w:rPr>
        <w:t>و</w:t>
      </w:r>
      <w:r w:rsidRPr="001A7EAE">
        <w:rPr>
          <w:rFonts w:hint="cs"/>
          <w:rtl/>
        </w:rPr>
        <w:t xml:space="preserve">ورقة تقنية لتحديث السلسلة التقنية رقم 83 لاتفاقية التنوع البيولوجي </w:t>
      </w:r>
      <w:r w:rsidRPr="001A7EAE">
        <w:t>(CBD/SBSTTA/24/INF/4)</w:t>
      </w:r>
      <w:r w:rsidRPr="001A7EAE">
        <w:rPr>
          <w:rFonts w:hint="cs"/>
          <w:rtl/>
        </w:rPr>
        <w:t xml:space="preserve">؛ (ز) ومشروع السلسلة التقنية لاتفاقية التنوع البيولوجي بشأن الضوضاء البشرية تحت الماء </w:t>
      </w:r>
      <w:r w:rsidRPr="001A7EAE">
        <w:t>(CBD/SBSTTA/24/INF/5)</w:t>
      </w:r>
      <w:r w:rsidRPr="001A7EAE">
        <w:rPr>
          <w:rFonts w:hint="cs"/>
          <w:rtl/>
        </w:rPr>
        <w:t xml:space="preserve">؛ (ح) وتقرير اجتماع الخبراء بشأن تدابير الحفظ الفعالة الأخرى القائمة على المنطقة في قطاع مصايد الأسماك البحرية </w:t>
      </w:r>
      <w:r w:rsidRPr="001A7EAE">
        <w:t>(CBD/SBSTTA/24/INF/10)</w:t>
      </w:r>
      <w:r w:rsidRPr="001A7EAE">
        <w:rPr>
          <w:rFonts w:hint="cs"/>
          <w:rtl/>
        </w:rPr>
        <w:t xml:space="preserve">؛ (ط) وأطر الرصد والمعلومات المتوافرة لدعم رصد التقدم المحرز نحو غايات وأهداف الإطار العالمي للتنوع البيولوجي لما بعد عام 2020 فيما يتعلق بالتنوع البيولوجي البحري والساحلي </w:t>
      </w:r>
      <w:r w:rsidRPr="001A7EAE">
        <w:lastRenderedPageBreak/>
        <w:t>(CBD/SBSTTA/24/INF/23)</w:t>
      </w:r>
      <w:r w:rsidRPr="001A7EAE">
        <w:rPr>
          <w:rFonts w:hint="cs"/>
          <w:rtl/>
        </w:rPr>
        <w:t xml:space="preserve">؛ (ي) والتقرير عن التنوع البيولوجي في البحار الإقليمية بموجب الإطار العالمي للتنوع البيولوجي لما بعد عام 2020 </w:t>
      </w:r>
      <w:r w:rsidRPr="001A7EAE">
        <w:t>(CBD/SBSTTA/24/INF/24)</w:t>
      </w:r>
      <w:r w:rsidRPr="001A7EAE">
        <w:rPr>
          <w:rFonts w:hint="cs"/>
          <w:rtl/>
        </w:rPr>
        <w:t xml:space="preserve">؛ </w:t>
      </w:r>
      <w:r>
        <w:rPr>
          <w:rFonts w:hint="cs"/>
          <w:rtl/>
        </w:rPr>
        <w:t xml:space="preserve">(ك) </w:t>
      </w:r>
      <w:r w:rsidRPr="00EB57EF">
        <w:rPr>
          <w:rFonts w:hint="cs"/>
          <w:i/>
          <w:iCs/>
          <w:rtl/>
        </w:rPr>
        <w:t>والسلسة التقنية رقم 87</w:t>
      </w:r>
      <w:r w:rsidRPr="001A7EAE">
        <w:rPr>
          <w:rFonts w:hint="cs"/>
          <w:rtl/>
        </w:rPr>
        <w:t xml:space="preserve"> </w:t>
      </w:r>
      <w:r w:rsidRPr="00EB57EF">
        <w:rPr>
          <w:rFonts w:hint="cs"/>
          <w:i/>
          <w:iCs/>
          <w:rtl/>
        </w:rPr>
        <w:t>لاتفاقية التنوع البيولوجي:</w:t>
      </w:r>
      <w:r w:rsidRPr="001A7EAE">
        <w:rPr>
          <w:rFonts w:hint="cs"/>
          <w:rtl/>
        </w:rPr>
        <w:t xml:space="preserve"> </w:t>
      </w:r>
      <w:r w:rsidRPr="006F4143">
        <w:rPr>
          <w:rFonts w:hint="cs"/>
          <w:i/>
          <w:iCs/>
          <w:rtl/>
        </w:rPr>
        <w:t>تقييم التقدم المحرز نحو الهدف 6 من أهداف أيشي للتنوع البيولوجي بشأن استدامة مصايد الأسماك</w:t>
      </w:r>
      <w:r w:rsidRPr="001A7EAE">
        <w:rPr>
          <w:rFonts w:hint="cs"/>
          <w:rtl/>
        </w:rPr>
        <w:t>.</w:t>
      </w:r>
    </w:p>
    <w:p w14:paraId="27E23BEE" w14:textId="77777777" w:rsidR="006F4143" w:rsidRDefault="006F4143" w:rsidP="006F4143">
      <w:pPr>
        <w:pStyle w:val="ListParagraph"/>
        <w:numPr>
          <w:ilvl w:val="0"/>
          <w:numId w:val="89"/>
        </w:numPr>
        <w:ind w:left="0" w:firstLine="0"/>
        <w:contextualSpacing w:val="0"/>
      </w:pPr>
      <w:r>
        <w:rPr>
          <w:rtl/>
        </w:rPr>
        <w:t>ولدى تقديم هذا البند، أشار الرئيس إلى</w:t>
      </w:r>
      <w:r w:rsidRPr="00B423AF">
        <w:rPr>
          <w:rtl/>
        </w:rPr>
        <w:t xml:space="preserve"> أن الموضوع قد نظر فيه خلال ال</w:t>
      </w:r>
      <w:r>
        <w:rPr>
          <w:rtl/>
        </w:rPr>
        <w:t>جلس</w:t>
      </w:r>
      <w:r>
        <w:rPr>
          <w:rFonts w:hint="cs"/>
          <w:rtl/>
        </w:rPr>
        <w:t>ة</w:t>
      </w:r>
      <w:r w:rsidRPr="00B423AF">
        <w:rPr>
          <w:rtl/>
        </w:rPr>
        <w:t xml:space="preserve"> غير الرسمي</w:t>
      </w:r>
      <w:r>
        <w:rPr>
          <w:rFonts w:hint="cs"/>
          <w:rtl/>
        </w:rPr>
        <w:t>ة المنعقدة</w:t>
      </w:r>
      <w:r w:rsidRPr="00B423AF">
        <w:rPr>
          <w:rtl/>
        </w:rPr>
        <w:t xml:space="preserve"> </w:t>
      </w:r>
      <w:r w:rsidRPr="00B423AF">
        <w:rPr>
          <w:rFonts w:hint="cs"/>
          <w:rtl/>
        </w:rPr>
        <w:t>في</w:t>
      </w:r>
      <w:r w:rsidRPr="00B423AF">
        <w:rPr>
          <w:rtl/>
        </w:rPr>
        <w:t xml:space="preserve"> </w:t>
      </w:r>
      <w:r w:rsidRPr="00B423AF">
        <w:rPr>
          <w:rFonts w:hint="cs"/>
          <w:rtl/>
        </w:rPr>
        <w:t>24</w:t>
      </w:r>
      <w:r w:rsidRPr="00B423AF">
        <w:rPr>
          <w:rtl/>
        </w:rPr>
        <w:t xml:space="preserve"> و</w:t>
      </w:r>
      <w:r w:rsidRPr="00B423AF">
        <w:rPr>
          <w:rFonts w:hint="cs"/>
          <w:rtl/>
        </w:rPr>
        <w:t>25</w:t>
      </w:r>
      <w:r w:rsidRPr="00B423AF">
        <w:rPr>
          <w:rtl/>
        </w:rPr>
        <w:t xml:space="preserve"> فبراير/</w:t>
      </w:r>
      <w:r>
        <w:rPr>
          <w:rFonts w:hint="cs"/>
          <w:rtl/>
        </w:rPr>
        <w:t xml:space="preserve"> </w:t>
      </w:r>
      <w:r w:rsidRPr="00B423AF">
        <w:rPr>
          <w:rtl/>
        </w:rPr>
        <w:t>شباط 2021، حيث قدم مداخلات</w:t>
      </w:r>
      <w:r w:rsidRPr="00B423AF">
        <w:rPr>
          <w:rFonts w:hint="cs"/>
          <w:rtl/>
        </w:rPr>
        <w:t>32</w:t>
      </w:r>
      <w:r w:rsidRPr="00B423AF">
        <w:rPr>
          <w:rtl/>
        </w:rPr>
        <w:t xml:space="preserve"> طرفا </w:t>
      </w:r>
      <w:r>
        <w:rPr>
          <w:rFonts w:hint="cs"/>
          <w:rtl/>
        </w:rPr>
        <w:t>و</w:t>
      </w:r>
      <w:r w:rsidRPr="00B423AF">
        <w:rPr>
          <w:rFonts w:hint="cs"/>
          <w:rtl/>
        </w:rPr>
        <w:t>مجموع</w:t>
      </w:r>
      <w:r>
        <w:rPr>
          <w:rFonts w:hint="cs"/>
          <w:rtl/>
        </w:rPr>
        <w:t>ة</w:t>
      </w:r>
      <w:r w:rsidRPr="00B423AF">
        <w:rPr>
          <w:rFonts w:hint="cs"/>
          <w:rtl/>
        </w:rPr>
        <w:t xml:space="preserve"> إقليمية</w:t>
      </w:r>
      <w:r w:rsidRPr="00B423AF">
        <w:rPr>
          <w:rtl/>
        </w:rPr>
        <w:t xml:space="preserve">، </w:t>
      </w:r>
      <w:r w:rsidRPr="00B423AF">
        <w:rPr>
          <w:rFonts w:hint="cs"/>
          <w:rtl/>
        </w:rPr>
        <w:t>و14</w:t>
      </w:r>
      <w:r w:rsidRPr="00B423AF">
        <w:rPr>
          <w:rtl/>
        </w:rPr>
        <w:t xml:space="preserve"> مراقب</w:t>
      </w:r>
      <w:r w:rsidRPr="00B423AF">
        <w:rPr>
          <w:rFonts w:hint="cs"/>
          <w:rtl/>
        </w:rPr>
        <w:t>ا</w:t>
      </w:r>
      <w:r w:rsidRPr="00B423AF">
        <w:rPr>
          <w:rtl/>
        </w:rPr>
        <w:t xml:space="preserve">، </w:t>
      </w:r>
      <w:r w:rsidRPr="00B423AF">
        <w:rPr>
          <w:rFonts w:hint="cs"/>
          <w:rtl/>
        </w:rPr>
        <w:t xml:space="preserve">ووردت </w:t>
      </w:r>
      <w:r>
        <w:rPr>
          <w:rFonts w:hint="cs"/>
          <w:rtl/>
        </w:rPr>
        <w:t>بيانات</w:t>
      </w:r>
      <w:r w:rsidRPr="00B423AF">
        <w:rPr>
          <w:rtl/>
        </w:rPr>
        <w:t xml:space="preserve"> مكتوبة </w:t>
      </w:r>
      <w:r>
        <w:rPr>
          <w:rFonts w:hint="cs"/>
          <w:rtl/>
        </w:rPr>
        <w:t xml:space="preserve">أيضا من 4 أطراف آخرين و5 </w:t>
      </w:r>
      <w:r w:rsidRPr="00B423AF">
        <w:rPr>
          <w:rtl/>
        </w:rPr>
        <w:t>مراقبين</w:t>
      </w:r>
      <w:r>
        <w:rPr>
          <w:rFonts w:hint="cs"/>
          <w:rtl/>
        </w:rPr>
        <w:t xml:space="preserve"> آخرين</w:t>
      </w:r>
      <w:r w:rsidRPr="00B423AF">
        <w:rPr>
          <w:rtl/>
        </w:rPr>
        <w:t>.</w:t>
      </w:r>
      <w:r w:rsidRPr="00271D4B">
        <w:rPr>
          <w:rStyle w:val="FootnoteReference"/>
          <w:rtl/>
        </w:rPr>
        <w:footnoteReference w:id="97"/>
      </w:r>
    </w:p>
    <w:p w14:paraId="27E23BEF" w14:textId="77777777" w:rsidR="006F4143" w:rsidRPr="001A7EAE" w:rsidRDefault="006F4143" w:rsidP="006F4143">
      <w:pPr>
        <w:pStyle w:val="ListParagraph"/>
        <w:numPr>
          <w:ilvl w:val="0"/>
          <w:numId w:val="89"/>
        </w:numPr>
        <w:ind w:left="0" w:firstLine="0"/>
        <w:contextualSpacing w:val="0"/>
      </w:pPr>
      <w:r w:rsidRPr="001A7EAE">
        <w:rPr>
          <w:rFonts w:hint="cs"/>
          <w:rtl/>
        </w:rPr>
        <w:t>وأدلى ببيانات ممثلو الأرجنتين، وبنغلاديش، وبلجيكا، والبرازيل، والكاميرون، والصين،</w:t>
      </w:r>
      <w:r>
        <w:rPr>
          <w:rFonts w:hint="cs"/>
          <w:rtl/>
        </w:rPr>
        <w:t xml:space="preserve"> وكولومبيا،</w:t>
      </w:r>
      <w:r w:rsidRPr="001A7EAE">
        <w:rPr>
          <w:rFonts w:hint="cs"/>
          <w:rtl/>
        </w:rPr>
        <w:t xml:space="preserve"> والدانمرك، وفرنسا، وإندونيسيا، وجهورية إي</w:t>
      </w:r>
      <w:r>
        <w:rPr>
          <w:rFonts w:hint="cs"/>
          <w:rtl/>
        </w:rPr>
        <w:t>ران الإسلامية، وماليزيا، وملديف،</w:t>
      </w:r>
      <w:r w:rsidRPr="001A7EAE">
        <w:rPr>
          <w:rFonts w:hint="cs"/>
          <w:rtl/>
        </w:rPr>
        <w:t xml:space="preserve"> والمغرب، وبيرو، والبرتغال، وجمهورية كوريا،</w:t>
      </w:r>
      <w:r>
        <w:rPr>
          <w:rFonts w:hint="cs"/>
          <w:rtl/>
        </w:rPr>
        <w:t xml:space="preserve"> والسنغال،</w:t>
      </w:r>
      <w:r w:rsidRPr="001A7EAE">
        <w:rPr>
          <w:rFonts w:hint="cs"/>
          <w:rtl/>
        </w:rPr>
        <w:t xml:space="preserve"> وجنوب أفريقيا، وإسبانيا، والسويد والمملكة المتحدة.</w:t>
      </w:r>
    </w:p>
    <w:p w14:paraId="27E23BF0" w14:textId="77777777" w:rsidR="006F4143" w:rsidRPr="001A7EAE" w:rsidRDefault="006F4143" w:rsidP="006F4143">
      <w:pPr>
        <w:pStyle w:val="ListParagraph"/>
        <w:numPr>
          <w:ilvl w:val="0"/>
          <w:numId w:val="89"/>
        </w:numPr>
        <w:ind w:left="0" w:firstLine="0"/>
        <w:contextualSpacing w:val="0"/>
      </w:pPr>
      <w:r>
        <w:rPr>
          <w:rFonts w:hint="cs"/>
          <w:rtl/>
        </w:rPr>
        <w:t>وبالإضافة إلى البيانات المقدمة شفويا من الأطراف، أتيحت أيضا على صفحة الويب للاجتماع بيانات مكتوبة من إسرائيل، واليابان، والمكسيك وساموا.</w:t>
      </w:r>
    </w:p>
    <w:p w14:paraId="27E23BF1" w14:textId="77777777" w:rsidR="006F4143" w:rsidRPr="001A7EAE" w:rsidRDefault="006F4143" w:rsidP="006F4143">
      <w:pPr>
        <w:pStyle w:val="ListParagraph"/>
        <w:numPr>
          <w:ilvl w:val="0"/>
          <w:numId w:val="89"/>
        </w:numPr>
        <w:ind w:left="0" w:firstLine="0"/>
        <w:contextualSpacing w:val="0"/>
      </w:pPr>
      <w:r>
        <w:rPr>
          <w:rFonts w:hint="cs"/>
          <w:rtl/>
        </w:rPr>
        <w:t xml:space="preserve">ولم يتم استلام بيانات من المنظمات المراقبة نتيجة لضيق الوقت ولكنها متوافرة على صفحة الويب للاجتماع: منظمة </w:t>
      </w:r>
      <w:r>
        <w:rPr>
          <w:rFonts w:hint="cs"/>
        </w:rPr>
        <w:t>Birdlife</w:t>
      </w:r>
      <w:r>
        <w:rPr>
          <w:rFonts w:hint="cs"/>
          <w:rtl/>
        </w:rPr>
        <w:t xml:space="preserve"> الدولية، وتحالف النساء بشأن اتفاقية التنوع البيولوجي، وشعبة شؤون المحيطات وقانون البحار في مكتب الشؤون القانونية في الأمم المتحدة، ومنظمة الأغذية والزراعة للأمم المتحدة، </w:t>
      </w:r>
      <w:r w:rsidRPr="005E5436">
        <w:rPr>
          <w:rFonts w:hint="cs"/>
          <w:rtl/>
        </w:rPr>
        <w:t xml:space="preserve">وشبكة رصد التنوع البيولوجي التابعة للفريق المعني برصد الأرض </w:t>
      </w:r>
      <w:r w:rsidRPr="005E5436">
        <w:t>(GEO-BON)</w:t>
      </w:r>
      <w:r w:rsidRPr="005E5436">
        <w:rPr>
          <w:rFonts w:hint="cs"/>
          <w:rtl/>
        </w:rPr>
        <w:t>،</w:t>
      </w:r>
      <w:r>
        <w:rPr>
          <w:rFonts w:hint="cs"/>
          <w:rtl/>
        </w:rPr>
        <w:t xml:space="preserve"> والمنتدى الدولي للشعوب الأصل</w:t>
      </w:r>
      <w:r w:rsidR="00EB57EF">
        <w:rPr>
          <w:rFonts w:hint="cs"/>
          <w:rtl/>
        </w:rPr>
        <w:t>ي</w:t>
      </w:r>
      <w:r>
        <w:rPr>
          <w:rFonts w:hint="cs"/>
          <w:rtl/>
        </w:rPr>
        <w:t xml:space="preserve">ة المعني بالتنوع البيولوجي </w:t>
      </w:r>
      <w:r>
        <w:t>(IIFB)</w:t>
      </w:r>
      <w:r>
        <w:rPr>
          <w:rFonts w:hint="cs"/>
          <w:rtl/>
        </w:rPr>
        <w:t xml:space="preserve">، والجمعية الوطنية للجغرافيا، وبرنامج الأمم المتحدة للبيئة، وجامعة الأمم المتحدة </w:t>
      </w:r>
      <w:r>
        <w:t>(UNU)</w:t>
      </w:r>
      <w:r>
        <w:rPr>
          <w:rFonts w:hint="cs"/>
          <w:rtl/>
        </w:rPr>
        <w:t>، وخريجو قيادة الحفظ في جامعة كيمبريدج، وجمعية حفظ الأحياء البرية.</w:t>
      </w:r>
    </w:p>
    <w:p w14:paraId="27E23BF2" w14:textId="77777777" w:rsidR="006F4143" w:rsidRPr="001A7EAE" w:rsidRDefault="006F4143" w:rsidP="006F4143">
      <w:pPr>
        <w:pStyle w:val="ListParagraph"/>
        <w:numPr>
          <w:ilvl w:val="0"/>
          <w:numId w:val="89"/>
        </w:numPr>
        <w:ind w:left="0" w:firstLine="0"/>
        <w:contextualSpacing w:val="0"/>
      </w:pPr>
      <w:r>
        <w:rPr>
          <w:rFonts w:hint="cs"/>
          <w:rtl/>
        </w:rPr>
        <w:t xml:space="preserve">وعقب تبادل الآراء، أنشأ الرئيس فريق اتصال شارك في رئاسته كل من </w:t>
      </w:r>
      <w:r w:rsidRPr="003C31A6">
        <w:rPr>
          <w:rtl/>
        </w:rPr>
        <w:t>السيدة</w:t>
      </w:r>
      <w:r>
        <w:rPr>
          <w:rtl/>
        </w:rPr>
        <w:t xml:space="preserve"> </w:t>
      </w:r>
      <w:r w:rsidRPr="003C31A6">
        <w:rPr>
          <w:rtl/>
        </w:rPr>
        <w:t>ماري</w:t>
      </w:r>
      <w:r>
        <w:rPr>
          <w:rtl/>
        </w:rPr>
        <w:t xml:space="preserve"> </w:t>
      </w:r>
      <w:r w:rsidRPr="003C31A6">
        <w:rPr>
          <w:rtl/>
        </w:rPr>
        <w:t>ماي</w:t>
      </w:r>
      <w:r>
        <w:rPr>
          <w:rtl/>
        </w:rPr>
        <w:t xml:space="preserve"> </w:t>
      </w:r>
      <w:r w:rsidRPr="003C31A6">
        <w:rPr>
          <w:rtl/>
        </w:rPr>
        <w:t>موزونجيل</w:t>
      </w:r>
      <w:r>
        <w:rPr>
          <w:rtl/>
        </w:rPr>
        <w:t xml:space="preserve"> </w:t>
      </w:r>
      <w:r w:rsidRPr="003C31A6">
        <w:rPr>
          <w:rtl/>
        </w:rPr>
        <w:t>(سيشيل)</w:t>
      </w:r>
      <w:r w:rsidR="00AB5BCE">
        <w:rPr>
          <w:rFonts w:hint="cs"/>
          <w:rtl/>
        </w:rPr>
        <w:t xml:space="preserve"> والسيد مت</w:t>
      </w:r>
      <w:r>
        <w:rPr>
          <w:rFonts w:hint="cs"/>
          <w:rtl/>
        </w:rPr>
        <w:t xml:space="preserve">ياس ستيتز (ألمانيا)، وتم تكلفه بالتركيز على المرفقات السادس والثامن والحادي عشر والثالث عشر من مشروع التوصيات الواردة في الوثيقة </w:t>
      </w:r>
      <w:r w:rsidRPr="005E5436">
        <w:t>CBD/SBSTTA/24/6</w:t>
      </w:r>
      <w:r>
        <w:rPr>
          <w:rFonts w:hint="cs"/>
          <w:rtl/>
        </w:rPr>
        <w:t>.</w:t>
      </w:r>
    </w:p>
    <w:p w14:paraId="27E23BF3" w14:textId="77777777" w:rsidR="006F4143" w:rsidRDefault="006F4143" w:rsidP="006F4143">
      <w:pPr>
        <w:pStyle w:val="ListParagraph"/>
        <w:numPr>
          <w:ilvl w:val="0"/>
          <w:numId w:val="89"/>
        </w:numPr>
        <w:ind w:left="0" w:firstLine="0"/>
        <w:contextualSpacing w:val="0"/>
      </w:pPr>
      <w:r>
        <w:rPr>
          <w:rFonts w:hint="cs"/>
          <w:rtl/>
        </w:rPr>
        <w:t>وخلال الجلسة العامة التاسعة للجزء الأول من الاجتماع، ألقت الأطراف الضوء على أهمية القضايا البحرية وضرورة ضمان انعكاسها بالكامل في الإطار العالمي للتنوع البيولوجي لما بعد عام 2020.</w:t>
      </w:r>
    </w:p>
    <w:p w14:paraId="27E23BF4" w14:textId="77777777" w:rsidR="006F4143" w:rsidRDefault="006F4143" w:rsidP="006F4143">
      <w:pPr>
        <w:pStyle w:val="ListParagraph"/>
        <w:numPr>
          <w:ilvl w:val="0"/>
          <w:numId w:val="89"/>
        </w:numPr>
        <w:ind w:left="0" w:firstLine="0"/>
        <w:contextualSpacing w:val="0"/>
      </w:pPr>
      <w:r>
        <w:rPr>
          <w:rFonts w:hint="cs"/>
          <w:rtl/>
        </w:rPr>
        <w:t xml:space="preserve">وفي الجلسة العامة التاسعة للجزء الأول من الاجتماع، المنعقدة في 9 يونيه/حزيران 2021، قدم الرئيسان المشاركان لفريق الاتصال تقريرا عن مداولات الفريق. وأوضح الرئيس المشارك أن تلك المناقشات انعكست في الوثيقة </w:t>
      </w:r>
      <w:r>
        <w:t>CBD/SBSTTA/24/CRP.4</w:t>
      </w:r>
      <w:r>
        <w:rPr>
          <w:rFonts w:hint="cs"/>
          <w:rtl/>
        </w:rPr>
        <w:t>، إلى جانب المرفقات والتوصيات الأخرى التي لم يتناولها فريق الاتصال. وظهرت النصوص التي طُلب إلى فريق الاتصال التركيز عليها في شكل المرفقين السادس والعاشر في الوثيقة.</w:t>
      </w:r>
    </w:p>
    <w:p w14:paraId="27E23BF5" w14:textId="77777777" w:rsidR="006F4143" w:rsidRDefault="006F4143" w:rsidP="005D66BA">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Pr>
          <w:rFonts w:hint="cs"/>
          <w:rtl/>
        </w:rPr>
        <w:t xml:space="preserve">وعقب تقرير الرئيس المشارك، قال الرئيس إنه نظرا لضيق الوقت، سيؤجل النظر في مشروعي التوصيتين الواردين في الوثيقة </w:t>
      </w:r>
      <w:r>
        <w:t>CBD/SBSTTA/24/CRP.2</w:t>
      </w:r>
      <w:r>
        <w:rPr>
          <w:rFonts w:hint="cs"/>
          <w:rtl/>
        </w:rPr>
        <w:t xml:space="preserve"> والوثيقة </w:t>
      </w:r>
      <w:r>
        <w:t>CBD/SBSTTA/24/CRP.4</w:t>
      </w:r>
      <w:r>
        <w:rPr>
          <w:rFonts w:hint="cs"/>
          <w:rtl/>
        </w:rPr>
        <w:t>، واللذان يعكسا البيانات التي أُدلي بها والتقديمات الواردة أثناء الجلسة غير الرسمية وخلال الاجتماع الحالي، ونتائج المناقشات في فريق الاتصا</w:t>
      </w:r>
      <w:r w:rsidR="005D66BA">
        <w:rPr>
          <w:rFonts w:hint="cs"/>
          <w:rtl/>
        </w:rPr>
        <w:t>ل، إلى الجزء الثاني من الاجتماع</w:t>
      </w:r>
      <w:r>
        <w:rPr>
          <w:rFonts w:hint="cs"/>
          <w:rtl/>
        </w:rPr>
        <w:t>، والذي سيُعقد حضوريا في موعد لاحق.</w:t>
      </w:r>
    </w:p>
    <w:p w14:paraId="27E23BF6" w14:textId="77777777" w:rsidR="00E97868" w:rsidRDefault="006F4143"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w:t>
      </w:r>
      <w:r w:rsidR="00694641">
        <w:rPr>
          <w:rStyle w:val="hps"/>
          <w:rFonts w:hint="cs"/>
          <w:snapToGrid w:val="0"/>
          <w:kern w:val="22"/>
          <w:sz w:val="20"/>
          <w:rtl/>
        </w:rPr>
        <w:t>في الجلسة العامة الثانية للجزء الثاني من ا</w:t>
      </w:r>
      <w:r w:rsidR="005D66BA">
        <w:rPr>
          <w:rStyle w:val="hps"/>
          <w:rFonts w:hint="cs"/>
          <w:snapToGrid w:val="0"/>
          <w:kern w:val="22"/>
          <w:sz w:val="20"/>
          <w:rtl/>
        </w:rPr>
        <w:t>لاجتماع</w:t>
      </w:r>
      <w:r w:rsidR="00694641">
        <w:rPr>
          <w:rStyle w:val="hps"/>
          <w:rFonts w:hint="cs"/>
          <w:snapToGrid w:val="0"/>
          <w:kern w:val="22"/>
          <w:sz w:val="20"/>
          <w:rtl/>
        </w:rPr>
        <w:t xml:space="preserve">، المنعقدة في 14 مارس/آذار 2022، </w:t>
      </w:r>
      <w:r w:rsidR="00AB5BCE">
        <w:rPr>
          <w:rStyle w:val="hps"/>
          <w:rFonts w:hint="cs"/>
          <w:snapToGrid w:val="0"/>
          <w:kern w:val="22"/>
          <w:sz w:val="20"/>
          <w:rtl/>
        </w:rPr>
        <w:t xml:space="preserve">وافقت الهيئة الفرعية </w:t>
      </w:r>
      <w:r w:rsidR="00694641">
        <w:rPr>
          <w:rStyle w:val="hps"/>
          <w:rFonts w:hint="cs"/>
          <w:snapToGrid w:val="0"/>
          <w:kern w:val="22"/>
          <w:sz w:val="20"/>
          <w:rtl/>
        </w:rPr>
        <w:t>على الاجتماع مجددا مع فريق الاتصال الذي أُنشئ خلال الجزء الأول من الاجتماع لمواصلة المناقشات بشأن مشروعي التوصيتين، مع السيد آدم فان أوبزيلاند (نيوزيلندا) ليحل محل السيد ماتياس ستيتز (ألمانيا)</w:t>
      </w:r>
      <w:r w:rsidR="002D34FA">
        <w:rPr>
          <w:rStyle w:val="hps"/>
          <w:rFonts w:hint="cs"/>
          <w:snapToGrid w:val="0"/>
          <w:kern w:val="22"/>
          <w:sz w:val="20"/>
          <w:rtl/>
        </w:rPr>
        <w:t xml:space="preserve"> للعمل كرئيس مشارك.</w:t>
      </w:r>
    </w:p>
    <w:p w14:paraId="27E23BF7" w14:textId="77777777" w:rsidR="00E97868" w:rsidRPr="00E97868" w:rsidRDefault="00E97868" w:rsidP="00807DF8">
      <w:pPr>
        <w:pStyle w:val="ListParagraph"/>
        <w:tabs>
          <w:tab w:val="left" w:pos="900"/>
        </w:tabs>
        <w:ind w:left="0"/>
        <w:contextualSpacing w:val="0"/>
        <w:jc w:val="center"/>
        <w:outlineLvl w:val="1"/>
        <w:rPr>
          <w:rFonts w:ascii="Simplified Arabic" w:eastAsia="Times New Roman" w:hAnsi="Simplified Arabic"/>
          <w:b/>
          <w:bCs/>
          <w:kern w:val="0"/>
          <w:sz w:val="24"/>
          <w:lang w:eastAsia="en-CA" w:bidi="ar-SA"/>
        </w:rPr>
      </w:pPr>
      <w:bookmarkStart w:id="105" w:name="_Toc104848648"/>
      <w:bookmarkStart w:id="106" w:name="_Toc104849083"/>
      <w:bookmarkStart w:id="107" w:name="_Toc104849664"/>
      <w:r w:rsidRPr="00E97868">
        <w:rPr>
          <w:rFonts w:ascii="Simplified Arabic" w:eastAsia="Times New Roman" w:hAnsi="Simplified Arabic" w:hint="cs"/>
          <w:b/>
          <w:bCs/>
          <w:kern w:val="0"/>
          <w:sz w:val="24"/>
          <w:rtl/>
          <w:lang w:eastAsia="en-CA" w:bidi="ar-SA"/>
        </w:rPr>
        <w:t>ألف-</w:t>
      </w:r>
      <w:r w:rsidRPr="00E97868">
        <w:rPr>
          <w:rFonts w:ascii="Simplified Arabic" w:eastAsia="Times New Roman" w:hAnsi="Simplified Arabic" w:hint="cs"/>
          <w:b/>
          <w:bCs/>
          <w:kern w:val="0"/>
          <w:sz w:val="24"/>
          <w:rtl/>
          <w:lang w:eastAsia="en-CA" w:bidi="ar-SA"/>
        </w:rPr>
        <w:tab/>
        <w:t>حفظ التنوع البيولوجي البحري والساحلي واستخدامه المستدام</w:t>
      </w:r>
      <w:bookmarkEnd w:id="105"/>
      <w:bookmarkEnd w:id="106"/>
      <w:bookmarkEnd w:id="107"/>
    </w:p>
    <w:p w14:paraId="27E23BF8" w14:textId="77777777" w:rsidR="00E97868" w:rsidRDefault="00A1207B" w:rsidP="00AB5BCE">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في الجلسة </w:t>
      </w:r>
      <w:r w:rsidR="0097457D">
        <w:rPr>
          <w:rStyle w:val="hps"/>
          <w:rFonts w:hint="cs"/>
          <w:snapToGrid w:val="0"/>
          <w:kern w:val="22"/>
          <w:sz w:val="20"/>
          <w:rtl/>
        </w:rPr>
        <w:t>ال</w:t>
      </w:r>
      <w:r w:rsidR="00AD54CE">
        <w:rPr>
          <w:rStyle w:val="hps"/>
          <w:rFonts w:hint="cs"/>
          <w:snapToGrid w:val="0"/>
          <w:kern w:val="22"/>
          <w:sz w:val="20"/>
          <w:rtl/>
        </w:rPr>
        <w:t>عامة الخامسة للجزء الثاني من ا</w:t>
      </w:r>
      <w:r w:rsidR="00AB5BCE">
        <w:rPr>
          <w:rStyle w:val="hps"/>
          <w:rFonts w:hint="cs"/>
          <w:snapToGrid w:val="0"/>
          <w:kern w:val="22"/>
          <w:sz w:val="20"/>
          <w:rtl/>
        </w:rPr>
        <w:t>لا</w:t>
      </w:r>
      <w:r w:rsidR="0097457D">
        <w:rPr>
          <w:rStyle w:val="hps"/>
          <w:rFonts w:hint="cs"/>
          <w:snapToGrid w:val="0"/>
          <w:kern w:val="22"/>
          <w:sz w:val="20"/>
          <w:rtl/>
        </w:rPr>
        <w:t>جتماع</w:t>
      </w:r>
      <w:r w:rsidR="00F94645">
        <w:rPr>
          <w:rStyle w:val="hps"/>
          <w:rFonts w:hint="cs"/>
          <w:snapToGrid w:val="0"/>
          <w:kern w:val="22"/>
          <w:sz w:val="20"/>
          <w:rtl/>
        </w:rPr>
        <w:t>،</w:t>
      </w:r>
      <w:r w:rsidR="0097457D">
        <w:rPr>
          <w:rStyle w:val="hps"/>
          <w:rFonts w:hint="cs"/>
          <w:snapToGrid w:val="0"/>
          <w:kern w:val="22"/>
          <w:sz w:val="20"/>
          <w:rtl/>
        </w:rPr>
        <w:t xml:space="preserve"> المنعقدة في 23 مارس/آذار 2022، </w:t>
      </w:r>
      <w:r w:rsidR="00C104E7">
        <w:rPr>
          <w:rStyle w:val="hps"/>
          <w:rFonts w:hint="cs"/>
          <w:snapToGrid w:val="0"/>
          <w:kern w:val="22"/>
          <w:sz w:val="20"/>
          <w:rtl/>
        </w:rPr>
        <w:t xml:space="preserve">نظرت الهيئة الفرعية في مشروع </w:t>
      </w:r>
      <w:r>
        <w:rPr>
          <w:rStyle w:val="hps"/>
          <w:rFonts w:hint="cs"/>
          <w:snapToGrid w:val="0"/>
          <w:kern w:val="22"/>
          <w:sz w:val="20"/>
          <w:rtl/>
        </w:rPr>
        <w:t xml:space="preserve">توصية </w:t>
      </w:r>
      <w:r w:rsidR="00AD54CE">
        <w:rPr>
          <w:rStyle w:val="hps"/>
          <w:rFonts w:hint="cs"/>
          <w:snapToGrid w:val="0"/>
          <w:kern w:val="22"/>
          <w:sz w:val="20"/>
          <w:rtl/>
        </w:rPr>
        <w:t xml:space="preserve">قدمه الرئيس </w:t>
      </w:r>
      <w:r>
        <w:rPr>
          <w:rStyle w:val="hps"/>
          <w:rFonts w:hint="cs"/>
          <w:snapToGrid w:val="0"/>
          <w:kern w:val="22"/>
          <w:sz w:val="20"/>
          <w:rtl/>
        </w:rPr>
        <w:t xml:space="preserve">بشأن حفظ التنوع البيولوجي </w:t>
      </w:r>
      <w:r w:rsidR="00AD54CE">
        <w:rPr>
          <w:rStyle w:val="hps"/>
          <w:rFonts w:hint="cs"/>
          <w:snapToGrid w:val="0"/>
          <w:kern w:val="22"/>
          <w:sz w:val="20"/>
          <w:rtl/>
        </w:rPr>
        <w:t xml:space="preserve">البحري </w:t>
      </w:r>
      <w:r>
        <w:rPr>
          <w:rStyle w:val="hps"/>
          <w:rFonts w:hint="cs"/>
          <w:snapToGrid w:val="0"/>
          <w:kern w:val="22"/>
          <w:sz w:val="20"/>
          <w:rtl/>
        </w:rPr>
        <w:t>والساحلي واستخدامه المستدام</w:t>
      </w:r>
      <w:r w:rsidR="0097457D">
        <w:rPr>
          <w:rStyle w:val="hps"/>
          <w:rFonts w:hint="cs"/>
          <w:snapToGrid w:val="0"/>
          <w:kern w:val="22"/>
          <w:sz w:val="20"/>
          <w:rtl/>
        </w:rPr>
        <w:t>.</w:t>
      </w:r>
    </w:p>
    <w:p w14:paraId="27E23BF9" w14:textId="77777777" w:rsidR="0097457D" w:rsidRDefault="0097457D"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lastRenderedPageBreak/>
        <w:t xml:space="preserve">وأدلى ببيانات ممثلو البرازيل، </w:t>
      </w:r>
      <w:r w:rsidR="00AD54CE">
        <w:rPr>
          <w:rStyle w:val="hps"/>
          <w:rFonts w:hint="cs"/>
          <w:snapToGrid w:val="0"/>
          <w:kern w:val="22"/>
          <w:sz w:val="20"/>
          <w:rtl/>
        </w:rPr>
        <w:t>وكندا، وشيلي، والصين، وكولومبيا، والدانمرك، وفرنسا، وإيطاليا، وجامايكا، والمغرب، والنرويج والمملكة المتحدة.</w:t>
      </w:r>
    </w:p>
    <w:p w14:paraId="27E23BFA" w14:textId="77777777" w:rsidR="00EC447E" w:rsidRDefault="00EC447E" w:rsidP="00AB5BCE">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السادسة للجزء الثاني من ا</w:t>
      </w:r>
      <w:r w:rsidR="00AB5BCE">
        <w:rPr>
          <w:rStyle w:val="hps"/>
          <w:rFonts w:hint="cs"/>
          <w:snapToGrid w:val="0"/>
          <w:kern w:val="22"/>
          <w:sz w:val="20"/>
          <w:rtl/>
        </w:rPr>
        <w:t>لا</w:t>
      </w:r>
      <w:r>
        <w:rPr>
          <w:rStyle w:val="hps"/>
          <w:rFonts w:hint="cs"/>
          <w:snapToGrid w:val="0"/>
          <w:kern w:val="22"/>
          <w:sz w:val="20"/>
          <w:rtl/>
        </w:rPr>
        <w:t xml:space="preserve">جتماع، المنعقدة في 25 مارس/آذار 2022، واصلت الهيئة </w:t>
      </w:r>
      <w:r w:rsidR="00AD54CE">
        <w:rPr>
          <w:rStyle w:val="hps"/>
          <w:rFonts w:hint="cs"/>
          <w:snapToGrid w:val="0"/>
          <w:kern w:val="22"/>
          <w:sz w:val="20"/>
          <w:rtl/>
        </w:rPr>
        <w:t xml:space="preserve">الفرعية </w:t>
      </w:r>
      <w:r>
        <w:rPr>
          <w:rStyle w:val="hps"/>
          <w:rFonts w:hint="cs"/>
          <w:snapToGrid w:val="0"/>
          <w:kern w:val="22"/>
          <w:sz w:val="20"/>
          <w:rtl/>
        </w:rPr>
        <w:t>مناقشتها لهذا البند الفرعي من جدول الأعمال.</w:t>
      </w:r>
    </w:p>
    <w:p w14:paraId="27E23BFB" w14:textId="77777777" w:rsidR="00EC447E" w:rsidRDefault="00EC447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وأدلى ببيانات ممثلو</w:t>
      </w:r>
      <w:r w:rsidR="00F94645">
        <w:rPr>
          <w:rStyle w:val="hps"/>
          <w:rFonts w:hint="cs"/>
          <w:snapToGrid w:val="0"/>
          <w:kern w:val="22"/>
          <w:sz w:val="20"/>
          <w:rtl/>
        </w:rPr>
        <w:t xml:space="preserve"> </w:t>
      </w:r>
      <w:r w:rsidR="00AD54CE">
        <w:rPr>
          <w:rStyle w:val="hps"/>
          <w:rFonts w:hint="cs"/>
          <w:snapToGrid w:val="0"/>
          <w:kern w:val="22"/>
          <w:sz w:val="20"/>
          <w:rtl/>
        </w:rPr>
        <w:t>شيلي، وفرنسا، و</w:t>
      </w:r>
      <w:r w:rsidR="00F94645">
        <w:rPr>
          <w:rStyle w:val="hps"/>
          <w:rFonts w:hint="cs"/>
          <w:snapToGrid w:val="0"/>
          <w:kern w:val="22"/>
          <w:sz w:val="20"/>
          <w:rtl/>
        </w:rPr>
        <w:t>جامايكا</w:t>
      </w:r>
      <w:r>
        <w:rPr>
          <w:rStyle w:val="hps"/>
          <w:rFonts w:hint="cs"/>
          <w:snapToGrid w:val="0"/>
          <w:kern w:val="22"/>
          <w:sz w:val="20"/>
          <w:rtl/>
        </w:rPr>
        <w:t xml:space="preserve"> </w:t>
      </w:r>
      <w:r w:rsidR="00AD54CE">
        <w:rPr>
          <w:rStyle w:val="hps"/>
          <w:rFonts w:hint="cs"/>
          <w:snapToGrid w:val="0"/>
          <w:kern w:val="22"/>
          <w:sz w:val="20"/>
          <w:rtl/>
        </w:rPr>
        <w:t>والاتحاد الروسي</w:t>
      </w:r>
      <w:r>
        <w:rPr>
          <w:rStyle w:val="hps"/>
          <w:rFonts w:hint="cs"/>
          <w:snapToGrid w:val="0"/>
          <w:kern w:val="22"/>
          <w:sz w:val="20"/>
          <w:rtl/>
        </w:rPr>
        <w:t>.</w:t>
      </w:r>
    </w:p>
    <w:p w14:paraId="27E23BFC" w14:textId="77777777" w:rsidR="002C6E22" w:rsidRDefault="00EC447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وأعرب ممثل سويسرا عن قلقه إزاء عدم توافر وقت كاف لإيلاء</w:t>
      </w:r>
      <w:r w:rsidR="002C6E22">
        <w:rPr>
          <w:rStyle w:val="hps"/>
          <w:rFonts w:hint="cs"/>
          <w:snapToGrid w:val="0"/>
          <w:kern w:val="22"/>
          <w:sz w:val="20"/>
          <w:rtl/>
        </w:rPr>
        <w:t xml:space="preserve"> الاعتبار </w:t>
      </w:r>
      <w:r w:rsidR="005C1286">
        <w:rPr>
          <w:rStyle w:val="hps"/>
          <w:rFonts w:hint="cs"/>
          <w:snapToGrid w:val="0"/>
          <w:kern w:val="22"/>
          <w:sz w:val="20"/>
          <w:rtl/>
        </w:rPr>
        <w:t>المناسب</w:t>
      </w:r>
      <w:r w:rsidR="002C6E22">
        <w:rPr>
          <w:rStyle w:val="hps"/>
          <w:rFonts w:hint="cs"/>
          <w:snapToGrid w:val="0"/>
          <w:kern w:val="22"/>
          <w:sz w:val="20"/>
          <w:rtl/>
        </w:rPr>
        <w:t xml:space="preserve"> لقضايا التنوع البيولوجي البحري والساحلي في الاجتماع الحالي بالنظر إلى أهمية </w:t>
      </w:r>
      <w:r w:rsidR="00BD7F85">
        <w:rPr>
          <w:rStyle w:val="hps"/>
          <w:rFonts w:hint="cs"/>
          <w:snapToGrid w:val="0"/>
          <w:kern w:val="22"/>
          <w:sz w:val="20"/>
          <w:rtl/>
        </w:rPr>
        <w:t>ال</w:t>
      </w:r>
      <w:r w:rsidR="002C6E22">
        <w:rPr>
          <w:rStyle w:val="hps"/>
          <w:rFonts w:hint="cs"/>
          <w:snapToGrid w:val="0"/>
          <w:kern w:val="22"/>
          <w:sz w:val="20"/>
          <w:rtl/>
        </w:rPr>
        <w:t>تركيز</w:t>
      </w:r>
      <w:r w:rsidR="00BD7F85">
        <w:rPr>
          <w:rStyle w:val="hps"/>
          <w:rFonts w:hint="cs"/>
          <w:snapToGrid w:val="0"/>
          <w:kern w:val="22"/>
          <w:sz w:val="20"/>
          <w:rtl/>
        </w:rPr>
        <w:t xml:space="preserve"> على</w:t>
      </w:r>
      <w:r w:rsidR="002C6E22">
        <w:rPr>
          <w:rStyle w:val="hps"/>
          <w:rFonts w:hint="cs"/>
          <w:snapToGrid w:val="0"/>
          <w:kern w:val="22"/>
          <w:sz w:val="20"/>
          <w:rtl/>
        </w:rPr>
        <w:t xml:space="preserve"> الإطار العالمي للتنوع البيولوجي لما بع</w:t>
      </w:r>
      <w:r w:rsidR="00CA5788">
        <w:rPr>
          <w:rStyle w:val="hps"/>
          <w:rFonts w:hint="cs"/>
          <w:snapToGrid w:val="0"/>
          <w:kern w:val="22"/>
          <w:sz w:val="20"/>
          <w:rtl/>
        </w:rPr>
        <w:t xml:space="preserve">د عام 2020 الذي كان يعدّه </w:t>
      </w:r>
      <w:r w:rsidR="002C6E22">
        <w:rPr>
          <w:rStyle w:val="hps"/>
          <w:rFonts w:hint="cs"/>
          <w:snapToGrid w:val="0"/>
          <w:kern w:val="22"/>
          <w:sz w:val="20"/>
          <w:rtl/>
        </w:rPr>
        <w:t>الفريق العامل المفتوح العضوية</w:t>
      </w:r>
      <w:r w:rsidR="00CA5788">
        <w:rPr>
          <w:rStyle w:val="hps"/>
          <w:rFonts w:hint="cs"/>
          <w:snapToGrid w:val="0"/>
          <w:kern w:val="22"/>
          <w:sz w:val="20"/>
          <w:rtl/>
        </w:rPr>
        <w:t xml:space="preserve"> المعني بالإطار العالمي للتنوع البيولوجي لما بعد عام 2020 في نفس الوقت</w:t>
      </w:r>
      <w:r w:rsidR="002C6E22">
        <w:rPr>
          <w:rStyle w:val="hps"/>
          <w:rFonts w:hint="cs"/>
          <w:snapToGrid w:val="0"/>
          <w:kern w:val="22"/>
          <w:sz w:val="20"/>
          <w:rtl/>
        </w:rPr>
        <w:t>. واقترح إرسال التوصية، بصيغتها الحالية، مباشرة إلى مؤتمر الأطراف.</w:t>
      </w:r>
    </w:p>
    <w:p w14:paraId="27E23BFD" w14:textId="77777777" w:rsidR="002C6E22" w:rsidRDefault="00CA5788"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واستجابة للشواغل التي أعرب عنها العديد من الممثلين من أن الأطراف لم تتمكن من تقديم مدخلات موضوعية بشأن مشروع التوصية ولا النظر في إجراء تغييرات في النص، </w:t>
      </w:r>
      <w:r w:rsidR="002C6E22">
        <w:rPr>
          <w:rStyle w:val="hps"/>
          <w:rFonts w:hint="cs"/>
          <w:snapToGrid w:val="0"/>
          <w:kern w:val="22"/>
          <w:sz w:val="20"/>
          <w:rtl/>
        </w:rPr>
        <w:t>اقترح ممثل سويسرا السماح للأطراف بتقديم نصوص إضافية يتم تجميعها ثم النظر فيها من جانب مؤتمر الأطراف. و</w:t>
      </w:r>
      <w:r>
        <w:rPr>
          <w:rStyle w:val="hps"/>
          <w:rFonts w:hint="cs"/>
          <w:snapToGrid w:val="0"/>
          <w:kern w:val="22"/>
          <w:sz w:val="20"/>
          <w:rtl/>
        </w:rPr>
        <w:t xml:space="preserve">أشار بالتحديد أن اقتراحه </w:t>
      </w:r>
      <w:r w:rsidR="002C6E22">
        <w:rPr>
          <w:rStyle w:val="hps"/>
          <w:rFonts w:hint="cs"/>
          <w:snapToGrid w:val="0"/>
          <w:kern w:val="22"/>
          <w:sz w:val="20"/>
          <w:rtl/>
        </w:rPr>
        <w:t xml:space="preserve">لم يكن </w:t>
      </w:r>
      <w:r w:rsidR="00940928">
        <w:rPr>
          <w:rStyle w:val="hps"/>
          <w:rFonts w:hint="cs"/>
          <w:snapToGrid w:val="0"/>
          <w:kern w:val="22"/>
          <w:sz w:val="20"/>
          <w:rtl/>
        </w:rPr>
        <w:t>يهدف إلى وضع</w:t>
      </w:r>
      <w:r w:rsidR="002C6E22">
        <w:rPr>
          <w:rStyle w:val="hps"/>
          <w:rFonts w:hint="cs"/>
          <w:snapToGrid w:val="0"/>
          <w:kern w:val="22"/>
          <w:sz w:val="20"/>
          <w:rtl/>
        </w:rPr>
        <w:t xml:space="preserve"> سابقة للمستقبل، ولكنه كان استجابة للظروف الاستثنائية الناتجة عن القيود المفروضة على الاجتماعات الشخصية بسبب جائحة </w:t>
      </w:r>
      <w:r w:rsidR="000F6181">
        <w:rPr>
          <w:rStyle w:val="hps"/>
          <w:rFonts w:hint="cs"/>
          <w:snapToGrid w:val="0"/>
          <w:kern w:val="22"/>
          <w:sz w:val="20"/>
          <w:rtl/>
        </w:rPr>
        <w:t>مرض فيروس كورونا (</w:t>
      </w:r>
      <w:r w:rsidR="002C6E22">
        <w:rPr>
          <w:rStyle w:val="hps"/>
          <w:rFonts w:hint="cs"/>
          <w:snapToGrid w:val="0"/>
          <w:kern w:val="22"/>
          <w:sz w:val="20"/>
          <w:rtl/>
        </w:rPr>
        <w:t>كوفيد-19</w:t>
      </w:r>
      <w:r w:rsidR="000F6181">
        <w:rPr>
          <w:rStyle w:val="hps"/>
          <w:rFonts w:hint="cs"/>
          <w:snapToGrid w:val="0"/>
          <w:kern w:val="22"/>
          <w:sz w:val="20"/>
          <w:rtl/>
        </w:rPr>
        <w:t>)</w:t>
      </w:r>
      <w:r w:rsidR="002C6E22">
        <w:rPr>
          <w:rStyle w:val="hps"/>
          <w:rFonts w:hint="cs"/>
          <w:snapToGrid w:val="0"/>
          <w:kern w:val="22"/>
          <w:sz w:val="20"/>
          <w:rtl/>
        </w:rPr>
        <w:t>، والحاجة إلى التفاوض بشكل عاجل بشأن الإطار العالمي للتنوع البيولوجي لما بعد عام 2020، وضرورة</w:t>
      </w:r>
      <w:r w:rsidR="00940928">
        <w:rPr>
          <w:rStyle w:val="hps"/>
          <w:rFonts w:hint="cs"/>
          <w:snapToGrid w:val="0"/>
          <w:kern w:val="22"/>
          <w:sz w:val="20"/>
          <w:rtl/>
        </w:rPr>
        <w:t xml:space="preserve"> استيعاب الممثلين الذين شاركوا في الدورة الرابعة الأخيرة للمؤتمر الحكومي الدولي لوضع صك دولي ملزم قانونا في إطار اتفاقية الأمم المتحدة لقانون البحار بشأن حفظ التنوع البيولوجي البحري </w:t>
      </w:r>
      <w:r w:rsidR="00AD54CE">
        <w:rPr>
          <w:rStyle w:val="hps"/>
          <w:rFonts w:hint="cs"/>
          <w:snapToGrid w:val="0"/>
          <w:kern w:val="22"/>
          <w:sz w:val="20"/>
          <w:rtl/>
        </w:rPr>
        <w:t xml:space="preserve">واستخدامه المستدام </w:t>
      </w:r>
      <w:r w:rsidR="00940928">
        <w:rPr>
          <w:rStyle w:val="hps"/>
          <w:rFonts w:hint="cs"/>
          <w:snapToGrid w:val="0"/>
          <w:kern w:val="22"/>
          <w:sz w:val="20"/>
          <w:rtl/>
        </w:rPr>
        <w:t>في المناطق الواقعة خارج نطاق الولاية الوطنية</w:t>
      </w:r>
      <w:r w:rsidR="00AD54CE">
        <w:rPr>
          <w:rStyle w:val="hps"/>
          <w:rFonts w:hint="cs"/>
          <w:snapToGrid w:val="0"/>
          <w:kern w:val="22"/>
          <w:sz w:val="20"/>
          <w:rtl/>
        </w:rPr>
        <w:t>.</w:t>
      </w:r>
    </w:p>
    <w:p w14:paraId="27E23BFE" w14:textId="77777777" w:rsidR="00DA434E" w:rsidRDefault="00DA434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ووافقت ممثلة تركيا على اقتراح ممثل سويسرا، إلا أنها أعربت عن قلقها إزاء عدم مناقشة التوصية، مما يعني أنها لن </w:t>
      </w:r>
      <w:r w:rsidR="005C1286">
        <w:rPr>
          <w:rStyle w:val="hps"/>
          <w:rFonts w:hint="cs"/>
          <w:snapToGrid w:val="0"/>
          <w:kern w:val="22"/>
          <w:sz w:val="20"/>
          <w:rtl/>
        </w:rPr>
        <w:t>تتمكن من</w:t>
      </w:r>
      <w:r>
        <w:rPr>
          <w:rStyle w:val="hps"/>
          <w:rFonts w:hint="cs"/>
          <w:snapToGrid w:val="0"/>
          <w:kern w:val="22"/>
          <w:sz w:val="20"/>
          <w:rtl/>
        </w:rPr>
        <w:t xml:space="preserve"> إسداء المشورة لحكومتها بشأن الموقف الواجب اتخاذه، وأعربت عن رغبتها في الإشارة إلى هذا الأمر في تقرير الاجتماع.</w:t>
      </w:r>
    </w:p>
    <w:p w14:paraId="27E23BFF" w14:textId="77777777" w:rsidR="00DA434E" w:rsidRDefault="00DA434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وقال</w:t>
      </w:r>
      <w:r w:rsidR="00BD7F85">
        <w:rPr>
          <w:rStyle w:val="hps"/>
          <w:rFonts w:hint="cs"/>
          <w:snapToGrid w:val="0"/>
          <w:kern w:val="22"/>
          <w:sz w:val="20"/>
          <w:rtl/>
        </w:rPr>
        <w:t>ت</w:t>
      </w:r>
      <w:r>
        <w:rPr>
          <w:rStyle w:val="hps"/>
          <w:rFonts w:hint="cs"/>
          <w:snapToGrid w:val="0"/>
          <w:kern w:val="22"/>
          <w:sz w:val="20"/>
          <w:rtl/>
        </w:rPr>
        <w:t xml:space="preserve"> ممثل</w:t>
      </w:r>
      <w:r w:rsidR="00BD7F85">
        <w:rPr>
          <w:rStyle w:val="hps"/>
          <w:rFonts w:hint="cs"/>
          <w:snapToGrid w:val="0"/>
          <w:kern w:val="22"/>
          <w:sz w:val="20"/>
          <w:rtl/>
        </w:rPr>
        <w:t>ة</w:t>
      </w:r>
      <w:r>
        <w:rPr>
          <w:rStyle w:val="hps"/>
          <w:rFonts w:hint="cs"/>
          <w:snapToGrid w:val="0"/>
          <w:kern w:val="22"/>
          <w:sz w:val="20"/>
          <w:rtl/>
        </w:rPr>
        <w:t xml:space="preserve"> الدانمرك</w:t>
      </w:r>
      <w:r w:rsidR="00D861A5">
        <w:rPr>
          <w:rStyle w:val="hps"/>
          <w:rFonts w:hint="cs"/>
          <w:snapToGrid w:val="0"/>
          <w:kern w:val="22"/>
          <w:sz w:val="20"/>
          <w:rtl/>
        </w:rPr>
        <w:t>، بتأييد من ممثلي شيلي وكولومبيا، إن الدانمرك تشعر بقلق عميق</w:t>
      </w:r>
      <w:r>
        <w:rPr>
          <w:rStyle w:val="hps"/>
          <w:rFonts w:hint="cs"/>
          <w:snapToGrid w:val="0"/>
          <w:kern w:val="22"/>
          <w:sz w:val="20"/>
          <w:rtl/>
        </w:rPr>
        <w:t xml:space="preserve"> </w:t>
      </w:r>
      <w:r w:rsidR="00D861A5">
        <w:rPr>
          <w:rStyle w:val="hps"/>
          <w:rFonts w:hint="cs"/>
          <w:snapToGrid w:val="0"/>
          <w:kern w:val="22"/>
          <w:sz w:val="20"/>
          <w:rtl/>
        </w:rPr>
        <w:t>إزاء</w:t>
      </w:r>
      <w:r>
        <w:rPr>
          <w:rStyle w:val="hps"/>
          <w:rFonts w:hint="cs"/>
          <w:snapToGrid w:val="0"/>
          <w:kern w:val="22"/>
          <w:sz w:val="20"/>
          <w:rtl/>
        </w:rPr>
        <w:t xml:space="preserve"> </w:t>
      </w:r>
      <w:r w:rsidR="00D861A5">
        <w:rPr>
          <w:rStyle w:val="hps"/>
          <w:rFonts w:hint="cs"/>
          <w:snapToGrid w:val="0"/>
          <w:kern w:val="22"/>
          <w:sz w:val="20"/>
          <w:rtl/>
        </w:rPr>
        <w:t xml:space="preserve">كيفية معالجة التنوع البيولوجي البحري والساحلي خلال الاجتماع وإنه من المؤسف </w:t>
      </w:r>
      <w:r w:rsidR="005C1286">
        <w:rPr>
          <w:rStyle w:val="hps"/>
          <w:rFonts w:hint="cs"/>
          <w:snapToGrid w:val="0"/>
          <w:kern w:val="22"/>
          <w:sz w:val="20"/>
          <w:rtl/>
        </w:rPr>
        <w:t>عدم مناقشة</w:t>
      </w:r>
      <w:r>
        <w:rPr>
          <w:rStyle w:val="hps"/>
          <w:rFonts w:hint="cs"/>
          <w:snapToGrid w:val="0"/>
          <w:kern w:val="22"/>
          <w:sz w:val="20"/>
          <w:rtl/>
        </w:rPr>
        <w:t xml:space="preserve"> هذا البند من جدول الأعمال</w:t>
      </w:r>
      <w:r w:rsidR="005C1286">
        <w:rPr>
          <w:rStyle w:val="hps"/>
          <w:rFonts w:hint="cs"/>
          <w:snapToGrid w:val="0"/>
          <w:kern w:val="22"/>
          <w:sz w:val="20"/>
          <w:rtl/>
        </w:rPr>
        <w:t>،</w:t>
      </w:r>
      <w:r>
        <w:rPr>
          <w:rStyle w:val="hps"/>
          <w:rFonts w:hint="cs"/>
          <w:snapToGrid w:val="0"/>
          <w:kern w:val="22"/>
          <w:sz w:val="20"/>
          <w:rtl/>
        </w:rPr>
        <w:t xml:space="preserve"> </w:t>
      </w:r>
      <w:r w:rsidR="00447EC9">
        <w:rPr>
          <w:rStyle w:val="hps"/>
          <w:rFonts w:hint="cs"/>
          <w:snapToGrid w:val="0"/>
          <w:kern w:val="22"/>
          <w:sz w:val="20"/>
          <w:rtl/>
        </w:rPr>
        <w:t>إذ أنه يرتبط بشكل مباشر بالإطار العالمي للتنوع البيولوجي لما بعد عام 2020. وقد وافق</w:t>
      </w:r>
      <w:r w:rsidR="00BD7F85">
        <w:rPr>
          <w:rStyle w:val="hps"/>
          <w:rFonts w:hint="cs"/>
          <w:snapToGrid w:val="0"/>
          <w:kern w:val="22"/>
          <w:sz w:val="20"/>
          <w:rtl/>
        </w:rPr>
        <w:t>ت</w:t>
      </w:r>
      <w:r w:rsidR="00447EC9">
        <w:rPr>
          <w:rStyle w:val="hps"/>
          <w:rFonts w:hint="cs"/>
          <w:snapToGrid w:val="0"/>
          <w:kern w:val="22"/>
          <w:sz w:val="20"/>
          <w:rtl/>
        </w:rPr>
        <w:t xml:space="preserve"> على مضض على الاقتراح، وقال الرئيس إن إحجامه</w:t>
      </w:r>
      <w:r w:rsidR="00BD7F85">
        <w:rPr>
          <w:rStyle w:val="hps"/>
          <w:rFonts w:hint="cs"/>
          <w:snapToGrid w:val="0"/>
          <w:kern w:val="22"/>
          <w:sz w:val="20"/>
          <w:rtl/>
        </w:rPr>
        <w:t>ا</w:t>
      </w:r>
      <w:r w:rsidR="00447EC9">
        <w:rPr>
          <w:rStyle w:val="hps"/>
          <w:rFonts w:hint="cs"/>
          <w:snapToGrid w:val="0"/>
          <w:kern w:val="22"/>
          <w:sz w:val="20"/>
          <w:rtl/>
        </w:rPr>
        <w:t xml:space="preserve"> سيُذكر في تقرير الاجتماع.</w:t>
      </w:r>
    </w:p>
    <w:p w14:paraId="27E23C00" w14:textId="77777777" w:rsidR="002D34FA" w:rsidRDefault="00D861A5"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AB5BCE">
        <w:rPr>
          <w:rStyle w:val="hps"/>
          <w:rFonts w:hint="cs"/>
          <w:snapToGrid w:val="0"/>
          <w:kern w:val="22"/>
          <w:sz w:val="20"/>
          <w:rtl/>
        </w:rPr>
        <w:t>وقالت ممثلة شيلي</w:t>
      </w:r>
      <w:r>
        <w:rPr>
          <w:rStyle w:val="hps"/>
          <w:rFonts w:hint="cs"/>
          <w:snapToGrid w:val="0"/>
          <w:kern w:val="22"/>
          <w:sz w:val="20"/>
          <w:rtl/>
        </w:rPr>
        <w:t>، مطالبا بأن تنعكس ملاحظاتها في التقرير، إن الوقت المخصص لبند جدول الأعمال تم تقييده بشدة وإنها تؤيد الطريقة المقترحة للمضي قدما على أساس فهم أن الوقت الكافي سيخصص لمناقشة القضية خلال الجزء الثاني من الاجتماع الخامس عشر لمؤتمر الأطراف.</w:t>
      </w:r>
    </w:p>
    <w:p w14:paraId="27E23C01" w14:textId="77777777" w:rsidR="00147CBC" w:rsidRPr="004A5E7D" w:rsidRDefault="00147CBC"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t xml:space="preserve">وعقب هذه المناقشة، جرت الموافقة على مشروع التوصية، بصيغته المعدلة شفويا، كمشروع التوصية </w:t>
      </w:r>
      <w:r w:rsidRPr="004A5E7D">
        <w:rPr>
          <w:rStyle w:val="hps"/>
          <w:snapToGrid w:val="0"/>
          <w:kern w:val="22"/>
          <w:lang w:val="en-GB"/>
        </w:rPr>
        <w:t>CBD/SBSTTA/24/L.</w:t>
      </w:r>
      <w:r w:rsidR="007C6664" w:rsidRPr="004A5E7D">
        <w:rPr>
          <w:rStyle w:val="hps"/>
          <w:snapToGrid w:val="0"/>
          <w:kern w:val="22"/>
          <w:lang w:val="en-GB"/>
        </w:rPr>
        <w:t>12</w:t>
      </w:r>
      <w:r w:rsidRPr="004A5E7D">
        <w:rPr>
          <w:rStyle w:val="hps"/>
          <w:rFonts w:hint="cs"/>
          <w:snapToGrid w:val="0"/>
          <w:kern w:val="22"/>
          <w:rtl/>
          <w:lang w:val="en-GB"/>
        </w:rPr>
        <w:t>، لكي تعتمده الهيئة الفرعية بشكل رسمي</w:t>
      </w:r>
      <w:r w:rsidR="00940928" w:rsidRPr="004A5E7D">
        <w:rPr>
          <w:rStyle w:val="hps"/>
          <w:rFonts w:hint="cs"/>
          <w:snapToGrid w:val="0"/>
          <w:kern w:val="22"/>
          <w:rtl/>
          <w:lang w:val="en-GB"/>
        </w:rPr>
        <w:t>، وتم الاتفاق على تقديم مقترحات نصية أخرى إلى الأمانة في 25 مارس/آذار 2022 س</w:t>
      </w:r>
      <w:r w:rsidR="00E947C0">
        <w:rPr>
          <w:rStyle w:val="hps"/>
          <w:rFonts w:hint="cs"/>
          <w:snapToGrid w:val="0"/>
          <w:kern w:val="22"/>
          <w:rtl/>
          <w:lang w:val="en-GB"/>
        </w:rPr>
        <w:t>يتم تجميعها</w:t>
      </w:r>
      <w:r w:rsidR="00940928" w:rsidRPr="004A5E7D">
        <w:rPr>
          <w:rStyle w:val="hps"/>
          <w:rFonts w:hint="cs"/>
          <w:snapToGrid w:val="0"/>
          <w:kern w:val="22"/>
          <w:rtl/>
          <w:lang w:val="en-GB"/>
        </w:rPr>
        <w:t xml:space="preserve"> </w:t>
      </w:r>
      <w:r w:rsidR="00E947C0">
        <w:rPr>
          <w:rStyle w:val="hps"/>
          <w:rFonts w:hint="cs"/>
          <w:snapToGrid w:val="0"/>
          <w:kern w:val="22"/>
          <w:rtl/>
          <w:lang w:val="en-GB"/>
        </w:rPr>
        <w:t>وإتاحتها</w:t>
      </w:r>
      <w:r w:rsidRPr="004A5E7D">
        <w:rPr>
          <w:rStyle w:val="hps"/>
          <w:rFonts w:hint="cs"/>
          <w:snapToGrid w:val="0"/>
          <w:kern w:val="22"/>
          <w:rtl/>
          <w:lang w:val="en-GB"/>
        </w:rPr>
        <w:t>.</w:t>
      </w:r>
      <w:r w:rsidR="00E947C0" w:rsidRPr="00E947C0">
        <w:rPr>
          <w:rStyle w:val="FootnoteReference"/>
          <w:snapToGrid w:val="0"/>
          <w:kern w:val="22"/>
          <w:sz w:val="24"/>
        </w:rPr>
        <w:footnoteReference w:id="98"/>
      </w:r>
    </w:p>
    <w:p w14:paraId="27E23C02" w14:textId="77777777" w:rsidR="00E97868" w:rsidRDefault="004951F2"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rtl/>
        </w:rPr>
        <w:t>و</w:t>
      </w:r>
      <w:r w:rsidRPr="004A5E7D">
        <w:rPr>
          <w:rStyle w:val="hps"/>
          <w:rFonts w:hint="cs"/>
          <w:snapToGrid w:val="0"/>
          <w:kern w:val="22"/>
          <w:rtl/>
        </w:rPr>
        <w:t>في الجلسة العامة ال</w:t>
      </w:r>
      <w:r>
        <w:rPr>
          <w:rStyle w:val="hps"/>
          <w:rFonts w:hint="cs"/>
          <w:snapToGrid w:val="0"/>
          <w:kern w:val="22"/>
          <w:rtl/>
        </w:rPr>
        <w:t>ثامن</w:t>
      </w:r>
      <w:r w:rsidR="00E947C0">
        <w:rPr>
          <w:rStyle w:val="hps"/>
          <w:rFonts w:hint="cs"/>
          <w:snapToGrid w:val="0"/>
          <w:kern w:val="22"/>
          <w:rtl/>
        </w:rPr>
        <w:t>ة للجزء الثاني من ا</w:t>
      </w:r>
      <w:r w:rsidR="00AB5BCE">
        <w:rPr>
          <w:rStyle w:val="hps"/>
          <w:rFonts w:hint="cs"/>
          <w:snapToGrid w:val="0"/>
          <w:kern w:val="22"/>
          <w:rtl/>
        </w:rPr>
        <w:t>لا</w:t>
      </w:r>
      <w:r w:rsidRPr="004A5E7D">
        <w:rPr>
          <w:rStyle w:val="hps"/>
          <w:rFonts w:hint="cs"/>
          <w:snapToGrid w:val="0"/>
          <w:kern w:val="22"/>
          <w:rtl/>
        </w:rPr>
        <w:t xml:space="preserve">جتماع، المنعقدة في </w:t>
      </w:r>
      <w:r>
        <w:rPr>
          <w:rStyle w:val="hps"/>
          <w:rFonts w:hint="cs"/>
          <w:snapToGrid w:val="0"/>
          <w:kern w:val="22"/>
          <w:rtl/>
        </w:rPr>
        <w:t>27</w:t>
      </w:r>
      <w:r w:rsidRPr="004A5E7D">
        <w:rPr>
          <w:rStyle w:val="hps"/>
          <w:rFonts w:hint="cs"/>
          <w:snapToGrid w:val="0"/>
          <w:kern w:val="22"/>
          <w:rtl/>
        </w:rPr>
        <w:t xml:space="preserve"> مارس/آذار 2022، </w:t>
      </w:r>
      <w:r>
        <w:rPr>
          <w:rStyle w:val="hps"/>
          <w:rFonts w:hint="cs"/>
          <w:snapToGrid w:val="0"/>
          <w:kern w:val="22"/>
          <w:rtl/>
        </w:rPr>
        <w:t>اعتمد</w:t>
      </w:r>
      <w:r w:rsidRPr="004A5E7D">
        <w:rPr>
          <w:rStyle w:val="hps"/>
          <w:rFonts w:hint="cs"/>
          <w:snapToGrid w:val="0"/>
          <w:kern w:val="22"/>
          <w:rtl/>
        </w:rPr>
        <w:t xml:space="preserve">ت الهيئة الفرعية </w:t>
      </w:r>
      <w:r>
        <w:rPr>
          <w:rStyle w:val="hps"/>
          <w:rFonts w:hint="cs"/>
          <w:snapToGrid w:val="0"/>
          <w:kern w:val="22"/>
          <w:rtl/>
        </w:rPr>
        <w:t xml:space="preserve">مشروع التوصية </w:t>
      </w:r>
      <w:r w:rsidRPr="00024647">
        <w:rPr>
          <w:kern w:val="0"/>
        </w:rPr>
        <w:t>CBD/SBSTTA/24/L.</w:t>
      </w:r>
      <w:r>
        <w:rPr>
          <w:kern w:val="0"/>
        </w:rPr>
        <w:t>12</w:t>
      </w:r>
      <w:r>
        <w:rPr>
          <w:rStyle w:val="hps"/>
          <w:rFonts w:hint="cs"/>
          <w:snapToGrid w:val="0"/>
          <w:kern w:val="22"/>
          <w:rtl/>
        </w:rPr>
        <w:t>، بصيغته المعدلة شفويا، بوصفه التوصية 24/9. ويرد نص التوصية، على النحو المعتمد، في القسم الأول من التقرير الحالي.</w:t>
      </w:r>
    </w:p>
    <w:p w14:paraId="27E23C03" w14:textId="77777777" w:rsidR="00E97868" w:rsidRPr="00E97868" w:rsidRDefault="00E97868" w:rsidP="00807DF8">
      <w:pPr>
        <w:pStyle w:val="ListParagraph"/>
        <w:tabs>
          <w:tab w:val="left" w:pos="900"/>
        </w:tabs>
        <w:ind w:left="0"/>
        <w:contextualSpacing w:val="0"/>
        <w:jc w:val="center"/>
        <w:outlineLvl w:val="1"/>
        <w:rPr>
          <w:rFonts w:ascii="Simplified Arabic" w:eastAsia="Times New Roman" w:hAnsi="Simplified Arabic"/>
          <w:b/>
          <w:bCs/>
          <w:kern w:val="0"/>
          <w:sz w:val="24"/>
          <w:lang w:eastAsia="en-CA" w:bidi="ar-SA"/>
        </w:rPr>
      </w:pPr>
      <w:bookmarkStart w:id="108" w:name="_Toc104848649"/>
      <w:bookmarkStart w:id="109" w:name="_Toc104849084"/>
      <w:bookmarkStart w:id="110" w:name="_Toc104849665"/>
      <w:r w:rsidRPr="00E97868">
        <w:rPr>
          <w:rFonts w:ascii="Simplified Arabic" w:eastAsia="Times New Roman" w:hAnsi="Simplified Arabic" w:hint="cs"/>
          <w:b/>
          <w:bCs/>
          <w:kern w:val="0"/>
          <w:sz w:val="24"/>
          <w:rtl/>
          <w:lang w:eastAsia="en-CA" w:bidi="ar-SA"/>
        </w:rPr>
        <w:t>باء-</w:t>
      </w:r>
      <w:r w:rsidRPr="00E97868">
        <w:rPr>
          <w:rFonts w:ascii="Simplified Arabic" w:eastAsia="Times New Roman" w:hAnsi="Simplified Arabic" w:hint="cs"/>
          <w:b/>
          <w:bCs/>
          <w:kern w:val="0"/>
          <w:sz w:val="24"/>
          <w:rtl/>
          <w:lang w:eastAsia="en-CA" w:bidi="ar-SA"/>
        </w:rPr>
        <w:tab/>
        <w:t xml:space="preserve">المناطق البحرية </w:t>
      </w:r>
      <w:r w:rsidR="00694641">
        <w:rPr>
          <w:rFonts w:ascii="Simplified Arabic" w:eastAsia="Times New Roman" w:hAnsi="Simplified Arabic" w:hint="cs"/>
          <w:b/>
          <w:bCs/>
          <w:kern w:val="0"/>
          <w:sz w:val="24"/>
          <w:rtl/>
          <w:lang w:eastAsia="en-CA" w:bidi="ar-SA"/>
        </w:rPr>
        <w:t>المهمة</w:t>
      </w:r>
      <w:r w:rsidRPr="00E97868">
        <w:rPr>
          <w:rFonts w:ascii="Simplified Arabic" w:eastAsia="Times New Roman" w:hAnsi="Simplified Arabic" w:hint="cs"/>
          <w:b/>
          <w:bCs/>
          <w:kern w:val="0"/>
          <w:sz w:val="24"/>
          <w:rtl/>
          <w:lang w:eastAsia="en-CA" w:bidi="ar-SA"/>
        </w:rPr>
        <w:t xml:space="preserve"> إيكولوجيا أو بيولوجيا</w:t>
      </w:r>
      <w:bookmarkEnd w:id="108"/>
      <w:bookmarkEnd w:id="109"/>
      <w:bookmarkEnd w:id="110"/>
    </w:p>
    <w:p w14:paraId="27E23C04" w14:textId="77777777" w:rsidR="00EC447E" w:rsidRDefault="00EC447E"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في الجلسة العامة ا</w:t>
      </w:r>
      <w:r w:rsidR="00930181">
        <w:rPr>
          <w:rStyle w:val="hps"/>
          <w:rFonts w:hint="cs"/>
          <w:snapToGrid w:val="0"/>
          <w:kern w:val="22"/>
          <w:sz w:val="20"/>
          <w:rtl/>
        </w:rPr>
        <w:t>لخامسة للجزء الثاني من الاجتماع</w:t>
      </w:r>
      <w:r>
        <w:rPr>
          <w:rStyle w:val="hps"/>
          <w:rFonts w:hint="cs"/>
          <w:snapToGrid w:val="0"/>
          <w:kern w:val="22"/>
          <w:sz w:val="20"/>
          <w:rtl/>
        </w:rPr>
        <w:t xml:space="preserve">، المنعقدة في 23 مارس/آذار 2022، قدمت إحدى الرئيسين المشاركين لفريق الاتصال تقريرا عن التقدم المحرز </w:t>
      </w:r>
      <w:r w:rsidR="00930181">
        <w:rPr>
          <w:rStyle w:val="hps"/>
          <w:rFonts w:hint="cs"/>
          <w:snapToGrid w:val="0"/>
          <w:kern w:val="22"/>
          <w:sz w:val="20"/>
          <w:rtl/>
        </w:rPr>
        <w:t>بشأن استعراض</w:t>
      </w:r>
      <w:r>
        <w:rPr>
          <w:rStyle w:val="hps"/>
          <w:rFonts w:hint="cs"/>
          <w:snapToGrid w:val="0"/>
          <w:kern w:val="22"/>
          <w:sz w:val="20"/>
          <w:rtl/>
        </w:rPr>
        <w:t xml:space="preserve"> النص المتعلق بالمناطق البحرية المهمة إيكولوجيا</w:t>
      </w:r>
      <w:r w:rsidR="003117E2">
        <w:rPr>
          <w:rStyle w:val="hps"/>
          <w:rFonts w:hint="cs"/>
          <w:snapToGrid w:val="0"/>
          <w:kern w:val="22"/>
          <w:sz w:val="20"/>
          <w:rtl/>
        </w:rPr>
        <w:t xml:space="preserve"> أو بيولوجيا</w:t>
      </w:r>
      <w:r>
        <w:rPr>
          <w:rStyle w:val="hps"/>
          <w:rFonts w:hint="cs"/>
          <w:snapToGrid w:val="0"/>
          <w:kern w:val="22"/>
          <w:sz w:val="20"/>
          <w:rtl/>
        </w:rPr>
        <w:t>. وقالت إن جميع القضايا لم تُحل، واقترحت أن تتناول الهيئة الفرعية القضايا المعلقة في جلسة عامة. وقال الرئيس إنه سيجري إعداد</w:t>
      </w:r>
      <w:r w:rsidR="003117E2">
        <w:rPr>
          <w:rStyle w:val="hps"/>
          <w:rFonts w:hint="cs"/>
          <w:snapToGrid w:val="0"/>
          <w:kern w:val="22"/>
          <w:sz w:val="20"/>
          <w:rtl/>
        </w:rPr>
        <w:t xml:space="preserve"> نص منقح يعكس عمل فريق الاتصال.</w:t>
      </w:r>
    </w:p>
    <w:p w14:paraId="27E23C05" w14:textId="77777777" w:rsidR="00E97868" w:rsidRPr="004A5E7D" w:rsidRDefault="005C1286" w:rsidP="006F5414">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lastRenderedPageBreak/>
        <w:t>و</w:t>
      </w:r>
      <w:r w:rsidR="00C104E7" w:rsidRPr="004A5E7D">
        <w:rPr>
          <w:rStyle w:val="hps"/>
          <w:rFonts w:hint="cs"/>
          <w:snapToGrid w:val="0"/>
          <w:kern w:val="22"/>
          <w:rtl/>
        </w:rPr>
        <w:t xml:space="preserve">في الجلسة العامة </w:t>
      </w:r>
      <w:r w:rsidR="00147CBC" w:rsidRPr="004A5E7D">
        <w:rPr>
          <w:rStyle w:val="hps"/>
          <w:rFonts w:hint="cs"/>
          <w:snapToGrid w:val="0"/>
          <w:kern w:val="22"/>
          <w:rtl/>
        </w:rPr>
        <w:t>السادسة</w:t>
      </w:r>
      <w:r w:rsidR="00930181" w:rsidRPr="004A5E7D">
        <w:rPr>
          <w:rStyle w:val="hps"/>
          <w:rFonts w:hint="cs"/>
          <w:snapToGrid w:val="0"/>
          <w:kern w:val="22"/>
          <w:rtl/>
        </w:rPr>
        <w:t xml:space="preserve"> للجزء الثاني من </w:t>
      </w:r>
      <w:r w:rsidR="004951F2">
        <w:rPr>
          <w:rStyle w:val="hps"/>
          <w:rFonts w:hint="cs"/>
          <w:snapToGrid w:val="0"/>
          <w:kern w:val="22"/>
          <w:rtl/>
        </w:rPr>
        <w:t>ا</w:t>
      </w:r>
      <w:r w:rsidR="00E947C0">
        <w:rPr>
          <w:rStyle w:val="hps"/>
          <w:rFonts w:hint="cs"/>
          <w:snapToGrid w:val="0"/>
          <w:kern w:val="22"/>
          <w:rtl/>
        </w:rPr>
        <w:t>لا</w:t>
      </w:r>
      <w:r w:rsidR="00930181" w:rsidRPr="004A5E7D">
        <w:rPr>
          <w:rStyle w:val="hps"/>
          <w:rFonts w:hint="cs"/>
          <w:snapToGrid w:val="0"/>
          <w:kern w:val="22"/>
          <w:rtl/>
        </w:rPr>
        <w:t>جتماع</w:t>
      </w:r>
      <w:r w:rsidR="00147CBC" w:rsidRPr="004A5E7D">
        <w:rPr>
          <w:rStyle w:val="hps"/>
          <w:rFonts w:hint="cs"/>
          <w:snapToGrid w:val="0"/>
          <w:kern w:val="22"/>
          <w:rtl/>
        </w:rPr>
        <w:t>، المنعقدة في 25 مارس/آذار 2022</w:t>
      </w:r>
      <w:r w:rsidR="00C104E7" w:rsidRPr="004A5E7D">
        <w:rPr>
          <w:rStyle w:val="hps"/>
          <w:rFonts w:hint="cs"/>
          <w:snapToGrid w:val="0"/>
          <w:kern w:val="22"/>
          <w:rtl/>
        </w:rPr>
        <w:t xml:space="preserve">، نظرت الهيئة في مشروع توصية </w:t>
      </w:r>
      <w:r w:rsidR="00930181" w:rsidRPr="004A5E7D">
        <w:rPr>
          <w:rStyle w:val="hps"/>
          <w:rFonts w:hint="cs"/>
          <w:snapToGrid w:val="0"/>
          <w:kern w:val="22"/>
          <w:rtl/>
        </w:rPr>
        <w:t xml:space="preserve">منقح </w:t>
      </w:r>
      <w:r w:rsidR="00E947C0">
        <w:rPr>
          <w:rStyle w:val="hps"/>
          <w:rFonts w:hint="cs"/>
          <w:snapToGrid w:val="0"/>
          <w:kern w:val="22"/>
          <w:rtl/>
        </w:rPr>
        <w:t xml:space="preserve">قدمه الرئيس </w:t>
      </w:r>
      <w:r w:rsidR="00C104E7" w:rsidRPr="004A5E7D">
        <w:rPr>
          <w:rStyle w:val="hps"/>
          <w:rFonts w:hint="cs"/>
          <w:snapToGrid w:val="0"/>
          <w:kern w:val="22"/>
          <w:rtl/>
        </w:rPr>
        <w:t>بشأن المناطق البحرية المهمة إيكولوجيا أو بيولوجيا</w:t>
      </w:r>
      <w:r w:rsidR="00930181" w:rsidRPr="004A5E7D">
        <w:rPr>
          <w:rStyle w:val="hps"/>
          <w:rFonts w:hint="cs"/>
          <w:snapToGrid w:val="0"/>
          <w:kern w:val="22"/>
          <w:rtl/>
        </w:rPr>
        <w:t>.</w:t>
      </w:r>
      <w:r w:rsidR="00147CBC" w:rsidRPr="004A5E7D">
        <w:rPr>
          <w:rStyle w:val="hps"/>
          <w:rFonts w:hint="cs"/>
          <w:snapToGrid w:val="0"/>
          <w:kern w:val="22"/>
          <w:rtl/>
        </w:rPr>
        <w:t xml:space="preserve"> ولنفس الأسباب الواردة </w:t>
      </w:r>
      <w:r w:rsidR="00930181" w:rsidRPr="004A5E7D">
        <w:rPr>
          <w:rStyle w:val="hps"/>
          <w:rFonts w:hint="cs"/>
          <w:snapToGrid w:val="0"/>
          <w:kern w:val="22"/>
          <w:rtl/>
        </w:rPr>
        <w:t>في الفق</w:t>
      </w:r>
      <w:r w:rsidR="00E947C0">
        <w:rPr>
          <w:rStyle w:val="hps"/>
          <w:rFonts w:hint="cs"/>
          <w:snapToGrid w:val="0"/>
          <w:kern w:val="22"/>
          <w:rtl/>
        </w:rPr>
        <w:t>رتين</w:t>
      </w:r>
      <w:r w:rsidR="00930181" w:rsidRPr="004A5E7D">
        <w:rPr>
          <w:rStyle w:val="hps"/>
          <w:rFonts w:hint="cs"/>
          <w:snapToGrid w:val="0"/>
          <w:kern w:val="22"/>
          <w:rtl/>
        </w:rPr>
        <w:t xml:space="preserve"> </w:t>
      </w:r>
      <w:r w:rsidR="006F5414">
        <w:rPr>
          <w:rStyle w:val="hps"/>
          <w:rFonts w:hint="cs"/>
          <w:snapToGrid w:val="0"/>
          <w:kern w:val="22"/>
          <w:rtl/>
        </w:rPr>
        <w:t>110</w:t>
      </w:r>
      <w:r w:rsidR="00930181" w:rsidRPr="004A5E7D">
        <w:rPr>
          <w:rStyle w:val="hps"/>
          <w:rFonts w:hint="cs"/>
          <w:snapToGrid w:val="0"/>
          <w:kern w:val="22"/>
          <w:rtl/>
        </w:rPr>
        <w:t xml:space="preserve"> </w:t>
      </w:r>
      <w:r w:rsidR="00E947C0">
        <w:rPr>
          <w:rStyle w:val="hps"/>
          <w:rFonts w:hint="cs"/>
          <w:snapToGrid w:val="0"/>
          <w:kern w:val="22"/>
          <w:rtl/>
        </w:rPr>
        <w:t>و</w:t>
      </w:r>
      <w:r w:rsidR="006F5414">
        <w:rPr>
          <w:rStyle w:val="hps"/>
          <w:rFonts w:hint="cs"/>
          <w:snapToGrid w:val="0"/>
          <w:kern w:val="22"/>
          <w:rtl/>
        </w:rPr>
        <w:t>111</w:t>
      </w:r>
      <w:r w:rsidR="00AB5BCE">
        <w:rPr>
          <w:rStyle w:val="hps"/>
          <w:rFonts w:hint="cs"/>
          <w:snapToGrid w:val="0"/>
          <w:kern w:val="22"/>
          <w:rtl/>
        </w:rPr>
        <w:t xml:space="preserve"> من هذا التقرير، تم</w:t>
      </w:r>
      <w:r w:rsidR="00147CBC" w:rsidRPr="004A5E7D">
        <w:rPr>
          <w:rStyle w:val="hps"/>
          <w:rFonts w:hint="cs"/>
          <w:snapToGrid w:val="0"/>
          <w:kern w:val="22"/>
          <w:rtl/>
        </w:rPr>
        <w:t xml:space="preserve"> الموافقة </w:t>
      </w:r>
      <w:r w:rsidR="00930181" w:rsidRPr="004A5E7D">
        <w:rPr>
          <w:rStyle w:val="hps"/>
          <w:rFonts w:hint="cs"/>
          <w:snapToGrid w:val="0"/>
          <w:kern w:val="22"/>
          <w:rtl/>
        </w:rPr>
        <w:t>على مشروع التوصية</w:t>
      </w:r>
      <w:r w:rsidR="00147CBC" w:rsidRPr="004A5E7D">
        <w:rPr>
          <w:rStyle w:val="hps"/>
          <w:rFonts w:hint="cs"/>
          <w:snapToGrid w:val="0"/>
          <w:kern w:val="22"/>
          <w:rtl/>
        </w:rPr>
        <w:t xml:space="preserve">، </w:t>
      </w:r>
      <w:r w:rsidR="00E947C0">
        <w:rPr>
          <w:rStyle w:val="hps"/>
          <w:rFonts w:hint="cs"/>
          <w:snapToGrid w:val="0"/>
          <w:kern w:val="22"/>
          <w:rtl/>
        </w:rPr>
        <w:t xml:space="preserve">بوصفه </w:t>
      </w:r>
      <w:r w:rsidR="00147CBC" w:rsidRPr="004A5E7D">
        <w:rPr>
          <w:rStyle w:val="hps"/>
          <w:rFonts w:hint="cs"/>
          <w:snapToGrid w:val="0"/>
          <w:kern w:val="22"/>
          <w:rtl/>
        </w:rPr>
        <w:t xml:space="preserve">مشروع التوصية </w:t>
      </w:r>
      <w:r w:rsidR="00147CBC" w:rsidRPr="004A5E7D">
        <w:rPr>
          <w:rStyle w:val="hps"/>
          <w:snapToGrid w:val="0"/>
          <w:kern w:val="22"/>
          <w:lang w:val="en-GB"/>
        </w:rPr>
        <w:t>CBD/SBSTTA/24/L.</w:t>
      </w:r>
      <w:r w:rsidR="007C6664" w:rsidRPr="004A5E7D">
        <w:rPr>
          <w:rStyle w:val="hps"/>
          <w:snapToGrid w:val="0"/>
          <w:kern w:val="22"/>
          <w:lang w:val="en-GB"/>
        </w:rPr>
        <w:t>11</w:t>
      </w:r>
      <w:r w:rsidR="00147CBC" w:rsidRPr="004A5E7D">
        <w:rPr>
          <w:rStyle w:val="hps"/>
          <w:rFonts w:hint="cs"/>
          <w:snapToGrid w:val="0"/>
          <w:kern w:val="22"/>
          <w:rtl/>
          <w:lang w:val="en-GB"/>
        </w:rPr>
        <w:t>، لكي تعتمده الهيئة الفرعية بشكل رسمي</w:t>
      </w:r>
      <w:r w:rsidR="00930181" w:rsidRPr="004A5E7D">
        <w:rPr>
          <w:rStyle w:val="hps"/>
          <w:rFonts w:hint="cs"/>
          <w:snapToGrid w:val="0"/>
          <w:kern w:val="22"/>
          <w:rtl/>
        </w:rPr>
        <w:t xml:space="preserve">، وتم الاتفاق على </w:t>
      </w:r>
      <w:r w:rsidR="00930181" w:rsidRPr="004A5E7D">
        <w:rPr>
          <w:rStyle w:val="hps"/>
          <w:rFonts w:hint="cs"/>
          <w:snapToGrid w:val="0"/>
          <w:kern w:val="22"/>
          <w:rtl/>
          <w:lang w:val="en-GB"/>
        </w:rPr>
        <w:t xml:space="preserve">تقديم مقترحات نصية أخرى إلى الأمانة في 25 مارس/آذار 2022 </w:t>
      </w:r>
      <w:r w:rsidR="00E947C0" w:rsidRPr="004A5E7D">
        <w:rPr>
          <w:rStyle w:val="hps"/>
          <w:rFonts w:hint="cs"/>
          <w:snapToGrid w:val="0"/>
          <w:kern w:val="22"/>
          <w:rtl/>
          <w:lang w:val="en-GB"/>
        </w:rPr>
        <w:t>س</w:t>
      </w:r>
      <w:r w:rsidR="00E947C0">
        <w:rPr>
          <w:rStyle w:val="hps"/>
          <w:rFonts w:hint="cs"/>
          <w:snapToGrid w:val="0"/>
          <w:kern w:val="22"/>
          <w:rtl/>
          <w:lang w:val="en-GB"/>
        </w:rPr>
        <w:t>يتم تجميعها</w:t>
      </w:r>
      <w:r w:rsidR="00E947C0" w:rsidRPr="004A5E7D">
        <w:rPr>
          <w:rStyle w:val="hps"/>
          <w:rFonts w:hint="cs"/>
          <w:snapToGrid w:val="0"/>
          <w:kern w:val="22"/>
          <w:rtl/>
          <w:lang w:val="en-GB"/>
        </w:rPr>
        <w:t xml:space="preserve"> </w:t>
      </w:r>
      <w:r w:rsidR="00E947C0">
        <w:rPr>
          <w:rStyle w:val="hps"/>
          <w:rFonts w:hint="cs"/>
          <w:snapToGrid w:val="0"/>
          <w:kern w:val="22"/>
          <w:rtl/>
          <w:lang w:val="en-GB"/>
        </w:rPr>
        <w:t>وإتاحتها</w:t>
      </w:r>
      <w:r w:rsidR="00930181" w:rsidRPr="004A5E7D">
        <w:rPr>
          <w:rStyle w:val="hps"/>
          <w:rFonts w:hint="cs"/>
          <w:snapToGrid w:val="0"/>
          <w:kern w:val="22"/>
          <w:rtl/>
          <w:lang w:val="en-GB"/>
        </w:rPr>
        <w:t>.</w:t>
      </w:r>
      <w:r w:rsidR="00E947C0" w:rsidRPr="00E947C0">
        <w:rPr>
          <w:rStyle w:val="FootnoteReference"/>
          <w:snapToGrid w:val="0"/>
          <w:kern w:val="22"/>
          <w:sz w:val="24"/>
        </w:rPr>
        <w:t xml:space="preserve"> </w:t>
      </w:r>
      <w:r w:rsidR="00E947C0" w:rsidRPr="00E947C0">
        <w:rPr>
          <w:rStyle w:val="FootnoteReference"/>
          <w:snapToGrid w:val="0"/>
          <w:kern w:val="22"/>
          <w:sz w:val="24"/>
        </w:rPr>
        <w:footnoteReference w:id="99"/>
      </w:r>
    </w:p>
    <w:p w14:paraId="27E23C06" w14:textId="77777777" w:rsidR="002D34FA" w:rsidRDefault="00E947C0"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Pr>
          <w:rStyle w:val="hps"/>
          <w:rFonts w:hint="cs"/>
          <w:snapToGrid w:val="0"/>
          <w:kern w:val="22"/>
          <w:rtl/>
        </w:rPr>
        <w:t>وفي الجلسة العامة السابعة للجزء ال</w:t>
      </w:r>
      <w:r w:rsidR="00263474">
        <w:rPr>
          <w:rStyle w:val="hps"/>
          <w:rFonts w:hint="cs"/>
          <w:snapToGrid w:val="0"/>
          <w:kern w:val="22"/>
          <w:rtl/>
        </w:rPr>
        <w:t>ثاني من الاجتماع</w:t>
      </w:r>
      <w:r>
        <w:rPr>
          <w:rStyle w:val="hps"/>
          <w:rFonts w:hint="cs"/>
          <w:snapToGrid w:val="0"/>
          <w:kern w:val="22"/>
          <w:rtl/>
        </w:rPr>
        <w:t xml:space="preserve">، المنعقدة في 27 مارس/آذار 2022، نظرت الهيئة الفرعية في التوصية </w:t>
      </w:r>
      <w:r w:rsidRPr="00024647">
        <w:rPr>
          <w:kern w:val="0"/>
        </w:rPr>
        <w:t>CBD/SBSTTA/24/L.</w:t>
      </w:r>
      <w:r>
        <w:rPr>
          <w:kern w:val="0"/>
        </w:rPr>
        <w:t>11</w:t>
      </w:r>
      <w:r>
        <w:rPr>
          <w:rStyle w:val="hps"/>
          <w:rFonts w:hint="cs"/>
          <w:snapToGrid w:val="0"/>
          <w:kern w:val="22"/>
          <w:rtl/>
        </w:rPr>
        <w:t>.</w:t>
      </w:r>
    </w:p>
    <w:p w14:paraId="27E23C07" w14:textId="77777777" w:rsidR="002D34FA" w:rsidRDefault="00E947C0"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Pr>
          <w:rStyle w:val="hps"/>
          <w:rFonts w:hint="cs"/>
          <w:snapToGrid w:val="0"/>
          <w:kern w:val="22"/>
          <w:rtl/>
        </w:rPr>
        <w:t>وأدلى ببيانات ممثلو ماليزيا، وسيشيل وتركيا.</w:t>
      </w:r>
    </w:p>
    <w:p w14:paraId="27E23C08" w14:textId="77777777" w:rsidR="00E97868" w:rsidRPr="004A5E7D" w:rsidRDefault="004951F2" w:rsidP="00263474">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Pr>
          <w:rStyle w:val="hps"/>
          <w:rFonts w:hint="cs"/>
          <w:snapToGrid w:val="0"/>
          <w:kern w:val="22"/>
          <w:rtl/>
        </w:rPr>
        <w:t>و</w:t>
      </w:r>
      <w:r w:rsidRPr="004A5E7D">
        <w:rPr>
          <w:rStyle w:val="hps"/>
          <w:rFonts w:hint="cs"/>
          <w:snapToGrid w:val="0"/>
          <w:kern w:val="22"/>
          <w:rtl/>
        </w:rPr>
        <w:t>في الجلسة العامة ال</w:t>
      </w:r>
      <w:r>
        <w:rPr>
          <w:rStyle w:val="hps"/>
          <w:rFonts w:hint="cs"/>
          <w:snapToGrid w:val="0"/>
          <w:kern w:val="22"/>
          <w:rtl/>
        </w:rPr>
        <w:t>ثامن</w:t>
      </w:r>
      <w:r w:rsidRPr="004A5E7D">
        <w:rPr>
          <w:rStyle w:val="hps"/>
          <w:rFonts w:hint="cs"/>
          <w:snapToGrid w:val="0"/>
          <w:kern w:val="22"/>
          <w:rtl/>
        </w:rPr>
        <w:t>ة للجزء الثاني من ا</w:t>
      </w:r>
      <w:r w:rsidR="00263474">
        <w:rPr>
          <w:rStyle w:val="hps"/>
          <w:rFonts w:hint="cs"/>
          <w:snapToGrid w:val="0"/>
          <w:kern w:val="22"/>
          <w:rtl/>
        </w:rPr>
        <w:t>لا</w:t>
      </w:r>
      <w:r w:rsidRPr="004A5E7D">
        <w:rPr>
          <w:rStyle w:val="hps"/>
          <w:rFonts w:hint="cs"/>
          <w:snapToGrid w:val="0"/>
          <w:kern w:val="22"/>
          <w:rtl/>
        </w:rPr>
        <w:t xml:space="preserve">جتماع، المنعقدة في </w:t>
      </w:r>
      <w:r>
        <w:rPr>
          <w:rStyle w:val="hps"/>
          <w:rFonts w:hint="cs"/>
          <w:snapToGrid w:val="0"/>
          <w:kern w:val="22"/>
          <w:rtl/>
        </w:rPr>
        <w:t>27</w:t>
      </w:r>
      <w:r w:rsidRPr="004A5E7D">
        <w:rPr>
          <w:rStyle w:val="hps"/>
          <w:rFonts w:hint="cs"/>
          <w:snapToGrid w:val="0"/>
          <w:kern w:val="22"/>
          <w:rtl/>
        </w:rPr>
        <w:t xml:space="preserve"> مارس/آذار 2022، </w:t>
      </w:r>
      <w:r>
        <w:rPr>
          <w:rStyle w:val="hps"/>
          <w:rFonts w:hint="cs"/>
          <w:snapToGrid w:val="0"/>
          <w:kern w:val="22"/>
          <w:rtl/>
        </w:rPr>
        <w:t>اعتمد</w:t>
      </w:r>
      <w:r w:rsidRPr="004A5E7D">
        <w:rPr>
          <w:rStyle w:val="hps"/>
          <w:rFonts w:hint="cs"/>
          <w:snapToGrid w:val="0"/>
          <w:kern w:val="22"/>
          <w:rtl/>
        </w:rPr>
        <w:t xml:space="preserve">ت الهيئة الفرعية </w:t>
      </w:r>
      <w:r>
        <w:rPr>
          <w:rStyle w:val="hps"/>
          <w:rFonts w:hint="cs"/>
          <w:snapToGrid w:val="0"/>
          <w:kern w:val="22"/>
          <w:rtl/>
        </w:rPr>
        <w:t xml:space="preserve">مشروع التوصية </w:t>
      </w:r>
      <w:r w:rsidRPr="00024647">
        <w:rPr>
          <w:kern w:val="0"/>
        </w:rPr>
        <w:t>CBD/SBSTTA/24/L.</w:t>
      </w:r>
      <w:r>
        <w:rPr>
          <w:kern w:val="0"/>
        </w:rPr>
        <w:t>11</w:t>
      </w:r>
      <w:r>
        <w:rPr>
          <w:rStyle w:val="hps"/>
          <w:rFonts w:hint="cs"/>
          <w:snapToGrid w:val="0"/>
          <w:kern w:val="22"/>
          <w:rtl/>
        </w:rPr>
        <w:t>، بصيغته المعدلة شفويا، بوصفه التوصية 24/10. ويرد نص التوصية، على النحو المعتمد، في القسم الأول من التقرير الحالي</w:t>
      </w:r>
      <w:r w:rsidR="002D34FA">
        <w:rPr>
          <w:rStyle w:val="hps"/>
          <w:rFonts w:hint="cs"/>
          <w:snapToGrid w:val="0"/>
          <w:kern w:val="22"/>
          <w:rtl/>
        </w:rPr>
        <w:t>.</w:t>
      </w:r>
    </w:p>
    <w:p w14:paraId="27E23C09" w14:textId="77777777" w:rsidR="00E97868" w:rsidRPr="00807DF8" w:rsidRDefault="00E97868" w:rsidP="00263474">
      <w:pPr>
        <w:pStyle w:val="Heading1"/>
        <w:tabs>
          <w:tab w:val="left" w:pos="1260"/>
        </w:tabs>
        <w:rPr>
          <w:rFonts w:ascii="Simplified Arabic" w:hAnsi="Simplified Arabic"/>
          <w:b w:val="0"/>
          <w:bCs w:val="0"/>
          <w:color w:val="auto"/>
          <w:sz w:val="24"/>
        </w:rPr>
      </w:pPr>
      <w:bookmarkStart w:id="111" w:name="_Toc104848650"/>
      <w:bookmarkStart w:id="112" w:name="_Toc104849085"/>
      <w:bookmarkStart w:id="113" w:name="_Toc104849666"/>
      <w:r w:rsidRPr="00807DF8">
        <w:rPr>
          <w:rFonts w:ascii="Simplified Arabic" w:hAnsi="Simplified Arabic"/>
          <w:color w:val="auto"/>
          <w:sz w:val="24"/>
          <w:rtl/>
        </w:rPr>
        <w:t>البند 7-</w:t>
      </w:r>
      <w:r w:rsidRPr="00807DF8">
        <w:rPr>
          <w:rFonts w:ascii="Simplified Arabic" w:hAnsi="Simplified Arabic"/>
          <w:color w:val="auto"/>
          <w:sz w:val="24"/>
          <w:rtl/>
        </w:rPr>
        <w:tab/>
        <w:t>التنوع البيولوجي والزراعة</w:t>
      </w:r>
      <w:bookmarkEnd w:id="111"/>
      <w:bookmarkEnd w:id="112"/>
      <w:bookmarkEnd w:id="113"/>
    </w:p>
    <w:p w14:paraId="27E23C0A" w14:textId="77777777" w:rsidR="00263474" w:rsidRPr="00B423AF" w:rsidRDefault="00263474" w:rsidP="00263474">
      <w:pPr>
        <w:pStyle w:val="ListParagraph"/>
        <w:numPr>
          <w:ilvl w:val="0"/>
          <w:numId w:val="89"/>
        </w:numPr>
        <w:ind w:left="0" w:firstLine="0"/>
        <w:contextualSpacing w:val="0"/>
        <w:rPr>
          <w:rtl/>
        </w:rPr>
      </w:pPr>
      <w:r w:rsidRPr="00B423AF">
        <w:rPr>
          <w:rtl/>
        </w:rPr>
        <w:t>نظرت الهيئة الفرعية في البند 7 من جدول الأعمال في الجلسة العامة الرابعة</w:t>
      </w:r>
      <w:r>
        <w:rPr>
          <w:rFonts w:hint="cs"/>
          <w:rtl/>
        </w:rPr>
        <w:t xml:space="preserve"> للجزء الأول من الاجتماع</w:t>
      </w:r>
      <w:r>
        <w:rPr>
          <w:rtl/>
        </w:rPr>
        <w:t>، المنعقدة</w:t>
      </w:r>
      <w:r w:rsidRPr="00B423AF">
        <w:rPr>
          <w:rtl/>
        </w:rPr>
        <w:t xml:space="preserve"> في 24 مايو/أيار 2021. ولدى النظر في هذا البند، كان معروضا على الهيئة الفرعية مذكرة من الأمينة التنفيذية بشأن </w:t>
      </w:r>
      <w:r w:rsidRPr="00B423AF">
        <w:rPr>
          <w:rFonts w:hint="cs"/>
          <w:rtl/>
        </w:rPr>
        <w:t>استعراض ا</w:t>
      </w:r>
      <w:r w:rsidRPr="00B423AF">
        <w:rPr>
          <w:rtl/>
        </w:rPr>
        <w:t xml:space="preserve">لمبادرة الدولية لحفظ التنوع البيولوجي للتربة واستخدامه المستدام وخطة </w:t>
      </w:r>
      <w:r w:rsidRPr="00B423AF">
        <w:rPr>
          <w:rFonts w:hint="cs"/>
          <w:rtl/>
        </w:rPr>
        <w:t>ال</w:t>
      </w:r>
      <w:r w:rsidRPr="00B423AF">
        <w:rPr>
          <w:rtl/>
        </w:rPr>
        <w:t xml:space="preserve">عمل </w:t>
      </w:r>
      <w:r w:rsidRPr="00B423AF">
        <w:rPr>
          <w:rFonts w:hint="cs"/>
          <w:rtl/>
        </w:rPr>
        <w:t xml:space="preserve">المحدثة </w:t>
      </w:r>
      <w:r w:rsidRPr="00B423AF">
        <w:t>(CBD/SBSTTA/24/7/Rev.1)</w:t>
      </w:r>
      <w:r w:rsidRPr="00B423AF">
        <w:rPr>
          <w:rtl/>
        </w:rPr>
        <w:t xml:space="preserve">، بما في ذلك توصية مقترحة. كما كان معروضا عليها، كوثيقة </w:t>
      </w:r>
      <w:r w:rsidRPr="00B423AF">
        <w:rPr>
          <w:rFonts w:hint="cs"/>
          <w:rtl/>
        </w:rPr>
        <w:t>معلومات</w:t>
      </w:r>
      <w:r w:rsidRPr="00B423AF">
        <w:rPr>
          <w:rtl/>
        </w:rPr>
        <w:t>،</w:t>
      </w:r>
      <w:r w:rsidRPr="00B423AF">
        <w:rPr>
          <w:rFonts w:hint="cs"/>
          <w:rtl/>
        </w:rPr>
        <w:t xml:space="preserve"> تقرير</w:t>
      </w:r>
      <w:r w:rsidRPr="00B423AF">
        <w:rPr>
          <w:rtl/>
        </w:rPr>
        <w:t xml:space="preserve"> عن حالة المعرفة بالتنوع البيولوجي للتربة </w:t>
      </w:r>
      <w:r w:rsidRPr="00B423AF">
        <w:t>(CBD/SBSTTA/24/INF/8)</w:t>
      </w:r>
      <w:r w:rsidRPr="00B423AF">
        <w:rPr>
          <w:rtl/>
        </w:rPr>
        <w:t>.</w:t>
      </w:r>
    </w:p>
    <w:p w14:paraId="27E23C0B" w14:textId="77777777" w:rsidR="00263474" w:rsidRDefault="00263474" w:rsidP="00263474">
      <w:pPr>
        <w:pStyle w:val="ListParagraph"/>
        <w:numPr>
          <w:ilvl w:val="0"/>
          <w:numId w:val="89"/>
        </w:numPr>
        <w:ind w:left="0" w:firstLine="0"/>
        <w:contextualSpacing w:val="0"/>
      </w:pPr>
      <w:r>
        <w:rPr>
          <w:rtl/>
        </w:rPr>
        <w:t>ولدى تقديم هذا البند، أشار الرئيس إلى</w:t>
      </w:r>
      <w:r w:rsidRPr="00B423AF">
        <w:rPr>
          <w:rtl/>
        </w:rPr>
        <w:t xml:space="preserve"> أن الموضوع قد نظر فيه خلال ال</w:t>
      </w:r>
      <w:r>
        <w:rPr>
          <w:rtl/>
        </w:rPr>
        <w:t>جلس</w:t>
      </w:r>
      <w:r>
        <w:rPr>
          <w:rFonts w:hint="cs"/>
          <w:rtl/>
        </w:rPr>
        <w:t>ة</w:t>
      </w:r>
      <w:r w:rsidRPr="00B423AF">
        <w:rPr>
          <w:rtl/>
        </w:rPr>
        <w:t xml:space="preserve"> غير الرسمي</w:t>
      </w:r>
      <w:r>
        <w:rPr>
          <w:rFonts w:hint="cs"/>
          <w:rtl/>
        </w:rPr>
        <w:t>ة</w:t>
      </w:r>
      <w:r w:rsidRPr="00B423AF">
        <w:rPr>
          <w:rtl/>
        </w:rPr>
        <w:t xml:space="preserve"> </w:t>
      </w:r>
      <w:r>
        <w:rPr>
          <w:rFonts w:hint="cs"/>
          <w:rtl/>
        </w:rPr>
        <w:t>المنعقدة</w:t>
      </w:r>
      <w:r w:rsidRPr="00B423AF">
        <w:rPr>
          <w:rtl/>
        </w:rPr>
        <w:t xml:space="preserve"> </w:t>
      </w:r>
      <w:r w:rsidRPr="00B423AF">
        <w:rPr>
          <w:rFonts w:hint="cs"/>
          <w:rtl/>
        </w:rPr>
        <w:t>في</w:t>
      </w:r>
      <w:r w:rsidRPr="00B423AF">
        <w:rPr>
          <w:rtl/>
        </w:rPr>
        <w:t xml:space="preserve"> 25 و26 فبراير/شباط 2021، حيث قدم مداخلات33 طرفا، ومجموعت</w:t>
      </w:r>
      <w:r>
        <w:rPr>
          <w:rFonts w:hint="cs"/>
          <w:rtl/>
        </w:rPr>
        <w:t>ا</w:t>
      </w:r>
      <w:r w:rsidRPr="00B423AF">
        <w:rPr>
          <w:rtl/>
        </w:rPr>
        <w:t>ن إقليميت</w:t>
      </w:r>
      <w:r>
        <w:rPr>
          <w:rFonts w:hint="cs"/>
          <w:rtl/>
        </w:rPr>
        <w:t>ا</w:t>
      </w:r>
      <w:r w:rsidRPr="00B423AF">
        <w:rPr>
          <w:rtl/>
        </w:rPr>
        <w:t xml:space="preserve">ن و10 مراقبين، </w:t>
      </w:r>
      <w:r w:rsidRPr="00B423AF">
        <w:rPr>
          <w:rFonts w:hint="cs"/>
          <w:rtl/>
        </w:rPr>
        <w:t>ووردت</w:t>
      </w:r>
      <w:r w:rsidRPr="00B423AF">
        <w:rPr>
          <w:rtl/>
        </w:rPr>
        <w:t xml:space="preserve"> </w:t>
      </w:r>
      <w:r>
        <w:rPr>
          <w:rFonts w:hint="cs"/>
          <w:rtl/>
        </w:rPr>
        <w:t>بيانات</w:t>
      </w:r>
      <w:r w:rsidRPr="00B423AF">
        <w:rPr>
          <w:rtl/>
        </w:rPr>
        <w:t xml:space="preserve"> مكتوبة </w:t>
      </w:r>
      <w:r>
        <w:rPr>
          <w:rFonts w:hint="cs"/>
          <w:rtl/>
        </w:rPr>
        <w:t>أيضا</w:t>
      </w:r>
      <w:r w:rsidRPr="00B423AF">
        <w:rPr>
          <w:rtl/>
        </w:rPr>
        <w:t xml:space="preserve"> من </w:t>
      </w:r>
      <w:r>
        <w:rPr>
          <w:rFonts w:hint="cs"/>
          <w:rtl/>
        </w:rPr>
        <w:t>2 من غير الأطراف الآخرين و</w:t>
      </w:r>
      <w:r w:rsidRPr="00B423AF">
        <w:rPr>
          <w:rtl/>
        </w:rPr>
        <w:t>7 مراقبين</w:t>
      </w:r>
      <w:r>
        <w:rPr>
          <w:rFonts w:hint="cs"/>
          <w:rtl/>
        </w:rPr>
        <w:t xml:space="preserve"> آخرين</w:t>
      </w:r>
      <w:r w:rsidRPr="00B423AF">
        <w:rPr>
          <w:rtl/>
        </w:rPr>
        <w:t>.</w:t>
      </w:r>
      <w:r w:rsidRPr="00271D4B">
        <w:rPr>
          <w:rStyle w:val="FootnoteReference"/>
          <w:rtl/>
        </w:rPr>
        <w:footnoteReference w:id="100"/>
      </w:r>
    </w:p>
    <w:p w14:paraId="27E23C0C" w14:textId="77777777" w:rsidR="00263474" w:rsidRPr="00B423AF" w:rsidRDefault="00263474" w:rsidP="00263474">
      <w:pPr>
        <w:pStyle w:val="ListParagraph"/>
        <w:numPr>
          <w:ilvl w:val="0"/>
          <w:numId w:val="89"/>
        </w:numPr>
        <w:ind w:left="0" w:firstLine="0"/>
        <w:contextualSpacing w:val="0"/>
        <w:rPr>
          <w:rtl/>
        </w:rPr>
      </w:pPr>
      <w:r>
        <w:rPr>
          <w:rFonts w:hint="cs"/>
          <w:rtl/>
        </w:rPr>
        <w:t>وأدلى ممثل غانا (بالنيابة عن المجموعة الأفريقية) ببيان إقليمي.</w:t>
      </w:r>
    </w:p>
    <w:p w14:paraId="27E23C0D" w14:textId="77777777" w:rsidR="00263474" w:rsidRPr="00B423AF" w:rsidRDefault="00263474" w:rsidP="00263474">
      <w:pPr>
        <w:pStyle w:val="ListParagraph"/>
        <w:numPr>
          <w:ilvl w:val="0"/>
          <w:numId w:val="89"/>
        </w:numPr>
        <w:ind w:left="0" w:firstLine="0"/>
        <w:contextualSpacing w:val="0"/>
        <w:rPr>
          <w:rtl/>
        </w:rPr>
      </w:pPr>
      <w:r w:rsidRPr="00B423AF">
        <w:rPr>
          <w:rtl/>
        </w:rPr>
        <w:t xml:space="preserve">وأدلى ببيانات ممثلو الأرجنتين والبرازيل والصين وكولومبيا وإكوادور وفرنسا وإندونيسيا وكينيا والمغرب وبيرو وساموا </w:t>
      </w:r>
      <w:r>
        <w:rPr>
          <w:rtl/>
        </w:rPr>
        <w:t>(نياب</w:t>
      </w:r>
      <w:r w:rsidRPr="00B423AF">
        <w:rPr>
          <w:rtl/>
        </w:rPr>
        <w:t>ة أيضا عن بالاو) وإسبانيا وجنوب أفريقيا وسويسرا وأوغندا.</w:t>
      </w:r>
    </w:p>
    <w:p w14:paraId="27E23C0E" w14:textId="77777777" w:rsidR="00263474" w:rsidRPr="00B423AF" w:rsidRDefault="00263474" w:rsidP="00263474">
      <w:pPr>
        <w:pStyle w:val="ListParagraph"/>
        <w:numPr>
          <w:ilvl w:val="0"/>
          <w:numId w:val="89"/>
        </w:numPr>
        <w:ind w:left="0" w:firstLine="0"/>
        <w:contextualSpacing w:val="0"/>
        <w:rPr>
          <w:rtl/>
        </w:rPr>
      </w:pPr>
      <w:r w:rsidRPr="00B423AF">
        <w:rPr>
          <w:rtl/>
        </w:rPr>
        <w:t>وبالإضافة إلى البيانات التي قدمت</w:t>
      </w:r>
      <w:r w:rsidRPr="00B423AF">
        <w:rPr>
          <w:rFonts w:hint="cs"/>
          <w:rtl/>
        </w:rPr>
        <w:t>ها</w:t>
      </w:r>
      <w:r w:rsidRPr="00B423AF">
        <w:rPr>
          <w:rtl/>
        </w:rPr>
        <w:t xml:space="preserve"> الأطراف</w:t>
      </w:r>
      <w:r w:rsidRPr="00B423AF">
        <w:rPr>
          <w:rFonts w:hint="cs"/>
          <w:rtl/>
        </w:rPr>
        <w:t xml:space="preserve"> </w:t>
      </w:r>
      <w:r w:rsidRPr="00B423AF">
        <w:rPr>
          <w:rtl/>
        </w:rPr>
        <w:t>شفويا، أتيحت بيانات مكتوبة من أستراليا والمكسيك والبرتغال على صفحة الاجتماع على الإنترنت.</w:t>
      </w:r>
    </w:p>
    <w:p w14:paraId="27E23C0F" w14:textId="77777777" w:rsidR="00263474" w:rsidRPr="00B423AF" w:rsidRDefault="00263474" w:rsidP="00263474">
      <w:pPr>
        <w:pStyle w:val="ListParagraph"/>
        <w:numPr>
          <w:ilvl w:val="0"/>
          <w:numId w:val="89"/>
        </w:numPr>
        <w:ind w:left="0" w:firstLine="0"/>
        <w:contextualSpacing w:val="0"/>
        <w:rPr>
          <w:rtl/>
        </w:rPr>
      </w:pPr>
      <w:r w:rsidRPr="00B423AF">
        <w:rPr>
          <w:rtl/>
        </w:rPr>
        <w:t xml:space="preserve">وأدلى ببيانات أيضا ممثلو تحالف اتفاقية التنوع البيولوجي، </w:t>
      </w:r>
      <w:r w:rsidRPr="00B423AF">
        <w:rPr>
          <w:rFonts w:hint="cs"/>
          <w:rtl/>
        </w:rPr>
        <w:t>و</w:t>
      </w:r>
      <w:r w:rsidRPr="00B423AF">
        <w:rPr>
          <w:rtl/>
        </w:rPr>
        <w:t>المجموعة النسائية من أجل اتفاقية</w:t>
      </w:r>
      <w:r w:rsidRPr="00B423AF">
        <w:rPr>
          <w:rFonts w:hint="cs"/>
          <w:rtl/>
        </w:rPr>
        <w:t xml:space="preserve"> </w:t>
      </w:r>
      <w:r w:rsidRPr="00B423AF">
        <w:rPr>
          <w:rtl/>
        </w:rPr>
        <w:t xml:space="preserve">التنوع البيولوجي، ومنظمة الأغذية والزراعة، </w:t>
      </w:r>
      <w:r w:rsidRPr="00B423AF">
        <w:rPr>
          <w:rFonts w:hint="cs"/>
          <w:rtl/>
        </w:rPr>
        <w:t>و</w:t>
      </w:r>
      <w:r w:rsidRPr="004F799C">
        <w:rPr>
          <w:rtl/>
        </w:rPr>
        <w:t>لجنــة</w:t>
      </w:r>
      <w:r w:rsidRPr="004F799C">
        <w:rPr>
          <w:rFonts w:hint="cs"/>
          <w:rtl/>
        </w:rPr>
        <w:t xml:space="preserve"> </w:t>
      </w:r>
      <w:r w:rsidRPr="004F799C">
        <w:rPr>
          <w:rtl/>
        </w:rPr>
        <w:t>التخطيط الدولية للسيادة الغذائية</w:t>
      </w:r>
      <w:r w:rsidRPr="00B423AF">
        <w:rPr>
          <w:rtl/>
        </w:rPr>
        <w:t xml:space="preserve">، ومنظمة حفظ الطبيعة (نيابة أيضا </w:t>
      </w:r>
      <w:r>
        <w:rPr>
          <w:rFonts w:hint="cs"/>
          <w:rtl/>
        </w:rPr>
        <w:t xml:space="preserve">عن </w:t>
      </w:r>
      <w:r w:rsidRPr="00B423AF">
        <w:rPr>
          <w:rtl/>
        </w:rPr>
        <w:t xml:space="preserve">الصندوق العالمي للحياة البرية)، وشبكة خريجي </w:t>
      </w:r>
      <w:r>
        <w:rPr>
          <w:rFonts w:hint="cs"/>
          <w:rtl/>
        </w:rPr>
        <w:t>رواد</w:t>
      </w:r>
      <w:r w:rsidRPr="00B423AF">
        <w:rPr>
          <w:rtl/>
        </w:rPr>
        <w:t xml:space="preserve"> حفظ البيئة بجامعة كامبريدج.</w:t>
      </w:r>
    </w:p>
    <w:p w14:paraId="27E23C10" w14:textId="77777777" w:rsidR="00263474" w:rsidRDefault="00263474" w:rsidP="00263474">
      <w:pPr>
        <w:pStyle w:val="ListParagraph"/>
        <w:numPr>
          <w:ilvl w:val="0"/>
          <w:numId w:val="89"/>
        </w:numPr>
        <w:ind w:left="0" w:firstLine="0"/>
        <w:contextualSpacing w:val="0"/>
      </w:pPr>
      <w:r w:rsidRPr="00B423AF">
        <w:rPr>
          <w:rtl/>
        </w:rPr>
        <w:t>وعقب تبادل الآراء، قال الرئيس إنه سيعد نصا منقحا عن عناصر بند جدول الأعمال المتعلق بالتنوع البيولوجي والزراعة، مع مراعاة الآراء التي أعربت عنها الأطراف شفويا، أو التي أيدتها، والتعليقات الواردة كتابة</w:t>
      </w:r>
      <w:r>
        <w:rPr>
          <w:rFonts w:hint="cs"/>
          <w:rtl/>
        </w:rPr>
        <w:t xml:space="preserve"> خلال الجلسة غير الرسمية في فبراير/شباط وفي هذا الاجتماع</w:t>
      </w:r>
      <w:r w:rsidRPr="00B423AF">
        <w:rPr>
          <w:rtl/>
        </w:rPr>
        <w:t>.</w:t>
      </w:r>
    </w:p>
    <w:p w14:paraId="27E23C11" w14:textId="77777777" w:rsidR="00263474" w:rsidRPr="005B04DE" w:rsidRDefault="00263474" w:rsidP="00263474">
      <w:pPr>
        <w:pStyle w:val="ListParagraph"/>
        <w:numPr>
          <w:ilvl w:val="0"/>
          <w:numId w:val="89"/>
        </w:numPr>
        <w:ind w:left="0" w:firstLine="0"/>
        <w:contextualSpacing w:val="0"/>
      </w:pPr>
      <w:r>
        <w:rPr>
          <w:rFonts w:hint="cs"/>
          <w:rtl/>
        </w:rPr>
        <w:t>و</w:t>
      </w:r>
      <w:r w:rsidRPr="005B04DE">
        <w:rPr>
          <w:rtl/>
        </w:rPr>
        <w:t>نظرت الهيئة الفرعية في مشروع التوصية الذي أعده الرئيس في الجلسة العامة السابعة</w:t>
      </w:r>
      <w:r>
        <w:rPr>
          <w:rFonts w:hint="cs"/>
          <w:rtl/>
        </w:rPr>
        <w:t xml:space="preserve"> للجزء الأول من الاجتماع</w:t>
      </w:r>
      <w:r w:rsidRPr="005B04DE">
        <w:rPr>
          <w:rtl/>
        </w:rPr>
        <w:t xml:space="preserve">، المنعقدة في 7 </w:t>
      </w:r>
      <w:r w:rsidR="00365982">
        <w:rPr>
          <w:rtl/>
        </w:rPr>
        <w:t>يونيه</w:t>
      </w:r>
      <w:r>
        <w:rPr>
          <w:rFonts w:hint="cs"/>
          <w:rtl/>
        </w:rPr>
        <w:t>/حزيران</w:t>
      </w:r>
      <w:r w:rsidRPr="005B04DE">
        <w:rPr>
          <w:rtl/>
        </w:rPr>
        <w:t xml:space="preserve"> 2021.</w:t>
      </w:r>
    </w:p>
    <w:p w14:paraId="27E23C12" w14:textId="77777777" w:rsidR="00263474" w:rsidRDefault="00263474" w:rsidP="00263474">
      <w:pPr>
        <w:pStyle w:val="ListParagraph"/>
        <w:numPr>
          <w:ilvl w:val="0"/>
          <w:numId w:val="89"/>
        </w:numPr>
        <w:ind w:left="0" w:firstLine="0"/>
        <w:contextualSpacing w:val="0"/>
      </w:pPr>
      <w:r w:rsidRPr="005B04DE">
        <w:rPr>
          <w:rtl/>
        </w:rPr>
        <w:lastRenderedPageBreak/>
        <w:t>وأدلى ببيانات ممثلو الأرجنتين والنمسا وبلجيكا والبرازيل وكندا وشيلي وكولومبيا وكوستاريكا وألمانيا وإندونيسيا واليابان وبيرو وسويسرا والمملكة المتحدة.</w:t>
      </w:r>
    </w:p>
    <w:p w14:paraId="27E23C13" w14:textId="77777777" w:rsidR="00263474" w:rsidRDefault="00263474" w:rsidP="00263474">
      <w:pPr>
        <w:pStyle w:val="ListParagraph"/>
        <w:numPr>
          <w:ilvl w:val="0"/>
          <w:numId w:val="89"/>
        </w:numPr>
        <w:ind w:left="0" w:firstLine="0"/>
        <w:contextualSpacing w:val="0"/>
      </w:pPr>
      <w:r>
        <w:rPr>
          <w:rFonts w:hint="cs"/>
          <w:rtl/>
        </w:rPr>
        <w:t>واستأنفت الهيئة الفرعية نظرها في مشروع التوصية في الجلسة العامة الثامنة للجزء الأول من الاجتماع، المنعقدة في 8</w:t>
      </w:r>
      <w:r>
        <w:rPr>
          <w:rFonts w:hint="eastAsia"/>
          <w:rtl/>
        </w:rPr>
        <w:t> </w:t>
      </w:r>
      <w:r>
        <w:rPr>
          <w:rFonts w:hint="cs"/>
          <w:rtl/>
        </w:rPr>
        <w:t>يونيه/حزيران 2021.</w:t>
      </w:r>
    </w:p>
    <w:p w14:paraId="27E23C14" w14:textId="77777777" w:rsidR="00263474" w:rsidRDefault="00263474" w:rsidP="00263474">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Pr>
          <w:rFonts w:hint="cs"/>
          <w:rtl/>
        </w:rPr>
        <w:t xml:space="preserve">وعقب تبادل الآراء، وافقت الهيئة الفرعية على مشروع التوصية، بصيغته المُعدلة شفويا، كمشروع التوصية </w:t>
      </w:r>
      <w:r>
        <w:t>CBD/SBSTTA/24/L.7</w:t>
      </w:r>
      <w:r>
        <w:rPr>
          <w:rFonts w:hint="cs"/>
          <w:rtl/>
        </w:rPr>
        <w:t>،</w:t>
      </w:r>
      <w:r w:rsidRPr="00745EB9">
        <w:rPr>
          <w:rFonts w:hint="cs"/>
          <w:rtl/>
        </w:rPr>
        <w:t xml:space="preserve"> </w:t>
      </w:r>
      <w:r>
        <w:rPr>
          <w:rFonts w:hint="cs"/>
          <w:rtl/>
        </w:rPr>
        <w:t>لاعتمادها بشكل رسمي في مرحلة لاحقة. وأُشير إلى أنه نظرا لضيق الوقت، لم يتسن النظر في المرفق الذي يتضمن مسودة خطة العمل للفترة 2020-2030 بشأن المبادرة الدولية لحفظ التنوع البيولوجي للتربة واستخدامه المستدام، وبالتالي وُضع بين أقواس.</w:t>
      </w:r>
    </w:p>
    <w:p w14:paraId="27E23C15" w14:textId="77777777" w:rsidR="00E97868" w:rsidRPr="004A5E7D" w:rsidRDefault="00930181"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t>وفي</w:t>
      </w:r>
      <w:r w:rsidR="00252ECD" w:rsidRPr="004A5E7D">
        <w:rPr>
          <w:rStyle w:val="hps"/>
          <w:rFonts w:hint="cs"/>
          <w:snapToGrid w:val="0"/>
          <w:kern w:val="22"/>
          <w:rtl/>
        </w:rPr>
        <w:t xml:space="preserve"> الجلسة العامة الثانية للجزء الثاني من </w:t>
      </w:r>
      <w:r w:rsidRPr="004A5E7D">
        <w:rPr>
          <w:rStyle w:val="hps"/>
          <w:rFonts w:hint="cs"/>
          <w:snapToGrid w:val="0"/>
          <w:kern w:val="22"/>
          <w:rtl/>
        </w:rPr>
        <w:t>الاجتماع</w:t>
      </w:r>
      <w:r w:rsidR="00252ECD" w:rsidRPr="004A5E7D">
        <w:rPr>
          <w:rStyle w:val="hps"/>
          <w:rFonts w:hint="cs"/>
          <w:snapToGrid w:val="0"/>
          <w:kern w:val="22"/>
          <w:rtl/>
        </w:rPr>
        <w:t xml:space="preserve">، المنعقدة في 14 مارس/آذار 2022، </w:t>
      </w:r>
      <w:r w:rsidRPr="004A5E7D">
        <w:rPr>
          <w:rStyle w:val="hps"/>
          <w:rFonts w:hint="cs"/>
          <w:snapToGrid w:val="0"/>
          <w:kern w:val="22"/>
          <w:rtl/>
        </w:rPr>
        <w:t xml:space="preserve">أنشأت الهيئة الفرعية </w:t>
      </w:r>
      <w:r w:rsidR="00252ECD" w:rsidRPr="004A5E7D">
        <w:rPr>
          <w:rStyle w:val="hps"/>
          <w:rFonts w:hint="cs"/>
          <w:snapToGrid w:val="0"/>
          <w:kern w:val="22"/>
          <w:rtl/>
        </w:rPr>
        <w:t xml:space="preserve">فريق اتصال </w:t>
      </w:r>
      <w:r w:rsidRPr="004A5E7D">
        <w:rPr>
          <w:rStyle w:val="hps"/>
          <w:rFonts w:hint="cs"/>
          <w:snapToGrid w:val="0"/>
          <w:kern w:val="22"/>
          <w:rtl/>
        </w:rPr>
        <w:t>سيشارك في رئاسته</w:t>
      </w:r>
      <w:r w:rsidR="000F6181">
        <w:rPr>
          <w:rStyle w:val="hps"/>
          <w:rFonts w:hint="cs"/>
          <w:snapToGrid w:val="0"/>
          <w:kern w:val="22"/>
          <w:rtl/>
        </w:rPr>
        <w:t xml:space="preserve"> السيد آدامز توسان</w:t>
      </w:r>
      <w:r w:rsidR="00252ECD" w:rsidRPr="004A5E7D">
        <w:rPr>
          <w:rStyle w:val="hps"/>
          <w:rFonts w:hint="cs"/>
          <w:snapToGrid w:val="0"/>
          <w:kern w:val="22"/>
          <w:rtl/>
        </w:rPr>
        <w:t xml:space="preserve"> (سانت لوسيا) والسيد نوربيرت بارلوشير (سويسرا)</w:t>
      </w:r>
      <w:r w:rsidR="00191F96" w:rsidRPr="004A5E7D">
        <w:rPr>
          <w:rStyle w:val="hps"/>
          <w:rFonts w:hint="cs"/>
          <w:snapToGrid w:val="0"/>
          <w:kern w:val="22"/>
          <w:rtl/>
        </w:rPr>
        <w:t>، للنظر في مشروع خطة العمل</w:t>
      </w:r>
      <w:r w:rsidR="00C4342A" w:rsidRPr="004A5E7D">
        <w:rPr>
          <w:rStyle w:val="hps"/>
          <w:rFonts w:hint="cs"/>
          <w:snapToGrid w:val="0"/>
          <w:kern w:val="22"/>
          <w:rtl/>
        </w:rPr>
        <w:t>.</w:t>
      </w:r>
    </w:p>
    <w:p w14:paraId="27E23C16" w14:textId="77777777" w:rsidR="0012387D" w:rsidRPr="004A5E7D" w:rsidRDefault="0012387D"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t>وفي الجلسة العامة الثالثة للجزء الثاني من الاجتماع، المنعقدة في 19 مارس/آذار 2022،</w:t>
      </w:r>
      <w:r w:rsidR="00505B3C" w:rsidRPr="004A5E7D">
        <w:rPr>
          <w:rStyle w:val="hps"/>
          <w:rFonts w:hint="cs"/>
          <w:snapToGrid w:val="0"/>
          <w:kern w:val="22"/>
          <w:rtl/>
        </w:rPr>
        <w:t xml:space="preserve"> بعد المناقشة في فريق الاتصال، نظرت الهيئة الفرعية في مشروع لخطة العمل للفترة 2020-2030 للمبادرة الدولية للحفظ والاستخدام المستدام للتنوع البيولوجي للتربة</w:t>
      </w:r>
      <w:r w:rsidR="00A05F23" w:rsidRPr="004A5E7D">
        <w:rPr>
          <w:rStyle w:val="hps"/>
          <w:rFonts w:hint="cs"/>
          <w:snapToGrid w:val="0"/>
          <w:kern w:val="22"/>
          <w:rtl/>
        </w:rPr>
        <w:t>؛</w:t>
      </w:r>
      <w:r w:rsidR="00505B3C" w:rsidRPr="004A5E7D">
        <w:rPr>
          <w:rStyle w:val="hps"/>
          <w:rFonts w:hint="cs"/>
          <w:snapToGrid w:val="0"/>
          <w:kern w:val="22"/>
          <w:rtl/>
        </w:rPr>
        <w:t xml:space="preserve"> وبعد تبادل الآراء، وافقت </w:t>
      </w:r>
      <w:r w:rsidR="003117E2">
        <w:rPr>
          <w:rStyle w:val="hps"/>
          <w:rFonts w:hint="cs"/>
          <w:snapToGrid w:val="0"/>
          <w:kern w:val="22"/>
          <w:rtl/>
        </w:rPr>
        <w:t xml:space="preserve">على </w:t>
      </w:r>
      <w:r w:rsidR="00505B3C" w:rsidRPr="004A5E7D">
        <w:rPr>
          <w:rStyle w:val="hps"/>
          <w:rFonts w:hint="cs"/>
          <w:snapToGrid w:val="0"/>
          <w:kern w:val="22"/>
          <w:rtl/>
        </w:rPr>
        <w:t>مشروع خطة العمل</w:t>
      </w:r>
      <w:r w:rsidR="00A05F23" w:rsidRPr="004A5E7D">
        <w:rPr>
          <w:rStyle w:val="hps"/>
          <w:rFonts w:hint="cs"/>
          <w:snapToGrid w:val="0"/>
          <w:kern w:val="22"/>
          <w:rtl/>
        </w:rPr>
        <w:t xml:space="preserve">، بصيغته المعدلة شفويا، </w:t>
      </w:r>
      <w:r w:rsidR="00A05F23" w:rsidRPr="004A5E7D">
        <w:rPr>
          <w:rStyle w:val="hps"/>
          <w:rFonts w:hint="cs"/>
          <w:snapToGrid w:val="0"/>
          <w:kern w:val="22"/>
          <w:rtl/>
          <w:lang w:val="en-GB"/>
        </w:rPr>
        <w:t>لكي تعتمده الهيئة الفرعية</w:t>
      </w:r>
      <w:r w:rsidR="00000704" w:rsidRPr="004A5E7D">
        <w:rPr>
          <w:rStyle w:val="hps"/>
          <w:rFonts w:hint="cs"/>
          <w:snapToGrid w:val="0"/>
          <w:kern w:val="22"/>
          <w:rtl/>
          <w:lang w:val="en-GB"/>
        </w:rPr>
        <w:t xml:space="preserve"> بشكل رسمي</w:t>
      </w:r>
      <w:r w:rsidR="00505B3C" w:rsidRPr="004A5E7D">
        <w:rPr>
          <w:rStyle w:val="hps"/>
          <w:rFonts w:hint="cs"/>
          <w:snapToGrid w:val="0"/>
          <w:kern w:val="22"/>
          <w:rtl/>
          <w:lang w:val="en-GB"/>
        </w:rPr>
        <w:t xml:space="preserve"> </w:t>
      </w:r>
      <w:r w:rsidR="00505B3C" w:rsidRPr="004A5E7D">
        <w:rPr>
          <w:rStyle w:val="hps"/>
          <w:rFonts w:hint="cs"/>
          <w:snapToGrid w:val="0"/>
          <w:kern w:val="22"/>
          <w:rtl/>
        </w:rPr>
        <w:t xml:space="preserve">كمرفق لمشروع التوصية </w:t>
      </w:r>
      <w:r w:rsidR="00505B3C" w:rsidRPr="004A5E7D">
        <w:rPr>
          <w:rStyle w:val="hps"/>
          <w:snapToGrid w:val="0"/>
          <w:kern w:val="22"/>
          <w:lang w:val="en-GB"/>
        </w:rPr>
        <w:t>CBD/SBSTTA/24/L.7/Rev.1</w:t>
      </w:r>
      <w:r w:rsidR="00263474">
        <w:rPr>
          <w:rStyle w:val="hps"/>
          <w:rFonts w:hint="cs"/>
          <w:snapToGrid w:val="0"/>
          <w:kern w:val="22"/>
          <w:rtl/>
          <w:lang w:val="en-GB"/>
        </w:rPr>
        <w:t>.</w:t>
      </w:r>
    </w:p>
    <w:p w14:paraId="27E23C17" w14:textId="77777777" w:rsidR="00E97868" w:rsidRDefault="005B4506" w:rsidP="00263474">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rtl/>
        </w:rPr>
        <w:t>و</w:t>
      </w:r>
      <w:r w:rsidRPr="004A5E7D">
        <w:rPr>
          <w:rStyle w:val="hps"/>
          <w:rFonts w:hint="cs"/>
          <w:snapToGrid w:val="0"/>
          <w:kern w:val="22"/>
          <w:rtl/>
        </w:rPr>
        <w:t>في الجلسة العامة ال</w:t>
      </w:r>
      <w:r>
        <w:rPr>
          <w:rStyle w:val="hps"/>
          <w:rFonts w:hint="cs"/>
          <w:snapToGrid w:val="0"/>
          <w:kern w:val="22"/>
          <w:rtl/>
        </w:rPr>
        <w:t>سابع</w:t>
      </w:r>
      <w:r w:rsidRPr="004A5E7D">
        <w:rPr>
          <w:rStyle w:val="hps"/>
          <w:rFonts w:hint="cs"/>
          <w:snapToGrid w:val="0"/>
          <w:kern w:val="22"/>
          <w:rtl/>
        </w:rPr>
        <w:t>ة للجزء الثاني من ا</w:t>
      </w:r>
      <w:r w:rsidR="00263474">
        <w:rPr>
          <w:rStyle w:val="hps"/>
          <w:rFonts w:hint="cs"/>
          <w:snapToGrid w:val="0"/>
          <w:kern w:val="22"/>
          <w:rtl/>
        </w:rPr>
        <w:t>لا</w:t>
      </w:r>
      <w:r w:rsidRPr="004A5E7D">
        <w:rPr>
          <w:rStyle w:val="hps"/>
          <w:rFonts w:hint="cs"/>
          <w:snapToGrid w:val="0"/>
          <w:kern w:val="22"/>
          <w:rtl/>
        </w:rPr>
        <w:t xml:space="preserve">جتماع، المنعقدة في </w:t>
      </w:r>
      <w:r>
        <w:rPr>
          <w:rStyle w:val="hps"/>
          <w:rFonts w:hint="cs"/>
          <w:snapToGrid w:val="0"/>
          <w:kern w:val="22"/>
          <w:rtl/>
        </w:rPr>
        <w:t>27</w:t>
      </w:r>
      <w:r w:rsidRPr="004A5E7D">
        <w:rPr>
          <w:rStyle w:val="hps"/>
          <w:rFonts w:hint="cs"/>
          <w:snapToGrid w:val="0"/>
          <w:kern w:val="22"/>
          <w:rtl/>
        </w:rPr>
        <w:t xml:space="preserve"> مارس/آذار 2022، </w:t>
      </w:r>
      <w:r>
        <w:rPr>
          <w:rStyle w:val="hps"/>
          <w:rFonts w:hint="cs"/>
          <w:snapToGrid w:val="0"/>
          <w:kern w:val="22"/>
          <w:rtl/>
        </w:rPr>
        <w:t>اعتمد</w:t>
      </w:r>
      <w:r w:rsidRPr="004A5E7D">
        <w:rPr>
          <w:rStyle w:val="hps"/>
          <w:rFonts w:hint="cs"/>
          <w:snapToGrid w:val="0"/>
          <w:kern w:val="22"/>
          <w:rtl/>
        </w:rPr>
        <w:t xml:space="preserve">ت الهيئة الفرعية </w:t>
      </w:r>
      <w:r>
        <w:rPr>
          <w:rStyle w:val="hps"/>
          <w:rFonts w:hint="cs"/>
          <w:snapToGrid w:val="0"/>
          <w:kern w:val="22"/>
          <w:rtl/>
        </w:rPr>
        <w:t xml:space="preserve">مشروع التوصية </w:t>
      </w:r>
      <w:r w:rsidRPr="00024647">
        <w:rPr>
          <w:kern w:val="0"/>
        </w:rPr>
        <w:t>CBD/SBSTTA/24/L.</w:t>
      </w:r>
      <w:r>
        <w:rPr>
          <w:kern w:val="0"/>
        </w:rPr>
        <w:t>7/Rev.1</w:t>
      </w:r>
      <w:r>
        <w:rPr>
          <w:rStyle w:val="hps"/>
          <w:rFonts w:hint="cs"/>
          <w:snapToGrid w:val="0"/>
          <w:kern w:val="22"/>
          <w:rtl/>
        </w:rPr>
        <w:t>، بصيغته المعدلة شفويا، بوصفه التوصية 24/6. ويرد نص التوصية، على النحو المعتمد، في القسم الأول من التقرير الحالي.</w:t>
      </w:r>
    </w:p>
    <w:p w14:paraId="27E23C18" w14:textId="77777777" w:rsidR="00E97868" w:rsidRPr="009950E3" w:rsidRDefault="00E97868" w:rsidP="003117E2">
      <w:pPr>
        <w:pStyle w:val="Heading1"/>
        <w:ind w:left="2520" w:hanging="1170"/>
        <w:jc w:val="left"/>
        <w:rPr>
          <w:rFonts w:ascii="Simplified Arabic" w:hAnsi="Simplified Arabic"/>
          <w:b w:val="0"/>
          <w:bCs w:val="0"/>
          <w:color w:val="auto"/>
          <w:sz w:val="24"/>
        </w:rPr>
      </w:pPr>
      <w:bookmarkStart w:id="114" w:name="_Toc104848651"/>
      <w:bookmarkStart w:id="115" w:name="_Toc104849086"/>
      <w:bookmarkStart w:id="116" w:name="_Toc104849667"/>
      <w:r w:rsidRPr="009950E3">
        <w:rPr>
          <w:rFonts w:ascii="Simplified Arabic" w:hAnsi="Simplified Arabic"/>
          <w:color w:val="auto"/>
          <w:sz w:val="24"/>
          <w:rtl/>
        </w:rPr>
        <w:t>البند 8-</w:t>
      </w:r>
      <w:r w:rsidRPr="009950E3">
        <w:rPr>
          <w:rFonts w:ascii="Simplified Arabic" w:hAnsi="Simplified Arabic"/>
          <w:color w:val="auto"/>
          <w:sz w:val="24"/>
          <w:rtl/>
        </w:rPr>
        <w:tab/>
        <w:t>برنامج عمل المنبر الحكومي الدولي للعلوم والسياسات في مجال التنوع البيولوجي وخدمات النظم الإيكولوجية</w:t>
      </w:r>
      <w:bookmarkEnd w:id="114"/>
      <w:bookmarkEnd w:id="115"/>
      <w:bookmarkEnd w:id="116"/>
    </w:p>
    <w:p w14:paraId="27E23C19" w14:textId="77777777" w:rsidR="00263474" w:rsidRPr="0004409B" w:rsidRDefault="00263474" w:rsidP="00263474">
      <w:pPr>
        <w:pStyle w:val="ListParagraph"/>
        <w:numPr>
          <w:ilvl w:val="0"/>
          <w:numId w:val="89"/>
        </w:numPr>
        <w:ind w:left="0" w:firstLine="0"/>
        <w:contextualSpacing w:val="0"/>
      </w:pPr>
      <w:r w:rsidRPr="0004409B">
        <w:rPr>
          <w:rFonts w:hint="cs"/>
          <w:rtl/>
        </w:rPr>
        <w:t xml:space="preserve">نظرت الهيئة الفرعية في البند 8 من جدول الأعمال في </w:t>
      </w:r>
      <w:r>
        <w:rPr>
          <w:rFonts w:hint="cs"/>
          <w:rtl/>
        </w:rPr>
        <w:t>الجلسة العامة الثانية للجزء الأول من الاجتماع، المنعقدة</w:t>
      </w:r>
      <w:r w:rsidRPr="0004409B">
        <w:rPr>
          <w:rFonts w:hint="cs"/>
          <w:rtl/>
        </w:rPr>
        <w:t xml:space="preserve"> في 4 مايو/أيار 2021. ولدى النظر في هذا البند، كان معروضا أمام الهيئة الفرعية مذكرة من الأمينة التنفيذية بشأن برنامج عمل المنبر الحكومي الدولي للعلوم والسياسات في مجال التنوع البيولوجي وخدمات النظم الإيكولوجية </w:t>
      </w:r>
      <w:r w:rsidRPr="0004409B">
        <w:t>(IPBES)</w:t>
      </w:r>
      <w:r w:rsidRPr="0004409B">
        <w:rPr>
          <w:rFonts w:hint="cs"/>
          <w:rtl/>
        </w:rPr>
        <w:t xml:space="preserve"> </w:t>
      </w:r>
      <w:r w:rsidRPr="0004409B">
        <w:t>(CBD/SBSTTA/24/8)</w:t>
      </w:r>
      <w:r w:rsidRPr="0004409B">
        <w:rPr>
          <w:rFonts w:hint="cs"/>
          <w:rtl/>
        </w:rPr>
        <w:t xml:space="preserve">، التي تضمنت توصية مقترحة. وكان أمامها أيضا وثيقة معلومات عن الموضوع للنظر فيها </w:t>
      </w:r>
      <w:r w:rsidRPr="0004409B">
        <w:t>(CBD/SBSTTA/24/INF/17)</w:t>
      </w:r>
      <w:r w:rsidRPr="0004409B">
        <w:rPr>
          <w:rFonts w:hint="cs"/>
          <w:rtl/>
        </w:rPr>
        <w:t>.</w:t>
      </w:r>
    </w:p>
    <w:p w14:paraId="27E23C1A" w14:textId="77777777" w:rsidR="00263474" w:rsidRPr="0004409B" w:rsidRDefault="00263474" w:rsidP="00263474">
      <w:pPr>
        <w:pStyle w:val="ListParagraph"/>
        <w:numPr>
          <w:ilvl w:val="0"/>
          <w:numId w:val="89"/>
        </w:numPr>
        <w:ind w:left="0" w:firstLine="0"/>
        <w:contextualSpacing w:val="0"/>
      </w:pPr>
      <w:r>
        <w:rPr>
          <w:rFonts w:hint="cs"/>
          <w:rtl/>
        </w:rPr>
        <w:t>وأدلى ببيانات إقليمية ممثلا صربيا (بالنيابة عن بلدان أوروبا الوسطى وأوروبا الشرقية) وجنوب أفريقيا (بالنيابة عن المجموعة الأفريقية).</w:t>
      </w:r>
    </w:p>
    <w:p w14:paraId="27E23C1B" w14:textId="77777777" w:rsidR="00263474" w:rsidRPr="0004409B" w:rsidRDefault="00263474" w:rsidP="00263474">
      <w:pPr>
        <w:pStyle w:val="ListParagraph"/>
        <w:numPr>
          <w:ilvl w:val="0"/>
          <w:numId w:val="89"/>
        </w:numPr>
        <w:ind w:left="0" w:firstLine="0"/>
        <w:contextualSpacing w:val="0"/>
      </w:pPr>
      <w:r w:rsidRPr="0004409B">
        <w:rPr>
          <w:rFonts w:hint="cs"/>
          <w:rtl/>
        </w:rPr>
        <w:t>وأدلى ببيانات إضافية ممثلو الأرجنتين، والبرازيل، واليابان، والمكسيك وسويسرا.</w:t>
      </w:r>
    </w:p>
    <w:p w14:paraId="27E23C1C" w14:textId="77777777" w:rsidR="00263474" w:rsidRPr="00B423AF" w:rsidRDefault="00263474" w:rsidP="00263474">
      <w:pPr>
        <w:pStyle w:val="ListParagraph"/>
        <w:numPr>
          <w:ilvl w:val="0"/>
          <w:numId w:val="89"/>
        </w:numPr>
        <w:ind w:left="0" w:firstLine="0"/>
        <w:contextualSpacing w:val="0"/>
        <w:rPr>
          <w:rtl/>
        </w:rPr>
      </w:pPr>
      <w:r w:rsidRPr="00B423AF">
        <w:rPr>
          <w:rtl/>
        </w:rPr>
        <w:t>واستأنفت الهيئة الفرعية نظرها في البند خلال الجلسة العامة الثالثة</w:t>
      </w:r>
      <w:r>
        <w:rPr>
          <w:rFonts w:hint="cs"/>
          <w:rtl/>
        </w:rPr>
        <w:t xml:space="preserve"> للجزء الأول من الاجتماع</w:t>
      </w:r>
      <w:r>
        <w:rPr>
          <w:rtl/>
        </w:rPr>
        <w:t>، المنعقدة</w:t>
      </w:r>
      <w:r w:rsidRPr="00B423AF">
        <w:rPr>
          <w:rtl/>
        </w:rPr>
        <w:t xml:space="preserve"> في 23 مايو/أيار 2021.</w:t>
      </w:r>
    </w:p>
    <w:p w14:paraId="27E23C1D" w14:textId="77777777" w:rsidR="00263474" w:rsidRPr="00B423AF" w:rsidRDefault="00263474" w:rsidP="00263474">
      <w:pPr>
        <w:pStyle w:val="ListParagraph"/>
        <w:numPr>
          <w:ilvl w:val="0"/>
          <w:numId w:val="89"/>
        </w:numPr>
        <w:ind w:left="0" w:firstLine="0"/>
        <w:contextualSpacing w:val="0"/>
        <w:rPr>
          <w:rtl/>
        </w:rPr>
      </w:pPr>
      <w:r w:rsidRPr="00B423AF">
        <w:rPr>
          <w:rtl/>
        </w:rPr>
        <w:t>وأدلى ببيانات ممثلو بلجيكا والبوسنة والهرسك وكندا وكمبوديا وشيلي والصين وكولومبيا وإكوادور وإثيوبيا والاتحاد الأوروبي وفنلندا وفرنسا وألمانيا وإندونيسيا وإيطاليا والمغرب والنرويج وبيرو والبرتغال وإسبانيا والمملكة المتحدة.</w:t>
      </w:r>
    </w:p>
    <w:p w14:paraId="27E23C1E" w14:textId="77777777" w:rsidR="00263474" w:rsidRPr="00B423AF" w:rsidRDefault="00263474" w:rsidP="00263474">
      <w:pPr>
        <w:pStyle w:val="ListParagraph"/>
        <w:numPr>
          <w:ilvl w:val="0"/>
          <w:numId w:val="89"/>
        </w:numPr>
        <w:ind w:left="0" w:firstLine="0"/>
        <w:contextualSpacing w:val="0"/>
        <w:rPr>
          <w:rtl/>
        </w:rPr>
      </w:pPr>
      <w:r w:rsidRPr="00B423AF">
        <w:rPr>
          <w:rtl/>
        </w:rPr>
        <w:t>وأدلى ببيان أيضا ممثل أمانة</w:t>
      </w:r>
      <w:r w:rsidRPr="00B423AF">
        <w:rPr>
          <w:rFonts w:hint="cs"/>
          <w:rtl/>
        </w:rPr>
        <w:t xml:space="preserve"> </w:t>
      </w:r>
      <w:r w:rsidRPr="00B423AF">
        <w:rPr>
          <w:rtl/>
        </w:rPr>
        <w:t xml:space="preserve">المنبر الحكومي الدولي للعلوم والسياسات </w:t>
      </w:r>
      <w:r w:rsidRPr="0004409B">
        <w:rPr>
          <w:rFonts w:hint="cs"/>
          <w:rtl/>
        </w:rPr>
        <w:t>في مجال التنوع</w:t>
      </w:r>
      <w:r w:rsidRPr="00B423AF">
        <w:rPr>
          <w:rtl/>
        </w:rPr>
        <w:t xml:space="preserve"> البي</w:t>
      </w:r>
      <w:r>
        <w:rPr>
          <w:rtl/>
        </w:rPr>
        <w:t>ولوجي وخدمات النظم الإيكولوجية.</w:t>
      </w:r>
    </w:p>
    <w:p w14:paraId="27E23C1F" w14:textId="77777777" w:rsidR="00263474" w:rsidRPr="00B423AF" w:rsidRDefault="00263474" w:rsidP="00263474">
      <w:pPr>
        <w:pStyle w:val="ListParagraph"/>
        <w:numPr>
          <w:ilvl w:val="0"/>
          <w:numId w:val="89"/>
        </w:numPr>
        <w:ind w:left="0" w:firstLine="0"/>
        <w:contextualSpacing w:val="0"/>
        <w:rPr>
          <w:rtl/>
        </w:rPr>
      </w:pPr>
      <w:r w:rsidRPr="00B423AF">
        <w:rPr>
          <w:rtl/>
        </w:rPr>
        <w:t>وأدلى ببيانات أخرى ممثلو المجموعة النسائية من أجل اتفاقية التنوع البيولوجي، والشبكة العالمية للشباب المعنية بالتنوع البيولوجي، والمنتدى الدولي للشعوب الأصلية المعني بالتنوع البيولوجي.</w:t>
      </w:r>
    </w:p>
    <w:p w14:paraId="27E23C20" w14:textId="77777777" w:rsidR="00263474" w:rsidRPr="00B423AF" w:rsidRDefault="00263474" w:rsidP="00263474">
      <w:pPr>
        <w:pStyle w:val="ListParagraph"/>
        <w:numPr>
          <w:ilvl w:val="0"/>
          <w:numId w:val="89"/>
        </w:numPr>
        <w:ind w:left="0" w:firstLine="0"/>
        <w:contextualSpacing w:val="0"/>
        <w:rPr>
          <w:rtl/>
        </w:rPr>
      </w:pPr>
      <w:r w:rsidRPr="00B423AF">
        <w:rPr>
          <w:rtl/>
        </w:rPr>
        <w:lastRenderedPageBreak/>
        <w:t xml:space="preserve">وبالإضافة إلى البيانات التي أدلى بها المراقبون شفويا، لم يتسن </w:t>
      </w:r>
      <w:r w:rsidRPr="00B423AF">
        <w:rPr>
          <w:rFonts w:hint="cs"/>
          <w:rtl/>
        </w:rPr>
        <w:t>ل</w:t>
      </w:r>
      <w:r w:rsidRPr="00B423AF">
        <w:rPr>
          <w:rtl/>
        </w:rPr>
        <w:t xml:space="preserve">لمنظمات المراقبة التالية الإدلاء ببيانات بسبب ضيق الوقت، ولكنها أتيحت على صفحة الاجتماع على الإنترنت: شعبة شؤون المحيطات وقانون البحار، وجامعة غريفيث، وأمانة اتفاقية حفظ الأنواع المهاجرة من الحيوانات البرية </w:t>
      </w:r>
      <w:r>
        <w:rPr>
          <w:rtl/>
        </w:rPr>
        <w:t>(نياب</w:t>
      </w:r>
      <w:r w:rsidRPr="00B423AF">
        <w:rPr>
          <w:rtl/>
        </w:rPr>
        <w:t xml:space="preserve">ة أيضا عن أمانة </w:t>
      </w:r>
      <w:r>
        <w:rPr>
          <w:rFonts w:hint="cs"/>
          <w:rtl/>
        </w:rPr>
        <w:t>اليونسكو</w:t>
      </w:r>
      <w:r w:rsidRPr="00B423AF">
        <w:rPr>
          <w:rtl/>
        </w:rPr>
        <w:t>) وأمانة اتفاقية الأمم المتحدة لمكافحة التصحر في البلدان التي تعاني من جفاف و/أو تصحر خطيرين، ولا سيما في أفريقيا.</w:t>
      </w:r>
    </w:p>
    <w:p w14:paraId="27E23C21" w14:textId="77777777" w:rsidR="00263474" w:rsidRDefault="00263474" w:rsidP="00263474">
      <w:pPr>
        <w:pStyle w:val="ListParagraph"/>
        <w:numPr>
          <w:ilvl w:val="0"/>
          <w:numId w:val="89"/>
        </w:numPr>
        <w:ind w:left="0" w:firstLine="0"/>
        <w:contextualSpacing w:val="0"/>
      </w:pPr>
      <w:r w:rsidRPr="00B423AF">
        <w:rPr>
          <w:rtl/>
        </w:rPr>
        <w:t>وعقب تبادل الآراء، قال الرئيس إنه سيعد مشروع توصية منقحا ل</w:t>
      </w:r>
      <w:r w:rsidRPr="00B423AF">
        <w:rPr>
          <w:rFonts w:hint="cs"/>
          <w:rtl/>
        </w:rPr>
        <w:t>ت</w:t>
      </w:r>
      <w:r w:rsidRPr="00B423AF">
        <w:rPr>
          <w:rtl/>
        </w:rPr>
        <w:t>نظر فيه الهيئة الفرعية، مع مراعاة الآراء التي أعربت عنها الأطراف شفويا أو التي أيدتها والتعليقات الواردة كتابة.</w:t>
      </w:r>
    </w:p>
    <w:p w14:paraId="27E23C22" w14:textId="77777777" w:rsidR="00263474" w:rsidRPr="004F799C" w:rsidRDefault="00263474" w:rsidP="002F43E8">
      <w:pPr>
        <w:pStyle w:val="ListParagraph"/>
        <w:numPr>
          <w:ilvl w:val="0"/>
          <w:numId w:val="89"/>
        </w:numPr>
        <w:ind w:left="0" w:firstLine="0"/>
        <w:contextualSpacing w:val="0"/>
      </w:pPr>
      <w:r w:rsidRPr="00271D4B">
        <w:rPr>
          <w:rFonts w:hint="cs"/>
          <w:rtl/>
        </w:rPr>
        <w:t>و</w:t>
      </w:r>
      <w:r w:rsidRPr="00271D4B">
        <w:rPr>
          <w:rtl/>
        </w:rPr>
        <w:t xml:space="preserve">نظرت الهيئة الفرعية في الجلسة </w:t>
      </w:r>
      <w:r>
        <w:rPr>
          <w:rFonts w:hint="cs"/>
          <w:rtl/>
        </w:rPr>
        <w:t>السابعة</w:t>
      </w:r>
      <w:r w:rsidR="00CF0025">
        <w:rPr>
          <w:rFonts w:hint="cs"/>
          <w:rtl/>
        </w:rPr>
        <w:t xml:space="preserve"> من الاجتماع</w:t>
      </w:r>
      <w:r w:rsidRPr="00271D4B">
        <w:rPr>
          <w:rtl/>
        </w:rPr>
        <w:t xml:space="preserve">، المنعقدة في </w:t>
      </w:r>
      <w:r>
        <w:rPr>
          <w:rFonts w:hint="cs"/>
          <w:rtl/>
        </w:rPr>
        <w:t>7 يوني</w:t>
      </w:r>
      <w:r w:rsidR="002F43E8">
        <w:rPr>
          <w:rFonts w:hint="cs"/>
          <w:rtl/>
        </w:rPr>
        <w:t>ه</w:t>
      </w:r>
      <w:r>
        <w:rPr>
          <w:rFonts w:hint="cs"/>
          <w:rtl/>
        </w:rPr>
        <w:t>/حزيران</w:t>
      </w:r>
      <w:r w:rsidRPr="00271D4B">
        <w:rPr>
          <w:rtl/>
        </w:rPr>
        <w:t xml:space="preserve"> 2021، في مشروع توصية </w:t>
      </w:r>
      <w:r>
        <w:rPr>
          <w:rFonts w:hint="cs"/>
          <w:rtl/>
        </w:rPr>
        <w:t xml:space="preserve">منقح </w:t>
      </w:r>
      <w:r w:rsidRPr="00271D4B">
        <w:rPr>
          <w:rtl/>
        </w:rPr>
        <w:t>مقدم من الرئيس.</w:t>
      </w:r>
      <w:r w:rsidRPr="00271D4B">
        <w:rPr>
          <w:rFonts w:hint="cs"/>
          <w:rtl/>
        </w:rPr>
        <w:t xml:space="preserve"> و</w:t>
      </w:r>
      <w:r>
        <w:rPr>
          <w:rFonts w:hint="cs"/>
          <w:rtl/>
        </w:rPr>
        <w:t>عقب تبادل</w:t>
      </w:r>
      <w:r w:rsidRPr="00271D4B">
        <w:rPr>
          <w:rFonts w:hint="cs"/>
          <w:rtl/>
        </w:rPr>
        <w:t xml:space="preserve"> الآراء، </w:t>
      </w:r>
      <w:r w:rsidRPr="00271D4B">
        <w:rPr>
          <w:rtl/>
        </w:rPr>
        <w:t>وافقت الهيئة الفرعية على مشروع التوصية</w:t>
      </w:r>
      <w:r w:rsidR="002F43E8">
        <w:rPr>
          <w:rFonts w:hint="cs"/>
          <w:rtl/>
        </w:rPr>
        <w:t>،</w:t>
      </w:r>
      <w:r w:rsidRPr="00271D4B">
        <w:rPr>
          <w:rtl/>
        </w:rPr>
        <w:t xml:space="preserve"> بصيغته المعدلة شفويا</w:t>
      </w:r>
      <w:r w:rsidR="002F43E8">
        <w:rPr>
          <w:rFonts w:hint="cs"/>
          <w:rtl/>
        </w:rPr>
        <w:t>،</w:t>
      </w:r>
      <w:r w:rsidRPr="00271D4B">
        <w:rPr>
          <w:rtl/>
        </w:rPr>
        <w:t xml:space="preserve"> لاعتماده رسميا </w:t>
      </w:r>
      <w:r w:rsidRPr="00271D4B">
        <w:rPr>
          <w:rFonts w:hint="cs"/>
          <w:rtl/>
        </w:rPr>
        <w:t xml:space="preserve">في مرحلة لاحقة بوصفه </w:t>
      </w:r>
      <w:r w:rsidRPr="00271D4B">
        <w:rPr>
          <w:rtl/>
        </w:rPr>
        <w:t xml:space="preserve">مشروع </w:t>
      </w:r>
      <w:r w:rsidRPr="00271D4B">
        <w:rPr>
          <w:rFonts w:hint="cs"/>
          <w:rtl/>
        </w:rPr>
        <w:t>ا</w:t>
      </w:r>
      <w:r w:rsidRPr="00271D4B">
        <w:rPr>
          <w:rtl/>
        </w:rPr>
        <w:t xml:space="preserve">لتوصية </w:t>
      </w:r>
      <w:r w:rsidRPr="00271D4B">
        <w:t>CBD/SBSTTA/24/L.</w:t>
      </w:r>
      <w:r>
        <w:t>4</w:t>
      </w:r>
      <w:r w:rsidRPr="00271D4B">
        <w:rPr>
          <w:rtl/>
        </w:rPr>
        <w:t>.</w:t>
      </w:r>
    </w:p>
    <w:p w14:paraId="27E23C23" w14:textId="77777777" w:rsidR="002D34FA" w:rsidRDefault="005B4506"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وفي الجلسة العامة السابعة للجزء الثاني من الاجتماع، المنعقدة في 27 مارس/آذار 2022، اعتمدت الهيئة الفرعية مشروع التوصية </w:t>
      </w:r>
      <w:r w:rsidRPr="00024647">
        <w:rPr>
          <w:kern w:val="0"/>
        </w:rPr>
        <w:t>CBD/SBSTTA/24/L.</w:t>
      </w:r>
      <w:r>
        <w:rPr>
          <w:kern w:val="0"/>
        </w:rPr>
        <w:t>4</w:t>
      </w:r>
      <w:r>
        <w:rPr>
          <w:rStyle w:val="hps"/>
          <w:rFonts w:hint="cs"/>
          <w:snapToGrid w:val="0"/>
          <w:kern w:val="22"/>
          <w:sz w:val="20"/>
          <w:rtl/>
        </w:rPr>
        <w:t>، بصيغته المعدلة شفويا، بوصفه التوصية 24/3. ويرد نص التوصية، على النحو المعتمد في القسم الأول بالتقرير الحالي.</w:t>
      </w:r>
    </w:p>
    <w:p w14:paraId="27E23C24" w14:textId="77777777" w:rsidR="00E97868" w:rsidRPr="002D34FA" w:rsidRDefault="003117E2"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وعقب اعتماد التوصية، وبناء على دعوة من الرئيس، أدلت ببيان ممثلة المنبر الحكومي الدولي للعلوم والسياسات في مجال التنوع البيولوجي. </w:t>
      </w:r>
      <w:r w:rsidR="00B32C23">
        <w:rPr>
          <w:rStyle w:val="hps"/>
          <w:rFonts w:hint="cs"/>
          <w:snapToGrid w:val="0"/>
          <w:kern w:val="22"/>
          <w:sz w:val="20"/>
          <w:rtl/>
        </w:rPr>
        <w:t xml:space="preserve">وقالت إن </w:t>
      </w:r>
      <w:r w:rsidR="007502C4">
        <w:rPr>
          <w:rStyle w:val="hps"/>
          <w:rFonts w:hint="cs"/>
          <w:snapToGrid w:val="0"/>
          <w:kern w:val="22"/>
          <w:sz w:val="20"/>
          <w:rtl/>
        </w:rPr>
        <w:t xml:space="preserve">في </w:t>
      </w:r>
      <w:r w:rsidR="00B32C23">
        <w:rPr>
          <w:rStyle w:val="hps"/>
          <w:rFonts w:hint="cs"/>
          <w:snapToGrid w:val="0"/>
          <w:kern w:val="22"/>
          <w:sz w:val="20"/>
          <w:rtl/>
        </w:rPr>
        <w:t xml:space="preserve">دورته التاسعة المقرر عقدها في يوليه/تموز 2022، سينظر الاجتماع العام للمنبر في طلبات للتقييم العالمي الثاني للتنوع البيولوجي وخدمات النظم الإيكولوجية. غير أن الطبيعة </w:t>
      </w:r>
      <w:r w:rsidR="00CF0025">
        <w:rPr>
          <w:rStyle w:val="hps"/>
          <w:rFonts w:hint="cs"/>
          <w:snapToGrid w:val="0"/>
          <w:kern w:val="22"/>
          <w:sz w:val="20"/>
          <w:rtl/>
        </w:rPr>
        <w:t>"</w:t>
      </w:r>
      <w:r w:rsidR="00B32C23">
        <w:rPr>
          <w:rStyle w:val="hps"/>
          <w:rFonts w:hint="cs"/>
          <w:snapToGrid w:val="0"/>
          <w:kern w:val="22"/>
          <w:sz w:val="20"/>
          <w:rtl/>
        </w:rPr>
        <w:t>الم</w:t>
      </w:r>
      <w:r w:rsidR="007502C4">
        <w:rPr>
          <w:rStyle w:val="hps"/>
          <w:rFonts w:hint="cs"/>
          <w:snapToGrid w:val="0"/>
          <w:kern w:val="22"/>
          <w:sz w:val="20"/>
          <w:rtl/>
        </w:rPr>
        <w:t>ت</w:t>
      </w:r>
      <w:r w:rsidR="00B32C23">
        <w:rPr>
          <w:rStyle w:val="hps"/>
          <w:rFonts w:hint="cs"/>
          <w:snapToGrid w:val="0"/>
          <w:kern w:val="22"/>
          <w:sz w:val="20"/>
          <w:rtl/>
        </w:rPr>
        <w:t>جددة</w:t>
      </w:r>
      <w:r w:rsidR="00CF0025">
        <w:rPr>
          <w:rStyle w:val="hps"/>
          <w:rFonts w:hint="cs"/>
          <w:snapToGrid w:val="0"/>
          <w:kern w:val="22"/>
          <w:sz w:val="20"/>
          <w:rtl/>
        </w:rPr>
        <w:t>"</w:t>
      </w:r>
      <w:r w:rsidR="00B32C23">
        <w:rPr>
          <w:rStyle w:val="hps"/>
          <w:rFonts w:hint="cs"/>
          <w:snapToGrid w:val="0"/>
          <w:kern w:val="22"/>
          <w:sz w:val="20"/>
          <w:rtl/>
        </w:rPr>
        <w:t xml:space="preserve"> لبرنامج عمل المنبر تعني أن نواتج إضافية تم الاتفاق عليها على أساس جاري، وستحدث بعد الدورة التاسعة، كجزء من الجزء الثاني للا</w:t>
      </w:r>
      <w:r w:rsidR="007502C4">
        <w:rPr>
          <w:rStyle w:val="hps"/>
          <w:rFonts w:hint="cs"/>
          <w:snapToGrid w:val="0"/>
          <w:kern w:val="22"/>
          <w:sz w:val="20"/>
          <w:rtl/>
        </w:rPr>
        <w:t>ج</w:t>
      </w:r>
      <w:r w:rsidR="00B32C23">
        <w:rPr>
          <w:rStyle w:val="hps"/>
          <w:rFonts w:hint="cs"/>
          <w:snapToGrid w:val="0"/>
          <w:kern w:val="22"/>
          <w:sz w:val="20"/>
          <w:rtl/>
        </w:rPr>
        <w:t>تماع الخامس عشر لمؤتمر الأطراف في اتفاقية التنوع البيولوجي، فقد يقرر الاجتماع العام أن ينظر في طلبات تقييم عالمي ثاني في دورته العاشرة</w:t>
      </w:r>
      <w:r w:rsidR="007502C4">
        <w:rPr>
          <w:rStyle w:val="hps"/>
          <w:rFonts w:hint="cs"/>
          <w:snapToGrid w:val="0"/>
          <w:kern w:val="22"/>
          <w:sz w:val="20"/>
          <w:rtl/>
        </w:rPr>
        <w:t xml:space="preserve"> فقط</w:t>
      </w:r>
      <w:r w:rsidR="00B32C23">
        <w:rPr>
          <w:rStyle w:val="hps"/>
          <w:rFonts w:hint="cs"/>
          <w:snapToGrid w:val="0"/>
          <w:kern w:val="22"/>
          <w:sz w:val="20"/>
          <w:rtl/>
        </w:rPr>
        <w:t xml:space="preserve">، المقرر عقدها في أبريل/نيسان أو مايو/أيار 2023. وفي الجزء الثاني </w:t>
      </w:r>
      <w:r w:rsidR="007502C4">
        <w:rPr>
          <w:rStyle w:val="hps"/>
          <w:rFonts w:hint="cs"/>
          <w:snapToGrid w:val="0"/>
          <w:kern w:val="22"/>
          <w:sz w:val="20"/>
          <w:rtl/>
        </w:rPr>
        <w:t>من ا</w:t>
      </w:r>
      <w:r w:rsidR="00B32C23">
        <w:rPr>
          <w:rStyle w:val="hps"/>
          <w:rFonts w:hint="cs"/>
          <w:snapToGrid w:val="0"/>
          <w:kern w:val="22"/>
          <w:sz w:val="20"/>
          <w:rtl/>
        </w:rPr>
        <w:t>جتماع</w:t>
      </w:r>
      <w:r w:rsidR="007502C4">
        <w:rPr>
          <w:rStyle w:val="hps"/>
          <w:rFonts w:hint="cs"/>
          <w:snapToGrid w:val="0"/>
          <w:kern w:val="22"/>
          <w:sz w:val="20"/>
          <w:rtl/>
        </w:rPr>
        <w:t>ه</w:t>
      </w:r>
      <w:r w:rsidR="00B32C23">
        <w:rPr>
          <w:rStyle w:val="hps"/>
          <w:rFonts w:hint="cs"/>
          <w:snapToGrid w:val="0"/>
          <w:kern w:val="22"/>
          <w:sz w:val="20"/>
          <w:rtl/>
        </w:rPr>
        <w:t xml:space="preserve"> الخامس عشر</w:t>
      </w:r>
      <w:r w:rsidR="007502C4">
        <w:rPr>
          <w:rStyle w:val="hps"/>
          <w:rFonts w:hint="cs"/>
          <w:snapToGrid w:val="0"/>
          <w:kern w:val="22"/>
          <w:sz w:val="20"/>
          <w:rtl/>
        </w:rPr>
        <w:t xml:space="preserve">، قد يقدم </w:t>
      </w:r>
      <w:r w:rsidR="00B32C23">
        <w:rPr>
          <w:rStyle w:val="hps"/>
          <w:rFonts w:hint="cs"/>
          <w:snapToGrid w:val="0"/>
          <w:kern w:val="22"/>
          <w:sz w:val="20"/>
          <w:rtl/>
        </w:rPr>
        <w:t xml:space="preserve">مؤتمر الأطراف </w:t>
      </w:r>
      <w:r w:rsidR="007502C4">
        <w:rPr>
          <w:rStyle w:val="hps"/>
          <w:rFonts w:hint="cs"/>
          <w:snapToGrid w:val="0"/>
          <w:kern w:val="22"/>
          <w:sz w:val="20"/>
          <w:rtl/>
        </w:rPr>
        <w:t>بالتالي تفاصيل إضافية عن طلبه بإجراء تقييم عالمي ثاني وينظر في الطلب إلى المنبر الحكومي الدولي لنواتج إضافية يمكن أن تدعم تنفيذ أو رصد الإطار العالمي للتنوع البيولوجي لما بعد عام 2020.</w:t>
      </w:r>
    </w:p>
    <w:p w14:paraId="27E23C25" w14:textId="77777777" w:rsidR="00E97868" w:rsidRPr="009950E3" w:rsidRDefault="00E97868" w:rsidP="009950E3">
      <w:pPr>
        <w:pStyle w:val="Heading1"/>
        <w:rPr>
          <w:rFonts w:ascii="Simplified Arabic" w:hAnsi="Simplified Arabic"/>
          <w:b w:val="0"/>
          <w:bCs w:val="0"/>
          <w:color w:val="auto"/>
          <w:sz w:val="24"/>
        </w:rPr>
      </w:pPr>
      <w:bookmarkStart w:id="117" w:name="_Toc104848652"/>
      <w:bookmarkStart w:id="118" w:name="_Toc104849087"/>
      <w:bookmarkStart w:id="119" w:name="_Toc104849668"/>
      <w:r w:rsidRPr="009950E3">
        <w:rPr>
          <w:rFonts w:ascii="Simplified Arabic" w:hAnsi="Simplified Arabic"/>
          <w:color w:val="auto"/>
          <w:sz w:val="24"/>
          <w:rtl/>
        </w:rPr>
        <w:t>البند 9-</w:t>
      </w:r>
      <w:r w:rsidRPr="009950E3">
        <w:rPr>
          <w:rFonts w:ascii="Simplified Arabic" w:hAnsi="Simplified Arabic"/>
          <w:color w:val="auto"/>
          <w:sz w:val="24"/>
          <w:rtl/>
        </w:rPr>
        <w:tab/>
        <w:t>التنوع البيولوجي والصحة</w:t>
      </w:r>
      <w:bookmarkEnd w:id="117"/>
      <w:bookmarkEnd w:id="118"/>
      <w:bookmarkEnd w:id="119"/>
    </w:p>
    <w:p w14:paraId="27E23C26" w14:textId="77777777" w:rsidR="002F43E8" w:rsidRDefault="002F43E8" w:rsidP="002F43E8">
      <w:pPr>
        <w:pStyle w:val="ListParagraph"/>
        <w:numPr>
          <w:ilvl w:val="0"/>
          <w:numId w:val="89"/>
        </w:numPr>
        <w:ind w:left="0" w:firstLine="0"/>
        <w:contextualSpacing w:val="0"/>
      </w:pPr>
      <w:r>
        <w:rPr>
          <w:rFonts w:hint="cs"/>
          <w:rtl/>
        </w:rPr>
        <w:t xml:space="preserve">نظرت الهيئة الفرعية في البند 9 من جدول الأعمال في الجلسة العامة الثامنة للجزء الأول من الاجتماع، المنعقدة في 8 </w:t>
      </w:r>
      <w:r w:rsidR="00365982">
        <w:rPr>
          <w:rFonts w:hint="cs"/>
          <w:rtl/>
        </w:rPr>
        <w:t>يونيه</w:t>
      </w:r>
      <w:r>
        <w:rPr>
          <w:rFonts w:hint="cs"/>
          <w:rtl/>
        </w:rPr>
        <w:t xml:space="preserve">/حزيران 2021. ولدى النظر في هذا البند، كان معروضا على الهيئة الفرعية مذكرة من الأمينة التنفيذية بشأن التنوع البيولوجي والصحة </w:t>
      </w:r>
      <w:r w:rsidRPr="002F43E8">
        <w:rPr>
          <w:rFonts w:cs="Times New Roman"/>
          <w:szCs w:val="22"/>
          <w:rtl/>
        </w:rPr>
        <w:t>(</w:t>
      </w:r>
      <w:r w:rsidRPr="002F43E8">
        <w:rPr>
          <w:rFonts w:cs="Times New Roman"/>
          <w:szCs w:val="22"/>
        </w:rPr>
        <w:t>CBD/SBSTTA/24/9</w:t>
      </w:r>
      <w:r w:rsidRPr="002F43E8">
        <w:rPr>
          <w:rFonts w:cs="Times New Roman"/>
          <w:szCs w:val="22"/>
          <w:rtl/>
        </w:rPr>
        <w:t>)</w:t>
      </w:r>
      <w:r>
        <w:rPr>
          <w:rFonts w:hint="cs"/>
          <w:rtl/>
        </w:rPr>
        <w:t xml:space="preserve">، تضمنت وصية مقترحة. وكان معروضا على الهيئة الفرعية أيضا، في شكل وثائق معلومات، إرشادات وأدوات داعمة بشأن الروابط بين التنوع البيولوجي والصحة ونُهج الصحة الواحدة </w:t>
      </w:r>
      <w:r w:rsidRPr="002F43E8">
        <w:rPr>
          <w:rFonts w:cs="Times New Roman"/>
          <w:szCs w:val="22"/>
          <w:rtl/>
        </w:rPr>
        <w:t>(</w:t>
      </w:r>
      <w:r w:rsidRPr="002F43E8">
        <w:rPr>
          <w:rFonts w:cs="Times New Roman"/>
          <w:szCs w:val="22"/>
        </w:rPr>
        <w:t>CBD/SBSTTA/24/INF/25</w:t>
      </w:r>
      <w:r w:rsidRPr="002F43E8">
        <w:rPr>
          <w:rFonts w:cs="Times New Roman"/>
          <w:szCs w:val="22"/>
          <w:rtl/>
        </w:rPr>
        <w:t>)</w:t>
      </w:r>
      <w:r>
        <w:rPr>
          <w:rFonts w:hint="cs"/>
          <w:rtl/>
        </w:rPr>
        <w:t xml:space="preserve"> ومجموعة من الرسائل والنُهج الرئيسية للروابط بين التنوع البيولوجي والصحة </w:t>
      </w:r>
      <w:r w:rsidRPr="002F43E8">
        <w:rPr>
          <w:rFonts w:cs="Times New Roman"/>
          <w:szCs w:val="22"/>
          <w:rtl/>
        </w:rPr>
        <w:t>(</w:t>
      </w:r>
      <w:r w:rsidRPr="002F43E8">
        <w:rPr>
          <w:rFonts w:cs="Times New Roman"/>
          <w:szCs w:val="22"/>
        </w:rPr>
        <w:t>CBD/SBSTTA/24/INF/26</w:t>
      </w:r>
      <w:r w:rsidRPr="002F43E8">
        <w:rPr>
          <w:rFonts w:cs="Times New Roman"/>
          <w:szCs w:val="22"/>
          <w:rtl/>
        </w:rPr>
        <w:t>)</w:t>
      </w:r>
      <w:r>
        <w:rPr>
          <w:rFonts w:hint="cs"/>
          <w:rtl/>
        </w:rPr>
        <w:t>.</w:t>
      </w:r>
    </w:p>
    <w:p w14:paraId="27E23C27" w14:textId="77777777" w:rsidR="002F43E8" w:rsidRDefault="002F43E8" w:rsidP="002F43E8">
      <w:pPr>
        <w:pStyle w:val="ListParagraph"/>
        <w:numPr>
          <w:ilvl w:val="0"/>
          <w:numId w:val="89"/>
        </w:numPr>
        <w:ind w:left="0" w:firstLine="0"/>
        <w:contextualSpacing w:val="0"/>
      </w:pPr>
      <w:r>
        <w:rPr>
          <w:rFonts w:hint="cs"/>
          <w:rtl/>
        </w:rPr>
        <w:t xml:space="preserve">وأشارت رئيسة الجلسة، السيدة هيلينا جيفري براون (أنتيغوا وبربودا)، إلى أن هذا البند لم يكن مدرجا في جدول أعمال الجلسة غير الرسمية، وقالت إنه نظرا لضيق الوقت، فإن مشروع التوصية بشأن هذا الموضوع لن يُنظر فيه إلا خلال الجزء الثاني من الاجتماع الرابع والعشرين للهيئة الفرعية، الذي سيُعقد حضوريا في موعد لاحق. </w:t>
      </w:r>
    </w:p>
    <w:p w14:paraId="27E23C28" w14:textId="77777777" w:rsidR="002F43E8" w:rsidRDefault="002F43E8" w:rsidP="002F43E8">
      <w:pPr>
        <w:pStyle w:val="ListParagraph"/>
        <w:numPr>
          <w:ilvl w:val="0"/>
          <w:numId w:val="89"/>
        </w:numPr>
        <w:ind w:left="0" w:firstLine="0"/>
        <w:contextualSpacing w:val="0"/>
      </w:pPr>
      <w:r>
        <w:rPr>
          <w:rFonts w:hint="cs"/>
          <w:rtl/>
        </w:rPr>
        <w:t>وأدلى ببيان إقليمي ممثل أوكرانيا (نيابة عن بلدان وسط وشرق أوروبا).</w:t>
      </w:r>
    </w:p>
    <w:p w14:paraId="27E23C29" w14:textId="77777777" w:rsidR="002F43E8" w:rsidRDefault="002F43E8" w:rsidP="002F43E8">
      <w:pPr>
        <w:pStyle w:val="ListParagraph"/>
        <w:numPr>
          <w:ilvl w:val="0"/>
          <w:numId w:val="89"/>
        </w:numPr>
        <w:ind w:left="0" w:firstLine="0"/>
        <w:contextualSpacing w:val="0"/>
      </w:pPr>
      <w:r>
        <w:rPr>
          <w:rFonts w:hint="cs"/>
          <w:rtl/>
        </w:rPr>
        <w:t>وأدلى ببيانات ممثلو الأرجنتين، وبنغلاديش، وبلجيكا، والبرازيل، وكندا، وشيلي، والصين، وكولومبيا، وكوستاريكا، وإكوادور، والاتحاد الأوروبي، وفنلندا، وفرنسا، وألمانيا، وإندونيسيا، واليابان، وماليزيا، والمكسيك، وهولندا، ونيوزيلندا، وبيرو، والفلبين، والبرتغال، وجنوب أفريقيا، وإسبانيا، والسويد، وسويسرا، وأوغندا، والمملكة المتحدة.</w:t>
      </w:r>
    </w:p>
    <w:p w14:paraId="27E23C2A" w14:textId="77777777" w:rsidR="002F43E8" w:rsidRDefault="002F43E8" w:rsidP="002F43E8">
      <w:pPr>
        <w:pStyle w:val="ListParagraph"/>
        <w:numPr>
          <w:ilvl w:val="0"/>
          <w:numId w:val="89"/>
        </w:numPr>
        <w:ind w:left="0" w:firstLine="0"/>
        <w:contextualSpacing w:val="0"/>
      </w:pPr>
      <w:r>
        <w:rPr>
          <w:rFonts w:hint="cs"/>
          <w:rtl/>
        </w:rPr>
        <w:t>وأدلى ببيانات ممثلو منظمة الأغذية والزراعة، وبرنامج الأمم المتحدة للبيئة، ومنظمة الصحة العالمية.</w:t>
      </w:r>
    </w:p>
    <w:p w14:paraId="27E23C2B" w14:textId="77777777" w:rsidR="002F43E8" w:rsidRDefault="002F43E8" w:rsidP="002F43E8">
      <w:pPr>
        <w:pStyle w:val="ListParagraph"/>
        <w:numPr>
          <w:ilvl w:val="0"/>
          <w:numId w:val="89"/>
        </w:numPr>
        <w:ind w:left="0" w:firstLine="0"/>
        <w:contextualSpacing w:val="0"/>
      </w:pPr>
      <w:r>
        <w:rPr>
          <w:rFonts w:hint="cs"/>
          <w:rtl/>
        </w:rPr>
        <w:lastRenderedPageBreak/>
        <w:t xml:space="preserve">وأدلى ببيانات أيضا ممثلو اللجنة الاستشارية للحكومات دون الوطنية من أجل التنوع البيولوجي (التي تنسقها شبكة </w:t>
      </w:r>
      <w:r>
        <w:t>Regions4</w:t>
      </w:r>
      <w:r>
        <w:rPr>
          <w:rFonts w:hint="cs"/>
          <w:rtl/>
        </w:rPr>
        <w:t xml:space="preserve"> وحكومة كيبيك) (أيضا نيابة عن اللجنة الأوروبية للمناطق، ومجموعة الحكومات دون الوطنية الرائدة من أجل بلوغ أهداف أيشي للتنوع البيولوجي، والمجلس الدولي للمبادرات البيئية المحلية </w:t>
      </w:r>
      <w:r>
        <w:rPr>
          <w:rtl/>
        </w:rPr>
        <w:t>–</w:t>
      </w:r>
      <w:r>
        <w:rPr>
          <w:rFonts w:hint="cs"/>
          <w:rtl/>
        </w:rPr>
        <w:t xml:space="preserve"> الحكومات المحلية من أجل الاستدامة، ونيابة عن شركاء عملية أدنبرة)، والتجمع النسائي لاتفاقية التنوع البيولوجي، والشبكة العالمية للشباب المعنية بالتنوع البيولوجي، والمنتدى الدولي للشعوب الأصلية المعني بالتنوع البيولوجي (أيضا نيابة عن شبكة التنوع البيولوجي لنساء الشعوب الأصلية).</w:t>
      </w:r>
    </w:p>
    <w:p w14:paraId="27E23C2C" w14:textId="77777777" w:rsidR="002F43E8" w:rsidRDefault="002F43E8" w:rsidP="002F43E8">
      <w:pPr>
        <w:pStyle w:val="ListParagraph"/>
        <w:numPr>
          <w:ilvl w:val="0"/>
          <w:numId w:val="89"/>
        </w:numPr>
        <w:ind w:left="0" w:firstLine="0"/>
        <w:contextualSpacing w:val="0"/>
      </w:pPr>
      <w:r>
        <w:rPr>
          <w:rFonts w:hint="cs"/>
          <w:rtl/>
        </w:rPr>
        <w:t xml:space="preserve">وبالإضافة إلى البيانات التي أدلى بها المراقبون شفويا، لم يتسن الإدلاء ببيانات المنظمات المراقبة التالية بسبب ضيق الوقت، ولكنها أُتيحت على صفحة الاجتماع على شبكة الإنترنت: أرض المستقبل، والاتحاد الدولي لحفظ الطبيعة والموارد الطبيعية، ومنظمة حفظ الطبيعة، ومنظمة </w:t>
      </w:r>
      <w:r>
        <w:t>TRAFFIC</w:t>
      </w:r>
      <w:r>
        <w:rPr>
          <w:rFonts w:hint="cs"/>
          <w:rtl/>
        </w:rPr>
        <w:t xml:space="preserve"> الدولية، وائتلاف </w:t>
      </w:r>
      <w:r>
        <w:t>Target Malaria</w:t>
      </w:r>
      <w:r>
        <w:rPr>
          <w:rFonts w:hint="cs"/>
          <w:rtl/>
        </w:rPr>
        <w:t>، و</w:t>
      </w:r>
      <w:r>
        <w:t>WCS</w:t>
      </w:r>
      <w:r>
        <w:rPr>
          <w:rFonts w:hint="cs"/>
          <w:rtl/>
        </w:rPr>
        <w:t>.</w:t>
      </w:r>
    </w:p>
    <w:p w14:paraId="27E23C2D" w14:textId="77777777" w:rsidR="002F43E8" w:rsidRPr="0004409B" w:rsidRDefault="002F43E8" w:rsidP="002F43E8">
      <w:pPr>
        <w:pStyle w:val="ListParagraph"/>
        <w:numPr>
          <w:ilvl w:val="0"/>
          <w:numId w:val="89"/>
        </w:numPr>
        <w:ind w:left="0" w:firstLine="0"/>
        <w:contextualSpacing w:val="0"/>
      </w:pPr>
      <w:r>
        <w:rPr>
          <w:rFonts w:hint="cs"/>
          <w:rtl/>
        </w:rPr>
        <w:t xml:space="preserve">وفي الجلسة العامة التاسعة للجزء الأول من الاجتماع، المنعقدة في 9 </w:t>
      </w:r>
      <w:r w:rsidR="00365982">
        <w:rPr>
          <w:rFonts w:hint="cs"/>
          <w:rtl/>
        </w:rPr>
        <w:t>يونيه</w:t>
      </w:r>
      <w:r>
        <w:rPr>
          <w:rFonts w:hint="cs"/>
          <w:rtl/>
        </w:rPr>
        <w:t>/حزيران 2021، قال الرئيس إنه قرر، عقب المشاورات مع المكتب، إنشاء فريق اتصال لمواصلة مناقشة هذه القضية عندما تجتمع الهيئة الفرعية في المرة القادمة حضوريا. وتتمثل الولاية المحددة لفريق الاتصال هذا في استعراض مرفق الوثيقة، وخطة العمل العالمية للتنوع البيولوجي والصحة، والقيام أيضا، إذا سمح الوقت بذلك، باستعراض التوصيات. وسيشارك في رئاسة فريق الاتصال كل من السيدة جيفري براون والسيدة مارينا فون فايسنبيرغ (فنلندا). واستنادا إلى التدخلات والتقديمات الواردة، ستصدر الأمانة وثيقة غير رسمية تشكّل الأساس للمناقشة في فريق الاتصال.</w:t>
      </w:r>
    </w:p>
    <w:p w14:paraId="27E23C2E" w14:textId="77777777" w:rsidR="00E97868" w:rsidRDefault="00505B3C"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w:t>
      </w:r>
      <w:r w:rsidR="00C4342A">
        <w:rPr>
          <w:rStyle w:val="hps"/>
          <w:rFonts w:hint="cs"/>
          <w:snapToGrid w:val="0"/>
          <w:kern w:val="22"/>
          <w:sz w:val="20"/>
          <w:rtl/>
        </w:rPr>
        <w:t xml:space="preserve">في الجلسة العامة الثانية للجزء الثاني من </w:t>
      </w:r>
      <w:r>
        <w:rPr>
          <w:rStyle w:val="hps"/>
          <w:rFonts w:hint="cs"/>
          <w:snapToGrid w:val="0"/>
          <w:kern w:val="22"/>
          <w:sz w:val="20"/>
          <w:rtl/>
        </w:rPr>
        <w:t>الاجتماع</w:t>
      </w:r>
      <w:r w:rsidR="00C4342A">
        <w:rPr>
          <w:rStyle w:val="hps"/>
          <w:rFonts w:hint="cs"/>
          <w:snapToGrid w:val="0"/>
          <w:kern w:val="22"/>
          <w:sz w:val="20"/>
          <w:rtl/>
        </w:rPr>
        <w:t xml:space="preserve">، المنعقدة في 14 مارس/آذار 2022، </w:t>
      </w:r>
      <w:r>
        <w:rPr>
          <w:rStyle w:val="hps"/>
          <w:rFonts w:hint="cs"/>
          <w:snapToGrid w:val="0"/>
          <w:kern w:val="22"/>
          <w:sz w:val="20"/>
          <w:rtl/>
        </w:rPr>
        <w:t xml:space="preserve">أنشأت الهيئة الفرعية </w:t>
      </w:r>
      <w:r w:rsidR="00C4342A">
        <w:rPr>
          <w:rStyle w:val="hps"/>
          <w:rFonts w:hint="cs"/>
          <w:snapToGrid w:val="0"/>
          <w:kern w:val="22"/>
          <w:sz w:val="20"/>
          <w:rtl/>
        </w:rPr>
        <w:t xml:space="preserve">فريق اتصال تشارك في رئاسته السيدة هيلينا جيفري-براون (أنتيغوا وبربودا) والسيدة مارينا فون فايسنبرغ (فنلندا)، وتتمثل ولايته في مناقشة المرفق </w:t>
      </w:r>
      <w:r w:rsidR="00C9200C">
        <w:rPr>
          <w:rStyle w:val="hps"/>
          <w:rFonts w:hint="cs"/>
          <w:snapToGrid w:val="0"/>
          <w:kern w:val="22"/>
          <w:sz w:val="20"/>
          <w:rtl/>
        </w:rPr>
        <w:t>الذي</w:t>
      </w:r>
      <w:r w:rsidR="00C4342A">
        <w:rPr>
          <w:rStyle w:val="hps"/>
          <w:rFonts w:hint="cs"/>
          <w:snapToGrid w:val="0"/>
          <w:kern w:val="22"/>
          <w:sz w:val="20"/>
          <w:rtl/>
        </w:rPr>
        <w:t xml:space="preserve"> يتضمن </w:t>
      </w:r>
      <w:r>
        <w:rPr>
          <w:rStyle w:val="hps"/>
          <w:rFonts w:hint="cs"/>
          <w:snapToGrid w:val="0"/>
          <w:kern w:val="22"/>
          <w:sz w:val="20"/>
          <w:rtl/>
        </w:rPr>
        <w:t xml:space="preserve">مشروع </w:t>
      </w:r>
      <w:r w:rsidR="00C4342A">
        <w:rPr>
          <w:rStyle w:val="hps"/>
          <w:rFonts w:hint="cs"/>
          <w:snapToGrid w:val="0"/>
          <w:kern w:val="22"/>
          <w:sz w:val="20"/>
          <w:rtl/>
        </w:rPr>
        <w:t>خطة عمل عالمية بشأن التنوع البيولوجي والصحة، والقيام أيضا، إذا سمح الوقت</w:t>
      </w:r>
      <w:r w:rsidR="00C9200C">
        <w:rPr>
          <w:rStyle w:val="hps"/>
          <w:rFonts w:hint="cs"/>
          <w:snapToGrid w:val="0"/>
          <w:kern w:val="22"/>
          <w:sz w:val="20"/>
          <w:rtl/>
        </w:rPr>
        <w:t xml:space="preserve"> بذلك</w:t>
      </w:r>
      <w:r w:rsidR="00C4342A">
        <w:rPr>
          <w:rStyle w:val="hps"/>
          <w:rFonts w:hint="cs"/>
          <w:snapToGrid w:val="0"/>
          <w:kern w:val="22"/>
          <w:sz w:val="20"/>
          <w:rtl/>
        </w:rPr>
        <w:t xml:space="preserve">، باستعراض </w:t>
      </w:r>
      <w:r>
        <w:rPr>
          <w:rStyle w:val="hps"/>
          <w:rFonts w:hint="cs"/>
          <w:snapToGrid w:val="0"/>
          <w:kern w:val="22"/>
          <w:sz w:val="20"/>
          <w:rtl/>
        </w:rPr>
        <w:t xml:space="preserve">مشروع </w:t>
      </w:r>
      <w:r w:rsidR="00C4342A">
        <w:rPr>
          <w:rStyle w:val="hps"/>
          <w:rFonts w:hint="cs"/>
          <w:snapToGrid w:val="0"/>
          <w:kern w:val="22"/>
          <w:sz w:val="20"/>
          <w:rtl/>
        </w:rPr>
        <w:t>التوصية. وسيعمل فريق الاتصال على أساس و</w:t>
      </w:r>
      <w:r w:rsidR="00FD0A4D">
        <w:rPr>
          <w:rStyle w:val="hps"/>
          <w:rFonts w:hint="cs"/>
          <w:snapToGrid w:val="0"/>
          <w:kern w:val="22"/>
          <w:sz w:val="20"/>
          <w:rtl/>
        </w:rPr>
        <w:t>رق</w:t>
      </w:r>
      <w:r w:rsidR="00C4342A">
        <w:rPr>
          <w:rStyle w:val="hps"/>
          <w:rFonts w:hint="cs"/>
          <w:snapToGrid w:val="0"/>
          <w:kern w:val="22"/>
          <w:sz w:val="20"/>
          <w:rtl/>
        </w:rPr>
        <w:t>ة غير رسمية أع</w:t>
      </w:r>
      <w:r w:rsidR="00C9200C">
        <w:rPr>
          <w:rStyle w:val="hps"/>
          <w:rFonts w:hint="cs"/>
          <w:snapToGrid w:val="0"/>
          <w:kern w:val="22"/>
          <w:sz w:val="20"/>
          <w:rtl/>
        </w:rPr>
        <w:t>دتها الأمانة.</w:t>
      </w:r>
    </w:p>
    <w:p w14:paraId="27E23C2F" w14:textId="77777777" w:rsidR="007B3D8D" w:rsidRDefault="007B3D8D"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sidRPr="005C7671">
        <w:rPr>
          <w:rStyle w:val="hps"/>
          <w:rFonts w:hint="cs"/>
          <w:snapToGrid w:val="0"/>
          <w:kern w:val="22"/>
          <w:sz w:val="20"/>
          <w:rtl/>
        </w:rPr>
        <w:t>وفي الجلسة العامة الثالثة للجزء الثاني من الاجتماع</w:t>
      </w:r>
      <w:r>
        <w:rPr>
          <w:rStyle w:val="hps"/>
          <w:rFonts w:hint="cs"/>
          <w:snapToGrid w:val="0"/>
          <w:kern w:val="22"/>
          <w:sz w:val="20"/>
          <w:rtl/>
        </w:rPr>
        <w:t>، المنعقدة في 19 مارس/آذار 2022، أفاد</w:t>
      </w:r>
      <w:r w:rsidR="00FD0A4D">
        <w:rPr>
          <w:rStyle w:val="hps"/>
          <w:rFonts w:hint="cs"/>
          <w:snapToGrid w:val="0"/>
          <w:kern w:val="22"/>
          <w:sz w:val="20"/>
          <w:rtl/>
        </w:rPr>
        <w:t>ت</w:t>
      </w:r>
      <w:r>
        <w:rPr>
          <w:rStyle w:val="hps"/>
          <w:rFonts w:hint="cs"/>
          <w:snapToGrid w:val="0"/>
          <w:kern w:val="22"/>
          <w:sz w:val="20"/>
          <w:rtl/>
        </w:rPr>
        <w:t xml:space="preserve"> </w:t>
      </w:r>
      <w:r w:rsidR="00FD0A4D">
        <w:rPr>
          <w:rStyle w:val="hps"/>
          <w:rFonts w:hint="cs"/>
          <w:snapToGrid w:val="0"/>
          <w:kern w:val="22"/>
          <w:sz w:val="20"/>
          <w:rtl/>
        </w:rPr>
        <w:t>إحدى الرئيستين المشاركتين</w:t>
      </w:r>
      <w:r>
        <w:rPr>
          <w:rStyle w:val="hps"/>
          <w:rFonts w:hint="cs"/>
          <w:snapToGrid w:val="0"/>
          <w:kern w:val="22"/>
          <w:sz w:val="20"/>
          <w:rtl/>
        </w:rPr>
        <w:t xml:space="preserve"> لفريق الاتصال أ</w:t>
      </w:r>
      <w:r w:rsidR="00D80A12">
        <w:rPr>
          <w:rStyle w:val="hps"/>
          <w:rFonts w:hint="cs"/>
          <w:snapToGrid w:val="0"/>
          <w:kern w:val="22"/>
          <w:sz w:val="20"/>
          <w:rtl/>
        </w:rPr>
        <w:t xml:space="preserve">ن فريق الاتصال </w:t>
      </w:r>
      <w:r w:rsidR="00505B3C">
        <w:rPr>
          <w:rStyle w:val="hps"/>
          <w:rFonts w:hint="cs"/>
          <w:snapToGrid w:val="0"/>
          <w:kern w:val="22"/>
          <w:sz w:val="20"/>
          <w:rtl/>
        </w:rPr>
        <w:t>ناقش</w:t>
      </w:r>
      <w:r>
        <w:rPr>
          <w:rStyle w:val="hps"/>
          <w:rFonts w:hint="cs"/>
          <w:snapToGrid w:val="0"/>
          <w:kern w:val="22"/>
          <w:sz w:val="20"/>
          <w:rtl/>
        </w:rPr>
        <w:t xml:space="preserve"> مشروع خطة العمل الع</w:t>
      </w:r>
      <w:r w:rsidR="00505B3C">
        <w:rPr>
          <w:rStyle w:val="hps"/>
          <w:rFonts w:hint="cs"/>
          <w:snapToGrid w:val="0"/>
          <w:kern w:val="22"/>
          <w:sz w:val="20"/>
          <w:rtl/>
        </w:rPr>
        <w:t>المية واستعرض مشروع التوصية. وأُ</w:t>
      </w:r>
      <w:r>
        <w:rPr>
          <w:rStyle w:val="hps"/>
          <w:rFonts w:hint="cs"/>
          <w:snapToGrid w:val="0"/>
          <w:kern w:val="22"/>
          <w:sz w:val="20"/>
          <w:rtl/>
        </w:rPr>
        <w:t>صدرت و</w:t>
      </w:r>
      <w:r w:rsidR="00FD0A4D">
        <w:rPr>
          <w:rStyle w:val="hps"/>
          <w:rFonts w:hint="cs"/>
          <w:snapToGrid w:val="0"/>
          <w:kern w:val="22"/>
          <w:sz w:val="20"/>
          <w:rtl/>
        </w:rPr>
        <w:t>ر</w:t>
      </w:r>
      <w:r>
        <w:rPr>
          <w:rStyle w:val="hps"/>
          <w:rFonts w:hint="cs"/>
          <w:snapToGrid w:val="0"/>
          <w:kern w:val="22"/>
          <w:sz w:val="20"/>
          <w:rtl/>
        </w:rPr>
        <w:t xml:space="preserve">قة غير رسمية تعكس </w:t>
      </w:r>
      <w:r w:rsidR="00505B3C">
        <w:rPr>
          <w:rStyle w:val="hps"/>
          <w:rFonts w:hint="cs"/>
          <w:snapToGrid w:val="0"/>
          <w:kern w:val="22"/>
          <w:sz w:val="20"/>
          <w:rtl/>
        </w:rPr>
        <w:t>المناقشات</w:t>
      </w:r>
      <w:r>
        <w:rPr>
          <w:rStyle w:val="hps"/>
          <w:rFonts w:hint="cs"/>
          <w:snapToGrid w:val="0"/>
          <w:kern w:val="22"/>
          <w:sz w:val="20"/>
          <w:rtl/>
        </w:rPr>
        <w:t xml:space="preserve">، ولكن في ضوء التعليقات الواردة، تقرر </w:t>
      </w:r>
      <w:r w:rsidR="00505B3C">
        <w:rPr>
          <w:rStyle w:val="hps"/>
          <w:rFonts w:hint="cs"/>
          <w:snapToGrid w:val="0"/>
          <w:kern w:val="22"/>
          <w:sz w:val="20"/>
          <w:rtl/>
        </w:rPr>
        <w:t>أن يجتمع الفريق مرة أخرى ل</w:t>
      </w:r>
      <w:r>
        <w:rPr>
          <w:rStyle w:val="hps"/>
          <w:rFonts w:hint="cs"/>
          <w:snapToGrid w:val="0"/>
          <w:kern w:val="22"/>
          <w:sz w:val="20"/>
          <w:rtl/>
        </w:rPr>
        <w:t>مو</w:t>
      </w:r>
      <w:r w:rsidR="00C9200C">
        <w:rPr>
          <w:rStyle w:val="hps"/>
          <w:rFonts w:hint="cs"/>
          <w:snapToGrid w:val="0"/>
          <w:kern w:val="22"/>
          <w:sz w:val="20"/>
          <w:rtl/>
        </w:rPr>
        <w:t>ا</w:t>
      </w:r>
      <w:r>
        <w:rPr>
          <w:rStyle w:val="hps"/>
          <w:rFonts w:hint="cs"/>
          <w:snapToGrid w:val="0"/>
          <w:kern w:val="22"/>
          <w:sz w:val="20"/>
          <w:rtl/>
        </w:rPr>
        <w:t xml:space="preserve">صلة </w:t>
      </w:r>
      <w:r w:rsidR="00505B3C">
        <w:rPr>
          <w:rStyle w:val="hps"/>
          <w:rFonts w:hint="cs"/>
          <w:snapToGrid w:val="0"/>
          <w:kern w:val="22"/>
          <w:sz w:val="20"/>
          <w:rtl/>
        </w:rPr>
        <w:t>مداولاته</w:t>
      </w:r>
      <w:r>
        <w:rPr>
          <w:rStyle w:val="hps"/>
          <w:rFonts w:hint="cs"/>
          <w:snapToGrid w:val="0"/>
          <w:kern w:val="22"/>
          <w:sz w:val="20"/>
          <w:rtl/>
        </w:rPr>
        <w:t xml:space="preserve"> وإعداد نص منق</w:t>
      </w:r>
      <w:r w:rsidR="00C9200C">
        <w:rPr>
          <w:rStyle w:val="hps"/>
          <w:rFonts w:hint="cs"/>
          <w:snapToGrid w:val="0"/>
          <w:kern w:val="22"/>
          <w:sz w:val="20"/>
          <w:rtl/>
        </w:rPr>
        <w:t>ح لكي تنظر فيه الهيئة الفرعية.</w:t>
      </w:r>
    </w:p>
    <w:p w14:paraId="27E23C30" w14:textId="77777777" w:rsidR="00654D00" w:rsidRDefault="00654D00"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w:t>
      </w:r>
      <w:r w:rsidR="00505B3C">
        <w:rPr>
          <w:rStyle w:val="hps"/>
          <w:rFonts w:hint="cs"/>
          <w:snapToGrid w:val="0"/>
          <w:kern w:val="22"/>
          <w:sz w:val="20"/>
          <w:rtl/>
        </w:rPr>
        <w:t>لخامسة للجزء الثاني من الاجتماع</w:t>
      </w:r>
      <w:r>
        <w:rPr>
          <w:rStyle w:val="hps"/>
          <w:rFonts w:hint="cs"/>
          <w:snapToGrid w:val="0"/>
          <w:kern w:val="22"/>
          <w:sz w:val="20"/>
          <w:rtl/>
        </w:rPr>
        <w:t>، المنعقدة في 23 مارس/آذار 2022، قالت إحدى الرئيستين المشاركتين لفريق الاتصال إنه في ضوء المناقشات في فريق الاتصال، رأت الرئيستان المشاركتان أنه سيكون من الصعب استكمال استعراض مشروع خطة العمل</w:t>
      </w:r>
      <w:r w:rsidR="00FD0A4D">
        <w:rPr>
          <w:rStyle w:val="hps"/>
          <w:rFonts w:hint="cs"/>
          <w:snapToGrid w:val="0"/>
          <w:kern w:val="22"/>
          <w:sz w:val="20"/>
          <w:rtl/>
        </w:rPr>
        <w:t xml:space="preserve"> العالمية خلال الاجتماع الحالي.</w:t>
      </w:r>
    </w:p>
    <w:p w14:paraId="27E23C31" w14:textId="77777777" w:rsidR="00A042FE" w:rsidRDefault="00A042FE" w:rsidP="005C7671">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وشكر الرئيس الرئيستين المشاركتين</w:t>
      </w:r>
      <w:r w:rsidR="00505B3C">
        <w:rPr>
          <w:rStyle w:val="hps"/>
          <w:rFonts w:hint="cs"/>
          <w:snapToGrid w:val="0"/>
          <w:kern w:val="22"/>
          <w:sz w:val="20"/>
          <w:rtl/>
        </w:rPr>
        <w:t xml:space="preserve"> لفريق الاتصال</w:t>
      </w:r>
      <w:r>
        <w:rPr>
          <w:rStyle w:val="hps"/>
          <w:rFonts w:hint="cs"/>
          <w:snapToGrid w:val="0"/>
          <w:kern w:val="22"/>
          <w:sz w:val="20"/>
          <w:rtl/>
        </w:rPr>
        <w:t xml:space="preserve"> وأنشأ </w:t>
      </w:r>
      <w:r w:rsidR="00283611">
        <w:rPr>
          <w:rStyle w:val="hps"/>
          <w:rFonts w:hint="cs"/>
          <w:snapToGrid w:val="0"/>
          <w:kern w:val="22"/>
          <w:sz w:val="20"/>
          <w:rtl/>
        </w:rPr>
        <w:t>مجموعة</w:t>
      </w:r>
      <w:r>
        <w:rPr>
          <w:rStyle w:val="hps"/>
          <w:rFonts w:hint="cs"/>
          <w:snapToGrid w:val="0"/>
          <w:kern w:val="22"/>
          <w:sz w:val="20"/>
          <w:rtl/>
        </w:rPr>
        <w:t xml:space="preserve"> </w:t>
      </w:r>
      <w:r w:rsidR="00505B3C">
        <w:rPr>
          <w:rStyle w:val="hps"/>
          <w:rFonts w:hint="cs"/>
          <w:snapToGrid w:val="0"/>
          <w:kern w:val="22"/>
          <w:sz w:val="20"/>
          <w:rtl/>
        </w:rPr>
        <w:t>ل</w:t>
      </w:r>
      <w:r>
        <w:rPr>
          <w:rStyle w:val="hps"/>
          <w:rFonts w:hint="cs"/>
          <w:snapToGrid w:val="0"/>
          <w:kern w:val="22"/>
          <w:sz w:val="20"/>
          <w:rtl/>
        </w:rPr>
        <w:t xml:space="preserve">أصدقاء الرئيس، برئاسة كل من السيدة </w:t>
      </w:r>
      <w:r w:rsidR="00FD0A4D">
        <w:rPr>
          <w:rStyle w:val="hps"/>
          <w:rFonts w:hint="cs"/>
          <w:snapToGrid w:val="0"/>
          <w:kern w:val="22"/>
          <w:sz w:val="20"/>
          <w:rtl/>
        </w:rPr>
        <w:t>جيفري-براون</w:t>
      </w:r>
      <w:r>
        <w:rPr>
          <w:rStyle w:val="hps"/>
          <w:rFonts w:hint="cs"/>
          <w:snapToGrid w:val="0"/>
          <w:kern w:val="22"/>
          <w:sz w:val="20"/>
          <w:rtl/>
        </w:rPr>
        <w:t xml:space="preserve"> والسيدة فون فايسنبرغ، لإيجاد سبل للمضي قدما</w:t>
      </w:r>
      <w:r w:rsidR="00D22EB8">
        <w:rPr>
          <w:rStyle w:val="hps"/>
          <w:rFonts w:hint="cs"/>
          <w:snapToGrid w:val="0"/>
          <w:kern w:val="22"/>
          <w:sz w:val="20"/>
          <w:rtl/>
        </w:rPr>
        <w:t xml:space="preserve"> يمكن النظر فيها في </w:t>
      </w:r>
      <w:r w:rsidR="005C7671">
        <w:rPr>
          <w:rStyle w:val="hps"/>
          <w:rFonts w:hint="cs"/>
          <w:snapToGrid w:val="0"/>
          <w:kern w:val="22"/>
          <w:sz w:val="20"/>
          <w:rtl/>
        </w:rPr>
        <w:t>جلسة عامة</w:t>
      </w:r>
      <w:r w:rsidR="00D22EB8">
        <w:rPr>
          <w:rStyle w:val="hps"/>
          <w:rFonts w:hint="cs"/>
          <w:snapToGrid w:val="0"/>
          <w:kern w:val="22"/>
          <w:sz w:val="20"/>
          <w:rtl/>
        </w:rPr>
        <w:t xml:space="preserve"> لاحق</w:t>
      </w:r>
      <w:r w:rsidR="005C7671">
        <w:rPr>
          <w:rStyle w:val="hps"/>
          <w:rFonts w:hint="cs"/>
          <w:snapToGrid w:val="0"/>
          <w:kern w:val="22"/>
          <w:sz w:val="20"/>
          <w:rtl/>
        </w:rPr>
        <w:t>ة</w:t>
      </w:r>
      <w:r w:rsidR="00D22EB8">
        <w:rPr>
          <w:rStyle w:val="hps"/>
          <w:rFonts w:hint="cs"/>
          <w:snapToGrid w:val="0"/>
          <w:kern w:val="22"/>
          <w:sz w:val="20"/>
          <w:rtl/>
        </w:rPr>
        <w:t>. وس</w:t>
      </w:r>
      <w:r w:rsidR="00FD0A4D">
        <w:rPr>
          <w:rStyle w:val="hps"/>
          <w:rFonts w:hint="cs"/>
          <w:snapToGrid w:val="0"/>
          <w:kern w:val="22"/>
          <w:sz w:val="20"/>
          <w:rtl/>
        </w:rPr>
        <w:t>ت</w:t>
      </w:r>
      <w:r w:rsidR="00D22EB8">
        <w:rPr>
          <w:rStyle w:val="hps"/>
          <w:rFonts w:hint="cs"/>
          <w:snapToGrid w:val="0"/>
          <w:kern w:val="22"/>
          <w:sz w:val="20"/>
          <w:rtl/>
        </w:rPr>
        <w:t>تألف ال</w:t>
      </w:r>
      <w:r w:rsidR="00FD0A4D">
        <w:rPr>
          <w:rStyle w:val="hps"/>
          <w:rFonts w:hint="cs"/>
          <w:snapToGrid w:val="0"/>
          <w:kern w:val="22"/>
          <w:sz w:val="20"/>
          <w:rtl/>
        </w:rPr>
        <w:t>مجموعة من ممثلين من</w:t>
      </w:r>
      <w:r w:rsidR="00D22EB8">
        <w:rPr>
          <w:rStyle w:val="hps"/>
          <w:rFonts w:hint="cs"/>
          <w:snapToGrid w:val="0"/>
          <w:kern w:val="22"/>
          <w:sz w:val="20"/>
          <w:rtl/>
        </w:rPr>
        <w:t xml:space="preserve"> </w:t>
      </w:r>
      <w:r w:rsidR="00FD0A4D">
        <w:rPr>
          <w:rStyle w:val="hps"/>
          <w:rFonts w:hint="cs"/>
          <w:snapToGrid w:val="0"/>
          <w:kern w:val="22"/>
          <w:sz w:val="20"/>
          <w:rtl/>
        </w:rPr>
        <w:t xml:space="preserve">أنتيغوا وبربودا، والأرجنتين، </w:t>
      </w:r>
      <w:r w:rsidR="00D22EB8">
        <w:rPr>
          <w:rStyle w:val="hps"/>
          <w:rFonts w:hint="cs"/>
          <w:snapToGrid w:val="0"/>
          <w:kern w:val="22"/>
          <w:sz w:val="20"/>
          <w:rtl/>
        </w:rPr>
        <w:t xml:space="preserve">والبرازيل، </w:t>
      </w:r>
      <w:r w:rsidR="00FD0A4D">
        <w:rPr>
          <w:rStyle w:val="hps"/>
          <w:rFonts w:hint="cs"/>
          <w:snapToGrid w:val="0"/>
          <w:kern w:val="22"/>
          <w:sz w:val="20"/>
          <w:rtl/>
        </w:rPr>
        <w:t xml:space="preserve">وكولومبيا، والاتحاد الأوروبي، وألمانيا، وملاوي، وماليزيا، والمكسيك، وصربيا، </w:t>
      </w:r>
      <w:r w:rsidR="00D22EB8">
        <w:rPr>
          <w:rStyle w:val="hps"/>
          <w:rFonts w:hint="cs"/>
          <w:snapToGrid w:val="0"/>
          <w:kern w:val="22"/>
          <w:sz w:val="20"/>
          <w:rtl/>
        </w:rPr>
        <w:t xml:space="preserve">وسويسرا، </w:t>
      </w:r>
      <w:r w:rsidR="00FD0A4D">
        <w:rPr>
          <w:rStyle w:val="hps"/>
          <w:rFonts w:hint="cs"/>
          <w:snapToGrid w:val="0"/>
          <w:kern w:val="22"/>
          <w:sz w:val="20"/>
          <w:rtl/>
        </w:rPr>
        <w:t>وأوغندا،</w:t>
      </w:r>
      <w:r w:rsidR="00D22EB8">
        <w:rPr>
          <w:rStyle w:val="hps"/>
          <w:rFonts w:hint="cs"/>
          <w:snapToGrid w:val="0"/>
          <w:kern w:val="22"/>
          <w:sz w:val="20"/>
          <w:rtl/>
        </w:rPr>
        <w:t xml:space="preserve"> ولكنه</w:t>
      </w:r>
      <w:r w:rsidR="00FD0A4D">
        <w:rPr>
          <w:rStyle w:val="hps"/>
          <w:rFonts w:hint="cs"/>
          <w:snapToGrid w:val="0"/>
          <w:kern w:val="22"/>
          <w:sz w:val="20"/>
          <w:rtl/>
        </w:rPr>
        <w:t>ا</w:t>
      </w:r>
      <w:r w:rsidR="00D22EB8">
        <w:rPr>
          <w:rStyle w:val="hps"/>
          <w:rFonts w:hint="cs"/>
          <w:snapToGrid w:val="0"/>
          <w:kern w:val="22"/>
          <w:sz w:val="20"/>
          <w:rtl/>
        </w:rPr>
        <w:t xml:space="preserve"> س</w:t>
      </w:r>
      <w:r w:rsidR="00FD0A4D">
        <w:rPr>
          <w:rStyle w:val="hps"/>
          <w:rFonts w:hint="cs"/>
          <w:snapToGrid w:val="0"/>
          <w:kern w:val="22"/>
          <w:sz w:val="20"/>
          <w:rtl/>
        </w:rPr>
        <w:t>ت</w:t>
      </w:r>
      <w:r w:rsidR="00D22EB8">
        <w:rPr>
          <w:rStyle w:val="hps"/>
          <w:rFonts w:hint="cs"/>
          <w:snapToGrid w:val="0"/>
          <w:kern w:val="22"/>
          <w:sz w:val="20"/>
          <w:rtl/>
        </w:rPr>
        <w:t>كون مفتوح</w:t>
      </w:r>
      <w:r w:rsidR="00FD0A4D">
        <w:rPr>
          <w:rStyle w:val="hps"/>
          <w:rFonts w:hint="cs"/>
          <w:snapToGrid w:val="0"/>
          <w:kern w:val="22"/>
          <w:sz w:val="20"/>
          <w:rtl/>
        </w:rPr>
        <w:t>ة</w:t>
      </w:r>
      <w:r w:rsidR="00D22EB8">
        <w:rPr>
          <w:rStyle w:val="hps"/>
          <w:rFonts w:hint="cs"/>
          <w:snapToGrid w:val="0"/>
          <w:kern w:val="22"/>
          <w:sz w:val="20"/>
          <w:rtl/>
        </w:rPr>
        <w:t xml:space="preserve"> أيض</w:t>
      </w:r>
      <w:r w:rsidR="00FD0A4D">
        <w:rPr>
          <w:rStyle w:val="hps"/>
          <w:rFonts w:hint="cs"/>
          <w:snapToGrid w:val="0"/>
          <w:kern w:val="22"/>
          <w:sz w:val="20"/>
          <w:rtl/>
        </w:rPr>
        <w:t>ا لأي طرف آخر يرغب في المشاركة.</w:t>
      </w:r>
      <w:r w:rsidR="00824846">
        <w:rPr>
          <w:rStyle w:val="FootnoteReference"/>
          <w:snapToGrid w:val="0"/>
          <w:kern w:val="22"/>
          <w:sz w:val="20"/>
        </w:rPr>
        <w:footnoteReference w:id="101"/>
      </w:r>
    </w:p>
    <w:p w14:paraId="27E23C32" w14:textId="77777777" w:rsidR="00C6798B" w:rsidRDefault="00C6798B"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w:t>
      </w:r>
      <w:r w:rsidR="00505B3C">
        <w:rPr>
          <w:rStyle w:val="hps"/>
          <w:rFonts w:hint="cs"/>
          <w:snapToGrid w:val="0"/>
          <w:kern w:val="22"/>
          <w:sz w:val="20"/>
          <w:rtl/>
        </w:rPr>
        <w:t>لسادسة للجزء الثاني من الاجتماع</w:t>
      </w:r>
      <w:r>
        <w:rPr>
          <w:rStyle w:val="hps"/>
          <w:rFonts w:hint="cs"/>
          <w:snapToGrid w:val="0"/>
          <w:kern w:val="22"/>
          <w:sz w:val="20"/>
          <w:rtl/>
        </w:rPr>
        <w:t>، المنعقدة في 25 مارس/آذار 2022، أفاد أحد</w:t>
      </w:r>
      <w:r w:rsidR="00B621B1">
        <w:rPr>
          <w:rStyle w:val="hps"/>
          <w:rFonts w:hint="cs"/>
          <w:snapToGrid w:val="0"/>
          <w:kern w:val="22"/>
          <w:sz w:val="20"/>
          <w:rtl/>
        </w:rPr>
        <w:t>ى</w:t>
      </w:r>
      <w:r>
        <w:rPr>
          <w:rStyle w:val="hps"/>
          <w:rFonts w:hint="cs"/>
          <w:snapToGrid w:val="0"/>
          <w:kern w:val="22"/>
          <w:sz w:val="20"/>
          <w:rtl/>
        </w:rPr>
        <w:t xml:space="preserve"> الرئيس</w:t>
      </w:r>
      <w:r w:rsidR="00B621B1">
        <w:rPr>
          <w:rStyle w:val="hps"/>
          <w:rFonts w:hint="cs"/>
          <w:snapToGrid w:val="0"/>
          <w:kern w:val="22"/>
          <w:sz w:val="20"/>
          <w:rtl/>
        </w:rPr>
        <w:t>ت</w:t>
      </w:r>
      <w:r>
        <w:rPr>
          <w:rStyle w:val="hps"/>
          <w:rFonts w:hint="cs"/>
          <w:snapToGrid w:val="0"/>
          <w:kern w:val="22"/>
          <w:sz w:val="20"/>
          <w:rtl/>
        </w:rPr>
        <w:t>ين المشارك</w:t>
      </w:r>
      <w:r w:rsidR="00B621B1">
        <w:rPr>
          <w:rStyle w:val="hps"/>
          <w:rFonts w:hint="cs"/>
          <w:snapToGrid w:val="0"/>
          <w:kern w:val="22"/>
          <w:sz w:val="20"/>
          <w:rtl/>
        </w:rPr>
        <w:t>ت</w:t>
      </w:r>
      <w:r>
        <w:rPr>
          <w:rStyle w:val="hps"/>
          <w:rFonts w:hint="cs"/>
          <w:snapToGrid w:val="0"/>
          <w:kern w:val="22"/>
          <w:sz w:val="20"/>
          <w:rtl/>
        </w:rPr>
        <w:t>ين ل</w:t>
      </w:r>
      <w:r w:rsidR="00283611">
        <w:rPr>
          <w:rStyle w:val="hps"/>
          <w:rFonts w:hint="cs"/>
          <w:snapToGrid w:val="0"/>
          <w:kern w:val="22"/>
          <w:sz w:val="20"/>
          <w:rtl/>
        </w:rPr>
        <w:t>مجموعة</w:t>
      </w:r>
      <w:r>
        <w:rPr>
          <w:rStyle w:val="hps"/>
          <w:rFonts w:hint="cs"/>
          <w:snapToGrid w:val="0"/>
          <w:kern w:val="22"/>
          <w:sz w:val="20"/>
          <w:rtl/>
        </w:rPr>
        <w:t xml:space="preserve"> أصدقاء الرئيس أن ال</w:t>
      </w:r>
      <w:r w:rsidR="00FD0A4D">
        <w:rPr>
          <w:rStyle w:val="hps"/>
          <w:rFonts w:hint="cs"/>
          <w:snapToGrid w:val="0"/>
          <w:kern w:val="22"/>
          <w:sz w:val="20"/>
          <w:rtl/>
        </w:rPr>
        <w:t>مجموعة</w:t>
      </w:r>
      <w:r>
        <w:rPr>
          <w:rStyle w:val="hps"/>
          <w:rFonts w:hint="cs"/>
          <w:snapToGrid w:val="0"/>
          <w:kern w:val="22"/>
          <w:sz w:val="20"/>
          <w:rtl/>
        </w:rPr>
        <w:t xml:space="preserve"> ناقش</w:t>
      </w:r>
      <w:r w:rsidR="00FD0A4D">
        <w:rPr>
          <w:rStyle w:val="hps"/>
          <w:rFonts w:hint="cs"/>
          <w:snapToGrid w:val="0"/>
          <w:kern w:val="22"/>
          <w:sz w:val="20"/>
          <w:rtl/>
        </w:rPr>
        <w:t>ت</w:t>
      </w:r>
      <w:r>
        <w:rPr>
          <w:rStyle w:val="hps"/>
          <w:rFonts w:hint="cs"/>
          <w:snapToGrid w:val="0"/>
          <w:kern w:val="22"/>
          <w:sz w:val="20"/>
          <w:rtl/>
        </w:rPr>
        <w:t xml:space="preserve"> </w:t>
      </w:r>
      <w:r w:rsidR="00505B3C">
        <w:rPr>
          <w:rStyle w:val="hps"/>
          <w:rFonts w:hint="cs"/>
          <w:snapToGrid w:val="0"/>
          <w:kern w:val="22"/>
          <w:sz w:val="20"/>
          <w:rtl/>
        </w:rPr>
        <w:t>المطالبة بأن تستكمل</w:t>
      </w:r>
      <w:r>
        <w:rPr>
          <w:rStyle w:val="hps"/>
          <w:rFonts w:hint="cs"/>
          <w:snapToGrid w:val="0"/>
          <w:kern w:val="22"/>
          <w:sz w:val="20"/>
          <w:rtl/>
        </w:rPr>
        <w:t xml:space="preserve"> الأمينة التنفيذية العمل</w:t>
      </w:r>
      <w:r w:rsidR="004070F6">
        <w:rPr>
          <w:rStyle w:val="hps"/>
          <w:rFonts w:hint="cs"/>
          <w:snapToGrid w:val="0"/>
          <w:kern w:val="22"/>
          <w:sz w:val="20"/>
          <w:rtl/>
        </w:rPr>
        <w:t>،</w:t>
      </w:r>
      <w:r>
        <w:rPr>
          <w:rStyle w:val="hps"/>
          <w:rFonts w:hint="cs"/>
          <w:snapToGrid w:val="0"/>
          <w:kern w:val="22"/>
          <w:sz w:val="20"/>
          <w:rtl/>
        </w:rPr>
        <w:t xml:space="preserve"> عملا بالمقرر 14/4.</w:t>
      </w:r>
    </w:p>
    <w:p w14:paraId="27E23C33" w14:textId="77777777" w:rsidR="00C6798B" w:rsidRPr="004A5E7D" w:rsidRDefault="00505B3C" w:rsidP="00B621B1">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t>و</w:t>
      </w:r>
      <w:r w:rsidR="00C6798B" w:rsidRPr="004A5E7D">
        <w:rPr>
          <w:rStyle w:val="hps"/>
          <w:rFonts w:hint="cs"/>
          <w:snapToGrid w:val="0"/>
          <w:kern w:val="22"/>
          <w:rtl/>
        </w:rPr>
        <w:t xml:space="preserve">نظرت الهيئة الفرعية </w:t>
      </w:r>
      <w:r w:rsidRPr="004A5E7D">
        <w:rPr>
          <w:rStyle w:val="hps"/>
          <w:rFonts w:hint="cs"/>
          <w:snapToGrid w:val="0"/>
          <w:kern w:val="22"/>
          <w:rtl/>
        </w:rPr>
        <w:t xml:space="preserve">بعد ذلك في مشروع </w:t>
      </w:r>
      <w:r w:rsidR="00C6798B" w:rsidRPr="004A5E7D">
        <w:rPr>
          <w:rStyle w:val="hps"/>
          <w:rFonts w:hint="cs"/>
          <w:snapToGrid w:val="0"/>
          <w:kern w:val="22"/>
          <w:rtl/>
        </w:rPr>
        <w:t>توصية</w:t>
      </w:r>
      <w:r w:rsidRPr="004A5E7D">
        <w:rPr>
          <w:rStyle w:val="hps"/>
          <w:rFonts w:hint="cs"/>
          <w:snapToGrid w:val="0"/>
          <w:kern w:val="22"/>
          <w:rtl/>
        </w:rPr>
        <w:t xml:space="preserve"> قدمه الرئيس</w:t>
      </w:r>
      <w:r w:rsidR="00B621B1">
        <w:rPr>
          <w:rStyle w:val="hps"/>
          <w:rFonts w:hint="cs"/>
          <w:snapToGrid w:val="0"/>
          <w:kern w:val="22"/>
          <w:rtl/>
        </w:rPr>
        <w:t>،</w:t>
      </w:r>
      <w:r w:rsidR="00C6798B" w:rsidRPr="004A5E7D">
        <w:rPr>
          <w:rStyle w:val="hps"/>
          <w:rFonts w:hint="cs"/>
          <w:snapToGrid w:val="0"/>
          <w:kern w:val="22"/>
          <w:rtl/>
        </w:rPr>
        <w:t xml:space="preserve"> وبعد تبادل الآراء، وافقت </w:t>
      </w:r>
      <w:r w:rsidRPr="004A5E7D">
        <w:rPr>
          <w:rStyle w:val="hps"/>
          <w:rFonts w:hint="cs"/>
          <w:snapToGrid w:val="0"/>
          <w:kern w:val="22"/>
          <w:rtl/>
        </w:rPr>
        <w:t>عليه</w:t>
      </w:r>
      <w:r w:rsidR="00C6798B" w:rsidRPr="004A5E7D">
        <w:rPr>
          <w:rStyle w:val="hps"/>
          <w:rFonts w:hint="cs"/>
          <w:snapToGrid w:val="0"/>
          <w:kern w:val="22"/>
          <w:rtl/>
        </w:rPr>
        <w:t xml:space="preserve">، بصيغته المعدلة شفويا، كمشروع التوصية </w:t>
      </w:r>
      <w:r w:rsidR="00C6798B" w:rsidRPr="004A5E7D">
        <w:rPr>
          <w:rStyle w:val="hps"/>
          <w:snapToGrid w:val="0"/>
          <w:kern w:val="22"/>
          <w:lang w:val="en-GB"/>
        </w:rPr>
        <w:t>CBD/SBSTTA/24/L.</w:t>
      </w:r>
      <w:r w:rsidRPr="004A5E7D">
        <w:rPr>
          <w:rStyle w:val="hps"/>
          <w:snapToGrid w:val="0"/>
          <w:kern w:val="22"/>
          <w:lang w:val="en-GB"/>
        </w:rPr>
        <w:t>9</w:t>
      </w:r>
      <w:r w:rsidR="00C6798B" w:rsidRPr="004A5E7D">
        <w:rPr>
          <w:rStyle w:val="hps"/>
          <w:rFonts w:hint="cs"/>
          <w:snapToGrid w:val="0"/>
          <w:kern w:val="22"/>
          <w:rtl/>
          <w:lang w:val="en-GB"/>
        </w:rPr>
        <w:t>، لكي تعتمده الهيئة الفرعية بشكل رسمي.</w:t>
      </w:r>
    </w:p>
    <w:p w14:paraId="27E23C34" w14:textId="77777777" w:rsidR="002D34FA" w:rsidRDefault="0053228B" w:rsidP="0082484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lastRenderedPageBreak/>
        <w:t xml:space="preserve">وفي الجلسة العامة </w:t>
      </w:r>
      <w:r w:rsidR="00824846">
        <w:rPr>
          <w:rStyle w:val="hps"/>
          <w:rFonts w:hint="cs"/>
          <w:snapToGrid w:val="0"/>
          <w:kern w:val="22"/>
          <w:sz w:val="20"/>
          <w:rtl/>
        </w:rPr>
        <w:t>السابعة للجزء الثاني من الاجتماع</w:t>
      </w:r>
      <w:r>
        <w:rPr>
          <w:rStyle w:val="hps"/>
          <w:rFonts w:hint="cs"/>
          <w:snapToGrid w:val="0"/>
          <w:kern w:val="22"/>
          <w:sz w:val="20"/>
          <w:rtl/>
        </w:rPr>
        <w:t xml:space="preserve">، المنعقدة في 27 مارس/آذار 2022، اعتمدت الهيئة الفرعية مشروع التوصية </w:t>
      </w:r>
      <w:r w:rsidRPr="00024647">
        <w:rPr>
          <w:kern w:val="0"/>
        </w:rPr>
        <w:t>CBD/SBSTTA/24/L.</w:t>
      </w:r>
      <w:r>
        <w:rPr>
          <w:kern w:val="0"/>
        </w:rPr>
        <w:t>9</w:t>
      </w:r>
      <w:r>
        <w:rPr>
          <w:rStyle w:val="hps"/>
          <w:rFonts w:hint="cs"/>
          <w:snapToGrid w:val="0"/>
          <w:kern w:val="22"/>
          <w:sz w:val="20"/>
          <w:rtl/>
        </w:rPr>
        <w:t>، بصيغته المعدلة شفويا، بوصفه التوصية 24/7. ويرد نص التوصية، على النحو المعتمد</w:t>
      </w:r>
      <w:r w:rsidR="005C7671">
        <w:rPr>
          <w:rStyle w:val="hps"/>
          <w:rFonts w:hint="cs"/>
          <w:snapToGrid w:val="0"/>
          <w:kern w:val="22"/>
          <w:sz w:val="20"/>
          <w:rtl/>
        </w:rPr>
        <w:t>،</w:t>
      </w:r>
      <w:r>
        <w:rPr>
          <w:rStyle w:val="hps"/>
          <w:rFonts w:hint="cs"/>
          <w:snapToGrid w:val="0"/>
          <w:kern w:val="22"/>
          <w:sz w:val="20"/>
          <w:rtl/>
        </w:rPr>
        <w:t xml:space="preserve"> في القسم الأول بالتقرير الحالي.</w:t>
      </w:r>
    </w:p>
    <w:p w14:paraId="27E23C35" w14:textId="77777777" w:rsidR="002D34FA" w:rsidRDefault="0053228B" w:rsidP="00B621B1">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وبناء على دعوة من الرئيس، أدل</w:t>
      </w:r>
      <w:r w:rsidR="007B0119">
        <w:rPr>
          <w:rStyle w:val="hps"/>
          <w:rFonts w:hint="cs"/>
          <w:snapToGrid w:val="0"/>
          <w:kern w:val="22"/>
          <w:sz w:val="20"/>
          <w:rtl/>
        </w:rPr>
        <w:t>ت</w:t>
      </w:r>
      <w:r>
        <w:rPr>
          <w:rStyle w:val="hps"/>
          <w:rFonts w:hint="cs"/>
          <w:snapToGrid w:val="0"/>
          <w:kern w:val="22"/>
          <w:sz w:val="20"/>
          <w:rtl/>
        </w:rPr>
        <w:t xml:space="preserve"> ممثل</w:t>
      </w:r>
      <w:r w:rsidR="007B0119">
        <w:rPr>
          <w:rStyle w:val="hps"/>
          <w:rFonts w:hint="cs"/>
          <w:snapToGrid w:val="0"/>
          <w:kern w:val="22"/>
          <w:sz w:val="20"/>
          <w:rtl/>
        </w:rPr>
        <w:t>ة</w:t>
      </w:r>
      <w:r>
        <w:rPr>
          <w:rStyle w:val="hps"/>
          <w:rFonts w:hint="cs"/>
          <w:snapToGrid w:val="0"/>
          <w:kern w:val="22"/>
          <w:sz w:val="20"/>
          <w:rtl/>
        </w:rPr>
        <w:t xml:space="preserve"> برنامج الأمم المتحدة للبيئة ببيان بالنيابة عن </w:t>
      </w:r>
      <w:r w:rsidR="007B0119">
        <w:rPr>
          <w:rStyle w:val="hps"/>
          <w:rFonts w:hint="cs"/>
          <w:snapToGrid w:val="0"/>
          <w:kern w:val="22"/>
          <w:sz w:val="20"/>
          <w:rtl/>
        </w:rPr>
        <w:t xml:space="preserve">التحالف الرباعي من أجل صحة واحدة والصندوق الاستئماني للطبيعة من أجل الصحة. ويتاح بيانها تحت عنوان "البيانات" على الرابط: </w:t>
      </w:r>
      <w:hyperlink r:id="rId27" w:history="1">
        <w:r w:rsidR="007B0119" w:rsidRPr="005170FF">
          <w:rPr>
            <w:rStyle w:val="Hyperlink"/>
            <w:rFonts w:eastAsia="Malgun Gothic"/>
            <w:kern w:val="0"/>
            <w:lang w:val="en-CA"/>
          </w:rPr>
          <w:t>https://www.cbd.int/conferences/geneva-2022/sbstta-24/documents</w:t>
        </w:r>
      </w:hyperlink>
      <w:r w:rsidR="007B0119">
        <w:rPr>
          <w:rStyle w:val="hps"/>
          <w:rFonts w:hint="cs"/>
          <w:snapToGrid w:val="0"/>
          <w:kern w:val="22"/>
          <w:sz w:val="20"/>
          <w:rtl/>
        </w:rPr>
        <w:t>.</w:t>
      </w:r>
    </w:p>
    <w:p w14:paraId="27E23C36" w14:textId="77777777" w:rsidR="005C2BF2" w:rsidRDefault="005C2BF2"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ورحبت ممثلة فنلندا، مطالبة بأن ينعكس بيانها في التقرير، بالجهود المبذولة المتعلقة بالتنوع البيولوجي والصحة في الاجتماع الحالي. وقالت إن اعتماد قرار بشأن التنوع البيولوجي والصحة في جمعية الأمم المتحدة للبيئة مؤخرا يمثل خطوة مهمة ولكن من المهم مواصلة التعاون مع منظمة الصحة العالمية ومع فريق الخبراء العامل المعني بالتنوع البيولوجي، والمناخ والصحة الواحدة والحلول القائمة على الطبيعة، والمنظمة العالمية لصحة الحيوان، ومنظمة الأغذية والزراعة للأمم المتحدة، وبرنامج الأمم المتحدة للبيئة، والاتفاقيات المتعلقة بالتنوع البيولوجي</w:t>
      </w:r>
      <w:r w:rsidRPr="00200402">
        <w:rPr>
          <w:rStyle w:val="hps"/>
          <w:rFonts w:hint="cs"/>
          <w:snapToGrid w:val="0"/>
          <w:kern w:val="22"/>
          <w:sz w:val="20"/>
          <w:rtl/>
        </w:rPr>
        <w:t xml:space="preserve"> </w:t>
      </w:r>
      <w:r>
        <w:rPr>
          <w:rStyle w:val="hps"/>
          <w:rFonts w:hint="cs"/>
          <w:snapToGrid w:val="0"/>
          <w:kern w:val="22"/>
          <w:sz w:val="20"/>
          <w:rtl/>
        </w:rPr>
        <w:t>الأخرى، وأن تنتهي الهيئة الفرعية من عملها والوفاء بتكليفها عملا للفقرتين 13(ب) و(ج) من المقرر 14/4، بما في ذلك ما يتعلق بإعداد خطة عمل عالمية.</w:t>
      </w:r>
    </w:p>
    <w:p w14:paraId="27E23C37" w14:textId="77777777" w:rsidR="00E97868" w:rsidRPr="005C2BF2" w:rsidRDefault="005C2BF2"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وقال ممثل بلجيكا، مطالبا أيضا بأن ينعكس بيانه في التقرير، إن وفده قد شارك في مجموعة أصدقاء الرئيس وبينما يشكر المشاركين والرئيسين المتشاركين على عملهم البناء، فقد شعر بخيبة أمل مع نتيجة المفاوضات حول التنوع البيولوجي والصحة في الاجتماع الحالي، وخاصة حقيقة أن عرض مشروع خطة العمل العالمية للتنوع البيولوجي والصحة قد أرجأ حتى الاجتماع السادس عشر لمؤتمر الأطراف. ومن الصعب تبرير ذلك التأجيل في وقت ما زالت محتدمة فيه الجائحة العالمية التي يحتمل أن تكون من مصدر حيواني.</w:t>
      </w:r>
    </w:p>
    <w:p w14:paraId="27E23C38" w14:textId="77777777" w:rsidR="00E97868" w:rsidRPr="009950E3" w:rsidRDefault="00E97868" w:rsidP="009950E3">
      <w:pPr>
        <w:pStyle w:val="Heading1"/>
        <w:rPr>
          <w:rFonts w:ascii="Simplified Arabic" w:hAnsi="Simplified Arabic"/>
          <w:b w:val="0"/>
          <w:bCs w:val="0"/>
          <w:color w:val="auto"/>
          <w:sz w:val="24"/>
        </w:rPr>
      </w:pPr>
      <w:bookmarkStart w:id="120" w:name="_Toc104848653"/>
      <w:bookmarkStart w:id="121" w:name="_Toc104849088"/>
      <w:bookmarkStart w:id="122" w:name="_Toc104849669"/>
      <w:r w:rsidRPr="009950E3">
        <w:rPr>
          <w:rFonts w:ascii="Simplified Arabic" w:hAnsi="Simplified Arabic"/>
          <w:color w:val="auto"/>
          <w:sz w:val="24"/>
          <w:rtl/>
        </w:rPr>
        <w:t>البند 10-</w:t>
      </w:r>
      <w:r w:rsidRPr="009950E3">
        <w:rPr>
          <w:rFonts w:ascii="Simplified Arabic" w:hAnsi="Simplified Arabic"/>
          <w:color w:val="auto"/>
          <w:sz w:val="24"/>
          <w:rtl/>
        </w:rPr>
        <w:tab/>
        <w:t>الأنواع الغريبة الغازية</w:t>
      </w:r>
      <w:bookmarkEnd w:id="120"/>
      <w:bookmarkEnd w:id="121"/>
      <w:bookmarkEnd w:id="122"/>
    </w:p>
    <w:p w14:paraId="27E23C39" w14:textId="77777777" w:rsidR="005C7671" w:rsidRPr="00B423AF" w:rsidRDefault="005C7671" w:rsidP="005C7671">
      <w:pPr>
        <w:pStyle w:val="ListParagraph"/>
        <w:numPr>
          <w:ilvl w:val="0"/>
          <w:numId w:val="89"/>
        </w:numPr>
        <w:ind w:left="0" w:firstLine="0"/>
        <w:contextualSpacing w:val="0"/>
        <w:rPr>
          <w:rtl/>
        </w:rPr>
      </w:pPr>
      <w:r w:rsidRPr="00B423AF">
        <w:rPr>
          <w:rtl/>
        </w:rPr>
        <w:t>نظرت الهيئة الفرعية في البند 10 من جدول الأعمال في الجلسة العامة السادسة</w:t>
      </w:r>
      <w:r>
        <w:rPr>
          <w:rFonts w:hint="cs"/>
          <w:rtl/>
        </w:rPr>
        <w:t xml:space="preserve"> للجزء الأول من الاجتماع</w:t>
      </w:r>
      <w:r>
        <w:rPr>
          <w:rtl/>
        </w:rPr>
        <w:t>، المنعقدة</w:t>
      </w:r>
      <w:r w:rsidRPr="00B423AF">
        <w:rPr>
          <w:rtl/>
        </w:rPr>
        <w:t xml:space="preserve"> في 26 مايو/أيار 2021. ولدى النظر في البند، كان معروضا على الهيئة الفرعية مذكرة من الأمينة التنفيذية بشأن الأنواع </w:t>
      </w:r>
      <w:r w:rsidRPr="00B423AF">
        <w:rPr>
          <w:rFonts w:hint="cs"/>
          <w:rtl/>
        </w:rPr>
        <w:t>الغريبة الغازي</w:t>
      </w:r>
      <w:r w:rsidRPr="00B423AF">
        <w:rPr>
          <w:rFonts w:hint="eastAsia"/>
          <w:rtl/>
        </w:rPr>
        <w:t>ة</w:t>
      </w:r>
      <w:r w:rsidRPr="00B423AF">
        <w:rPr>
          <w:rFonts w:hint="cs"/>
          <w:rtl/>
        </w:rPr>
        <w:t xml:space="preserve"> (</w:t>
      </w:r>
      <w:r w:rsidRPr="00B423AF">
        <w:t>CBD/SBSTTA/24/10</w:t>
      </w:r>
      <w:r w:rsidRPr="00B423AF">
        <w:rPr>
          <w:rFonts w:hint="cs"/>
          <w:rtl/>
        </w:rPr>
        <w:t xml:space="preserve"> و</w:t>
      </w:r>
      <w:r w:rsidRPr="00B423AF">
        <w:t>Corr.1</w:t>
      </w:r>
      <w:r w:rsidRPr="00B423AF">
        <w:rPr>
          <w:rFonts w:hint="cs"/>
          <w:rtl/>
        </w:rPr>
        <w:t>)</w:t>
      </w:r>
      <w:r w:rsidRPr="00B423AF">
        <w:rPr>
          <w:rtl/>
        </w:rPr>
        <w:t xml:space="preserve">، بما في ذلك توصية مقترحة. </w:t>
      </w:r>
      <w:r w:rsidRPr="00B423AF">
        <w:rPr>
          <w:rFonts w:hint="cs"/>
          <w:rtl/>
        </w:rPr>
        <w:t>و</w:t>
      </w:r>
      <w:r w:rsidRPr="00B423AF">
        <w:rPr>
          <w:rtl/>
        </w:rPr>
        <w:t xml:space="preserve">كان </w:t>
      </w:r>
      <w:r w:rsidRPr="00B423AF">
        <w:rPr>
          <w:rFonts w:hint="cs"/>
          <w:rtl/>
        </w:rPr>
        <w:t>معروضا عليها</w:t>
      </w:r>
      <w:r w:rsidRPr="00B423AF">
        <w:rPr>
          <w:rtl/>
        </w:rPr>
        <w:t xml:space="preserve"> أيضا، كوثائق معلومات</w:t>
      </w:r>
      <w:r w:rsidRPr="00B423AF">
        <w:rPr>
          <w:rFonts w:hint="cs"/>
          <w:rtl/>
        </w:rPr>
        <w:t xml:space="preserve">: </w:t>
      </w:r>
      <w:r>
        <w:rPr>
          <w:rFonts w:hint="cs"/>
          <w:rtl/>
        </w:rPr>
        <w:t>(أ) </w:t>
      </w:r>
      <w:r w:rsidRPr="00B423AF">
        <w:rPr>
          <w:rtl/>
        </w:rPr>
        <w:t xml:space="preserve">مذكرة من الأمينة التنفيذية </w:t>
      </w:r>
      <w:r w:rsidRPr="00B423AF">
        <w:rPr>
          <w:rFonts w:hint="cs"/>
          <w:rtl/>
        </w:rPr>
        <w:t>بشأن الأنوا</w:t>
      </w:r>
      <w:r w:rsidRPr="00B423AF">
        <w:rPr>
          <w:rFonts w:hint="eastAsia"/>
          <w:rtl/>
        </w:rPr>
        <w:t>ع</w:t>
      </w:r>
      <w:r w:rsidRPr="00B423AF">
        <w:rPr>
          <w:rtl/>
        </w:rPr>
        <w:t xml:space="preserve"> الغريبة </w:t>
      </w:r>
      <w:r w:rsidRPr="00B423AF">
        <w:rPr>
          <w:rFonts w:hint="cs"/>
          <w:rtl/>
        </w:rPr>
        <w:t>الغازية</w:t>
      </w:r>
      <w:r w:rsidRPr="00B423AF">
        <w:rPr>
          <w:rtl/>
        </w:rPr>
        <w:t>: المواصفات التقنية في إطار معايير منظمة الجمارك العالمية بشأن التجارة الإلكترونية عبر الحدود</w:t>
      </w:r>
      <w:r w:rsidRPr="00B423AF">
        <w:rPr>
          <w:rFonts w:hint="cs"/>
          <w:rtl/>
        </w:rPr>
        <w:t xml:space="preserve"> </w:t>
      </w:r>
      <w:r w:rsidRPr="00B423AF">
        <w:t>(CBD/SBSTTA/24/INF/15)</w:t>
      </w:r>
      <w:r w:rsidRPr="00B423AF">
        <w:rPr>
          <w:rtl/>
        </w:rPr>
        <w:t xml:space="preserve">؛ </w:t>
      </w:r>
      <w:r>
        <w:rPr>
          <w:rFonts w:hint="cs"/>
          <w:rtl/>
        </w:rPr>
        <w:t>(ب) </w:t>
      </w:r>
      <w:r w:rsidRPr="00B423AF">
        <w:rPr>
          <w:rtl/>
        </w:rPr>
        <w:t xml:space="preserve">مذكرة من الأمينة التنفيذية </w:t>
      </w:r>
      <w:r w:rsidRPr="00B423AF">
        <w:rPr>
          <w:rFonts w:hint="cs"/>
          <w:rtl/>
        </w:rPr>
        <w:t>بشأن مشروع مشور</w:t>
      </w:r>
      <w:r w:rsidRPr="00B423AF">
        <w:rPr>
          <w:rFonts w:hint="eastAsia"/>
          <w:rtl/>
        </w:rPr>
        <w:t>ة</w:t>
      </w:r>
      <w:r w:rsidRPr="00B423AF">
        <w:rPr>
          <w:rtl/>
        </w:rPr>
        <w:t xml:space="preserve"> أو عناصر </w:t>
      </w:r>
      <w:r w:rsidRPr="00B423AF">
        <w:rPr>
          <w:rFonts w:hint="cs"/>
          <w:rtl/>
        </w:rPr>
        <w:t xml:space="preserve">لإعداد إرشاد </w:t>
      </w:r>
      <w:r w:rsidRPr="00B423AF">
        <w:rPr>
          <w:rtl/>
        </w:rPr>
        <w:t xml:space="preserve">تقني بشأن تدابير إدارة </w:t>
      </w:r>
      <w:r w:rsidRPr="00B423AF">
        <w:rPr>
          <w:rFonts w:hint="cs"/>
          <w:rtl/>
        </w:rPr>
        <w:t>الأنوا</w:t>
      </w:r>
      <w:r w:rsidRPr="00B423AF">
        <w:rPr>
          <w:rFonts w:hint="eastAsia"/>
          <w:rtl/>
        </w:rPr>
        <w:t>ع</w:t>
      </w:r>
      <w:r w:rsidRPr="00B423AF">
        <w:rPr>
          <w:rtl/>
        </w:rPr>
        <w:t xml:space="preserve"> الغريبة </w:t>
      </w:r>
      <w:r w:rsidRPr="00B423AF">
        <w:rPr>
          <w:rFonts w:hint="cs"/>
          <w:rtl/>
        </w:rPr>
        <w:t xml:space="preserve">الغازية التي </w:t>
      </w:r>
      <w:r w:rsidRPr="00B423AF">
        <w:rPr>
          <w:rtl/>
        </w:rPr>
        <w:t xml:space="preserve">تنفذها قطاعات واسعة </w:t>
      </w:r>
      <w:r w:rsidRPr="00B423AF">
        <w:rPr>
          <w:rFonts w:hint="cs"/>
          <w:rtl/>
        </w:rPr>
        <w:t>لتيسير</w:t>
      </w:r>
      <w:r w:rsidRPr="00B423AF">
        <w:rPr>
          <w:rtl/>
        </w:rPr>
        <w:t xml:space="preserve"> تحقيق </w:t>
      </w:r>
      <w:r w:rsidRPr="00B423AF">
        <w:rPr>
          <w:rFonts w:hint="cs"/>
          <w:rtl/>
        </w:rPr>
        <w:t>ال</w:t>
      </w:r>
      <w:r w:rsidRPr="00B423AF">
        <w:rPr>
          <w:rtl/>
        </w:rPr>
        <w:t xml:space="preserve">هدف </w:t>
      </w:r>
      <w:r w:rsidRPr="00B423AF">
        <w:rPr>
          <w:rFonts w:hint="cs"/>
          <w:rtl/>
        </w:rPr>
        <w:t xml:space="preserve">9 من أهداف </w:t>
      </w:r>
      <w:r w:rsidRPr="00B423AF">
        <w:rPr>
          <w:rtl/>
        </w:rPr>
        <w:t>أيشي للتنوع البيولوجي و</w:t>
      </w:r>
      <w:r w:rsidRPr="00B423AF">
        <w:rPr>
          <w:rFonts w:hint="cs"/>
          <w:rtl/>
        </w:rPr>
        <w:t>غيره</w:t>
      </w:r>
      <w:r w:rsidRPr="00B423AF">
        <w:rPr>
          <w:rtl/>
        </w:rPr>
        <w:t xml:space="preserve"> </w:t>
      </w:r>
      <w:r w:rsidRPr="00B423AF">
        <w:t>(CBD/IAS/AHTEG/2019/1/2)</w:t>
      </w:r>
      <w:r w:rsidRPr="00B423AF">
        <w:rPr>
          <w:rtl/>
        </w:rPr>
        <w:t xml:space="preserve">؛ </w:t>
      </w:r>
      <w:r>
        <w:rPr>
          <w:rFonts w:hint="cs"/>
          <w:rtl/>
        </w:rPr>
        <w:t>(ج) </w:t>
      </w:r>
      <w:r w:rsidRPr="00B423AF">
        <w:rPr>
          <w:rtl/>
        </w:rPr>
        <w:t xml:space="preserve">تقرير فريق الخبراء التقنيين المخصص المعني بالأنواع الغريبة الغازية </w:t>
      </w:r>
      <w:r w:rsidRPr="00B423AF">
        <w:t>(BD/IAS/AHTEG/2019/13)</w:t>
      </w:r>
      <w:r w:rsidRPr="00B423AF">
        <w:rPr>
          <w:rtl/>
        </w:rPr>
        <w:t xml:space="preserve">. </w:t>
      </w:r>
    </w:p>
    <w:p w14:paraId="27E23C3A" w14:textId="77777777" w:rsidR="005C7671" w:rsidRPr="00B423AF" w:rsidRDefault="005C7671" w:rsidP="005C7671">
      <w:pPr>
        <w:pStyle w:val="ListParagraph"/>
        <w:numPr>
          <w:ilvl w:val="0"/>
          <w:numId w:val="89"/>
        </w:numPr>
        <w:ind w:left="0" w:firstLine="0"/>
        <w:contextualSpacing w:val="0"/>
        <w:rPr>
          <w:rtl/>
        </w:rPr>
      </w:pPr>
      <w:r>
        <w:rPr>
          <w:rtl/>
        </w:rPr>
        <w:t>ولدى تقديم هذا البند، أشار الرئيس إلى</w:t>
      </w:r>
      <w:r w:rsidRPr="00B423AF">
        <w:rPr>
          <w:rtl/>
        </w:rPr>
        <w:t xml:space="preserve"> أن الموضوع قد نظر فيه خلال </w:t>
      </w:r>
      <w:r>
        <w:rPr>
          <w:rFonts w:hint="cs"/>
          <w:rtl/>
        </w:rPr>
        <w:t>الجلسة</w:t>
      </w:r>
      <w:r w:rsidRPr="00B423AF">
        <w:rPr>
          <w:rtl/>
        </w:rPr>
        <w:t xml:space="preserve"> غير الرسمية، </w:t>
      </w:r>
      <w:r>
        <w:rPr>
          <w:rtl/>
        </w:rPr>
        <w:t>المنعقدة</w:t>
      </w:r>
      <w:r w:rsidRPr="00B423AF">
        <w:rPr>
          <w:rtl/>
        </w:rPr>
        <w:t xml:space="preserve"> في 26 فبراير/شباط 2021، </w:t>
      </w:r>
      <w:r>
        <w:rPr>
          <w:rFonts w:hint="cs"/>
          <w:rtl/>
        </w:rPr>
        <w:t>و</w:t>
      </w:r>
      <w:r w:rsidRPr="00B423AF">
        <w:rPr>
          <w:rtl/>
        </w:rPr>
        <w:t xml:space="preserve">التي قدمت فيها مداخلات من 26 طرفا، </w:t>
      </w:r>
      <w:r w:rsidRPr="00B423AF">
        <w:rPr>
          <w:rFonts w:hint="cs"/>
          <w:rtl/>
        </w:rPr>
        <w:t>و</w:t>
      </w:r>
      <w:r w:rsidRPr="00B423AF">
        <w:rPr>
          <w:rtl/>
        </w:rPr>
        <w:t xml:space="preserve">مجموعتان إقليميتان </w:t>
      </w:r>
      <w:r w:rsidRPr="00B423AF">
        <w:rPr>
          <w:rFonts w:hint="cs"/>
          <w:rtl/>
        </w:rPr>
        <w:t xml:space="preserve">ووردت </w:t>
      </w:r>
      <w:r w:rsidRPr="00B423AF">
        <w:rPr>
          <w:rtl/>
        </w:rPr>
        <w:t xml:space="preserve">7 </w:t>
      </w:r>
      <w:r>
        <w:rPr>
          <w:rFonts w:hint="cs"/>
          <w:rtl/>
        </w:rPr>
        <w:t>بيانات</w:t>
      </w:r>
      <w:r w:rsidRPr="00B423AF">
        <w:rPr>
          <w:rtl/>
        </w:rPr>
        <w:t xml:space="preserve"> مكتوبة </w:t>
      </w:r>
      <w:r>
        <w:rPr>
          <w:rFonts w:hint="cs"/>
          <w:rtl/>
        </w:rPr>
        <w:t xml:space="preserve">أيضا من 2 من الأطراف الآخرين و7 </w:t>
      </w:r>
      <w:r w:rsidRPr="00B423AF">
        <w:rPr>
          <w:rtl/>
        </w:rPr>
        <w:t>مراقبين.</w:t>
      </w:r>
      <w:r w:rsidRPr="00271D4B">
        <w:rPr>
          <w:rStyle w:val="FootnoteReference"/>
          <w:rtl/>
        </w:rPr>
        <w:footnoteReference w:id="102"/>
      </w:r>
    </w:p>
    <w:p w14:paraId="27E23C3B" w14:textId="77777777" w:rsidR="005C7671" w:rsidRPr="00B423AF" w:rsidRDefault="005C7671" w:rsidP="005C7671">
      <w:pPr>
        <w:pStyle w:val="ListParagraph"/>
        <w:numPr>
          <w:ilvl w:val="0"/>
          <w:numId w:val="89"/>
        </w:numPr>
        <w:ind w:left="0" w:firstLine="0"/>
        <w:contextualSpacing w:val="0"/>
        <w:rPr>
          <w:rtl/>
        </w:rPr>
      </w:pPr>
      <w:r w:rsidRPr="00B423AF">
        <w:rPr>
          <w:rtl/>
        </w:rPr>
        <w:t>وأدلى ببيانات ممثلو الأرجنتين وأستراليا والبرازيل وشيلي وكولومبيا وإكوادور وفنلندا وفرنسا وإندونيسيا وإسرائيل وإيطاليا واليابان وماليزيا والمغرب وبيرو والبرتغال وساموا وجنوب أفريقيا وإسبانيا والسويد وأوغندا.</w:t>
      </w:r>
    </w:p>
    <w:p w14:paraId="27E23C3C" w14:textId="77777777" w:rsidR="005C7671" w:rsidRPr="00B423AF" w:rsidRDefault="005C7671" w:rsidP="005C7671">
      <w:pPr>
        <w:pStyle w:val="ListParagraph"/>
        <w:numPr>
          <w:ilvl w:val="0"/>
          <w:numId w:val="89"/>
        </w:numPr>
        <w:ind w:left="0" w:firstLine="0"/>
        <w:contextualSpacing w:val="0"/>
        <w:rPr>
          <w:rtl/>
        </w:rPr>
      </w:pPr>
      <w:r w:rsidRPr="00B423AF">
        <w:rPr>
          <w:rtl/>
        </w:rPr>
        <w:t>وبالإضافة إلى البيانات التي قدمت</w:t>
      </w:r>
      <w:r w:rsidRPr="00B423AF">
        <w:rPr>
          <w:rFonts w:hint="cs"/>
          <w:rtl/>
        </w:rPr>
        <w:t>ها</w:t>
      </w:r>
      <w:r w:rsidRPr="00B423AF">
        <w:rPr>
          <w:rtl/>
        </w:rPr>
        <w:t xml:space="preserve"> الأطراف</w:t>
      </w:r>
      <w:r w:rsidRPr="00B423AF">
        <w:rPr>
          <w:rFonts w:hint="cs"/>
          <w:rtl/>
        </w:rPr>
        <w:t xml:space="preserve"> </w:t>
      </w:r>
      <w:r w:rsidRPr="00B423AF">
        <w:rPr>
          <w:rtl/>
        </w:rPr>
        <w:t>شفويا، أتيحت بيانات مكتوبة من كندا والمكسيك وبنما على صفحة الاجتماع على الإنترنت.</w:t>
      </w:r>
    </w:p>
    <w:p w14:paraId="27E23C3D" w14:textId="77777777" w:rsidR="005C7671" w:rsidRPr="00B423AF" w:rsidRDefault="005C7671" w:rsidP="00AB5F33">
      <w:pPr>
        <w:pStyle w:val="ListParagraph"/>
        <w:numPr>
          <w:ilvl w:val="0"/>
          <w:numId w:val="89"/>
        </w:numPr>
        <w:ind w:left="0" w:firstLine="0"/>
        <w:contextualSpacing w:val="0"/>
        <w:rPr>
          <w:rtl/>
        </w:rPr>
      </w:pPr>
      <w:r w:rsidRPr="00B423AF">
        <w:rPr>
          <w:rtl/>
        </w:rPr>
        <w:t>وأدلى ببيانات أيضا ممثلو المجموعة النسائية من أجل اتفاقية التنوع البيولوجي، ومنظمة الأغذية والزراعة، والمنتدى الدولي للشعوب الأصلية المعني بالتنوع البيولوجي</w:t>
      </w:r>
      <w:r w:rsidRPr="00B423AF">
        <w:rPr>
          <w:rFonts w:hint="cs"/>
          <w:rtl/>
        </w:rPr>
        <w:t xml:space="preserve">، </w:t>
      </w:r>
      <w:r w:rsidRPr="00B423AF">
        <w:rPr>
          <w:rtl/>
        </w:rPr>
        <w:t>و</w:t>
      </w:r>
      <w:r w:rsidRPr="00B423AF">
        <w:rPr>
          <w:rFonts w:hint="cs"/>
          <w:rtl/>
        </w:rPr>
        <w:t>منظمة حفظ</w:t>
      </w:r>
      <w:r w:rsidRPr="00B423AF">
        <w:rPr>
          <w:rtl/>
        </w:rPr>
        <w:t xml:space="preserve"> الجزر، والاتحاد الدولي لحفظ الطبيعة.</w:t>
      </w:r>
    </w:p>
    <w:p w14:paraId="27E23C3E" w14:textId="77777777" w:rsidR="005C7671" w:rsidRPr="001605FE" w:rsidRDefault="005C7671" w:rsidP="005C7671">
      <w:pPr>
        <w:pStyle w:val="ListParagraph"/>
        <w:numPr>
          <w:ilvl w:val="0"/>
          <w:numId w:val="89"/>
        </w:numPr>
        <w:ind w:left="0" w:firstLine="0"/>
        <w:contextualSpacing w:val="0"/>
      </w:pPr>
      <w:r w:rsidRPr="001605FE">
        <w:rPr>
          <w:rtl/>
        </w:rPr>
        <w:lastRenderedPageBreak/>
        <w:t>وعقب تبادل الآراء، قال الرئيس إنه سيتشاور بشأن الحاجة إلى فريق اتصال</w:t>
      </w:r>
      <w:r>
        <w:rPr>
          <w:rFonts w:hint="cs"/>
          <w:rtl/>
        </w:rPr>
        <w:t xml:space="preserve"> أو ترتيبات أخرى لتيسير التقدم بشأن هذا البند</w:t>
      </w:r>
      <w:r w:rsidRPr="001605FE">
        <w:rPr>
          <w:rtl/>
        </w:rPr>
        <w:t xml:space="preserve">. وريثما تجرى تلك المشاورات، سيعد أيضا نصا منقحا عن عناصر بند جدول الأعمال المتعلق بالأنواع الغريبة الغازية، مع مراعاة الآراء التي أعربت عنها الأطراف شفويا، أو التي </w:t>
      </w:r>
      <w:r w:rsidRPr="001605FE">
        <w:rPr>
          <w:rFonts w:hint="cs"/>
          <w:rtl/>
        </w:rPr>
        <w:t>أيدتها</w:t>
      </w:r>
      <w:r w:rsidRPr="001605FE">
        <w:rPr>
          <w:rtl/>
        </w:rPr>
        <w:t>، والتعليقات الواردة كتابة</w:t>
      </w:r>
      <w:r>
        <w:rPr>
          <w:rFonts w:hint="cs"/>
          <w:rtl/>
        </w:rPr>
        <w:t xml:space="preserve"> خلال الجلسة غير الرسمية المنعقدة في فبراير/شباط وفي هذا الاجتماع</w:t>
      </w:r>
      <w:r w:rsidRPr="001605FE">
        <w:rPr>
          <w:rtl/>
        </w:rPr>
        <w:t>.</w:t>
      </w:r>
    </w:p>
    <w:p w14:paraId="27E23C3F" w14:textId="77777777" w:rsidR="005C7671" w:rsidRDefault="005C7671" w:rsidP="005C7671">
      <w:pPr>
        <w:pStyle w:val="ListParagraph"/>
        <w:numPr>
          <w:ilvl w:val="0"/>
          <w:numId w:val="89"/>
        </w:numPr>
        <w:ind w:left="0" w:firstLine="0"/>
        <w:contextualSpacing w:val="0"/>
      </w:pPr>
      <w:r>
        <w:rPr>
          <w:rFonts w:hint="cs"/>
          <w:rtl/>
        </w:rPr>
        <w:t>وأنشأ الرئيس بعد ذلك مجموعة أصدقاء الرئيس، تيسر أعمالها السيدة سينكا بارودانوفيتش (البوسنة والهرسك).</w:t>
      </w:r>
    </w:p>
    <w:p w14:paraId="27E23C40" w14:textId="77777777" w:rsidR="005C7671" w:rsidRDefault="005C7671" w:rsidP="00BB103A">
      <w:pPr>
        <w:pStyle w:val="ListParagraph"/>
        <w:numPr>
          <w:ilvl w:val="0"/>
          <w:numId w:val="89"/>
        </w:numPr>
        <w:ind w:left="0" w:firstLine="0"/>
        <w:contextualSpacing w:val="0"/>
      </w:pPr>
      <w:r>
        <w:rPr>
          <w:rFonts w:hint="cs"/>
          <w:rtl/>
        </w:rPr>
        <w:t>وفي الجلسة العامة التاسعة للجزء الأول من الاجتماع، المنعقدة في 9 يوني</w:t>
      </w:r>
      <w:r w:rsidR="00AB5F33">
        <w:rPr>
          <w:rFonts w:hint="cs"/>
          <w:rtl/>
        </w:rPr>
        <w:t>ه</w:t>
      </w:r>
      <w:r>
        <w:rPr>
          <w:rFonts w:hint="cs"/>
          <w:rtl/>
        </w:rPr>
        <w:t xml:space="preserve">/حزيران 2021، قدمت مُيسِّرة أعمال </w:t>
      </w:r>
      <w:r w:rsidR="00AB5F33">
        <w:rPr>
          <w:rFonts w:hint="cs"/>
          <w:rtl/>
        </w:rPr>
        <w:t>مجموعة</w:t>
      </w:r>
      <w:r>
        <w:rPr>
          <w:rFonts w:hint="cs"/>
          <w:rtl/>
        </w:rPr>
        <w:t xml:space="preserve"> أصدقاء الرئيس تقريرا عن مداولات الفريق. وأوضحت أنه بناء على طلب الرئيس، أرسلت الأمانة دعوات إلى مندوبين من 16</w:t>
      </w:r>
      <w:r>
        <w:rPr>
          <w:rFonts w:hint="eastAsia"/>
          <w:rtl/>
        </w:rPr>
        <w:t> </w:t>
      </w:r>
      <w:r>
        <w:rPr>
          <w:rFonts w:hint="cs"/>
          <w:rtl/>
        </w:rPr>
        <w:t>طرفا، حضر منهم 14 طرفا اجتماع ال</w:t>
      </w:r>
      <w:r w:rsidR="00BB103A">
        <w:rPr>
          <w:rFonts w:hint="cs"/>
          <w:rtl/>
        </w:rPr>
        <w:t>مجموعة</w:t>
      </w:r>
      <w:r>
        <w:rPr>
          <w:rFonts w:hint="cs"/>
          <w:rtl/>
        </w:rPr>
        <w:t xml:space="preserve">. وطُلب إلى </w:t>
      </w:r>
      <w:r w:rsidR="00BB103A">
        <w:rPr>
          <w:rFonts w:hint="cs"/>
          <w:rtl/>
        </w:rPr>
        <w:t>المجموعة</w:t>
      </w:r>
      <w:r>
        <w:rPr>
          <w:rFonts w:hint="cs"/>
          <w:rtl/>
        </w:rPr>
        <w:t xml:space="preserve"> إيجاد طريقة للمضي قدما بشأن المرفقات الواردة في مشروع التوصية ال</w:t>
      </w:r>
      <w:r w:rsidR="00BB103A">
        <w:rPr>
          <w:rFonts w:hint="cs"/>
          <w:rtl/>
        </w:rPr>
        <w:t>ذي أعده</w:t>
      </w:r>
      <w:r>
        <w:rPr>
          <w:rFonts w:hint="cs"/>
          <w:rtl/>
        </w:rPr>
        <w:t xml:space="preserve"> الرئيس. وتم تحديث مشروع التوصية لتعكس نتائج مناقشات </w:t>
      </w:r>
      <w:r w:rsidR="00BB103A">
        <w:rPr>
          <w:rFonts w:hint="cs"/>
          <w:rtl/>
        </w:rPr>
        <w:t>المجموعة</w:t>
      </w:r>
      <w:r>
        <w:rPr>
          <w:rFonts w:hint="cs"/>
          <w:rtl/>
        </w:rPr>
        <w:t>.</w:t>
      </w:r>
    </w:p>
    <w:p w14:paraId="27E23C41" w14:textId="77777777" w:rsidR="005C7671" w:rsidRPr="005C7671" w:rsidRDefault="005C7671" w:rsidP="005C7671">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Fonts w:hint="cs"/>
          <w:rtl/>
        </w:rPr>
        <w:t xml:space="preserve">وبعد تقرير مُيسِّرة الأعمال، قال الرئيس إنه نظرا لضيق الوقت، سيؤجل النظر في مشروع التوصية الوارد في الوثيقة </w:t>
      </w:r>
      <w:r>
        <w:t>CBD/SBSTTA/24/CRP.7</w:t>
      </w:r>
      <w:r>
        <w:rPr>
          <w:rFonts w:hint="cs"/>
          <w:rtl/>
        </w:rPr>
        <w:t>، الذي يعكس البيانات التي أُدلي بها والتقديمات الواردة خلال الجلسة غير الرسمية في فبراير/شباط والاجتماع الحالي، بما في ذلك نتائج المناقشات في مجموعة أصدقاء الرئيس، إلى موعد لاحق.</w:t>
      </w:r>
    </w:p>
    <w:p w14:paraId="27E23C42" w14:textId="77777777" w:rsidR="00E97868" w:rsidRDefault="00E82BF9" w:rsidP="00BB103A">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ونظرت الهيئة الفرعية في مشروع التوصية هذا في الجلسة العامة </w:t>
      </w:r>
      <w:r w:rsidR="00A44BA5">
        <w:rPr>
          <w:rStyle w:val="hps"/>
          <w:rFonts w:hint="cs"/>
          <w:snapToGrid w:val="0"/>
          <w:kern w:val="22"/>
          <w:sz w:val="20"/>
          <w:rtl/>
        </w:rPr>
        <w:t>الخامسة</w:t>
      </w:r>
      <w:r>
        <w:rPr>
          <w:rStyle w:val="hps"/>
          <w:rFonts w:hint="cs"/>
          <w:snapToGrid w:val="0"/>
          <w:kern w:val="22"/>
          <w:sz w:val="20"/>
          <w:rtl/>
        </w:rPr>
        <w:t xml:space="preserve"> للجزء الثاني من ا</w:t>
      </w:r>
      <w:r w:rsidR="00BB103A">
        <w:rPr>
          <w:rStyle w:val="hps"/>
          <w:rFonts w:hint="cs"/>
          <w:snapToGrid w:val="0"/>
          <w:kern w:val="22"/>
          <w:sz w:val="20"/>
          <w:rtl/>
        </w:rPr>
        <w:t>لاجتماع</w:t>
      </w:r>
      <w:r>
        <w:rPr>
          <w:rStyle w:val="hps"/>
          <w:rFonts w:hint="cs"/>
          <w:snapToGrid w:val="0"/>
          <w:kern w:val="22"/>
          <w:sz w:val="20"/>
          <w:rtl/>
        </w:rPr>
        <w:t xml:space="preserve">، المنعقدة في </w:t>
      </w:r>
      <w:r w:rsidR="00A44BA5">
        <w:rPr>
          <w:rStyle w:val="hps"/>
          <w:rFonts w:hint="cs"/>
          <w:snapToGrid w:val="0"/>
          <w:kern w:val="22"/>
          <w:sz w:val="20"/>
          <w:rtl/>
        </w:rPr>
        <w:t>23 مارس/آذار 2022</w:t>
      </w:r>
      <w:r w:rsidR="002D34FA">
        <w:rPr>
          <w:rStyle w:val="hps"/>
          <w:rFonts w:hint="cs"/>
          <w:snapToGrid w:val="0"/>
          <w:kern w:val="22"/>
          <w:sz w:val="20"/>
          <w:rtl/>
        </w:rPr>
        <w:t>.</w:t>
      </w:r>
    </w:p>
    <w:p w14:paraId="27E23C43" w14:textId="77777777" w:rsidR="00A44BA5" w:rsidRDefault="00A44BA5"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 xml:space="preserve">وقال الرئيس إن </w:t>
      </w:r>
      <w:r w:rsidR="002D34FA">
        <w:rPr>
          <w:rStyle w:val="hps"/>
          <w:rFonts w:hint="cs"/>
          <w:snapToGrid w:val="0"/>
          <w:kern w:val="22"/>
          <w:sz w:val="20"/>
          <w:rtl/>
        </w:rPr>
        <w:t>مجموعة</w:t>
      </w:r>
      <w:r>
        <w:rPr>
          <w:rStyle w:val="hps"/>
          <w:rFonts w:hint="cs"/>
          <w:snapToGrid w:val="0"/>
          <w:kern w:val="22"/>
          <w:sz w:val="20"/>
          <w:rtl/>
        </w:rPr>
        <w:t xml:space="preserve"> أصدقاء الرئيس اقترح</w:t>
      </w:r>
      <w:r w:rsidR="002D34FA">
        <w:rPr>
          <w:rStyle w:val="hps"/>
          <w:rFonts w:hint="cs"/>
          <w:snapToGrid w:val="0"/>
          <w:kern w:val="22"/>
          <w:sz w:val="20"/>
          <w:rtl/>
        </w:rPr>
        <w:t>ت</w:t>
      </w:r>
      <w:r>
        <w:rPr>
          <w:rStyle w:val="hps"/>
          <w:rFonts w:hint="cs"/>
          <w:snapToGrid w:val="0"/>
          <w:kern w:val="22"/>
          <w:sz w:val="20"/>
          <w:rtl/>
        </w:rPr>
        <w:t xml:space="preserve"> تنظيم استعراض أقران للمرفقات من الأول إلى السادس، وعقد منتدى مفتوح العضوية على الإنترنت لمناقشة نتائج عملية استعراض الأقران. واقترح الرئيس أن تقوم الهيئة الفرعية بمجرد النظر في التوصية الواردة في الوثيقة والموافقة على إ</w:t>
      </w:r>
      <w:r w:rsidR="002D34FA">
        <w:rPr>
          <w:rStyle w:val="hps"/>
          <w:rFonts w:hint="cs"/>
          <w:snapToGrid w:val="0"/>
          <w:kern w:val="22"/>
          <w:sz w:val="20"/>
          <w:rtl/>
        </w:rPr>
        <w:t>رسال المرفقات لاستعراض الأقران.</w:t>
      </w:r>
    </w:p>
    <w:p w14:paraId="27E23C44" w14:textId="77777777" w:rsidR="007B6BEF" w:rsidRDefault="007B6BEF"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وقال ممثل البرازيل، مطلبا بإدراج بيانه في التقرير، إن المرفقات لا تعكس جميع التعليقات الواردة خلال الجزء الأول من الاجتماع، وطلب من الرئيس توضيح وضع المرفقات. وأكد الرئيس أن المرفقات لم يتم الاتفاق عليها بعد، وأشار إلى أن عملية استعراض الأقران ستكون ف</w:t>
      </w:r>
      <w:r w:rsidR="002D34FA">
        <w:rPr>
          <w:rStyle w:val="hps"/>
          <w:rFonts w:hint="cs"/>
          <w:snapToGrid w:val="0"/>
          <w:kern w:val="22"/>
          <w:sz w:val="20"/>
          <w:rtl/>
        </w:rPr>
        <w:t>رصة لتقديم المزيد من التعليقات.</w:t>
      </w:r>
    </w:p>
    <w:p w14:paraId="27E23C45" w14:textId="77777777" w:rsidR="005D7B37" w:rsidRPr="004A5E7D" w:rsidRDefault="005D7B37"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rPr>
      </w:pPr>
      <w:r w:rsidRPr="004A5E7D">
        <w:rPr>
          <w:rStyle w:val="hps"/>
          <w:rFonts w:hint="cs"/>
          <w:snapToGrid w:val="0"/>
          <w:kern w:val="22"/>
          <w:rtl/>
        </w:rPr>
        <w:t xml:space="preserve">وبعد تبادل الآراء، وافقت الهيئة الفرعية على مشروع التوصية، بصيغته المعدلة شفويا، كمشروع التوصية </w:t>
      </w:r>
      <w:r w:rsidRPr="004A5E7D">
        <w:rPr>
          <w:rStyle w:val="hps"/>
          <w:snapToGrid w:val="0"/>
          <w:kern w:val="22"/>
          <w:lang w:val="en-GB"/>
        </w:rPr>
        <w:t>CBD/SBSTTA/24/L.</w:t>
      </w:r>
      <w:r w:rsidR="00C6798B" w:rsidRPr="004A5E7D">
        <w:rPr>
          <w:rStyle w:val="hps"/>
          <w:snapToGrid w:val="0"/>
          <w:kern w:val="22"/>
          <w:lang w:val="en-GB"/>
        </w:rPr>
        <w:t>8</w:t>
      </w:r>
      <w:r w:rsidRPr="004A5E7D">
        <w:rPr>
          <w:rStyle w:val="hps"/>
          <w:rFonts w:hint="cs"/>
          <w:snapToGrid w:val="0"/>
          <w:kern w:val="22"/>
          <w:rtl/>
          <w:lang w:val="en-GB"/>
        </w:rPr>
        <w:t xml:space="preserve"> </w:t>
      </w:r>
      <w:r w:rsidR="00C6798B" w:rsidRPr="004A5E7D">
        <w:rPr>
          <w:rStyle w:val="hps"/>
          <w:rFonts w:hint="cs"/>
          <w:snapToGrid w:val="0"/>
          <w:kern w:val="22"/>
          <w:rtl/>
          <w:lang w:val="en-GB"/>
        </w:rPr>
        <w:t>لكي تعتمده الهيئة الفرعية بشكل رسمي</w:t>
      </w:r>
      <w:r w:rsidRPr="004A5E7D">
        <w:rPr>
          <w:rStyle w:val="hps"/>
          <w:rFonts w:hint="cs"/>
          <w:snapToGrid w:val="0"/>
          <w:kern w:val="22"/>
          <w:rtl/>
          <w:lang w:val="en-GB"/>
        </w:rPr>
        <w:t>.</w:t>
      </w:r>
    </w:p>
    <w:p w14:paraId="27E23C46" w14:textId="77777777" w:rsidR="00E97868" w:rsidRDefault="00283611" w:rsidP="001C5A56">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وفي الجلسة العامة السابعة للجزء الثاني من ا</w:t>
      </w:r>
      <w:r w:rsidR="00BB103A">
        <w:rPr>
          <w:rStyle w:val="hps"/>
          <w:rFonts w:hint="cs"/>
          <w:snapToGrid w:val="0"/>
          <w:kern w:val="22"/>
          <w:sz w:val="20"/>
          <w:rtl/>
        </w:rPr>
        <w:t>لاجتماع</w:t>
      </w:r>
      <w:r>
        <w:rPr>
          <w:rStyle w:val="hps"/>
          <w:rFonts w:hint="cs"/>
          <w:snapToGrid w:val="0"/>
          <w:kern w:val="22"/>
          <w:sz w:val="20"/>
          <w:rtl/>
        </w:rPr>
        <w:t xml:space="preserve">، المنعقدة في 27 مارس/آذار 2022، اعتمدت الهيئة الفرعية التوصية </w:t>
      </w:r>
      <w:r w:rsidRPr="004A5E7D">
        <w:rPr>
          <w:rStyle w:val="hps"/>
          <w:snapToGrid w:val="0"/>
          <w:kern w:val="22"/>
          <w:lang w:val="en-GB"/>
        </w:rPr>
        <w:t>CBD/SBSTTA/24/L.8</w:t>
      </w:r>
      <w:r>
        <w:rPr>
          <w:rStyle w:val="hps"/>
          <w:rFonts w:hint="cs"/>
          <w:snapToGrid w:val="0"/>
          <w:kern w:val="22"/>
          <w:sz w:val="20"/>
          <w:rtl/>
        </w:rPr>
        <w:t>، بصيغتها المعدلة شفويا، بوصفها التوصية 24/8. ويرد نص التوصية، على النحو المعتمد في القسم الأول من التقرير الحالي.</w:t>
      </w:r>
    </w:p>
    <w:p w14:paraId="27E23C47" w14:textId="77777777" w:rsidR="00E97868" w:rsidRPr="009950E3" w:rsidRDefault="00E97868" w:rsidP="00B621B1">
      <w:pPr>
        <w:pStyle w:val="Heading1"/>
        <w:keepLines w:val="0"/>
        <w:rPr>
          <w:b w:val="0"/>
          <w:bCs w:val="0"/>
          <w:color w:val="auto"/>
          <w:sz w:val="24"/>
        </w:rPr>
      </w:pPr>
      <w:bookmarkStart w:id="123" w:name="_Toc104848654"/>
      <w:bookmarkStart w:id="124" w:name="_Toc104849089"/>
      <w:bookmarkStart w:id="125" w:name="_Toc104849670"/>
      <w:r w:rsidRPr="009950E3">
        <w:rPr>
          <w:rFonts w:hint="cs"/>
          <w:color w:val="auto"/>
          <w:sz w:val="24"/>
          <w:rtl/>
        </w:rPr>
        <w:t>البند 11-</w:t>
      </w:r>
      <w:r w:rsidRPr="009950E3">
        <w:rPr>
          <w:rFonts w:hint="cs"/>
          <w:color w:val="auto"/>
          <w:sz w:val="24"/>
          <w:rtl/>
        </w:rPr>
        <w:tab/>
        <w:t>شؤون أخرى</w:t>
      </w:r>
      <w:bookmarkEnd w:id="123"/>
      <w:bookmarkEnd w:id="124"/>
      <w:bookmarkEnd w:id="125"/>
    </w:p>
    <w:p w14:paraId="27E23C48" w14:textId="77777777" w:rsidR="00E97868" w:rsidRDefault="00283611" w:rsidP="00B621B1">
      <w:pPr>
        <w:pStyle w:val="ListParagraph"/>
        <w:keepNext/>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Style w:val="hps"/>
          <w:rFonts w:hint="cs"/>
          <w:snapToGrid w:val="0"/>
          <w:kern w:val="22"/>
          <w:sz w:val="20"/>
          <w:rtl/>
        </w:rPr>
        <w:t>ام تثار أي شؤون أخرى.</w:t>
      </w:r>
    </w:p>
    <w:p w14:paraId="27E23C49" w14:textId="77777777" w:rsidR="00E97868" w:rsidRPr="009950E3" w:rsidRDefault="002D34FA" w:rsidP="00B621B1">
      <w:pPr>
        <w:pStyle w:val="Heading1"/>
        <w:keepLines w:val="0"/>
        <w:rPr>
          <w:b w:val="0"/>
          <w:bCs w:val="0"/>
          <w:color w:val="auto"/>
          <w:sz w:val="24"/>
        </w:rPr>
      </w:pPr>
      <w:bookmarkStart w:id="126" w:name="_Toc104848655"/>
      <w:bookmarkStart w:id="127" w:name="_Toc104849090"/>
      <w:bookmarkStart w:id="128" w:name="_Toc104849671"/>
      <w:r w:rsidRPr="009950E3">
        <w:rPr>
          <w:rFonts w:hint="cs"/>
          <w:color w:val="auto"/>
          <w:sz w:val="24"/>
          <w:rtl/>
        </w:rPr>
        <w:t>البند 12-</w:t>
      </w:r>
      <w:r w:rsidRPr="009950E3">
        <w:rPr>
          <w:rFonts w:hint="cs"/>
          <w:color w:val="auto"/>
          <w:sz w:val="24"/>
          <w:rtl/>
        </w:rPr>
        <w:tab/>
        <w:t>اعتماد التق</w:t>
      </w:r>
      <w:r w:rsidR="00E97868" w:rsidRPr="009950E3">
        <w:rPr>
          <w:rFonts w:hint="cs"/>
          <w:color w:val="auto"/>
          <w:sz w:val="24"/>
          <w:rtl/>
        </w:rPr>
        <w:t>رير</w:t>
      </w:r>
      <w:bookmarkEnd w:id="126"/>
      <w:bookmarkEnd w:id="127"/>
      <w:bookmarkEnd w:id="128"/>
    </w:p>
    <w:p w14:paraId="27E23C4A" w14:textId="77777777" w:rsidR="00BB103A" w:rsidRDefault="00BB103A" w:rsidP="00BB103A">
      <w:pPr>
        <w:pStyle w:val="ListParagraph"/>
        <w:numPr>
          <w:ilvl w:val="0"/>
          <w:numId w:val="89"/>
        </w:numPr>
        <w:ind w:left="0" w:firstLine="0"/>
        <w:contextualSpacing w:val="0"/>
      </w:pPr>
      <w:r>
        <w:rPr>
          <w:rFonts w:hint="cs"/>
          <w:rtl/>
        </w:rPr>
        <w:t xml:space="preserve">في الجلسة العامة التاسعة للجزء الأول من الاجتماع، المنعقدة في 9 يونيه/حزيران 2021، </w:t>
      </w:r>
      <w:r w:rsidRPr="004235E1">
        <w:rPr>
          <w:rtl/>
        </w:rPr>
        <w:t>بعد مقدمة من المقرر</w:t>
      </w:r>
      <w:r w:rsidRPr="004235E1">
        <w:rPr>
          <w:rFonts w:hint="cs"/>
          <w:rtl/>
        </w:rPr>
        <w:t>ة</w:t>
      </w:r>
      <w:r w:rsidRPr="004235E1">
        <w:rPr>
          <w:rtl/>
        </w:rPr>
        <w:t xml:space="preserve">، وافقت الهيئة الفرعية على </w:t>
      </w:r>
      <w:r>
        <w:rPr>
          <w:rFonts w:hint="cs"/>
          <w:rtl/>
        </w:rPr>
        <w:t>تقرير الجزء الأول من الاجتماع</w:t>
      </w:r>
      <w:r w:rsidRPr="004235E1">
        <w:rPr>
          <w:rtl/>
        </w:rPr>
        <w:t xml:space="preserve"> </w:t>
      </w:r>
      <w:r w:rsidRPr="00BB103A">
        <w:rPr>
          <w:rFonts w:cs="Times New Roman"/>
          <w:szCs w:val="22"/>
          <w:rtl/>
        </w:rPr>
        <w:t>(</w:t>
      </w:r>
      <w:r w:rsidRPr="00BB103A">
        <w:rPr>
          <w:rFonts w:cs="Times New Roman"/>
          <w:szCs w:val="22"/>
        </w:rPr>
        <w:t>CBD/SBSTTA/24/Part1/L.1</w:t>
      </w:r>
      <w:r w:rsidRPr="00BB103A">
        <w:rPr>
          <w:rFonts w:cs="Times New Roman"/>
          <w:szCs w:val="22"/>
          <w:rtl/>
        </w:rPr>
        <w:t>)</w:t>
      </w:r>
      <w:r w:rsidRPr="004235E1">
        <w:rPr>
          <w:rtl/>
        </w:rPr>
        <w:t xml:space="preserve"> على أساس أنه</w:t>
      </w:r>
      <w:r>
        <w:rPr>
          <w:rFonts w:hint="cs"/>
          <w:rtl/>
        </w:rPr>
        <w:t xml:space="preserve"> سيتم استكماله ليعكس وقائع الجلسة وأنه</w:t>
      </w:r>
      <w:r w:rsidRPr="004235E1">
        <w:rPr>
          <w:rtl/>
        </w:rPr>
        <w:t xml:space="preserve"> سيتم النظر في التقرير الكامل واعتماده في دورة مستأنفة.</w:t>
      </w:r>
    </w:p>
    <w:p w14:paraId="27E23C4B" w14:textId="77777777" w:rsidR="00BB103A" w:rsidRDefault="00BB103A" w:rsidP="00BB103A">
      <w:pPr>
        <w:pStyle w:val="ListParagraph"/>
        <w:numPr>
          <w:ilvl w:val="0"/>
          <w:numId w:val="89"/>
        </w:numPr>
        <w:ind w:left="0" w:firstLine="0"/>
        <w:contextualSpacing w:val="0"/>
      </w:pPr>
      <w:r>
        <w:rPr>
          <w:rFonts w:hint="cs"/>
          <w:rtl/>
        </w:rPr>
        <w:t>وأشار الرئيس إلى أنه سوف يسترعي انتباه الرئيسين المشاركين للفريق العامل المفتوح العضوية المعني بالإطار العالمي للتنوع البيولوجي لما بعد عام 2020 إلى وقائع الاجتماع والوثائق المُعدة والبيانات التي أُدلي بها، حتى يتمكّنا من أخذها بعين الاعتبار، حسب الاقتضاء، عند إعداد المسودة الأولى للإطار قبل الاجتماع الثالث للفريق العامل.</w:t>
      </w:r>
    </w:p>
    <w:p w14:paraId="27E23C4C" w14:textId="77777777" w:rsidR="00DA3848" w:rsidRDefault="00BB103A" w:rsidP="00B621B1">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Fonts w:ascii="Simplified Arabic" w:hAnsi="Simplified Arabic" w:hint="cs"/>
          <w:rtl/>
        </w:rPr>
        <w:t>و</w:t>
      </w:r>
      <w:r w:rsidR="00B621B1">
        <w:rPr>
          <w:rFonts w:ascii="Simplified Arabic" w:hAnsi="Simplified Arabic"/>
          <w:rtl/>
        </w:rPr>
        <w:t xml:space="preserve">اعتمد </w:t>
      </w:r>
      <w:r w:rsidR="002D34FA" w:rsidRPr="00926131">
        <w:rPr>
          <w:rFonts w:ascii="Simplified Arabic" w:hAnsi="Simplified Arabic"/>
          <w:rtl/>
        </w:rPr>
        <w:t xml:space="preserve">تقرير </w:t>
      </w:r>
      <w:r w:rsidR="00B621B1">
        <w:rPr>
          <w:rFonts w:ascii="Simplified Arabic" w:hAnsi="Simplified Arabic" w:hint="cs"/>
          <w:rtl/>
        </w:rPr>
        <w:t>الجزء الثاني من الاجتماع الرابع والعشرين للهيئة الفرعية</w:t>
      </w:r>
      <w:r w:rsidR="002D34FA">
        <w:rPr>
          <w:rFonts w:ascii="Simplified Arabic" w:hAnsi="Simplified Arabic" w:hint="cs"/>
          <w:rtl/>
        </w:rPr>
        <w:t xml:space="preserve"> </w:t>
      </w:r>
      <w:r w:rsidR="002D34FA" w:rsidRPr="00926131">
        <w:rPr>
          <w:rFonts w:ascii="Simplified Arabic" w:hAnsi="Simplified Arabic"/>
          <w:rtl/>
        </w:rPr>
        <w:t xml:space="preserve">في الجلسة </w:t>
      </w:r>
      <w:r w:rsidR="002D34FA">
        <w:rPr>
          <w:rFonts w:ascii="Simplified Arabic" w:hAnsi="Simplified Arabic" w:hint="cs"/>
          <w:rtl/>
        </w:rPr>
        <w:t>العامة الثامنة</w:t>
      </w:r>
      <w:r w:rsidR="002D34FA" w:rsidRPr="00926131">
        <w:rPr>
          <w:rFonts w:ascii="Simplified Arabic" w:hAnsi="Simplified Arabic"/>
          <w:rtl/>
        </w:rPr>
        <w:t xml:space="preserve"> </w:t>
      </w:r>
      <w:r>
        <w:rPr>
          <w:rFonts w:ascii="Simplified Arabic" w:hAnsi="Simplified Arabic" w:hint="cs"/>
          <w:rtl/>
        </w:rPr>
        <w:t xml:space="preserve">للجزء الثاني من </w:t>
      </w:r>
      <w:r w:rsidR="002D34FA" w:rsidRPr="00926131">
        <w:rPr>
          <w:rFonts w:ascii="Simplified Arabic" w:hAnsi="Simplified Arabic"/>
          <w:rtl/>
        </w:rPr>
        <w:t>ا</w:t>
      </w:r>
      <w:r>
        <w:rPr>
          <w:rFonts w:ascii="Simplified Arabic" w:hAnsi="Simplified Arabic" w:hint="cs"/>
          <w:rtl/>
        </w:rPr>
        <w:t>لا</w:t>
      </w:r>
      <w:r w:rsidR="002D34FA" w:rsidRPr="00926131">
        <w:rPr>
          <w:rFonts w:ascii="Simplified Arabic" w:hAnsi="Simplified Arabic"/>
          <w:rtl/>
        </w:rPr>
        <w:t xml:space="preserve">جتماع، المنعقدة </w:t>
      </w:r>
      <w:r w:rsidR="002D34FA">
        <w:rPr>
          <w:rFonts w:hint="cs"/>
          <w:rtl/>
        </w:rPr>
        <w:t>في 27 مارس/آذار 2022</w:t>
      </w:r>
      <w:r w:rsidR="002D34FA" w:rsidRPr="00926131">
        <w:rPr>
          <w:rFonts w:ascii="Simplified Arabic" w:hAnsi="Simplified Arabic"/>
          <w:rtl/>
        </w:rPr>
        <w:t>، على أساس مشروع التقرير الذي أعد</w:t>
      </w:r>
      <w:r w:rsidR="002C743D">
        <w:rPr>
          <w:rFonts w:ascii="Simplified Arabic" w:hAnsi="Simplified Arabic" w:hint="cs"/>
          <w:rtl/>
        </w:rPr>
        <w:t>ت</w:t>
      </w:r>
      <w:r w:rsidR="002D34FA" w:rsidRPr="00926131">
        <w:rPr>
          <w:rFonts w:ascii="Simplified Arabic" w:hAnsi="Simplified Arabic"/>
          <w:rtl/>
        </w:rPr>
        <w:t>ه المقرر</w:t>
      </w:r>
      <w:r w:rsidR="002C743D">
        <w:rPr>
          <w:rFonts w:ascii="Simplified Arabic" w:hAnsi="Simplified Arabic" w:hint="cs"/>
          <w:rtl/>
        </w:rPr>
        <w:t>ة</w:t>
      </w:r>
      <w:r w:rsidR="002D34FA">
        <w:rPr>
          <w:rFonts w:ascii="Simplified Arabic" w:hAnsi="Simplified Arabic" w:hint="cs"/>
          <w:rtl/>
        </w:rPr>
        <w:t xml:space="preserve"> </w:t>
      </w:r>
      <w:r w:rsidR="002D34FA" w:rsidRPr="00926131">
        <w:rPr>
          <w:szCs w:val="22"/>
        </w:rPr>
        <w:lastRenderedPageBreak/>
        <w:t>(CBD/SBSTTA/</w:t>
      </w:r>
      <w:r w:rsidR="002D34FA">
        <w:rPr>
          <w:szCs w:val="22"/>
        </w:rPr>
        <w:t>24/Part2/</w:t>
      </w:r>
      <w:r w:rsidR="002D34FA" w:rsidRPr="00926131">
        <w:rPr>
          <w:szCs w:val="22"/>
        </w:rPr>
        <w:t>L.1)</w:t>
      </w:r>
      <w:r w:rsidR="002D34FA">
        <w:rPr>
          <w:rFonts w:ascii="Simplified Arabic" w:hAnsi="Simplified Arabic" w:hint="cs"/>
          <w:rtl/>
        </w:rPr>
        <w:t xml:space="preserve">، </w:t>
      </w:r>
      <w:r w:rsidR="00283611">
        <w:rPr>
          <w:rFonts w:ascii="Simplified Arabic" w:hAnsi="Simplified Arabic" w:hint="cs"/>
          <w:rtl/>
        </w:rPr>
        <w:t>بصيغته المعدلة شفويا، و</w:t>
      </w:r>
      <w:r w:rsidR="002D34FA">
        <w:rPr>
          <w:rFonts w:ascii="Simplified Arabic" w:hAnsi="Simplified Arabic" w:hint="cs"/>
          <w:rtl/>
        </w:rPr>
        <w:t>على أساس الفهم بأن المقرر</w:t>
      </w:r>
      <w:r w:rsidR="002C743D">
        <w:rPr>
          <w:rFonts w:ascii="Simplified Arabic" w:hAnsi="Simplified Arabic" w:hint="cs"/>
          <w:rtl/>
        </w:rPr>
        <w:t>ة</w:t>
      </w:r>
      <w:r w:rsidR="002D34FA">
        <w:rPr>
          <w:rFonts w:ascii="Simplified Arabic" w:hAnsi="Simplified Arabic" w:hint="cs"/>
          <w:rtl/>
        </w:rPr>
        <w:t xml:space="preserve"> س</w:t>
      </w:r>
      <w:r w:rsidR="002C743D">
        <w:rPr>
          <w:rFonts w:ascii="Simplified Arabic" w:hAnsi="Simplified Arabic" w:hint="cs"/>
          <w:rtl/>
        </w:rPr>
        <w:t>ت</w:t>
      </w:r>
      <w:r w:rsidR="002D34FA">
        <w:rPr>
          <w:rFonts w:ascii="Simplified Arabic" w:hAnsi="Simplified Arabic" w:hint="cs"/>
          <w:rtl/>
        </w:rPr>
        <w:t>تولى الانتهاء من إعداده</w:t>
      </w:r>
      <w:r w:rsidR="002D34FA" w:rsidRPr="00926131">
        <w:rPr>
          <w:rFonts w:ascii="Simplified Arabic" w:hAnsi="Simplified Arabic"/>
          <w:rtl/>
        </w:rPr>
        <w:t>.</w:t>
      </w:r>
      <w:r w:rsidR="00283611">
        <w:rPr>
          <w:rStyle w:val="hps"/>
          <w:rFonts w:hint="cs"/>
          <w:snapToGrid w:val="0"/>
          <w:kern w:val="22"/>
          <w:sz w:val="20"/>
          <w:rtl/>
        </w:rPr>
        <w:t xml:space="preserve"> وسيجمع التقرير النهائي </w:t>
      </w:r>
      <w:r>
        <w:rPr>
          <w:rStyle w:val="hps"/>
          <w:rFonts w:hint="cs"/>
          <w:snapToGrid w:val="0"/>
          <w:kern w:val="22"/>
          <w:sz w:val="20"/>
          <w:rtl/>
        </w:rPr>
        <w:t>للج</w:t>
      </w:r>
      <w:r w:rsidR="002C743D">
        <w:rPr>
          <w:rStyle w:val="hps"/>
          <w:rFonts w:hint="cs"/>
          <w:snapToGrid w:val="0"/>
          <w:kern w:val="22"/>
          <w:sz w:val="20"/>
          <w:rtl/>
        </w:rPr>
        <w:t>ز</w:t>
      </w:r>
      <w:r>
        <w:rPr>
          <w:rStyle w:val="hps"/>
          <w:rFonts w:hint="cs"/>
          <w:snapToGrid w:val="0"/>
          <w:kern w:val="22"/>
          <w:sz w:val="20"/>
          <w:rtl/>
        </w:rPr>
        <w:t xml:space="preserve">ء الثاني من الاجتماع </w:t>
      </w:r>
      <w:r w:rsidR="00283611">
        <w:rPr>
          <w:rStyle w:val="hps"/>
          <w:rFonts w:hint="cs"/>
          <w:snapToGrid w:val="0"/>
          <w:kern w:val="22"/>
          <w:sz w:val="20"/>
          <w:rtl/>
        </w:rPr>
        <w:t>مع تقرير الجزء الأول من الاجتماع.</w:t>
      </w:r>
    </w:p>
    <w:p w14:paraId="27E23C4D" w14:textId="77777777" w:rsidR="00491BCD" w:rsidRPr="009950E3" w:rsidRDefault="00491BCD" w:rsidP="009950E3">
      <w:pPr>
        <w:pStyle w:val="Heading1"/>
        <w:rPr>
          <w:b w:val="0"/>
          <w:bCs w:val="0"/>
          <w:color w:val="auto"/>
          <w:sz w:val="24"/>
        </w:rPr>
      </w:pPr>
      <w:bookmarkStart w:id="129" w:name="_Toc104848656"/>
      <w:bookmarkStart w:id="130" w:name="_Toc104849091"/>
      <w:bookmarkStart w:id="131" w:name="_Toc104849672"/>
      <w:r w:rsidRPr="009950E3">
        <w:rPr>
          <w:rFonts w:hint="cs"/>
          <w:color w:val="auto"/>
          <w:sz w:val="24"/>
          <w:rtl/>
        </w:rPr>
        <w:t>البند 13-</w:t>
      </w:r>
      <w:r w:rsidRPr="009950E3">
        <w:rPr>
          <w:rFonts w:hint="cs"/>
          <w:color w:val="auto"/>
          <w:sz w:val="24"/>
          <w:rtl/>
        </w:rPr>
        <w:tab/>
        <w:t>اختتام الاجتماع</w:t>
      </w:r>
      <w:bookmarkEnd w:id="129"/>
      <w:bookmarkEnd w:id="130"/>
      <w:bookmarkEnd w:id="131"/>
    </w:p>
    <w:p w14:paraId="27E23C4E" w14:textId="77777777" w:rsidR="002C743D" w:rsidRPr="002C743D" w:rsidRDefault="002C743D" w:rsidP="002C743D">
      <w:pPr>
        <w:pStyle w:val="ListParagraph"/>
        <w:numPr>
          <w:ilvl w:val="0"/>
          <w:numId w:val="89"/>
        </w:numPr>
        <w:kinsoku w:val="0"/>
        <w:overflowPunct w:val="0"/>
        <w:autoSpaceDE w:val="0"/>
        <w:autoSpaceDN w:val="0"/>
        <w:adjustRightInd w:val="0"/>
        <w:snapToGrid w:val="0"/>
        <w:ind w:left="0" w:firstLine="0"/>
        <w:contextualSpacing w:val="0"/>
        <w:rPr>
          <w:snapToGrid w:val="0"/>
          <w:kern w:val="22"/>
          <w:sz w:val="20"/>
        </w:rPr>
      </w:pPr>
      <w:r w:rsidRPr="004235E1">
        <w:rPr>
          <w:rtl/>
        </w:rPr>
        <w:t xml:space="preserve">كما هو مبين في مذكرة </w:t>
      </w:r>
      <w:r>
        <w:rPr>
          <w:rFonts w:hint="cs"/>
          <w:rtl/>
        </w:rPr>
        <w:t>السيناريو للجزء الأول من الاجتماع</w:t>
      </w:r>
      <w:r w:rsidRPr="004235E1">
        <w:rPr>
          <w:rtl/>
        </w:rPr>
        <w:t xml:space="preserve"> </w:t>
      </w:r>
      <w:r w:rsidRPr="002C743D">
        <w:rPr>
          <w:rFonts w:cs="Times New Roman"/>
          <w:szCs w:val="22"/>
          <w:rtl/>
        </w:rPr>
        <w:t>(</w:t>
      </w:r>
      <w:r w:rsidRPr="002C743D">
        <w:rPr>
          <w:rFonts w:cs="Times New Roman"/>
          <w:szCs w:val="22"/>
        </w:rPr>
        <w:t>CBD/SBSTTA/24/1/Add.2</w:t>
      </w:r>
      <w:r w:rsidRPr="002C743D">
        <w:rPr>
          <w:rFonts w:cs="Times New Roman"/>
          <w:szCs w:val="22"/>
          <w:rtl/>
        </w:rPr>
        <w:t>)</w:t>
      </w:r>
      <w:r w:rsidRPr="004235E1">
        <w:rPr>
          <w:rtl/>
        </w:rPr>
        <w:t xml:space="preserve"> وموصوف في الفقرة </w:t>
      </w:r>
      <w:r>
        <w:rPr>
          <w:rFonts w:hint="cs"/>
          <w:rtl/>
        </w:rPr>
        <w:t>39</w:t>
      </w:r>
      <w:r w:rsidRPr="004235E1">
        <w:rPr>
          <w:rtl/>
        </w:rPr>
        <w:t xml:space="preserve"> أعلاه،</w:t>
      </w:r>
      <w:r w:rsidR="00A93C14">
        <w:rPr>
          <w:rtl/>
        </w:rPr>
        <w:t xml:space="preserve"> وافقت الهيئة الفرعية، في </w:t>
      </w:r>
      <w:r w:rsidR="00A93C14">
        <w:rPr>
          <w:rFonts w:hint="cs"/>
          <w:rtl/>
        </w:rPr>
        <w:t>ال</w:t>
      </w:r>
      <w:r w:rsidR="00A93C14">
        <w:rPr>
          <w:rtl/>
        </w:rPr>
        <w:t>جلس</w:t>
      </w:r>
      <w:r w:rsidR="00A93C14">
        <w:rPr>
          <w:rFonts w:hint="cs"/>
          <w:rtl/>
        </w:rPr>
        <w:t>ة</w:t>
      </w:r>
      <w:r w:rsidRPr="004235E1">
        <w:rPr>
          <w:rtl/>
        </w:rPr>
        <w:t xml:space="preserve"> العامة </w:t>
      </w:r>
      <w:r>
        <w:rPr>
          <w:rFonts w:hint="cs"/>
          <w:rtl/>
        </w:rPr>
        <w:t>التاسعة للجزء الأول من الاجتماع</w:t>
      </w:r>
      <w:r w:rsidRPr="004235E1">
        <w:rPr>
          <w:rtl/>
        </w:rPr>
        <w:t xml:space="preserve">، </w:t>
      </w:r>
      <w:r>
        <w:rPr>
          <w:rFonts w:hint="cs"/>
          <w:rtl/>
        </w:rPr>
        <w:t xml:space="preserve">المنعقدة </w:t>
      </w:r>
      <w:r w:rsidRPr="004235E1">
        <w:rPr>
          <w:rtl/>
        </w:rPr>
        <w:t>في 9 يوني</w:t>
      </w:r>
      <w:r>
        <w:rPr>
          <w:rFonts w:hint="cs"/>
          <w:rtl/>
        </w:rPr>
        <w:t>ه/حزيران</w:t>
      </w:r>
      <w:r w:rsidRPr="004235E1">
        <w:rPr>
          <w:rtl/>
        </w:rPr>
        <w:t xml:space="preserve"> 2021، على تعليق </w:t>
      </w:r>
      <w:r>
        <w:rPr>
          <w:rFonts w:hint="cs"/>
          <w:rtl/>
        </w:rPr>
        <w:t>اجتماعها</w:t>
      </w:r>
      <w:r w:rsidRPr="004235E1">
        <w:rPr>
          <w:rtl/>
        </w:rPr>
        <w:t xml:space="preserve"> الرابع</w:t>
      </w:r>
      <w:r>
        <w:rPr>
          <w:rFonts w:hint="cs"/>
          <w:rtl/>
        </w:rPr>
        <w:t> </w:t>
      </w:r>
      <w:r w:rsidRPr="004235E1">
        <w:rPr>
          <w:rtl/>
        </w:rPr>
        <w:t>والعشرين</w:t>
      </w:r>
      <w:r>
        <w:rPr>
          <w:rFonts w:hint="cs"/>
          <w:rtl/>
        </w:rPr>
        <w:t xml:space="preserve"> </w:t>
      </w:r>
      <w:r w:rsidRPr="004235E1">
        <w:rPr>
          <w:rtl/>
        </w:rPr>
        <w:t>واستئنافه في وقت لاحق.</w:t>
      </w:r>
      <w:r>
        <w:rPr>
          <w:rFonts w:hint="cs"/>
          <w:rtl/>
        </w:rPr>
        <w:t xml:space="preserve"> وخلال هذه الجلسة، أشار عدد من الممثلين إلى مشكلات التواصل التي شعروا أنها تحول دون مشاركتهم بشكل مناسب في المناقشة.</w:t>
      </w:r>
    </w:p>
    <w:p w14:paraId="27E23C4F" w14:textId="77777777" w:rsidR="002C743D" w:rsidRPr="002C743D" w:rsidRDefault="002C743D" w:rsidP="002C743D">
      <w:pPr>
        <w:pStyle w:val="ListParagraph"/>
        <w:numPr>
          <w:ilvl w:val="0"/>
          <w:numId w:val="89"/>
        </w:numPr>
        <w:kinsoku w:val="0"/>
        <w:overflowPunct w:val="0"/>
        <w:autoSpaceDE w:val="0"/>
        <w:autoSpaceDN w:val="0"/>
        <w:adjustRightInd w:val="0"/>
        <w:snapToGrid w:val="0"/>
        <w:ind w:left="0" w:firstLine="0"/>
        <w:contextualSpacing w:val="0"/>
        <w:rPr>
          <w:snapToGrid w:val="0"/>
          <w:kern w:val="22"/>
          <w:sz w:val="20"/>
        </w:rPr>
      </w:pPr>
      <w:r>
        <w:rPr>
          <w:rFonts w:hint="cs"/>
          <w:rtl/>
        </w:rPr>
        <w:t>وعُلق الاجتماع الساعة 2:15 بعد الظهر (التوقيت العالمي المنسق) (10:15 صباحا بتوقيت مونتريال) يوم 9</w:t>
      </w:r>
      <w:r>
        <w:rPr>
          <w:rFonts w:hint="eastAsia"/>
          <w:rtl/>
        </w:rPr>
        <w:t> </w:t>
      </w:r>
      <w:r>
        <w:rPr>
          <w:rFonts w:hint="cs"/>
          <w:rtl/>
        </w:rPr>
        <w:t>يونيه/حزيران 2021.</w:t>
      </w:r>
    </w:p>
    <w:p w14:paraId="27E23C50" w14:textId="77777777" w:rsidR="00DA3848" w:rsidRDefault="002C743D" w:rsidP="00A93C14">
      <w:pPr>
        <w:pStyle w:val="ListParagraph"/>
        <w:numPr>
          <w:ilvl w:val="0"/>
          <w:numId w:val="89"/>
        </w:numPr>
        <w:kinsoku w:val="0"/>
        <w:overflowPunct w:val="0"/>
        <w:autoSpaceDE w:val="0"/>
        <w:autoSpaceDN w:val="0"/>
        <w:adjustRightInd w:val="0"/>
        <w:snapToGrid w:val="0"/>
        <w:ind w:left="0" w:firstLine="0"/>
        <w:contextualSpacing w:val="0"/>
        <w:rPr>
          <w:rStyle w:val="hps"/>
          <w:snapToGrid w:val="0"/>
          <w:kern w:val="22"/>
          <w:sz w:val="20"/>
        </w:rPr>
      </w:pPr>
      <w:r>
        <w:rPr>
          <w:rFonts w:hint="cs"/>
          <w:rtl/>
          <w:lang w:val="en-GB"/>
        </w:rPr>
        <w:t>وفي الجلسة العامة الثامنة للجزء ال</w:t>
      </w:r>
      <w:r w:rsidR="00A93C14">
        <w:rPr>
          <w:rFonts w:hint="cs"/>
          <w:rtl/>
          <w:lang w:val="en-GB"/>
        </w:rPr>
        <w:t>ثاني</w:t>
      </w:r>
      <w:r>
        <w:rPr>
          <w:rFonts w:hint="cs"/>
          <w:rtl/>
          <w:lang w:val="en-GB"/>
        </w:rPr>
        <w:t xml:space="preserve"> من الاجتماع، و</w:t>
      </w:r>
      <w:r w:rsidR="00283611">
        <w:rPr>
          <w:rFonts w:hint="cs"/>
          <w:rtl/>
          <w:lang w:val="en-GB"/>
        </w:rPr>
        <w:t xml:space="preserve">عقب تبادل المجاملات المعتادة، </w:t>
      </w:r>
      <w:r w:rsidR="00283611" w:rsidRPr="00BD79E3">
        <w:rPr>
          <w:rFonts w:hint="cs"/>
          <w:rtl/>
          <w:lang w:val="en-GB"/>
        </w:rPr>
        <w:t>اختتم الاجتماع ال</w:t>
      </w:r>
      <w:r w:rsidR="00283611">
        <w:rPr>
          <w:rFonts w:hint="cs"/>
          <w:rtl/>
          <w:lang w:val="en-GB"/>
        </w:rPr>
        <w:t>رابع</w:t>
      </w:r>
      <w:r w:rsidR="00283611" w:rsidRPr="00BD79E3">
        <w:rPr>
          <w:rFonts w:hint="cs"/>
          <w:rtl/>
          <w:lang w:val="en-GB"/>
        </w:rPr>
        <w:t xml:space="preserve"> والعشرون للهيئة الفرعية للمشورة العلمية والتقنية والتكنولوجية في الساعة</w:t>
      </w:r>
      <w:r w:rsidR="00283611">
        <w:rPr>
          <w:rFonts w:hint="cs"/>
          <w:rtl/>
          <w:lang w:val="en-GB"/>
        </w:rPr>
        <w:t xml:space="preserve"> 5:05 بعد الظهر يوم</w:t>
      </w:r>
      <w:r>
        <w:rPr>
          <w:rFonts w:hint="cs"/>
          <w:rtl/>
          <w:lang w:val="en-GB"/>
        </w:rPr>
        <w:t xml:space="preserve"> الأحد،</w:t>
      </w:r>
      <w:r w:rsidR="00283611">
        <w:rPr>
          <w:rFonts w:hint="cs"/>
          <w:rtl/>
          <w:lang w:val="en-GB"/>
        </w:rPr>
        <w:t xml:space="preserve"> 27 مارس/آذار 2022.</w:t>
      </w:r>
    </w:p>
    <w:p w14:paraId="27E23C51" w14:textId="77777777" w:rsidR="002C743D" w:rsidRDefault="002C743D" w:rsidP="002C743D">
      <w:pPr>
        <w:pStyle w:val="ListParagraph"/>
        <w:kinsoku w:val="0"/>
        <w:overflowPunct w:val="0"/>
        <w:autoSpaceDE w:val="0"/>
        <w:autoSpaceDN w:val="0"/>
        <w:adjustRightInd w:val="0"/>
        <w:snapToGrid w:val="0"/>
        <w:ind w:left="0"/>
        <w:contextualSpacing w:val="0"/>
        <w:rPr>
          <w:rStyle w:val="hps"/>
          <w:snapToGrid w:val="0"/>
          <w:kern w:val="22"/>
          <w:sz w:val="20"/>
        </w:rPr>
      </w:pPr>
    </w:p>
    <w:p w14:paraId="27E23C52" w14:textId="77777777" w:rsidR="009038C0" w:rsidRPr="00833CAA" w:rsidRDefault="00A2680E" w:rsidP="00A33ADA">
      <w:pPr>
        <w:jc w:val="center"/>
        <w:rPr>
          <w:rtl/>
        </w:rPr>
      </w:pPr>
      <w:r w:rsidRPr="00833CAA">
        <w:t>__________</w:t>
      </w:r>
    </w:p>
    <w:sectPr w:rsidR="009038C0" w:rsidRPr="00833CAA" w:rsidSect="00AF016D">
      <w:type w:val="continuous"/>
      <w:pgSz w:w="12240" w:h="15840" w:code="1"/>
      <w:pgMar w:top="1008" w:right="1440" w:bottom="1008" w:left="1440" w:header="461"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23C5B" w14:textId="77777777" w:rsidR="00626D51" w:rsidRDefault="00626D51" w:rsidP="009B1DBB">
      <w:pPr>
        <w:spacing w:after="0" w:line="240" w:lineRule="auto"/>
      </w:pPr>
      <w:r>
        <w:separator/>
      </w:r>
    </w:p>
  </w:endnote>
  <w:endnote w:type="continuationSeparator" w:id="0">
    <w:p w14:paraId="27E23C5C" w14:textId="77777777" w:rsidR="00626D51" w:rsidRDefault="00626D51" w:rsidP="009B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charset w:val="B2"/>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panose1 w:val="02010509060101010101"/>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C6F" w14:textId="77777777" w:rsidR="00544062" w:rsidRDefault="00544062" w:rsidP="00224A81">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17501904"/>
      <w:docPartObj>
        <w:docPartGallery w:val="Page Numbers (Bottom of Page)"/>
        <w:docPartUnique/>
      </w:docPartObj>
    </w:sdtPr>
    <w:sdtEndPr>
      <w:rPr>
        <w:noProof/>
      </w:rPr>
    </w:sdtEndPr>
    <w:sdtContent>
      <w:p w14:paraId="27E23C70" w14:textId="77777777" w:rsidR="00544062" w:rsidRDefault="00962BC5" w:rsidP="00224A81">
        <w:pPr>
          <w:pStyle w:val="Footer"/>
          <w:rPr>
            <w:noProof/>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77809156"/>
      <w:docPartObj>
        <w:docPartGallery w:val="Page Numbers (Bottom of Page)"/>
        <w:docPartUnique/>
      </w:docPartObj>
    </w:sdtPr>
    <w:sdtEndPr>
      <w:rPr>
        <w:noProof/>
      </w:rPr>
    </w:sdtEndPr>
    <w:sdtContent>
      <w:p w14:paraId="27E23C74" w14:textId="77777777" w:rsidR="00544062" w:rsidRDefault="00962BC5" w:rsidP="00224A81">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3C59" w14:textId="77777777" w:rsidR="00626D51" w:rsidRDefault="00626D51" w:rsidP="009B1DBB">
      <w:pPr>
        <w:spacing w:after="0" w:line="240" w:lineRule="auto"/>
      </w:pPr>
      <w:r>
        <w:separator/>
      </w:r>
    </w:p>
  </w:footnote>
  <w:footnote w:type="continuationSeparator" w:id="0">
    <w:p w14:paraId="27E23C5A" w14:textId="77777777" w:rsidR="00626D51" w:rsidRDefault="00626D51" w:rsidP="009B1DBB">
      <w:pPr>
        <w:spacing w:after="0" w:line="240" w:lineRule="auto"/>
      </w:pPr>
      <w:r>
        <w:continuationSeparator/>
      </w:r>
    </w:p>
  </w:footnote>
  <w:footnote w:id="1">
    <w:p w14:paraId="27E23C78" w14:textId="77777777" w:rsidR="00544062" w:rsidRPr="004D7B21" w:rsidRDefault="00544062" w:rsidP="00985EE0">
      <w:pPr>
        <w:pStyle w:val="FootnoteText"/>
        <w:ind w:left="29" w:hanging="29"/>
        <w:rPr>
          <w:rtl/>
        </w:rPr>
      </w:pPr>
      <w:r w:rsidRPr="00BE5A10">
        <w:rPr>
          <w:rStyle w:val="FootnoteReference"/>
          <w:szCs w:val="22"/>
        </w:rPr>
        <w:footnoteRef/>
      </w:r>
      <w:r>
        <w:rPr>
          <w:rFonts w:hint="cs"/>
          <w:szCs w:val="22"/>
          <w:rtl/>
        </w:rPr>
        <w:t xml:space="preserve"> </w:t>
      </w:r>
      <w:r>
        <w:rPr>
          <w:rFonts w:hint="cs"/>
          <w:rtl/>
        </w:rPr>
        <w:t xml:space="preserve">أمانة اتفاقية التنوع البيولوجي (2020). </w:t>
      </w:r>
      <w:r>
        <w:rPr>
          <w:rFonts w:hint="cs"/>
          <w:i/>
          <w:iCs/>
          <w:rtl/>
        </w:rPr>
        <w:t xml:space="preserve">الطبعة الخامسة من نشرة التوقعات العالمية للتنوع البيولوجي. </w:t>
      </w:r>
      <w:r>
        <w:rPr>
          <w:rFonts w:hint="cs"/>
          <w:rtl/>
        </w:rPr>
        <w:t>مونتريال.</w:t>
      </w:r>
    </w:p>
  </w:footnote>
  <w:footnote w:id="2">
    <w:p w14:paraId="27E23C79" w14:textId="77777777" w:rsidR="00544062" w:rsidRPr="005967C5" w:rsidRDefault="00544062" w:rsidP="00985EE0">
      <w:pPr>
        <w:pStyle w:val="FootnoteText"/>
        <w:ind w:left="29" w:hanging="29"/>
        <w:rPr>
          <w:rtl/>
        </w:rPr>
      </w:pPr>
      <w:r w:rsidRPr="00BE5A10">
        <w:rPr>
          <w:rStyle w:val="FootnoteReference"/>
          <w:szCs w:val="22"/>
        </w:rPr>
        <w:footnoteRef/>
      </w:r>
      <w:r>
        <w:rPr>
          <w:rFonts w:hint="cs"/>
          <w:szCs w:val="22"/>
          <w:rtl/>
        </w:rPr>
        <w:t xml:space="preserve"> </w:t>
      </w:r>
      <w:r>
        <w:rPr>
          <w:rFonts w:hint="cs"/>
          <w:rtl/>
        </w:rPr>
        <w:t xml:space="preserve">برنامج شعوب الغابات (2020). </w:t>
      </w:r>
      <w:r w:rsidRPr="00073E30">
        <w:rPr>
          <w:rFonts w:hint="cs"/>
          <w:i/>
          <w:iCs/>
          <w:rtl/>
        </w:rPr>
        <w:t xml:space="preserve">الطبعة الثانية من نشرة التوقعات المحلية للتنوع البيولوجي: مساهمات الشعوب الأصلية والمجتمعات المحلية في تنفيذ الخطة الاستراتيجية للتنوع البيولوجي 2011-2020 وفي تجديد الطبيعة والثقافات. وتعد هذه الطبعة مكملة للطبعة الخامسة من نشرة التوقعات العالمية للتنوع البيولوجي. </w:t>
      </w:r>
      <w:r w:rsidRPr="009E4D65">
        <w:t>Moreton-in-Marsh</w:t>
      </w:r>
      <w:r w:rsidRPr="00073E30">
        <w:rPr>
          <w:rFonts w:hint="cs"/>
          <w:i/>
          <w:iCs/>
          <w:rtl/>
        </w:rPr>
        <w:t xml:space="preserve">، إنكلترا (المملكة المتحدة) </w:t>
      </w:r>
      <w:r w:rsidRPr="00073E30">
        <w:rPr>
          <w:rFonts w:hint="cs"/>
          <w:rtl/>
        </w:rPr>
        <w:t xml:space="preserve">(انظر </w:t>
      </w:r>
      <w:r w:rsidRPr="00073E30">
        <w:rPr>
          <w:kern w:val="18"/>
          <w:szCs w:val="18"/>
        </w:rPr>
        <w:t>www.localbiodiversityoutlooks.net</w:t>
      </w:r>
      <w:r w:rsidRPr="00073E30">
        <w:rPr>
          <w:rFonts w:hint="cs"/>
          <w:rtl/>
        </w:rPr>
        <w:t>).</w:t>
      </w:r>
    </w:p>
  </w:footnote>
  <w:footnote w:id="3">
    <w:p w14:paraId="27E23C7A" w14:textId="77777777" w:rsidR="00544062" w:rsidRPr="009E4D65" w:rsidRDefault="00544062" w:rsidP="00985EE0">
      <w:pPr>
        <w:pStyle w:val="FootnoteText"/>
        <w:ind w:left="29" w:hanging="29"/>
        <w:rPr>
          <w:i/>
          <w:iCs/>
          <w:rtl/>
          <w:lang w:val="en-GB"/>
        </w:rPr>
      </w:pPr>
      <w:r w:rsidRPr="00BE5A10">
        <w:rPr>
          <w:rStyle w:val="FootnoteReference"/>
          <w:szCs w:val="22"/>
        </w:rPr>
        <w:footnoteRef/>
      </w:r>
      <w:r>
        <w:rPr>
          <w:rFonts w:hint="cs"/>
          <w:szCs w:val="22"/>
          <w:rtl/>
        </w:rPr>
        <w:t xml:space="preserve"> </w:t>
      </w:r>
      <w:r>
        <w:rPr>
          <w:lang w:val="en-GB"/>
        </w:rPr>
        <w:t>Sharroch, S.</w:t>
      </w:r>
      <w:r>
        <w:rPr>
          <w:rFonts w:hint="cs"/>
          <w:rtl/>
          <w:lang w:val="en-GB"/>
        </w:rPr>
        <w:t xml:space="preserve"> (2020). </w:t>
      </w:r>
      <w:r w:rsidRPr="005967C5">
        <w:rPr>
          <w:rFonts w:hint="cs"/>
          <w:i/>
          <w:iCs/>
          <w:rtl/>
          <w:lang w:val="en-GB"/>
        </w:rPr>
        <w:t>تقرير حفظ النباتات لعام 2020: استعراض التقدم المحرز في تنفيذ الاستراتيجية العالمية لحفظ النباتات للفترة 2011</w:t>
      </w:r>
      <w:r w:rsidRPr="005967C5">
        <w:rPr>
          <w:i/>
          <w:iCs/>
          <w:rtl/>
          <w:lang w:val="en-GB"/>
        </w:rPr>
        <w:noBreakHyphen/>
      </w:r>
      <w:r w:rsidRPr="005967C5">
        <w:rPr>
          <w:rFonts w:hint="cs"/>
          <w:i/>
          <w:iCs/>
          <w:rtl/>
          <w:lang w:val="en-GB"/>
        </w:rPr>
        <w:t>2020</w:t>
      </w:r>
      <w:r>
        <w:rPr>
          <w:rFonts w:hint="cs"/>
          <w:rtl/>
          <w:lang w:val="en-GB"/>
        </w:rPr>
        <w:t xml:space="preserve">. أمانة اتفاقية التنوع البيولوجي، مونتريال، كندا؛ والمنظمة الدولية لحفظ حدائق النباتات، ريتشموند، المملكة المتحدة. </w:t>
      </w:r>
      <w:r w:rsidRPr="009E4D65">
        <w:rPr>
          <w:rFonts w:hint="cs"/>
          <w:i/>
          <w:iCs/>
          <w:rtl/>
          <w:lang w:val="en-GB"/>
        </w:rPr>
        <w:t>السلسلة التقنية رقم 95.</w:t>
      </w:r>
    </w:p>
  </w:footnote>
  <w:footnote w:id="4">
    <w:p w14:paraId="27E23C7B" w14:textId="77777777" w:rsidR="00544062" w:rsidRPr="004D7B21" w:rsidRDefault="00544062" w:rsidP="00985EE0">
      <w:pPr>
        <w:pStyle w:val="FootnoteText"/>
        <w:ind w:left="29" w:hanging="29"/>
        <w:rPr>
          <w:rtl/>
        </w:rPr>
      </w:pPr>
      <w:r w:rsidRPr="00BE5A10">
        <w:rPr>
          <w:rStyle w:val="FootnoteReference"/>
          <w:szCs w:val="22"/>
        </w:rPr>
        <w:footnoteRef/>
      </w:r>
      <w:r>
        <w:rPr>
          <w:rFonts w:hint="cs"/>
          <w:szCs w:val="22"/>
          <w:rtl/>
        </w:rPr>
        <w:t xml:space="preserve"> </w:t>
      </w:r>
      <w:r>
        <w:rPr>
          <w:rFonts w:hint="cs"/>
          <w:rtl/>
        </w:rPr>
        <w:t xml:space="preserve">المقرر </w:t>
      </w:r>
      <w:hyperlink r:id="rId1" w:anchor="page=6" w:history="1">
        <w:r w:rsidRPr="00073E30">
          <w:rPr>
            <w:rStyle w:val="Hyperlink"/>
            <w:rFonts w:hint="cs"/>
            <w:rtl/>
          </w:rPr>
          <w:t>10/2</w:t>
        </w:r>
      </w:hyperlink>
      <w:r>
        <w:rPr>
          <w:rFonts w:hint="cs"/>
          <w:rtl/>
        </w:rPr>
        <w:t xml:space="preserve"> الصادر عن مؤتمر الأطراف، المرفق.</w:t>
      </w:r>
    </w:p>
  </w:footnote>
  <w:footnote w:id="5">
    <w:p w14:paraId="27E23C7C" w14:textId="77777777" w:rsidR="00544062" w:rsidRPr="00563F94" w:rsidRDefault="00544062" w:rsidP="00985EE0">
      <w:pPr>
        <w:pStyle w:val="FootnoteText"/>
        <w:ind w:left="29" w:hanging="29"/>
        <w:rPr>
          <w:rtl/>
        </w:rPr>
      </w:pPr>
      <w:r>
        <w:rPr>
          <w:rStyle w:val="FootnoteReference"/>
        </w:rPr>
        <w:footnoteRef/>
      </w:r>
      <w:r>
        <w:rPr>
          <w:rFonts w:ascii="Simplified Arabic" w:hAnsi="Simplified Arabic" w:hint="cs"/>
          <w:rtl/>
        </w:rPr>
        <w:t xml:space="preserve"> سيقوم</w:t>
      </w:r>
      <w:r w:rsidRPr="00563F94">
        <w:rPr>
          <w:rFonts w:ascii="Simplified Arabic" w:hAnsi="Simplified Arabic"/>
          <w:rtl/>
        </w:rPr>
        <w:t xml:space="preserve"> مؤتمر الأطراف في اجتماعه الخامس عشر </w:t>
      </w:r>
      <w:r>
        <w:rPr>
          <w:rFonts w:ascii="Simplified Arabic" w:hAnsi="Simplified Arabic" w:hint="cs"/>
          <w:rtl/>
        </w:rPr>
        <w:t>بإتمام هذا</w:t>
      </w:r>
      <w:r w:rsidRPr="00563F94">
        <w:rPr>
          <w:rFonts w:ascii="Simplified Arabic" w:hAnsi="Simplified Arabic"/>
          <w:rtl/>
        </w:rPr>
        <w:t xml:space="preserve"> المرفق</w:t>
      </w:r>
      <w:r>
        <w:rPr>
          <w:rFonts w:ascii="Simplified Arabic" w:hAnsi="Simplified Arabic" w:hint="cs"/>
          <w:rtl/>
        </w:rPr>
        <w:t>،</w:t>
      </w:r>
      <w:r w:rsidRPr="00563F94">
        <w:rPr>
          <w:rFonts w:ascii="Simplified Arabic" w:hAnsi="Simplified Arabic"/>
          <w:rtl/>
        </w:rPr>
        <w:t xml:space="preserve"> </w:t>
      </w:r>
      <w:r>
        <w:rPr>
          <w:rFonts w:ascii="Simplified Arabic" w:hAnsi="Simplified Arabic" w:hint="cs"/>
          <w:rtl/>
        </w:rPr>
        <w:t xml:space="preserve">وسيجري استكماله </w:t>
      </w:r>
      <w:r w:rsidRPr="00563F94">
        <w:rPr>
          <w:rFonts w:ascii="Simplified Arabic" w:hAnsi="Simplified Arabic"/>
          <w:rtl/>
        </w:rPr>
        <w:t xml:space="preserve">على أساس نتائج الاستعراض التقني للتذييلين 1 و2 المشار إليهما في الفقرة 2 من التوصية 24/2، بما يضمن التوافق مع </w:t>
      </w:r>
      <w:r>
        <w:rPr>
          <w:rFonts w:ascii="Simplified Arabic" w:hAnsi="Simplified Arabic" w:hint="cs"/>
          <w:rtl/>
        </w:rPr>
        <w:t>النسخة النهائية</w:t>
      </w:r>
      <w:r w:rsidRPr="00563F94">
        <w:rPr>
          <w:rFonts w:ascii="Simplified Arabic" w:hAnsi="Simplified Arabic"/>
          <w:rtl/>
        </w:rPr>
        <w:t xml:space="preserve"> من </w:t>
      </w:r>
      <w:r>
        <w:rPr>
          <w:rFonts w:ascii="Simplified Arabic" w:hAnsi="Simplified Arabic" w:hint="cs"/>
          <w:rtl/>
        </w:rPr>
        <w:t>ال</w:t>
      </w:r>
      <w:r w:rsidRPr="00563F94">
        <w:rPr>
          <w:rFonts w:ascii="Simplified Arabic" w:hAnsi="Simplified Arabic"/>
          <w:rtl/>
        </w:rPr>
        <w:t>إطار</w:t>
      </w:r>
      <w:r>
        <w:rPr>
          <w:rFonts w:ascii="Simplified Arabic" w:hAnsi="Simplified Arabic" w:hint="cs"/>
          <w:rtl/>
        </w:rPr>
        <w:t xml:space="preserve"> العالمي</w:t>
      </w:r>
      <w:r w:rsidRPr="00563F94">
        <w:rPr>
          <w:rFonts w:ascii="Simplified Arabic" w:hAnsi="Simplified Arabic"/>
          <w:rtl/>
        </w:rPr>
        <w:t xml:space="preserve"> للتنوع البيولوجي لما بعد عام 2020.</w:t>
      </w:r>
    </w:p>
  </w:footnote>
  <w:footnote w:id="6">
    <w:p w14:paraId="27E23C7D" w14:textId="77777777" w:rsidR="00544062" w:rsidRPr="00775AFC" w:rsidRDefault="00544062" w:rsidP="00985EE0">
      <w:pPr>
        <w:pStyle w:val="FootnoteText"/>
        <w:ind w:left="29" w:hanging="29"/>
        <w:rPr>
          <w:rFonts w:ascii="Simplified Arabic" w:hAnsi="Simplified Arabic"/>
          <w:rtl/>
        </w:rPr>
      </w:pPr>
      <w:r>
        <w:rPr>
          <w:rStyle w:val="FootnoteReference"/>
        </w:rPr>
        <w:footnoteRef/>
      </w:r>
      <w:r>
        <w:rPr>
          <w:rFonts w:hint="cs"/>
          <w:rtl/>
        </w:rPr>
        <w:t xml:space="preserve"> </w:t>
      </w:r>
      <w:r w:rsidRPr="00775AFC">
        <w:rPr>
          <w:rFonts w:ascii="Simplified Arabic" w:hAnsi="Simplified Arabic" w:hint="cs"/>
          <w:rtl/>
        </w:rPr>
        <w:t>الصياغة النهائية على حسب المناقشات بموجب البند 9 من جدول أعمال الاجتماع الثالث للهيئة الفرعية للتنفيذ.</w:t>
      </w:r>
    </w:p>
  </w:footnote>
  <w:footnote w:id="7">
    <w:p w14:paraId="27E23C7E" w14:textId="77777777" w:rsidR="00544062" w:rsidRPr="0092308B" w:rsidRDefault="00544062" w:rsidP="00985EE0">
      <w:pPr>
        <w:pStyle w:val="FootnoteText"/>
        <w:ind w:left="29" w:hanging="29"/>
        <w:rPr>
          <w:rFonts w:ascii="Simplified Arabic" w:hAnsi="Simplified Arabic"/>
          <w:rtl/>
        </w:rPr>
      </w:pPr>
      <w:r>
        <w:rPr>
          <w:rStyle w:val="FootnoteReference"/>
        </w:rPr>
        <w:footnoteRef/>
      </w:r>
      <w:r>
        <w:rPr>
          <w:rFonts w:ascii="Simplified Arabic" w:hAnsi="Simplified Arabic" w:hint="cs"/>
          <w:rtl/>
        </w:rPr>
        <w:t xml:space="preserve"> </w:t>
      </w:r>
      <w:r w:rsidRPr="0092308B">
        <w:rPr>
          <w:rFonts w:ascii="Simplified Arabic" w:hAnsi="Simplified Arabic" w:hint="cs"/>
          <w:rtl/>
        </w:rPr>
        <w:t>رهنا باعتماد المقرر الوارد في التوصية</w:t>
      </w:r>
      <w:r>
        <w:rPr>
          <w:rFonts w:ascii="Simplified Arabic" w:hAnsi="Simplified Arabic" w:hint="cs"/>
          <w:rtl/>
        </w:rPr>
        <w:t xml:space="preserve"> 3/8 الصادرة عن الهيئة الفرعية للتنفيذ.</w:t>
      </w:r>
    </w:p>
  </w:footnote>
  <w:footnote w:id="8">
    <w:p w14:paraId="27E23C7F" w14:textId="77777777" w:rsidR="00544062" w:rsidRPr="00E47569" w:rsidRDefault="00544062" w:rsidP="009125BD">
      <w:pPr>
        <w:pStyle w:val="FootnoteText"/>
        <w:spacing w:line="216" w:lineRule="auto"/>
        <w:ind w:firstLine="14"/>
        <w:rPr>
          <w:rFonts w:ascii="Simplified Arabic" w:hAnsi="Simplified Arabic"/>
          <w:rtl/>
        </w:rPr>
      </w:pPr>
      <w:r>
        <w:rPr>
          <w:rStyle w:val="FootnoteReference"/>
        </w:rPr>
        <w:footnoteRef/>
      </w:r>
      <w:r>
        <w:rPr>
          <w:rFonts w:ascii="Simplified Arabic" w:hAnsi="Simplified Arabic" w:hint="cs"/>
          <w:rtl/>
        </w:rPr>
        <w:t xml:space="preserve"> </w:t>
      </w:r>
      <w:r w:rsidRPr="00E47569">
        <w:rPr>
          <w:rFonts w:ascii="Simplified Arabic" w:hAnsi="Simplified Arabic"/>
          <w:rtl/>
        </w:rPr>
        <w:t xml:space="preserve">لا تمثل التعليقات الواردة في العمود الثالث من الجدول أدناه سوى آراء </w:t>
      </w:r>
      <w:r>
        <w:rPr>
          <w:rFonts w:ascii="Simplified Arabic" w:hAnsi="Simplified Arabic" w:hint="cs"/>
          <w:rtl/>
        </w:rPr>
        <w:t>الرئيسين</w:t>
      </w:r>
      <w:r w:rsidRPr="00E47569">
        <w:rPr>
          <w:rFonts w:ascii="Simplified Arabic" w:hAnsi="Simplified Arabic"/>
          <w:rtl/>
        </w:rPr>
        <w:t xml:space="preserve"> المشاركين لفريق الاتصال بشأن البند "إطار الرصد المقترح </w:t>
      </w:r>
      <w:r>
        <w:rPr>
          <w:rFonts w:ascii="Simplified Arabic" w:hAnsi="Simplified Arabic" w:hint="cs"/>
          <w:rtl/>
        </w:rPr>
        <w:t>للإطار العالمي</w:t>
      </w:r>
      <w:r w:rsidRPr="00E47569">
        <w:rPr>
          <w:rFonts w:ascii="Simplified Arabic" w:hAnsi="Simplified Arabic"/>
          <w:rtl/>
        </w:rPr>
        <w:t xml:space="preserve"> </w:t>
      </w:r>
      <w:r>
        <w:rPr>
          <w:rFonts w:ascii="Simplified Arabic" w:hAnsi="Simplified Arabic" w:hint="cs"/>
          <w:rtl/>
        </w:rPr>
        <w:t>للتنوع</w:t>
      </w:r>
      <w:r w:rsidRPr="00E47569">
        <w:rPr>
          <w:rFonts w:ascii="Simplified Arabic" w:hAnsi="Simplified Arabic"/>
          <w:rtl/>
        </w:rPr>
        <w:t xml:space="preserve"> البيولوجي لما بعد عام 2020"، السيد </w:t>
      </w:r>
      <w:r>
        <w:rPr>
          <w:rFonts w:cs="Times New Roman" w:hint="cs"/>
          <w:szCs w:val="18"/>
          <w:rtl/>
        </w:rPr>
        <w:t xml:space="preserve">أندرو ستوت </w:t>
      </w:r>
      <w:r w:rsidRPr="00E47569">
        <w:rPr>
          <w:rFonts w:ascii="Simplified Arabic" w:hAnsi="Simplified Arabic"/>
          <w:rtl/>
        </w:rPr>
        <w:t>(المملكة المتحدة) والس</w:t>
      </w:r>
      <w:r>
        <w:rPr>
          <w:rFonts w:ascii="Simplified Arabic" w:hAnsi="Simplified Arabic" w:hint="cs"/>
          <w:rtl/>
        </w:rPr>
        <w:t xml:space="preserve">يد </w:t>
      </w:r>
      <w:r>
        <w:rPr>
          <w:rFonts w:cs="Times New Roman" w:hint="cs"/>
          <w:szCs w:val="18"/>
          <w:rtl/>
        </w:rPr>
        <w:t>ألفريد أوتينغ يبوا</w:t>
      </w:r>
      <w:r w:rsidRPr="00E47569">
        <w:rPr>
          <w:rFonts w:ascii="Simplified Arabic" w:hAnsi="Simplified Arabic"/>
          <w:rtl/>
        </w:rPr>
        <w:t xml:space="preserve"> (غانا)، بشأن تقييم مؤشرات إطار الرصد.</w:t>
      </w:r>
    </w:p>
  </w:footnote>
  <w:footnote w:id="9">
    <w:p w14:paraId="27E23C80" w14:textId="77777777" w:rsidR="00544062" w:rsidRPr="00266C8E" w:rsidRDefault="00544062" w:rsidP="00224A81">
      <w:pPr>
        <w:pStyle w:val="FootnoteText"/>
        <w:spacing w:line="216" w:lineRule="auto"/>
        <w:ind w:firstLine="14"/>
        <w:rPr>
          <w:rtl/>
        </w:rPr>
      </w:pPr>
      <w:r>
        <w:rPr>
          <w:rStyle w:val="FootnoteReference"/>
        </w:rPr>
        <w:footnoteRef/>
      </w:r>
      <w:r>
        <w:rPr>
          <w:rFonts w:ascii="Simplified Arabic" w:hAnsi="Simplified Arabic" w:hint="cs"/>
          <w:rtl/>
        </w:rPr>
        <w:t xml:space="preserve"> </w:t>
      </w:r>
      <w:r w:rsidRPr="00266C8E">
        <w:rPr>
          <w:rFonts w:ascii="Simplified Arabic" w:hAnsi="Simplified Arabic" w:hint="cs"/>
          <w:rtl/>
        </w:rPr>
        <w:t xml:space="preserve">الوثيقة </w:t>
      </w:r>
      <w:r w:rsidRPr="00224A81">
        <w:rPr>
          <w:rFonts w:cs="Times New Roman"/>
          <w:szCs w:val="18"/>
        </w:rPr>
        <w:t>CBD/WG2020/3/3</w:t>
      </w:r>
      <w:r>
        <w:rPr>
          <w:rFonts w:hint="cs"/>
          <w:rtl/>
        </w:rPr>
        <w:t>.</w:t>
      </w:r>
    </w:p>
  </w:footnote>
  <w:footnote w:id="10">
    <w:p w14:paraId="27E23C81" w14:textId="77777777" w:rsidR="00544062" w:rsidRPr="0008663C" w:rsidRDefault="00544062" w:rsidP="00224A81">
      <w:pPr>
        <w:pStyle w:val="FootnoteText"/>
        <w:spacing w:line="216" w:lineRule="auto"/>
      </w:pPr>
      <w:r w:rsidRPr="00E66F75">
        <w:rPr>
          <w:rStyle w:val="FootnoteReference"/>
          <w:sz w:val="22"/>
          <w:szCs w:val="22"/>
        </w:rPr>
        <w:footnoteRef/>
      </w:r>
      <w:r>
        <w:rPr>
          <w:rtl/>
        </w:rPr>
        <w:t xml:space="preserve"> </w:t>
      </w:r>
      <w:r>
        <w:rPr>
          <w:rFonts w:hint="cs"/>
          <w:rtl/>
        </w:rPr>
        <w:t>تم إعداد</w:t>
      </w:r>
      <w:r w:rsidRPr="006A28D4">
        <w:rPr>
          <w:rtl/>
        </w:rPr>
        <w:t xml:space="preserve"> مشروع هذه التوصية في الجزء الأول من الاجتماع الرابع والعشرين للهيئة الفرعية للمشورة العلمية والتقنية والتكنولوجية، وبالتالي </w:t>
      </w:r>
      <w:r>
        <w:rPr>
          <w:rFonts w:hint="cs"/>
          <w:rtl/>
        </w:rPr>
        <w:t>بقيت</w:t>
      </w:r>
      <w:r w:rsidRPr="006A28D4">
        <w:rPr>
          <w:rtl/>
        </w:rPr>
        <w:t xml:space="preserve"> هذه الفقرة في انتظار الموافقة على تقارير</w:t>
      </w:r>
      <w:r>
        <w:rPr>
          <w:rFonts w:hint="cs"/>
          <w:rtl/>
        </w:rPr>
        <w:t xml:space="preserve"> تحديد</w:t>
      </w:r>
      <w:r w:rsidRPr="006A28D4">
        <w:rPr>
          <w:rtl/>
        </w:rPr>
        <w:t xml:space="preserve"> النطاق </w:t>
      </w:r>
      <w:r>
        <w:rPr>
          <w:rFonts w:hint="cs"/>
          <w:rtl/>
        </w:rPr>
        <w:t>التي يصدرها</w:t>
      </w:r>
      <w:r w:rsidRPr="006A28D4">
        <w:rPr>
          <w:rtl/>
        </w:rPr>
        <w:t xml:space="preserve"> الاجتماع العام للمنبر الحكومي الدولي للعلوم والسياسات </w:t>
      </w:r>
      <w:r>
        <w:rPr>
          <w:rFonts w:hint="cs"/>
          <w:rtl/>
        </w:rPr>
        <w:t>في مجال</w:t>
      </w:r>
      <w:r w:rsidRPr="006A28D4">
        <w:rPr>
          <w:rtl/>
        </w:rPr>
        <w:t xml:space="preserve"> التنوع البيولوجي وخدمات النظم الإيكولوجية في دورته الثامنة. </w:t>
      </w:r>
      <w:r>
        <w:rPr>
          <w:rFonts w:hint="cs"/>
          <w:rtl/>
        </w:rPr>
        <w:t>وتمت بعد ذلك</w:t>
      </w:r>
      <w:r w:rsidRPr="006A28D4">
        <w:rPr>
          <w:rtl/>
        </w:rPr>
        <w:t xml:space="preserve"> الموافقة على تقارير تحديد النطاق من قبل </w:t>
      </w:r>
      <w:r w:rsidRPr="00E47C82">
        <w:rPr>
          <w:szCs w:val="18"/>
        </w:rPr>
        <w:t>IPBES-8</w:t>
      </w:r>
      <w:r w:rsidRPr="006A28D4">
        <w:rPr>
          <w:rtl/>
        </w:rPr>
        <w:t xml:space="preserve"> وهي متاحة على</w:t>
      </w:r>
      <w:r>
        <w:rPr>
          <w:rFonts w:hint="cs"/>
          <w:rtl/>
        </w:rPr>
        <w:t xml:space="preserve"> الرابطين </w:t>
      </w:r>
      <w:hyperlink r:id="rId2" w:history="1">
        <w:r w:rsidRPr="00E47C82">
          <w:rPr>
            <w:rStyle w:val="Hyperlink"/>
            <w:snapToGrid w:val="0"/>
            <w:kern w:val="18"/>
            <w:szCs w:val="18"/>
          </w:rPr>
          <w:t>https://ipbes.net/nexus</w:t>
        </w:r>
      </w:hyperlink>
      <w:r w:rsidRPr="00D8039E">
        <w:rPr>
          <w:rStyle w:val="Hyperlink"/>
          <w:rFonts w:hint="cs"/>
          <w:snapToGrid w:val="0"/>
          <w:color w:val="000000" w:themeColor="text1"/>
          <w:kern w:val="18"/>
          <w:szCs w:val="18"/>
          <w:rtl/>
        </w:rPr>
        <w:t xml:space="preserve"> </w:t>
      </w:r>
      <w:r w:rsidRPr="00E47C82">
        <w:rPr>
          <w:rStyle w:val="Hyperlink"/>
          <w:rFonts w:hint="cs"/>
          <w:snapToGrid w:val="0"/>
          <w:color w:val="auto"/>
          <w:kern w:val="18"/>
          <w:u w:val="none"/>
          <w:rtl/>
        </w:rPr>
        <w:t>و</w:t>
      </w:r>
      <w:hyperlink r:id="rId3" w:history="1">
        <w:r w:rsidRPr="00E47C82">
          <w:rPr>
            <w:rStyle w:val="Hyperlink"/>
            <w:snapToGrid w:val="0"/>
            <w:kern w:val="18"/>
            <w:szCs w:val="18"/>
          </w:rPr>
          <w:t>https://ipbes.net/transformative-change</w:t>
        </w:r>
      </w:hyperlink>
      <w:r w:rsidRPr="00D8039E">
        <w:rPr>
          <w:rStyle w:val="Hyperlink"/>
          <w:rFonts w:hint="cs"/>
          <w:snapToGrid w:val="0"/>
          <w:color w:val="000000" w:themeColor="text1"/>
          <w:kern w:val="18"/>
          <w:szCs w:val="18"/>
          <w:rtl/>
        </w:rPr>
        <w:t xml:space="preserve"> </w:t>
      </w:r>
      <w:r w:rsidRPr="00D8039E">
        <w:rPr>
          <w:rFonts w:hint="cs"/>
          <w:rtl/>
        </w:rPr>
        <w:t>على التوالي.</w:t>
      </w:r>
      <w:r>
        <w:rPr>
          <w:rFonts w:hint="cs"/>
          <w:rtl/>
        </w:rPr>
        <w:t xml:space="preserve"> </w:t>
      </w:r>
    </w:p>
  </w:footnote>
  <w:footnote w:id="11">
    <w:p w14:paraId="27E23C82" w14:textId="77777777" w:rsidR="00544062" w:rsidRPr="0008663C" w:rsidRDefault="00544062" w:rsidP="00224A81">
      <w:pPr>
        <w:pStyle w:val="FootnoteText"/>
        <w:spacing w:line="216" w:lineRule="auto"/>
      </w:pPr>
      <w:r w:rsidRPr="00E66F75">
        <w:rPr>
          <w:rStyle w:val="FootnoteReference"/>
          <w:sz w:val="22"/>
          <w:szCs w:val="22"/>
        </w:rPr>
        <w:footnoteRef/>
      </w:r>
      <w:r w:rsidRPr="00E66F75">
        <w:rPr>
          <w:sz w:val="22"/>
          <w:szCs w:val="22"/>
          <w:rtl/>
        </w:rPr>
        <w:t xml:space="preserve"> </w:t>
      </w:r>
      <w:r>
        <w:rPr>
          <w:rFonts w:hint="cs"/>
          <w:rtl/>
        </w:rPr>
        <w:t xml:space="preserve">انظر </w:t>
      </w:r>
      <w:r w:rsidRPr="001E370E">
        <w:t>https://ipbes.net/assessing-knowledge</w:t>
      </w:r>
      <w:r w:rsidRPr="0008663C">
        <w:rPr>
          <w:rtl/>
        </w:rPr>
        <w:t>.</w:t>
      </w:r>
    </w:p>
  </w:footnote>
  <w:footnote w:id="12">
    <w:p w14:paraId="27E23C83" w14:textId="77777777" w:rsidR="00544062" w:rsidRPr="0008663C" w:rsidRDefault="00544062" w:rsidP="00224A81">
      <w:pPr>
        <w:pStyle w:val="FootnoteText"/>
        <w:spacing w:line="216" w:lineRule="auto"/>
      </w:pPr>
      <w:r w:rsidRPr="00E66F75">
        <w:rPr>
          <w:rStyle w:val="FootnoteReference"/>
          <w:sz w:val="22"/>
          <w:szCs w:val="22"/>
        </w:rPr>
        <w:footnoteRef/>
      </w:r>
      <w:r w:rsidRPr="0008663C">
        <w:rPr>
          <w:rtl/>
        </w:rPr>
        <w:t xml:space="preserve"> المنبر الحكومي الدولي للعلوم والسياسات في مجال التنوع البيولوجي وخدمات النظم الإيكولوجية</w:t>
      </w:r>
      <w:r w:rsidRPr="0008663C">
        <w:rPr>
          <w:rFonts w:hint="cs"/>
          <w:rtl/>
        </w:rPr>
        <w:t xml:space="preserve"> (2020). تقرير حلقة العمل المتعلقة بالتنوع البيولوجي والجوائح للمنبر. أمانة المنبر، بون. </w:t>
      </w:r>
      <w:hyperlink r:id="rId4" w:history="1">
        <w:r w:rsidRPr="00E47C82">
          <w:rPr>
            <w:rStyle w:val="Hyperlink"/>
            <w:szCs w:val="18"/>
          </w:rPr>
          <w:t>https://ipbes.net/pandemics</w:t>
        </w:r>
      </w:hyperlink>
      <w:r w:rsidRPr="0008663C">
        <w:rPr>
          <w:rFonts w:hint="cs"/>
          <w:rtl/>
        </w:rPr>
        <w:t>.</w:t>
      </w:r>
      <w:r>
        <w:rPr>
          <w:rFonts w:hint="cs"/>
          <w:rtl/>
        </w:rPr>
        <w:t xml:space="preserve"> لم يجر استعراض </w:t>
      </w:r>
      <w:r w:rsidRPr="0008663C">
        <w:rPr>
          <w:rtl/>
        </w:rPr>
        <w:t xml:space="preserve">تقرير </w:t>
      </w:r>
      <w:r w:rsidRPr="0008663C">
        <w:rPr>
          <w:rFonts w:hint="cs"/>
          <w:rtl/>
        </w:rPr>
        <w:t>حلقة</w:t>
      </w:r>
      <w:r w:rsidRPr="0008663C">
        <w:rPr>
          <w:rtl/>
        </w:rPr>
        <w:t xml:space="preserve"> العمل هذا وأي توصيات أو استنتاجات واردة فيه أو </w:t>
      </w:r>
      <w:r w:rsidRPr="0008663C">
        <w:rPr>
          <w:rFonts w:hint="cs"/>
          <w:rtl/>
        </w:rPr>
        <w:t>تأييده</w:t>
      </w:r>
      <w:r w:rsidRPr="0008663C">
        <w:rPr>
          <w:rtl/>
        </w:rPr>
        <w:t xml:space="preserve"> أو الموافقة عليه من قبل الاجتماع العام للمنبر الحكومي الدولي للعلوم والسياسات في مجال التنوع البيولوجي وخدمات النظم الإيكولوجية</w:t>
      </w:r>
      <w:r>
        <w:rPr>
          <w:rFonts w:hint="cs"/>
          <w:rtl/>
        </w:rPr>
        <w:t>.</w:t>
      </w:r>
    </w:p>
  </w:footnote>
  <w:footnote w:id="13">
    <w:p w14:paraId="27E23C84" w14:textId="77777777" w:rsidR="00544062" w:rsidRPr="0008663C" w:rsidRDefault="00544062" w:rsidP="00224A81">
      <w:pPr>
        <w:pStyle w:val="FootnoteText"/>
        <w:spacing w:line="216" w:lineRule="auto"/>
      </w:pPr>
      <w:r w:rsidRPr="00E66F75">
        <w:rPr>
          <w:rStyle w:val="FootnoteReference"/>
          <w:sz w:val="22"/>
          <w:szCs w:val="22"/>
        </w:rPr>
        <w:footnoteRef/>
      </w:r>
      <w:r w:rsidRPr="0008663C">
        <w:rPr>
          <w:rtl/>
        </w:rPr>
        <w:t xml:space="preserve"> </w:t>
      </w:r>
      <w:r w:rsidRPr="00C96728">
        <w:rPr>
          <w:rtl/>
        </w:rPr>
        <w:t>المنبر الحكومي الدولي للعلوم والسياسات في مجال التنوع البيولوجي وخدمات النظم الإيكولوجية</w:t>
      </w:r>
      <w:r>
        <w:rPr>
          <w:rFonts w:hint="cs"/>
          <w:rtl/>
        </w:rPr>
        <w:t>/</w:t>
      </w:r>
      <w:r w:rsidRPr="00C96728">
        <w:rPr>
          <w:rtl/>
        </w:rPr>
        <w:t>الهيئة الحكومية الدولية المعنية بتغير المناخ</w:t>
      </w:r>
      <w:r>
        <w:rPr>
          <w:rFonts w:hint="cs"/>
          <w:rtl/>
        </w:rPr>
        <w:t xml:space="preserve"> (</w:t>
      </w:r>
      <w:r>
        <w:t>2021</w:t>
      </w:r>
      <w:r>
        <w:rPr>
          <w:rFonts w:hint="cs"/>
          <w:rtl/>
        </w:rPr>
        <w:t>)</w:t>
      </w:r>
      <w:r w:rsidRPr="00C96728">
        <w:rPr>
          <w:rtl/>
        </w:rPr>
        <w:t xml:space="preserve"> حلقة العمل المنظمة بموجب رعاية مشتركة</w:t>
      </w:r>
      <w:r>
        <w:rPr>
          <w:rFonts w:hint="cs"/>
          <w:rtl/>
        </w:rPr>
        <w:t xml:space="preserve"> من المنبر والهيئة</w:t>
      </w:r>
      <w:r w:rsidRPr="00C96728">
        <w:rPr>
          <w:rtl/>
        </w:rPr>
        <w:t xml:space="preserve"> والمتعلقة بالتنوع البيولوجي وتغير المناخ</w:t>
      </w:r>
      <w:r>
        <w:rPr>
          <w:rFonts w:hint="cs"/>
          <w:rtl/>
        </w:rPr>
        <w:t>.</w:t>
      </w:r>
      <w:r w:rsidRPr="00C96728">
        <w:rPr>
          <w:rFonts w:hint="cs"/>
          <w:rtl/>
        </w:rPr>
        <w:t xml:space="preserve"> </w:t>
      </w:r>
      <w:r>
        <w:rPr>
          <w:rFonts w:hint="cs"/>
          <w:rtl/>
        </w:rPr>
        <w:t xml:space="preserve">لم يجر استعراض </w:t>
      </w:r>
      <w:r w:rsidRPr="0008663C">
        <w:rPr>
          <w:rtl/>
        </w:rPr>
        <w:t xml:space="preserve">تقرير </w:t>
      </w:r>
      <w:r w:rsidRPr="0008663C">
        <w:rPr>
          <w:rFonts w:hint="cs"/>
          <w:rtl/>
        </w:rPr>
        <w:t>حلقة</w:t>
      </w:r>
      <w:r w:rsidRPr="0008663C">
        <w:rPr>
          <w:rtl/>
        </w:rPr>
        <w:t xml:space="preserve"> العمل هذا وأي توصيات أو استنتاجات واردة فيه أو </w:t>
      </w:r>
      <w:r w:rsidRPr="0008663C">
        <w:rPr>
          <w:rFonts w:hint="cs"/>
          <w:rtl/>
        </w:rPr>
        <w:t>تأييده</w:t>
      </w:r>
      <w:r w:rsidRPr="0008663C">
        <w:rPr>
          <w:rtl/>
        </w:rPr>
        <w:t xml:space="preserve"> أو الموافقة عليه من </w:t>
      </w:r>
      <w:r>
        <w:rPr>
          <w:rFonts w:hint="cs"/>
          <w:rtl/>
        </w:rPr>
        <w:t>الاجتماع العام ل</w:t>
      </w:r>
      <w:r w:rsidRPr="0008663C">
        <w:rPr>
          <w:rtl/>
        </w:rPr>
        <w:t>لمنبر الحكومي الدولي للعلوم والسياسات في مجال التنوع البيولوجي وخدمات النظم الإيكولوجية</w:t>
      </w:r>
      <w:r w:rsidRPr="0008663C">
        <w:rPr>
          <w:rFonts w:hint="cs"/>
          <w:rtl/>
        </w:rPr>
        <w:t xml:space="preserve"> أو </w:t>
      </w:r>
      <w:r w:rsidRPr="0008663C">
        <w:rPr>
          <w:rtl/>
        </w:rPr>
        <w:t>الهيئة الحكومية الدولية المعنية بتغير المناخ.</w:t>
      </w:r>
    </w:p>
  </w:footnote>
  <w:footnote w:id="14">
    <w:p w14:paraId="27E23C85" w14:textId="77777777" w:rsidR="00544062" w:rsidRDefault="00544062" w:rsidP="00224A81">
      <w:pPr>
        <w:pStyle w:val="FootnoteText"/>
        <w:spacing w:line="216" w:lineRule="auto"/>
      </w:pPr>
      <w:r w:rsidRPr="00E66F75">
        <w:rPr>
          <w:rStyle w:val="FootnoteReference"/>
          <w:sz w:val="22"/>
          <w:szCs w:val="22"/>
        </w:rPr>
        <w:footnoteRef/>
      </w:r>
      <w:r w:rsidRPr="00E66F75">
        <w:rPr>
          <w:sz w:val="22"/>
          <w:szCs w:val="22"/>
          <w:vertAlign w:val="superscript"/>
          <w:rtl/>
        </w:rPr>
        <w:t xml:space="preserve"> </w:t>
      </w:r>
      <w:r w:rsidRPr="00E47C82">
        <w:rPr>
          <w:szCs w:val="18"/>
        </w:rPr>
        <w:t>CBD/SBSTTA/24/8</w:t>
      </w:r>
    </w:p>
  </w:footnote>
  <w:footnote w:id="15">
    <w:p w14:paraId="27E23C86" w14:textId="77777777" w:rsidR="00544062" w:rsidRPr="005F69FF" w:rsidRDefault="00544062" w:rsidP="000D30C8">
      <w:pPr>
        <w:pStyle w:val="FootnoteText"/>
        <w:spacing w:line="216" w:lineRule="auto"/>
        <w:rPr>
          <w:szCs w:val="18"/>
        </w:rPr>
      </w:pPr>
      <w:r w:rsidRPr="00E0381E">
        <w:rPr>
          <w:rStyle w:val="FootnoteReference"/>
          <w:rFonts w:ascii="Simplified Arabic" w:hAnsi="Simplified Arabic"/>
        </w:rPr>
        <w:footnoteRef/>
      </w:r>
      <w:r>
        <w:rPr>
          <w:rFonts w:ascii="Simplified Arabic" w:hAnsi="Simplified Arabic" w:hint="cs"/>
          <w:rtl/>
        </w:rPr>
        <w:t xml:space="preserve"> </w:t>
      </w:r>
      <w:r w:rsidRPr="00E0381E">
        <w:rPr>
          <w:rtl/>
        </w:rPr>
        <w:t xml:space="preserve">الوثيقة </w:t>
      </w:r>
      <w:r w:rsidRPr="00E0381E">
        <w:t>CBD/SBSTTA/24/4/Rev.1</w:t>
      </w:r>
      <w:r w:rsidRPr="00E0381E">
        <w:rPr>
          <w:rtl/>
        </w:rPr>
        <w:t>، المرفق الأول، القسم السادس</w:t>
      </w:r>
      <w:r>
        <w:rPr>
          <w:rFonts w:hint="cs"/>
          <w:szCs w:val="18"/>
          <w:rtl/>
        </w:rPr>
        <w:t>.</w:t>
      </w:r>
    </w:p>
  </w:footnote>
  <w:footnote w:id="16">
    <w:p w14:paraId="27E23C87" w14:textId="77777777" w:rsidR="00544062" w:rsidRPr="002E64F3" w:rsidRDefault="00544062" w:rsidP="000D30C8">
      <w:pPr>
        <w:pStyle w:val="FootnoteText"/>
        <w:spacing w:line="216" w:lineRule="auto"/>
        <w:rPr>
          <w:rFonts w:ascii="Simplified Arabic" w:hAnsi="Simplified Arabic"/>
        </w:rPr>
      </w:pPr>
      <w:r>
        <w:rPr>
          <w:rFonts w:ascii="Simplified Arabic" w:hAnsi="Simplified Arabic"/>
          <w:sz w:val="22"/>
        </w:rPr>
        <w:t xml:space="preserve"> </w:t>
      </w:r>
      <w:r w:rsidRPr="00E0381E">
        <w:rPr>
          <w:rStyle w:val="FootnoteReference"/>
          <w:rFonts w:ascii="Simplified Arabic" w:hAnsi="Simplified Arabic"/>
        </w:rPr>
        <w:footnoteRef/>
      </w:r>
      <w:r w:rsidRPr="002E64F3">
        <w:rPr>
          <w:rFonts w:ascii="Simplified Arabic" w:hAnsi="Simplified Arabic"/>
          <w:rtl/>
        </w:rPr>
        <w:t>المرجع نفسه</w:t>
      </w:r>
      <w:r>
        <w:rPr>
          <w:rFonts w:ascii="Simplified Arabic" w:hAnsi="Simplified Arabic" w:hint="cs"/>
          <w:rtl/>
        </w:rPr>
        <w:t>،</w:t>
      </w:r>
      <w:r w:rsidRPr="002E64F3">
        <w:rPr>
          <w:rFonts w:ascii="Simplified Arabic" w:hAnsi="Simplified Arabic"/>
          <w:rtl/>
        </w:rPr>
        <w:t xml:space="preserve"> المرفق الأول</w:t>
      </w:r>
      <w:r>
        <w:rPr>
          <w:rFonts w:ascii="Simplified Arabic" w:hAnsi="Simplified Arabic" w:hint="cs"/>
          <w:rtl/>
        </w:rPr>
        <w:t>.</w:t>
      </w:r>
    </w:p>
  </w:footnote>
  <w:footnote w:id="17">
    <w:p w14:paraId="27E23C88" w14:textId="77777777" w:rsidR="00544062" w:rsidRPr="002E64F3" w:rsidRDefault="00544062" w:rsidP="000D30C8">
      <w:pPr>
        <w:pStyle w:val="FootnoteText"/>
        <w:spacing w:line="216" w:lineRule="auto"/>
        <w:rPr>
          <w:szCs w:val="18"/>
          <w:rtl/>
        </w:rPr>
      </w:pPr>
      <w:r w:rsidRPr="002E64F3">
        <w:rPr>
          <w:rStyle w:val="FootnoteReference"/>
          <w:rFonts w:ascii="Simplified Arabic" w:hAnsi="Simplified Arabic"/>
        </w:rPr>
        <w:footnoteRef/>
      </w:r>
      <w:r>
        <w:rPr>
          <w:rFonts w:ascii="Simplified Arabic" w:hAnsi="Simplified Arabic" w:hint="cs"/>
          <w:rtl/>
        </w:rPr>
        <w:t xml:space="preserve"> </w:t>
      </w:r>
      <w:r w:rsidRPr="002E64F3">
        <w:rPr>
          <w:rFonts w:ascii="Simplified Arabic" w:hAnsi="Simplified Arabic"/>
          <w:rtl/>
        </w:rPr>
        <w:t>المرجع نفسه</w:t>
      </w:r>
      <w:r>
        <w:rPr>
          <w:rFonts w:ascii="Simplified Arabic" w:hAnsi="Simplified Arabic" w:hint="cs"/>
          <w:rtl/>
        </w:rPr>
        <w:t>،</w:t>
      </w:r>
      <w:r w:rsidRPr="002E64F3">
        <w:rPr>
          <w:rFonts w:ascii="Simplified Arabic" w:hAnsi="Simplified Arabic"/>
          <w:rtl/>
        </w:rPr>
        <w:t xml:space="preserve"> المرفق الأول، القسم الأول</w:t>
      </w:r>
      <w:r>
        <w:rPr>
          <w:rStyle w:val="FootnoteReference"/>
          <w:rFonts w:hint="cs"/>
          <w:szCs w:val="18"/>
        </w:rPr>
        <w:t>.</w:t>
      </w:r>
    </w:p>
  </w:footnote>
  <w:footnote w:id="18">
    <w:p w14:paraId="27E23C89" w14:textId="77777777" w:rsidR="00544062" w:rsidRPr="00592061" w:rsidRDefault="00544062" w:rsidP="000D30C8">
      <w:pPr>
        <w:pStyle w:val="FootnoteText"/>
        <w:spacing w:line="216" w:lineRule="auto"/>
        <w:rPr>
          <w:rFonts w:ascii="Simplified Arabic" w:hAnsi="Simplified Arabic"/>
        </w:rPr>
      </w:pPr>
      <w:r w:rsidRPr="00592061">
        <w:rPr>
          <w:rFonts w:ascii="Simplified Arabic" w:hAnsi="Simplified Arabic"/>
        </w:rPr>
        <w:t xml:space="preserve"> </w:t>
      </w:r>
      <w:r w:rsidRPr="00592061">
        <w:rPr>
          <w:rStyle w:val="FootnoteReference"/>
          <w:rFonts w:ascii="Simplified Arabic" w:hAnsi="Simplified Arabic"/>
        </w:rPr>
        <w:footnoteRef/>
      </w:r>
      <w:r w:rsidRPr="00592061">
        <w:rPr>
          <w:rFonts w:ascii="Simplified Arabic" w:hAnsi="Simplified Arabic"/>
          <w:rtl/>
        </w:rPr>
        <w:t>المرجع نفسه</w:t>
      </w:r>
      <w:r>
        <w:rPr>
          <w:rFonts w:ascii="Simplified Arabic" w:hAnsi="Simplified Arabic" w:hint="cs"/>
          <w:rtl/>
        </w:rPr>
        <w:t>،</w:t>
      </w:r>
      <w:r w:rsidRPr="00592061">
        <w:rPr>
          <w:rFonts w:ascii="Simplified Arabic" w:hAnsi="Simplified Arabic"/>
          <w:rtl/>
        </w:rPr>
        <w:t xml:space="preserve"> القسم الخامس</w:t>
      </w:r>
      <w:r>
        <w:rPr>
          <w:rFonts w:ascii="Simplified Arabic" w:hAnsi="Simplified Arabic" w:hint="cs"/>
          <w:rtl/>
        </w:rPr>
        <w:t>.</w:t>
      </w:r>
    </w:p>
  </w:footnote>
  <w:footnote w:id="19">
    <w:p w14:paraId="27E23C8A" w14:textId="77777777" w:rsidR="00544062" w:rsidRPr="0006638D" w:rsidRDefault="00544062" w:rsidP="000D30C8">
      <w:pPr>
        <w:pStyle w:val="FootnoteText"/>
        <w:spacing w:line="192" w:lineRule="auto"/>
        <w:rPr>
          <w:szCs w:val="22"/>
          <w:rtl/>
        </w:rPr>
      </w:pPr>
      <w:r w:rsidRPr="0006638D">
        <w:rPr>
          <w:rStyle w:val="FootnoteReference"/>
          <w:szCs w:val="22"/>
        </w:rPr>
        <w:footnoteRef/>
      </w:r>
      <w:r w:rsidRPr="0006638D">
        <w:rPr>
          <w:rFonts w:hint="cs"/>
          <w:szCs w:val="22"/>
          <w:rtl/>
        </w:rPr>
        <w:t xml:space="preserve"> </w:t>
      </w:r>
      <w:r w:rsidRPr="006565A0">
        <w:rPr>
          <w:kern w:val="18"/>
          <w:szCs w:val="18"/>
        </w:rPr>
        <w:t>CBD/CP/RA/AHTEG/2020/1/5</w:t>
      </w:r>
      <w:r w:rsidRPr="0006638D">
        <w:rPr>
          <w:rFonts w:hint="cs"/>
          <w:kern w:val="18"/>
          <w:szCs w:val="22"/>
          <w:rtl/>
        </w:rPr>
        <w:t>.</w:t>
      </w:r>
    </w:p>
  </w:footnote>
  <w:footnote w:id="20">
    <w:p w14:paraId="27E23C8B" w14:textId="77777777" w:rsidR="00544062" w:rsidRPr="0006638D" w:rsidRDefault="00544062" w:rsidP="000D30C8">
      <w:pPr>
        <w:pStyle w:val="FootnoteText"/>
        <w:spacing w:line="192" w:lineRule="auto"/>
        <w:rPr>
          <w:szCs w:val="22"/>
          <w:rtl/>
        </w:rPr>
      </w:pPr>
      <w:r w:rsidRPr="0006638D">
        <w:rPr>
          <w:rStyle w:val="FootnoteReference"/>
          <w:szCs w:val="22"/>
        </w:rPr>
        <w:footnoteRef/>
      </w:r>
      <w:r>
        <w:rPr>
          <w:rFonts w:hint="cs"/>
          <w:szCs w:val="22"/>
          <w:rtl/>
        </w:rPr>
        <w:t xml:space="preserve"> </w:t>
      </w:r>
      <w:r w:rsidRPr="009A1030">
        <w:rPr>
          <w:rFonts w:ascii="Simplified Arabic" w:hAnsi="Simplified Arabic"/>
          <w:rtl/>
        </w:rPr>
        <w:t>انظر القسم الثالث من المرفق الأول بالوثيقة</w:t>
      </w:r>
      <w:r w:rsidRPr="009A1030">
        <w:rPr>
          <w:rFonts w:hint="cs"/>
          <w:rtl/>
        </w:rPr>
        <w:t xml:space="preserve"> </w:t>
      </w:r>
      <w:r w:rsidRPr="006565A0">
        <w:rPr>
          <w:kern w:val="18"/>
          <w:szCs w:val="18"/>
        </w:rPr>
        <w:t>CBD/CP/RA/AHTEG/2020/1/5</w:t>
      </w:r>
      <w:r w:rsidRPr="0006638D">
        <w:rPr>
          <w:rFonts w:hint="cs"/>
          <w:szCs w:val="22"/>
          <w:rtl/>
        </w:rPr>
        <w:t>.</w:t>
      </w:r>
    </w:p>
  </w:footnote>
  <w:footnote w:id="21">
    <w:p w14:paraId="27E23C8C" w14:textId="77777777" w:rsidR="00544062" w:rsidRPr="0006638D" w:rsidRDefault="00544062" w:rsidP="000D30C8">
      <w:pPr>
        <w:pStyle w:val="FootnoteText"/>
        <w:spacing w:line="192" w:lineRule="auto"/>
        <w:rPr>
          <w:szCs w:val="22"/>
          <w:rtl/>
        </w:rPr>
      </w:pPr>
      <w:r w:rsidRPr="0006638D">
        <w:rPr>
          <w:rStyle w:val="FootnoteReference"/>
          <w:szCs w:val="22"/>
        </w:rPr>
        <w:footnoteRef/>
      </w:r>
      <w:r>
        <w:rPr>
          <w:rFonts w:hint="cs"/>
          <w:szCs w:val="22"/>
          <w:rtl/>
        </w:rPr>
        <w:t xml:space="preserve"> </w:t>
      </w:r>
      <w:r w:rsidRPr="009A1030">
        <w:rPr>
          <w:rFonts w:hint="cs"/>
          <w:rtl/>
        </w:rPr>
        <w:t>حسب القيود المفروضة بسبب الوضع الناتج عن الجائحة</w:t>
      </w:r>
      <w:r w:rsidRPr="0006638D">
        <w:rPr>
          <w:rFonts w:hint="cs"/>
          <w:szCs w:val="22"/>
          <w:rtl/>
        </w:rPr>
        <w:t>.</w:t>
      </w:r>
    </w:p>
  </w:footnote>
  <w:footnote w:id="22">
    <w:p w14:paraId="27E23C8D" w14:textId="77777777" w:rsidR="00544062" w:rsidRPr="0006638D" w:rsidRDefault="00544062" w:rsidP="006565A0">
      <w:pPr>
        <w:pStyle w:val="FootnoteText"/>
        <w:spacing w:line="192" w:lineRule="auto"/>
        <w:rPr>
          <w:szCs w:val="22"/>
          <w:rtl/>
        </w:rPr>
      </w:pPr>
      <w:r>
        <w:rPr>
          <w:szCs w:val="22"/>
        </w:rPr>
        <w:t xml:space="preserve"> </w:t>
      </w:r>
      <w:r w:rsidRPr="0006638D">
        <w:rPr>
          <w:rStyle w:val="FootnoteReference"/>
          <w:szCs w:val="22"/>
        </w:rPr>
        <w:footnoteRef/>
      </w:r>
      <w:r w:rsidRPr="009A1030">
        <w:rPr>
          <w:rtl/>
        </w:rPr>
        <w:t xml:space="preserve">مثل منظمة التجارة العالمية، والاتحاد الدولي لحفظ الطبيعة، والمنبر الحكومي الدولي للعلوم والسياسات </w:t>
      </w:r>
      <w:r w:rsidRPr="009A1030">
        <w:rPr>
          <w:rFonts w:hint="cs"/>
          <w:rtl/>
        </w:rPr>
        <w:t>المعني ب</w:t>
      </w:r>
      <w:r w:rsidRPr="009A1030">
        <w:rPr>
          <w:rtl/>
        </w:rPr>
        <w:t>التنوع البيولوجي وخدمات النظم الإيكولوجية، ومنظمة الأغذية والزراعة للأمم المتحدة</w:t>
      </w:r>
      <w:r w:rsidRPr="0006638D">
        <w:rPr>
          <w:rFonts w:hint="cs"/>
          <w:szCs w:val="22"/>
          <w:rtl/>
        </w:rPr>
        <w:t>.</w:t>
      </w:r>
    </w:p>
  </w:footnote>
  <w:footnote w:id="23">
    <w:p w14:paraId="27E23C8E" w14:textId="77777777" w:rsidR="00544062" w:rsidRPr="0006638D" w:rsidRDefault="00544062" w:rsidP="000D30C8">
      <w:pPr>
        <w:pStyle w:val="FootnoteText"/>
        <w:spacing w:line="192" w:lineRule="auto"/>
        <w:rPr>
          <w:szCs w:val="22"/>
          <w:rtl/>
        </w:rPr>
      </w:pPr>
      <w:r w:rsidRPr="0006638D">
        <w:rPr>
          <w:rStyle w:val="FootnoteReference"/>
          <w:szCs w:val="22"/>
        </w:rPr>
        <w:footnoteRef/>
      </w:r>
      <w:r>
        <w:rPr>
          <w:rFonts w:hint="cs"/>
          <w:szCs w:val="22"/>
          <w:rtl/>
        </w:rPr>
        <w:t xml:space="preserve"> </w:t>
      </w:r>
      <w:r w:rsidRPr="0015484D">
        <w:rPr>
          <w:rFonts w:hint="cs"/>
          <w:rtl/>
        </w:rPr>
        <w:t>الفقرات 4-41 من المرفق بالوثيقة</w:t>
      </w:r>
      <w:r>
        <w:rPr>
          <w:rFonts w:hint="cs"/>
          <w:szCs w:val="22"/>
          <w:rtl/>
        </w:rPr>
        <w:t xml:space="preserve"> </w:t>
      </w:r>
      <w:r w:rsidRPr="002340D9">
        <w:rPr>
          <w:szCs w:val="22"/>
        </w:rPr>
        <w:t>CBD/SBSTTA/24/5</w:t>
      </w:r>
      <w:r>
        <w:rPr>
          <w:rFonts w:hint="cs"/>
          <w:szCs w:val="22"/>
          <w:rtl/>
        </w:rPr>
        <w:t>.</w:t>
      </w:r>
    </w:p>
  </w:footnote>
  <w:footnote w:id="24">
    <w:p w14:paraId="27E23C8F" w14:textId="77777777" w:rsidR="00544062" w:rsidRPr="0006638D" w:rsidRDefault="00544062" w:rsidP="000D30C8">
      <w:pPr>
        <w:pStyle w:val="FootnoteText"/>
        <w:spacing w:line="192" w:lineRule="auto"/>
        <w:rPr>
          <w:szCs w:val="22"/>
          <w:rtl/>
        </w:rPr>
      </w:pPr>
      <w:r w:rsidRPr="0006638D">
        <w:rPr>
          <w:rStyle w:val="FootnoteReference"/>
          <w:szCs w:val="22"/>
        </w:rPr>
        <w:footnoteRef/>
      </w:r>
      <w:r w:rsidRPr="0006638D">
        <w:rPr>
          <w:rFonts w:hint="cs"/>
          <w:szCs w:val="22"/>
          <w:rtl/>
        </w:rPr>
        <w:t xml:space="preserve"> </w:t>
      </w:r>
      <w:r w:rsidRPr="000100A2">
        <w:rPr>
          <w:szCs w:val="18"/>
        </w:rPr>
        <w:t>CBD/CP/RA/AHTEG/2020/1/4</w:t>
      </w:r>
      <w:r>
        <w:rPr>
          <w:rFonts w:hint="cs"/>
          <w:szCs w:val="22"/>
          <w:rtl/>
        </w:rPr>
        <w:t>.</w:t>
      </w:r>
    </w:p>
  </w:footnote>
  <w:footnote w:id="25">
    <w:p w14:paraId="27E23C90" w14:textId="77777777" w:rsidR="00544062" w:rsidRPr="007D1738" w:rsidRDefault="00544062" w:rsidP="00661854">
      <w:pPr>
        <w:pStyle w:val="FootnoteText"/>
        <w:rPr>
          <w:szCs w:val="22"/>
          <w:lang w:val="en-CA"/>
        </w:rPr>
      </w:pPr>
      <w:r w:rsidRPr="0055366B">
        <w:rPr>
          <w:rStyle w:val="FootnoteReference"/>
          <w:szCs w:val="22"/>
        </w:rPr>
        <w:footnoteRef/>
      </w:r>
      <w:r w:rsidRPr="007D1738">
        <w:rPr>
          <w:rFonts w:hint="cs"/>
          <w:szCs w:val="22"/>
          <w:rtl/>
        </w:rPr>
        <w:t xml:space="preserve"> </w:t>
      </w:r>
      <w:r w:rsidRPr="00CA7013">
        <w:rPr>
          <w:szCs w:val="18"/>
        </w:rPr>
        <w:t>CBD/SBSTTA/24/7</w:t>
      </w:r>
      <w:r>
        <w:rPr>
          <w:szCs w:val="18"/>
          <w:lang w:val="en-GB"/>
        </w:rPr>
        <w:t>/Rev.1</w:t>
      </w:r>
      <w:r w:rsidRPr="007D1738">
        <w:rPr>
          <w:rFonts w:hint="cs"/>
          <w:szCs w:val="22"/>
          <w:rtl/>
        </w:rPr>
        <w:t>.</w:t>
      </w:r>
    </w:p>
    <w:bookmarkStart w:id="29" w:name="حاشية2"/>
    <w:bookmarkEnd w:id="29"/>
  </w:footnote>
  <w:footnote w:id="26">
    <w:p w14:paraId="27E23C91" w14:textId="77777777" w:rsidR="00544062" w:rsidRPr="007D1738" w:rsidRDefault="00544062" w:rsidP="00661854">
      <w:pPr>
        <w:pStyle w:val="FootnoteText"/>
        <w:rPr>
          <w:szCs w:val="22"/>
          <w:lang w:val="en-CA"/>
        </w:rPr>
      </w:pPr>
      <w:bookmarkStart w:id="30" w:name="حاشية2"/>
      <w:bookmarkEnd w:id="30"/>
      <w:r w:rsidRPr="0055366B">
        <w:rPr>
          <w:rStyle w:val="FootnoteReference"/>
          <w:szCs w:val="22"/>
        </w:rPr>
        <w:footnoteRef/>
      </w:r>
      <w:r w:rsidRPr="007D1738">
        <w:rPr>
          <w:rFonts w:hint="cs"/>
          <w:szCs w:val="22"/>
          <w:rtl/>
        </w:rPr>
        <w:t xml:space="preserve"> </w:t>
      </w:r>
      <w:r w:rsidRPr="00CA7013">
        <w:rPr>
          <w:szCs w:val="18"/>
        </w:rPr>
        <w:t>CBD/SBSTTA/24/INF/8</w:t>
      </w:r>
      <w:r w:rsidRPr="007D1738">
        <w:rPr>
          <w:rFonts w:hint="cs"/>
          <w:szCs w:val="22"/>
          <w:rtl/>
        </w:rPr>
        <w:t>.</w:t>
      </w:r>
    </w:p>
  </w:footnote>
  <w:footnote w:id="27">
    <w:p w14:paraId="27E23C92" w14:textId="77777777" w:rsidR="00544062" w:rsidRPr="007D1738" w:rsidRDefault="00544062" w:rsidP="00661854">
      <w:pPr>
        <w:spacing w:after="0"/>
        <w:rPr>
          <w:sz w:val="20"/>
          <w:szCs w:val="22"/>
          <w:lang w:val="en-CA"/>
        </w:rPr>
      </w:pPr>
      <w:r w:rsidRPr="00661854">
        <w:rPr>
          <w:rStyle w:val="Para1Char"/>
          <w:sz w:val="20"/>
          <w:szCs w:val="22"/>
          <w:vertAlign w:val="superscript"/>
        </w:rPr>
        <w:footnoteRef/>
      </w:r>
      <w:r w:rsidRPr="007D1738">
        <w:rPr>
          <w:rFonts w:hint="cs"/>
          <w:sz w:val="20"/>
          <w:szCs w:val="22"/>
          <w:rtl/>
        </w:rPr>
        <w:t xml:space="preserve"> </w:t>
      </w:r>
      <w:r>
        <w:rPr>
          <w:rFonts w:hint="cs"/>
          <w:sz w:val="18"/>
          <w:szCs w:val="20"/>
          <w:rtl/>
        </w:rPr>
        <w:t>ستنعكس هذه الفقرة، التي تتناول الدعم المقدم من مرفق البيئة العالمية، في نهاية المطاف في مقرر بشأن الآلية المالية سيوحد إرشادات مؤتمر الأطراف إلى مرفق البيئة العالمية</w:t>
      </w:r>
      <w:r w:rsidRPr="007D1738">
        <w:rPr>
          <w:rFonts w:hint="cs"/>
          <w:sz w:val="20"/>
          <w:szCs w:val="22"/>
          <w:rtl/>
        </w:rPr>
        <w:t>.</w:t>
      </w:r>
    </w:p>
  </w:footnote>
  <w:footnote w:id="28">
    <w:p w14:paraId="27E23C93" w14:textId="77777777" w:rsidR="00544062" w:rsidRPr="007D1738" w:rsidRDefault="00544062" w:rsidP="00661854">
      <w:pPr>
        <w:spacing w:after="0"/>
        <w:rPr>
          <w:sz w:val="20"/>
          <w:szCs w:val="22"/>
          <w:lang w:val="en-CA"/>
        </w:rPr>
      </w:pPr>
      <w:r w:rsidRPr="0055366B">
        <w:rPr>
          <w:rStyle w:val="Para1Char"/>
          <w:sz w:val="20"/>
          <w:szCs w:val="22"/>
        </w:rPr>
        <w:footnoteRef/>
      </w:r>
      <w:r w:rsidRPr="007D1738">
        <w:rPr>
          <w:rFonts w:hint="cs"/>
          <w:sz w:val="20"/>
          <w:szCs w:val="22"/>
          <w:rtl/>
        </w:rPr>
        <w:t xml:space="preserve"> </w:t>
      </w:r>
      <w:r w:rsidRPr="002C0D7B">
        <w:rPr>
          <w:rFonts w:hint="cs"/>
          <w:sz w:val="18"/>
          <w:szCs w:val="20"/>
          <w:rtl/>
        </w:rPr>
        <w:t xml:space="preserve">انظر </w:t>
      </w:r>
      <w:hyperlink r:id="rId5" w:history="1">
        <w:r w:rsidRPr="00E274F2">
          <w:rPr>
            <w:rStyle w:val="Hyperlink"/>
            <w:rFonts w:hint="cs"/>
            <w:color w:val="auto"/>
            <w:sz w:val="18"/>
            <w:szCs w:val="20"/>
            <w:u w:val="none"/>
            <w:rtl/>
          </w:rPr>
          <w:t xml:space="preserve">قرار </w:t>
        </w:r>
        <w:r>
          <w:rPr>
            <w:rFonts w:hint="cs"/>
            <w:sz w:val="18"/>
            <w:szCs w:val="20"/>
            <w:rtl/>
          </w:rPr>
          <w:t>الجمعية العامة</w:t>
        </w:r>
        <w:r w:rsidRPr="00E274F2">
          <w:rPr>
            <w:rStyle w:val="Hyperlink"/>
            <w:rFonts w:hint="cs"/>
            <w:sz w:val="18"/>
            <w:szCs w:val="20"/>
            <w:u w:val="none"/>
            <w:rtl/>
          </w:rPr>
          <w:t xml:space="preserve"> </w:t>
        </w:r>
        <w:r w:rsidRPr="002C0D7B">
          <w:rPr>
            <w:rStyle w:val="Hyperlink"/>
            <w:rFonts w:hint="cs"/>
            <w:sz w:val="18"/>
            <w:szCs w:val="20"/>
            <w:rtl/>
          </w:rPr>
          <w:t>73/284</w:t>
        </w:r>
      </w:hyperlink>
      <w:r w:rsidRPr="002C0D7B">
        <w:rPr>
          <w:rFonts w:hint="cs"/>
          <w:sz w:val="18"/>
          <w:szCs w:val="20"/>
          <w:rtl/>
        </w:rPr>
        <w:t xml:space="preserve"> </w:t>
      </w:r>
      <w:r>
        <w:rPr>
          <w:rFonts w:hint="cs"/>
          <w:sz w:val="18"/>
          <w:szCs w:val="20"/>
          <w:rtl/>
        </w:rPr>
        <w:t>المؤرخ 1 مارس/آذار 2019</w:t>
      </w:r>
      <w:r w:rsidRPr="007D1738">
        <w:rPr>
          <w:rFonts w:hint="cs"/>
          <w:sz w:val="20"/>
          <w:szCs w:val="22"/>
          <w:rtl/>
        </w:rPr>
        <w:t>.</w:t>
      </w:r>
    </w:p>
  </w:footnote>
  <w:footnote w:id="29">
    <w:p w14:paraId="27E23C94" w14:textId="77777777" w:rsidR="00544062" w:rsidRPr="00816034" w:rsidRDefault="00544062" w:rsidP="00661854">
      <w:pPr>
        <w:pStyle w:val="FootnoteText"/>
        <w:rPr>
          <w:lang w:val="en-CA"/>
        </w:rPr>
      </w:pPr>
      <w:r w:rsidRPr="0055366B">
        <w:rPr>
          <w:rStyle w:val="FootnoteReference"/>
          <w:szCs w:val="22"/>
        </w:rPr>
        <w:footnoteRef/>
      </w:r>
      <w:r w:rsidRPr="007D1738">
        <w:rPr>
          <w:rFonts w:hint="cs"/>
          <w:szCs w:val="22"/>
          <w:rtl/>
        </w:rPr>
        <w:t xml:space="preserve"> </w:t>
      </w:r>
      <w:hyperlink r:id="rId6" w:history="1">
        <w:r w:rsidRPr="0096340D">
          <w:rPr>
            <w:rStyle w:val="Hyperlink"/>
            <w:rtl/>
          </w:rPr>
          <w:t xml:space="preserve">منظمة </w:t>
        </w:r>
        <w:r w:rsidRPr="0096340D">
          <w:rPr>
            <w:rStyle w:val="Hyperlink"/>
            <w:rFonts w:hint="cs"/>
            <w:rtl/>
          </w:rPr>
          <w:t>ا</w:t>
        </w:r>
        <w:r w:rsidRPr="0096340D">
          <w:rPr>
            <w:rStyle w:val="Hyperlink"/>
            <w:rtl/>
          </w:rPr>
          <w:t xml:space="preserve">لأغذية والزراعة </w:t>
        </w:r>
        <w:r w:rsidRPr="0096340D">
          <w:rPr>
            <w:rStyle w:val="Hyperlink"/>
            <w:rFonts w:hint="cs"/>
            <w:rtl/>
          </w:rPr>
          <w:t>ل</w:t>
        </w:r>
        <w:r w:rsidRPr="0096340D">
          <w:rPr>
            <w:rStyle w:val="Hyperlink"/>
            <w:rtl/>
          </w:rPr>
          <w:t>لأمم المتحدة والفريق الحكومي الدولي التقني المعني بالتربة</w:t>
        </w:r>
        <w:r w:rsidRPr="0096340D">
          <w:rPr>
            <w:rStyle w:val="Hyperlink"/>
            <w:rFonts w:hint="cs"/>
            <w:rtl/>
          </w:rPr>
          <w:t xml:space="preserve"> </w:t>
        </w:r>
        <w:r w:rsidRPr="0096340D">
          <w:rPr>
            <w:rStyle w:val="Hyperlink"/>
            <w:rtl/>
          </w:rPr>
          <w:t xml:space="preserve">(2015). </w:t>
        </w:r>
        <w:r w:rsidRPr="0096340D">
          <w:rPr>
            <w:rStyle w:val="Hyperlink"/>
            <w:i/>
            <w:iCs/>
            <w:rtl/>
          </w:rPr>
          <w:t>حالة موارد التربة العالم</w:t>
        </w:r>
        <w:r w:rsidRPr="0096340D">
          <w:rPr>
            <w:rStyle w:val="Hyperlink"/>
            <w:rFonts w:hint="cs"/>
            <w:i/>
            <w:iCs/>
            <w:rtl/>
          </w:rPr>
          <w:t>ية</w:t>
        </w:r>
        <w:r w:rsidRPr="0096340D">
          <w:rPr>
            <w:rStyle w:val="Hyperlink"/>
            <w:rtl/>
          </w:rPr>
          <w:t xml:space="preserve"> </w:t>
        </w:r>
        <w:r w:rsidRPr="0096340D">
          <w:rPr>
            <w:rStyle w:val="Hyperlink"/>
            <w:rFonts w:hint="cs"/>
            <w:rtl/>
          </w:rPr>
          <w:t xml:space="preserve">– التقرير </w:t>
        </w:r>
        <w:r w:rsidRPr="0096340D">
          <w:rPr>
            <w:rStyle w:val="Hyperlink"/>
            <w:rtl/>
          </w:rPr>
          <w:t>الرئيسي، روما</w:t>
        </w:r>
      </w:hyperlink>
      <w:r w:rsidRPr="00816034">
        <w:rPr>
          <w:rFonts w:hint="cs"/>
          <w:rtl/>
        </w:rPr>
        <w:t>.</w:t>
      </w:r>
    </w:p>
  </w:footnote>
  <w:footnote w:id="30">
    <w:p w14:paraId="27E23C95" w14:textId="77777777" w:rsidR="00544062" w:rsidRPr="007D1738" w:rsidRDefault="00544062" w:rsidP="00661854">
      <w:pPr>
        <w:pStyle w:val="FootnoteText"/>
        <w:rPr>
          <w:szCs w:val="22"/>
          <w:lang w:val="en-CA"/>
        </w:rPr>
      </w:pPr>
      <w:r w:rsidRPr="0055366B">
        <w:rPr>
          <w:rStyle w:val="FootnoteReference"/>
          <w:szCs w:val="22"/>
        </w:rPr>
        <w:footnoteRef/>
      </w:r>
      <w:r w:rsidRPr="007D1738">
        <w:rPr>
          <w:rFonts w:hint="cs"/>
          <w:szCs w:val="22"/>
          <w:rtl/>
        </w:rPr>
        <w:t xml:space="preserve"> </w:t>
      </w:r>
      <w:r w:rsidRPr="00816034">
        <w:t>CBD/SBSTTA/24/INF/8</w:t>
      </w:r>
      <w:r w:rsidRPr="007D1738">
        <w:rPr>
          <w:rFonts w:hint="cs"/>
          <w:szCs w:val="22"/>
          <w:rtl/>
        </w:rPr>
        <w:t>.</w:t>
      </w:r>
    </w:p>
  </w:footnote>
  <w:footnote w:id="31">
    <w:p w14:paraId="27E23C96" w14:textId="77777777" w:rsidR="00544062" w:rsidRPr="008220FC" w:rsidRDefault="00544062" w:rsidP="00661854">
      <w:pPr>
        <w:pStyle w:val="FootnoteText"/>
        <w:rPr>
          <w:highlight w:val="yellow"/>
          <w:rtl/>
          <w:lang w:val="en-CA"/>
        </w:rPr>
      </w:pPr>
      <w:r>
        <w:rPr>
          <w:rtl/>
        </w:rPr>
        <w:t>[</w:t>
      </w:r>
      <w:r>
        <w:rPr>
          <w:rStyle w:val="FootnoteReference"/>
          <w:rtl/>
        </w:rPr>
        <w:footnoteRef/>
      </w:r>
      <w:r>
        <w:rPr>
          <w:rFonts w:hint="cs"/>
          <w:rtl/>
        </w:rPr>
        <w:t xml:space="preserve"> </w:t>
      </w:r>
      <w:r w:rsidRPr="008855FC">
        <w:rPr>
          <w:rtl/>
        </w:rPr>
        <w:t>اعتمدت جمعية الأمم المتحدة للبيئة</w:t>
      </w:r>
      <w:r>
        <w:rPr>
          <w:rFonts w:hint="cs"/>
          <w:rtl/>
        </w:rPr>
        <w:t>،</w:t>
      </w:r>
      <w:r w:rsidRPr="00FD3030">
        <w:rPr>
          <w:rtl/>
        </w:rPr>
        <w:t xml:space="preserve"> </w:t>
      </w:r>
      <w:r w:rsidRPr="008855FC">
        <w:rPr>
          <w:rtl/>
        </w:rPr>
        <w:t xml:space="preserve">في دورتها الخامسة، في قرارها بشأن </w:t>
      </w:r>
      <w:r>
        <w:rPr>
          <w:rFonts w:hint="cs"/>
          <w:rtl/>
        </w:rPr>
        <w:t>"</w:t>
      </w:r>
      <w:r w:rsidRPr="008855FC">
        <w:rPr>
          <w:rtl/>
        </w:rPr>
        <w:t>الحلول القائمة على الطبيعة لدعم التنمية المستدامة</w:t>
      </w:r>
      <w:r>
        <w:rPr>
          <w:rFonts w:hint="cs"/>
          <w:rtl/>
        </w:rPr>
        <w:t>"</w:t>
      </w:r>
      <w:r w:rsidRPr="008855FC">
        <w:rPr>
          <w:rtl/>
        </w:rPr>
        <w:t xml:space="preserve">، </w:t>
      </w:r>
      <w:r>
        <w:rPr>
          <w:rFonts w:hint="cs"/>
          <w:rtl/>
        </w:rPr>
        <w:t>رسميا</w:t>
      </w:r>
      <w:r w:rsidRPr="008855FC">
        <w:rPr>
          <w:rtl/>
        </w:rPr>
        <w:t xml:space="preserve"> تعريف الحلول القائمة على الطبيعة على أنها </w:t>
      </w:r>
      <w:r>
        <w:rPr>
          <w:rFonts w:hint="cs"/>
          <w:rtl/>
        </w:rPr>
        <w:t>"</w:t>
      </w:r>
      <w:r>
        <w:rPr>
          <w:rtl/>
        </w:rPr>
        <w:t xml:space="preserve">إجراءات لحماية النظم الإيكولوجية </w:t>
      </w:r>
      <w:r>
        <w:rPr>
          <w:rFonts w:hint="cs"/>
          <w:rtl/>
        </w:rPr>
        <w:t>للمياه العذبة والساحلية والبحرية</w:t>
      </w:r>
      <w:r>
        <w:rPr>
          <w:rtl/>
        </w:rPr>
        <w:t xml:space="preserve"> الطبيعية أو المُعدلة</w:t>
      </w:r>
      <w:r>
        <w:rPr>
          <w:rFonts w:hint="cs"/>
          <w:rtl/>
        </w:rPr>
        <w:t xml:space="preserve"> </w:t>
      </w:r>
      <w:r>
        <w:rPr>
          <w:rtl/>
        </w:rPr>
        <w:t>وإدارتها على نحو مستدام واستعادتها، تعالج التحديات المجتمعية بشكل فعال وقابل للتكيف، وتحقق في الوقت نفسه رفاه الإنسان، وقدرة النظم الإيكولوجية على الصمود ومنافع التنوع البيولوجي</w:t>
      </w:r>
      <w:r>
        <w:rPr>
          <w:rFonts w:hint="cs"/>
          <w:rtl/>
        </w:rPr>
        <w:t>."</w:t>
      </w:r>
      <w:r w:rsidRPr="008855FC">
        <w:rPr>
          <w:rtl/>
        </w:rPr>
        <w:t>]</w:t>
      </w:r>
    </w:p>
  </w:footnote>
  <w:footnote w:id="32">
    <w:p w14:paraId="27E23C97" w14:textId="77777777" w:rsidR="00544062" w:rsidRPr="007D1738" w:rsidRDefault="00544062" w:rsidP="00661854">
      <w:pPr>
        <w:pStyle w:val="FootnoteText"/>
        <w:rPr>
          <w:szCs w:val="22"/>
          <w:lang w:val="en-CA"/>
        </w:rPr>
      </w:pPr>
      <w:r w:rsidRPr="0055366B">
        <w:rPr>
          <w:rStyle w:val="FootnoteReference"/>
          <w:szCs w:val="22"/>
        </w:rPr>
        <w:footnoteRef/>
      </w:r>
      <w:r w:rsidRPr="007D1738">
        <w:rPr>
          <w:rFonts w:hint="cs"/>
          <w:szCs w:val="22"/>
          <w:rtl/>
        </w:rPr>
        <w:t xml:space="preserve"> </w:t>
      </w:r>
      <w:r w:rsidRPr="00816034">
        <w:rPr>
          <w:rtl/>
        </w:rPr>
        <w:t xml:space="preserve">عُرِّفت </w:t>
      </w:r>
      <w:r w:rsidRPr="00816034">
        <w:rPr>
          <w:rFonts w:hint="cs"/>
          <w:rtl/>
        </w:rPr>
        <w:t>سلامة</w:t>
      </w:r>
      <w:r w:rsidRPr="00816034">
        <w:rPr>
          <w:rtl/>
        </w:rPr>
        <w:t xml:space="preserve"> التربة بأنها: "قدرة التربة على العمل كنظام حي. </w:t>
      </w:r>
      <w:r w:rsidRPr="00816034">
        <w:rPr>
          <w:rFonts w:hint="cs"/>
          <w:rtl/>
        </w:rPr>
        <w:t>وتحتفظ</w:t>
      </w:r>
      <w:r w:rsidRPr="00816034">
        <w:rPr>
          <w:rtl/>
        </w:rPr>
        <w:t xml:space="preserve"> التربة </w:t>
      </w:r>
      <w:r w:rsidRPr="00816034">
        <w:rPr>
          <w:rFonts w:hint="cs"/>
          <w:rtl/>
        </w:rPr>
        <w:t>السليمة ب</w:t>
      </w:r>
      <w:r w:rsidRPr="00816034">
        <w:rPr>
          <w:rtl/>
        </w:rPr>
        <w:t xml:space="preserve">مجتمع متنوع من كائنات التربة التي تساعد في </w:t>
      </w:r>
      <w:r w:rsidRPr="00816034">
        <w:rPr>
          <w:rFonts w:hint="cs"/>
          <w:rtl/>
        </w:rPr>
        <w:t>مكافحة</w:t>
      </w:r>
      <w:r w:rsidRPr="00816034">
        <w:rPr>
          <w:rtl/>
        </w:rPr>
        <w:t xml:space="preserve"> أمراض النبات</w:t>
      </w:r>
      <w:r w:rsidRPr="00816034">
        <w:rPr>
          <w:rFonts w:hint="cs"/>
          <w:rtl/>
        </w:rPr>
        <w:t>ات</w:t>
      </w:r>
      <w:r w:rsidRPr="00816034">
        <w:rPr>
          <w:rtl/>
        </w:rPr>
        <w:t xml:space="preserve">، </w:t>
      </w:r>
      <w:r w:rsidRPr="00816034">
        <w:rPr>
          <w:rFonts w:hint="cs"/>
          <w:rtl/>
        </w:rPr>
        <w:t>و</w:t>
      </w:r>
      <w:r w:rsidRPr="00816034">
        <w:rPr>
          <w:rtl/>
        </w:rPr>
        <w:t xml:space="preserve">الحشرات والأعشاب الضارة، وتشكل صلات تكافلية مفيدة مع جذور النباتات، </w:t>
      </w:r>
      <w:r w:rsidRPr="00816034">
        <w:rPr>
          <w:rFonts w:hint="cs"/>
          <w:rtl/>
        </w:rPr>
        <w:t>وتعيد</w:t>
      </w:r>
      <w:r w:rsidRPr="00816034">
        <w:rPr>
          <w:rtl/>
        </w:rPr>
        <w:t xml:space="preserve"> تدوير المغذيات النباتية الأساسية، وتحس</w:t>
      </w:r>
      <w:r w:rsidRPr="00816034">
        <w:rPr>
          <w:rFonts w:hint="cs"/>
          <w:rtl/>
        </w:rPr>
        <w:t>ّ</w:t>
      </w:r>
      <w:r w:rsidRPr="00816034">
        <w:rPr>
          <w:rtl/>
        </w:rPr>
        <w:t>ن بنية التربة مع تداعيات إيجابية على مياه التربة و</w:t>
      </w:r>
      <w:r w:rsidRPr="00816034">
        <w:rPr>
          <w:rFonts w:hint="cs"/>
          <w:rtl/>
        </w:rPr>
        <w:t>ال</w:t>
      </w:r>
      <w:r w:rsidRPr="00816034">
        <w:rPr>
          <w:rtl/>
        </w:rPr>
        <w:t xml:space="preserve">قدرة </w:t>
      </w:r>
      <w:r w:rsidRPr="00816034">
        <w:rPr>
          <w:rFonts w:hint="cs"/>
          <w:rtl/>
        </w:rPr>
        <w:t xml:space="preserve">على </w:t>
      </w:r>
      <w:r w:rsidRPr="00816034">
        <w:rPr>
          <w:rtl/>
        </w:rPr>
        <w:t>الاحتفاظ بالمغذيات، وفي نهاية المطاف تحس</w:t>
      </w:r>
      <w:r w:rsidRPr="00816034">
        <w:rPr>
          <w:rFonts w:hint="cs"/>
          <w:rtl/>
        </w:rPr>
        <w:t>ّ</w:t>
      </w:r>
      <w:r w:rsidRPr="00816034">
        <w:rPr>
          <w:rtl/>
        </w:rPr>
        <w:t>ن إنتاج المحاصيل". منظمة الأغذية والزراعة.</w:t>
      </w:r>
      <w:r w:rsidRPr="00816034">
        <w:rPr>
          <w:rFonts w:hint="cs"/>
          <w:rtl/>
        </w:rPr>
        <w:t xml:space="preserve"> 2011. </w:t>
      </w:r>
      <w:r w:rsidRPr="00964D8C">
        <w:rPr>
          <w:rFonts w:hint="cs"/>
          <w:i/>
          <w:iCs/>
          <w:rtl/>
        </w:rPr>
        <w:t xml:space="preserve">الحفظ والتوسع. </w:t>
      </w:r>
      <w:r w:rsidRPr="00964D8C">
        <w:rPr>
          <w:i/>
          <w:iCs/>
          <w:rtl/>
        </w:rPr>
        <w:t xml:space="preserve">دليل </w:t>
      </w:r>
      <w:r w:rsidRPr="00964D8C">
        <w:rPr>
          <w:rFonts w:hint="cs"/>
          <w:i/>
          <w:iCs/>
          <w:rtl/>
        </w:rPr>
        <w:t>واضعي</w:t>
      </w:r>
      <w:r w:rsidRPr="00964D8C">
        <w:rPr>
          <w:i/>
          <w:iCs/>
          <w:rtl/>
        </w:rPr>
        <w:t xml:space="preserve"> السياسات للتكثيف المستدام لإنتاج محاصيل أصحاب الحيازات الصغيرة. </w:t>
      </w:r>
      <w:r w:rsidRPr="00816034">
        <w:rPr>
          <w:rFonts w:eastAsiaTheme="minorHAnsi"/>
        </w:rPr>
        <w:t>ISBN 978-92-5-106871-7112</w:t>
      </w:r>
      <w:r w:rsidRPr="00816034">
        <w:rPr>
          <w:rtl/>
        </w:rPr>
        <w:t>.</w:t>
      </w:r>
      <w:r>
        <w:rPr>
          <w:rFonts w:hint="cs"/>
          <w:rtl/>
        </w:rPr>
        <w:t xml:space="preserve"> </w:t>
      </w:r>
      <w:r w:rsidRPr="00D12EA9">
        <w:rPr>
          <w:rFonts w:eastAsiaTheme="minorHAnsi"/>
          <w:kern w:val="18"/>
          <w:szCs w:val="18"/>
        </w:rPr>
        <w:t>http://www.fao.org/3/i2215e/i2215e00.htm</w:t>
      </w:r>
      <w:r>
        <w:rPr>
          <w:rFonts w:hint="cs"/>
          <w:rtl/>
        </w:rPr>
        <w:t>.</w:t>
      </w:r>
    </w:p>
  </w:footnote>
  <w:footnote w:id="33">
    <w:p w14:paraId="27E23C98" w14:textId="77777777" w:rsidR="00544062" w:rsidRPr="00816034" w:rsidRDefault="00544062" w:rsidP="00661854">
      <w:pPr>
        <w:pStyle w:val="FootnoteText"/>
        <w:rPr>
          <w:lang w:val="en-CA"/>
        </w:rPr>
      </w:pPr>
      <w:r w:rsidRPr="00816034">
        <w:rPr>
          <w:rStyle w:val="FootnoteReference"/>
        </w:rPr>
        <w:footnoteRef/>
      </w:r>
      <w:r w:rsidRPr="00816034">
        <w:rPr>
          <w:rFonts w:hint="cs"/>
          <w:rtl/>
        </w:rPr>
        <w:t xml:space="preserve"> </w:t>
      </w:r>
      <w:bookmarkStart w:id="31" w:name="حاشية9"/>
      <w:bookmarkEnd w:id="31"/>
      <w:r>
        <w:rPr>
          <w:rFonts w:hint="cs"/>
          <w:rtl/>
        </w:rPr>
        <w:t xml:space="preserve">منظمة الأغذية والزراعة للأمم المتحدة 2017، </w:t>
      </w:r>
      <w:r w:rsidRPr="00E6209B">
        <w:rPr>
          <w:rFonts w:hint="cs"/>
          <w:i/>
          <w:iCs/>
          <w:rtl/>
        </w:rPr>
        <w:t>الخطوط التوجيهية الطوعية للإدارة المستدامة للتربة</w:t>
      </w:r>
      <w:r w:rsidRPr="00F5467A">
        <w:rPr>
          <w:rFonts w:hint="cs"/>
          <w:rtl/>
        </w:rPr>
        <w:t>. منظمة الأغذية والزراعة للأمم المتحدة، روما.</w:t>
      </w:r>
      <w:r>
        <w:rPr>
          <w:rFonts w:hint="cs"/>
          <w:rtl/>
        </w:rPr>
        <w:t xml:space="preserve"> </w:t>
      </w:r>
      <w:hyperlink r:id="rId7" w:history="1">
        <w:r w:rsidRPr="00661854">
          <w:rPr>
            <w:rStyle w:val="Hyperlink"/>
            <w:szCs w:val="18"/>
          </w:rPr>
          <w:t>https://www.fao.org/documents/card/ar/c/5544358d-f11f-4e9f-90ef-a37c3bf52db7</w:t>
        </w:r>
      </w:hyperlink>
      <w:r w:rsidRPr="00816034">
        <w:rPr>
          <w:rFonts w:hint="cs"/>
          <w:rtl/>
        </w:rPr>
        <w:t>.</w:t>
      </w:r>
    </w:p>
  </w:footnote>
  <w:footnote w:id="34">
    <w:p w14:paraId="27E23C99" w14:textId="77777777" w:rsidR="00544062" w:rsidRPr="00691501" w:rsidRDefault="00544062" w:rsidP="00661854">
      <w:pPr>
        <w:pStyle w:val="FootnoteText"/>
        <w:rPr>
          <w:lang w:val="en-CA"/>
        </w:rPr>
      </w:pPr>
      <w:r w:rsidRPr="00816034">
        <w:rPr>
          <w:rStyle w:val="FootnoteReference"/>
        </w:rPr>
        <w:footnoteRef/>
      </w:r>
      <w:r>
        <w:rPr>
          <w:rFonts w:hint="cs"/>
          <w:rtl/>
        </w:rPr>
        <w:t xml:space="preserve"> منظمة الأغذية والزرعة 2020. </w:t>
      </w:r>
      <w:r>
        <w:rPr>
          <w:rFonts w:hint="cs"/>
          <w:i/>
          <w:iCs/>
          <w:rtl/>
        </w:rPr>
        <w:t xml:space="preserve">استراتيجية </w:t>
      </w:r>
      <w:r w:rsidRPr="00691501">
        <w:rPr>
          <w:rFonts w:hint="cs"/>
          <w:i/>
          <w:iCs/>
          <w:rtl/>
        </w:rPr>
        <w:t xml:space="preserve">منظمة الأغذية والزراعة بشأن تعميم التنوع البيولوجي عبر القطاعات الزراعية. </w:t>
      </w:r>
      <w:r w:rsidRPr="00691501">
        <w:rPr>
          <w:rFonts w:hint="cs"/>
          <w:rtl/>
        </w:rPr>
        <w:t xml:space="preserve">روما. </w:t>
      </w:r>
      <w:r w:rsidRPr="00691501">
        <w:rPr>
          <w:snapToGrid w:val="0"/>
          <w:kern w:val="18"/>
          <w:szCs w:val="18"/>
        </w:rPr>
        <w:t>https://doi.org/10.4060/ca7722en</w:t>
      </w:r>
      <w:r w:rsidRPr="00691501">
        <w:rPr>
          <w:rFonts w:hint="cs"/>
          <w:rtl/>
        </w:rPr>
        <w:t>.</w:t>
      </w:r>
    </w:p>
  </w:footnote>
  <w:footnote w:id="35">
    <w:p w14:paraId="27E23C9A" w14:textId="77777777" w:rsidR="00544062" w:rsidRPr="00691501" w:rsidRDefault="00544062" w:rsidP="00661854">
      <w:pPr>
        <w:pStyle w:val="FootnoteText"/>
        <w:rPr>
          <w:lang w:val="en-CA"/>
        </w:rPr>
      </w:pPr>
      <w:r w:rsidRPr="00691501">
        <w:rPr>
          <w:rStyle w:val="FootnoteReference"/>
        </w:rPr>
        <w:footnoteRef/>
      </w:r>
      <w:r w:rsidRPr="00691501">
        <w:rPr>
          <w:rFonts w:hint="cs"/>
          <w:rtl/>
        </w:rPr>
        <w:t xml:space="preserve"> اتفاقية الأمم المتحدة لمكافحة التصحر، مؤتمر الأطراف، الدورة الثالثة عشرة، المقرر 7/م أ-13 (انظر الوثيقة </w:t>
      </w:r>
      <w:r w:rsidRPr="00691501">
        <w:rPr>
          <w:snapToGrid w:val="0"/>
          <w:kern w:val="18"/>
          <w:szCs w:val="18"/>
        </w:rPr>
        <w:t>ICCD/</w:t>
      </w:r>
      <w:proofErr w:type="gramStart"/>
      <w:r w:rsidRPr="00691501">
        <w:rPr>
          <w:snapToGrid w:val="0"/>
          <w:kern w:val="18"/>
          <w:szCs w:val="18"/>
        </w:rPr>
        <w:t>COP(</w:t>
      </w:r>
      <w:proofErr w:type="gramEnd"/>
      <w:r w:rsidRPr="00691501">
        <w:rPr>
          <w:snapToGrid w:val="0"/>
          <w:kern w:val="18"/>
          <w:szCs w:val="18"/>
        </w:rPr>
        <w:t>13)/21/Add.1</w:t>
      </w:r>
      <w:r w:rsidRPr="00691501">
        <w:rPr>
          <w:rFonts w:hint="cs"/>
          <w:rtl/>
        </w:rPr>
        <w:t>).</w:t>
      </w:r>
    </w:p>
  </w:footnote>
  <w:footnote w:id="36">
    <w:p w14:paraId="27E23C9B" w14:textId="77777777" w:rsidR="00544062" w:rsidRPr="008C2A96" w:rsidRDefault="00544062" w:rsidP="00661854">
      <w:pPr>
        <w:pStyle w:val="FootnoteText"/>
        <w:rPr>
          <w:lang w:val="en-CA"/>
        </w:rPr>
      </w:pPr>
      <w:r w:rsidRPr="00816034">
        <w:rPr>
          <w:rStyle w:val="FootnoteReference"/>
        </w:rPr>
        <w:footnoteRef/>
      </w:r>
      <w:r>
        <w:rPr>
          <w:rFonts w:hint="cs"/>
          <w:rtl/>
        </w:rPr>
        <w:t xml:space="preserve"> الأمم المتحدة، </w:t>
      </w:r>
      <w:r>
        <w:rPr>
          <w:rFonts w:hint="cs"/>
          <w:i/>
          <w:iCs/>
          <w:rtl/>
        </w:rPr>
        <w:t>مجموعة المعاهدات</w:t>
      </w:r>
      <w:r>
        <w:rPr>
          <w:rFonts w:hint="cs"/>
          <w:rtl/>
        </w:rPr>
        <w:t>، المجلد 1673، الرقم 28911.</w:t>
      </w:r>
    </w:p>
  </w:footnote>
  <w:footnote w:id="37">
    <w:p w14:paraId="27E23C9C" w14:textId="77777777" w:rsidR="00544062" w:rsidRPr="00691501" w:rsidRDefault="00544062" w:rsidP="00661854">
      <w:pPr>
        <w:pStyle w:val="FootnoteText"/>
        <w:rPr>
          <w:lang w:val="en-CA"/>
        </w:rPr>
      </w:pPr>
      <w:r w:rsidRPr="00816034">
        <w:rPr>
          <w:rStyle w:val="FootnoteReference"/>
        </w:rPr>
        <w:footnoteRef/>
      </w:r>
      <w:r>
        <w:rPr>
          <w:rFonts w:hint="cs"/>
          <w:rtl/>
        </w:rPr>
        <w:t xml:space="preserve"> المرجع نفسه، المجلد 2244، الرقم 39973.</w:t>
      </w:r>
    </w:p>
  </w:footnote>
  <w:footnote w:id="38">
    <w:p w14:paraId="27E23C9D" w14:textId="77777777" w:rsidR="00544062" w:rsidRPr="00691501" w:rsidRDefault="00544062" w:rsidP="00661854">
      <w:pPr>
        <w:pStyle w:val="FootnoteText"/>
        <w:rPr>
          <w:lang w:val="en-CA"/>
        </w:rPr>
      </w:pPr>
      <w:r w:rsidRPr="00816034">
        <w:rPr>
          <w:rStyle w:val="FootnoteReference"/>
        </w:rPr>
        <w:footnoteRef/>
      </w:r>
      <w:r>
        <w:rPr>
          <w:rFonts w:hint="cs"/>
          <w:rtl/>
        </w:rPr>
        <w:t xml:space="preserve"> المرجع نفسه، المجلد 2256، الرقم 40214.</w:t>
      </w:r>
    </w:p>
  </w:footnote>
  <w:footnote w:id="39">
    <w:p w14:paraId="27E23C9E" w14:textId="77777777" w:rsidR="00544062" w:rsidRPr="004D7116" w:rsidRDefault="00544062" w:rsidP="00661854">
      <w:pPr>
        <w:pStyle w:val="FootnoteText"/>
        <w:rPr>
          <w:lang w:val="en-CA"/>
        </w:rPr>
      </w:pPr>
      <w:r w:rsidRPr="00816034">
        <w:rPr>
          <w:rStyle w:val="FootnoteReference"/>
        </w:rPr>
        <w:footnoteRef/>
      </w:r>
      <w:r w:rsidRPr="00816034">
        <w:rPr>
          <w:rFonts w:hint="cs"/>
          <w:rtl/>
        </w:rPr>
        <w:t xml:space="preserve"> </w:t>
      </w:r>
      <w:r w:rsidRPr="002C0D7B">
        <w:rPr>
          <w:rFonts w:hint="cs"/>
          <w:rtl/>
        </w:rPr>
        <w:t xml:space="preserve">انظر </w:t>
      </w:r>
      <w:hyperlink r:id="rId8" w:history="1">
        <w:r>
          <w:rPr>
            <w:rStyle w:val="Hyperlink"/>
            <w:rFonts w:hint="cs"/>
            <w:rtl/>
          </w:rPr>
          <w:t xml:space="preserve">قرار </w:t>
        </w:r>
        <w:r>
          <w:rPr>
            <w:rFonts w:hint="cs"/>
            <w:rtl/>
          </w:rPr>
          <w:t>الجمعية العامة</w:t>
        </w:r>
        <w:r w:rsidRPr="002C0D7B">
          <w:rPr>
            <w:rStyle w:val="Hyperlink"/>
            <w:rFonts w:hint="cs"/>
            <w:rtl/>
          </w:rPr>
          <w:t xml:space="preserve"> 73/284</w:t>
        </w:r>
      </w:hyperlink>
      <w:r w:rsidRPr="002C0D7B">
        <w:rPr>
          <w:rFonts w:hint="cs"/>
          <w:rtl/>
        </w:rPr>
        <w:t xml:space="preserve"> </w:t>
      </w:r>
      <w:r>
        <w:rPr>
          <w:rFonts w:hint="cs"/>
          <w:rtl/>
        </w:rPr>
        <w:t>المؤرخ 1 مارس/آذار 2019</w:t>
      </w:r>
      <w:r w:rsidRPr="007D1738">
        <w:rPr>
          <w:rFonts w:hint="cs"/>
          <w:szCs w:val="22"/>
          <w:rtl/>
        </w:rPr>
        <w:t>.</w:t>
      </w:r>
    </w:p>
  </w:footnote>
  <w:footnote w:id="40">
    <w:p w14:paraId="27E23C9F" w14:textId="77777777" w:rsidR="00544062" w:rsidRPr="00691501" w:rsidRDefault="00544062" w:rsidP="00661854">
      <w:pPr>
        <w:pStyle w:val="FootnoteText"/>
        <w:rPr>
          <w:lang w:val="en-CA"/>
        </w:rPr>
      </w:pPr>
      <w:r w:rsidRPr="00691501">
        <w:rPr>
          <w:rStyle w:val="FootnoteReference"/>
        </w:rPr>
        <w:footnoteRef/>
      </w:r>
      <w:r w:rsidRPr="00691501">
        <w:rPr>
          <w:rFonts w:hint="cs"/>
          <w:rtl/>
        </w:rPr>
        <w:t xml:space="preserve"> </w:t>
      </w:r>
      <w:r>
        <w:rPr>
          <w:rFonts w:hint="cs"/>
          <w:rtl/>
        </w:rPr>
        <w:t xml:space="preserve">قرار الجمعية العامة </w:t>
      </w:r>
      <w:hyperlink r:id="rId9" w:history="1">
        <w:r w:rsidRPr="00691501">
          <w:rPr>
            <w:rStyle w:val="Hyperlink"/>
            <w:rFonts w:hint="cs"/>
            <w:rtl/>
          </w:rPr>
          <w:t>70/1</w:t>
        </w:r>
      </w:hyperlink>
      <w:r>
        <w:rPr>
          <w:rFonts w:hint="cs"/>
          <w:rtl/>
        </w:rPr>
        <w:t>.</w:t>
      </w:r>
    </w:p>
  </w:footnote>
  <w:footnote w:id="41">
    <w:p w14:paraId="27E23CA0" w14:textId="77777777" w:rsidR="00544062" w:rsidRPr="00816034" w:rsidRDefault="00544062" w:rsidP="00E274F2">
      <w:pPr>
        <w:pStyle w:val="FootnoteText"/>
        <w:rPr>
          <w:lang w:val="en-CA"/>
        </w:rPr>
      </w:pPr>
      <w:r w:rsidRPr="00816034">
        <w:rPr>
          <w:rStyle w:val="FootnoteReference"/>
        </w:rPr>
        <w:footnoteRef/>
      </w:r>
      <w:r w:rsidRPr="00816034">
        <w:rPr>
          <w:rFonts w:hint="cs"/>
          <w:rtl/>
        </w:rPr>
        <w:t xml:space="preserve"> الأمم المتحدة، </w:t>
      </w:r>
      <w:r>
        <w:rPr>
          <w:rFonts w:hint="cs"/>
          <w:i/>
          <w:iCs/>
          <w:rtl/>
        </w:rPr>
        <w:t>مجموع</w:t>
      </w:r>
      <w:r w:rsidRPr="00816034">
        <w:rPr>
          <w:rFonts w:hint="cs"/>
          <w:i/>
          <w:iCs/>
          <w:rtl/>
        </w:rPr>
        <w:t>ة المعاهدات</w:t>
      </w:r>
      <w:r w:rsidRPr="00816034">
        <w:rPr>
          <w:rFonts w:hint="cs"/>
          <w:rtl/>
        </w:rPr>
        <w:t xml:space="preserve">، رقم التسجيل </w:t>
      </w:r>
      <w:r w:rsidRPr="00816034">
        <w:t>I-54113</w:t>
      </w:r>
      <w:r w:rsidRPr="00816034">
        <w:rPr>
          <w:rFonts w:hint="cs"/>
          <w:rtl/>
        </w:rPr>
        <w:t>.</w:t>
      </w:r>
      <w:r w:rsidRPr="00816034">
        <w:t xml:space="preserve"> </w:t>
      </w:r>
    </w:p>
  </w:footnote>
  <w:footnote w:id="42">
    <w:p w14:paraId="27E23CA1" w14:textId="77777777" w:rsidR="00544062" w:rsidRPr="004D7116" w:rsidRDefault="00544062" w:rsidP="00661854">
      <w:pPr>
        <w:pStyle w:val="FootnoteText"/>
        <w:rPr>
          <w:lang w:val="en-CA"/>
        </w:rPr>
      </w:pPr>
      <w:r w:rsidRPr="00816034">
        <w:rPr>
          <w:rStyle w:val="FootnoteReference"/>
        </w:rPr>
        <w:footnoteRef/>
      </w:r>
      <w:r w:rsidRPr="00816034">
        <w:rPr>
          <w:rFonts w:hint="cs"/>
          <w:rtl/>
        </w:rPr>
        <w:t xml:space="preserve"> </w:t>
      </w:r>
      <w:r w:rsidRPr="00E274F2">
        <w:rPr>
          <w:rStyle w:val="Hyperlink"/>
          <w:rFonts w:hint="cs"/>
          <w:color w:val="auto"/>
          <w:u w:val="none"/>
          <w:rtl/>
        </w:rPr>
        <w:t>المقرر</w:t>
      </w:r>
      <w:r w:rsidRPr="00E274F2">
        <w:rPr>
          <w:rFonts w:hint="cs"/>
          <w:rtl/>
        </w:rPr>
        <w:t xml:space="preserve"> </w:t>
      </w:r>
      <w:hyperlink r:id="rId10" w:anchor="page=117" w:history="1">
        <w:r w:rsidRPr="004D7116">
          <w:rPr>
            <w:rStyle w:val="Hyperlink"/>
            <w:rFonts w:hint="cs"/>
            <w:rtl/>
          </w:rPr>
          <w:t>5/6</w:t>
        </w:r>
      </w:hyperlink>
      <w:r w:rsidRPr="004D7116">
        <w:rPr>
          <w:rFonts w:hint="cs"/>
          <w:rtl/>
        </w:rPr>
        <w:t>.</w:t>
      </w:r>
    </w:p>
  </w:footnote>
  <w:footnote w:id="43">
    <w:p w14:paraId="27E23CA2" w14:textId="77777777" w:rsidR="00544062" w:rsidRPr="007314C7" w:rsidRDefault="00544062" w:rsidP="00661854">
      <w:pPr>
        <w:pStyle w:val="FootnoteText"/>
        <w:rPr>
          <w:lang w:val="en-CA"/>
        </w:rPr>
      </w:pPr>
      <w:r w:rsidRPr="00816034">
        <w:rPr>
          <w:rStyle w:val="FootnoteReference"/>
        </w:rPr>
        <w:footnoteRef/>
      </w:r>
      <w:r>
        <w:rPr>
          <w:rFonts w:hint="cs"/>
          <w:rtl/>
        </w:rPr>
        <w:t xml:space="preserve"> منظمة الأغذية والزراعة 2017، </w:t>
      </w:r>
      <w:r w:rsidRPr="007016C6">
        <w:rPr>
          <w:rFonts w:hint="cs"/>
          <w:i/>
          <w:iCs/>
          <w:rtl/>
        </w:rPr>
        <w:t xml:space="preserve">الخطوط التوجيهية الطوعية للإدارة المستدامة للتربة. </w:t>
      </w:r>
      <w:r w:rsidRPr="007016C6">
        <w:rPr>
          <w:rFonts w:hint="cs"/>
          <w:rtl/>
        </w:rPr>
        <w:t xml:space="preserve">منظمة الأغذية والزراعة للأمم المتحدة، روما. </w:t>
      </w:r>
      <w:hyperlink r:id="rId11" w:history="1">
        <w:r w:rsidRPr="007314C7">
          <w:rPr>
            <w:rStyle w:val="Hyperlink"/>
            <w:snapToGrid w:val="0"/>
            <w:kern w:val="18"/>
            <w:szCs w:val="18"/>
          </w:rPr>
          <w:t>http://www.fao.org/3/a-bl813e.pdf</w:t>
        </w:r>
      </w:hyperlink>
    </w:p>
  </w:footnote>
  <w:footnote w:id="44">
    <w:p w14:paraId="27E23CA3" w14:textId="77777777" w:rsidR="00544062" w:rsidRPr="00816034" w:rsidRDefault="00544062" w:rsidP="008C0DD1">
      <w:pPr>
        <w:pStyle w:val="FootnoteText"/>
        <w:rPr>
          <w:lang w:val="en-CA"/>
        </w:rPr>
      </w:pPr>
      <w:r w:rsidRPr="00816034">
        <w:rPr>
          <w:rStyle w:val="FootnoteReference"/>
        </w:rPr>
        <w:footnoteRef/>
      </w:r>
      <w:r w:rsidRPr="00816034">
        <w:rPr>
          <w:rFonts w:hint="cs"/>
          <w:rtl/>
        </w:rPr>
        <w:t xml:space="preserve"> </w:t>
      </w:r>
      <w:hyperlink r:id="rId12" w:history="1">
        <w:r w:rsidRPr="00816034">
          <w:rPr>
            <w:rStyle w:val="Hyperlink"/>
          </w:rPr>
          <w:t>http://www.fao.org/publications/card/en/c/I4965Ar</w:t>
        </w:r>
      </w:hyperlink>
    </w:p>
  </w:footnote>
  <w:footnote w:id="45">
    <w:p w14:paraId="27E23CA4" w14:textId="77777777" w:rsidR="00544062" w:rsidRPr="00816034" w:rsidRDefault="00544062" w:rsidP="008C0DD1">
      <w:pPr>
        <w:pStyle w:val="FootnoteText"/>
        <w:rPr>
          <w:lang w:val="en-CA"/>
        </w:rPr>
      </w:pPr>
      <w:r w:rsidRPr="00816034">
        <w:rPr>
          <w:rStyle w:val="FootnoteReference"/>
        </w:rPr>
        <w:footnoteRef/>
      </w:r>
      <w:r w:rsidRPr="00816034">
        <w:rPr>
          <w:rFonts w:hint="cs"/>
          <w:rtl/>
        </w:rPr>
        <w:t xml:space="preserve"> </w:t>
      </w:r>
      <w:hyperlink r:id="rId13" w:history="1">
        <w:r w:rsidRPr="00816034">
          <w:rPr>
            <w:rStyle w:val="Hyperlink"/>
          </w:rPr>
          <w:t>http://www.fao.org/agriculture/crops/thematic-sitemap/theme/pests/code/ar/</w:t>
        </w:r>
      </w:hyperlink>
    </w:p>
  </w:footnote>
  <w:footnote w:id="46">
    <w:p w14:paraId="27E23CA5" w14:textId="77777777" w:rsidR="00544062" w:rsidRPr="00816034" w:rsidRDefault="00544062" w:rsidP="008C0DD1">
      <w:pPr>
        <w:pStyle w:val="FootnoteText"/>
        <w:rPr>
          <w:lang w:val="en-CA"/>
        </w:rPr>
      </w:pPr>
      <w:r w:rsidRPr="00816034">
        <w:rPr>
          <w:rStyle w:val="FootnoteReference"/>
        </w:rPr>
        <w:footnoteRef/>
      </w:r>
      <w:r w:rsidRPr="00816034">
        <w:rPr>
          <w:rFonts w:hint="cs"/>
          <w:rtl/>
        </w:rPr>
        <w:t xml:space="preserve"> </w:t>
      </w:r>
      <w:hyperlink r:id="rId14" w:history="1">
        <w:r w:rsidRPr="00816034">
          <w:rPr>
            <w:rStyle w:val="Hyperlink"/>
          </w:rPr>
          <w:t>http://www.fao.org/3/ca5253ar/ca5253ar.pdf</w:t>
        </w:r>
      </w:hyperlink>
    </w:p>
  </w:footnote>
  <w:footnote w:id="47">
    <w:p w14:paraId="27E23CA6" w14:textId="77777777" w:rsidR="00544062" w:rsidRPr="00816034" w:rsidRDefault="00544062" w:rsidP="008C0DD1">
      <w:pPr>
        <w:pStyle w:val="FootnoteText"/>
        <w:rPr>
          <w:lang w:val="en-CA"/>
        </w:rPr>
      </w:pPr>
      <w:r w:rsidRPr="00816034">
        <w:rPr>
          <w:rStyle w:val="FootnoteReference"/>
        </w:rPr>
        <w:footnoteRef/>
      </w:r>
      <w:r w:rsidRPr="00816034">
        <w:rPr>
          <w:rtl/>
        </w:rPr>
        <w:t xml:space="preserve"> </w:t>
      </w:r>
      <w:hyperlink r:id="rId15" w:history="1">
        <w:r w:rsidRPr="00816034">
          <w:rPr>
            <w:color w:val="0000FF"/>
            <w:u w:val="single"/>
          </w:rPr>
          <w:t>http://www.fao.org/3/i2801a/i2801a.pdf</w:t>
        </w:r>
      </w:hyperlink>
    </w:p>
  </w:footnote>
  <w:footnote w:id="48">
    <w:p w14:paraId="27E23CA7" w14:textId="77777777" w:rsidR="00544062" w:rsidRPr="00633357" w:rsidRDefault="00544062" w:rsidP="00661854">
      <w:pPr>
        <w:pStyle w:val="FootnoteText"/>
        <w:rPr>
          <w:lang w:val="en-CA"/>
        </w:rPr>
      </w:pPr>
      <w:r>
        <w:rPr>
          <w:rFonts w:hint="cs"/>
          <w:rtl/>
        </w:rPr>
        <w:t>[</w:t>
      </w:r>
      <w:r w:rsidRPr="00816034">
        <w:rPr>
          <w:rStyle w:val="FootnoteReference"/>
        </w:rPr>
        <w:footnoteRef/>
      </w:r>
      <w:r>
        <w:rPr>
          <w:rFonts w:hint="cs"/>
          <w:rtl/>
        </w:rPr>
        <w:t xml:space="preserve"> هذه الممارسات قد تشمل: الحراجة الزراعية؛</w:t>
      </w:r>
      <w:r w:rsidRPr="008F4516">
        <w:rPr>
          <w:rtl/>
        </w:rPr>
        <w:t xml:space="preserve"> </w:t>
      </w:r>
      <w:r>
        <w:rPr>
          <w:rFonts w:hint="cs"/>
          <w:rtl/>
        </w:rPr>
        <w:t>و</w:t>
      </w:r>
      <w:r w:rsidRPr="008F4516">
        <w:rPr>
          <w:rtl/>
        </w:rPr>
        <w:t xml:space="preserve">الحفاظ على المحتوى الكافي من </w:t>
      </w:r>
      <w:r w:rsidRPr="008F4516">
        <w:rPr>
          <w:rFonts w:hint="cs"/>
          <w:rtl/>
        </w:rPr>
        <w:t>المادة العضوية</w:t>
      </w:r>
      <w:r w:rsidRPr="008F4516">
        <w:rPr>
          <w:rtl/>
        </w:rPr>
        <w:t xml:space="preserve"> </w:t>
      </w:r>
      <w:r w:rsidRPr="008F4516">
        <w:rPr>
          <w:rFonts w:hint="cs"/>
          <w:rtl/>
        </w:rPr>
        <w:t xml:space="preserve">الموجودة </w:t>
      </w:r>
      <w:r w:rsidRPr="008F4516">
        <w:rPr>
          <w:rtl/>
        </w:rPr>
        <w:t xml:space="preserve">في التربة، والكتلة </w:t>
      </w:r>
      <w:r w:rsidRPr="008F4516">
        <w:rPr>
          <w:rFonts w:hint="cs"/>
          <w:rtl/>
        </w:rPr>
        <w:t>البيولوجية</w:t>
      </w:r>
      <w:r w:rsidRPr="008F4516">
        <w:rPr>
          <w:rtl/>
        </w:rPr>
        <w:t xml:space="preserve"> الميكروبية</w:t>
      </w:r>
      <w:r>
        <w:rPr>
          <w:rFonts w:hint="cs"/>
          <w:rtl/>
        </w:rPr>
        <w:t xml:space="preserve"> للتربة؛</w:t>
      </w:r>
      <w:r w:rsidRPr="008F4516">
        <w:rPr>
          <w:rtl/>
        </w:rPr>
        <w:t xml:space="preserve"> وتوفير </w:t>
      </w:r>
      <w:r w:rsidRPr="008F4516">
        <w:rPr>
          <w:rFonts w:hint="cs"/>
          <w:rtl/>
        </w:rPr>
        <w:t>الغطاء النباتي</w:t>
      </w:r>
      <w:r w:rsidRPr="008F4516">
        <w:rPr>
          <w:rtl/>
        </w:rPr>
        <w:t xml:space="preserve"> الكافي</w:t>
      </w:r>
      <w:r>
        <w:rPr>
          <w:rFonts w:hint="cs"/>
          <w:rtl/>
        </w:rPr>
        <w:t>؛ والزراعة المختلطة؛ وإطالة مناوبة المحاصيل؛</w:t>
      </w:r>
      <w:r w:rsidRPr="008F4516">
        <w:rPr>
          <w:rtl/>
        </w:rPr>
        <w:t xml:space="preserve"> وتقليل اضطراب التربة والحراثة</w:t>
      </w:r>
      <w:r w:rsidRPr="008F4516">
        <w:rPr>
          <w:rFonts w:hint="cs"/>
          <w:rtl/>
        </w:rPr>
        <w:t xml:space="preserve"> إلى أدنى حد</w:t>
      </w:r>
      <w:r>
        <w:rPr>
          <w:rFonts w:hint="cs"/>
          <w:rtl/>
        </w:rPr>
        <w:t>؛ والنظم العاملة بغير الحراثة؛</w:t>
      </w:r>
      <w:r w:rsidRPr="008F4516">
        <w:rPr>
          <w:rtl/>
        </w:rPr>
        <w:t xml:space="preserve"> واستخدام</w:t>
      </w:r>
      <w:r>
        <w:rPr>
          <w:rtl/>
        </w:rPr>
        <w:t xml:space="preserve"> الأسمدة العضوية</w:t>
      </w:r>
      <w:r>
        <w:rPr>
          <w:rFonts w:hint="cs"/>
          <w:rtl/>
        </w:rPr>
        <w:t>؛ واستخدام تثبيت النيتروجين البيولوجي؛ والإدارة المناسبة للنفايات الزراعية؛ والإدارة المتكاملة للآفات؛ وتحسين تقليل استخدام المواد الكيميائية الزراعية إلى أدنى حد؛ وفقا لتقييم المخاطر القائم على العلوم؛ ووجود موائل أصلية في المناظر الطبيعية الزراعية.]</w:t>
      </w:r>
    </w:p>
  </w:footnote>
  <w:footnote w:id="49">
    <w:p w14:paraId="27E23CA8" w14:textId="77777777" w:rsidR="00544062" w:rsidRPr="00816034" w:rsidRDefault="00544062" w:rsidP="00661854">
      <w:pPr>
        <w:pStyle w:val="FootnoteText"/>
        <w:rPr>
          <w:lang w:val="en-CA"/>
        </w:rPr>
      </w:pPr>
      <w:r w:rsidRPr="00816034">
        <w:rPr>
          <w:rStyle w:val="FootnoteReference"/>
        </w:rPr>
        <w:footnoteRef/>
      </w:r>
      <w:r>
        <w:rPr>
          <w:rFonts w:hint="cs"/>
          <w:rtl/>
        </w:rPr>
        <w:t xml:space="preserve"> [على سبيل المثال، المضادات الحيوية المستخدمة على الماشية والتي يمكن أن تتسرب إلى التربة</w:t>
      </w:r>
      <w:r w:rsidRPr="00816034">
        <w:rPr>
          <w:rFonts w:hint="cs"/>
          <w:rtl/>
        </w:rPr>
        <w:t>.</w:t>
      </w:r>
      <w:r>
        <w:rPr>
          <w:rFonts w:hint="cs"/>
          <w:rtl/>
        </w:rPr>
        <w:t>]</w:t>
      </w:r>
    </w:p>
  </w:footnote>
  <w:footnote w:id="50">
    <w:p w14:paraId="27E23CA9" w14:textId="77777777" w:rsidR="00544062" w:rsidRPr="00816034" w:rsidRDefault="00544062" w:rsidP="00661854">
      <w:pPr>
        <w:pStyle w:val="FootnoteText"/>
        <w:rPr>
          <w:lang w:val="en-CA"/>
        </w:rPr>
      </w:pPr>
      <w:r w:rsidRPr="00816034">
        <w:rPr>
          <w:rStyle w:val="FootnoteReference"/>
        </w:rPr>
        <w:footnoteRef/>
      </w:r>
      <w:r w:rsidRPr="00816034">
        <w:rPr>
          <w:rFonts w:hint="cs"/>
          <w:rtl/>
        </w:rPr>
        <w:t xml:space="preserve"> ينبغي</w:t>
      </w:r>
      <w:r w:rsidRPr="00816034">
        <w:rPr>
          <w:rtl/>
        </w:rPr>
        <w:t xml:space="preserve"> الاعتراف بأهمية التربة الخاصة التي </w:t>
      </w:r>
      <w:r w:rsidRPr="00816034">
        <w:rPr>
          <w:rFonts w:hint="cs"/>
          <w:rtl/>
        </w:rPr>
        <w:t>تتيح</w:t>
      </w:r>
      <w:r w:rsidRPr="00816034">
        <w:rPr>
          <w:rtl/>
        </w:rPr>
        <w:t xml:space="preserve"> بيئات لأنواع معينة من الكائنات الحية الموجودة في التربة</w:t>
      </w:r>
      <w:r w:rsidRPr="00816034">
        <w:rPr>
          <w:rFonts w:hint="cs"/>
          <w:rtl/>
        </w:rPr>
        <w:t xml:space="preserve"> </w:t>
      </w:r>
      <w:r w:rsidRPr="00816034">
        <w:rPr>
          <w:rtl/>
        </w:rPr>
        <w:t xml:space="preserve">(على سبيل المثال، التربة الطبيعية شديدة الحمضية أو القلوية، والتربة الطبيعية شديدة الملوحة، والتربة الطبيعية التي تحتوي على كميات كبيرة من العناصر النادرة). </w:t>
      </w:r>
      <w:r w:rsidRPr="00816034">
        <w:rPr>
          <w:rFonts w:hint="cs"/>
          <w:rtl/>
        </w:rPr>
        <w:t>و</w:t>
      </w:r>
      <w:r w:rsidRPr="00816034">
        <w:rPr>
          <w:rtl/>
        </w:rPr>
        <w:t xml:space="preserve">على الرغم من أنها ليست بالضرورة تربة منتجة أو عالية التنوع البيولوجي، إلا أنها تستضيف مجتمعات مهمة مثل </w:t>
      </w:r>
      <w:r w:rsidRPr="00816034">
        <w:rPr>
          <w:rFonts w:hint="cs"/>
          <w:rtl/>
        </w:rPr>
        <w:t>مخزونات</w:t>
      </w:r>
      <w:r w:rsidRPr="00816034">
        <w:rPr>
          <w:rtl/>
        </w:rPr>
        <w:t xml:space="preserve"> الجينات و</w:t>
      </w:r>
      <w:r w:rsidRPr="00816034">
        <w:rPr>
          <w:rFonts w:hint="cs"/>
          <w:rtl/>
        </w:rPr>
        <w:t>تستحق ال</w:t>
      </w:r>
      <w:r w:rsidRPr="00816034">
        <w:rPr>
          <w:rtl/>
        </w:rPr>
        <w:t xml:space="preserve">حماية </w:t>
      </w:r>
      <w:r w:rsidRPr="00816034">
        <w:rPr>
          <w:rFonts w:hint="cs"/>
          <w:rtl/>
        </w:rPr>
        <w:t>نظرا</w:t>
      </w:r>
      <w:r w:rsidRPr="00816034">
        <w:rPr>
          <w:rtl/>
        </w:rPr>
        <w:t xml:space="preserve"> لأنها </w:t>
      </w:r>
      <w:r w:rsidRPr="00816034">
        <w:rPr>
          <w:rFonts w:hint="cs"/>
          <w:rtl/>
        </w:rPr>
        <w:t>يمكن أن</w:t>
      </w:r>
      <w:r w:rsidRPr="00816034">
        <w:rPr>
          <w:rtl/>
        </w:rPr>
        <w:t xml:space="preserve"> تحتوي على كائنات غير معروفة ومكيفة يمكن أن تكون مفيدة في المستقبل.</w:t>
      </w:r>
    </w:p>
  </w:footnote>
  <w:footnote w:id="51">
    <w:p w14:paraId="27E23CAA" w14:textId="77777777" w:rsidR="00544062" w:rsidRPr="00816034" w:rsidRDefault="00544062" w:rsidP="00661854">
      <w:pPr>
        <w:pStyle w:val="FootnoteText"/>
        <w:rPr>
          <w:lang w:val="en-CA"/>
        </w:rPr>
      </w:pPr>
      <w:r w:rsidRPr="00816034">
        <w:rPr>
          <w:rStyle w:val="FootnoteReference"/>
        </w:rPr>
        <w:footnoteRef/>
      </w:r>
      <w:r w:rsidRPr="00816034">
        <w:rPr>
          <w:rFonts w:hint="cs"/>
          <w:rtl/>
        </w:rPr>
        <w:t xml:space="preserve"> انظر </w:t>
      </w:r>
      <w:hyperlink r:id="rId16" w:history="1">
        <w:r w:rsidRPr="00661854">
          <w:rPr>
            <w:rStyle w:val="Hyperlink"/>
            <w:rFonts w:hint="cs"/>
            <w:color w:val="auto"/>
            <w:u w:val="none"/>
            <w:rtl/>
          </w:rPr>
          <w:t xml:space="preserve">قرار الجمعية العامة </w:t>
        </w:r>
        <w:r w:rsidRPr="00816034">
          <w:rPr>
            <w:rStyle w:val="Hyperlink"/>
            <w:rFonts w:hint="cs"/>
            <w:rtl/>
          </w:rPr>
          <w:t>68/232</w:t>
        </w:r>
      </w:hyperlink>
      <w:r w:rsidRPr="00816034">
        <w:rPr>
          <w:rFonts w:hint="cs"/>
          <w:rtl/>
        </w:rPr>
        <w:t xml:space="preserve"> المؤرخ </w:t>
      </w:r>
      <w:r>
        <w:rPr>
          <w:rFonts w:hint="cs"/>
          <w:rtl/>
        </w:rPr>
        <w:t>20 ديسمبر/كانون الأول 2013</w:t>
      </w:r>
      <w:r w:rsidRPr="00816034">
        <w:rPr>
          <w:rFonts w:hint="cs"/>
          <w:rtl/>
        </w:rPr>
        <w:t xml:space="preserve"> بشأن اليوم العالمي للتربة والسنة الدولية للتربة.</w:t>
      </w:r>
      <w:r w:rsidRPr="00816034">
        <w:t xml:space="preserve"> </w:t>
      </w:r>
    </w:p>
  </w:footnote>
  <w:footnote w:id="52">
    <w:p w14:paraId="27E23CAB" w14:textId="77777777" w:rsidR="00544062" w:rsidRPr="002A257B" w:rsidRDefault="00544062" w:rsidP="00661854">
      <w:pPr>
        <w:pStyle w:val="FootnoteText"/>
        <w:rPr>
          <w:highlight w:val="yellow"/>
        </w:rPr>
      </w:pPr>
      <w:r w:rsidRPr="002A257B">
        <w:rPr>
          <w:rStyle w:val="FootnoteReference"/>
        </w:rPr>
        <w:footnoteRef/>
      </w:r>
      <w:r>
        <w:rPr>
          <w:rFonts w:hint="cs"/>
          <w:rtl/>
        </w:rPr>
        <w:t xml:space="preserve"> </w:t>
      </w:r>
      <w:r w:rsidRPr="00FC24BF">
        <w:rPr>
          <w:rtl/>
        </w:rPr>
        <w:t xml:space="preserve">تم </w:t>
      </w:r>
      <w:r w:rsidRPr="00BD4650">
        <w:rPr>
          <w:rtl/>
        </w:rPr>
        <w:t>تكييف مصطلح "</w:t>
      </w:r>
      <w:r>
        <w:rPr>
          <w:rFonts w:hint="cs"/>
          <w:rtl/>
        </w:rPr>
        <w:t>تنوع خصائص التربة</w:t>
      </w:r>
      <w:r>
        <w:rPr>
          <w:rtl/>
        </w:rPr>
        <w:t xml:space="preserve">" والعديد من أدوات </w:t>
      </w:r>
      <w:r w:rsidRPr="00BD4650">
        <w:rPr>
          <w:rtl/>
        </w:rPr>
        <w:t xml:space="preserve">دراسة </w:t>
      </w:r>
      <w:r>
        <w:rPr>
          <w:rFonts w:hint="cs"/>
          <w:rtl/>
        </w:rPr>
        <w:t>خصائص ال</w:t>
      </w:r>
      <w:r w:rsidRPr="00BD4650">
        <w:rPr>
          <w:rtl/>
        </w:rPr>
        <w:t xml:space="preserve">تنوع </w:t>
      </w:r>
      <w:r>
        <w:rPr>
          <w:rFonts w:hint="cs"/>
          <w:rtl/>
        </w:rPr>
        <w:t>البيولوجي</w:t>
      </w:r>
      <w:r w:rsidRPr="00BD4650">
        <w:rPr>
          <w:rtl/>
        </w:rPr>
        <w:t xml:space="preserve"> من علم الأحياء. </w:t>
      </w:r>
      <w:r>
        <w:rPr>
          <w:rFonts w:hint="cs"/>
          <w:rtl/>
        </w:rPr>
        <w:t xml:space="preserve">فعلى سبيل المثال، </w:t>
      </w:r>
      <w:r w:rsidRPr="00BD4650">
        <w:rPr>
          <w:rtl/>
        </w:rPr>
        <w:t xml:space="preserve">يمكن قياس </w:t>
      </w:r>
      <w:r>
        <w:rPr>
          <w:rFonts w:hint="cs"/>
          <w:rtl/>
        </w:rPr>
        <w:t>خصائص تنوع التربة</w:t>
      </w:r>
      <w:r>
        <w:rPr>
          <w:rtl/>
        </w:rPr>
        <w:t>، تمام</w:t>
      </w:r>
      <w:r w:rsidRPr="00BD4650">
        <w:rPr>
          <w:rtl/>
        </w:rPr>
        <w:t xml:space="preserve">ا كما يتم قياس التنوع البيولوجي - عن طريق مؤشرات خاصة توضح وفرة الأنواع والمسافات التصنيفية بينها. </w:t>
      </w:r>
      <w:r>
        <w:rPr>
          <w:rFonts w:hint="cs"/>
          <w:rtl/>
        </w:rPr>
        <w:t>و</w:t>
      </w:r>
      <w:r w:rsidRPr="00BD4650">
        <w:rPr>
          <w:rtl/>
        </w:rPr>
        <w:t xml:space="preserve">يمكن تطبيق مجموعة من الأساليب الرياضية، سواء </w:t>
      </w:r>
      <w:r>
        <w:rPr>
          <w:rtl/>
        </w:rPr>
        <w:t>كانت بارامترية أو غير بارامترية</w:t>
      </w:r>
      <w:r w:rsidRPr="00BD4650">
        <w:rPr>
          <w:rtl/>
        </w:rPr>
        <w:t>، لتحديد عدم التجانس المكاني للتربة.</w:t>
      </w:r>
    </w:p>
  </w:footnote>
  <w:footnote w:id="53">
    <w:p w14:paraId="27E23CAC" w14:textId="77777777" w:rsidR="00544062" w:rsidRDefault="00544062" w:rsidP="00661854">
      <w:pPr>
        <w:pStyle w:val="FootnoteText"/>
        <w:rPr>
          <w:lang w:val="en-GB"/>
        </w:rPr>
      </w:pPr>
      <w:r>
        <w:rPr>
          <w:rStyle w:val="FootnoteReference"/>
        </w:rPr>
        <w:footnoteRef/>
      </w:r>
      <w:r>
        <w:rPr>
          <w:rFonts w:hint="cs"/>
          <w:rtl/>
        </w:rPr>
        <w:t xml:space="preserve"> </w:t>
      </w:r>
      <w:hyperlink r:id="rId17" w:history="1">
        <w:r w:rsidRPr="00F52EE3">
          <w:rPr>
            <w:rStyle w:val="Hyperlink"/>
            <w:szCs w:val="18"/>
          </w:rPr>
          <w:t>https://ipbes.net/global-assessment</w:t>
        </w:r>
      </w:hyperlink>
      <w:r w:rsidRPr="00323FEA">
        <w:rPr>
          <w:rtl/>
        </w:rPr>
        <w:t xml:space="preserve">، </w:t>
      </w:r>
      <w:r w:rsidRPr="00323FEA">
        <w:rPr>
          <w:rFonts w:ascii="Simplified Arabic" w:hAnsi="Simplified Arabic"/>
          <w:rtl/>
        </w:rPr>
        <w:t xml:space="preserve">الذي وافق عليه المنبر الحكومي الدولي للعلوم والسياسات في مجال التنوع البيولوجي وخدمات النظم الإيكولوجية في </w:t>
      </w:r>
      <w:r>
        <w:rPr>
          <w:rFonts w:ascii="Simplified Arabic" w:hAnsi="Simplified Arabic" w:hint="cs"/>
          <w:rtl/>
        </w:rPr>
        <w:t>دورته</w:t>
      </w:r>
      <w:r w:rsidRPr="00323FEA">
        <w:rPr>
          <w:rFonts w:ascii="Simplified Arabic" w:hAnsi="Simplified Arabic"/>
          <w:rtl/>
        </w:rPr>
        <w:t xml:space="preserve"> السابعة في مايو/أيار 2019.</w:t>
      </w:r>
    </w:p>
  </w:footnote>
  <w:footnote w:id="54">
    <w:p w14:paraId="27E23CAD"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t xml:space="preserve"> </w:t>
      </w:r>
      <w:r w:rsidRPr="001667B8">
        <w:rPr>
          <w:szCs w:val="18"/>
          <w:lang w:val="en-GB"/>
        </w:rPr>
        <w:t>CBD/IAS/AHTEG/2019/INF/1</w:t>
      </w:r>
      <w:r w:rsidRPr="001667B8">
        <w:rPr>
          <w:rFonts w:hint="cs"/>
          <w:szCs w:val="18"/>
          <w:rtl/>
          <w:lang w:val="en-GB"/>
        </w:rPr>
        <w:t>.</w:t>
      </w:r>
    </w:p>
  </w:footnote>
  <w:footnote w:id="55">
    <w:p w14:paraId="27E23CAE" w14:textId="77777777" w:rsidR="00544062" w:rsidRPr="001667B8" w:rsidRDefault="00544062" w:rsidP="008C0DD1">
      <w:pPr>
        <w:pStyle w:val="FootnoteText"/>
        <w:rPr>
          <w:rtl/>
        </w:rPr>
      </w:pPr>
      <w:r w:rsidRPr="001667B8">
        <w:rPr>
          <w:rStyle w:val="FootnoteReference"/>
        </w:rPr>
        <w:footnoteRef/>
      </w:r>
      <w:r w:rsidRPr="001667B8">
        <w:rPr>
          <w:rFonts w:hint="cs"/>
          <w:rtl/>
        </w:rPr>
        <w:t xml:space="preserve"> </w:t>
      </w:r>
      <w:hyperlink r:id="rId18" w:history="1">
        <w:r w:rsidRPr="00B87D17">
          <w:rPr>
            <w:rStyle w:val="Hyperlink4"/>
            <w:kern w:val="18"/>
            <w:sz w:val="18"/>
            <w:szCs w:val="18"/>
          </w:rPr>
          <w:t>CBD/IAS/AHTEG/2019/1/3</w:t>
        </w:r>
      </w:hyperlink>
      <w:r w:rsidRPr="001667B8">
        <w:rPr>
          <w:rFonts w:hint="cs"/>
          <w:kern w:val="18"/>
          <w:szCs w:val="18"/>
          <w:rtl/>
          <w:lang w:val="fr-FR"/>
        </w:rPr>
        <w:t>.</w:t>
      </w:r>
    </w:p>
  </w:footnote>
  <w:footnote w:id="56">
    <w:p w14:paraId="27E23CAF"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rPr>
          <w:rFonts w:ascii="Simplified Arabic" w:hAnsi="Simplified Arabic" w:hint="cs"/>
          <w:rtl/>
        </w:rPr>
        <w:t xml:space="preserve">انظر </w:t>
      </w:r>
      <w:r w:rsidRPr="001667B8">
        <w:rPr>
          <w:kern w:val="18"/>
          <w:szCs w:val="14"/>
          <w:lang w:val="en-GB"/>
        </w:rPr>
        <w:t>CBD/SBSTTA/24/10</w:t>
      </w:r>
      <w:r w:rsidRPr="001667B8">
        <w:rPr>
          <w:rFonts w:hint="cs"/>
          <w:rtl/>
        </w:rPr>
        <w:t>.</w:t>
      </w:r>
    </w:p>
  </w:footnote>
  <w:footnote w:id="57">
    <w:p w14:paraId="27E23CB0"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rPr>
          <w:kern w:val="18"/>
          <w:szCs w:val="14"/>
          <w:lang w:val="en-GB"/>
        </w:rPr>
        <w:t>CBD/IAS/AHTEG/2019/INF/1</w:t>
      </w:r>
      <w:r w:rsidRPr="001667B8">
        <w:rPr>
          <w:rFonts w:hint="cs"/>
          <w:kern w:val="18"/>
          <w:szCs w:val="14"/>
          <w:rtl/>
          <w:lang w:val="en-GB"/>
        </w:rPr>
        <w:t>.</w:t>
      </w:r>
    </w:p>
  </w:footnote>
  <w:footnote w:id="58">
    <w:p w14:paraId="27E23CB1" w14:textId="77777777" w:rsidR="00544062" w:rsidRPr="001667B8" w:rsidRDefault="00544062" w:rsidP="00554C47">
      <w:pPr>
        <w:pStyle w:val="FootnoteText"/>
        <w:spacing w:line="216" w:lineRule="auto"/>
        <w:rPr>
          <w:rtl/>
        </w:rPr>
      </w:pPr>
      <w:r w:rsidRPr="001667B8">
        <w:rPr>
          <w:rStyle w:val="FootnoteReference"/>
        </w:rPr>
        <w:footnoteRef/>
      </w:r>
      <w:r w:rsidRPr="001667B8">
        <w:rPr>
          <w:rFonts w:hint="cs"/>
          <w:rtl/>
        </w:rPr>
        <w:t xml:space="preserve"> </w:t>
      </w:r>
      <w:r w:rsidRPr="001667B8">
        <w:rPr>
          <w:kern w:val="18"/>
          <w:szCs w:val="18"/>
        </w:rPr>
        <w:t>CBD/IAS/AHTEG/2019/1/3</w:t>
      </w:r>
      <w:r w:rsidRPr="001667B8">
        <w:rPr>
          <w:rFonts w:hint="cs"/>
          <w:kern w:val="18"/>
          <w:szCs w:val="18"/>
          <w:rtl/>
        </w:rPr>
        <w:t>.</w:t>
      </w:r>
    </w:p>
  </w:footnote>
  <w:footnote w:id="59">
    <w:p w14:paraId="27E23CB2" w14:textId="77777777" w:rsidR="00544062" w:rsidRPr="008639D9" w:rsidRDefault="00544062" w:rsidP="00554C47">
      <w:pPr>
        <w:pStyle w:val="FootnoteText"/>
        <w:spacing w:line="216" w:lineRule="auto"/>
      </w:pPr>
      <w:r>
        <w:rPr>
          <w:rStyle w:val="FootnoteReference"/>
        </w:rPr>
        <w:footnoteRef/>
      </w:r>
      <w:r>
        <w:rPr>
          <w:rFonts w:hint="cs"/>
          <w:kern w:val="22"/>
          <w:szCs w:val="22"/>
          <w:rtl/>
        </w:rPr>
        <w:t xml:space="preserve"> </w:t>
      </w:r>
      <w:r w:rsidRPr="00C56DBE">
        <w:rPr>
          <w:rFonts w:ascii="Simplified Arabic" w:hAnsi="Simplified Arabic"/>
          <w:rtl/>
        </w:rPr>
        <w:t xml:space="preserve">من المتوقع نشره في </w:t>
      </w:r>
      <w:r w:rsidRPr="00C56DBE">
        <w:rPr>
          <w:rFonts w:ascii="Simplified Arabic" w:hAnsi="Simplified Arabic" w:hint="cs"/>
          <w:rtl/>
        </w:rPr>
        <w:t>يولي</w:t>
      </w:r>
      <w:r>
        <w:rPr>
          <w:rFonts w:ascii="Simplified Arabic" w:hAnsi="Simplified Arabic" w:hint="cs"/>
          <w:rtl/>
        </w:rPr>
        <w:t>ه</w:t>
      </w:r>
      <w:r w:rsidRPr="00C56DBE">
        <w:rPr>
          <w:rFonts w:ascii="Simplified Arabic" w:hAnsi="Simplified Arabic" w:hint="cs"/>
          <w:rtl/>
        </w:rPr>
        <w:t>/تموز</w:t>
      </w:r>
      <w:r>
        <w:rPr>
          <w:rFonts w:hint="cs"/>
          <w:kern w:val="22"/>
          <w:szCs w:val="22"/>
          <w:rtl/>
        </w:rPr>
        <w:t xml:space="preserve"> </w:t>
      </w:r>
      <w:r w:rsidRPr="00C56DBE">
        <w:rPr>
          <w:rFonts w:hint="cs"/>
          <w:kern w:val="22"/>
          <w:sz w:val="16"/>
          <w:rtl/>
        </w:rPr>
        <w:t>2022</w:t>
      </w:r>
      <w:r>
        <w:rPr>
          <w:rFonts w:hint="cs"/>
          <w:kern w:val="22"/>
          <w:szCs w:val="22"/>
          <w:rtl/>
        </w:rPr>
        <w:t>.</w:t>
      </w:r>
    </w:p>
  </w:footnote>
  <w:footnote w:id="60">
    <w:p w14:paraId="27E23CB3"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t xml:space="preserve"> </w:t>
      </w:r>
      <w:r w:rsidRPr="001667B8">
        <w:rPr>
          <w:rFonts w:ascii="Simplified Arabic" w:hAnsi="Simplified Arabic"/>
          <w:rtl/>
        </w:rPr>
        <w:t>منشورات الأمم المتحدة، رقم المبيع</w:t>
      </w:r>
      <w:r w:rsidRPr="001667B8">
        <w:rPr>
          <w:rtl/>
        </w:rPr>
        <w:t xml:space="preserve"> </w:t>
      </w:r>
      <w:r w:rsidRPr="001667B8">
        <w:t>E.19.VIII.1</w:t>
      </w:r>
      <w:r w:rsidRPr="001667B8">
        <w:rPr>
          <w:rFonts w:hint="cs"/>
          <w:rtl/>
        </w:rPr>
        <w:t>.</w:t>
      </w:r>
    </w:p>
  </w:footnote>
  <w:footnote w:id="61">
    <w:p w14:paraId="27E23CB4" w14:textId="77777777" w:rsidR="00544062" w:rsidRPr="001667B8" w:rsidRDefault="00544062" w:rsidP="00E274F2">
      <w:pPr>
        <w:pStyle w:val="FootnoteText"/>
        <w:rPr>
          <w:rtl/>
        </w:rPr>
      </w:pPr>
      <w:r w:rsidRPr="001667B8">
        <w:rPr>
          <w:rStyle w:val="FootnoteReference"/>
        </w:rPr>
        <w:footnoteRef/>
      </w:r>
      <w:r w:rsidRPr="001667B8">
        <w:rPr>
          <w:rFonts w:hint="cs"/>
          <w:rtl/>
        </w:rPr>
        <w:t xml:space="preserve"> </w:t>
      </w:r>
      <w:r w:rsidRPr="00CB7BDB">
        <w:rPr>
          <w:rFonts w:ascii="Simplified Arabic" w:hAnsi="Simplified Arabic"/>
          <w:rtl/>
        </w:rPr>
        <w:t xml:space="preserve">الأمم المتحدة، </w:t>
      </w:r>
      <w:r>
        <w:rPr>
          <w:rFonts w:ascii="Simplified Arabic" w:hAnsi="Simplified Arabic" w:hint="cs"/>
          <w:i/>
          <w:iCs/>
          <w:rtl/>
        </w:rPr>
        <w:t>مجموعة</w:t>
      </w:r>
      <w:r w:rsidRPr="00CB7BDB">
        <w:rPr>
          <w:rFonts w:ascii="Simplified Arabic" w:hAnsi="Simplified Arabic"/>
          <w:i/>
          <w:iCs/>
          <w:rtl/>
        </w:rPr>
        <w:t xml:space="preserve"> المعاهدات</w:t>
      </w:r>
      <w:r w:rsidRPr="00CB7BDB">
        <w:rPr>
          <w:rFonts w:ascii="Simplified Arabic" w:hAnsi="Simplified Arabic"/>
          <w:rtl/>
        </w:rPr>
        <w:t>، المجلد</w:t>
      </w:r>
      <w:r w:rsidRPr="001667B8">
        <w:rPr>
          <w:rtl/>
        </w:rPr>
        <w:t xml:space="preserve"> 1284، رقم 21159</w:t>
      </w:r>
      <w:r w:rsidRPr="001667B8">
        <w:rPr>
          <w:rFonts w:hint="cs"/>
          <w:rtl/>
        </w:rPr>
        <w:t>.</w:t>
      </w:r>
    </w:p>
  </w:footnote>
  <w:footnote w:id="62">
    <w:p w14:paraId="27E23CB5"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t xml:space="preserve"> </w:t>
      </w:r>
      <w:r w:rsidRPr="001667B8">
        <w:rPr>
          <w:rFonts w:ascii="Simplified Arabic" w:hAnsi="Simplified Arabic"/>
          <w:rtl/>
        </w:rPr>
        <w:t xml:space="preserve">انظر، على سبيل المثال، </w:t>
      </w:r>
      <w:r w:rsidRPr="001667B8">
        <w:rPr>
          <w:rFonts w:asciiTheme="majorBidi" w:hAnsiTheme="majorBidi" w:cstheme="majorBidi"/>
        </w:rPr>
        <w:t>T-PVS/Inf (2019)</w:t>
      </w:r>
      <w:r w:rsidRPr="001667B8">
        <w:rPr>
          <w:rFonts w:ascii="Simplified Arabic" w:hAnsi="Simplified Arabic"/>
        </w:rPr>
        <w:t xml:space="preserve"> 18</w:t>
      </w:r>
      <w:r w:rsidRPr="001667B8">
        <w:rPr>
          <w:rFonts w:ascii="Simplified Arabic" w:hAnsi="Simplified Arabic" w:hint="cs"/>
          <w:rtl/>
        </w:rPr>
        <w:t>.</w:t>
      </w:r>
    </w:p>
  </w:footnote>
  <w:footnote w:id="63">
    <w:p w14:paraId="27E23CB6"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rPr>
          <w:rFonts w:ascii="Simplified Arabic" w:hAnsi="Simplified Arabic"/>
          <w:rtl/>
        </w:rPr>
        <w:t>يشير هذا إلى "تطبيق تدابير لمنع إدخال الأنواع الغريبة الغازية أو مكافحتها أو القضاء عليها" (انظر</w:t>
      </w:r>
      <w:r w:rsidRPr="001667B8">
        <w:rPr>
          <w:rFonts w:ascii="Simplified Arabic" w:hAnsi="Simplified Arabic" w:hint="cs"/>
          <w:rtl/>
        </w:rPr>
        <w:t xml:space="preserve"> الوثيقة</w:t>
      </w:r>
      <w:r w:rsidRPr="001667B8">
        <w:rPr>
          <w:rFonts w:ascii="Simplified Arabic" w:hAnsi="Simplified Arabic"/>
          <w:rtl/>
        </w:rPr>
        <w:t xml:space="preserve"> </w:t>
      </w:r>
      <w:hyperlink r:id="rId19" w:history="1">
        <w:r w:rsidRPr="00ED13DD">
          <w:rPr>
            <w:rStyle w:val="Hyperlink"/>
            <w:rFonts w:asciiTheme="majorBidi" w:hAnsiTheme="majorBidi" w:cstheme="majorBidi"/>
            <w:szCs w:val="18"/>
          </w:rPr>
          <w:t>CBD/IAS/AHTEG/2019/1/2</w:t>
        </w:r>
      </w:hyperlink>
      <w:r w:rsidRPr="001667B8">
        <w:rPr>
          <w:rFonts w:ascii="Simplified Arabic" w:hAnsi="Simplified Arabic"/>
          <w:rtl/>
        </w:rPr>
        <w:t>، الفقرة</w:t>
      </w:r>
      <w:r w:rsidRPr="001667B8">
        <w:rPr>
          <w:rFonts w:ascii="Simplified Arabic" w:hAnsi="Simplified Arabic" w:hint="cs"/>
          <w:rtl/>
        </w:rPr>
        <w:t> </w:t>
      </w:r>
      <w:r w:rsidRPr="001667B8">
        <w:rPr>
          <w:rFonts w:ascii="Simplified Arabic" w:hAnsi="Simplified Arabic"/>
          <w:rtl/>
        </w:rPr>
        <w:t>13</w:t>
      </w:r>
      <w:r w:rsidRPr="001667B8">
        <w:rPr>
          <w:rFonts w:ascii="Simplified Arabic" w:hAnsi="Simplified Arabic" w:hint="cs"/>
          <w:rtl/>
        </w:rPr>
        <w:t> </w:t>
      </w:r>
      <w:r w:rsidRPr="001667B8">
        <w:rPr>
          <w:rFonts w:ascii="Simplified Arabic" w:hAnsi="Simplified Arabic"/>
          <w:rtl/>
        </w:rPr>
        <w:t>(هـ)</w:t>
      </w:r>
      <w:r w:rsidRPr="001667B8">
        <w:rPr>
          <w:rFonts w:ascii="Simplified Arabic" w:hAnsi="Simplified Arabic" w:hint="cs"/>
          <w:rtl/>
        </w:rPr>
        <w:t>)</w:t>
      </w:r>
      <w:r w:rsidRPr="001667B8">
        <w:rPr>
          <w:rFonts w:ascii="Simplified Arabic" w:hAnsi="Simplified Arabic"/>
          <w:rtl/>
        </w:rPr>
        <w:t>.</w:t>
      </w:r>
    </w:p>
  </w:footnote>
  <w:footnote w:id="64">
    <w:p w14:paraId="27E23CB7" w14:textId="77777777" w:rsidR="00544062" w:rsidRPr="001667B8" w:rsidRDefault="00544062" w:rsidP="00554C47">
      <w:pPr>
        <w:pStyle w:val="FootnoteText"/>
        <w:rPr>
          <w:rtl/>
        </w:rPr>
      </w:pPr>
      <w:r w:rsidRPr="001667B8">
        <w:rPr>
          <w:rStyle w:val="FootnoteReference"/>
        </w:rPr>
        <w:footnoteRef/>
      </w:r>
      <w:r w:rsidRPr="001667B8">
        <w:rPr>
          <w:rFonts w:hint="cs"/>
          <w:rtl/>
        </w:rPr>
        <w:t xml:space="preserve"> </w:t>
      </w:r>
      <w:r w:rsidRPr="001667B8">
        <w:rPr>
          <w:rFonts w:ascii="Simplified Arabic" w:hAnsi="Simplified Arabic"/>
          <w:rtl/>
        </w:rPr>
        <w:t>يشجع الأطراف والحكومات الأخرى على (أ) وضع قائمة بالأنواع الغريبة الغازية الخاضعة للتنظيم و</w:t>
      </w:r>
      <w:r w:rsidRPr="001667B8">
        <w:rPr>
          <w:rFonts w:ascii="Simplified Arabic" w:hAnsi="Simplified Arabic" w:hint="cs"/>
          <w:rtl/>
        </w:rPr>
        <w:t>مشاركتها</w:t>
      </w:r>
      <w:r w:rsidRPr="001667B8">
        <w:rPr>
          <w:rFonts w:ascii="Simplified Arabic" w:hAnsi="Simplified Arabic"/>
          <w:rtl/>
        </w:rPr>
        <w:t>، بناء على نتائج تحليل المخاطر، حيثما كان ذلك مناسبا.</w:t>
      </w:r>
      <w:r w:rsidRPr="001667B8">
        <w:rPr>
          <w:rFonts w:ascii="Simplified Arabic" w:hAnsi="Simplified Arabic" w:hint="cs"/>
          <w:rtl/>
        </w:rPr>
        <w:t xml:space="preserve"> المقرر</w:t>
      </w:r>
      <w:r w:rsidRPr="001667B8">
        <w:rPr>
          <w:rFonts w:ascii="Simplified Arabic" w:hAnsi="Simplified Arabic"/>
          <w:rtl/>
        </w:rPr>
        <w:t xml:space="preserve"> 14/11</w:t>
      </w:r>
      <w:r>
        <w:rPr>
          <w:rFonts w:ascii="Simplified Arabic" w:hAnsi="Simplified Arabic" w:hint="cs"/>
          <w:rtl/>
        </w:rPr>
        <w:t xml:space="preserve">، </w:t>
      </w:r>
      <w:r w:rsidRPr="001667B8">
        <w:rPr>
          <w:rFonts w:ascii="Simplified Arabic" w:hAnsi="Simplified Arabic" w:hint="cs"/>
          <w:rtl/>
        </w:rPr>
        <w:t>الفقرة 11 (أ).</w:t>
      </w:r>
    </w:p>
  </w:footnote>
  <w:footnote w:id="65">
    <w:p w14:paraId="27E23CB8" w14:textId="77777777" w:rsidR="00544062" w:rsidRPr="001667B8" w:rsidRDefault="00544062" w:rsidP="00554C47">
      <w:pPr>
        <w:pStyle w:val="FootnoteText"/>
        <w:rPr>
          <w:rtl/>
        </w:rPr>
      </w:pPr>
      <w:r w:rsidRPr="001667B8">
        <w:rPr>
          <w:rStyle w:val="FootnoteReference"/>
        </w:rPr>
        <w:footnoteRef/>
      </w:r>
      <w:r w:rsidRPr="001667B8">
        <w:rPr>
          <w:rFonts w:hint="cs"/>
          <w:rtl/>
        </w:rPr>
        <w:t xml:space="preserve"> </w:t>
      </w:r>
      <w:r w:rsidRPr="001667B8">
        <w:rPr>
          <w:rFonts w:ascii="Simplified Arabic" w:hAnsi="Simplified Arabic"/>
          <w:rtl/>
        </w:rPr>
        <w:t xml:space="preserve">ينبغي أن تحتفظ الدول بقوائم الأنواع التي يمكن تقييم أنها قد تصبح غازية وأنها مرتبطة بمخاطر غير مقبولة على التنوع البيولوجي وإتاحتها من خلال آلية غرفة تبادل المعلومات أو غيرها من الوسائل المناسبة. </w:t>
      </w:r>
      <w:r w:rsidRPr="001667B8">
        <w:rPr>
          <w:rFonts w:ascii="Simplified Arabic" w:hAnsi="Simplified Arabic" w:hint="cs"/>
          <w:rtl/>
        </w:rPr>
        <w:t>المقرر</w:t>
      </w:r>
      <w:r w:rsidRPr="001667B8">
        <w:rPr>
          <w:rFonts w:ascii="Simplified Arabic" w:hAnsi="Simplified Arabic"/>
          <w:rtl/>
        </w:rPr>
        <w:t xml:space="preserve"> </w:t>
      </w:r>
      <w:r>
        <w:rPr>
          <w:rFonts w:ascii="Simplified Arabic" w:hAnsi="Simplified Arabic" w:hint="cs"/>
          <w:rtl/>
        </w:rPr>
        <w:t>12</w:t>
      </w:r>
      <w:r w:rsidRPr="001667B8">
        <w:rPr>
          <w:rFonts w:ascii="Simplified Arabic" w:hAnsi="Simplified Arabic"/>
          <w:rtl/>
        </w:rPr>
        <w:t>/</w:t>
      </w:r>
      <w:r>
        <w:rPr>
          <w:rFonts w:ascii="Simplified Arabic" w:hAnsi="Simplified Arabic" w:hint="cs"/>
          <w:rtl/>
        </w:rPr>
        <w:t xml:space="preserve">16، </w:t>
      </w:r>
      <w:r w:rsidRPr="001667B8">
        <w:rPr>
          <w:rFonts w:ascii="Simplified Arabic" w:hAnsi="Simplified Arabic"/>
          <w:rtl/>
        </w:rPr>
        <w:t>الفقرة 23.</w:t>
      </w:r>
      <w:r w:rsidRPr="001667B8">
        <w:t xml:space="preserve"> </w:t>
      </w:r>
    </w:p>
  </w:footnote>
  <w:footnote w:id="66">
    <w:p w14:paraId="27E23CB9" w14:textId="77777777" w:rsidR="00544062" w:rsidRPr="001667B8" w:rsidRDefault="00544062" w:rsidP="00661854">
      <w:pPr>
        <w:pStyle w:val="FootnoteText"/>
        <w:jc w:val="left"/>
        <w:rPr>
          <w:rtl/>
        </w:rPr>
      </w:pPr>
      <w:r w:rsidRPr="001667B8">
        <w:rPr>
          <w:rStyle w:val="FootnoteReference"/>
        </w:rPr>
        <w:footnoteRef/>
      </w:r>
      <w:r w:rsidRPr="001667B8">
        <w:rPr>
          <w:rFonts w:hint="cs"/>
          <w:rtl/>
        </w:rPr>
        <w:t xml:space="preserve"> </w:t>
      </w:r>
      <w:r w:rsidRPr="001667B8">
        <w:rPr>
          <w:rFonts w:ascii="Simplified Arabic" w:hAnsi="Simplified Arabic"/>
          <w:rtl/>
        </w:rPr>
        <w:t>تُعرَّف النافذة الواحدة على أنها مرفق يسمح للأطراف المشاركة في التجارة والنقل بتقديم معلومات ووثائق موحدة عبر نقطة دخول واحدة للوفاء بجميع المتطلبات التنظيمية المتعلقة بالاستيراد والتصدير والعبور</w:t>
      </w:r>
      <w:r w:rsidRPr="001667B8">
        <w:rPr>
          <w:rtl/>
        </w:rPr>
        <w:t xml:space="preserve"> (انظر </w:t>
      </w:r>
      <w:hyperlink r:id="rId20" w:history="1">
        <w:r w:rsidRPr="00ED12D5">
          <w:rPr>
            <w:rStyle w:val="Hyperlink"/>
            <w:kern w:val="18"/>
            <w:szCs w:val="18"/>
          </w:rPr>
          <w:t>http://www.wcoomd.org/~/media/wco/public/global/pdf/topics/facilitation/activities-and-programmes/tf-negociations/wco-docs/info-sheets-on-tf-measures/single-window-concept.pdf</w:t>
        </w:r>
      </w:hyperlink>
      <w:r w:rsidRPr="001667B8">
        <w:rPr>
          <w:rtl/>
        </w:rPr>
        <w:t>)</w:t>
      </w:r>
      <w:r w:rsidRPr="001667B8">
        <w:rPr>
          <w:rFonts w:hint="cs"/>
          <w:rtl/>
        </w:rPr>
        <w:t>.</w:t>
      </w:r>
    </w:p>
  </w:footnote>
  <w:footnote w:id="67">
    <w:p w14:paraId="27E23CBA"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rPr>
          <w:rFonts w:ascii="Simplified Arabic" w:hAnsi="Simplified Arabic"/>
          <w:rtl/>
        </w:rPr>
        <w:t xml:space="preserve">انظر أيضا </w:t>
      </w:r>
      <w:r w:rsidRPr="005F2F03">
        <w:rPr>
          <w:rFonts w:ascii="Simplified Arabic" w:hAnsi="Simplified Arabic"/>
          <w:i/>
          <w:iCs/>
          <w:rtl/>
        </w:rPr>
        <w:t>خلاصة منظمة الجمارك العالمية لبرامج المشغل الاقتصادي المعتمد</w:t>
      </w:r>
      <w:r w:rsidRPr="001667B8">
        <w:rPr>
          <w:rFonts w:ascii="Simplified Arabic" w:hAnsi="Simplified Arabic"/>
          <w:rtl/>
        </w:rPr>
        <w:t xml:space="preserve"> (2019)</w:t>
      </w:r>
      <w:r w:rsidRPr="001667B8">
        <w:rPr>
          <w:rFonts w:ascii="Simplified Arabic" w:hAnsi="Simplified Arabic" w:hint="cs"/>
          <w:rtl/>
        </w:rPr>
        <w:t xml:space="preserve">، </w:t>
      </w:r>
      <w:hyperlink r:id="rId21" w:history="1">
        <w:r w:rsidRPr="00ED12D5">
          <w:rPr>
            <w:rStyle w:val="Hyperlink"/>
            <w:kern w:val="18"/>
            <w:szCs w:val="18"/>
          </w:rPr>
          <w:t>http://www.wcoomd.org/-/media/wco/public/global/pdf/topics/facilitation/instruments-and-tools/tools/safe-package/aeo-compendium.pdf?db=web</w:t>
        </w:r>
      </w:hyperlink>
    </w:p>
  </w:footnote>
  <w:footnote w:id="68">
    <w:p w14:paraId="27E23CBB" w14:textId="77777777" w:rsidR="00544062" w:rsidRPr="001667B8" w:rsidRDefault="00544062" w:rsidP="00ED12D5">
      <w:pPr>
        <w:pStyle w:val="FootnoteText"/>
        <w:tabs>
          <w:tab w:val="right" w:pos="8934"/>
        </w:tabs>
        <w:rPr>
          <w:rtl/>
          <w:lang w:val="en-GB"/>
        </w:rPr>
      </w:pPr>
      <w:r w:rsidRPr="001667B8">
        <w:rPr>
          <w:rStyle w:val="FootnoteReference"/>
        </w:rPr>
        <w:footnoteRef/>
      </w:r>
      <w:r w:rsidRPr="001667B8">
        <w:rPr>
          <w:rFonts w:hint="cs"/>
          <w:rtl/>
        </w:rPr>
        <w:t xml:space="preserve"> </w:t>
      </w:r>
      <w:r w:rsidRPr="005F2F03">
        <w:rPr>
          <w:rFonts w:ascii="Simplified Arabic" w:hAnsi="Simplified Arabic"/>
          <w:i/>
          <w:iCs/>
          <w:rtl/>
        </w:rPr>
        <w:t>تصنيف</w:t>
      </w:r>
      <w:r w:rsidRPr="005F2F03">
        <w:rPr>
          <w:rFonts w:ascii="Simplified Arabic" w:hAnsi="Simplified Arabic"/>
          <w:i/>
          <w:iCs/>
          <w:szCs w:val="24"/>
          <w:rtl/>
        </w:rPr>
        <w:t xml:space="preserve"> </w:t>
      </w:r>
      <w:r w:rsidRPr="005F2F03">
        <w:rPr>
          <w:rFonts w:ascii="Simplified Arabic" w:hAnsi="Simplified Arabic"/>
          <w:i/>
          <w:iCs/>
          <w:rtl/>
        </w:rPr>
        <w:t>الاتحاد العالمي لحفظ الطبيعة للأثر البيئي للأنواع الغريبة</w:t>
      </w:r>
      <w:r w:rsidRPr="001667B8">
        <w:rPr>
          <w:rFonts w:ascii="Simplified Arabic" w:hAnsi="Simplified Arabic" w:hint="cs"/>
          <w:rtl/>
        </w:rPr>
        <w:t xml:space="preserve">، </w:t>
      </w:r>
      <w:hyperlink r:id="rId22" w:history="1">
        <w:r w:rsidRPr="00ED12D5">
          <w:rPr>
            <w:rStyle w:val="Hyperlink"/>
            <w:kern w:val="18"/>
            <w:szCs w:val="18"/>
          </w:rPr>
          <w:t>https://ipbes.net/policy-support/tools-instruments/environmental-impact-classification-alien-taxa-eicat</w:t>
        </w:r>
      </w:hyperlink>
    </w:p>
  </w:footnote>
  <w:footnote w:id="69">
    <w:p w14:paraId="27E23CBC"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انظر التقرير التجميعي للمنتدى عبر الإنترنت </w:t>
      </w:r>
      <w:r w:rsidRPr="001667B8">
        <w:rPr>
          <w:lang w:val="en-GB"/>
        </w:rPr>
        <w:t>(CBD/IAS/AHTEG/2019/1/INF/1)</w:t>
      </w:r>
      <w:r w:rsidRPr="001667B8">
        <w:rPr>
          <w:rFonts w:hint="cs"/>
          <w:rtl/>
        </w:rPr>
        <w:t>.</w:t>
      </w:r>
    </w:p>
  </w:footnote>
  <w:footnote w:id="70">
    <w:p w14:paraId="27E23CBD"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r w:rsidRPr="001667B8">
        <w:rPr>
          <w:rFonts w:ascii="Simplified Arabic" w:hAnsi="Simplified Arabic"/>
          <w:rtl/>
        </w:rPr>
        <w:t>الأنواع الغريبة النائمة: الأنواع الغريبة التي يكون استمرار تواجدها محدودا بسبب المناخ الحالي والتي من المتوقع أن تظهر بمعدلات أكبر مما هي عليه نتيجة لتغير المناخ.</w:t>
      </w:r>
    </w:p>
  </w:footnote>
  <w:footnote w:id="71">
    <w:p w14:paraId="27E23CBE"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w:t>
      </w:r>
      <w:hyperlink r:id="rId23" w:history="1">
        <w:r w:rsidRPr="00237DFD">
          <w:rPr>
            <w:rStyle w:val="Hyperlink"/>
            <w:kern w:val="18"/>
            <w:szCs w:val="18"/>
          </w:rPr>
          <w:t>http://diise.islandconservation.org</w:t>
        </w:r>
      </w:hyperlink>
      <w:r w:rsidRPr="001667B8">
        <w:rPr>
          <w:rFonts w:hint="cs"/>
          <w:kern w:val="18"/>
          <w:rtl/>
        </w:rPr>
        <w:t>.</w:t>
      </w:r>
    </w:p>
  </w:footnote>
  <w:footnote w:id="72">
    <w:p w14:paraId="27E23CBF"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للاطلاع على مزيد من المعلومات عن استخدام هذه الأدوات، انظر </w:t>
      </w:r>
      <w:r w:rsidRPr="001667B8">
        <w:rPr>
          <w:kern w:val="18"/>
          <w:szCs w:val="18"/>
        </w:rPr>
        <w:t>CBD/AHTEG/IAS/2019/1/2</w:t>
      </w:r>
      <w:r w:rsidRPr="001667B8">
        <w:rPr>
          <w:rFonts w:hint="cs"/>
          <w:rtl/>
        </w:rPr>
        <w:t>، الصفحات 31-35.</w:t>
      </w:r>
    </w:p>
  </w:footnote>
  <w:footnote w:id="73">
    <w:p w14:paraId="27E23CC0" w14:textId="77777777" w:rsidR="00544062" w:rsidRPr="001667B8" w:rsidRDefault="00544062" w:rsidP="00661854">
      <w:pPr>
        <w:pStyle w:val="FootnoteText"/>
        <w:rPr>
          <w:rtl/>
        </w:rPr>
      </w:pPr>
      <w:r w:rsidRPr="001667B8">
        <w:rPr>
          <w:rStyle w:val="FootnoteReference"/>
        </w:rPr>
        <w:footnoteRef/>
      </w:r>
      <w:r w:rsidRPr="001667B8">
        <w:rPr>
          <w:rFonts w:hint="cs"/>
          <w:rtl/>
        </w:rPr>
        <w:t xml:space="preserve"> الحد من انتشار الآفات الغازية عن طريق الحاويات البحرية </w:t>
      </w:r>
      <w:r w:rsidRPr="00237DFD">
        <w:rPr>
          <w:color w:val="0000FF"/>
          <w:lang w:val="en-GB"/>
        </w:rPr>
        <w:t>(</w:t>
      </w:r>
      <w:hyperlink r:id="rId24" w:history="1">
        <w:r w:rsidRPr="00237DFD">
          <w:rPr>
            <w:rStyle w:val="Hyperlink"/>
            <w:kern w:val="18"/>
            <w:szCs w:val="18"/>
          </w:rPr>
          <w:t>http://www.fao.org/3/ca7670en/CA7670EN.pdf</w:t>
        </w:r>
      </w:hyperlink>
      <w:r w:rsidRPr="001667B8">
        <w:rPr>
          <w:lang w:val="en-GB"/>
        </w:rPr>
        <w:t>)</w:t>
      </w:r>
      <w:r w:rsidRPr="001667B8">
        <w:rPr>
          <w:rFonts w:hint="cs"/>
          <w:rtl/>
        </w:rPr>
        <w:t>.</w:t>
      </w:r>
    </w:p>
  </w:footnote>
  <w:footnote w:id="74">
    <w:p w14:paraId="27E23CC1" w14:textId="77777777" w:rsidR="00544062" w:rsidRPr="00E72FC5" w:rsidRDefault="00544062" w:rsidP="000865C3">
      <w:pPr>
        <w:pStyle w:val="FootnoteText"/>
        <w:rPr>
          <w:rtl/>
        </w:rPr>
      </w:pPr>
      <w:r>
        <w:rPr>
          <w:rStyle w:val="FootnoteReference"/>
        </w:rPr>
        <w:footnoteRef/>
      </w:r>
      <w:r>
        <w:rPr>
          <w:rFonts w:ascii="Simplified Arabic" w:hAnsi="Simplified Arabic" w:hint="cs"/>
          <w:kern w:val="18"/>
          <w:rtl/>
        </w:rPr>
        <w:t xml:space="preserve"> </w:t>
      </w:r>
      <w:r w:rsidRPr="00E72FC5">
        <w:rPr>
          <w:rFonts w:ascii="Simplified Arabic" w:hAnsi="Simplified Arabic"/>
          <w:kern w:val="18"/>
          <w:rtl/>
        </w:rPr>
        <w:t>المنعقد في الفترة من 7 إلى 18 مارس</w:t>
      </w:r>
      <w:r w:rsidRPr="00E72FC5">
        <w:rPr>
          <w:rFonts w:ascii="Simplified Arabic" w:hAnsi="Simplified Arabic" w:hint="cs"/>
          <w:kern w:val="18"/>
          <w:rtl/>
        </w:rPr>
        <w:t xml:space="preserve">/آذار </w:t>
      </w:r>
      <w:r w:rsidRPr="00E72FC5">
        <w:rPr>
          <w:rFonts w:ascii="Simplified Arabic" w:hAnsi="Simplified Arabic"/>
          <w:kern w:val="18"/>
        </w:rPr>
        <w:t>2022</w:t>
      </w:r>
      <w:r w:rsidRPr="00E72FC5">
        <w:rPr>
          <w:rFonts w:ascii="Simplified Arabic" w:hAnsi="Simplified Arabic" w:hint="cs"/>
          <w:kern w:val="18"/>
          <w:rtl/>
        </w:rPr>
        <w:t>.</w:t>
      </w:r>
    </w:p>
  </w:footnote>
  <w:footnote w:id="75">
    <w:p w14:paraId="27E23CC2" w14:textId="77777777" w:rsidR="00544062" w:rsidRDefault="00544062" w:rsidP="00237DFD">
      <w:pPr>
        <w:pStyle w:val="FootnoteText"/>
        <w:rPr>
          <w:rtl/>
        </w:rPr>
      </w:pPr>
      <w:r>
        <w:rPr>
          <w:rStyle w:val="FootnoteReference"/>
        </w:rPr>
        <w:footnoteRef/>
      </w:r>
      <w:r>
        <w:rPr>
          <w:rFonts w:ascii="Simplified Arabic" w:hAnsi="Simplified Arabic" w:hint="cs"/>
          <w:kern w:val="18"/>
          <w:rtl/>
        </w:rPr>
        <w:t xml:space="preserve"> </w:t>
      </w:r>
      <w:r w:rsidRPr="00352A80">
        <w:rPr>
          <w:rFonts w:ascii="Simplified Arabic" w:hAnsi="Simplified Arabic"/>
          <w:kern w:val="18"/>
          <w:rtl/>
        </w:rPr>
        <w:t>ويعكس هذا المرفق نتائج مداولات الهيئة الفرعية المعنية بورقة غرفة الاجتماعات</w:t>
      </w:r>
      <w:r>
        <w:rPr>
          <w:rFonts w:ascii="Simplified Arabic" w:hAnsi="Simplified Arabic" w:hint="cs"/>
          <w:kern w:val="18"/>
          <w:rtl/>
        </w:rPr>
        <w:t xml:space="preserve"> رقم</w:t>
      </w:r>
      <w:r w:rsidRPr="00352A80">
        <w:rPr>
          <w:rFonts w:ascii="Simplified Arabic" w:hAnsi="Simplified Arabic"/>
          <w:kern w:val="18"/>
          <w:rtl/>
        </w:rPr>
        <w:t xml:space="preserve"> 2 ("حفظ التنوع البيولوجي البحري والساحلي واستخدامه المستدام") </w:t>
      </w:r>
      <w:r>
        <w:rPr>
          <w:rFonts w:ascii="Simplified Arabic" w:hAnsi="Simplified Arabic" w:hint="cs"/>
          <w:kern w:val="18"/>
          <w:rtl/>
        </w:rPr>
        <w:t xml:space="preserve">التي جرت </w:t>
      </w:r>
      <w:r w:rsidRPr="00352A80">
        <w:rPr>
          <w:rFonts w:ascii="Simplified Arabic" w:hAnsi="Simplified Arabic"/>
          <w:kern w:val="18"/>
          <w:rtl/>
        </w:rPr>
        <w:t xml:space="preserve">في 23 </w:t>
      </w:r>
      <w:r>
        <w:rPr>
          <w:rFonts w:ascii="Simplified Arabic" w:hAnsi="Simplified Arabic" w:hint="cs"/>
          <w:kern w:val="18"/>
          <w:rtl/>
        </w:rPr>
        <w:t>مارس</w:t>
      </w:r>
      <w:r w:rsidRPr="00352A80">
        <w:rPr>
          <w:rFonts w:ascii="Simplified Arabic" w:hAnsi="Simplified Arabic"/>
          <w:kern w:val="18"/>
          <w:rtl/>
        </w:rPr>
        <w:t>/</w:t>
      </w:r>
      <w:r>
        <w:rPr>
          <w:rFonts w:ascii="Simplified Arabic" w:hAnsi="Simplified Arabic" w:hint="cs"/>
          <w:kern w:val="18"/>
          <w:rtl/>
        </w:rPr>
        <w:t>آذار</w:t>
      </w:r>
      <w:r w:rsidRPr="00352A80">
        <w:rPr>
          <w:rFonts w:ascii="Simplified Arabic" w:hAnsi="Simplified Arabic"/>
          <w:kern w:val="18"/>
          <w:rtl/>
        </w:rPr>
        <w:t xml:space="preserve"> 2022.</w:t>
      </w:r>
      <w:r w:rsidRPr="00352A80">
        <w:rPr>
          <w:rtl/>
        </w:rPr>
        <w:t xml:space="preserve"> </w:t>
      </w:r>
    </w:p>
  </w:footnote>
  <w:footnote w:id="76">
    <w:p w14:paraId="27E23CC3" w14:textId="77777777" w:rsidR="00544062" w:rsidRDefault="00544062" w:rsidP="00237DFD">
      <w:pPr>
        <w:pStyle w:val="FootnoteText"/>
        <w:rPr>
          <w:rtl/>
        </w:rPr>
      </w:pPr>
      <w:r>
        <w:rPr>
          <w:rStyle w:val="FootnoteReference"/>
        </w:rPr>
        <w:footnoteRef/>
      </w:r>
      <w:r>
        <w:rPr>
          <w:rFonts w:ascii="Simplified Arabic" w:hAnsi="Simplified Arabic" w:hint="cs"/>
          <w:kern w:val="18"/>
          <w:rtl/>
        </w:rPr>
        <w:t xml:space="preserve"> </w:t>
      </w:r>
      <w:r w:rsidRPr="003E28D3">
        <w:rPr>
          <w:color w:val="212529"/>
          <w:kern w:val="18"/>
          <w:szCs w:val="18"/>
          <w:lang w:val="en-GB"/>
        </w:rPr>
        <w:t>CBD/POST2020/WS/2019/10/2</w:t>
      </w:r>
      <w:r w:rsidRPr="00352A80">
        <w:rPr>
          <w:rFonts w:ascii="Simplified Arabic" w:hAnsi="Simplified Arabic"/>
          <w:kern w:val="18"/>
          <w:rtl/>
        </w:rPr>
        <w:t>.</w:t>
      </w:r>
    </w:p>
  </w:footnote>
  <w:footnote w:id="77">
    <w:p w14:paraId="27E23CC4" w14:textId="77777777" w:rsidR="00544062" w:rsidRDefault="00544062" w:rsidP="00237DFD">
      <w:pPr>
        <w:pStyle w:val="FootnoteText"/>
        <w:rPr>
          <w:rtl/>
        </w:rPr>
      </w:pPr>
      <w:r>
        <w:rPr>
          <w:rStyle w:val="FootnoteReference"/>
        </w:rPr>
        <w:footnoteRef/>
      </w:r>
      <w:r>
        <w:rPr>
          <w:rFonts w:ascii="Simplified Arabic" w:hAnsi="Simplified Arabic" w:hint="cs"/>
          <w:kern w:val="18"/>
          <w:rtl/>
        </w:rPr>
        <w:t xml:space="preserve"> </w:t>
      </w:r>
      <w:r w:rsidRPr="003E28D3">
        <w:rPr>
          <w:color w:val="212529"/>
          <w:kern w:val="18"/>
          <w:szCs w:val="18"/>
          <w:lang w:val="en-GB"/>
        </w:rPr>
        <w:t>CBD/POST2020/WS/2019/10/2</w:t>
      </w:r>
      <w:r w:rsidRPr="00352A80">
        <w:rPr>
          <w:rFonts w:ascii="Simplified Arabic" w:hAnsi="Simplified Arabic"/>
          <w:kern w:val="18"/>
          <w:rtl/>
        </w:rPr>
        <w:t>.</w:t>
      </w:r>
    </w:p>
  </w:footnote>
  <w:footnote w:id="78">
    <w:p w14:paraId="27E23CC5" w14:textId="77777777" w:rsidR="00544062" w:rsidRPr="00A81F8A" w:rsidRDefault="00544062" w:rsidP="00237DFD">
      <w:pPr>
        <w:pStyle w:val="FootnoteText"/>
        <w:rPr>
          <w:rFonts w:ascii="Simplified Arabic" w:hAnsi="Simplified Arabic"/>
          <w:rtl/>
        </w:rPr>
      </w:pPr>
      <w:r>
        <w:rPr>
          <w:rStyle w:val="FootnoteReference"/>
        </w:rPr>
        <w:footnoteRef/>
      </w:r>
      <w:r>
        <w:rPr>
          <w:rFonts w:ascii="Simplified Arabic" w:hAnsi="Simplified Arabic" w:hint="cs"/>
          <w:rtl/>
        </w:rPr>
        <w:t xml:space="preserve"> قرار الجمعية العامة 70/1.</w:t>
      </w:r>
    </w:p>
  </w:footnote>
  <w:footnote w:id="79">
    <w:p w14:paraId="27E23CC6" w14:textId="77777777" w:rsidR="00544062" w:rsidRPr="00E60E24" w:rsidRDefault="00544062" w:rsidP="00237DFD">
      <w:pPr>
        <w:pStyle w:val="FootnoteText"/>
        <w:rPr>
          <w:rFonts w:ascii="Simplified Arabic" w:hAnsi="Simplified Arabic"/>
          <w:rtl/>
        </w:rPr>
      </w:pPr>
      <w:r>
        <w:rPr>
          <w:rStyle w:val="FootnoteReference"/>
        </w:rPr>
        <w:footnoteRef/>
      </w:r>
      <w:r>
        <w:rPr>
          <w:rFonts w:hint="cs"/>
          <w:rtl/>
        </w:rPr>
        <w:t xml:space="preserve"> </w:t>
      </w:r>
      <w:r>
        <w:rPr>
          <w:rFonts w:ascii="Simplified Arabic" w:hAnsi="Simplified Arabic" w:hint="cs"/>
          <w:rtl/>
        </w:rPr>
        <w:t xml:space="preserve">الأمم المتحدة، </w:t>
      </w:r>
      <w:r w:rsidRPr="00BC5CEB">
        <w:rPr>
          <w:rFonts w:ascii="Simplified Arabic" w:hAnsi="Simplified Arabic" w:hint="cs"/>
          <w:i/>
          <w:iCs/>
          <w:rtl/>
        </w:rPr>
        <w:t>مجموعة المعاهدات</w:t>
      </w:r>
      <w:r>
        <w:rPr>
          <w:rFonts w:ascii="Simplified Arabic" w:hAnsi="Simplified Arabic" w:hint="cs"/>
          <w:rtl/>
        </w:rPr>
        <w:t>، المجلد 1833، العدد 31363.</w:t>
      </w:r>
    </w:p>
  </w:footnote>
  <w:footnote w:id="80">
    <w:p w14:paraId="27E23CC7" w14:textId="77777777" w:rsidR="00544062" w:rsidRPr="00E60E24" w:rsidRDefault="00544062" w:rsidP="00237DFD">
      <w:pPr>
        <w:pStyle w:val="FootnoteText"/>
        <w:rPr>
          <w:rFonts w:ascii="Simplified Arabic" w:hAnsi="Simplified Arabic"/>
          <w:rtl/>
        </w:rPr>
      </w:pPr>
      <w:r>
        <w:rPr>
          <w:rStyle w:val="FootnoteReference"/>
        </w:rPr>
        <w:footnoteRef/>
      </w:r>
      <w:r>
        <w:rPr>
          <w:rFonts w:hint="cs"/>
          <w:rtl/>
        </w:rPr>
        <w:t xml:space="preserve"> </w:t>
      </w:r>
      <w:r>
        <w:rPr>
          <w:rFonts w:ascii="Simplified Arabic" w:hAnsi="Simplified Arabic" w:hint="cs"/>
          <w:rtl/>
        </w:rPr>
        <w:t xml:space="preserve">المرجع نفسه، المجلد 1711، العدد </w:t>
      </w:r>
      <w:r w:rsidRPr="008E60E9">
        <w:t>I-30822</w:t>
      </w:r>
      <w:r w:rsidRPr="00BC5CEB">
        <w:rPr>
          <w:szCs w:val="18"/>
          <w:rtl/>
        </w:rPr>
        <w:t>.</w:t>
      </w:r>
    </w:p>
  </w:footnote>
  <w:footnote w:id="81">
    <w:p w14:paraId="27E23CC8" w14:textId="77777777" w:rsidR="00544062" w:rsidRPr="00E72FC5" w:rsidRDefault="00544062" w:rsidP="002200EB">
      <w:pPr>
        <w:pStyle w:val="FootnoteText"/>
        <w:rPr>
          <w:rtl/>
        </w:rPr>
      </w:pPr>
      <w:r>
        <w:rPr>
          <w:rFonts w:ascii="Simplified Arabic" w:hAnsi="Simplified Arabic"/>
          <w:kern w:val="18"/>
        </w:rPr>
        <w:t xml:space="preserve"> </w:t>
      </w:r>
      <w:r>
        <w:rPr>
          <w:rStyle w:val="FootnoteReference"/>
        </w:rPr>
        <w:footnoteRef/>
      </w:r>
      <w:r w:rsidRPr="00E72FC5">
        <w:rPr>
          <w:rFonts w:ascii="Simplified Arabic" w:hAnsi="Simplified Arabic"/>
          <w:kern w:val="18"/>
          <w:rtl/>
        </w:rPr>
        <w:t>المنعقد</w:t>
      </w:r>
      <w:r>
        <w:rPr>
          <w:rFonts w:ascii="Simplified Arabic" w:hAnsi="Simplified Arabic" w:hint="cs"/>
          <w:kern w:val="18"/>
          <w:rtl/>
        </w:rPr>
        <w:t>ة</w:t>
      </w:r>
      <w:r w:rsidRPr="00E72FC5">
        <w:rPr>
          <w:rFonts w:ascii="Simplified Arabic" w:hAnsi="Simplified Arabic"/>
          <w:kern w:val="18"/>
          <w:rtl/>
        </w:rPr>
        <w:t xml:space="preserve"> في الفترة من 7 إلى 18 مارس</w:t>
      </w:r>
      <w:r w:rsidRPr="00E72FC5">
        <w:rPr>
          <w:rFonts w:ascii="Simplified Arabic" w:hAnsi="Simplified Arabic" w:hint="cs"/>
          <w:kern w:val="18"/>
          <w:rtl/>
        </w:rPr>
        <w:t xml:space="preserve">/آذار </w:t>
      </w:r>
      <w:r w:rsidRPr="00E72FC5">
        <w:rPr>
          <w:rFonts w:ascii="Simplified Arabic" w:hAnsi="Simplified Arabic"/>
          <w:kern w:val="18"/>
        </w:rPr>
        <w:t>2022</w:t>
      </w:r>
      <w:r w:rsidRPr="00E72FC5">
        <w:rPr>
          <w:rFonts w:ascii="Simplified Arabic" w:hAnsi="Simplified Arabic" w:hint="cs"/>
          <w:kern w:val="18"/>
          <w:rtl/>
        </w:rPr>
        <w:t>.</w:t>
      </w:r>
    </w:p>
  </w:footnote>
  <w:footnote w:id="82">
    <w:p w14:paraId="27E23CC9" w14:textId="77777777" w:rsidR="00544062" w:rsidRPr="00E61D1F" w:rsidRDefault="00544062" w:rsidP="00237DFD">
      <w:pPr>
        <w:pStyle w:val="FootnoteText"/>
        <w:rPr>
          <w:rFonts w:ascii="Simplified Arabic" w:hAnsi="Simplified Arabic"/>
        </w:rPr>
      </w:pPr>
      <w:r>
        <w:rPr>
          <w:rStyle w:val="FootnoteReference"/>
          <w:rtl/>
        </w:rPr>
        <w:t>*</w:t>
      </w:r>
      <w:r>
        <w:rPr>
          <w:rtl/>
        </w:rPr>
        <w:t xml:space="preserve"> </w:t>
      </w:r>
      <w:r w:rsidRPr="002727DA">
        <w:rPr>
          <w:rFonts w:ascii="Simplified Arabic" w:hAnsi="Simplified Arabic"/>
          <w:rtl/>
        </w:rPr>
        <w:t xml:space="preserve">يعكس هذا نتائج مداولات الهيئة الفرعية </w:t>
      </w:r>
      <w:r>
        <w:rPr>
          <w:rFonts w:ascii="Simplified Arabic" w:hAnsi="Simplified Arabic" w:hint="cs"/>
          <w:rtl/>
          <w:lang w:bidi="ar-SA"/>
        </w:rPr>
        <w:t>التي</w:t>
      </w:r>
      <w:r w:rsidRPr="002727DA">
        <w:rPr>
          <w:rFonts w:ascii="Simplified Arabic" w:hAnsi="Simplified Arabic"/>
          <w:rtl/>
        </w:rPr>
        <w:t xml:space="preserve"> </w:t>
      </w:r>
      <w:r>
        <w:rPr>
          <w:rFonts w:ascii="Simplified Arabic" w:hAnsi="Simplified Arabic" w:hint="cs"/>
          <w:rtl/>
        </w:rPr>
        <w:t>تمكنت</w:t>
      </w:r>
      <w:r w:rsidRPr="002727DA">
        <w:rPr>
          <w:rFonts w:ascii="Simplified Arabic" w:hAnsi="Simplified Arabic"/>
          <w:rtl/>
        </w:rPr>
        <w:t xml:space="preserve"> </w:t>
      </w:r>
      <w:r>
        <w:rPr>
          <w:rFonts w:ascii="Simplified Arabic" w:hAnsi="Simplified Arabic" w:hint="cs"/>
          <w:rtl/>
        </w:rPr>
        <w:t>من تناول</w:t>
      </w:r>
      <w:r w:rsidRPr="002727DA">
        <w:rPr>
          <w:rFonts w:ascii="Simplified Arabic" w:hAnsi="Simplified Arabic"/>
          <w:rtl/>
        </w:rPr>
        <w:t xml:space="preserve"> المرفقات من الأول إلى السادس </w:t>
      </w:r>
      <w:r>
        <w:rPr>
          <w:rFonts w:ascii="Simplified Arabic" w:hAnsi="Simplified Arabic" w:hint="cs"/>
          <w:rtl/>
        </w:rPr>
        <w:t>بمشروع المقرر فقط.</w:t>
      </w:r>
    </w:p>
  </w:footnote>
  <w:footnote w:id="83">
    <w:p w14:paraId="27E23CCA" w14:textId="77777777" w:rsidR="00544062" w:rsidRPr="00C95BD7" w:rsidRDefault="00544062" w:rsidP="00237DFD">
      <w:pPr>
        <w:pStyle w:val="FootnoteText"/>
        <w:rPr>
          <w:rtl/>
          <w:lang w:val="en-GB"/>
        </w:rPr>
      </w:pPr>
      <w:r w:rsidRPr="002958B4">
        <w:rPr>
          <w:vertAlign w:val="superscript"/>
        </w:rPr>
        <w:footnoteRef/>
      </w:r>
      <w:r>
        <w:rPr>
          <w:rFonts w:hint="cs"/>
          <w:rtl/>
        </w:rPr>
        <w:t xml:space="preserve"> تؤكد الأطراف في اتفاقية التنوع البيولوجي غير الأطراف في اتفاقية الأمم المتحدة لقانون البحار، 1982</w:t>
      </w:r>
      <w:r>
        <w:rPr>
          <w:rFonts w:hint="cs"/>
          <w:rtl/>
          <w:lang w:val="en-GB"/>
        </w:rPr>
        <w:t xml:space="preserve"> من جديد على أن اتفاقية الأمم المتحدة لقانون البحار ليست الصك القانوني الوحيد الذي يحكم جميع الأنشطة التي يتم الاضطلاع بها في المحيطات والبحار. ولا تؤثر مشاركتها في هذا المؤتمر على وضعها أو حقوقها، ولا يمكن تفسيرها على أنها قبول ضمني أو صريح لأحكام اتفاقية الأمم المتحدة لقانون البحار. </w:t>
      </w:r>
    </w:p>
  </w:footnote>
  <w:footnote w:id="84">
    <w:p w14:paraId="27E23CCB" w14:textId="77777777" w:rsidR="00544062" w:rsidRPr="00C95BD7" w:rsidRDefault="00544062" w:rsidP="00237DFD">
      <w:pPr>
        <w:pStyle w:val="FootnoteText"/>
        <w:rPr>
          <w:rtl/>
          <w:lang w:val="en-GB"/>
        </w:rPr>
      </w:pPr>
      <w:r w:rsidRPr="002958B4">
        <w:rPr>
          <w:vertAlign w:val="superscript"/>
        </w:rPr>
        <w:footnoteRef/>
      </w:r>
      <w:r>
        <w:rPr>
          <w:rFonts w:hint="cs"/>
          <w:rtl/>
        </w:rPr>
        <w:t xml:space="preserve"> </w:t>
      </w:r>
      <w:r w:rsidRPr="009F1936">
        <w:rPr>
          <w:kern w:val="18"/>
          <w:szCs w:val="16"/>
        </w:rPr>
        <w:t>CBD/EBSA/WS/2020/1/2</w:t>
      </w:r>
      <w:r>
        <w:rPr>
          <w:rFonts w:hint="cs"/>
          <w:rtl/>
          <w:lang w:val="en-GB"/>
        </w:rPr>
        <w:t xml:space="preserve">. </w:t>
      </w:r>
    </w:p>
  </w:footnote>
  <w:footnote w:id="85">
    <w:p w14:paraId="27E23CCC" w14:textId="77777777" w:rsidR="00544062" w:rsidRPr="002958B4" w:rsidRDefault="00544062" w:rsidP="00237DFD">
      <w:pPr>
        <w:pStyle w:val="FootnoteText"/>
        <w:rPr>
          <w:rtl/>
        </w:rPr>
      </w:pPr>
      <w:r w:rsidRPr="002958B4">
        <w:rPr>
          <w:vertAlign w:val="superscript"/>
        </w:rPr>
        <w:footnoteRef/>
      </w:r>
      <w:r>
        <w:rPr>
          <w:rFonts w:hint="cs"/>
          <w:rtl/>
        </w:rPr>
        <w:t xml:space="preserve"> </w:t>
      </w:r>
      <w:r w:rsidRPr="002958B4">
        <w:rPr>
          <w:rtl/>
        </w:rPr>
        <w:t xml:space="preserve">لا يجوز تفسير أي إجراء أو نشاط يتم اتخاذه </w:t>
      </w:r>
      <w:r w:rsidRPr="002958B4">
        <w:rPr>
          <w:rFonts w:hint="cs"/>
          <w:rtl/>
        </w:rPr>
        <w:t>بموجب</w:t>
      </w:r>
      <w:r w:rsidRPr="002958B4">
        <w:rPr>
          <w:rtl/>
        </w:rPr>
        <w:t xml:space="preserve"> هذه الوثيقة أو اعتبار أنه </w:t>
      </w:r>
      <w:r w:rsidRPr="002958B4">
        <w:rPr>
          <w:rFonts w:hint="cs"/>
          <w:rtl/>
        </w:rPr>
        <w:t>يمس</w:t>
      </w:r>
      <w:r w:rsidRPr="002958B4">
        <w:rPr>
          <w:rtl/>
        </w:rPr>
        <w:t xml:space="preserve"> بموقف الدول الأطراف بشأن نزاع على السيادة البرية أو البحرية أو نزاع يتعلق بتعيين</w:t>
      </w:r>
      <w:r>
        <w:rPr>
          <w:rFonts w:hint="cs"/>
          <w:rtl/>
        </w:rPr>
        <w:t xml:space="preserve"> حدود</w:t>
      </w:r>
      <w:r w:rsidRPr="002958B4">
        <w:rPr>
          <w:rtl/>
        </w:rPr>
        <w:t xml:space="preserve"> المناطق البحري</w:t>
      </w:r>
      <w:r>
        <w:rPr>
          <w:rFonts w:hint="cs"/>
          <w:rtl/>
        </w:rPr>
        <w:t xml:space="preserve">ة. ووصف المناطق البحرية التي تستوفي معايير المناطق البحرية المهمة إيكولوجيا أو بيولوجيا لا يعني بأي حال من الأحوال التعبير عن أي رأي من أي نوع فيما يتعلق بالوضع القانوني لأيٍ من </w:t>
      </w:r>
      <w:proofErr w:type="gramStart"/>
      <w:r>
        <w:rPr>
          <w:rFonts w:hint="cs"/>
          <w:rtl/>
        </w:rPr>
        <w:t>البلدان</w:t>
      </w:r>
      <w:proofErr w:type="gramEnd"/>
      <w:r>
        <w:rPr>
          <w:rFonts w:hint="cs"/>
          <w:rtl/>
        </w:rPr>
        <w:t xml:space="preserve"> أو الأقاليم أو المدن أو لسلطاتها، أو فيما يتعلق بتعيين حدودها أو تخومها. </w:t>
      </w:r>
    </w:p>
  </w:footnote>
  <w:footnote w:id="86">
    <w:p w14:paraId="27E23CCD" w14:textId="77777777" w:rsidR="00544062" w:rsidRPr="002958B4" w:rsidRDefault="00544062" w:rsidP="00237DFD">
      <w:pPr>
        <w:pStyle w:val="FootnoteText"/>
        <w:rPr>
          <w:rtl/>
        </w:rPr>
      </w:pPr>
      <w:r w:rsidRPr="002958B4">
        <w:rPr>
          <w:vertAlign w:val="superscript"/>
        </w:rPr>
        <w:footnoteRef/>
      </w:r>
      <w:r>
        <w:rPr>
          <w:rFonts w:hint="cs"/>
          <w:rtl/>
        </w:rPr>
        <w:t xml:space="preserve"> [</w:t>
      </w:r>
      <w:r w:rsidRPr="002958B4">
        <w:rPr>
          <w:rtl/>
        </w:rPr>
        <w:t>ليس في هذه الوثيقة ما يمكن تفسيره على أنه ي</w:t>
      </w:r>
      <w:r>
        <w:rPr>
          <w:rFonts w:hint="cs"/>
          <w:rtl/>
        </w:rPr>
        <w:t>مس</w:t>
      </w:r>
      <w:r w:rsidRPr="002958B4">
        <w:rPr>
          <w:rtl/>
        </w:rPr>
        <w:t xml:space="preserve"> بال</w:t>
      </w:r>
      <w:r w:rsidRPr="002958B4">
        <w:rPr>
          <w:rFonts w:hint="cs"/>
          <w:rtl/>
        </w:rPr>
        <w:t>إجراءات المتخذة</w:t>
      </w:r>
      <w:r w:rsidRPr="002958B4">
        <w:rPr>
          <w:rtl/>
        </w:rPr>
        <w:t xml:space="preserve"> بموجب اتفاقية الأمم المتحدة لقانون البحار</w:t>
      </w:r>
      <w:r>
        <w:rPr>
          <w:rFonts w:hint="cs"/>
          <w:rtl/>
        </w:rPr>
        <w:t>]</w:t>
      </w:r>
      <w:r w:rsidRPr="002958B4">
        <w:rPr>
          <w:rFonts w:hint="cs"/>
          <w:rtl/>
        </w:rPr>
        <w:t>.</w:t>
      </w:r>
    </w:p>
  </w:footnote>
  <w:footnote w:id="87">
    <w:p w14:paraId="27E23CCE" w14:textId="77777777" w:rsidR="00544062" w:rsidRPr="002958B4" w:rsidRDefault="00544062" w:rsidP="00237DFD">
      <w:pPr>
        <w:pStyle w:val="FootnoteText"/>
        <w:rPr>
          <w:rtl/>
        </w:rPr>
      </w:pPr>
      <w:r w:rsidRPr="002958B4">
        <w:rPr>
          <w:vertAlign w:val="superscript"/>
        </w:rPr>
        <w:footnoteRef/>
      </w:r>
      <w:r>
        <w:rPr>
          <w:rFonts w:hint="cs"/>
          <w:rtl/>
        </w:rPr>
        <w:t xml:space="preserve"> سيُنظر في اختصاصات "هيئة الخبراء الاستشارية ذات الصلة" لكي يعتمدها مؤتمر الأطراف في اجتماعه الخامس عشر على أساس مسودة أعدتها الأمينة التنفيذية، مع مراعاة المرفق الثالث للمقررين 13/12 و14/9 بشأن اختصاصات الفريق الاستشاري غير الرسمي المعني بالمناطق البحرية المهمة إيكولوجيا أو بيولوجيا، في سياق طرائق تعديل أوصاف المناطق البحرية المهمة إيكولوجيا أو بيولوجيا ووصف مناطق جديدة، على النحو المبين في مرفقات هذه التوصية. </w:t>
      </w:r>
    </w:p>
  </w:footnote>
  <w:footnote w:id="88">
    <w:p w14:paraId="27E23CCF" w14:textId="77777777" w:rsidR="00544062" w:rsidRDefault="00544062" w:rsidP="00237DFD">
      <w:pPr>
        <w:pStyle w:val="FootnoteText"/>
      </w:pPr>
      <w:r>
        <w:rPr>
          <w:rStyle w:val="FootnoteReference"/>
        </w:rPr>
        <w:footnoteRef/>
      </w:r>
      <w:r>
        <w:rPr>
          <w:rtl/>
        </w:rPr>
        <w:t xml:space="preserve"> </w:t>
      </w:r>
      <w:hyperlink r:id="rId25" w:history="1">
        <w:r w:rsidRPr="006F680D">
          <w:rPr>
            <w:rStyle w:val="Hyperlink"/>
            <w:szCs w:val="18"/>
          </w:rPr>
          <w:t>http://www.cbd.int/doc/meetings/mar/ebsaws-2015-01/other/ebsaws-2015-01-template-en.dot</w:t>
        </w:r>
      </w:hyperlink>
    </w:p>
  </w:footnote>
  <w:footnote w:id="89">
    <w:p w14:paraId="27E23CD0" w14:textId="77777777" w:rsidR="00544062" w:rsidRPr="004D515A" w:rsidRDefault="00544062" w:rsidP="00237DFD">
      <w:pPr>
        <w:pStyle w:val="FootnoteText"/>
        <w:rPr>
          <w:rtl/>
        </w:rPr>
      </w:pPr>
      <w:r>
        <w:rPr>
          <w:rStyle w:val="FootnoteReference"/>
        </w:rPr>
        <w:footnoteRef/>
      </w:r>
      <w:r>
        <w:rPr>
          <w:rFonts w:hint="cs"/>
          <w:rtl/>
        </w:rPr>
        <w:t xml:space="preserve"> </w:t>
      </w:r>
      <w:r w:rsidRPr="004E5FF4">
        <w:rPr>
          <w:rFonts w:ascii="Simplified Arabic" w:hAnsi="Simplified Arabic"/>
          <w:rtl/>
        </w:rPr>
        <w:t>يت</w:t>
      </w:r>
      <w:r>
        <w:rPr>
          <w:rFonts w:ascii="Simplified Arabic" w:hAnsi="Simplified Arabic" w:hint="cs"/>
          <w:rtl/>
        </w:rPr>
        <w:t>ألف</w:t>
      </w:r>
      <w:r w:rsidRPr="004E5FF4">
        <w:rPr>
          <w:rFonts w:ascii="Simplified Arabic" w:hAnsi="Simplified Arabic"/>
          <w:rtl/>
        </w:rPr>
        <w:t xml:space="preserve"> اقتراح التعديل من تق</w:t>
      </w:r>
      <w:r>
        <w:rPr>
          <w:rFonts w:ascii="Simplified Arabic" w:hAnsi="Simplified Arabic" w:hint="cs"/>
          <w:rtl/>
        </w:rPr>
        <w:t>رير مقدم إلى الأمانة</w:t>
      </w:r>
      <w:r w:rsidRPr="004E5FF4">
        <w:rPr>
          <w:rFonts w:ascii="Simplified Arabic" w:hAnsi="Simplified Arabic"/>
          <w:rtl/>
        </w:rPr>
        <w:t xml:space="preserve"> يشرح عناصر</w:t>
      </w:r>
      <w:r>
        <w:rPr>
          <w:rFonts w:ascii="Simplified Arabic" w:hAnsi="Simplified Arabic" w:hint="cs"/>
          <w:rtl/>
        </w:rPr>
        <w:t xml:space="preserve"> وأسباب</w:t>
      </w:r>
      <w:r w:rsidRPr="004E5FF4">
        <w:rPr>
          <w:rFonts w:ascii="Simplified Arabic" w:hAnsi="Simplified Arabic"/>
          <w:rtl/>
        </w:rPr>
        <w:t xml:space="preserve"> وصف</w:t>
      </w:r>
      <w:r w:rsidRPr="004E5FF4">
        <w:rPr>
          <w:rFonts w:ascii="Simplified Arabic" w:hAnsi="Simplified Arabic"/>
        </w:rPr>
        <w:t xml:space="preserve"> </w:t>
      </w:r>
      <w:r>
        <w:rPr>
          <w:rFonts w:ascii="Simplified Arabic" w:hAnsi="Simplified Arabic" w:hint="cs"/>
          <w:rtl/>
        </w:rPr>
        <w:t>المناطق البحرية المهمة إيكولوجيا أو بيولوجيا التي هي</w:t>
      </w:r>
      <w:r w:rsidRPr="004E5FF4">
        <w:rPr>
          <w:rFonts w:ascii="Simplified Arabic" w:hAnsi="Simplified Arabic"/>
        </w:rPr>
        <w:t xml:space="preserve"> </w:t>
      </w:r>
      <w:r>
        <w:rPr>
          <w:rFonts w:ascii="Simplified Arabic" w:hAnsi="Simplified Arabic"/>
          <w:rtl/>
        </w:rPr>
        <w:t xml:space="preserve">في حاجة محتملة </w:t>
      </w:r>
      <w:r>
        <w:rPr>
          <w:rFonts w:ascii="Simplified Arabic" w:hAnsi="Simplified Arabic" w:hint="cs"/>
          <w:rtl/>
        </w:rPr>
        <w:t>إلى ا</w:t>
      </w:r>
      <w:r w:rsidRPr="004E5FF4">
        <w:rPr>
          <w:rFonts w:ascii="Simplified Arabic" w:hAnsi="Simplified Arabic"/>
          <w:rtl/>
        </w:rPr>
        <w:t>لتعديل</w:t>
      </w:r>
      <w:r>
        <w:rPr>
          <w:rFonts w:ascii="Simplified Arabic" w:hAnsi="Simplified Arabic" w:hint="cs"/>
          <w:rtl/>
        </w:rPr>
        <w:t>.</w:t>
      </w:r>
    </w:p>
  </w:footnote>
  <w:footnote w:id="90">
    <w:p w14:paraId="27E23CD1" w14:textId="77777777" w:rsidR="00544062" w:rsidRPr="004D515A" w:rsidRDefault="00544062" w:rsidP="00237DFD">
      <w:pPr>
        <w:pStyle w:val="FootnoteText"/>
        <w:rPr>
          <w:rtl/>
        </w:rPr>
      </w:pPr>
      <w:r>
        <w:rPr>
          <w:rStyle w:val="FootnoteReference"/>
        </w:rPr>
        <w:footnoteRef/>
      </w:r>
      <w:r>
        <w:rPr>
          <w:rFonts w:hint="cs"/>
          <w:rtl/>
        </w:rPr>
        <w:t xml:space="preserve"> </w:t>
      </w:r>
      <w:r>
        <w:rPr>
          <w:rFonts w:ascii="Simplified Arabic" w:hAnsi="Simplified Arabic" w:hint="cs"/>
          <w:rtl/>
        </w:rPr>
        <w:t>مبادئ توجيهية طوعية تعدها الأمينة التنفيذية بشأن عمليات استعراض النظراء لكي تنظر فيها الهيئة الفرعية للمشورة العلمية والتقنية والتكنولوجية ومؤتمر الأطراف.</w:t>
      </w:r>
    </w:p>
  </w:footnote>
  <w:footnote w:id="91">
    <w:p w14:paraId="27E23CD2" w14:textId="77777777" w:rsidR="00544062" w:rsidRPr="002958B4" w:rsidRDefault="00544062" w:rsidP="00237DFD">
      <w:pPr>
        <w:pStyle w:val="FootnoteText"/>
        <w:rPr>
          <w:rtl/>
        </w:rPr>
      </w:pPr>
      <w:r w:rsidRPr="002958B4">
        <w:rPr>
          <w:vertAlign w:val="superscript"/>
        </w:rPr>
        <w:footnoteRef/>
      </w:r>
      <w:r w:rsidRPr="002958B4">
        <w:rPr>
          <w:rFonts w:hint="cs"/>
          <w:rtl/>
        </w:rPr>
        <w:t xml:space="preserve"> </w:t>
      </w:r>
      <w:r>
        <w:rPr>
          <w:rFonts w:ascii="Simplified Arabic" w:hAnsi="Simplified Arabic" w:hint="cs"/>
          <w:rtl/>
        </w:rPr>
        <w:t>مبادئ توجيهية طوعية تعدها الأمينة التنفيذية بشأن عمليات استعراض النظراء لكي تنظر فيها الهيئة الفرعية للمشورة العلمية والتقنية والتكنولوجية ومؤتمر الأطراف</w:t>
      </w:r>
      <w:r w:rsidRPr="002958B4">
        <w:rPr>
          <w:rFonts w:hint="cs"/>
          <w:rtl/>
        </w:rPr>
        <w:t>.</w:t>
      </w:r>
      <w:r w:rsidRPr="002958B4">
        <w:t xml:space="preserve"> </w:t>
      </w:r>
    </w:p>
  </w:footnote>
  <w:footnote w:id="92">
    <w:p w14:paraId="27E23CD3" w14:textId="77777777" w:rsidR="00544062" w:rsidRDefault="00544062" w:rsidP="00CE1016">
      <w:pPr>
        <w:pStyle w:val="FootnoteText"/>
      </w:pPr>
      <w:r>
        <w:rPr>
          <w:rStyle w:val="FootnoteReference"/>
        </w:rPr>
        <w:footnoteRef/>
      </w:r>
      <w:r>
        <w:rPr>
          <w:rtl/>
        </w:rPr>
        <w:t xml:space="preserve"> </w:t>
      </w:r>
      <w:r>
        <w:rPr>
          <w:rFonts w:hint="cs"/>
          <w:rtl/>
        </w:rPr>
        <w:t>المشاركون مع علامة نجمة</w:t>
      </w:r>
      <w:r w:rsidRPr="00CE1016">
        <w:rPr>
          <w:rFonts w:hint="cs"/>
          <w:rtl/>
        </w:rPr>
        <w:t xml:space="preserve"> </w:t>
      </w:r>
      <w:r>
        <w:rPr>
          <w:rFonts w:hint="cs"/>
          <w:rtl/>
        </w:rPr>
        <w:t>واحدة (*) سجلوا للجزء الأول من الاجتماع فقط؛ والمشاركون مع علامة نجمتين (**) سجلوا للجزء الثاني من الاجتماع فقط.</w:t>
      </w:r>
    </w:p>
  </w:footnote>
  <w:footnote w:id="93">
    <w:p w14:paraId="27E23CD4" w14:textId="77777777" w:rsidR="00544062" w:rsidRPr="000869B1" w:rsidRDefault="00544062" w:rsidP="00E57FC4">
      <w:pPr>
        <w:pStyle w:val="FootnoteText"/>
        <w:rPr>
          <w:vertAlign w:val="superscript"/>
          <w:rtl/>
          <w:lang w:val="en-CA"/>
        </w:rPr>
      </w:pPr>
      <w:r w:rsidRPr="000869B1">
        <w:rPr>
          <w:rStyle w:val="FootnoteReference"/>
        </w:rPr>
        <w:footnoteRef/>
      </w:r>
      <w:r w:rsidRPr="000869B1">
        <w:rPr>
          <w:rFonts w:hint="cs"/>
          <w:rtl/>
          <w:lang w:val="en-CA"/>
        </w:rPr>
        <w:t xml:space="preserve"> يتاح تقرير عن الجلسة غير الرسمية في </w:t>
      </w:r>
      <w:hyperlink r:id="rId26" w:history="1">
        <w:r w:rsidRPr="00661E89">
          <w:rPr>
            <w:rStyle w:val="Hyperlink"/>
            <w:szCs w:val="18"/>
            <w:lang w:val="en-CA"/>
          </w:rPr>
          <w:t>https://www.cbd.int/conferences/sbstta24-sbi3/sbstta-24-prep-03/documents</w:t>
        </w:r>
      </w:hyperlink>
      <w:r w:rsidRPr="000869B1">
        <w:rPr>
          <w:rFonts w:hint="cs"/>
          <w:rtl/>
          <w:lang w:val="en-CA"/>
        </w:rPr>
        <w:t>.</w:t>
      </w:r>
    </w:p>
  </w:footnote>
  <w:footnote w:id="94">
    <w:p w14:paraId="27E23CD5" w14:textId="77777777" w:rsidR="00544062" w:rsidRDefault="00544062">
      <w:pPr>
        <w:pStyle w:val="FootnoteText"/>
        <w:rPr>
          <w:rtl/>
        </w:rPr>
      </w:pPr>
      <w:r>
        <w:rPr>
          <w:rStyle w:val="FootnoteReference"/>
        </w:rPr>
        <w:footnoteRef/>
      </w:r>
      <w:r>
        <w:rPr>
          <w:rtl/>
        </w:rPr>
        <w:t xml:space="preserve"> </w:t>
      </w:r>
      <w:r>
        <w:rPr>
          <w:rFonts w:hint="cs"/>
          <w:rtl/>
        </w:rPr>
        <w:t xml:space="preserve">تم الجمع بين مشروعي التوصيتين </w:t>
      </w:r>
      <w:r w:rsidRPr="004951F2">
        <w:rPr>
          <w:szCs w:val="18"/>
        </w:rPr>
        <w:t>L-3</w:t>
      </w:r>
      <w:r>
        <w:rPr>
          <w:rFonts w:hint="cs"/>
          <w:rtl/>
        </w:rPr>
        <w:t xml:space="preserve"> </w:t>
      </w:r>
      <w:proofErr w:type="gramStart"/>
      <w:r>
        <w:rPr>
          <w:rFonts w:hint="cs"/>
          <w:rtl/>
        </w:rPr>
        <w:t xml:space="preserve">و </w:t>
      </w:r>
      <w:r w:rsidRPr="004951F2">
        <w:rPr>
          <w:szCs w:val="18"/>
        </w:rPr>
        <w:t>L</w:t>
      </w:r>
      <w:proofErr w:type="gramEnd"/>
      <w:r w:rsidRPr="004951F2">
        <w:rPr>
          <w:szCs w:val="18"/>
        </w:rPr>
        <w:t>-10</w:t>
      </w:r>
      <w:r>
        <w:rPr>
          <w:rFonts w:hint="cs"/>
          <w:rtl/>
        </w:rPr>
        <w:t xml:space="preserve"> في توصية واحدة.</w:t>
      </w:r>
    </w:p>
  </w:footnote>
  <w:footnote w:id="95">
    <w:p w14:paraId="27E23CD6" w14:textId="77777777" w:rsidR="00544062" w:rsidRPr="00FC37E4" w:rsidRDefault="00544062" w:rsidP="00320527">
      <w:pPr>
        <w:pStyle w:val="FootnoteText"/>
        <w:rPr>
          <w:rtl/>
          <w:lang w:val="en-CA"/>
        </w:rPr>
      </w:pPr>
      <w:r w:rsidRPr="000869B1">
        <w:rPr>
          <w:rStyle w:val="FootnoteReference"/>
        </w:rPr>
        <w:footnoteRef/>
      </w:r>
      <w:r w:rsidRPr="000869B1">
        <w:rPr>
          <w:rFonts w:hint="cs"/>
          <w:rtl/>
          <w:lang w:val="en-CA"/>
        </w:rPr>
        <w:t xml:space="preserve"> يتاح تقرير عن الجلسة غير الرسمية في </w:t>
      </w:r>
      <w:hyperlink r:id="rId27" w:history="1">
        <w:r w:rsidRPr="00263474">
          <w:rPr>
            <w:rStyle w:val="Hyperlink"/>
            <w:szCs w:val="18"/>
            <w:lang w:val="en-CA"/>
          </w:rPr>
          <w:t>https://www.cbd.int/conferences/sbstta24-sbi3/sbstta-24-prep-03/documents</w:t>
        </w:r>
      </w:hyperlink>
      <w:r w:rsidRPr="000869B1">
        <w:rPr>
          <w:rFonts w:hint="cs"/>
          <w:rtl/>
          <w:lang w:val="en-CA"/>
        </w:rPr>
        <w:t>.</w:t>
      </w:r>
    </w:p>
  </w:footnote>
  <w:footnote w:id="96">
    <w:p w14:paraId="27E23CD7" w14:textId="77777777" w:rsidR="00544062" w:rsidRPr="000869B1" w:rsidRDefault="00544062" w:rsidP="00FC37E4">
      <w:pPr>
        <w:pStyle w:val="FootnoteText"/>
        <w:rPr>
          <w:vertAlign w:val="superscript"/>
          <w:rtl/>
          <w:lang w:val="en-CA"/>
        </w:rPr>
      </w:pPr>
      <w:r w:rsidRPr="000869B1">
        <w:rPr>
          <w:rStyle w:val="FootnoteReference"/>
        </w:rPr>
        <w:footnoteRef/>
      </w:r>
      <w:r w:rsidRPr="000869B1">
        <w:rPr>
          <w:rFonts w:hint="cs"/>
          <w:rtl/>
          <w:lang w:val="en-CA"/>
        </w:rPr>
        <w:t xml:space="preserve"> يتاح تقرير الجلسة غير الرسمية في </w:t>
      </w:r>
      <w:hyperlink r:id="rId28" w:history="1">
        <w:r w:rsidRPr="00263474">
          <w:rPr>
            <w:rStyle w:val="Hyperlink"/>
            <w:szCs w:val="18"/>
            <w:lang w:val="en-CA"/>
          </w:rPr>
          <w:t>https://www.cbd.int/conferences/sbstta24-sbi3/sbstta-24-prep-03/documents</w:t>
        </w:r>
      </w:hyperlink>
      <w:r w:rsidRPr="000869B1">
        <w:rPr>
          <w:rFonts w:hint="cs"/>
          <w:rtl/>
          <w:lang w:val="en-CA"/>
        </w:rPr>
        <w:t>.</w:t>
      </w:r>
    </w:p>
  </w:footnote>
  <w:footnote w:id="97">
    <w:p w14:paraId="27E23CD8" w14:textId="77777777" w:rsidR="00544062" w:rsidRPr="000869B1" w:rsidRDefault="00544062" w:rsidP="006F4143">
      <w:pPr>
        <w:pStyle w:val="FootnoteText"/>
        <w:rPr>
          <w:vertAlign w:val="superscript"/>
          <w:rtl/>
          <w:lang w:val="en-CA"/>
        </w:rPr>
      </w:pPr>
      <w:r w:rsidRPr="000869B1">
        <w:rPr>
          <w:rStyle w:val="FootnoteReference"/>
        </w:rPr>
        <w:footnoteRef/>
      </w:r>
      <w:r w:rsidRPr="000869B1">
        <w:rPr>
          <w:rFonts w:hint="cs"/>
          <w:rtl/>
          <w:lang w:val="en-CA"/>
        </w:rPr>
        <w:t xml:space="preserve"> يتاح تقرير عن الجلسة غير الرسمية في </w:t>
      </w:r>
      <w:hyperlink r:id="rId29" w:history="1">
        <w:r w:rsidRPr="006F4143">
          <w:rPr>
            <w:rStyle w:val="Hyperlink"/>
            <w:szCs w:val="18"/>
            <w:lang w:val="en-CA"/>
          </w:rPr>
          <w:t>https://www.cbd.int/conferences/sbstta24-sbi3/sbstta-24-prep-03/documents</w:t>
        </w:r>
      </w:hyperlink>
      <w:r w:rsidRPr="000869B1">
        <w:rPr>
          <w:rFonts w:hint="cs"/>
          <w:rtl/>
          <w:lang w:val="en-CA"/>
        </w:rPr>
        <w:t>.</w:t>
      </w:r>
    </w:p>
  </w:footnote>
  <w:footnote w:id="98">
    <w:p w14:paraId="27E23CD9" w14:textId="77777777" w:rsidR="00544062" w:rsidRDefault="00544062">
      <w:pPr>
        <w:pStyle w:val="FootnoteText"/>
        <w:rPr>
          <w:rtl/>
        </w:rPr>
      </w:pPr>
      <w:r>
        <w:rPr>
          <w:rStyle w:val="FootnoteReference"/>
        </w:rPr>
        <w:footnoteRef/>
      </w:r>
      <w:r>
        <w:rPr>
          <w:rtl/>
        </w:rPr>
        <w:t xml:space="preserve"> </w:t>
      </w:r>
      <w:r>
        <w:rPr>
          <w:rFonts w:hint="cs"/>
          <w:rtl/>
        </w:rPr>
        <w:t xml:space="preserve">تتاح المقترحات المجمعة في الوثيقة </w:t>
      </w:r>
      <w:hyperlink r:id="rId30" w:history="1">
        <w:r w:rsidRPr="00AB5BCE">
          <w:rPr>
            <w:rStyle w:val="Hyperlink"/>
            <w:szCs w:val="18"/>
          </w:rPr>
          <w:t>CBD/SBSTTA/24/INF/42</w:t>
        </w:r>
      </w:hyperlink>
      <w:r>
        <w:rPr>
          <w:rFonts w:hint="cs"/>
          <w:rtl/>
        </w:rPr>
        <w:t>.</w:t>
      </w:r>
    </w:p>
  </w:footnote>
  <w:footnote w:id="99">
    <w:p w14:paraId="27E23CDA" w14:textId="77777777" w:rsidR="00544062" w:rsidRDefault="00544062" w:rsidP="00E947C0">
      <w:pPr>
        <w:pStyle w:val="FootnoteText"/>
        <w:rPr>
          <w:rtl/>
        </w:rPr>
      </w:pPr>
      <w:r>
        <w:rPr>
          <w:rStyle w:val="FootnoteReference"/>
        </w:rPr>
        <w:footnoteRef/>
      </w:r>
      <w:r>
        <w:rPr>
          <w:rtl/>
        </w:rPr>
        <w:t xml:space="preserve"> </w:t>
      </w:r>
      <w:r>
        <w:rPr>
          <w:rFonts w:hint="cs"/>
          <w:rtl/>
        </w:rPr>
        <w:t xml:space="preserve">تتاح المقترحات المجمعة في الوثيقة </w:t>
      </w:r>
      <w:hyperlink r:id="rId31" w:history="1">
        <w:r w:rsidRPr="00AB5BCE">
          <w:rPr>
            <w:rStyle w:val="Hyperlink"/>
            <w:szCs w:val="18"/>
          </w:rPr>
          <w:t>CBD/SBSTTA/24/INF/41</w:t>
        </w:r>
      </w:hyperlink>
      <w:r>
        <w:rPr>
          <w:rFonts w:hint="cs"/>
          <w:rtl/>
        </w:rPr>
        <w:t>.</w:t>
      </w:r>
    </w:p>
  </w:footnote>
  <w:footnote w:id="100">
    <w:p w14:paraId="27E23CDB" w14:textId="77777777" w:rsidR="00544062" w:rsidRPr="00263474" w:rsidRDefault="00544062" w:rsidP="00263474">
      <w:pPr>
        <w:pStyle w:val="FootnoteText"/>
        <w:rPr>
          <w:rtl/>
          <w:lang w:val="en-CA"/>
        </w:rPr>
      </w:pPr>
      <w:r w:rsidRPr="000869B1">
        <w:rPr>
          <w:rStyle w:val="FootnoteReference"/>
        </w:rPr>
        <w:footnoteRef/>
      </w:r>
      <w:r w:rsidRPr="000869B1">
        <w:rPr>
          <w:rFonts w:hint="cs"/>
          <w:rtl/>
          <w:lang w:val="en-CA"/>
        </w:rPr>
        <w:t xml:space="preserve"> يتاح تقرير عن الجلسة غير الرسمية في </w:t>
      </w:r>
      <w:hyperlink r:id="rId32" w:history="1">
        <w:r w:rsidRPr="00263474">
          <w:rPr>
            <w:rStyle w:val="Hyperlink"/>
            <w:szCs w:val="18"/>
            <w:lang w:val="en-CA"/>
          </w:rPr>
          <w:t>https://www.cbd.int/conferences/sbstta24-sbi3/sbstta-24-prep-03/documents</w:t>
        </w:r>
      </w:hyperlink>
      <w:r w:rsidRPr="000869B1">
        <w:rPr>
          <w:rFonts w:hint="cs"/>
          <w:rtl/>
          <w:lang w:val="en-CA"/>
        </w:rPr>
        <w:t>.</w:t>
      </w:r>
    </w:p>
  </w:footnote>
  <w:footnote w:id="101">
    <w:p w14:paraId="27E23CDC" w14:textId="77777777" w:rsidR="00544062" w:rsidRDefault="00544062">
      <w:pPr>
        <w:pStyle w:val="FootnoteText"/>
        <w:rPr>
          <w:rtl/>
        </w:rPr>
      </w:pPr>
      <w:r>
        <w:rPr>
          <w:rStyle w:val="FootnoteReference"/>
        </w:rPr>
        <w:footnoteRef/>
      </w:r>
      <w:r>
        <w:rPr>
          <w:rtl/>
        </w:rPr>
        <w:t xml:space="preserve"> </w:t>
      </w:r>
      <w:r>
        <w:rPr>
          <w:rFonts w:hint="cs"/>
          <w:rtl/>
        </w:rPr>
        <w:t>تشترك البلدان التالية أيضا في فريق الاتصال: بلجيكا، والبوسنة والهرسك، وبوتسوانا، والصين، وفرنسا، واليابان، والنرويج، وتركيا، والمملكة المتحدة.</w:t>
      </w:r>
    </w:p>
  </w:footnote>
  <w:footnote w:id="102">
    <w:p w14:paraId="27E23CDD" w14:textId="77777777" w:rsidR="00544062" w:rsidRPr="000869B1" w:rsidRDefault="00544062" w:rsidP="005C7671">
      <w:pPr>
        <w:pStyle w:val="FootnoteText"/>
        <w:rPr>
          <w:vertAlign w:val="superscript"/>
          <w:rtl/>
          <w:lang w:val="en-CA"/>
        </w:rPr>
      </w:pPr>
      <w:r w:rsidRPr="000869B1">
        <w:rPr>
          <w:rStyle w:val="FootnoteReference"/>
        </w:rPr>
        <w:footnoteRef/>
      </w:r>
      <w:r w:rsidRPr="000869B1">
        <w:rPr>
          <w:rFonts w:hint="cs"/>
          <w:rtl/>
          <w:lang w:val="en-CA"/>
        </w:rPr>
        <w:t xml:space="preserve"> يتاح تقرير عن الجلسة غير الرسمية في </w:t>
      </w:r>
      <w:hyperlink r:id="rId33" w:history="1">
        <w:r w:rsidRPr="00AB5F33">
          <w:rPr>
            <w:rStyle w:val="Hyperlink"/>
            <w:szCs w:val="18"/>
            <w:lang w:val="en-CA"/>
          </w:rPr>
          <w:t>https://www.cbd.int/conferences/sbstta24-sbi3/sbstta-24-prep-03/documents</w:t>
        </w:r>
      </w:hyperlink>
      <w:r w:rsidRPr="000869B1">
        <w:rPr>
          <w:rFonts w:hint="cs"/>
          <w:rtl/>
          <w:lang w:val="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2"/>
    </w:tblGrid>
    <w:tr w:rsidR="00544062" w:rsidRPr="00A037BD" w14:paraId="27E23C5F" w14:textId="77777777" w:rsidTr="00697E8F">
      <w:trPr>
        <w:trHeight w:val="588"/>
      </w:trPr>
      <w:tc>
        <w:tcPr>
          <w:tcW w:w="9522" w:type="dxa"/>
        </w:tcPr>
        <w:p w14:paraId="27E23C5D" w14:textId="77777777" w:rsidR="00544062" w:rsidRPr="00491BCD" w:rsidRDefault="00544062" w:rsidP="00AD54C5">
          <w:pPr>
            <w:pStyle w:val="Header"/>
            <w:bidi w:val="0"/>
            <w:jc w:val="right"/>
            <w:rPr>
              <w:rFonts w:asciiTheme="majorBidi" w:hAnsiTheme="majorBidi" w:cstheme="majorBidi"/>
              <w:szCs w:val="22"/>
              <w:lang w:val="fr-CH"/>
            </w:rPr>
          </w:pPr>
          <w:r w:rsidRPr="00491BCD">
            <w:rPr>
              <w:rFonts w:asciiTheme="majorBidi" w:hAnsiTheme="majorBidi" w:cstheme="majorBidi"/>
              <w:snapToGrid w:val="0"/>
              <w:kern w:val="22"/>
              <w:szCs w:val="22"/>
            </w:rPr>
            <w:t>CBD/SBSTTA/24/Part2/</w:t>
          </w:r>
          <w:r>
            <w:rPr>
              <w:rFonts w:asciiTheme="majorBidi" w:hAnsiTheme="majorBidi" w:cstheme="majorBidi"/>
              <w:snapToGrid w:val="0"/>
              <w:kern w:val="22"/>
              <w:szCs w:val="22"/>
            </w:rPr>
            <w:t>12</w:t>
          </w:r>
        </w:p>
        <w:p w14:paraId="27E23C5E" w14:textId="77777777" w:rsidR="00544062" w:rsidRPr="001C7937" w:rsidRDefault="00544062" w:rsidP="00AD54C5">
          <w:pPr>
            <w:pStyle w:val="Header"/>
            <w:bidi w:val="0"/>
            <w:jc w:val="right"/>
            <w:rPr>
              <w:szCs w:val="22"/>
              <w:rtl/>
            </w:rPr>
          </w:pPr>
          <w:r w:rsidRPr="001C7937">
            <w:rPr>
              <w:szCs w:val="22"/>
            </w:rPr>
            <w:fldChar w:fldCharType="begin"/>
          </w:r>
          <w:r w:rsidRPr="001C7937">
            <w:rPr>
              <w:szCs w:val="22"/>
              <w:lang w:val="fr-CH"/>
            </w:rPr>
            <w:instrText xml:space="preserve"> PAGE   \* MERGEFORMAT </w:instrText>
          </w:r>
          <w:r w:rsidRPr="001C7937">
            <w:rPr>
              <w:szCs w:val="22"/>
            </w:rPr>
            <w:fldChar w:fldCharType="separate"/>
          </w:r>
          <w:r w:rsidRPr="00224A81">
            <w:rPr>
              <w:noProof/>
              <w:szCs w:val="22"/>
            </w:rPr>
            <w:t>12</w:t>
          </w:r>
          <w:r w:rsidRPr="001C7937">
            <w:rPr>
              <w:szCs w:val="22"/>
            </w:rPr>
            <w:fldChar w:fldCharType="end"/>
          </w:r>
          <w:r w:rsidRPr="001C7937">
            <w:rPr>
              <w:szCs w:val="22"/>
              <w:lang w:val="fr-CH"/>
            </w:rPr>
            <w:t xml:space="preserve"> </w:t>
          </w:r>
        </w:p>
      </w:tc>
    </w:tr>
  </w:tbl>
  <w:p w14:paraId="27E23C60" w14:textId="77777777" w:rsidR="00544062" w:rsidRPr="001C7937" w:rsidRDefault="00544062" w:rsidP="00AD54C5">
    <w:pPr>
      <w:pStyle w:val="Header"/>
      <w:bidi w:val="0"/>
      <w:jc w:val="right"/>
      <w:rPr>
        <w:rFonts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C61" w14:textId="77777777" w:rsidR="00544062" w:rsidRPr="00491BCD" w:rsidRDefault="00544062" w:rsidP="00AD54C5">
    <w:pPr>
      <w:pStyle w:val="Header"/>
      <w:bidi w:val="0"/>
      <w:jc w:val="left"/>
      <w:rPr>
        <w:rFonts w:asciiTheme="majorBidi" w:hAnsiTheme="majorBidi" w:cstheme="majorBidi"/>
        <w:szCs w:val="22"/>
        <w:lang w:val="fr-CH"/>
      </w:rPr>
    </w:pPr>
    <w:r w:rsidRPr="00491BCD">
      <w:rPr>
        <w:rFonts w:asciiTheme="majorBidi" w:hAnsiTheme="majorBidi" w:cstheme="majorBidi"/>
        <w:snapToGrid w:val="0"/>
        <w:kern w:val="22"/>
        <w:szCs w:val="22"/>
      </w:rPr>
      <w:t>CBD/SBSTTA/24/Part2/</w:t>
    </w:r>
    <w:r>
      <w:rPr>
        <w:rFonts w:asciiTheme="majorBidi" w:hAnsiTheme="majorBidi" w:cstheme="majorBidi"/>
        <w:snapToGrid w:val="0"/>
        <w:kern w:val="22"/>
        <w:szCs w:val="22"/>
      </w:rPr>
      <w:t>12</w:t>
    </w:r>
  </w:p>
  <w:p w14:paraId="27E23C62" w14:textId="77777777" w:rsidR="00544062" w:rsidRDefault="00544062" w:rsidP="00491BCD">
    <w:pPr>
      <w:pStyle w:val="Header"/>
      <w:bidi w:val="0"/>
      <w:jc w:val="left"/>
    </w:pPr>
    <w:r w:rsidRPr="005440A6">
      <w:rPr>
        <w:noProof/>
        <w:kern w:val="22"/>
      </w:rPr>
      <w:t xml:space="preserve">Page </w:t>
    </w:r>
    <w:r w:rsidRPr="005440A6">
      <w:rPr>
        <w:noProof/>
        <w:kern w:val="22"/>
      </w:rPr>
      <w:fldChar w:fldCharType="begin"/>
    </w:r>
    <w:r w:rsidRPr="005440A6">
      <w:rPr>
        <w:noProof/>
        <w:kern w:val="22"/>
      </w:rPr>
      <w:instrText xml:space="preserve"> PAGE   \* MERGEFORMAT </w:instrText>
    </w:r>
    <w:r w:rsidRPr="005440A6">
      <w:rPr>
        <w:noProof/>
        <w:kern w:val="22"/>
      </w:rPr>
      <w:fldChar w:fldCharType="separate"/>
    </w:r>
    <w:r>
      <w:rPr>
        <w:noProof/>
        <w:kern w:val="22"/>
      </w:rPr>
      <w:t>11</w:t>
    </w:r>
    <w:r w:rsidRPr="005440A6">
      <w:rPr>
        <w:noProof/>
        <w:kern w:val="22"/>
      </w:rPr>
      <w:fldChar w:fldCharType="end"/>
    </w:r>
  </w:p>
  <w:p w14:paraId="27E23C63" w14:textId="77777777" w:rsidR="00544062" w:rsidRDefault="00544062" w:rsidP="00672FF4">
    <w:pPr>
      <w:pStyle w:val="Header"/>
      <w:bidi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7"/>
      <w:gridCol w:w="3960"/>
      <w:gridCol w:w="3888"/>
    </w:tblGrid>
    <w:tr w:rsidR="00544062" w:rsidRPr="00060939" w14:paraId="27E23C67" w14:textId="77777777" w:rsidTr="00060939">
      <w:trPr>
        <w:jc w:val="right"/>
      </w:trPr>
      <w:tc>
        <w:tcPr>
          <w:tcW w:w="1237" w:type="dxa"/>
        </w:tcPr>
        <w:p w14:paraId="27E23C64" w14:textId="77777777" w:rsidR="00544062" w:rsidRPr="00060939" w:rsidRDefault="00544062" w:rsidP="00060939">
          <w:pPr>
            <w:pStyle w:val="Header"/>
            <w:jc w:val="left"/>
            <w:rPr>
              <w:szCs w:val="22"/>
              <w:rtl/>
            </w:rPr>
          </w:pPr>
        </w:p>
      </w:tc>
      <w:tc>
        <w:tcPr>
          <w:tcW w:w="3960" w:type="dxa"/>
        </w:tcPr>
        <w:p w14:paraId="27E23C65" w14:textId="77777777" w:rsidR="00544062" w:rsidRPr="00060939" w:rsidRDefault="00544062" w:rsidP="00060939">
          <w:pPr>
            <w:pStyle w:val="Header"/>
            <w:jc w:val="left"/>
            <w:rPr>
              <w:szCs w:val="22"/>
              <w:rtl/>
            </w:rPr>
          </w:pPr>
        </w:p>
      </w:tc>
      <w:tc>
        <w:tcPr>
          <w:tcW w:w="3888" w:type="dxa"/>
        </w:tcPr>
        <w:p w14:paraId="27E23C66" w14:textId="77777777" w:rsidR="00544062" w:rsidRPr="00060939" w:rsidRDefault="00544062" w:rsidP="00060939">
          <w:pPr>
            <w:pStyle w:val="Header"/>
            <w:jc w:val="left"/>
            <w:rPr>
              <w:szCs w:val="22"/>
              <w:rtl/>
            </w:rPr>
          </w:pPr>
        </w:p>
      </w:tc>
    </w:tr>
  </w:tbl>
  <w:p w14:paraId="27E23C68" w14:textId="77777777" w:rsidR="00544062" w:rsidRDefault="00544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C69" w14:textId="77777777" w:rsidR="00544062" w:rsidRPr="000F3586" w:rsidRDefault="00544062" w:rsidP="000F3586">
    <w:pPr>
      <w:pStyle w:val="Header"/>
      <w:bidi w:val="0"/>
      <w:jc w:val="right"/>
      <w:rPr>
        <w:snapToGrid w:val="0"/>
        <w:kern w:val="22"/>
      </w:rPr>
    </w:pPr>
    <w:r>
      <w:rPr>
        <w:snapToGrid w:val="0"/>
        <w:kern w:val="22"/>
      </w:rPr>
      <w:t>CBD/SBSTTA/24/12</w:t>
    </w:r>
  </w:p>
  <w:p w14:paraId="27E23C6A" w14:textId="77777777" w:rsidR="00544062" w:rsidRDefault="00544062" w:rsidP="000F3586">
    <w:pPr>
      <w:pStyle w:val="Header"/>
      <w:bidi w:val="0"/>
      <w:jc w:val="right"/>
    </w:pPr>
    <w:r w:rsidRPr="000C0848">
      <w:rPr>
        <w:rFonts w:asciiTheme="majorBidi" w:hAnsiTheme="majorBidi" w:cstheme="majorBidi"/>
        <w:szCs w:val="22"/>
        <w:lang w:val="fr-CH"/>
      </w:rPr>
      <w:t>Page</w:t>
    </w:r>
    <w: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sidR="00BB20CF" w:rsidRPr="00BB20CF">
      <w:rPr>
        <w:rFonts w:asciiTheme="majorBidi" w:hAnsiTheme="majorBidi" w:cstheme="majorBidi"/>
        <w:noProof/>
        <w:szCs w:val="22"/>
        <w:lang w:val="fr-CA"/>
      </w:rPr>
      <w:t>150</w:t>
    </w:r>
    <w:r w:rsidRPr="000C0848">
      <w:rPr>
        <w:rFonts w:asciiTheme="majorBidi" w:hAnsiTheme="majorBidi" w:cstheme="majorBidi"/>
        <w:szCs w:val="22"/>
      </w:rPr>
      <w:fldChar w:fldCharType="end"/>
    </w:r>
  </w:p>
  <w:p w14:paraId="27E23C6B" w14:textId="77777777" w:rsidR="00544062" w:rsidRPr="0041628C" w:rsidRDefault="00544062" w:rsidP="00FD7E70">
    <w:pPr>
      <w:pStyle w:val="Header"/>
      <w:bidi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C6C" w14:textId="77777777" w:rsidR="00544062" w:rsidRDefault="00544062" w:rsidP="000F3586">
    <w:pPr>
      <w:pStyle w:val="Header"/>
      <w:bidi w:val="0"/>
      <w:jc w:val="left"/>
    </w:pPr>
    <w:r>
      <w:rPr>
        <w:snapToGrid w:val="0"/>
        <w:kern w:val="22"/>
      </w:rPr>
      <w:t>CBD/SBSTTA/24/12</w:t>
    </w:r>
  </w:p>
  <w:p w14:paraId="27E23C6D" w14:textId="77777777" w:rsidR="00544062" w:rsidRPr="0041628C" w:rsidRDefault="00544062" w:rsidP="000F3586">
    <w:pPr>
      <w:pStyle w:val="Header"/>
      <w:bidi w:val="0"/>
      <w:jc w:val="left"/>
    </w:pPr>
    <w:r w:rsidRPr="000C0848">
      <w:rPr>
        <w:rFonts w:asciiTheme="majorBidi" w:hAnsiTheme="majorBidi" w:cstheme="majorBidi"/>
        <w:szCs w:val="22"/>
        <w:lang w:val="fr-CH"/>
      </w:rPr>
      <w:t>Page</w:t>
    </w:r>
    <w: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sidR="00BB20CF" w:rsidRPr="00BB20CF">
      <w:rPr>
        <w:rFonts w:asciiTheme="majorBidi" w:hAnsiTheme="majorBidi" w:cstheme="majorBidi"/>
        <w:noProof/>
        <w:szCs w:val="22"/>
        <w:lang w:val="fr-CA"/>
      </w:rPr>
      <w:t>149</w:t>
    </w:r>
    <w:r w:rsidRPr="000C0848">
      <w:rPr>
        <w:rFonts w:asciiTheme="majorBidi" w:hAnsiTheme="majorBidi" w:cstheme="majorBidi"/>
        <w:szCs w:val="22"/>
      </w:rPr>
      <w:fldChar w:fldCharType="end"/>
    </w:r>
  </w:p>
  <w:p w14:paraId="27E23C6E" w14:textId="77777777" w:rsidR="00544062" w:rsidRPr="0041628C" w:rsidRDefault="00544062" w:rsidP="000F3586">
    <w:pPr>
      <w:pStyle w:val="Header"/>
      <w:bidi w:val="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C71" w14:textId="77777777" w:rsidR="00544062" w:rsidRDefault="00544062" w:rsidP="00906DBE">
    <w:pPr>
      <w:pStyle w:val="Header"/>
      <w:bidi w:val="0"/>
      <w:jc w:val="right"/>
    </w:pPr>
    <w:r>
      <w:rPr>
        <w:snapToGrid w:val="0"/>
        <w:kern w:val="22"/>
      </w:rPr>
      <w:t>CBD/SBSTTA/24/12</w:t>
    </w:r>
  </w:p>
  <w:p w14:paraId="27E23C72" w14:textId="77777777" w:rsidR="00544062" w:rsidRPr="0041628C" w:rsidRDefault="00544062" w:rsidP="00906DBE">
    <w:pPr>
      <w:pStyle w:val="Header"/>
      <w:bidi w:val="0"/>
      <w:jc w:val="right"/>
    </w:pPr>
    <w:r w:rsidRPr="000C0848">
      <w:rPr>
        <w:rFonts w:asciiTheme="majorBidi" w:hAnsiTheme="majorBidi" w:cstheme="majorBidi"/>
        <w:szCs w:val="22"/>
        <w:lang w:val="fr-CH"/>
      </w:rPr>
      <w:t>Page</w:t>
    </w:r>
    <w: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sidRPr="00544062">
      <w:rPr>
        <w:rFonts w:asciiTheme="majorBidi" w:hAnsiTheme="majorBidi" w:cstheme="majorBidi"/>
        <w:noProof/>
        <w:szCs w:val="22"/>
        <w:lang w:val="fr-CA"/>
      </w:rPr>
      <w:t>2</w:t>
    </w:r>
    <w:r w:rsidRPr="000C0848">
      <w:rPr>
        <w:rFonts w:asciiTheme="majorBidi" w:hAnsiTheme="majorBidi" w:cstheme="majorBidi"/>
        <w:szCs w:val="22"/>
      </w:rPr>
      <w:fldChar w:fldCharType="end"/>
    </w:r>
  </w:p>
  <w:p w14:paraId="27E23C73" w14:textId="77777777" w:rsidR="00544062" w:rsidRDefault="00544062" w:rsidP="00906DBE">
    <w:pPr>
      <w:pStyle w:val="Header"/>
      <w:bidi w:val="0"/>
      <w:jc w:val="right"/>
      <w:rPr>
        <w:rt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3C75" w14:textId="77777777" w:rsidR="00544062" w:rsidRDefault="00544062" w:rsidP="00906DBE">
    <w:pPr>
      <w:pStyle w:val="Header"/>
      <w:bidi w:val="0"/>
      <w:jc w:val="right"/>
    </w:pPr>
    <w:r>
      <w:rPr>
        <w:snapToGrid w:val="0"/>
        <w:kern w:val="22"/>
      </w:rPr>
      <w:t>CBD/SBSTTA/24/12</w:t>
    </w:r>
  </w:p>
  <w:p w14:paraId="27E23C76" w14:textId="77777777" w:rsidR="00544062" w:rsidRPr="0041628C" w:rsidRDefault="00544062" w:rsidP="00906DBE">
    <w:pPr>
      <w:pStyle w:val="Header"/>
      <w:bidi w:val="0"/>
      <w:jc w:val="right"/>
    </w:pPr>
    <w:r w:rsidRPr="000C0848">
      <w:rPr>
        <w:rFonts w:asciiTheme="majorBidi" w:hAnsiTheme="majorBidi" w:cstheme="majorBidi"/>
        <w:szCs w:val="22"/>
        <w:lang w:val="fr-CH"/>
      </w:rPr>
      <w:t>Page</w:t>
    </w:r>
    <w:r>
      <w:t xml:space="preserve"> </w:t>
    </w:r>
    <w:r w:rsidRPr="000C0848">
      <w:rPr>
        <w:rFonts w:asciiTheme="majorBidi" w:hAnsiTheme="majorBidi" w:cstheme="majorBidi"/>
        <w:szCs w:val="22"/>
      </w:rPr>
      <w:fldChar w:fldCharType="begin"/>
    </w:r>
    <w:r w:rsidRPr="000C0848">
      <w:rPr>
        <w:rFonts w:asciiTheme="majorBidi" w:hAnsiTheme="majorBidi" w:cstheme="majorBidi"/>
        <w:szCs w:val="22"/>
        <w:lang w:val="fr-CH"/>
      </w:rPr>
      <w:instrText xml:space="preserve"> PAGE   \* MERGEFORMAT </w:instrText>
    </w:r>
    <w:r w:rsidRPr="000C0848">
      <w:rPr>
        <w:rFonts w:asciiTheme="majorBidi" w:hAnsiTheme="majorBidi" w:cstheme="majorBidi"/>
        <w:szCs w:val="22"/>
      </w:rPr>
      <w:fldChar w:fldCharType="separate"/>
    </w:r>
    <w:r w:rsidRPr="00544062">
      <w:rPr>
        <w:rFonts w:asciiTheme="majorBidi" w:hAnsiTheme="majorBidi" w:cstheme="majorBidi"/>
        <w:noProof/>
        <w:szCs w:val="22"/>
        <w:lang w:val="fr-CA"/>
      </w:rPr>
      <w:t>126</w:t>
    </w:r>
    <w:r w:rsidRPr="000C0848">
      <w:rPr>
        <w:rFonts w:asciiTheme="majorBidi" w:hAnsiTheme="majorBidi" w:cstheme="majorBidi"/>
        <w:szCs w:val="22"/>
      </w:rPr>
      <w:fldChar w:fldCharType="end"/>
    </w:r>
  </w:p>
  <w:p w14:paraId="27E23C77" w14:textId="77777777" w:rsidR="00544062" w:rsidRDefault="00544062" w:rsidP="00906DBE">
    <w:pPr>
      <w:pStyle w:val="Header"/>
      <w:bidi w:val="0"/>
      <w:jc w:val="right"/>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A98"/>
    <w:multiLevelType w:val="hybridMultilevel"/>
    <w:tmpl w:val="262822A6"/>
    <w:lvl w:ilvl="0" w:tplc="5CD270B2">
      <w:start w:val="1"/>
      <w:numFmt w:val="decimal"/>
      <w:lvlText w:val="(%1)"/>
      <w:lvlJc w:val="left"/>
      <w:pPr>
        <w:ind w:left="2142" w:hanging="360"/>
      </w:pPr>
      <w:rPr>
        <w:rFonts w:hint="default"/>
      </w:rPr>
    </w:lvl>
    <w:lvl w:ilvl="1" w:tplc="08090019" w:tentative="1">
      <w:start w:val="1"/>
      <w:numFmt w:val="lowerLetter"/>
      <w:lvlText w:val="%2."/>
      <w:lvlJc w:val="left"/>
      <w:pPr>
        <w:ind w:left="2862" w:hanging="360"/>
      </w:pPr>
    </w:lvl>
    <w:lvl w:ilvl="2" w:tplc="0809001B">
      <w:start w:val="1"/>
      <w:numFmt w:val="lowerRoman"/>
      <w:lvlText w:val="%3."/>
      <w:lvlJc w:val="right"/>
      <w:pPr>
        <w:ind w:left="3582" w:hanging="180"/>
      </w:pPr>
    </w:lvl>
    <w:lvl w:ilvl="3" w:tplc="0809000F" w:tentative="1">
      <w:start w:val="1"/>
      <w:numFmt w:val="decimal"/>
      <w:lvlText w:val="%4."/>
      <w:lvlJc w:val="left"/>
      <w:pPr>
        <w:ind w:left="4302" w:hanging="360"/>
      </w:pPr>
    </w:lvl>
    <w:lvl w:ilvl="4" w:tplc="08090019" w:tentative="1">
      <w:start w:val="1"/>
      <w:numFmt w:val="lowerLetter"/>
      <w:lvlText w:val="%5."/>
      <w:lvlJc w:val="left"/>
      <w:pPr>
        <w:ind w:left="5022" w:hanging="360"/>
      </w:pPr>
    </w:lvl>
    <w:lvl w:ilvl="5" w:tplc="0809001B" w:tentative="1">
      <w:start w:val="1"/>
      <w:numFmt w:val="lowerRoman"/>
      <w:lvlText w:val="%6."/>
      <w:lvlJc w:val="right"/>
      <w:pPr>
        <w:ind w:left="5742" w:hanging="180"/>
      </w:pPr>
    </w:lvl>
    <w:lvl w:ilvl="6" w:tplc="0809000F" w:tentative="1">
      <w:start w:val="1"/>
      <w:numFmt w:val="decimal"/>
      <w:lvlText w:val="%7."/>
      <w:lvlJc w:val="left"/>
      <w:pPr>
        <w:ind w:left="6462" w:hanging="360"/>
      </w:pPr>
    </w:lvl>
    <w:lvl w:ilvl="7" w:tplc="08090019" w:tentative="1">
      <w:start w:val="1"/>
      <w:numFmt w:val="lowerLetter"/>
      <w:lvlText w:val="%8."/>
      <w:lvlJc w:val="left"/>
      <w:pPr>
        <w:ind w:left="7182" w:hanging="360"/>
      </w:pPr>
    </w:lvl>
    <w:lvl w:ilvl="8" w:tplc="0809001B" w:tentative="1">
      <w:start w:val="1"/>
      <w:numFmt w:val="lowerRoman"/>
      <w:lvlText w:val="%9."/>
      <w:lvlJc w:val="right"/>
      <w:pPr>
        <w:ind w:left="7902" w:hanging="180"/>
      </w:pPr>
    </w:lvl>
  </w:abstractNum>
  <w:abstractNum w:abstractNumId="1" w15:restartNumberingAfterBreak="0">
    <w:nsid w:val="00AB56A7"/>
    <w:multiLevelType w:val="hybridMultilevel"/>
    <w:tmpl w:val="101C5920"/>
    <w:lvl w:ilvl="0" w:tplc="85EAFC1A">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093A8F"/>
    <w:multiLevelType w:val="hybridMultilevel"/>
    <w:tmpl w:val="C33A3CD0"/>
    <w:lvl w:ilvl="0" w:tplc="B11E722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0F31A3"/>
    <w:multiLevelType w:val="hybridMultilevel"/>
    <w:tmpl w:val="2098F230"/>
    <w:lvl w:ilvl="0" w:tplc="84C268CE">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4" w15:restartNumberingAfterBreak="0">
    <w:nsid w:val="05D44BCA"/>
    <w:multiLevelType w:val="hybridMultilevel"/>
    <w:tmpl w:val="D2361CD0"/>
    <w:lvl w:ilvl="0" w:tplc="E65016B8">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14371A"/>
    <w:multiLevelType w:val="hybridMultilevel"/>
    <w:tmpl w:val="D36A0C2A"/>
    <w:lvl w:ilvl="0" w:tplc="764014D0">
      <w:start w:val="2"/>
      <w:numFmt w:val="arabicAlpha"/>
      <w:lvlText w:val="(%1)"/>
      <w:lvlJc w:val="left"/>
      <w:pPr>
        <w:ind w:left="1433" w:hanging="360"/>
      </w:pPr>
      <w:rPr>
        <w:rFonts w:hint="default"/>
      </w:rPr>
    </w:lvl>
    <w:lvl w:ilvl="1" w:tplc="04090019" w:tentative="1">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6" w15:restartNumberingAfterBreak="0">
    <w:nsid w:val="0B3B078F"/>
    <w:multiLevelType w:val="hybridMultilevel"/>
    <w:tmpl w:val="B03C7C04"/>
    <w:lvl w:ilvl="0" w:tplc="DA80E522">
      <w:start w:val="1"/>
      <w:numFmt w:val="decimal"/>
      <w:lvlText w:val="%1-"/>
      <w:lvlJc w:val="left"/>
      <w:pPr>
        <w:ind w:left="720" w:hanging="360"/>
      </w:pPr>
      <w:rPr>
        <w:rFonts w:hint="default"/>
        <w:sz w:val="24"/>
      </w:rPr>
    </w:lvl>
    <w:lvl w:ilvl="1" w:tplc="540493DC">
      <w:start w:val="1"/>
      <w:numFmt w:val="decimal"/>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E2869"/>
    <w:multiLevelType w:val="hybridMultilevel"/>
    <w:tmpl w:val="0C98A0A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990491"/>
    <w:multiLevelType w:val="hybridMultilevel"/>
    <w:tmpl w:val="BD2E0B3C"/>
    <w:lvl w:ilvl="0" w:tplc="F530DB2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A437E4"/>
    <w:multiLevelType w:val="hybridMultilevel"/>
    <w:tmpl w:val="CE54EBA0"/>
    <w:lvl w:ilvl="0" w:tplc="301E4F5C">
      <w:start w:val="1"/>
      <w:numFmt w:val="arabicAbjad"/>
      <w:lvlText w:val="(%1)"/>
      <w:lvlJc w:val="left"/>
      <w:pPr>
        <w:ind w:left="2153" w:hanging="1440"/>
      </w:pPr>
      <w:rPr>
        <w:rFonts w:hint="default"/>
      </w:rPr>
    </w:lvl>
    <w:lvl w:ilvl="1" w:tplc="08090019" w:tentative="1">
      <w:start w:val="1"/>
      <w:numFmt w:val="lowerLetter"/>
      <w:lvlText w:val="%2."/>
      <w:lvlJc w:val="left"/>
      <w:pPr>
        <w:ind w:left="1793" w:hanging="360"/>
      </w:pPr>
    </w:lvl>
    <w:lvl w:ilvl="2" w:tplc="0809001B" w:tentative="1">
      <w:start w:val="1"/>
      <w:numFmt w:val="lowerRoman"/>
      <w:lvlText w:val="%3."/>
      <w:lvlJc w:val="right"/>
      <w:pPr>
        <w:ind w:left="2513" w:hanging="180"/>
      </w:pPr>
    </w:lvl>
    <w:lvl w:ilvl="3" w:tplc="0809000F" w:tentative="1">
      <w:start w:val="1"/>
      <w:numFmt w:val="decimal"/>
      <w:lvlText w:val="%4."/>
      <w:lvlJc w:val="left"/>
      <w:pPr>
        <w:ind w:left="3233" w:hanging="360"/>
      </w:pPr>
    </w:lvl>
    <w:lvl w:ilvl="4" w:tplc="08090019" w:tentative="1">
      <w:start w:val="1"/>
      <w:numFmt w:val="lowerLetter"/>
      <w:lvlText w:val="%5."/>
      <w:lvlJc w:val="left"/>
      <w:pPr>
        <w:ind w:left="3953" w:hanging="360"/>
      </w:pPr>
    </w:lvl>
    <w:lvl w:ilvl="5" w:tplc="0809001B" w:tentative="1">
      <w:start w:val="1"/>
      <w:numFmt w:val="lowerRoman"/>
      <w:lvlText w:val="%6."/>
      <w:lvlJc w:val="right"/>
      <w:pPr>
        <w:ind w:left="4673" w:hanging="180"/>
      </w:pPr>
    </w:lvl>
    <w:lvl w:ilvl="6" w:tplc="0809000F" w:tentative="1">
      <w:start w:val="1"/>
      <w:numFmt w:val="decimal"/>
      <w:lvlText w:val="%7."/>
      <w:lvlJc w:val="left"/>
      <w:pPr>
        <w:ind w:left="5393" w:hanging="360"/>
      </w:pPr>
    </w:lvl>
    <w:lvl w:ilvl="7" w:tplc="08090019" w:tentative="1">
      <w:start w:val="1"/>
      <w:numFmt w:val="lowerLetter"/>
      <w:lvlText w:val="%8."/>
      <w:lvlJc w:val="left"/>
      <w:pPr>
        <w:ind w:left="6113" w:hanging="360"/>
      </w:pPr>
    </w:lvl>
    <w:lvl w:ilvl="8" w:tplc="0809001B" w:tentative="1">
      <w:start w:val="1"/>
      <w:numFmt w:val="lowerRoman"/>
      <w:lvlText w:val="%9."/>
      <w:lvlJc w:val="right"/>
      <w:pPr>
        <w:ind w:left="6833" w:hanging="180"/>
      </w:pPr>
    </w:lvl>
  </w:abstractNum>
  <w:abstractNum w:abstractNumId="10" w15:restartNumberingAfterBreak="0">
    <w:nsid w:val="0FAC62BD"/>
    <w:multiLevelType w:val="hybridMultilevel"/>
    <w:tmpl w:val="4A6CA0CA"/>
    <w:lvl w:ilvl="0" w:tplc="E4C63028">
      <w:start w:val="1"/>
      <w:numFmt w:val="arabicAbjad"/>
      <w:lvlText w:val="(%1)"/>
      <w:lvlJc w:val="left"/>
      <w:pPr>
        <w:ind w:left="1073" w:hanging="360"/>
      </w:pPr>
      <w:rPr>
        <w:rFonts w:hint="default"/>
        <w:sz w:val="24"/>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1" w15:restartNumberingAfterBreak="0">
    <w:nsid w:val="0FBD0A58"/>
    <w:multiLevelType w:val="hybridMultilevel"/>
    <w:tmpl w:val="130E7356"/>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2" w15:restartNumberingAfterBreak="0">
    <w:nsid w:val="10AA0309"/>
    <w:multiLevelType w:val="hybridMultilevel"/>
    <w:tmpl w:val="DCA41BA2"/>
    <w:lvl w:ilvl="0" w:tplc="4642E514">
      <w:start w:val="11"/>
      <w:numFmt w:val="arabicAlpha"/>
      <w:lvlText w:val="(%1)"/>
      <w:lvlJc w:val="left"/>
      <w:pPr>
        <w:ind w:left="2065" w:hanging="360"/>
      </w:pPr>
      <w:rPr>
        <w:rFonts w:hint="default"/>
        <w:sz w:val="24"/>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13" w15:restartNumberingAfterBreak="0">
    <w:nsid w:val="1136020E"/>
    <w:multiLevelType w:val="hybridMultilevel"/>
    <w:tmpl w:val="E782131C"/>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4" w15:restartNumberingAfterBreak="0">
    <w:nsid w:val="11F051D2"/>
    <w:multiLevelType w:val="hybridMultilevel"/>
    <w:tmpl w:val="81F4033A"/>
    <w:lvl w:ilvl="0" w:tplc="E06E5FD8">
      <w:start w:val="1"/>
      <w:numFmt w:val="decimal"/>
      <w:lvlText w:val="%1-"/>
      <w:lvlJc w:val="left"/>
      <w:pPr>
        <w:ind w:left="720" w:hanging="360"/>
      </w:pPr>
      <w:rPr>
        <w:rFonts w:hint="default"/>
      </w:rPr>
    </w:lvl>
    <w:lvl w:ilvl="1" w:tplc="037E7242">
      <w:start w:val="1"/>
      <w:numFmt w:val="arabicAlpha"/>
      <w:lvlText w:val="(%2)"/>
      <w:lvlJc w:val="left"/>
      <w:pPr>
        <w:ind w:left="1812" w:hanging="732"/>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512C92"/>
    <w:multiLevelType w:val="hybridMultilevel"/>
    <w:tmpl w:val="386273DE"/>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7C2416"/>
    <w:multiLevelType w:val="hybridMultilevel"/>
    <w:tmpl w:val="C5306C62"/>
    <w:lvl w:ilvl="0" w:tplc="558C2FB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47037F1"/>
    <w:multiLevelType w:val="hybridMultilevel"/>
    <w:tmpl w:val="AB125C24"/>
    <w:lvl w:ilvl="0" w:tplc="267CDF96">
      <w:start w:val="1"/>
      <w:numFmt w:val="decimal"/>
      <w:lvlText w:val="%1-"/>
      <w:lvlJc w:val="left"/>
      <w:pPr>
        <w:ind w:left="1900" w:hanging="360"/>
      </w:pPr>
      <w:rPr>
        <w:rFonts w:asciiTheme="majorBidi" w:eastAsia="Times New Roman" w:hAnsiTheme="majorBidi" w:cstheme="majorBidi" w:hint="default"/>
        <w:sz w:val="21"/>
        <w:szCs w:val="22"/>
      </w:rPr>
    </w:lvl>
    <w:lvl w:ilvl="1" w:tplc="08090019" w:tentative="1">
      <w:start w:val="1"/>
      <w:numFmt w:val="lowerLetter"/>
      <w:lvlText w:val="%2."/>
      <w:lvlJc w:val="left"/>
      <w:pPr>
        <w:ind w:left="2620" w:hanging="360"/>
      </w:pPr>
    </w:lvl>
    <w:lvl w:ilvl="2" w:tplc="0809001B" w:tentative="1">
      <w:start w:val="1"/>
      <w:numFmt w:val="lowerRoman"/>
      <w:lvlText w:val="%3."/>
      <w:lvlJc w:val="right"/>
      <w:pPr>
        <w:ind w:left="3340" w:hanging="180"/>
      </w:pPr>
    </w:lvl>
    <w:lvl w:ilvl="3" w:tplc="0809000F" w:tentative="1">
      <w:start w:val="1"/>
      <w:numFmt w:val="decimal"/>
      <w:lvlText w:val="%4."/>
      <w:lvlJc w:val="left"/>
      <w:pPr>
        <w:ind w:left="4060" w:hanging="360"/>
      </w:pPr>
    </w:lvl>
    <w:lvl w:ilvl="4" w:tplc="08090019" w:tentative="1">
      <w:start w:val="1"/>
      <w:numFmt w:val="lowerLetter"/>
      <w:lvlText w:val="%5."/>
      <w:lvlJc w:val="left"/>
      <w:pPr>
        <w:ind w:left="4780" w:hanging="360"/>
      </w:pPr>
    </w:lvl>
    <w:lvl w:ilvl="5" w:tplc="0809001B" w:tentative="1">
      <w:start w:val="1"/>
      <w:numFmt w:val="lowerRoman"/>
      <w:lvlText w:val="%6."/>
      <w:lvlJc w:val="right"/>
      <w:pPr>
        <w:ind w:left="5500" w:hanging="180"/>
      </w:pPr>
    </w:lvl>
    <w:lvl w:ilvl="6" w:tplc="0809000F" w:tentative="1">
      <w:start w:val="1"/>
      <w:numFmt w:val="decimal"/>
      <w:lvlText w:val="%7."/>
      <w:lvlJc w:val="left"/>
      <w:pPr>
        <w:ind w:left="6220" w:hanging="360"/>
      </w:pPr>
    </w:lvl>
    <w:lvl w:ilvl="7" w:tplc="08090019" w:tentative="1">
      <w:start w:val="1"/>
      <w:numFmt w:val="lowerLetter"/>
      <w:lvlText w:val="%8."/>
      <w:lvlJc w:val="left"/>
      <w:pPr>
        <w:ind w:left="6940" w:hanging="360"/>
      </w:pPr>
    </w:lvl>
    <w:lvl w:ilvl="8" w:tplc="0809001B" w:tentative="1">
      <w:start w:val="1"/>
      <w:numFmt w:val="lowerRoman"/>
      <w:lvlText w:val="%9."/>
      <w:lvlJc w:val="right"/>
      <w:pPr>
        <w:ind w:left="7660" w:hanging="180"/>
      </w:pPr>
    </w:lvl>
  </w:abstractNum>
  <w:abstractNum w:abstractNumId="18" w15:restartNumberingAfterBreak="0">
    <w:nsid w:val="17E2674B"/>
    <w:multiLevelType w:val="hybridMultilevel"/>
    <w:tmpl w:val="CA722710"/>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15:restartNumberingAfterBreak="0">
    <w:nsid w:val="19DE0414"/>
    <w:multiLevelType w:val="hybridMultilevel"/>
    <w:tmpl w:val="B08C8722"/>
    <w:lvl w:ilvl="0" w:tplc="FFFFFFFF">
      <w:start w:val="1"/>
      <w:numFmt w:val="arabicAbjad"/>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1E834092"/>
    <w:multiLevelType w:val="hybridMultilevel"/>
    <w:tmpl w:val="3A5C65B8"/>
    <w:lvl w:ilvl="0" w:tplc="84507A26">
      <w:start w:val="1"/>
      <w:numFmt w:val="decimal"/>
      <w:lvlText w:val="%1-"/>
      <w:lvlJc w:val="left"/>
      <w:pPr>
        <w:ind w:left="724" w:hanging="360"/>
      </w:pPr>
      <w:rPr>
        <w:rFonts w:hint="default"/>
      </w:rPr>
    </w:lvl>
    <w:lvl w:ilvl="1" w:tplc="B76051B0">
      <w:start w:val="1"/>
      <w:numFmt w:val="arabicAlpha"/>
      <w:lvlText w:val="(%2)"/>
      <w:lvlJc w:val="left"/>
      <w:pPr>
        <w:ind w:left="1816" w:hanging="732"/>
      </w:pPr>
      <w:rPr>
        <w:rFonts w:hint="default"/>
        <w:sz w:val="24"/>
      </w:rPr>
    </w:lvl>
    <w:lvl w:ilvl="2" w:tplc="0809001B" w:tentative="1">
      <w:start w:val="1"/>
      <w:numFmt w:val="lowerRoman"/>
      <w:lvlText w:val="%3."/>
      <w:lvlJc w:val="right"/>
      <w:pPr>
        <w:ind w:left="2164" w:hanging="180"/>
      </w:pPr>
    </w:lvl>
    <w:lvl w:ilvl="3" w:tplc="0809000F" w:tentative="1">
      <w:start w:val="1"/>
      <w:numFmt w:val="decimal"/>
      <w:lvlText w:val="%4."/>
      <w:lvlJc w:val="left"/>
      <w:pPr>
        <w:ind w:left="2884" w:hanging="360"/>
      </w:pPr>
    </w:lvl>
    <w:lvl w:ilvl="4" w:tplc="08090019" w:tentative="1">
      <w:start w:val="1"/>
      <w:numFmt w:val="lowerLetter"/>
      <w:lvlText w:val="%5."/>
      <w:lvlJc w:val="left"/>
      <w:pPr>
        <w:ind w:left="3604" w:hanging="360"/>
      </w:pPr>
    </w:lvl>
    <w:lvl w:ilvl="5" w:tplc="0809001B" w:tentative="1">
      <w:start w:val="1"/>
      <w:numFmt w:val="lowerRoman"/>
      <w:lvlText w:val="%6."/>
      <w:lvlJc w:val="right"/>
      <w:pPr>
        <w:ind w:left="4324" w:hanging="180"/>
      </w:pPr>
    </w:lvl>
    <w:lvl w:ilvl="6" w:tplc="0809000F" w:tentative="1">
      <w:start w:val="1"/>
      <w:numFmt w:val="decimal"/>
      <w:lvlText w:val="%7."/>
      <w:lvlJc w:val="left"/>
      <w:pPr>
        <w:ind w:left="5044" w:hanging="360"/>
      </w:pPr>
    </w:lvl>
    <w:lvl w:ilvl="7" w:tplc="08090019" w:tentative="1">
      <w:start w:val="1"/>
      <w:numFmt w:val="lowerLetter"/>
      <w:lvlText w:val="%8."/>
      <w:lvlJc w:val="left"/>
      <w:pPr>
        <w:ind w:left="5764" w:hanging="360"/>
      </w:pPr>
    </w:lvl>
    <w:lvl w:ilvl="8" w:tplc="0809001B" w:tentative="1">
      <w:start w:val="1"/>
      <w:numFmt w:val="lowerRoman"/>
      <w:lvlText w:val="%9."/>
      <w:lvlJc w:val="right"/>
      <w:pPr>
        <w:ind w:left="6484" w:hanging="180"/>
      </w:pPr>
    </w:lvl>
  </w:abstractNum>
  <w:abstractNum w:abstractNumId="21" w15:restartNumberingAfterBreak="0">
    <w:nsid w:val="21242D3E"/>
    <w:multiLevelType w:val="hybridMultilevel"/>
    <w:tmpl w:val="D542E48A"/>
    <w:lvl w:ilvl="0" w:tplc="F52E80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FE2B58"/>
    <w:multiLevelType w:val="hybridMultilevel"/>
    <w:tmpl w:val="3AAC424C"/>
    <w:lvl w:ilvl="0" w:tplc="E0C69994">
      <w:start w:val="1"/>
      <w:numFmt w:val="decimal"/>
      <w:lvlText w:val="%1-"/>
      <w:lvlJc w:val="left"/>
      <w:pPr>
        <w:ind w:left="1440" w:hanging="360"/>
      </w:pPr>
      <w:rPr>
        <w:rFonts w:hint="default"/>
        <w:b w:val="0"/>
        <w:bCs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236626DA"/>
    <w:multiLevelType w:val="hybridMultilevel"/>
    <w:tmpl w:val="4F8C2A42"/>
    <w:lvl w:ilvl="0" w:tplc="3E5C9AD4">
      <w:start w:val="7"/>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6729D6"/>
    <w:multiLevelType w:val="hybridMultilevel"/>
    <w:tmpl w:val="3CEC9EAE"/>
    <w:lvl w:ilvl="0" w:tplc="1310CB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48C5A8C"/>
    <w:multiLevelType w:val="hybridMultilevel"/>
    <w:tmpl w:val="A8C8A16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74F3E09"/>
    <w:multiLevelType w:val="hybridMultilevel"/>
    <w:tmpl w:val="4C106CDA"/>
    <w:lvl w:ilvl="0" w:tplc="D284D358">
      <w:start w:val="1"/>
      <w:numFmt w:val="decimal"/>
      <w:lvlText w:val="%1-"/>
      <w:lvlJc w:val="left"/>
      <w:pPr>
        <w:ind w:left="108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8766512"/>
    <w:multiLevelType w:val="hybridMultilevel"/>
    <w:tmpl w:val="5F5843E0"/>
    <w:lvl w:ilvl="0" w:tplc="4E207166">
      <w:start w:val="1"/>
      <w:numFmt w:val="decimal"/>
      <w:lvlText w:val="%1-"/>
      <w:lvlJc w:val="left"/>
      <w:pPr>
        <w:ind w:left="1080" w:hanging="360"/>
      </w:pPr>
      <w:rPr>
        <w:rFonts w:hint="default"/>
      </w:rPr>
    </w:lvl>
    <w:lvl w:ilvl="1" w:tplc="54001D14">
      <w:start w:val="1"/>
      <w:numFmt w:val="arabicAlpha"/>
      <w:lvlText w:val="(%2)"/>
      <w:lvlJc w:val="left"/>
      <w:pPr>
        <w:ind w:left="2172" w:hanging="732"/>
      </w:pPr>
      <w:rPr>
        <w:rFonts w:hint="default"/>
        <w:sz w:val="24"/>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298D355E"/>
    <w:multiLevelType w:val="hybridMultilevel"/>
    <w:tmpl w:val="3BCA267E"/>
    <w:lvl w:ilvl="0" w:tplc="9828C5D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2C4B04DE"/>
    <w:multiLevelType w:val="hybridMultilevel"/>
    <w:tmpl w:val="F7C2868C"/>
    <w:lvl w:ilvl="0" w:tplc="BDEA35E4">
      <w:start w:val="1"/>
      <w:numFmt w:val="decimal"/>
      <w:lvlText w:val="%1-"/>
      <w:lvlJc w:val="left"/>
      <w:pPr>
        <w:ind w:left="720" w:hanging="360"/>
      </w:pPr>
      <w:rPr>
        <w:rFonts w:hint="default"/>
        <w:b w:val="0"/>
        <w:bCs w:val="0"/>
        <w:i w:val="0"/>
        <w:iCs w:val="0"/>
        <w:sz w:val="20"/>
        <w:szCs w:val="24"/>
      </w:rPr>
    </w:lvl>
    <w:lvl w:ilvl="1" w:tplc="0A163BB0">
      <w:start w:val="1"/>
      <w:numFmt w:val="arabicAlpha"/>
      <w:lvlText w:val="(%2)"/>
      <w:lvlJc w:val="left"/>
      <w:pPr>
        <w:ind w:left="1785" w:hanging="705"/>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D4D0F39"/>
    <w:multiLevelType w:val="hybridMultilevel"/>
    <w:tmpl w:val="899EE412"/>
    <w:lvl w:ilvl="0" w:tplc="C3AE6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2D6B2F32"/>
    <w:multiLevelType w:val="hybridMultilevel"/>
    <w:tmpl w:val="5F1E5AB8"/>
    <w:lvl w:ilvl="0" w:tplc="EA824130">
      <w:start w:val="1"/>
      <w:numFmt w:val="decimal"/>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EA05C6E"/>
    <w:multiLevelType w:val="hybridMultilevel"/>
    <w:tmpl w:val="7E96BC60"/>
    <w:lvl w:ilvl="0" w:tplc="94FE6A42">
      <w:start w:val="1"/>
      <w:numFmt w:val="decimal"/>
      <w:lvlText w:val="%1-"/>
      <w:lvlJc w:val="left"/>
      <w:pPr>
        <w:ind w:left="1440" w:hanging="360"/>
      </w:pPr>
      <w:rPr>
        <w:rFonts w:hint="default"/>
      </w:rPr>
    </w:lvl>
    <w:lvl w:ilvl="1" w:tplc="31724C7C">
      <w:start w:val="1"/>
      <w:numFmt w:val="arabicAlpha"/>
      <w:lvlText w:val="(%2)"/>
      <w:lvlJc w:val="left"/>
      <w:pPr>
        <w:ind w:left="2532" w:hanging="732"/>
      </w:pPr>
      <w:rPr>
        <w:rFonts w:hint="default"/>
        <w:sz w:val="24"/>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2EBD5513"/>
    <w:multiLevelType w:val="hybridMultilevel"/>
    <w:tmpl w:val="693A3424"/>
    <w:lvl w:ilvl="0" w:tplc="48E858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EDB318A"/>
    <w:multiLevelType w:val="hybridMultilevel"/>
    <w:tmpl w:val="0A28F526"/>
    <w:lvl w:ilvl="0" w:tplc="DE7CFB02">
      <w:start w:val="1"/>
      <w:numFmt w:val="lowerLetter"/>
      <w:pStyle w:val="headingdecisionsectionmultiline"/>
      <w:lvlText w:val="(%1)"/>
      <w:lvlJc w:val="left"/>
      <w:pPr>
        <w:tabs>
          <w:tab w:val="num" w:pos="720"/>
        </w:tabs>
        <w:ind w:left="720" w:hanging="720"/>
      </w:pPr>
      <w:rPr>
        <w:rFonts w:ascii="Times New Roman" w:hAnsi="Times New Roman" w:hint="default"/>
        <w:b w:val="0"/>
        <w:i/>
        <w:sz w:val="22"/>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5" w15:restartNumberingAfterBreak="0">
    <w:nsid w:val="2F656632"/>
    <w:multiLevelType w:val="hybridMultilevel"/>
    <w:tmpl w:val="BE7E81A6"/>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161213E"/>
    <w:multiLevelType w:val="hybridMultilevel"/>
    <w:tmpl w:val="808E4A12"/>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2B781DAC">
      <w:start w:val="1"/>
      <w:numFmt w:val="decimal"/>
      <w:lvlText w:val="(%3)"/>
      <w:lvlJc w:val="left"/>
      <w:pPr>
        <w:ind w:left="3425" w:hanging="732"/>
      </w:pPr>
      <w:rPr>
        <w:rFonts w:hint="default"/>
        <w:sz w:val="24"/>
      </w:r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37" w15:restartNumberingAfterBreak="0">
    <w:nsid w:val="34DC1E95"/>
    <w:multiLevelType w:val="hybridMultilevel"/>
    <w:tmpl w:val="B08C8722"/>
    <w:lvl w:ilvl="0" w:tplc="A0406620">
      <w:start w:val="1"/>
      <w:numFmt w:val="arabicAbjad"/>
      <w:lvlText w:val="(%1)"/>
      <w:lvlJc w:val="left"/>
      <w:pPr>
        <w:ind w:left="1440" w:hanging="360"/>
      </w:pPr>
      <w:rPr>
        <w:rFonts w:hint="default"/>
        <w:sz w:val="24"/>
      </w:rPr>
    </w:lvl>
    <w:lvl w:ilvl="1" w:tplc="736E9C38" w:tentative="1">
      <w:start w:val="1"/>
      <w:numFmt w:val="lowerLetter"/>
      <w:lvlText w:val="%2."/>
      <w:lvlJc w:val="left"/>
      <w:pPr>
        <w:ind w:left="2160" w:hanging="360"/>
      </w:pPr>
    </w:lvl>
    <w:lvl w:ilvl="2" w:tplc="BCF2104A" w:tentative="1">
      <w:start w:val="1"/>
      <w:numFmt w:val="lowerRoman"/>
      <w:lvlText w:val="%3."/>
      <w:lvlJc w:val="right"/>
      <w:pPr>
        <w:ind w:left="2880" w:hanging="180"/>
      </w:pPr>
    </w:lvl>
    <w:lvl w:ilvl="3" w:tplc="50624F64" w:tentative="1">
      <w:start w:val="1"/>
      <w:numFmt w:val="decimal"/>
      <w:lvlText w:val="%4."/>
      <w:lvlJc w:val="left"/>
      <w:pPr>
        <w:ind w:left="3600" w:hanging="360"/>
      </w:pPr>
    </w:lvl>
    <w:lvl w:ilvl="4" w:tplc="17126F5C" w:tentative="1">
      <w:start w:val="1"/>
      <w:numFmt w:val="lowerLetter"/>
      <w:lvlText w:val="%5."/>
      <w:lvlJc w:val="left"/>
      <w:pPr>
        <w:ind w:left="4320" w:hanging="360"/>
      </w:pPr>
    </w:lvl>
    <w:lvl w:ilvl="5" w:tplc="8E5E2336" w:tentative="1">
      <w:start w:val="1"/>
      <w:numFmt w:val="lowerRoman"/>
      <w:lvlText w:val="%6."/>
      <w:lvlJc w:val="right"/>
      <w:pPr>
        <w:ind w:left="5040" w:hanging="180"/>
      </w:pPr>
    </w:lvl>
    <w:lvl w:ilvl="6" w:tplc="49F21E0C" w:tentative="1">
      <w:start w:val="1"/>
      <w:numFmt w:val="decimal"/>
      <w:lvlText w:val="%7."/>
      <w:lvlJc w:val="left"/>
      <w:pPr>
        <w:ind w:left="5760" w:hanging="360"/>
      </w:pPr>
    </w:lvl>
    <w:lvl w:ilvl="7" w:tplc="0E74EFD0" w:tentative="1">
      <w:start w:val="1"/>
      <w:numFmt w:val="lowerLetter"/>
      <w:lvlText w:val="%8."/>
      <w:lvlJc w:val="left"/>
      <w:pPr>
        <w:ind w:left="6480" w:hanging="360"/>
      </w:pPr>
    </w:lvl>
    <w:lvl w:ilvl="8" w:tplc="813099E6" w:tentative="1">
      <w:start w:val="1"/>
      <w:numFmt w:val="lowerRoman"/>
      <w:lvlText w:val="%9."/>
      <w:lvlJc w:val="right"/>
      <w:pPr>
        <w:ind w:left="7200" w:hanging="180"/>
      </w:pPr>
    </w:lvl>
  </w:abstractNum>
  <w:abstractNum w:abstractNumId="38" w15:restartNumberingAfterBreak="0">
    <w:nsid w:val="35040FF1"/>
    <w:multiLevelType w:val="hybridMultilevel"/>
    <w:tmpl w:val="744AB7BA"/>
    <w:lvl w:ilvl="0" w:tplc="5CD27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61C0149"/>
    <w:multiLevelType w:val="hybridMultilevel"/>
    <w:tmpl w:val="59BAA582"/>
    <w:lvl w:ilvl="0" w:tplc="12E4FCF2">
      <w:start w:val="6"/>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B97B9A"/>
    <w:multiLevelType w:val="hybridMultilevel"/>
    <w:tmpl w:val="0EB6A5A4"/>
    <w:lvl w:ilvl="0" w:tplc="C19E7510">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A80343"/>
    <w:multiLevelType w:val="hybridMultilevel"/>
    <w:tmpl w:val="13DE7CE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D82210C0">
      <w:start w:val="1"/>
      <w:numFmt w:val="arabicAlpha"/>
      <w:lvlText w:val="(%2)"/>
      <w:lvlJc w:val="left"/>
      <w:pPr>
        <w:ind w:left="1812" w:hanging="732"/>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BE75284"/>
    <w:multiLevelType w:val="hybridMultilevel"/>
    <w:tmpl w:val="BD1EB1C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D385824"/>
    <w:multiLevelType w:val="hybridMultilevel"/>
    <w:tmpl w:val="B49C3880"/>
    <w:lvl w:ilvl="0" w:tplc="E4C63028">
      <w:start w:val="1"/>
      <w:numFmt w:val="arabicAbjad"/>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3DA93C82"/>
    <w:multiLevelType w:val="hybridMultilevel"/>
    <w:tmpl w:val="2D580CB4"/>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DED652E"/>
    <w:multiLevelType w:val="hybridMultilevel"/>
    <w:tmpl w:val="A754E67E"/>
    <w:lvl w:ilvl="0" w:tplc="6C742CC6">
      <w:start w:val="1"/>
      <w:numFmt w:val="arabicAbjad"/>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6" w15:restartNumberingAfterBreak="0">
    <w:nsid w:val="3F9D3C20"/>
    <w:multiLevelType w:val="hybridMultilevel"/>
    <w:tmpl w:val="B53A1032"/>
    <w:lvl w:ilvl="0" w:tplc="6C742CC6">
      <w:start w:val="1"/>
      <w:numFmt w:val="decimal"/>
      <w:lvlText w:val="%1-"/>
      <w:lvlJc w:val="left"/>
      <w:pPr>
        <w:ind w:left="720" w:hanging="360"/>
      </w:pPr>
      <w:rPr>
        <w:rFonts w:ascii="Simplified Arabic" w:hAnsi="Simplified Arabic" w:cs="Simplified Arabic" w:hint="default"/>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2A73E29"/>
    <w:multiLevelType w:val="hybridMultilevel"/>
    <w:tmpl w:val="B7E8CD5E"/>
    <w:lvl w:ilvl="0" w:tplc="E9BEAAD0">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2F9170F"/>
    <w:multiLevelType w:val="hybridMultilevel"/>
    <w:tmpl w:val="AEC08554"/>
    <w:lvl w:ilvl="0" w:tplc="04CC87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5230232"/>
    <w:multiLevelType w:val="hybridMultilevel"/>
    <w:tmpl w:val="AE9665E4"/>
    <w:lvl w:ilvl="0" w:tplc="F89AE9DE">
      <w:start w:val="1"/>
      <w:numFmt w:val="arabicAbjad"/>
      <w:lvlText w:val="(%1)"/>
      <w:lvlJc w:val="left"/>
      <w:pPr>
        <w:ind w:left="1433" w:hanging="360"/>
      </w:pPr>
      <w:rPr>
        <w:rFonts w:hint="default"/>
      </w:rPr>
    </w:lvl>
    <w:lvl w:ilvl="1" w:tplc="04090019">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50" w15:restartNumberingAfterBreak="0">
    <w:nsid w:val="46A56059"/>
    <w:multiLevelType w:val="hybridMultilevel"/>
    <w:tmpl w:val="87F08286"/>
    <w:lvl w:ilvl="0" w:tplc="F89AE9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8856B9C"/>
    <w:multiLevelType w:val="hybridMultilevel"/>
    <w:tmpl w:val="07BC1754"/>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48E53A64"/>
    <w:multiLevelType w:val="hybridMultilevel"/>
    <w:tmpl w:val="03FC58E8"/>
    <w:lvl w:ilvl="0" w:tplc="ED149FE0">
      <w:start w:val="1"/>
      <w:numFmt w:val="decimal"/>
      <w:lvlText w:val="%1-"/>
      <w:lvlJc w:val="left"/>
      <w:pPr>
        <w:ind w:left="1782" w:hanging="360"/>
      </w:pPr>
      <w:rPr>
        <w:rFonts w:hint="default"/>
        <w:sz w:val="24"/>
      </w:rPr>
    </w:lvl>
    <w:lvl w:ilvl="1" w:tplc="009A720C" w:tentative="1">
      <w:start w:val="1"/>
      <w:numFmt w:val="lowerLetter"/>
      <w:lvlText w:val="%2."/>
      <w:lvlJc w:val="left"/>
      <w:pPr>
        <w:ind w:left="2502" w:hanging="360"/>
      </w:pPr>
    </w:lvl>
    <w:lvl w:ilvl="2" w:tplc="9F62F520" w:tentative="1">
      <w:start w:val="1"/>
      <w:numFmt w:val="lowerRoman"/>
      <w:lvlText w:val="%3."/>
      <w:lvlJc w:val="right"/>
      <w:pPr>
        <w:ind w:left="3222" w:hanging="180"/>
      </w:pPr>
    </w:lvl>
    <w:lvl w:ilvl="3" w:tplc="82407546" w:tentative="1">
      <w:start w:val="1"/>
      <w:numFmt w:val="decimal"/>
      <w:lvlText w:val="%4."/>
      <w:lvlJc w:val="left"/>
      <w:pPr>
        <w:ind w:left="3942" w:hanging="360"/>
      </w:pPr>
    </w:lvl>
    <w:lvl w:ilvl="4" w:tplc="9208ACF4" w:tentative="1">
      <w:start w:val="1"/>
      <w:numFmt w:val="lowerLetter"/>
      <w:lvlText w:val="%5."/>
      <w:lvlJc w:val="left"/>
      <w:pPr>
        <w:ind w:left="4662" w:hanging="360"/>
      </w:pPr>
    </w:lvl>
    <w:lvl w:ilvl="5" w:tplc="A08247F2" w:tentative="1">
      <w:start w:val="1"/>
      <w:numFmt w:val="lowerRoman"/>
      <w:lvlText w:val="%6."/>
      <w:lvlJc w:val="right"/>
      <w:pPr>
        <w:ind w:left="5382" w:hanging="180"/>
      </w:pPr>
    </w:lvl>
    <w:lvl w:ilvl="6" w:tplc="8BE07EA0" w:tentative="1">
      <w:start w:val="1"/>
      <w:numFmt w:val="decimal"/>
      <w:lvlText w:val="%7."/>
      <w:lvlJc w:val="left"/>
      <w:pPr>
        <w:ind w:left="6102" w:hanging="360"/>
      </w:pPr>
    </w:lvl>
    <w:lvl w:ilvl="7" w:tplc="2BB662AA" w:tentative="1">
      <w:start w:val="1"/>
      <w:numFmt w:val="lowerLetter"/>
      <w:lvlText w:val="%8."/>
      <w:lvlJc w:val="left"/>
      <w:pPr>
        <w:ind w:left="6822" w:hanging="360"/>
      </w:pPr>
    </w:lvl>
    <w:lvl w:ilvl="8" w:tplc="80D61FFC" w:tentative="1">
      <w:start w:val="1"/>
      <w:numFmt w:val="lowerRoman"/>
      <w:lvlText w:val="%9."/>
      <w:lvlJc w:val="right"/>
      <w:pPr>
        <w:ind w:left="7542" w:hanging="180"/>
      </w:pPr>
    </w:lvl>
  </w:abstractNum>
  <w:abstractNum w:abstractNumId="5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E0A1008"/>
    <w:multiLevelType w:val="hybridMultilevel"/>
    <w:tmpl w:val="8F7C30D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4E240184"/>
    <w:multiLevelType w:val="hybridMultilevel"/>
    <w:tmpl w:val="8C0C4E9E"/>
    <w:lvl w:ilvl="0" w:tplc="727EAAF8">
      <w:start w:val="8"/>
      <w:numFmt w:val="arabicAlpha"/>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5253C4"/>
    <w:multiLevelType w:val="hybridMultilevel"/>
    <w:tmpl w:val="9DE0122C"/>
    <w:lvl w:ilvl="0" w:tplc="A83C9466">
      <w:start w:val="4"/>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F147E63"/>
    <w:multiLevelType w:val="hybridMultilevel"/>
    <w:tmpl w:val="DF9C0B48"/>
    <w:lvl w:ilvl="0" w:tplc="835A8BEE">
      <w:start w:val="6"/>
      <w:numFmt w:val="arabicAbjad"/>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FFD616C"/>
    <w:multiLevelType w:val="hybridMultilevel"/>
    <w:tmpl w:val="3C061F9E"/>
    <w:lvl w:ilvl="0" w:tplc="130C2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0D71274"/>
    <w:multiLevelType w:val="hybridMultilevel"/>
    <w:tmpl w:val="374A622A"/>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0" w15:restartNumberingAfterBreak="0">
    <w:nsid w:val="50FB70DF"/>
    <w:multiLevelType w:val="hybridMultilevel"/>
    <w:tmpl w:val="81CE4B16"/>
    <w:lvl w:ilvl="0" w:tplc="9A0A0820">
      <w:start w:val="5"/>
      <w:numFmt w:val="arabicAlpha"/>
      <w:lvlText w:val="(%1)"/>
      <w:lvlJc w:val="left"/>
      <w:pPr>
        <w:ind w:left="1073" w:hanging="360"/>
      </w:pPr>
      <w:rPr>
        <w:rFonts w:hint="default"/>
        <w:sz w:val="24"/>
      </w:rPr>
    </w:lvl>
    <w:lvl w:ilvl="1" w:tplc="10090019" w:tentative="1">
      <w:start w:val="1"/>
      <w:numFmt w:val="lowerLetter"/>
      <w:lvlText w:val="%2."/>
      <w:lvlJc w:val="left"/>
      <w:pPr>
        <w:ind w:left="1793" w:hanging="360"/>
      </w:pPr>
    </w:lvl>
    <w:lvl w:ilvl="2" w:tplc="1009001B" w:tentative="1">
      <w:start w:val="1"/>
      <w:numFmt w:val="lowerRoman"/>
      <w:lvlText w:val="%3."/>
      <w:lvlJc w:val="right"/>
      <w:pPr>
        <w:ind w:left="2513" w:hanging="180"/>
      </w:pPr>
    </w:lvl>
    <w:lvl w:ilvl="3" w:tplc="1009000F" w:tentative="1">
      <w:start w:val="1"/>
      <w:numFmt w:val="decimal"/>
      <w:lvlText w:val="%4."/>
      <w:lvlJc w:val="left"/>
      <w:pPr>
        <w:ind w:left="3233" w:hanging="360"/>
      </w:pPr>
    </w:lvl>
    <w:lvl w:ilvl="4" w:tplc="10090019" w:tentative="1">
      <w:start w:val="1"/>
      <w:numFmt w:val="lowerLetter"/>
      <w:lvlText w:val="%5."/>
      <w:lvlJc w:val="left"/>
      <w:pPr>
        <w:ind w:left="3953" w:hanging="360"/>
      </w:pPr>
    </w:lvl>
    <w:lvl w:ilvl="5" w:tplc="1009001B" w:tentative="1">
      <w:start w:val="1"/>
      <w:numFmt w:val="lowerRoman"/>
      <w:lvlText w:val="%6."/>
      <w:lvlJc w:val="right"/>
      <w:pPr>
        <w:ind w:left="4673" w:hanging="180"/>
      </w:pPr>
    </w:lvl>
    <w:lvl w:ilvl="6" w:tplc="1009000F" w:tentative="1">
      <w:start w:val="1"/>
      <w:numFmt w:val="decimal"/>
      <w:lvlText w:val="%7."/>
      <w:lvlJc w:val="left"/>
      <w:pPr>
        <w:ind w:left="5393" w:hanging="360"/>
      </w:pPr>
    </w:lvl>
    <w:lvl w:ilvl="7" w:tplc="10090019" w:tentative="1">
      <w:start w:val="1"/>
      <w:numFmt w:val="lowerLetter"/>
      <w:lvlText w:val="%8."/>
      <w:lvlJc w:val="left"/>
      <w:pPr>
        <w:ind w:left="6113" w:hanging="360"/>
      </w:pPr>
    </w:lvl>
    <w:lvl w:ilvl="8" w:tplc="1009001B" w:tentative="1">
      <w:start w:val="1"/>
      <w:numFmt w:val="lowerRoman"/>
      <w:lvlText w:val="%9."/>
      <w:lvlJc w:val="right"/>
      <w:pPr>
        <w:ind w:left="6833" w:hanging="180"/>
      </w:pPr>
    </w:lvl>
  </w:abstractNum>
  <w:abstractNum w:abstractNumId="61" w15:restartNumberingAfterBreak="0">
    <w:nsid w:val="51544314"/>
    <w:multiLevelType w:val="hybridMultilevel"/>
    <w:tmpl w:val="1C8C6B88"/>
    <w:lvl w:ilvl="0" w:tplc="28D60A5A">
      <w:start w:val="1"/>
      <w:numFmt w:val="decimal"/>
      <w:lvlText w:val="%1-"/>
      <w:lvlJc w:val="left"/>
      <w:pPr>
        <w:ind w:left="720" w:hanging="360"/>
      </w:pPr>
      <w:rPr>
        <w:rFonts w:hint="default"/>
      </w:rPr>
    </w:lvl>
    <w:lvl w:ilvl="1" w:tplc="7660D722" w:tentative="1">
      <w:start w:val="1"/>
      <w:numFmt w:val="lowerLetter"/>
      <w:lvlText w:val="%2."/>
      <w:lvlJc w:val="left"/>
      <w:pPr>
        <w:ind w:left="1440" w:hanging="360"/>
      </w:pPr>
    </w:lvl>
    <w:lvl w:ilvl="2" w:tplc="E5DE1648" w:tentative="1">
      <w:start w:val="1"/>
      <w:numFmt w:val="lowerRoman"/>
      <w:lvlText w:val="%3."/>
      <w:lvlJc w:val="right"/>
      <w:pPr>
        <w:ind w:left="2160" w:hanging="180"/>
      </w:pPr>
    </w:lvl>
    <w:lvl w:ilvl="3" w:tplc="4A4CC6EC" w:tentative="1">
      <w:start w:val="1"/>
      <w:numFmt w:val="decimal"/>
      <w:lvlText w:val="%4."/>
      <w:lvlJc w:val="left"/>
      <w:pPr>
        <w:ind w:left="2880" w:hanging="360"/>
      </w:pPr>
    </w:lvl>
    <w:lvl w:ilvl="4" w:tplc="D308836A" w:tentative="1">
      <w:start w:val="1"/>
      <w:numFmt w:val="lowerLetter"/>
      <w:lvlText w:val="%5."/>
      <w:lvlJc w:val="left"/>
      <w:pPr>
        <w:ind w:left="3600" w:hanging="360"/>
      </w:pPr>
    </w:lvl>
    <w:lvl w:ilvl="5" w:tplc="E8F0EBD6" w:tentative="1">
      <w:start w:val="1"/>
      <w:numFmt w:val="lowerRoman"/>
      <w:lvlText w:val="%6."/>
      <w:lvlJc w:val="right"/>
      <w:pPr>
        <w:ind w:left="4320" w:hanging="180"/>
      </w:pPr>
    </w:lvl>
    <w:lvl w:ilvl="6" w:tplc="0DD4D432" w:tentative="1">
      <w:start w:val="1"/>
      <w:numFmt w:val="decimal"/>
      <w:lvlText w:val="%7."/>
      <w:lvlJc w:val="left"/>
      <w:pPr>
        <w:ind w:left="5040" w:hanging="360"/>
      </w:pPr>
    </w:lvl>
    <w:lvl w:ilvl="7" w:tplc="1DA0D798" w:tentative="1">
      <w:start w:val="1"/>
      <w:numFmt w:val="lowerLetter"/>
      <w:lvlText w:val="%8."/>
      <w:lvlJc w:val="left"/>
      <w:pPr>
        <w:ind w:left="5760" w:hanging="360"/>
      </w:pPr>
    </w:lvl>
    <w:lvl w:ilvl="8" w:tplc="8ABCC53C" w:tentative="1">
      <w:start w:val="1"/>
      <w:numFmt w:val="lowerRoman"/>
      <w:lvlText w:val="%9."/>
      <w:lvlJc w:val="right"/>
      <w:pPr>
        <w:ind w:left="6480" w:hanging="180"/>
      </w:pPr>
    </w:lvl>
  </w:abstractNum>
  <w:abstractNum w:abstractNumId="62" w15:restartNumberingAfterBreak="0">
    <w:nsid w:val="524B41B5"/>
    <w:multiLevelType w:val="hybridMultilevel"/>
    <w:tmpl w:val="189803CA"/>
    <w:lvl w:ilvl="0" w:tplc="6C742CC6">
      <w:start w:val="1"/>
      <w:numFmt w:val="arabicAbjad"/>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63" w15:restartNumberingAfterBreak="0">
    <w:nsid w:val="53231E18"/>
    <w:multiLevelType w:val="hybridMultilevel"/>
    <w:tmpl w:val="71B254C6"/>
    <w:lvl w:ilvl="0" w:tplc="58EE39FA">
      <w:start w:val="1"/>
      <w:numFmt w:val="arabicAbjad"/>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5B01914"/>
    <w:multiLevelType w:val="hybridMultilevel"/>
    <w:tmpl w:val="040A3DCC"/>
    <w:lvl w:ilvl="0" w:tplc="633204E8">
      <w:start w:val="1"/>
      <w:numFmt w:val="arabicAlpha"/>
      <w:lvlText w:val="(%1)"/>
      <w:lvlJc w:val="left"/>
      <w:pPr>
        <w:ind w:left="1080" w:hanging="360"/>
      </w:pPr>
      <w:rPr>
        <w:rFonts w:hint="default"/>
        <w:i/>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60B1D6E"/>
    <w:multiLevelType w:val="hybridMultilevel"/>
    <w:tmpl w:val="DB1E9FB8"/>
    <w:lvl w:ilvl="0" w:tplc="00BC806E">
      <w:start w:val="1"/>
      <w:numFmt w:val="arabicAbjad"/>
      <w:lvlText w:val="(%1)"/>
      <w:lvlJc w:val="left"/>
      <w:pPr>
        <w:ind w:left="1084" w:hanging="360"/>
      </w:pPr>
      <w:rPr>
        <w:rFonts w:hint="default"/>
      </w:rPr>
    </w:lvl>
    <w:lvl w:ilvl="1" w:tplc="7D0A5472" w:tentative="1">
      <w:start w:val="1"/>
      <w:numFmt w:val="lowerLetter"/>
      <w:lvlText w:val="%2."/>
      <w:lvlJc w:val="left"/>
      <w:pPr>
        <w:ind w:left="1804" w:hanging="360"/>
      </w:pPr>
    </w:lvl>
    <w:lvl w:ilvl="2" w:tplc="2C3EA784" w:tentative="1">
      <w:start w:val="1"/>
      <w:numFmt w:val="lowerRoman"/>
      <w:lvlText w:val="%3."/>
      <w:lvlJc w:val="right"/>
      <w:pPr>
        <w:ind w:left="2524" w:hanging="180"/>
      </w:pPr>
    </w:lvl>
    <w:lvl w:ilvl="3" w:tplc="DD909728" w:tentative="1">
      <w:start w:val="1"/>
      <w:numFmt w:val="decimal"/>
      <w:lvlText w:val="%4."/>
      <w:lvlJc w:val="left"/>
      <w:pPr>
        <w:ind w:left="3244" w:hanging="360"/>
      </w:pPr>
    </w:lvl>
    <w:lvl w:ilvl="4" w:tplc="51963DDA" w:tentative="1">
      <w:start w:val="1"/>
      <w:numFmt w:val="lowerLetter"/>
      <w:lvlText w:val="%5."/>
      <w:lvlJc w:val="left"/>
      <w:pPr>
        <w:ind w:left="3964" w:hanging="360"/>
      </w:pPr>
    </w:lvl>
    <w:lvl w:ilvl="5" w:tplc="202456EE" w:tentative="1">
      <w:start w:val="1"/>
      <w:numFmt w:val="lowerRoman"/>
      <w:lvlText w:val="%6."/>
      <w:lvlJc w:val="right"/>
      <w:pPr>
        <w:ind w:left="4684" w:hanging="180"/>
      </w:pPr>
    </w:lvl>
    <w:lvl w:ilvl="6" w:tplc="7362DA4C" w:tentative="1">
      <w:start w:val="1"/>
      <w:numFmt w:val="decimal"/>
      <w:lvlText w:val="%7."/>
      <w:lvlJc w:val="left"/>
      <w:pPr>
        <w:ind w:left="5404" w:hanging="360"/>
      </w:pPr>
    </w:lvl>
    <w:lvl w:ilvl="7" w:tplc="283ABBBA" w:tentative="1">
      <w:start w:val="1"/>
      <w:numFmt w:val="lowerLetter"/>
      <w:lvlText w:val="%8."/>
      <w:lvlJc w:val="left"/>
      <w:pPr>
        <w:ind w:left="6124" w:hanging="360"/>
      </w:pPr>
    </w:lvl>
    <w:lvl w:ilvl="8" w:tplc="5D3C2A5A" w:tentative="1">
      <w:start w:val="1"/>
      <w:numFmt w:val="lowerRoman"/>
      <w:lvlText w:val="%9."/>
      <w:lvlJc w:val="right"/>
      <w:pPr>
        <w:ind w:left="6844" w:hanging="180"/>
      </w:pPr>
    </w:lvl>
  </w:abstractNum>
  <w:abstractNum w:abstractNumId="66" w15:restartNumberingAfterBreak="0">
    <w:nsid w:val="576220DC"/>
    <w:multiLevelType w:val="hybridMultilevel"/>
    <w:tmpl w:val="C146288C"/>
    <w:lvl w:ilvl="0" w:tplc="6C742CC6">
      <w:start w:val="1"/>
      <w:numFmt w:val="arabicAbjad"/>
      <w:lvlText w:val="(%1)"/>
      <w:lvlJc w:val="left"/>
      <w:pPr>
        <w:ind w:left="1435" w:hanging="360"/>
      </w:pPr>
      <w:rPr>
        <w:rFonts w:hint="default"/>
      </w:rPr>
    </w:lvl>
    <w:lvl w:ilvl="1" w:tplc="08090019">
      <w:start w:val="1"/>
      <w:numFmt w:val="lowerLetter"/>
      <w:lvlText w:val="%2."/>
      <w:lvlJc w:val="left"/>
      <w:pPr>
        <w:ind w:left="2155" w:hanging="360"/>
      </w:pPr>
    </w:lvl>
    <w:lvl w:ilvl="2" w:tplc="0809001B" w:tentative="1">
      <w:start w:val="1"/>
      <w:numFmt w:val="lowerRoman"/>
      <w:lvlText w:val="%3."/>
      <w:lvlJc w:val="right"/>
      <w:pPr>
        <w:ind w:left="2875" w:hanging="180"/>
      </w:pPr>
    </w:lvl>
    <w:lvl w:ilvl="3" w:tplc="0809000F" w:tentative="1">
      <w:start w:val="1"/>
      <w:numFmt w:val="decimal"/>
      <w:lvlText w:val="%4."/>
      <w:lvlJc w:val="left"/>
      <w:pPr>
        <w:ind w:left="3595" w:hanging="360"/>
      </w:pPr>
    </w:lvl>
    <w:lvl w:ilvl="4" w:tplc="08090019" w:tentative="1">
      <w:start w:val="1"/>
      <w:numFmt w:val="lowerLetter"/>
      <w:lvlText w:val="%5."/>
      <w:lvlJc w:val="left"/>
      <w:pPr>
        <w:ind w:left="4315" w:hanging="360"/>
      </w:pPr>
    </w:lvl>
    <w:lvl w:ilvl="5" w:tplc="0809001B" w:tentative="1">
      <w:start w:val="1"/>
      <w:numFmt w:val="lowerRoman"/>
      <w:lvlText w:val="%6."/>
      <w:lvlJc w:val="right"/>
      <w:pPr>
        <w:ind w:left="5035" w:hanging="180"/>
      </w:pPr>
    </w:lvl>
    <w:lvl w:ilvl="6" w:tplc="0809000F" w:tentative="1">
      <w:start w:val="1"/>
      <w:numFmt w:val="decimal"/>
      <w:lvlText w:val="%7."/>
      <w:lvlJc w:val="left"/>
      <w:pPr>
        <w:ind w:left="5755" w:hanging="360"/>
      </w:pPr>
    </w:lvl>
    <w:lvl w:ilvl="7" w:tplc="08090019" w:tentative="1">
      <w:start w:val="1"/>
      <w:numFmt w:val="lowerLetter"/>
      <w:lvlText w:val="%8."/>
      <w:lvlJc w:val="left"/>
      <w:pPr>
        <w:ind w:left="6475" w:hanging="360"/>
      </w:pPr>
    </w:lvl>
    <w:lvl w:ilvl="8" w:tplc="0809001B" w:tentative="1">
      <w:start w:val="1"/>
      <w:numFmt w:val="lowerRoman"/>
      <w:lvlText w:val="%9."/>
      <w:lvlJc w:val="right"/>
      <w:pPr>
        <w:ind w:left="7195" w:hanging="180"/>
      </w:pPr>
    </w:lvl>
  </w:abstractNum>
  <w:abstractNum w:abstractNumId="67" w15:restartNumberingAfterBreak="0">
    <w:nsid w:val="5B2970C0"/>
    <w:multiLevelType w:val="hybridMultilevel"/>
    <w:tmpl w:val="748EF6B4"/>
    <w:lvl w:ilvl="0" w:tplc="6FCC87CE">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68" w15:restartNumberingAfterBreak="0">
    <w:nsid w:val="5B436FCD"/>
    <w:multiLevelType w:val="hybridMultilevel"/>
    <w:tmpl w:val="9440E2E8"/>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9" w15:restartNumberingAfterBreak="0">
    <w:nsid w:val="5CE46648"/>
    <w:multiLevelType w:val="hybridMultilevel"/>
    <w:tmpl w:val="35D2009A"/>
    <w:lvl w:ilvl="0" w:tplc="B30C83B8">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D387100"/>
    <w:multiLevelType w:val="hybridMultilevel"/>
    <w:tmpl w:val="BBA40CDE"/>
    <w:lvl w:ilvl="0" w:tplc="DB8649E2">
      <w:start w:val="26"/>
      <w:numFmt w:val="arabicAlpha"/>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E71511"/>
    <w:multiLevelType w:val="hybridMultilevel"/>
    <w:tmpl w:val="DE948A12"/>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5FFA507A"/>
    <w:multiLevelType w:val="hybridMultilevel"/>
    <w:tmpl w:val="1C8C6B88"/>
    <w:lvl w:ilvl="0" w:tplc="E4C63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0487590"/>
    <w:multiLevelType w:val="hybridMultilevel"/>
    <w:tmpl w:val="CEF425D8"/>
    <w:lvl w:ilvl="0" w:tplc="C0E22DEC">
      <w:start w:val="5"/>
      <w:numFmt w:val="arabicAlpha"/>
      <w:lvlText w:val="(%1)"/>
      <w:lvlJc w:val="left"/>
      <w:pPr>
        <w:ind w:left="1080" w:hanging="360"/>
      </w:pPr>
      <w:rPr>
        <w:rFonts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2176A06"/>
    <w:multiLevelType w:val="hybridMultilevel"/>
    <w:tmpl w:val="7C3A3392"/>
    <w:lvl w:ilvl="0" w:tplc="DA80E5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1D16D7"/>
    <w:multiLevelType w:val="hybridMultilevel"/>
    <w:tmpl w:val="BBC2704E"/>
    <w:lvl w:ilvl="0" w:tplc="6C742CC6">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6" w15:restartNumberingAfterBreak="0">
    <w:nsid w:val="63631E2B"/>
    <w:multiLevelType w:val="hybridMultilevel"/>
    <w:tmpl w:val="385CAF88"/>
    <w:lvl w:ilvl="0" w:tplc="5CD270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401377A"/>
    <w:multiLevelType w:val="hybridMultilevel"/>
    <w:tmpl w:val="6FA68FE8"/>
    <w:lvl w:ilvl="0" w:tplc="920C73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64793511"/>
    <w:multiLevelType w:val="hybridMultilevel"/>
    <w:tmpl w:val="339E84E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52B7C1F"/>
    <w:multiLevelType w:val="hybridMultilevel"/>
    <w:tmpl w:val="F4AAB7F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7B4330B"/>
    <w:multiLevelType w:val="hybridMultilevel"/>
    <w:tmpl w:val="FBE63FE8"/>
    <w:lvl w:ilvl="0" w:tplc="3A0AE1C8">
      <w:start w:val="1"/>
      <w:numFmt w:val="decimal"/>
      <w:lvlText w:val="%1-"/>
      <w:lvlJc w:val="left"/>
      <w:pPr>
        <w:ind w:left="720" w:hanging="360"/>
      </w:pPr>
      <w:rPr>
        <w:rFonts w:hint="default"/>
      </w:rPr>
    </w:lvl>
    <w:lvl w:ilvl="1" w:tplc="24845C58">
      <w:start w:val="1"/>
      <w:numFmt w:val="arabicAlpha"/>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9854FAE"/>
    <w:multiLevelType w:val="hybridMultilevel"/>
    <w:tmpl w:val="25D25652"/>
    <w:lvl w:ilvl="0" w:tplc="55808154">
      <w:start w:val="1"/>
      <w:numFmt w:val="arabicAbjad"/>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A673C58"/>
    <w:multiLevelType w:val="hybridMultilevel"/>
    <w:tmpl w:val="65A262C8"/>
    <w:lvl w:ilvl="0" w:tplc="2C623454">
      <w:start w:val="1"/>
      <w:numFmt w:val="arabicAbjad"/>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3" w15:restartNumberingAfterBreak="0">
    <w:nsid w:val="6A8249B2"/>
    <w:multiLevelType w:val="hybridMultilevel"/>
    <w:tmpl w:val="17FEC840"/>
    <w:lvl w:ilvl="0" w:tplc="531A6F86">
      <w:start w:val="1"/>
      <w:numFmt w:val="arabicAlpha"/>
      <w:lvlText w:val="(%1)"/>
      <w:lvlJc w:val="left"/>
      <w:pPr>
        <w:ind w:left="1080" w:hanging="360"/>
      </w:pPr>
      <w:rPr>
        <w:rFonts w:hint="default"/>
        <w:i/>
        <w:sz w:val="24"/>
        <w:lang w:val="en-US"/>
      </w:rPr>
    </w:lvl>
    <w:lvl w:ilvl="1" w:tplc="EFDC7AB8" w:tentative="1">
      <w:start w:val="1"/>
      <w:numFmt w:val="lowerLetter"/>
      <w:lvlText w:val="%2."/>
      <w:lvlJc w:val="left"/>
      <w:pPr>
        <w:ind w:left="1800" w:hanging="360"/>
      </w:pPr>
    </w:lvl>
    <w:lvl w:ilvl="2" w:tplc="6CE88820" w:tentative="1">
      <w:start w:val="1"/>
      <w:numFmt w:val="lowerRoman"/>
      <w:lvlText w:val="%3."/>
      <w:lvlJc w:val="right"/>
      <w:pPr>
        <w:ind w:left="2520" w:hanging="180"/>
      </w:pPr>
    </w:lvl>
    <w:lvl w:ilvl="3" w:tplc="D1D472BC" w:tentative="1">
      <w:start w:val="1"/>
      <w:numFmt w:val="decimal"/>
      <w:lvlText w:val="%4."/>
      <w:lvlJc w:val="left"/>
      <w:pPr>
        <w:ind w:left="3240" w:hanging="360"/>
      </w:pPr>
    </w:lvl>
    <w:lvl w:ilvl="4" w:tplc="34806078" w:tentative="1">
      <w:start w:val="1"/>
      <w:numFmt w:val="lowerLetter"/>
      <w:lvlText w:val="%5."/>
      <w:lvlJc w:val="left"/>
      <w:pPr>
        <w:ind w:left="3960" w:hanging="360"/>
      </w:pPr>
    </w:lvl>
    <w:lvl w:ilvl="5" w:tplc="46800342" w:tentative="1">
      <w:start w:val="1"/>
      <w:numFmt w:val="lowerRoman"/>
      <w:lvlText w:val="%6."/>
      <w:lvlJc w:val="right"/>
      <w:pPr>
        <w:ind w:left="4680" w:hanging="180"/>
      </w:pPr>
    </w:lvl>
    <w:lvl w:ilvl="6" w:tplc="6BD65A06" w:tentative="1">
      <w:start w:val="1"/>
      <w:numFmt w:val="decimal"/>
      <w:lvlText w:val="%7."/>
      <w:lvlJc w:val="left"/>
      <w:pPr>
        <w:ind w:left="5400" w:hanging="360"/>
      </w:pPr>
    </w:lvl>
    <w:lvl w:ilvl="7" w:tplc="2E3AF3C6" w:tentative="1">
      <w:start w:val="1"/>
      <w:numFmt w:val="lowerLetter"/>
      <w:lvlText w:val="%8."/>
      <w:lvlJc w:val="left"/>
      <w:pPr>
        <w:ind w:left="6120" w:hanging="360"/>
      </w:pPr>
    </w:lvl>
    <w:lvl w:ilvl="8" w:tplc="8FEAA4C4" w:tentative="1">
      <w:start w:val="1"/>
      <w:numFmt w:val="lowerRoman"/>
      <w:lvlText w:val="%9."/>
      <w:lvlJc w:val="right"/>
      <w:pPr>
        <w:ind w:left="6840" w:hanging="180"/>
      </w:pPr>
    </w:lvl>
  </w:abstractNum>
  <w:abstractNum w:abstractNumId="84" w15:restartNumberingAfterBreak="0">
    <w:nsid w:val="6ED82968"/>
    <w:multiLevelType w:val="hybridMultilevel"/>
    <w:tmpl w:val="FE162F2C"/>
    <w:lvl w:ilvl="0" w:tplc="A498EF48">
      <w:start w:val="1"/>
      <w:numFmt w:val="bullet"/>
      <w:pStyle w:val="CBD-Doc"/>
      <w:lvlText w:val=""/>
      <w:lvlJc w:val="left"/>
      <w:pPr>
        <w:tabs>
          <w:tab w:val="num" w:pos="567"/>
        </w:tabs>
        <w:ind w:left="567" w:hanging="56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76585257"/>
    <w:multiLevelType w:val="hybridMultilevel"/>
    <w:tmpl w:val="4A1EBA6C"/>
    <w:lvl w:ilvl="0" w:tplc="1256EE7A">
      <w:start w:val="1"/>
      <w:numFmt w:val="arabicAbjad"/>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7" w15:restartNumberingAfterBreak="0">
    <w:nsid w:val="79A63029"/>
    <w:multiLevelType w:val="hybridMultilevel"/>
    <w:tmpl w:val="80362266"/>
    <w:lvl w:ilvl="0" w:tplc="34FE51DA">
      <w:start w:val="1"/>
      <w:numFmt w:val="arabicAbjad"/>
      <w:lvlText w:val="(%1)"/>
      <w:lvlJc w:val="left"/>
      <w:pPr>
        <w:ind w:left="1433" w:hanging="360"/>
      </w:pPr>
      <w:rPr>
        <w:rFonts w:hint="default"/>
      </w:rPr>
    </w:lvl>
    <w:lvl w:ilvl="1" w:tplc="04090019">
      <w:start w:val="1"/>
      <w:numFmt w:val="lowerLetter"/>
      <w:lvlText w:val="%2."/>
      <w:lvlJc w:val="left"/>
      <w:pPr>
        <w:ind w:left="2153" w:hanging="360"/>
      </w:pPr>
    </w:lvl>
    <w:lvl w:ilvl="2" w:tplc="0409001B" w:tentative="1">
      <w:start w:val="1"/>
      <w:numFmt w:val="lowerRoman"/>
      <w:lvlText w:val="%3."/>
      <w:lvlJc w:val="right"/>
      <w:pPr>
        <w:ind w:left="2873" w:hanging="180"/>
      </w:pPr>
    </w:lvl>
    <w:lvl w:ilvl="3" w:tplc="0409000F" w:tentative="1">
      <w:start w:val="1"/>
      <w:numFmt w:val="decimal"/>
      <w:lvlText w:val="%4."/>
      <w:lvlJc w:val="left"/>
      <w:pPr>
        <w:ind w:left="3593" w:hanging="360"/>
      </w:pPr>
    </w:lvl>
    <w:lvl w:ilvl="4" w:tplc="04090019" w:tentative="1">
      <w:start w:val="1"/>
      <w:numFmt w:val="lowerLetter"/>
      <w:lvlText w:val="%5."/>
      <w:lvlJc w:val="left"/>
      <w:pPr>
        <w:ind w:left="4313" w:hanging="360"/>
      </w:pPr>
    </w:lvl>
    <w:lvl w:ilvl="5" w:tplc="0409001B" w:tentative="1">
      <w:start w:val="1"/>
      <w:numFmt w:val="lowerRoman"/>
      <w:lvlText w:val="%6."/>
      <w:lvlJc w:val="right"/>
      <w:pPr>
        <w:ind w:left="5033" w:hanging="180"/>
      </w:pPr>
    </w:lvl>
    <w:lvl w:ilvl="6" w:tplc="0409000F" w:tentative="1">
      <w:start w:val="1"/>
      <w:numFmt w:val="decimal"/>
      <w:lvlText w:val="%7."/>
      <w:lvlJc w:val="left"/>
      <w:pPr>
        <w:ind w:left="5753" w:hanging="360"/>
      </w:pPr>
    </w:lvl>
    <w:lvl w:ilvl="7" w:tplc="04090019" w:tentative="1">
      <w:start w:val="1"/>
      <w:numFmt w:val="lowerLetter"/>
      <w:lvlText w:val="%8."/>
      <w:lvlJc w:val="left"/>
      <w:pPr>
        <w:ind w:left="6473" w:hanging="360"/>
      </w:pPr>
    </w:lvl>
    <w:lvl w:ilvl="8" w:tplc="0409001B" w:tentative="1">
      <w:start w:val="1"/>
      <w:numFmt w:val="lowerRoman"/>
      <w:lvlText w:val="%9."/>
      <w:lvlJc w:val="right"/>
      <w:pPr>
        <w:ind w:left="7193" w:hanging="180"/>
      </w:pPr>
    </w:lvl>
  </w:abstractNum>
  <w:abstractNum w:abstractNumId="88" w15:restartNumberingAfterBreak="0">
    <w:nsid w:val="7A711151"/>
    <w:multiLevelType w:val="hybridMultilevel"/>
    <w:tmpl w:val="E7868CEA"/>
    <w:lvl w:ilvl="0" w:tplc="6C742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F540EA3"/>
    <w:multiLevelType w:val="hybridMultilevel"/>
    <w:tmpl w:val="59904116"/>
    <w:lvl w:ilvl="0" w:tplc="FFF4C326">
      <w:start w:val="13"/>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3"/>
  </w:num>
  <w:num w:numId="2">
    <w:abstractNumId w:val="22"/>
  </w:num>
  <w:num w:numId="3">
    <w:abstractNumId w:val="34"/>
  </w:num>
  <w:num w:numId="4">
    <w:abstractNumId w:val="46"/>
  </w:num>
  <w:num w:numId="5">
    <w:abstractNumId w:val="72"/>
  </w:num>
  <w:num w:numId="6">
    <w:abstractNumId w:val="61"/>
  </w:num>
  <w:num w:numId="7">
    <w:abstractNumId w:val="37"/>
  </w:num>
  <w:num w:numId="8">
    <w:abstractNumId w:val="19"/>
  </w:num>
  <w:num w:numId="9">
    <w:abstractNumId w:val="82"/>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6"/>
  </w:num>
  <w:num w:numId="12">
    <w:abstractNumId w:val="81"/>
  </w:num>
  <w:num w:numId="13">
    <w:abstractNumId w:val="88"/>
  </w:num>
  <w:num w:numId="14">
    <w:abstractNumId w:val="84"/>
  </w:num>
  <w:num w:numId="15">
    <w:abstractNumId w:val="30"/>
  </w:num>
  <w:num w:numId="16">
    <w:abstractNumId w:val="43"/>
  </w:num>
  <w:num w:numId="17">
    <w:abstractNumId w:val="50"/>
  </w:num>
  <w:num w:numId="18">
    <w:abstractNumId w:val="10"/>
  </w:num>
  <w:num w:numId="19">
    <w:abstractNumId w:val="16"/>
  </w:num>
  <w:num w:numId="20">
    <w:abstractNumId w:val="5"/>
  </w:num>
  <w:num w:numId="21">
    <w:abstractNumId w:val="65"/>
  </w:num>
  <w:num w:numId="22">
    <w:abstractNumId w:val="67"/>
  </w:num>
  <w:num w:numId="23">
    <w:abstractNumId w:val="31"/>
  </w:num>
  <w:num w:numId="24">
    <w:abstractNumId w:val="85"/>
  </w:num>
  <w:num w:numId="25">
    <w:abstractNumId w:val="4"/>
  </w:num>
  <w:num w:numId="26">
    <w:abstractNumId w:val="52"/>
  </w:num>
  <w:num w:numId="27">
    <w:abstractNumId w:val="41"/>
  </w:num>
  <w:num w:numId="28">
    <w:abstractNumId w:val="87"/>
  </w:num>
  <w:num w:numId="29">
    <w:abstractNumId w:val="49"/>
  </w:num>
  <w:num w:numId="30">
    <w:abstractNumId w:val="83"/>
  </w:num>
  <w:num w:numId="31">
    <w:abstractNumId w:val="73"/>
  </w:num>
  <w:num w:numId="32">
    <w:abstractNumId w:val="64"/>
  </w:num>
  <w:num w:numId="33">
    <w:abstractNumId w:val="60"/>
  </w:num>
  <w:num w:numId="34">
    <w:abstractNumId w:val="78"/>
  </w:num>
  <w:num w:numId="35">
    <w:abstractNumId w:val="25"/>
  </w:num>
  <w:num w:numId="36">
    <w:abstractNumId w:val="44"/>
  </w:num>
  <w:num w:numId="37">
    <w:abstractNumId w:val="35"/>
  </w:num>
  <w:num w:numId="38">
    <w:abstractNumId w:val="7"/>
  </w:num>
  <w:num w:numId="39">
    <w:abstractNumId w:val="40"/>
  </w:num>
  <w:num w:numId="40">
    <w:abstractNumId w:val="69"/>
  </w:num>
  <w:num w:numId="41">
    <w:abstractNumId w:val="42"/>
  </w:num>
  <w:num w:numId="42">
    <w:abstractNumId w:val="71"/>
  </w:num>
  <w:num w:numId="43">
    <w:abstractNumId w:val="6"/>
  </w:num>
  <w:num w:numId="44">
    <w:abstractNumId w:val="54"/>
  </w:num>
  <w:num w:numId="45">
    <w:abstractNumId w:val="47"/>
  </w:num>
  <w:num w:numId="46">
    <w:abstractNumId w:val="26"/>
  </w:num>
  <w:num w:numId="47">
    <w:abstractNumId w:val="79"/>
  </w:num>
  <w:num w:numId="48">
    <w:abstractNumId w:val="56"/>
  </w:num>
  <w:num w:numId="49">
    <w:abstractNumId w:val="23"/>
  </w:num>
  <w:num w:numId="50">
    <w:abstractNumId w:val="89"/>
  </w:num>
  <w:num w:numId="51">
    <w:abstractNumId w:val="55"/>
  </w:num>
  <w:num w:numId="52">
    <w:abstractNumId w:val="70"/>
  </w:num>
  <w:num w:numId="53">
    <w:abstractNumId w:val="12"/>
  </w:num>
  <w:num w:numId="54">
    <w:abstractNumId w:val="74"/>
  </w:num>
  <w:num w:numId="55">
    <w:abstractNumId w:val="1"/>
  </w:num>
  <w:num w:numId="56">
    <w:abstractNumId w:val="17"/>
  </w:num>
  <w:num w:numId="57">
    <w:abstractNumId w:val="24"/>
  </w:num>
  <w:num w:numId="58">
    <w:abstractNumId w:val="3"/>
  </w:num>
  <w:num w:numId="59">
    <w:abstractNumId w:val="20"/>
  </w:num>
  <w:num w:numId="60">
    <w:abstractNumId w:val="80"/>
  </w:num>
  <w:num w:numId="61">
    <w:abstractNumId w:val="27"/>
  </w:num>
  <w:num w:numId="62">
    <w:abstractNumId w:val="32"/>
  </w:num>
  <w:num w:numId="63">
    <w:abstractNumId w:val="21"/>
  </w:num>
  <w:num w:numId="64">
    <w:abstractNumId w:val="8"/>
  </w:num>
  <w:num w:numId="65">
    <w:abstractNumId w:val="2"/>
  </w:num>
  <w:num w:numId="66">
    <w:abstractNumId w:val="14"/>
  </w:num>
  <w:num w:numId="67">
    <w:abstractNumId w:val="33"/>
  </w:num>
  <w:num w:numId="68">
    <w:abstractNumId w:val="77"/>
  </w:num>
  <w:num w:numId="69">
    <w:abstractNumId w:val="9"/>
  </w:num>
  <w:num w:numId="70">
    <w:abstractNumId w:val="15"/>
  </w:num>
  <w:num w:numId="71">
    <w:abstractNumId w:val="76"/>
  </w:num>
  <w:num w:numId="72">
    <w:abstractNumId w:val="59"/>
  </w:num>
  <w:num w:numId="73">
    <w:abstractNumId w:val="38"/>
  </w:num>
  <w:num w:numId="74">
    <w:abstractNumId w:val="75"/>
  </w:num>
  <w:num w:numId="75">
    <w:abstractNumId w:val="68"/>
  </w:num>
  <w:num w:numId="76">
    <w:abstractNumId w:val="51"/>
  </w:num>
  <w:num w:numId="77">
    <w:abstractNumId w:val="45"/>
  </w:num>
  <w:num w:numId="78">
    <w:abstractNumId w:val="48"/>
  </w:num>
  <w:num w:numId="79">
    <w:abstractNumId w:val="36"/>
  </w:num>
  <w:num w:numId="80">
    <w:abstractNumId w:val="0"/>
  </w:num>
  <w:num w:numId="81">
    <w:abstractNumId w:val="13"/>
  </w:num>
  <w:num w:numId="82">
    <w:abstractNumId w:val="66"/>
  </w:num>
  <w:num w:numId="83">
    <w:abstractNumId w:val="11"/>
  </w:num>
  <w:num w:numId="84">
    <w:abstractNumId w:val="18"/>
  </w:num>
  <w:num w:numId="85">
    <w:abstractNumId w:val="62"/>
  </w:num>
  <w:num w:numId="86">
    <w:abstractNumId w:val="63"/>
  </w:num>
  <w:num w:numId="87">
    <w:abstractNumId w:val="57"/>
  </w:num>
  <w:num w:numId="88">
    <w:abstractNumId w:val="58"/>
  </w:num>
  <w:num w:numId="89">
    <w:abstractNumId w:val="39"/>
  </w:num>
  <w:num w:numId="90">
    <w:abstractNumId w:val="2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hideSpellingErrors/>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GB" w:vendorID="64" w:dllVersion="6" w:nlCheck="1" w:checkStyle="1"/>
  <w:activeWritingStyle w:appName="MSWord" w:lang="en-CA" w:vendorID="64" w:dllVersion="6" w:nlCheck="1" w:checkStyle="1"/>
  <w:activeWritingStyle w:appName="MSWord" w:lang="fr-CA"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ar-EG"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5F1"/>
    <w:rsid w:val="00000704"/>
    <w:rsid w:val="000021B9"/>
    <w:rsid w:val="00004EA2"/>
    <w:rsid w:val="000100A2"/>
    <w:rsid w:val="00011F71"/>
    <w:rsid w:val="0002183F"/>
    <w:rsid w:val="000265D8"/>
    <w:rsid w:val="00034669"/>
    <w:rsid w:val="000453A1"/>
    <w:rsid w:val="000545CD"/>
    <w:rsid w:val="00060939"/>
    <w:rsid w:val="00061B82"/>
    <w:rsid w:val="0006550A"/>
    <w:rsid w:val="0006609D"/>
    <w:rsid w:val="00073E30"/>
    <w:rsid w:val="00075F07"/>
    <w:rsid w:val="000764A2"/>
    <w:rsid w:val="0008306D"/>
    <w:rsid w:val="000834A8"/>
    <w:rsid w:val="0008587C"/>
    <w:rsid w:val="000865C3"/>
    <w:rsid w:val="0009029E"/>
    <w:rsid w:val="00091881"/>
    <w:rsid w:val="0009472A"/>
    <w:rsid w:val="000A0D22"/>
    <w:rsid w:val="000A5D15"/>
    <w:rsid w:val="000B1684"/>
    <w:rsid w:val="000B204D"/>
    <w:rsid w:val="000B57E7"/>
    <w:rsid w:val="000C0856"/>
    <w:rsid w:val="000C155B"/>
    <w:rsid w:val="000C245E"/>
    <w:rsid w:val="000C33B1"/>
    <w:rsid w:val="000D05AC"/>
    <w:rsid w:val="000D30C8"/>
    <w:rsid w:val="000D56F0"/>
    <w:rsid w:val="000E0487"/>
    <w:rsid w:val="000E0583"/>
    <w:rsid w:val="000E49AE"/>
    <w:rsid w:val="000F1EF8"/>
    <w:rsid w:val="000F3586"/>
    <w:rsid w:val="000F6181"/>
    <w:rsid w:val="0010054A"/>
    <w:rsid w:val="001012B1"/>
    <w:rsid w:val="00101645"/>
    <w:rsid w:val="00101D4E"/>
    <w:rsid w:val="001028E8"/>
    <w:rsid w:val="00106D0A"/>
    <w:rsid w:val="00112184"/>
    <w:rsid w:val="0011387F"/>
    <w:rsid w:val="00114151"/>
    <w:rsid w:val="00114D50"/>
    <w:rsid w:val="001161E8"/>
    <w:rsid w:val="00117178"/>
    <w:rsid w:val="001206A9"/>
    <w:rsid w:val="00121C7B"/>
    <w:rsid w:val="00122047"/>
    <w:rsid w:val="0012264D"/>
    <w:rsid w:val="0012387D"/>
    <w:rsid w:val="00124555"/>
    <w:rsid w:val="00126891"/>
    <w:rsid w:val="00126E2C"/>
    <w:rsid w:val="001310C8"/>
    <w:rsid w:val="00135E38"/>
    <w:rsid w:val="001435CB"/>
    <w:rsid w:val="00147CBC"/>
    <w:rsid w:val="00147FFE"/>
    <w:rsid w:val="00157537"/>
    <w:rsid w:val="00157C84"/>
    <w:rsid w:val="00157E12"/>
    <w:rsid w:val="00166C8B"/>
    <w:rsid w:val="00174055"/>
    <w:rsid w:val="00176832"/>
    <w:rsid w:val="00185FC1"/>
    <w:rsid w:val="00186E18"/>
    <w:rsid w:val="00191F96"/>
    <w:rsid w:val="001A21C7"/>
    <w:rsid w:val="001C1F15"/>
    <w:rsid w:val="001C25DC"/>
    <w:rsid w:val="001C5A56"/>
    <w:rsid w:val="001C7937"/>
    <w:rsid w:val="001C7ABF"/>
    <w:rsid w:val="001D7A81"/>
    <w:rsid w:val="001D7D94"/>
    <w:rsid w:val="001E199C"/>
    <w:rsid w:val="001E1D47"/>
    <w:rsid w:val="001E3218"/>
    <w:rsid w:val="001E3938"/>
    <w:rsid w:val="001E6F91"/>
    <w:rsid w:val="001F7C5E"/>
    <w:rsid w:val="001F7CC4"/>
    <w:rsid w:val="001F7E79"/>
    <w:rsid w:val="00206078"/>
    <w:rsid w:val="002060C8"/>
    <w:rsid w:val="00206AAB"/>
    <w:rsid w:val="002175F1"/>
    <w:rsid w:val="002200EB"/>
    <w:rsid w:val="00220F57"/>
    <w:rsid w:val="0022442D"/>
    <w:rsid w:val="00224A81"/>
    <w:rsid w:val="00232A5E"/>
    <w:rsid w:val="00236F56"/>
    <w:rsid w:val="00237DFD"/>
    <w:rsid w:val="0024130E"/>
    <w:rsid w:val="002413A7"/>
    <w:rsid w:val="00245478"/>
    <w:rsid w:val="00252ECD"/>
    <w:rsid w:val="002540A7"/>
    <w:rsid w:val="00254DB8"/>
    <w:rsid w:val="00256441"/>
    <w:rsid w:val="00256E67"/>
    <w:rsid w:val="00263474"/>
    <w:rsid w:val="00266404"/>
    <w:rsid w:val="00267BB3"/>
    <w:rsid w:val="00267BFA"/>
    <w:rsid w:val="00273504"/>
    <w:rsid w:val="00273F1A"/>
    <w:rsid w:val="0027638E"/>
    <w:rsid w:val="00283611"/>
    <w:rsid w:val="00286A39"/>
    <w:rsid w:val="00296BE7"/>
    <w:rsid w:val="002A23D0"/>
    <w:rsid w:val="002B0CAC"/>
    <w:rsid w:val="002B39D5"/>
    <w:rsid w:val="002B4713"/>
    <w:rsid w:val="002B5B30"/>
    <w:rsid w:val="002B765F"/>
    <w:rsid w:val="002B7E17"/>
    <w:rsid w:val="002C6E22"/>
    <w:rsid w:val="002C743D"/>
    <w:rsid w:val="002D17C2"/>
    <w:rsid w:val="002D34FA"/>
    <w:rsid w:val="002D6425"/>
    <w:rsid w:val="002E0A72"/>
    <w:rsid w:val="002E5F87"/>
    <w:rsid w:val="002F43E8"/>
    <w:rsid w:val="002F4DA7"/>
    <w:rsid w:val="002F682F"/>
    <w:rsid w:val="002F7AAD"/>
    <w:rsid w:val="00300B21"/>
    <w:rsid w:val="00301138"/>
    <w:rsid w:val="00304605"/>
    <w:rsid w:val="003056F2"/>
    <w:rsid w:val="003117E2"/>
    <w:rsid w:val="00320527"/>
    <w:rsid w:val="00321AAE"/>
    <w:rsid w:val="00325A97"/>
    <w:rsid w:val="00327167"/>
    <w:rsid w:val="00327A94"/>
    <w:rsid w:val="003328C7"/>
    <w:rsid w:val="00337994"/>
    <w:rsid w:val="00337A94"/>
    <w:rsid w:val="0034469D"/>
    <w:rsid w:val="00346285"/>
    <w:rsid w:val="00361ECB"/>
    <w:rsid w:val="00365982"/>
    <w:rsid w:val="00375694"/>
    <w:rsid w:val="00375CDA"/>
    <w:rsid w:val="00382E19"/>
    <w:rsid w:val="00384578"/>
    <w:rsid w:val="00390001"/>
    <w:rsid w:val="00390218"/>
    <w:rsid w:val="00390B27"/>
    <w:rsid w:val="00391AEB"/>
    <w:rsid w:val="00392515"/>
    <w:rsid w:val="003B7687"/>
    <w:rsid w:val="003C62DB"/>
    <w:rsid w:val="003D11A7"/>
    <w:rsid w:val="003D2624"/>
    <w:rsid w:val="003D62A3"/>
    <w:rsid w:val="003D7541"/>
    <w:rsid w:val="003E0545"/>
    <w:rsid w:val="003E4185"/>
    <w:rsid w:val="003F043C"/>
    <w:rsid w:val="003F6F9C"/>
    <w:rsid w:val="00400905"/>
    <w:rsid w:val="00403139"/>
    <w:rsid w:val="00404406"/>
    <w:rsid w:val="004070F6"/>
    <w:rsid w:val="00410C1F"/>
    <w:rsid w:val="0041742E"/>
    <w:rsid w:val="00417454"/>
    <w:rsid w:val="0042001E"/>
    <w:rsid w:val="004235F6"/>
    <w:rsid w:val="0042670F"/>
    <w:rsid w:val="00437C5E"/>
    <w:rsid w:val="00441CFC"/>
    <w:rsid w:val="00445410"/>
    <w:rsid w:val="00447EC9"/>
    <w:rsid w:val="00447FD9"/>
    <w:rsid w:val="00451049"/>
    <w:rsid w:val="0045267E"/>
    <w:rsid w:val="00453C6A"/>
    <w:rsid w:val="00457914"/>
    <w:rsid w:val="00460FE3"/>
    <w:rsid w:val="00473E4B"/>
    <w:rsid w:val="0047798A"/>
    <w:rsid w:val="00481DB2"/>
    <w:rsid w:val="00484DD8"/>
    <w:rsid w:val="00490907"/>
    <w:rsid w:val="0049152F"/>
    <w:rsid w:val="00491BCD"/>
    <w:rsid w:val="00492B8E"/>
    <w:rsid w:val="004951F2"/>
    <w:rsid w:val="004A1159"/>
    <w:rsid w:val="004A1471"/>
    <w:rsid w:val="004A14CB"/>
    <w:rsid w:val="004A5E7D"/>
    <w:rsid w:val="004C1211"/>
    <w:rsid w:val="004C2173"/>
    <w:rsid w:val="004C453B"/>
    <w:rsid w:val="004C4F08"/>
    <w:rsid w:val="004C55F2"/>
    <w:rsid w:val="004C5F19"/>
    <w:rsid w:val="004D1D1B"/>
    <w:rsid w:val="004D1F4C"/>
    <w:rsid w:val="004D42F3"/>
    <w:rsid w:val="004D5833"/>
    <w:rsid w:val="004D7B21"/>
    <w:rsid w:val="004E6930"/>
    <w:rsid w:val="004E7FDA"/>
    <w:rsid w:val="004F16ED"/>
    <w:rsid w:val="004F2254"/>
    <w:rsid w:val="004F2C42"/>
    <w:rsid w:val="004F556A"/>
    <w:rsid w:val="004F60B0"/>
    <w:rsid w:val="00501FDB"/>
    <w:rsid w:val="00505501"/>
    <w:rsid w:val="00505B3C"/>
    <w:rsid w:val="0050741C"/>
    <w:rsid w:val="00511E16"/>
    <w:rsid w:val="005317EB"/>
    <w:rsid w:val="0053228B"/>
    <w:rsid w:val="0053451D"/>
    <w:rsid w:val="00536765"/>
    <w:rsid w:val="00537651"/>
    <w:rsid w:val="00541127"/>
    <w:rsid w:val="0054255A"/>
    <w:rsid w:val="005426C9"/>
    <w:rsid w:val="00544062"/>
    <w:rsid w:val="0054461C"/>
    <w:rsid w:val="00547080"/>
    <w:rsid w:val="005501C1"/>
    <w:rsid w:val="00551410"/>
    <w:rsid w:val="00554C47"/>
    <w:rsid w:val="005559D1"/>
    <w:rsid w:val="00556B9D"/>
    <w:rsid w:val="00585A6B"/>
    <w:rsid w:val="0058740D"/>
    <w:rsid w:val="00591B9A"/>
    <w:rsid w:val="00591EE1"/>
    <w:rsid w:val="0059341B"/>
    <w:rsid w:val="00594A10"/>
    <w:rsid w:val="005967C5"/>
    <w:rsid w:val="00597DEF"/>
    <w:rsid w:val="00597F0E"/>
    <w:rsid w:val="005B0E32"/>
    <w:rsid w:val="005B38A9"/>
    <w:rsid w:val="005B4506"/>
    <w:rsid w:val="005B4B95"/>
    <w:rsid w:val="005C1286"/>
    <w:rsid w:val="005C2BF2"/>
    <w:rsid w:val="005C4CCA"/>
    <w:rsid w:val="005C7671"/>
    <w:rsid w:val="005C7BA1"/>
    <w:rsid w:val="005D3328"/>
    <w:rsid w:val="005D66BA"/>
    <w:rsid w:val="005D7B37"/>
    <w:rsid w:val="005E01AD"/>
    <w:rsid w:val="00600158"/>
    <w:rsid w:val="00603CC5"/>
    <w:rsid w:val="00605171"/>
    <w:rsid w:val="0060536F"/>
    <w:rsid w:val="00606870"/>
    <w:rsid w:val="00614298"/>
    <w:rsid w:val="00614C35"/>
    <w:rsid w:val="00615193"/>
    <w:rsid w:val="006178D0"/>
    <w:rsid w:val="00621642"/>
    <w:rsid w:val="00626D51"/>
    <w:rsid w:val="0063167C"/>
    <w:rsid w:val="0064622D"/>
    <w:rsid w:val="006529B4"/>
    <w:rsid w:val="006539F7"/>
    <w:rsid w:val="00654D00"/>
    <w:rsid w:val="006565A0"/>
    <w:rsid w:val="00660FE6"/>
    <w:rsid w:val="00661854"/>
    <w:rsid w:val="00661E89"/>
    <w:rsid w:val="00667D1C"/>
    <w:rsid w:val="00670A9A"/>
    <w:rsid w:val="00672FF4"/>
    <w:rsid w:val="00674DBB"/>
    <w:rsid w:val="0067587D"/>
    <w:rsid w:val="006761CD"/>
    <w:rsid w:val="0067708E"/>
    <w:rsid w:val="00683D84"/>
    <w:rsid w:val="00687441"/>
    <w:rsid w:val="00687C1F"/>
    <w:rsid w:val="006905C1"/>
    <w:rsid w:val="00692ECA"/>
    <w:rsid w:val="0069442D"/>
    <w:rsid w:val="00694641"/>
    <w:rsid w:val="00694792"/>
    <w:rsid w:val="00697E8F"/>
    <w:rsid w:val="006A32CD"/>
    <w:rsid w:val="006B087A"/>
    <w:rsid w:val="006C0C47"/>
    <w:rsid w:val="006C7058"/>
    <w:rsid w:val="006D0A92"/>
    <w:rsid w:val="006D167A"/>
    <w:rsid w:val="006D22D2"/>
    <w:rsid w:val="006D561F"/>
    <w:rsid w:val="006D618B"/>
    <w:rsid w:val="006E24C1"/>
    <w:rsid w:val="006E5AE6"/>
    <w:rsid w:val="006F1372"/>
    <w:rsid w:val="006F3808"/>
    <w:rsid w:val="006F4143"/>
    <w:rsid w:val="006F5414"/>
    <w:rsid w:val="006F723A"/>
    <w:rsid w:val="0070120E"/>
    <w:rsid w:val="00701782"/>
    <w:rsid w:val="007022C9"/>
    <w:rsid w:val="00715591"/>
    <w:rsid w:val="00716A6B"/>
    <w:rsid w:val="00722246"/>
    <w:rsid w:val="00722782"/>
    <w:rsid w:val="0072594E"/>
    <w:rsid w:val="00727894"/>
    <w:rsid w:val="00736C8F"/>
    <w:rsid w:val="0074198A"/>
    <w:rsid w:val="007502C4"/>
    <w:rsid w:val="00754B0F"/>
    <w:rsid w:val="007630C6"/>
    <w:rsid w:val="007631F0"/>
    <w:rsid w:val="00763D39"/>
    <w:rsid w:val="0076404F"/>
    <w:rsid w:val="00765891"/>
    <w:rsid w:val="00765C86"/>
    <w:rsid w:val="007705B3"/>
    <w:rsid w:val="00770E43"/>
    <w:rsid w:val="00772298"/>
    <w:rsid w:val="00772D42"/>
    <w:rsid w:val="00774318"/>
    <w:rsid w:val="0077556B"/>
    <w:rsid w:val="00780C41"/>
    <w:rsid w:val="007849BF"/>
    <w:rsid w:val="00790214"/>
    <w:rsid w:val="00797EE5"/>
    <w:rsid w:val="007A29F6"/>
    <w:rsid w:val="007A3E43"/>
    <w:rsid w:val="007A66B6"/>
    <w:rsid w:val="007A6C56"/>
    <w:rsid w:val="007B0119"/>
    <w:rsid w:val="007B2927"/>
    <w:rsid w:val="007B329B"/>
    <w:rsid w:val="007B3D8D"/>
    <w:rsid w:val="007B3DD2"/>
    <w:rsid w:val="007B6BEF"/>
    <w:rsid w:val="007C1883"/>
    <w:rsid w:val="007C379E"/>
    <w:rsid w:val="007C4D04"/>
    <w:rsid w:val="007C534D"/>
    <w:rsid w:val="007C6664"/>
    <w:rsid w:val="007C7D43"/>
    <w:rsid w:val="007D0872"/>
    <w:rsid w:val="007D2840"/>
    <w:rsid w:val="007D3296"/>
    <w:rsid w:val="007D6859"/>
    <w:rsid w:val="007D6A14"/>
    <w:rsid w:val="007E2054"/>
    <w:rsid w:val="007E46E0"/>
    <w:rsid w:val="007F037A"/>
    <w:rsid w:val="007F0B94"/>
    <w:rsid w:val="007F571B"/>
    <w:rsid w:val="007F7196"/>
    <w:rsid w:val="00801451"/>
    <w:rsid w:val="00804457"/>
    <w:rsid w:val="00807DF8"/>
    <w:rsid w:val="008101DB"/>
    <w:rsid w:val="0081249E"/>
    <w:rsid w:val="00821849"/>
    <w:rsid w:val="00824846"/>
    <w:rsid w:val="00833B65"/>
    <w:rsid w:val="00833CAA"/>
    <w:rsid w:val="008459A9"/>
    <w:rsid w:val="00854AB8"/>
    <w:rsid w:val="00856B27"/>
    <w:rsid w:val="0086232D"/>
    <w:rsid w:val="008826A1"/>
    <w:rsid w:val="00883C45"/>
    <w:rsid w:val="00893DA6"/>
    <w:rsid w:val="008973AB"/>
    <w:rsid w:val="008A0F4C"/>
    <w:rsid w:val="008A35B8"/>
    <w:rsid w:val="008A6226"/>
    <w:rsid w:val="008B0663"/>
    <w:rsid w:val="008B0A0B"/>
    <w:rsid w:val="008B4CB6"/>
    <w:rsid w:val="008C0DD1"/>
    <w:rsid w:val="008C7D4D"/>
    <w:rsid w:val="008D31DA"/>
    <w:rsid w:val="008D51FE"/>
    <w:rsid w:val="008E38A2"/>
    <w:rsid w:val="008F253F"/>
    <w:rsid w:val="009038C0"/>
    <w:rsid w:val="00904ADA"/>
    <w:rsid w:val="00906DBE"/>
    <w:rsid w:val="009125BD"/>
    <w:rsid w:val="0091716C"/>
    <w:rsid w:val="009179F2"/>
    <w:rsid w:val="00927DE8"/>
    <w:rsid w:val="00930181"/>
    <w:rsid w:val="00932CBB"/>
    <w:rsid w:val="00936BD5"/>
    <w:rsid w:val="00940928"/>
    <w:rsid w:val="00944014"/>
    <w:rsid w:val="00946A6A"/>
    <w:rsid w:val="00953055"/>
    <w:rsid w:val="00955954"/>
    <w:rsid w:val="00955EE9"/>
    <w:rsid w:val="009608BC"/>
    <w:rsid w:val="009616FA"/>
    <w:rsid w:val="00961D81"/>
    <w:rsid w:val="00962BC5"/>
    <w:rsid w:val="00963540"/>
    <w:rsid w:val="00966D18"/>
    <w:rsid w:val="009676B1"/>
    <w:rsid w:val="00970785"/>
    <w:rsid w:val="0097457D"/>
    <w:rsid w:val="00981176"/>
    <w:rsid w:val="00985EE0"/>
    <w:rsid w:val="009950E3"/>
    <w:rsid w:val="009951DF"/>
    <w:rsid w:val="009970D7"/>
    <w:rsid w:val="009A44D0"/>
    <w:rsid w:val="009B1DBB"/>
    <w:rsid w:val="009B5484"/>
    <w:rsid w:val="009C0B06"/>
    <w:rsid w:val="009C2831"/>
    <w:rsid w:val="009C35CB"/>
    <w:rsid w:val="009C4882"/>
    <w:rsid w:val="009C4897"/>
    <w:rsid w:val="009D5540"/>
    <w:rsid w:val="009E020B"/>
    <w:rsid w:val="009E0D2B"/>
    <w:rsid w:val="009E1514"/>
    <w:rsid w:val="009E4EAD"/>
    <w:rsid w:val="009E66BC"/>
    <w:rsid w:val="009F20D6"/>
    <w:rsid w:val="009F4928"/>
    <w:rsid w:val="009F6C90"/>
    <w:rsid w:val="00A037BD"/>
    <w:rsid w:val="00A042FE"/>
    <w:rsid w:val="00A048F3"/>
    <w:rsid w:val="00A05F23"/>
    <w:rsid w:val="00A1207B"/>
    <w:rsid w:val="00A12883"/>
    <w:rsid w:val="00A16464"/>
    <w:rsid w:val="00A2680E"/>
    <w:rsid w:val="00A31A70"/>
    <w:rsid w:val="00A33ADA"/>
    <w:rsid w:val="00A36DBB"/>
    <w:rsid w:val="00A4141A"/>
    <w:rsid w:val="00A42B2D"/>
    <w:rsid w:val="00A44BA5"/>
    <w:rsid w:val="00A472AE"/>
    <w:rsid w:val="00A513EC"/>
    <w:rsid w:val="00A5328B"/>
    <w:rsid w:val="00A5480B"/>
    <w:rsid w:val="00A56695"/>
    <w:rsid w:val="00A6059C"/>
    <w:rsid w:val="00A63A38"/>
    <w:rsid w:val="00A66FB2"/>
    <w:rsid w:val="00A708AF"/>
    <w:rsid w:val="00A735C4"/>
    <w:rsid w:val="00A75AD2"/>
    <w:rsid w:val="00A85906"/>
    <w:rsid w:val="00A9045B"/>
    <w:rsid w:val="00A91812"/>
    <w:rsid w:val="00A93B92"/>
    <w:rsid w:val="00A93C14"/>
    <w:rsid w:val="00A9420D"/>
    <w:rsid w:val="00AA1937"/>
    <w:rsid w:val="00AA2A12"/>
    <w:rsid w:val="00AA2E0A"/>
    <w:rsid w:val="00AA697F"/>
    <w:rsid w:val="00AB2C01"/>
    <w:rsid w:val="00AB42FC"/>
    <w:rsid w:val="00AB5BCE"/>
    <w:rsid w:val="00AB5F33"/>
    <w:rsid w:val="00AB7C95"/>
    <w:rsid w:val="00AC06BF"/>
    <w:rsid w:val="00AC35D5"/>
    <w:rsid w:val="00AD1BC0"/>
    <w:rsid w:val="00AD2A4E"/>
    <w:rsid w:val="00AD54C5"/>
    <w:rsid w:val="00AD54CE"/>
    <w:rsid w:val="00AE02EF"/>
    <w:rsid w:val="00AE5260"/>
    <w:rsid w:val="00AE6528"/>
    <w:rsid w:val="00AF016D"/>
    <w:rsid w:val="00AF1400"/>
    <w:rsid w:val="00AF3593"/>
    <w:rsid w:val="00AF577C"/>
    <w:rsid w:val="00AF6428"/>
    <w:rsid w:val="00B018D0"/>
    <w:rsid w:val="00B01CB6"/>
    <w:rsid w:val="00B06081"/>
    <w:rsid w:val="00B07681"/>
    <w:rsid w:val="00B12299"/>
    <w:rsid w:val="00B3145B"/>
    <w:rsid w:val="00B32C23"/>
    <w:rsid w:val="00B349EF"/>
    <w:rsid w:val="00B40FB4"/>
    <w:rsid w:val="00B45E7C"/>
    <w:rsid w:val="00B51663"/>
    <w:rsid w:val="00B5365F"/>
    <w:rsid w:val="00B60FD3"/>
    <w:rsid w:val="00B621B1"/>
    <w:rsid w:val="00B642B9"/>
    <w:rsid w:val="00B66FF5"/>
    <w:rsid w:val="00B73C37"/>
    <w:rsid w:val="00B77885"/>
    <w:rsid w:val="00B77E77"/>
    <w:rsid w:val="00B84099"/>
    <w:rsid w:val="00B85E0C"/>
    <w:rsid w:val="00B87D17"/>
    <w:rsid w:val="00B90DD1"/>
    <w:rsid w:val="00B938F7"/>
    <w:rsid w:val="00B94BA0"/>
    <w:rsid w:val="00B94C03"/>
    <w:rsid w:val="00B96B8E"/>
    <w:rsid w:val="00B97FFB"/>
    <w:rsid w:val="00BA1198"/>
    <w:rsid w:val="00BA1BA1"/>
    <w:rsid w:val="00BA7EF9"/>
    <w:rsid w:val="00BB03C4"/>
    <w:rsid w:val="00BB0F44"/>
    <w:rsid w:val="00BB103A"/>
    <w:rsid w:val="00BB20CF"/>
    <w:rsid w:val="00BB4109"/>
    <w:rsid w:val="00BB55A5"/>
    <w:rsid w:val="00BB5CE9"/>
    <w:rsid w:val="00BD087D"/>
    <w:rsid w:val="00BD7613"/>
    <w:rsid w:val="00BD7F85"/>
    <w:rsid w:val="00BE15D5"/>
    <w:rsid w:val="00BE7313"/>
    <w:rsid w:val="00BF24B3"/>
    <w:rsid w:val="00BF7F14"/>
    <w:rsid w:val="00C0509A"/>
    <w:rsid w:val="00C104E7"/>
    <w:rsid w:val="00C13EF2"/>
    <w:rsid w:val="00C202FC"/>
    <w:rsid w:val="00C203EE"/>
    <w:rsid w:val="00C209C0"/>
    <w:rsid w:val="00C26169"/>
    <w:rsid w:val="00C2726A"/>
    <w:rsid w:val="00C30E52"/>
    <w:rsid w:val="00C311AD"/>
    <w:rsid w:val="00C354DE"/>
    <w:rsid w:val="00C361CD"/>
    <w:rsid w:val="00C36C4B"/>
    <w:rsid w:val="00C37945"/>
    <w:rsid w:val="00C4342A"/>
    <w:rsid w:val="00C44CB9"/>
    <w:rsid w:val="00C55D86"/>
    <w:rsid w:val="00C569D9"/>
    <w:rsid w:val="00C572F7"/>
    <w:rsid w:val="00C57918"/>
    <w:rsid w:val="00C622AA"/>
    <w:rsid w:val="00C6798B"/>
    <w:rsid w:val="00C70283"/>
    <w:rsid w:val="00C74036"/>
    <w:rsid w:val="00C76DEB"/>
    <w:rsid w:val="00C77998"/>
    <w:rsid w:val="00C8096A"/>
    <w:rsid w:val="00C80D6F"/>
    <w:rsid w:val="00C84DD5"/>
    <w:rsid w:val="00C8658C"/>
    <w:rsid w:val="00C9200C"/>
    <w:rsid w:val="00CA0DB3"/>
    <w:rsid w:val="00CA103B"/>
    <w:rsid w:val="00CA1B12"/>
    <w:rsid w:val="00CA1B2F"/>
    <w:rsid w:val="00CA2BFD"/>
    <w:rsid w:val="00CA5788"/>
    <w:rsid w:val="00CB38D3"/>
    <w:rsid w:val="00CB77C1"/>
    <w:rsid w:val="00CC3276"/>
    <w:rsid w:val="00CC5EEB"/>
    <w:rsid w:val="00CD0C2A"/>
    <w:rsid w:val="00CD24CC"/>
    <w:rsid w:val="00CD2897"/>
    <w:rsid w:val="00CD639B"/>
    <w:rsid w:val="00CD75E8"/>
    <w:rsid w:val="00CE1016"/>
    <w:rsid w:val="00CF0025"/>
    <w:rsid w:val="00CF66E5"/>
    <w:rsid w:val="00CF71AB"/>
    <w:rsid w:val="00D02B4A"/>
    <w:rsid w:val="00D049C7"/>
    <w:rsid w:val="00D07E9F"/>
    <w:rsid w:val="00D229B1"/>
    <w:rsid w:val="00D22EB8"/>
    <w:rsid w:val="00D26B10"/>
    <w:rsid w:val="00D30A73"/>
    <w:rsid w:val="00D317A1"/>
    <w:rsid w:val="00D37789"/>
    <w:rsid w:val="00D47CA8"/>
    <w:rsid w:val="00D47CC4"/>
    <w:rsid w:val="00D53953"/>
    <w:rsid w:val="00D5459E"/>
    <w:rsid w:val="00D54C10"/>
    <w:rsid w:val="00D564E3"/>
    <w:rsid w:val="00D571FF"/>
    <w:rsid w:val="00D57582"/>
    <w:rsid w:val="00D607CA"/>
    <w:rsid w:val="00D61447"/>
    <w:rsid w:val="00D640AF"/>
    <w:rsid w:val="00D65B5C"/>
    <w:rsid w:val="00D7013F"/>
    <w:rsid w:val="00D709AF"/>
    <w:rsid w:val="00D73420"/>
    <w:rsid w:val="00D76CDF"/>
    <w:rsid w:val="00D80A12"/>
    <w:rsid w:val="00D83A5F"/>
    <w:rsid w:val="00D83D57"/>
    <w:rsid w:val="00D861A5"/>
    <w:rsid w:val="00D92137"/>
    <w:rsid w:val="00D952FB"/>
    <w:rsid w:val="00D96B83"/>
    <w:rsid w:val="00DA1A0C"/>
    <w:rsid w:val="00DA3848"/>
    <w:rsid w:val="00DA434E"/>
    <w:rsid w:val="00DB2B7C"/>
    <w:rsid w:val="00DB31F8"/>
    <w:rsid w:val="00DB456F"/>
    <w:rsid w:val="00DC1D64"/>
    <w:rsid w:val="00DC4C27"/>
    <w:rsid w:val="00DE0D54"/>
    <w:rsid w:val="00DE4017"/>
    <w:rsid w:val="00DE47F0"/>
    <w:rsid w:val="00DF128C"/>
    <w:rsid w:val="00E00292"/>
    <w:rsid w:val="00E03E7B"/>
    <w:rsid w:val="00E05DA7"/>
    <w:rsid w:val="00E07081"/>
    <w:rsid w:val="00E11112"/>
    <w:rsid w:val="00E11760"/>
    <w:rsid w:val="00E1244F"/>
    <w:rsid w:val="00E12A39"/>
    <w:rsid w:val="00E13239"/>
    <w:rsid w:val="00E14236"/>
    <w:rsid w:val="00E14AE5"/>
    <w:rsid w:val="00E217CE"/>
    <w:rsid w:val="00E23C1D"/>
    <w:rsid w:val="00E274F2"/>
    <w:rsid w:val="00E27FB8"/>
    <w:rsid w:val="00E32677"/>
    <w:rsid w:val="00E378A9"/>
    <w:rsid w:val="00E446CD"/>
    <w:rsid w:val="00E44D95"/>
    <w:rsid w:val="00E47C82"/>
    <w:rsid w:val="00E52C8F"/>
    <w:rsid w:val="00E57FC4"/>
    <w:rsid w:val="00E60610"/>
    <w:rsid w:val="00E6344A"/>
    <w:rsid w:val="00E7030D"/>
    <w:rsid w:val="00E706B4"/>
    <w:rsid w:val="00E82554"/>
    <w:rsid w:val="00E82BF9"/>
    <w:rsid w:val="00E90391"/>
    <w:rsid w:val="00E92280"/>
    <w:rsid w:val="00E947C0"/>
    <w:rsid w:val="00E94C4A"/>
    <w:rsid w:val="00E97280"/>
    <w:rsid w:val="00E97868"/>
    <w:rsid w:val="00EA2826"/>
    <w:rsid w:val="00EB4F33"/>
    <w:rsid w:val="00EB57EF"/>
    <w:rsid w:val="00EC447E"/>
    <w:rsid w:val="00ED12D5"/>
    <w:rsid w:val="00EE1401"/>
    <w:rsid w:val="00EF0925"/>
    <w:rsid w:val="00EF2302"/>
    <w:rsid w:val="00EF41B4"/>
    <w:rsid w:val="00EF763D"/>
    <w:rsid w:val="00F01583"/>
    <w:rsid w:val="00F0563B"/>
    <w:rsid w:val="00F07719"/>
    <w:rsid w:val="00F132A7"/>
    <w:rsid w:val="00F1388D"/>
    <w:rsid w:val="00F201FE"/>
    <w:rsid w:val="00F23202"/>
    <w:rsid w:val="00F3186C"/>
    <w:rsid w:val="00F352B9"/>
    <w:rsid w:val="00F36B4D"/>
    <w:rsid w:val="00F44264"/>
    <w:rsid w:val="00F4441B"/>
    <w:rsid w:val="00F47433"/>
    <w:rsid w:val="00F51DF3"/>
    <w:rsid w:val="00F575E4"/>
    <w:rsid w:val="00F64CE9"/>
    <w:rsid w:val="00F658E1"/>
    <w:rsid w:val="00F66500"/>
    <w:rsid w:val="00F6650B"/>
    <w:rsid w:val="00F71EDF"/>
    <w:rsid w:val="00F74D92"/>
    <w:rsid w:val="00F760A5"/>
    <w:rsid w:val="00F803E8"/>
    <w:rsid w:val="00F83223"/>
    <w:rsid w:val="00F84B71"/>
    <w:rsid w:val="00F92039"/>
    <w:rsid w:val="00F94645"/>
    <w:rsid w:val="00F96D37"/>
    <w:rsid w:val="00F9743F"/>
    <w:rsid w:val="00FB2A91"/>
    <w:rsid w:val="00FB39D3"/>
    <w:rsid w:val="00FB6FFE"/>
    <w:rsid w:val="00FC16BC"/>
    <w:rsid w:val="00FC37E4"/>
    <w:rsid w:val="00FD0A4D"/>
    <w:rsid w:val="00FD20E6"/>
    <w:rsid w:val="00FD416B"/>
    <w:rsid w:val="00FD6960"/>
    <w:rsid w:val="00FD6F99"/>
    <w:rsid w:val="00FD7E70"/>
    <w:rsid w:val="00FE28A0"/>
    <w:rsid w:val="00FE522E"/>
    <w:rsid w:val="00FE5F4C"/>
    <w:rsid w:val="00FE785B"/>
    <w:rsid w:val="00FF3836"/>
    <w:rsid w:val="00FF77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27E22ED5"/>
  <w15:docId w15:val="{18664FC3-D0B0-4DC8-B0F6-321F405B6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Simplified Arabic"/>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9A9"/>
    <w:pPr>
      <w:bidi/>
      <w:spacing w:after="120" w:line="216" w:lineRule="auto"/>
      <w:jc w:val="both"/>
    </w:pPr>
    <w:rPr>
      <w:rFonts w:eastAsia="YouYuan"/>
      <w:kern w:val="2"/>
      <w:lang w:bidi="ar-EG"/>
    </w:rPr>
  </w:style>
  <w:style w:type="paragraph" w:styleId="Heading1">
    <w:name w:val="heading 1"/>
    <w:basedOn w:val="Normal"/>
    <w:next w:val="Normal"/>
    <w:link w:val="Heading1Char"/>
    <w:qFormat/>
    <w:rsid w:val="009950E3"/>
    <w:pPr>
      <w:keepNext/>
      <w:keepLines/>
      <w:jc w:val="center"/>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qFormat/>
    <w:rsid w:val="00780C41"/>
    <w:pPr>
      <w:keepNext/>
      <w:spacing w:before="360"/>
      <w:jc w:val="center"/>
      <w:outlineLvl w:val="1"/>
    </w:pPr>
    <w:rPr>
      <w:rFonts w:ascii="Times New Roman Bold" w:eastAsia="Times New Roman" w:hAnsi="Times New Roman Bold"/>
      <w:b/>
      <w:bCs/>
      <w:sz w:val="24"/>
      <w:szCs w:val="28"/>
      <w:lang w:val="fr-CA"/>
    </w:rPr>
  </w:style>
  <w:style w:type="paragraph" w:styleId="Heading3">
    <w:name w:val="heading 3"/>
    <w:basedOn w:val="Normal"/>
    <w:next w:val="Normal"/>
    <w:link w:val="Heading3Char"/>
    <w:qFormat/>
    <w:rsid w:val="008459A9"/>
    <w:pPr>
      <w:keepNext/>
      <w:spacing w:before="240" w:line="211" w:lineRule="auto"/>
      <w:jc w:val="center"/>
      <w:outlineLvl w:val="2"/>
    </w:pPr>
    <w:rPr>
      <w:rFonts w:eastAsia="Times New Roman" w:cs="Times New Roman"/>
      <w:sz w:val="24"/>
      <w:lang w:val="fr-CA"/>
    </w:rPr>
  </w:style>
  <w:style w:type="paragraph" w:styleId="Heading4">
    <w:name w:val="heading 4"/>
    <w:basedOn w:val="Normal"/>
    <w:link w:val="Heading4Char"/>
    <w:qFormat/>
    <w:rsid w:val="00224A81"/>
    <w:pPr>
      <w:keepNext/>
      <w:bidi w:val="0"/>
      <w:spacing w:before="120" w:line="240" w:lineRule="auto"/>
      <w:outlineLvl w:val="3"/>
    </w:pPr>
    <w:rPr>
      <w:rFonts w:ascii="Times New Roman Bold" w:eastAsia="Arial Unicode MS" w:hAnsi="Times New Roman Bold" w:cs="Arial"/>
      <w:b/>
      <w:bCs/>
      <w:i/>
      <w:kern w:val="0"/>
      <w:lang w:val="en-GB" w:bidi="ar-SA"/>
    </w:rPr>
  </w:style>
  <w:style w:type="paragraph" w:styleId="Heading5">
    <w:name w:val="heading 5"/>
    <w:basedOn w:val="Normal"/>
    <w:next w:val="Normal"/>
    <w:link w:val="Heading5Char"/>
    <w:qFormat/>
    <w:rsid w:val="008459A9"/>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224A81"/>
    <w:pPr>
      <w:keepNext/>
      <w:bidi w:val="0"/>
      <w:spacing w:after="240" w:line="240" w:lineRule="exact"/>
      <w:ind w:left="720"/>
      <w:outlineLvl w:val="5"/>
    </w:pPr>
    <w:rPr>
      <w:rFonts w:eastAsia="Times New Roman" w:cs="Times New Roman"/>
      <w:kern w:val="0"/>
      <w:u w:val="single"/>
      <w:lang w:val="en-GB" w:bidi="ar-SA"/>
    </w:rPr>
  </w:style>
  <w:style w:type="paragraph" w:styleId="Heading7">
    <w:name w:val="heading 7"/>
    <w:basedOn w:val="Normal"/>
    <w:next w:val="Normal"/>
    <w:link w:val="Heading7Char"/>
    <w:qFormat/>
    <w:rsid w:val="00224A81"/>
    <w:pPr>
      <w:keepNext/>
      <w:bidi w:val="0"/>
      <w:spacing w:after="0" w:line="240" w:lineRule="auto"/>
      <w:jc w:val="right"/>
      <w:outlineLvl w:val="6"/>
    </w:pPr>
    <w:rPr>
      <w:rFonts w:ascii="Univers" w:eastAsia="Times New Roman" w:hAnsi="Univers" w:cs="Times New Roman"/>
      <w:b/>
      <w:kern w:val="0"/>
      <w:sz w:val="28"/>
      <w:lang w:val="en-GB" w:bidi="ar-SA"/>
    </w:rPr>
  </w:style>
  <w:style w:type="paragraph" w:styleId="Heading8">
    <w:name w:val="heading 8"/>
    <w:basedOn w:val="Normal"/>
    <w:next w:val="Normal"/>
    <w:link w:val="Heading8Char"/>
    <w:qFormat/>
    <w:rsid w:val="00224A81"/>
    <w:pPr>
      <w:keepNext/>
      <w:bidi w:val="0"/>
      <w:spacing w:after="0" w:line="240" w:lineRule="auto"/>
      <w:jc w:val="right"/>
      <w:outlineLvl w:val="7"/>
    </w:pPr>
    <w:rPr>
      <w:rFonts w:ascii="Univers" w:eastAsia="Times New Roman" w:hAnsi="Univers" w:cs="Times New Roman"/>
      <w:b/>
      <w:kern w:val="0"/>
      <w:sz w:val="32"/>
      <w:lang w:val="en-GB" w:bidi="ar-SA"/>
    </w:rPr>
  </w:style>
  <w:style w:type="paragraph" w:styleId="Heading9">
    <w:name w:val="heading 9"/>
    <w:basedOn w:val="Normal"/>
    <w:next w:val="Normal"/>
    <w:link w:val="Heading9Char"/>
    <w:qFormat/>
    <w:rsid w:val="00224A81"/>
    <w:pPr>
      <w:keepNext/>
      <w:bidi w:val="0"/>
      <w:spacing w:before="100" w:beforeAutospacing="1" w:line="240" w:lineRule="auto"/>
      <w:outlineLvl w:val="8"/>
    </w:pPr>
    <w:rPr>
      <w:rFonts w:eastAsia="Times New Roman" w:cs="Times New Roman"/>
      <w:i/>
      <w:iCs/>
      <w:kern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0C41"/>
    <w:rPr>
      <w:rFonts w:ascii="Times New Roman Bold" w:hAnsi="Times New Roman Bold"/>
      <w:b/>
      <w:bCs/>
      <w:kern w:val="2"/>
      <w:sz w:val="24"/>
      <w:szCs w:val="28"/>
      <w:lang w:val="fr-CA" w:bidi="ar-EG"/>
    </w:rPr>
  </w:style>
  <w:style w:type="character" w:customStyle="1" w:styleId="Heading3Char">
    <w:name w:val="Heading 3 Char"/>
    <w:basedOn w:val="DefaultParagraphFont"/>
    <w:link w:val="Heading3"/>
    <w:rsid w:val="008459A9"/>
    <w:rPr>
      <w:rFonts w:cs="Times New Roman"/>
      <w:kern w:val="2"/>
      <w:sz w:val="24"/>
      <w:lang w:val="fr-CA" w:bidi="ar-EG"/>
    </w:rPr>
  </w:style>
  <w:style w:type="character" w:customStyle="1" w:styleId="Heading5Char">
    <w:name w:val="Heading 5 Char"/>
    <w:basedOn w:val="DefaultParagraphFont"/>
    <w:link w:val="Heading5"/>
    <w:rsid w:val="008459A9"/>
    <w:rPr>
      <w:rFonts w:ascii="Times New Roman Bold" w:eastAsia="PMingLiU" w:hAnsi="Times New Roman Bold"/>
      <w:b/>
      <w:bCs/>
      <w:spacing w:val="-2"/>
      <w:lang w:eastAsia="ar-SA" w:bidi="ar-EG"/>
    </w:rPr>
  </w:style>
  <w:style w:type="character" w:customStyle="1" w:styleId="Heading1Char">
    <w:name w:val="Heading 1 Char"/>
    <w:basedOn w:val="DefaultParagraphFont"/>
    <w:link w:val="Heading1"/>
    <w:rsid w:val="009950E3"/>
    <w:rPr>
      <w:rFonts w:asciiTheme="majorHAnsi" w:eastAsiaTheme="majorEastAsia" w:hAnsiTheme="majorHAnsi"/>
      <w:b/>
      <w:bCs/>
      <w:color w:val="365F91" w:themeColor="accent1" w:themeShade="BF"/>
      <w:kern w:val="2"/>
      <w:sz w:val="28"/>
      <w:szCs w:val="28"/>
      <w:lang w:bidi="ar-EG"/>
    </w:rPr>
  </w:style>
  <w:style w:type="character" w:styleId="PlaceholderText">
    <w:name w:val="Placeholder Text"/>
    <w:basedOn w:val="DefaultParagraphFont"/>
    <w:uiPriority w:val="67"/>
    <w:rsid w:val="008459A9"/>
    <w:rPr>
      <w:color w:val="808080"/>
    </w:rPr>
  </w:style>
  <w:style w:type="paragraph" w:customStyle="1" w:styleId="Para1">
    <w:name w:val="Para1"/>
    <w:basedOn w:val="Normal"/>
    <w:link w:val="Para1Char"/>
    <w:rsid w:val="008459A9"/>
    <w:pPr>
      <w:numPr>
        <w:numId w:val="1"/>
      </w:numPr>
      <w:bidi w:val="0"/>
      <w:spacing w:before="120" w:line="240" w:lineRule="auto"/>
    </w:pPr>
    <w:rPr>
      <w:rFonts w:eastAsia="Times New Roman" w:cs="Times New Roman"/>
      <w:snapToGrid w:val="0"/>
      <w:kern w:val="0"/>
      <w:szCs w:val="18"/>
      <w:lang w:val="en-GB" w:bidi="ar-SA"/>
    </w:rPr>
  </w:style>
  <w:style w:type="paragraph" w:customStyle="1" w:styleId="Para3">
    <w:name w:val="Para3"/>
    <w:basedOn w:val="Normal"/>
    <w:rsid w:val="008459A9"/>
    <w:pPr>
      <w:numPr>
        <w:ilvl w:val="2"/>
        <w:numId w:val="1"/>
      </w:numPr>
      <w:tabs>
        <w:tab w:val="left" w:pos="1980"/>
      </w:tabs>
      <w:bidi w:val="0"/>
      <w:spacing w:before="80" w:after="80" w:line="240" w:lineRule="auto"/>
    </w:pPr>
    <w:rPr>
      <w:rFonts w:eastAsia="Times New Roman" w:cs="Times New Roman"/>
      <w:kern w:val="0"/>
      <w:szCs w:val="20"/>
      <w:lang w:val="en-GB" w:bidi="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8459A9"/>
    <w:pPr>
      <w:ind w:left="720"/>
      <w:contextualSpacing/>
    </w:pPr>
  </w:style>
  <w:style w:type="character" w:styleId="Hyperlink">
    <w:name w:val="Hyperlink"/>
    <w:aliases w:val="BIO11 Hyperlink"/>
    <w:uiPriority w:val="99"/>
    <w:qFormat/>
    <w:rsid w:val="009B1DBB"/>
    <w:rPr>
      <w:color w:val="0000FF"/>
      <w:u w:val="singl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985EE0"/>
    <w:pPr>
      <w:spacing w:after="0" w:line="240" w:lineRule="auto"/>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985EE0"/>
    <w:rPr>
      <w:rFonts w:eastAsia="YouYuan"/>
      <w:kern w:val="2"/>
      <w:sz w:val="18"/>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qFormat/>
    <w:rsid w:val="009B1DBB"/>
    <w:rPr>
      <w:vertAlign w:val="superscript"/>
    </w:rPr>
  </w:style>
  <w:style w:type="paragraph" w:styleId="Header">
    <w:name w:val="header"/>
    <w:basedOn w:val="Normal"/>
    <w:link w:val="HeaderChar"/>
    <w:rsid w:val="00672FF4"/>
    <w:pPr>
      <w:tabs>
        <w:tab w:val="center" w:pos="4680"/>
        <w:tab w:val="right" w:pos="9360"/>
      </w:tabs>
      <w:spacing w:after="0" w:line="240" w:lineRule="auto"/>
    </w:pPr>
  </w:style>
  <w:style w:type="character" w:customStyle="1" w:styleId="HeaderChar">
    <w:name w:val="Header Char"/>
    <w:basedOn w:val="DefaultParagraphFont"/>
    <w:link w:val="Header"/>
    <w:rsid w:val="00672FF4"/>
    <w:rPr>
      <w:rFonts w:eastAsia="YouYuan"/>
      <w:kern w:val="2"/>
      <w:lang w:bidi="ar-EG"/>
    </w:rPr>
  </w:style>
  <w:style w:type="paragraph" w:styleId="Footer">
    <w:name w:val="footer"/>
    <w:basedOn w:val="Normal"/>
    <w:link w:val="FooterChar"/>
    <w:rsid w:val="00672FF4"/>
    <w:pPr>
      <w:tabs>
        <w:tab w:val="center" w:pos="4680"/>
        <w:tab w:val="right" w:pos="9360"/>
      </w:tabs>
      <w:spacing w:after="0" w:line="240" w:lineRule="auto"/>
    </w:pPr>
  </w:style>
  <w:style w:type="character" w:customStyle="1" w:styleId="FooterChar">
    <w:name w:val="Footer Char"/>
    <w:basedOn w:val="DefaultParagraphFont"/>
    <w:link w:val="Footer"/>
    <w:rsid w:val="00672FF4"/>
    <w:rPr>
      <w:rFonts w:eastAsia="YouYuan"/>
      <w:kern w:val="2"/>
      <w:lang w:bidi="ar-EG"/>
    </w:rPr>
  </w:style>
  <w:style w:type="paragraph" w:styleId="BalloonText">
    <w:name w:val="Balloon Text"/>
    <w:basedOn w:val="Normal"/>
    <w:link w:val="BalloonTextChar"/>
    <w:rsid w:val="0014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1435CB"/>
    <w:rPr>
      <w:rFonts w:ascii="Segoe UI" w:eastAsia="YouYuan" w:hAnsi="Segoe UI" w:cs="Segoe UI"/>
      <w:kern w:val="2"/>
      <w:sz w:val="18"/>
      <w:szCs w:val="18"/>
      <w:lang w:bidi="ar-EG"/>
    </w:rPr>
  </w:style>
  <w:style w:type="table" w:styleId="TableGrid">
    <w:name w:val="Table Grid"/>
    <w:basedOn w:val="TableNormal"/>
    <w:uiPriority w:val="39"/>
    <w:rsid w:val="00BF7F14"/>
    <w:rPr>
      <w:rFonts w:ascii="Cambria" w:eastAsia="MS Mincho" w:hAnsi="Cambria" w:cs="Times New Roman"/>
      <w:sz w:val="24"/>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037BD"/>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126891"/>
    <w:pPr>
      <w:bidi w:val="0"/>
      <w:spacing w:after="160" w:line="240" w:lineRule="exact"/>
      <w:jc w:val="left"/>
    </w:pPr>
    <w:rPr>
      <w:rFonts w:eastAsia="Times New Roman"/>
      <w:kern w:val="0"/>
      <w:vertAlign w:val="superscript"/>
      <w:lang w:bidi="ar-SA"/>
    </w:rPr>
  </w:style>
  <w:style w:type="paragraph" w:styleId="TOCHeading">
    <w:name w:val="TOC Heading"/>
    <w:basedOn w:val="Heading1"/>
    <w:next w:val="Normal"/>
    <w:uiPriority w:val="39"/>
    <w:unhideWhenUsed/>
    <w:qFormat/>
    <w:rsid w:val="009950E3"/>
    <w:pPr>
      <w:bidi w:val="0"/>
      <w:spacing w:before="480" w:after="0" w:line="276" w:lineRule="auto"/>
      <w:jc w:val="left"/>
      <w:outlineLvl w:val="9"/>
    </w:pPr>
    <w:rPr>
      <w:rFonts w:cstheme="majorBidi"/>
      <w:kern w:val="0"/>
      <w:lang w:bidi="ar-SA"/>
    </w:rPr>
  </w:style>
  <w:style w:type="paragraph" w:styleId="TOC2">
    <w:name w:val="toc 2"/>
    <w:basedOn w:val="Normal"/>
    <w:next w:val="Normal"/>
    <w:autoRedefine/>
    <w:uiPriority w:val="39"/>
    <w:unhideWhenUsed/>
    <w:rsid w:val="00C80D6F"/>
    <w:pPr>
      <w:tabs>
        <w:tab w:val="left" w:pos="2546"/>
        <w:tab w:val="right" w:leader="dot" w:pos="9350"/>
      </w:tabs>
      <w:spacing w:after="60"/>
      <w:ind w:left="2546" w:right="2160" w:hanging="1530"/>
    </w:pPr>
  </w:style>
  <w:style w:type="paragraph" w:styleId="TOC1">
    <w:name w:val="toc 1"/>
    <w:basedOn w:val="Normal"/>
    <w:next w:val="Normal"/>
    <w:autoRedefine/>
    <w:uiPriority w:val="39"/>
    <w:unhideWhenUsed/>
    <w:rsid w:val="003F6F9C"/>
    <w:pPr>
      <w:tabs>
        <w:tab w:val="left" w:pos="1016"/>
        <w:tab w:val="right" w:leader="dot" w:pos="9350"/>
      </w:tabs>
      <w:spacing w:after="60"/>
      <w:ind w:left="1016" w:right="2430" w:hanging="1016"/>
      <w:jc w:val="left"/>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rsid w:val="00AF016D"/>
    <w:rPr>
      <w:rFonts w:eastAsia="YouYuan"/>
      <w:kern w:val="2"/>
      <w:lang w:bidi="ar-EG"/>
    </w:rPr>
  </w:style>
  <w:style w:type="paragraph" w:customStyle="1" w:styleId="recommendationheader">
    <w:name w:val="recommendation header"/>
    <w:basedOn w:val="Heading2"/>
    <w:qFormat/>
    <w:rsid w:val="007A66B6"/>
    <w:pPr>
      <w:tabs>
        <w:tab w:val="left" w:pos="720"/>
      </w:tabs>
      <w:bidi w:val="0"/>
      <w:spacing w:before="120" w:line="240" w:lineRule="auto"/>
    </w:pPr>
    <w:rPr>
      <w:rFonts w:ascii="Times New Roman" w:hAnsi="Times New Roman"/>
      <w:iCs/>
      <w:kern w:val="0"/>
      <w:sz w:val="22"/>
      <w:lang w:val="en-GB" w:bidi="ar-SA"/>
    </w:rPr>
  </w:style>
  <w:style w:type="paragraph" w:customStyle="1" w:styleId="headingdecisionsectionmultiline">
    <w:name w:val="heading decision section multiline"/>
    <w:basedOn w:val="Normal"/>
    <w:rsid w:val="007A66B6"/>
    <w:pPr>
      <w:keepNext/>
      <w:numPr>
        <w:numId w:val="3"/>
      </w:numPr>
      <w:tabs>
        <w:tab w:val="left" w:pos="720"/>
      </w:tabs>
      <w:bidi w:val="0"/>
      <w:spacing w:before="120" w:line="240" w:lineRule="auto"/>
      <w:ind w:left="1724" w:right="720" w:hanging="284"/>
      <w:jc w:val="left"/>
      <w:outlineLvl w:val="1"/>
    </w:pPr>
    <w:rPr>
      <w:rFonts w:eastAsia="Times New Roman"/>
      <w:i/>
      <w:kern w:val="0"/>
      <w:u w:color="000000"/>
      <w:lang w:val="en-GB" w:bidi="ar-SA"/>
    </w:rPr>
  </w:style>
  <w:style w:type="character" w:customStyle="1" w:styleId="Heading4Char">
    <w:name w:val="Heading 4 Char"/>
    <w:basedOn w:val="DefaultParagraphFont"/>
    <w:link w:val="Heading4"/>
    <w:rsid w:val="00224A81"/>
    <w:rPr>
      <w:rFonts w:ascii="Times New Roman Bold" w:eastAsia="Arial Unicode MS" w:hAnsi="Times New Roman Bold" w:cs="Arial"/>
      <w:b/>
      <w:bCs/>
      <w:i/>
      <w:lang w:val="en-GB"/>
    </w:rPr>
  </w:style>
  <w:style w:type="character" w:customStyle="1" w:styleId="Heading6Char">
    <w:name w:val="Heading 6 Char"/>
    <w:basedOn w:val="DefaultParagraphFont"/>
    <w:link w:val="Heading6"/>
    <w:rsid w:val="00224A81"/>
    <w:rPr>
      <w:rFonts w:cs="Times New Roman"/>
      <w:u w:val="single"/>
      <w:lang w:val="en-GB"/>
    </w:rPr>
  </w:style>
  <w:style w:type="character" w:customStyle="1" w:styleId="Heading7Char">
    <w:name w:val="Heading 7 Char"/>
    <w:basedOn w:val="DefaultParagraphFont"/>
    <w:link w:val="Heading7"/>
    <w:rsid w:val="00224A81"/>
    <w:rPr>
      <w:rFonts w:ascii="Univers" w:hAnsi="Univers" w:cs="Times New Roman"/>
      <w:b/>
      <w:sz w:val="28"/>
      <w:lang w:val="en-GB"/>
    </w:rPr>
  </w:style>
  <w:style w:type="character" w:customStyle="1" w:styleId="Heading8Char">
    <w:name w:val="Heading 8 Char"/>
    <w:basedOn w:val="DefaultParagraphFont"/>
    <w:link w:val="Heading8"/>
    <w:rsid w:val="00224A81"/>
    <w:rPr>
      <w:rFonts w:ascii="Univers" w:hAnsi="Univers" w:cs="Times New Roman"/>
      <w:b/>
      <w:sz w:val="32"/>
      <w:lang w:val="en-GB"/>
    </w:rPr>
  </w:style>
  <w:style w:type="character" w:customStyle="1" w:styleId="Heading9Char">
    <w:name w:val="Heading 9 Char"/>
    <w:basedOn w:val="DefaultParagraphFont"/>
    <w:link w:val="Heading9"/>
    <w:rsid w:val="00224A81"/>
    <w:rPr>
      <w:rFonts w:cs="Times New Roman"/>
      <w:i/>
      <w:iCs/>
      <w:lang w:val="en-GB"/>
    </w:rPr>
  </w:style>
  <w:style w:type="paragraph" w:customStyle="1" w:styleId="meetingname">
    <w:name w:val="meeting name"/>
    <w:basedOn w:val="Normal"/>
    <w:qFormat/>
    <w:rsid w:val="00224A81"/>
    <w:pPr>
      <w:bidi w:val="0"/>
      <w:spacing w:after="0" w:line="240" w:lineRule="auto"/>
      <w:ind w:left="142" w:right="4218" w:hanging="142"/>
    </w:pPr>
    <w:rPr>
      <w:rFonts w:eastAsia="Times New Roman" w:cs="Times New Roman"/>
      <w:caps/>
      <w:kern w:val="0"/>
      <w:szCs w:val="22"/>
      <w:lang w:val="en-GB" w:bidi="ar-SA"/>
    </w:rPr>
  </w:style>
  <w:style w:type="paragraph" w:styleId="Title">
    <w:name w:val="Title"/>
    <w:basedOn w:val="Normal"/>
    <w:next w:val="Normal"/>
    <w:link w:val="TitleChar"/>
    <w:uiPriority w:val="10"/>
    <w:qFormat/>
    <w:rsid w:val="00224A81"/>
    <w:pPr>
      <w:pBdr>
        <w:bottom w:val="single" w:sz="8" w:space="4" w:color="4F81BD" w:themeColor="accent1"/>
      </w:pBdr>
      <w:bidi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bidi="ar-SA"/>
    </w:rPr>
  </w:style>
  <w:style w:type="character" w:customStyle="1" w:styleId="TitleChar">
    <w:name w:val="Title Char"/>
    <w:basedOn w:val="DefaultParagraphFont"/>
    <w:link w:val="Title"/>
    <w:uiPriority w:val="10"/>
    <w:rsid w:val="00224A81"/>
    <w:rPr>
      <w:rFonts w:asciiTheme="majorHAnsi" w:eastAsiaTheme="majorEastAsia" w:hAnsiTheme="majorHAnsi" w:cstheme="majorBidi"/>
      <w:color w:val="17365D" w:themeColor="text2" w:themeShade="BF"/>
      <w:spacing w:val="5"/>
      <w:kern w:val="28"/>
      <w:sz w:val="52"/>
      <w:szCs w:val="52"/>
      <w:lang w:val="en-GB"/>
    </w:rPr>
  </w:style>
  <w:style w:type="paragraph" w:styleId="Subtitle">
    <w:name w:val="Subtitle"/>
    <w:basedOn w:val="Normal"/>
    <w:next w:val="Normal"/>
    <w:link w:val="SubtitleChar"/>
    <w:uiPriority w:val="11"/>
    <w:qFormat/>
    <w:rsid w:val="00224A81"/>
    <w:pPr>
      <w:numPr>
        <w:ilvl w:val="1"/>
      </w:numPr>
      <w:bidi w:val="0"/>
      <w:spacing w:after="0" w:line="240" w:lineRule="auto"/>
    </w:pPr>
    <w:rPr>
      <w:rFonts w:asciiTheme="majorHAnsi" w:eastAsiaTheme="majorEastAsia" w:hAnsiTheme="majorHAnsi" w:cstheme="majorBidi"/>
      <w:i/>
      <w:iCs/>
      <w:color w:val="4F81BD" w:themeColor="accent1"/>
      <w:spacing w:val="15"/>
      <w:kern w:val="0"/>
      <w:sz w:val="24"/>
      <w:lang w:val="en-GB" w:bidi="ar-SA"/>
    </w:rPr>
  </w:style>
  <w:style w:type="character" w:customStyle="1" w:styleId="SubtitleChar">
    <w:name w:val="Subtitle Char"/>
    <w:basedOn w:val="DefaultParagraphFont"/>
    <w:link w:val="Subtitle"/>
    <w:uiPriority w:val="11"/>
    <w:rsid w:val="00224A81"/>
    <w:rPr>
      <w:rFonts w:asciiTheme="majorHAnsi" w:eastAsiaTheme="majorEastAsia" w:hAnsiTheme="majorHAnsi" w:cstheme="majorBidi"/>
      <w:i/>
      <w:iCs/>
      <w:color w:val="4F81BD" w:themeColor="accent1"/>
      <w:spacing w:val="15"/>
      <w:sz w:val="24"/>
      <w:lang w:val="en-GB"/>
    </w:rPr>
  </w:style>
  <w:style w:type="paragraph" w:styleId="BodyText">
    <w:name w:val="Body Text"/>
    <w:basedOn w:val="Normal"/>
    <w:link w:val="BodyTextChar"/>
    <w:rsid w:val="00224A81"/>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224A81"/>
    <w:rPr>
      <w:rFonts w:cs="Times New Roman"/>
      <w:iCs/>
      <w:lang w:val="en-GB"/>
    </w:rPr>
  </w:style>
  <w:style w:type="paragraph" w:styleId="BodyTextIndent">
    <w:name w:val="Body Text Indent"/>
    <w:basedOn w:val="Normal"/>
    <w:link w:val="BodyTextIndentChar"/>
    <w:rsid w:val="00224A81"/>
    <w:pPr>
      <w:bidi w:val="0"/>
      <w:spacing w:before="120" w:line="240" w:lineRule="auto"/>
      <w:ind w:left="1440" w:hanging="720"/>
      <w:jc w:val="left"/>
    </w:pPr>
    <w:rPr>
      <w:rFonts w:eastAsia="Times New Roman" w:cs="Times New Roman"/>
      <w:kern w:val="0"/>
      <w:lang w:val="en-GB" w:bidi="ar-SA"/>
    </w:rPr>
  </w:style>
  <w:style w:type="character" w:customStyle="1" w:styleId="BodyTextIndentChar">
    <w:name w:val="Body Text Indent Char"/>
    <w:basedOn w:val="DefaultParagraphFont"/>
    <w:link w:val="BodyTextIndent"/>
    <w:rsid w:val="00224A81"/>
    <w:rPr>
      <w:rFonts w:cs="Times New Roman"/>
      <w:lang w:val="en-GB"/>
    </w:rPr>
  </w:style>
  <w:style w:type="character" w:styleId="CommentReference">
    <w:name w:val="annotation reference"/>
    <w:uiPriority w:val="99"/>
    <w:semiHidden/>
    <w:rsid w:val="00224A81"/>
    <w:rPr>
      <w:sz w:val="16"/>
    </w:rPr>
  </w:style>
  <w:style w:type="paragraph" w:styleId="CommentText">
    <w:name w:val="annotation text"/>
    <w:basedOn w:val="Normal"/>
    <w:link w:val="CommentTextChar"/>
    <w:uiPriority w:val="99"/>
    <w:semiHidden/>
    <w:rsid w:val="00224A81"/>
    <w:pPr>
      <w:bidi w:val="0"/>
      <w:spacing w:line="240" w:lineRule="exact"/>
    </w:pPr>
    <w:rPr>
      <w:rFonts w:eastAsia="Times New Roman" w:cs="Times New Roman"/>
      <w:kern w:val="0"/>
      <w:lang w:val="en-GB" w:bidi="ar-SA"/>
    </w:rPr>
  </w:style>
  <w:style w:type="character" w:customStyle="1" w:styleId="CommentTextChar">
    <w:name w:val="Comment Text Char"/>
    <w:basedOn w:val="DefaultParagraphFont"/>
    <w:link w:val="CommentText"/>
    <w:uiPriority w:val="99"/>
    <w:semiHidden/>
    <w:rsid w:val="00224A81"/>
    <w:rPr>
      <w:rFonts w:cs="Times New Roman"/>
      <w:lang w:val="en-GB"/>
    </w:rPr>
  </w:style>
  <w:style w:type="paragraph" w:customStyle="1" w:styleId="Cornernotation">
    <w:name w:val="Corner notation"/>
    <w:basedOn w:val="Normal"/>
    <w:rsid w:val="00224A81"/>
    <w:pPr>
      <w:bidi w:val="0"/>
      <w:spacing w:after="0" w:line="240" w:lineRule="auto"/>
      <w:ind w:left="170" w:right="3119" w:hanging="170"/>
      <w:jc w:val="left"/>
    </w:pPr>
    <w:rPr>
      <w:rFonts w:eastAsia="Times New Roman" w:cs="Times New Roman"/>
      <w:kern w:val="0"/>
      <w:lang w:val="en-GB" w:bidi="ar-SA"/>
    </w:rPr>
  </w:style>
  <w:style w:type="character" w:styleId="EndnoteReference">
    <w:name w:val="endnote reference"/>
    <w:semiHidden/>
    <w:rsid w:val="00224A81"/>
    <w:rPr>
      <w:vertAlign w:val="superscript"/>
    </w:rPr>
  </w:style>
  <w:style w:type="paragraph" w:styleId="EndnoteText">
    <w:name w:val="endnote text"/>
    <w:basedOn w:val="Normal"/>
    <w:link w:val="EndnoteTextChar"/>
    <w:rsid w:val="00224A81"/>
    <w:pPr>
      <w:widowControl w:val="0"/>
      <w:tabs>
        <w:tab w:val="left" w:pos="-720"/>
      </w:tabs>
      <w:suppressAutoHyphens/>
      <w:bidi w:val="0"/>
      <w:spacing w:after="0" w:line="240" w:lineRule="auto"/>
    </w:pPr>
    <w:rPr>
      <w:rFonts w:ascii="Courier New" w:eastAsia="Times New Roman" w:hAnsi="Courier New" w:cs="Times New Roman"/>
      <w:kern w:val="0"/>
      <w:lang w:val="en-GB" w:bidi="ar-SA"/>
    </w:rPr>
  </w:style>
  <w:style w:type="character" w:customStyle="1" w:styleId="EndnoteTextChar">
    <w:name w:val="Endnote Text Char"/>
    <w:basedOn w:val="DefaultParagraphFont"/>
    <w:link w:val="EndnoteText"/>
    <w:rsid w:val="00224A81"/>
    <w:rPr>
      <w:rFonts w:ascii="Courier New" w:hAnsi="Courier New" w:cs="Times New Roman"/>
      <w:lang w:val="en-GB"/>
    </w:rPr>
  </w:style>
  <w:style w:type="character" w:styleId="FollowedHyperlink">
    <w:name w:val="FollowedHyperlink"/>
    <w:rsid w:val="00224A81"/>
    <w:rPr>
      <w:color w:val="800080"/>
      <w:u w:val="single"/>
    </w:rPr>
  </w:style>
  <w:style w:type="paragraph" w:customStyle="1" w:styleId="HEADING">
    <w:name w:val="HEADING"/>
    <w:basedOn w:val="Normal"/>
    <w:link w:val="HEADINGChar"/>
    <w:rsid w:val="00224A81"/>
    <w:pPr>
      <w:keepNext/>
      <w:bidi w:val="0"/>
      <w:spacing w:before="240" w:line="240" w:lineRule="auto"/>
      <w:jc w:val="center"/>
    </w:pPr>
    <w:rPr>
      <w:rFonts w:eastAsia="Times New Roman" w:cs="Times New Roman"/>
      <w:b/>
      <w:bCs/>
      <w:caps/>
      <w:kern w:val="0"/>
      <w:lang w:val="en-GB" w:bidi="ar-SA"/>
    </w:rPr>
  </w:style>
  <w:style w:type="paragraph" w:customStyle="1" w:styleId="HEADINGNOTFORTOC">
    <w:name w:val="HEADING (NOT FOR TOC)"/>
    <w:basedOn w:val="Heading1"/>
    <w:next w:val="Heading2"/>
    <w:rsid w:val="00224A81"/>
    <w:pPr>
      <w:keepLines w:val="0"/>
      <w:tabs>
        <w:tab w:val="left" w:pos="720"/>
      </w:tabs>
      <w:bidi w:val="0"/>
      <w:spacing w:before="240" w:line="240" w:lineRule="auto"/>
    </w:pPr>
    <w:rPr>
      <w:rFonts w:ascii="Times New Roman" w:eastAsia="Times New Roman" w:hAnsi="Times New Roman" w:cs="Times New Roman"/>
      <w:bCs w:val="0"/>
      <w:caps/>
      <w:color w:val="auto"/>
      <w:kern w:val="0"/>
      <w:sz w:val="22"/>
      <w:szCs w:val="24"/>
      <w:lang w:val="en-GB" w:bidi="ar-SA"/>
    </w:rPr>
  </w:style>
  <w:style w:type="paragraph" w:customStyle="1" w:styleId="Heading1longmultiline">
    <w:name w:val="Heading 1 (long multiline)"/>
    <w:basedOn w:val="Heading1"/>
    <w:rsid w:val="00224A81"/>
    <w:pPr>
      <w:keepLines w:val="0"/>
      <w:tabs>
        <w:tab w:val="left" w:pos="720"/>
      </w:tabs>
      <w:bidi w:val="0"/>
      <w:spacing w:before="240" w:line="240" w:lineRule="auto"/>
      <w:ind w:left="1843" w:hanging="1134"/>
      <w:jc w:val="left"/>
    </w:pPr>
    <w:rPr>
      <w:rFonts w:ascii="Times New Roman" w:eastAsia="Times New Roman" w:hAnsi="Times New Roman" w:cs="Times New Roman"/>
      <w:bCs w:val="0"/>
      <w:caps/>
      <w:color w:val="auto"/>
      <w:kern w:val="0"/>
      <w:sz w:val="22"/>
      <w:szCs w:val="24"/>
      <w:lang w:val="en-GB" w:bidi="ar-SA"/>
    </w:rPr>
  </w:style>
  <w:style w:type="paragraph" w:customStyle="1" w:styleId="Heading1multiline">
    <w:name w:val="Heading 1 (multiline)"/>
    <w:basedOn w:val="Heading1"/>
    <w:rsid w:val="00224A81"/>
    <w:pPr>
      <w:keepLines w:val="0"/>
      <w:tabs>
        <w:tab w:val="left" w:pos="720"/>
      </w:tabs>
      <w:bidi w:val="0"/>
      <w:spacing w:before="240" w:line="240" w:lineRule="auto"/>
      <w:ind w:left="1843" w:right="996" w:hanging="567"/>
      <w:jc w:val="left"/>
    </w:pPr>
    <w:rPr>
      <w:rFonts w:ascii="Times New Roman" w:eastAsia="Times New Roman" w:hAnsi="Times New Roman" w:cs="Times New Roman"/>
      <w:bCs w:val="0"/>
      <w:caps/>
      <w:color w:val="auto"/>
      <w:kern w:val="0"/>
      <w:sz w:val="22"/>
      <w:szCs w:val="24"/>
      <w:lang w:val="en-GB" w:bidi="ar-SA"/>
    </w:rPr>
  </w:style>
  <w:style w:type="paragraph" w:customStyle="1" w:styleId="Heading2multiline">
    <w:name w:val="Heading 2 (multiline)"/>
    <w:basedOn w:val="Heading1"/>
    <w:next w:val="Normal"/>
    <w:rsid w:val="00224A81"/>
    <w:pPr>
      <w:keepLines w:val="0"/>
      <w:tabs>
        <w:tab w:val="left" w:pos="720"/>
      </w:tabs>
      <w:bidi w:val="0"/>
      <w:spacing w:before="120" w:line="240" w:lineRule="auto"/>
      <w:ind w:left="1843" w:right="998" w:hanging="567"/>
      <w:jc w:val="left"/>
    </w:pPr>
    <w:rPr>
      <w:rFonts w:ascii="Times New Roman" w:eastAsia="Times New Roman" w:hAnsi="Times New Roman" w:cs="Times New Roman"/>
      <w:bCs w:val="0"/>
      <w:i/>
      <w:iCs/>
      <w:color w:val="auto"/>
      <w:kern w:val="0"/>
      <w:sz w:val="22"/>
      <w:szCs w:val="24"/>
      <w:lang w:val="en-GB" w:bidi="ar-SA"/>
    </w:rPr>
  </w:style>
  <w:style w:type="paragraph" w:customStyle="1" w:styleId="Heading2longmultiline">
    <w:name w:val="Heading 2 (long multiline)"/>
    <w:basedOn w:val="Heading2multiline"/>
    <w:rsid w:val="00224A81"/>
    <w:pPr>
      <w:ind w:left="2127" w:hanging="1276"/>
    </w:pPr>
  </w:style>
  <w:style w:type="paragraph" w:customStyle="1" w:styleId="heading2notforTOC">
    <w:name w:val="heading 2 not for TOC"/>
    <w:basedOn w:val="Heading3"/>
    <w:rsid w:val="00224A81"/>
    <w:pPr>
      <w:tabs>
        <w:tab w:val="left" w:pos="567"/>
      </w:tabs>
      <w:bidi w:val="0"/>
      <w:spacing w:before="120" w:line="240" w:lineRule="auto"/>
    </w:pPr>
    <w:rPr>
      <w:i/>
      <w:iCs/>
      <w:kern w:val="0"/>
      <w:sz w:val="22"/>
      <w:lang w:val="en-GB" w:bidi="ar-SA"/>
    </w:rPr>
  </w:style>
  <w:style w:type="paragraph" w:customStyle="1" w:styleId="Heading3multiline">
    <w:name w:val="Heading 3 (multiline)"/>
    <w:basedOn w:val="Heading3"/>
    <w:next w:val="Normal"/>
    <w:rsid w:val="00224A81"/>
    <w:pPr>
      <w:tabs>
        <w:tab w:val="left" w:pos="567"/>
      </w:tabs>
      <w:bidi w:val="0"/>
      <w:spacing w:before="120" w:line="240" w:lineRule="auto"/>
      <w:ind w:left="1418" w:hanging="425"/>
      <w:jc w:val="left"/>
    </w:pPr>
    <w:rPr>
      <w:i/>
      <w:iCs/>
      <w:kern w:val="0"/>
      <w:sz w:val="22"/>
      <w:lang w:val="en-GB" w:bidi="ar-SA"/>
    </w:rPr>
  </w:style>
  <w:style w:type="paragraph" w:customStyle="1" w:styleId="Heading4indent">
    <w:name w:val="Heading 4 indent"/>
    <w:basedOn w:val="Heading4"/>
    <w:rsid w:val="00224A81"/>
    <w:pPr>
      <w:ind w:left="720"/>
      <w:outlineLvl w:val="9"/>
    </w:pPr>
    <w:rPr>
      <w:rFonts w:ascii="Times New Roman" w:hAnsi="Times New Roman"/>
    </w:rPr>
  </w:style>
  <w:style w:type="character" w:styleId="PageNumber">
    <w:name w:val="page number"/>
    <w:rsid w:val="00224A81"/>
    <w:rPr>
      <w:rFonts w:ascii="Times New Roman" w:hAnsi="Times New Roman"/>
      <w:sz w:val="22"/>
    </w:rPr>
  </w:style>
  <w:style w:type="paragraph" w:customStyle="1" w:styleId="Para2">
    <w:name w:val="Para2"/>
    <w:basedOn w:val="Para1"/>
    <w:rsid w:val="00224A81"/>
    <w:pPr>
      <w:numPr>
        <w:numId w:val="0"/>
      </w:numPr>
      <w:autoSpaceDE w:val="0"/>
      <w:autoSpaceDN w:val="0"/>
    </w:pPr>
  </w:style>
  <w:style w:type="paragraph" w:customStyle="1" w:styleId="para4">
    <w:name w:val="para4"/>
    <w:basedOn w:val="Normal"/>
    <w:rsid w:val="00224A81"/>
    <w:pPr>
      <w:overflowPunct w:val="0"/>
      <w:autoSpaceDE w:val="0"/>
      <w:autoSpaceDN w:val="0"/>
      <w:bidi w:val="0"/>
      <w:adjustRightInd w:val="0"/>
      <w:spacing w:line="240" w:lineRule="atLeast"/>
      <w:textAlignment w:val="baseline"/>
    </w:pPr>
    <w:rPr>
      <w:rFonts w:ascii="Courier" w:eastAsia="Times New Roman" w:hAnsi="Courier" w:cs="Times New Roman"/>
      <w:color w:val="000000"/>
      <w:kern w:val="0"/>
      <w:sz w:val="20"/>
      <w:szCs w:val="20"/>
      <w:lang w:val="en-GB" w:bidi="ar-SA"/>
    </w:rPr>
  </w:style>
  <w:style w:type="paragraph" w:customStyle="1" w:styleId="Para-decision">
    <w:name w:val="Para-decision"/>
    <w:basedOn w:val="Normal"/>
    <w:rsid w:val="00224A81"/>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lang w:val="en-GB" w:bidi="ar-SA"/>
    </w:rPr>
  </w:style>
  <w:style w:type="paragraph" w:customStyle="1" w:styleId="Quotationtextindented">
    <w:name w:val="Quotation text (indented)"/>
    <w:basedOn w:val="Normal"/>
    <w:qFormat/>
    <w:rsid w:val="00224A81"/>
    <w:pPr>
      <w:bidi w:val="0"/>
      <w:spacing w:before="120" w:line="240" w:lineRule="auto"/>
      <w:ind w:left="720" w:right="720"/>
    </w:pPr>
    <w:rPr>
      <w:rFonts w:eastAsia="Times New Roman" w:cs="Times New Roman"/>
      <w:bCs/>
      <w:kern w:val="0"/>
      <w:lang w:val="en-GB" w:bidi="ar-SA"/>
    </w:rPr>
  </w:style>
  <w:style w:type="paragraph" w:customStyle="1" w:styleId="recommendationheaderlong">
    <w:name w:val="recommendation header long"/>
    <w:basedOn w:val="Heading2longmultiline"/>
    <w:qFormat/>
    <w:rsid w:val="00224A81"/>
  </w:style>
  <w:style w:type="paragraph" w:customStyle="1" w:styleId="reference">
    <w:name w:val="reference"/>
    <w:basedOn w:val="Heading9"/>
    <w:qFormat/>
    <w:rsid w:val="00224A81"/>
    <w:rPr>
      <w:i w:val="0"/>
      <w:sz w:val="18"/>
    </w:rPr>
  </w:style>
  <w:style w:type="character" w:customStyle="1" w:styleId="StyleFootnoteReferenceNounderline">
    <w:name w:val="Style Footnote Reference + No underline"/>
    <w:rsid w:val="00224A81"/>
    <w:rPr>
      <w:sz w:val="18"/>
      <w:u w:val="none"/>
      <w:vertAlign w:val="baseline"/>
    </w:rPr>
  </w:style>
  <w:style w:type="paragraph" w:customStyle="1" w:styleId="tabletitle">
    <w:name w:val="table title"/>
    <w:basedOn w:val="Heading2"/>
    <w:qFormat/>
    <w:rsid w:val="00224A81"/>
    <w:pPr>
      <w:tabs>
        <w:tab w:val="left" w:pos="720"/>
      </w:tabs>
      <w:bidi w:val="0"/>
      <w:spacing w:before="120" w:line="240" w:lineRule="auto"/>
      <w:jc w:val="left"/>
      <w:outlineLvl w:val="9"/>
    </w:pPr>
    <w:rPr>
      <w:rFonts w:ascii="Times New Roman" w:hAnsi="Times New Roman"/>
      <w:i/>
      <w:iCs/>
      <w:kern w:val="0"/>
      <w:sz w:val="22"/>
      <w:lang w:val="en-GB" w:bidi="ar-SA"/>
    </w:rPr>
  </w:style>
  <w:style w:type="paragraph" w:styleId="TOAHeading">
    <w:name w:val="toa heading"/>
    <w:basedOn w:val="Normal"/>
    <w:next w:val="Normal"/>
    <w:semiHidden/>
    <w:rsid w:val="00224A81"/>
    <w:pPr>
      <w:bidi w:val="0"/>
      <w:spacing w:before="120" w:after="0" w:line="240" w:lineRule="auto"/>
    </w:pPr>
    <w:rPr>
      <w:rFonts w:eastAsia="Times New Roman" w:cs="Arial"/>
      <w:b/>
      <w:bCs/>
      <w:kern w:val="0"/>
      <w:sz w:val="24"/>
      <w:lang w:val="en-GB" w:bidi="ar-SA"/>
    </w:rPr>
  </w:style>
  <w:style w:type="paragraph" w:styleId="TOC3">
    <w:name w:val="toc 3"/>
    <w:basedOn w:val="Normal"/>
    <w:next w:val="Normal"/>
    <w:autoRedefine/>
    <w:uiPriority w:val="39"/>
    <w:rsid w:val="00224A81"/>
    <w:pPr>
      <w:bidi w:val="0"/>
      <w:spacing w:after="0" w:line="240" w:lineRule="auto"/>
      <w:ind w:left="2160" w:hanging="720"/>
    </w:pPr>
    <w:rPr>
      <w:rFonts w:eastAsia="Times New Roman" w:cs="Times New Roman"/>
      <w:kern w:val="0"/>
      <w:lang w:val="en-GB" w:bidi="ar-SA"/>
    </w:rPr>
  </w:style>
  <w:style w:type="paragraph" w:styleId="TOC4">
    <w:name w:val="toc 4"/>
    <w:basedOn w:val="Normal"/>
    <w:next w:val="Normal"/>
    <w:autoRedefine/>
    <w:semiHidden/>
    <w:rsid w:val="00224A81"/>
    <w:pPr>
      <w:bidi w:val="0"/>
      <w:spacing w:before="120" w:line="240" w:lineRule="auto"/>
      <w:ind w:left="660"/>
      <w:jc w:val="left"/>
    </w:pPr>
    <w:rPr>
      <w:rFonts w:eastAsia="Times New Roman" w:cs="Times New Roman"/>
      <w:kern w:val="0"/>
      <w:lang w:val="en-GB" w:bidi="ar-SA"/>
    </w:rPr>
  </w:style>
  <w:style w:type="paragraph" w:styleId="TOC5">
    <w:name w:val="toc 5"/>
    <w:basedOn w:val="Normal"/>
    <w:next w:val="Normal"/>
    <w:autoRedefine/>
    <w:semiHidden/>
    <w:rsid w:val="00224A81"/>
    <w:pPr>
      <w:bidi w:val="0"/>
      <w:spacing w:before="120" w:line="240" w:lineRule="auto"/>
      <w:ind w:left="880"/>
      <w:jc w:val="left"/>
    </w:pPr>
    <w:rPr>
      <w:rFonts w:eastAsia="Times New Roman" w:cs="Times New Roman"/>
      <w:kern w:val="0"/>
      <w:lang w:val="en-GB" w:bidi="ar-SA"/>
    </w:rPr>
  </w:style>
  <w:style w:type="paragraph" w:styleId="TOC6">
    <w:name w:val="toc 6"/>
    <w:basedOn w:val="Normal"/>
    <w:next w:val="Normal"/>
    <w:autoRedefine/>
    <w:semiHidden/>
    <w:rsid w:val="00224A81"/>
    <w:pPr>
      <w:bidi w:val="0"/>
      <w:spacing w:before="120" w:line="240" w:lineRule="auto"/>
      <w:ind w:left="1100"/>
      <w:jc w:val="left"/>
    </w:pPr>
    <w:rPr>
      <w:rFonts w:eastAsia="Times New Roman" w:cs="Times New Roman"/>
      <w:kern w:val="0"/>
      <w:lang w:val="en-GB" w:bidi="ar-SA"/>
    </w:rPr>
  </w:style>
  <w:style w:type="paragraph" w:styleId="TOC7">
    <w:name w:val="toc 7"/>
    <w:basedOn w:val="Normal"/>
    <w:next w:val="Normal"/>
    <w:autoRedefine/>
    <w:semiHidden/>
    <w:rsid w:val="00224A81"/>
    <w:pPr>
      <w:bidi w:val="0"/>
      <w:spacing w:before="120" w:line="240" w:lineRule="auto"/>
      <w:ind w:left="1320"/>
      <w:jc w:val="left"/>
    </w:pPr>
    <w:rPr>
      <w:rFonts w:eastAsia="Times New Roman" w:cs="Times New Roman"/>
      <w:kern w:val="0"/>
      <w:lang w:val="en-GB" w:bidi="ar-SA"/>
    </w:rPr>
  </w:style>
  <w:style w:type="paragraph" w:styleId="TOC8">
    <w:name w:val="toc 8"/>
    <w:basedOn w:val="Normal"/>
    <w:next w:val="Normal"/>
    <w:autoRedefine/>
    <w:semiHidden/>
    <w:rsid w:val="00224A81"/>
    <w:pPr>
      <w:bidi w:val="0"/>
      <w:spacing w:before="120" w:line="240" w:lineRule="auto"/>
      <w:ind w:left="1540"/>
      <w:jc w:val="left"/>
    </w:pPr>
    <w:rPr>
      <w:rFonts w:eastAsia="Times New Roman" w:cs="Times New Roman"/>
      <w:kern w:val="0"/>
      <w:lang w:val="en-GB" w:bidi="ar-SA"/>
    </w:rPr>
  </w:style>
  <w:style w:type="paragraph" w:styleId="TOC9">
    <w:name w:val="toc 9"/>
    <w:basedOn w:val="Normal"/>
    <w:next w:val="Normal"/>
    <w:autoRedefine/>
    <w:semiHidden/>
    <w:rsid w:val="00224A81"/>
    <w:pPr>
      <w:bidi w:val="0"/>
      <w:spacing w:before="120" w:line="240" w:lineRule="auto"/>
      <w:ind w:left="1760"/>
      <w:jc w:val="left"/>
    </w:pPr>
    <w:rPr>
      <w:rFonts w:eastAsia="Times New Roman" w:cs="Times New Roman"/>
      <w:kern w:val="0"/>
      <w:lang w:val="en-GB" w:bidi="ar-SA"/>
    </w:rPr>
  </w:style>
  <w:style w:type="character" w:customStyle="1" w:styleId="Para1Char">
    <w:name w:val="Para1 Char"/>
    <w:link w:val="Para1"/>
    <w:locked/>
    <w:rsid w:val="00224A81"/>
    <w:rPr>
      <w:rFonts w:cs="Times New Roman"/>
      <w:snapToGrid w:val="0"/>
      <w:szCs w:val="18"/>
      <w:lang w:val="en-GB"/>
    </w:rPr>
  </w:style>
  <w:style w:type="paragraph" w:customStyle="1" w:styleId="CBD-Doc-Type">
    <w:name w:val="CBD-Doc-Type"/>
    <w:basedOn w:val="Normal"/>
    <w:rsid w:val="00224A81"/>
    <w:pPr>
      <w:keepLines/>
      <w:bidi w:val="0"/>
      <w:spacing w:before="240" w:line="240" w:lineRule="auto"/>
    </w:pPr>
    <w:rPr>
      <w:rFonts w:eastAsia="Times New Roman" w:cs="Angsana New"/>
      <w:b/>
      <w:i/>
      <w:kern w:val="0"/>
      <w:sz w:val="24"/>
      <w:lang w:val="en-GB" w:bidi="ar-SA"/>
    </w:rPr>
  </w:style>
  <w:style w:type="paragraph" w:customStyle="1" w:styleId="CBD-Doc">
    <w:name w:val="CBD-Doc"/>
    <w:basedOn w:val="Normal"/>
    <w:rsid w:val="00224A81"/>
    <w:pPr>
      <w:keepLines/>
      <w:numPr>
        <w:numId w:val="14"/>
      </w:numPr>
      <w:bidi w:val="0"/>
      <w:spacing w:line="240" w:lineRule="auto"/>
    </w:pPr>
    <w:rPr>
      <w:rFonts w:eastAsia="Times New Roman" w:cs="Angsana New"/>
      <w:kern w:val="0"/>
      <w:lang w:val="en-GB" w:bidi="ar-SA"/>
    </w:rPr>
  </w:style>
  <w:style w:type="paragraph" w:styleId="Caption">
    <w:name w:val="caption"/>
    <w:basedOn w:val="Normal"/>
    <w:next w:val="Normal"/>
    <w:uiPriority w:val="35"/>
    <w:unhideWhenUsed/>
    <w:qFormat/>
    <w:rsid w:val="00224A81"/>
    <w:pPr>
      <w:keepNext/>
      <w:keepLines/>
      <w:bidi w:val="0"/>
      <w:spacing w:after="200" w:line="240" w:lineRule="auto"/>
    </w:pPr>
    <w:rPr>
      <w:rFonts w:eastAsia="Times New Roman" w:cs="Times New Roman"/>
      <w:b/>
      <w:iCs/>
      <w:kern w:val="0"/>
      <w:szCs w:val="18"/>
      <w:lang w:val="en-GB" w:bidi="ar-SA"/>
    </w:rPr>
  </w:style>
  <w:style w:type="paragraph" w:customStyle="1" w:styleId="Style1">
    <w:name w:val="Style1"/>
    <w:basedOn w:val="Heading2"/>
    <w:qFormat/>
    <w:rsid w:val="00224A81"/>
    <w:pPr>
      <w:tabs>
        <w:tab w:val="left" w:pos="720"/>
      </w:tabs>
      <w:bidi w:val="0"/>
      <w:spacing w:before="120" w:line="240" w:lineRule="auto"/>
    </w:pPr>
    <w:rPr>
      <w:rFonts w:ascii="Times New Roman" w:hAnsi="Times New Roman"/>
      <w:i/>
      <w:iCs/>
      <w:kern w:val="0"/>
      <w:sz w:val="22"/>
      <w:lang w:val="en-GB" w:bidi="ar-SA"/>
    </w:rPr>
  </w:style>
  <w:style w:type="character" w:customStyle="1" w:styleId="UnresolvedMention1">
    <w:name w:val="Unresolved Mention1"/>
    <w:basedOn w:val="DefaultParagraphFont"/>
    <w:uiPriority w:val="99"/>
    <w:semiHidden/>
    <w:unhideWhenUsed/>
    <w:rsid w:val="00224A8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24A81"/>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24A81"/>
    <w:rPr>
      <w:rFonts w:cs="Times New Roman"/>
      <w:b/>
      <w:bCs/>
      <w:sz w:val="20"/>
      <w:szCs w:val="20"/>
      <w:lang w:val="en-GB"/>
    </w:rPr>
  </w:style>
  <w:style w:type="character" w:customStyle="1" w:styleId="UnresolvedMention2">
    <w:name w:val="Unresolved Mention2"/>
    <w:basedOn w:val="DefaultParagraphFont"/>
    <w:uiPriority w:val="99"/>
    <w:semiHidden/>
    <w:unhideWhenUsed/>
    <w:rsid w:val="00224A81"/>
    <w:rPr>
      <w:color w:val="605E5C"/>
      <w:shd w:val="clear" w:color="auto" w:fill="E1DFDD"/>
    </w:rPr>
  </w:style>
  <w:style w:type="character" w:customStyle="1" w:styleId="normaltextrun">
    <w:name w:val="normaltextrun"/>
    <w:basedOn w:val="DefaultParagraphFont"/>
    <w:rsid w:val="00224A81"/>
  </w:style>
  <w:style w:type="character" w:customStyle="1" w:styleId="eop">
    <w:name w:val="eop"/>
    <w:basedOn w:val="DefaultParagraphFont"/>
    <w:rsid w:val="00224A81"/>
  </w:style>
  <w:style w:type="character" w:customStyle="1" w:styleId="ng-binding">
    <w:name w:val="ng-binding"/>
    <w:basedOn w:val="DefaultParagraphFont"/>
    <w:rsid w:val="00224A81"/>
  </w:style>
  <w:style w:type="paragraph" w:styleId="Revision">
    <w:name w:val="Revision"/>
    <w:hidden/>
    <w:uiPriority w:val="99"/>
    <w:semiHidden/>
    <w:rsid w:val="00224A81"/>
    <w:rPr>
      <w:rFonts w:cs="Times New Roman"/>
      <w:lang w:val="en-GB"/>
    </w:rPr>
  </w:style>
  <w:style w:type="character" w:styleId="Strong">
    <w:name w:val="Strong"/>
    <w:basedOn w:val="DefaultParagraphFont"/>
    <w:uiPriority w:val="22"/>
    <w:qFormat/>
    <w:rsid w:val="00224A81"/>
    <w:rPr>
      <w:b/>
      <w:bCs/>
    </w:rPr>
  </w:style>
  <w:style w:type="character" w:customStyle="1" w:styleId="preferred">
    <w:name w:val="preferred"/>
    <w:basedOn w:val="DefaultParagraphFont"/>
    <w:rsid w:val="00224A81"/>
  </w:style>
  <w:style w:type="paragraph" w:customStyle="1" w:styleId="Default">
    <w:name w:val="Default"/>
    <w:rsid w:val="00224A81"/>
    <w:pPr>
      <w:autoSpaceDE w:val="0"/>
      <w:autoSpaceDN w:val="0"/>
      <w:adjustRightInd w:val="0"/>
    </w:pPr>
    <w:rPr>
      <w:rFonts w:eastAsiaTheme="minorHAnsi" w:cs="Times New Roman"/>
      <w:color w:val="000000"/>
      <w:sz w:val="24"/>
      <w:lang w:val="en-CA"/>
    </w:rPr>
  </w:style>
  <w:style w:type="character" w:customStyle="1" w:styleId="UnresolvedMention3">
    <w:name w:val="Unresolved Mention3"/>
    <w:basedOn w:val="DefaultParagraphFont"/>
    <w:uiPriority w:val="99"/>
    <w:semiHidden/>
    <w:unhideWhenUsed/>
    <w:rsid w:val="00224A81"/>
    <w:rPr>
      <w:color w:val="605E5C"/>
      <w:shd w:val="clear" w:color="auto" w:fill="E1DFDD"/>
    </w:rPr>
  </w:style>
  <w:style w:type="numbering" w:customStyle="1" w:styleId="NoList1">
    <w:name w:val="No List1"/>
    <w:next w:val="NoList"/>
    <w:uiPriority w:val="99"/>
    <w:semiHidden/>
    <w:unhideWhenUsed/>
    <w:rsid w:val="00224A81"/>
  </w:style>
  <w:style w:type="paragraph" w:customStyle="1" w:styleId="Title1">
    <w:name w:val="Title1"/>
    <w:basedOn w:val="Normal"/>
    <w:next w:val="Normal"/>
    <w:uiPriority w:val="10"/>
    <w:qFormat/>
    <w:rsid w:val="00224A81"/>
    <w:pPr>
      <w:pBdr>
        <w:bottom w:val="single" w:sz="8" w:space="4" w:color="4F81BD"/>
      </w:pBdr>
      <w:bidi w:val="0"/>
      <w:spacing w:after="300" w:line="240" w:lineRule="auto"/>
      <w:contextualSpacing/>
    </w:pPr>
    <w:rPr>
      <w:rFonts w:ascii="Calibri" w:eastAsia="MS Gothic" w:hAnsi="Calibri" w:cs="Times New Roman"/>
      <w:color w:val="17365D"/>
      <w:spacing w:val="5"/>
      <w:kern w:val="28"/>
      <w:sz w:val="52"/>
      <w:szCs w:val="52"/>
      <w:lang w:val="en-GB" w:bidi="ar-SA"/>
    </w:rPr>
  </w:style>
  <w:style w:type="paragraph" w:customStyle="1" w:styleId="Subtitle1">
    <w:name w:val="Subtitle1"/>
    <w:basedOn w:val="Normal"/>
    <w:next w:val="Normal"/>
    <w:uiPriority w:val="11"/>
    <w:qFormat/>
    <w:rsid w:val="00224A81"/>
    <w:pPr>
      <w:numPr>
        <w:ilvl w:val="1"/>
      </w:numPr>
      <w:bidi w:val="0"/>
      <w:spacing w:after="0" w:line="240" w:lineRule="auto"/>
    </w:pPr>
    <w:rPr>
      <w:rFonts w:ascii="Calibri" w:eastAsia="MS Gothic" w:hAnsi="Calibri" w:cs="Times New Roman"/>
      <w:i/>
      <w:iCs/>
      <w:color w:val="4F81BD"/>
      <w:spacing w:val="15"/>
      <w:kern w:val="0"/>
      <w:sz w:val="24"/>
      <w:lang w:val="en-GB" w:bidi="ar-SA"/>
    </w:rPr>
  </w:style>
  <w:style w:type="character" w:customStyle="1" w:styleId="TitleChar1">
    <w:name w:val="Title Char1"/>
    <w:basedOn w:val="DefaultParagraphFont"/>
    <w:uiPriority w:val="10"/>
    <w:rsid w:val="00224A81"/>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224A81"/>
    <w:rPr>
      <w:rFonts w:eastAsiaTheme="minorEastAsia"/>
      <w:color w:val="5A5A5A" w:themeColor="text1" w:themeTint="A5"/>
      <w:spacing w:val="15"/>
    </w:rPr>
  </w:style>
  <w:style w:type="character" w:customStyle="1" w:styleId="UnresolvedMention4">
    <w:name w:val="Unresolved Mention4"/>
    <w:basedOn w:val="DefaultParagraphFont"/>
    <w:uiPriority w:val="99"/>
    <w:semiHidden/>
    <w:unhideWhenUsed/>
    <w:rsid w:val="00224A81"/>
    <w:rPr>
      <w:color w:val="605E5C"/>
      <w:shd w:val="clear" w:color="auto" w:fill="E1DFDD"/>
    </w:rPr>
  </w:style>
  <w:style w:type="character" w:customStyle="1" w:styleId="Para1Char1">
    <w:name w:val="Para1 Char1"/>
    <w:locked/>
    <w:rsid w:val="00224A81"/>
    <w:rPr>
      <w:snapToGrid w:val="0"/>
      <w:sz w:val="22"/>
      <w:szCs w:val="18"/>
      <w:lang w:val="en-GB"/>
    </w:rPr>
  </w:style>
  <w:style w:type="character" w:customStyle="1" w:styleId="apple-converted-space">
    <w:name w:val="apple-converted-space"/>
    <w:basedOn w:val="DefaultParagraphFont"/>
    <w:rsid w:val="00224A81"/>
  </w:style>
  <w:style w:type="numbering" w:customStyle="1" w:styleId="NoList2">
    <w:name w:val="No List2"/>
    <w:next w:val="NoList"/>
    <w:uiPriority w:val="99"/>
    <w:semiHidden/>
    <w:unhideWhenUsed/>
    <w:rsid w:val="00224A81"/>
  </w:style>
  <w:style w:type="table" w:customStyle="1" w:styleId="TableGrid1">
    <w:name w:val="Table Grid1"/>
    <w:basedOn w:val="TableNormal"/>
    <w:next w:val="TableGrid"/>
    <w:rsid w:val="00224A81"/>
    <w:rPr>
      <w:rFonts w:asciiTheme="minorHAnsi" w:eastAsiaTheme="minorEastAsia" w:hAnsiTheme="minorHAnsi" w:cstheme="minorBidi"/>
      <w:sz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224A81"/>
  </w:style>
  <w:style w:type="character" w:customStyle="1" w:styleId="UnresolvedMention5">
    <w:name w:val="Unresolved Mention5"/>
    <w:basedOn w:val="DefaultParagraphFont"/>
    <w:uiPriority w:val="99"/>
    <w:semiHidden/>
    <w:unhideWhenUsed/>
    <w:rsid w:val="00224A81"/>
    <w:rPr>
      <w:color w:val="605E5C"/>
      <w:shd w:val="clear" w:color="auto" w:fill="E1DFDD"/>
    </w:rPr>
  </w:style>
  <w:style w:type="character" w:customStyle="1" w:styleId="HEADINGChar">
    <w:name w:val="HEADING Char"/>
    <w:link w:val="HEADING"/>
    <w:rsid w:val="00661854"/>
    <w:rPr>
      <w:rFonts w:cs="Times New Roman"/>
      <w:b/>
      <w:bCs/>
      <w:caps/>
      <w:lang w:val="en-GB"/>
    </w:rPr>
  </w:style>
  <w:style w:type="paragraph" w:customStyle="1" w:styleId="decision">
    <w:name w:val="decision"/>
    <w:basedOn w:val="Normal"/>
    <w:qFormat/>
    <w:rsid w:val="00661854"/>
    <w:pPr>
      <w:keepNext/>
      <w:bidi w:val="0"/>
      <w:spacing w:before="240" w:line="240" w:lineRule="auto"/>
      <w:ind w:hanging="11"/>
      <w:jc w:val="center"/>
    </w:pPr>
    <w:rPr>
      <w:rFonts w:eastAsia="Times New Roman" w:cs="Times New Roman"/>
      <w:b/>
      <w:kern w:val="22"/>
      <w:lang w:val="en-GB" w:bidi="ar-SA"/>
    </w:rPr>
  </w:style>
  <w:style w:type="paragraph" w:customStyle="1" w:styleId="Activity">
    <w:name w:val="Activity"/>
    <w:basedOn w:val="Normal"/>
    <w:rsid w:val="00661854"/>
    <w:pPr>
      <w:keepNext/>
      <w:numPr>
        <w:ilvl w:val="1"/>
        <w:numId w:val="24"/>
      </w:numPr>
      <w:tabs>
        <w:tab w:val="clear" w:pos="1440"/>
        <w:tab w:val="left" w:pos="720"/>
      </w:tabs>
      <w:autoSpaceDE w:val="0"/>
      <w:autoSpaceDN w:val="0"/>
      <w:bidi w:val="0"/>
      <w:spacing w:before="120"/>
    </w:pPr>
    <w:rPr>
      <w:rFonts w:eastAsia="Times New Roman" w:cs="Times New Roman"/>
      <w:b/>
      <w:bCs/>
      <w:kern w:val="0"/>
      <w:szCs w:val="18"/>
      <w:lang w:val="en-GB" w:bidi="ar-SA"/>
    </w:rPr>
  </w:style>
  <w:style w:type="character" w:customStyle="1" w:styleId="jlqj4b">
    <w:name w:val="jlqj4b"/>
    <w:basedOn w:val="DefaultParagraphFont"/>
    <w:rsid w:val="00661854"/>
  </w:style>
  <w:style w:type="character" w:customStyle="1" w:styleId="text">
    <w:name w:val="text"/>
    <w:basedOn w:val="DefaultParagraphFont"/>
    <w:rsid w:val="00661854"/>
  </w:style>
  <w:style w:type="character" w:styleId="Emphasis">
    <w:name w:val="Emphasis"/>
    <w:basedOn w:val="DefaultParagraphFont"/>
    <w:uiPriority w:val="20"/>
    <w:qFormat/>
    <w:rsid w:val="00661854"/>
    <w:rPr>
      <w:i/>
      <w:iCs/>
    </w:rPr>
  </w:style>
  <w:style w:type="character" w:customStyle="1" w:styleId="Hyperlink4">
    <w:name w:val="Hyperlink.4"/>
    <w:basedOn w:val="DefaultParagraphFont"/>
    <w:rsid w:val="008C0DD1"/>
    <w:rPr>
      <w:outline w:val="0"/>
      <w:shadow w:val="0"/>
      <w:emboss w:val="0"/>
      <w:imprint w:val="0"/>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s://www.cbd.int/conferences/geneva-2022/sbstta-24/documents" TargetMode="External"/><Relationship Id="rId3" Type="http://schemas.openxmlformats.org/officeDocument/2006/relationships/styles" Target="styles.xml"/><Relationship Id="rId21" Type="http://schemas.openxmlformats.org/officeDocument/2006/relationships/hyperlink" Target="https://www.cbd.int/doc/decisions/cop-05/full/cop-05-dec-ar.pdf"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yperlink" Target="https://www.cbd.int/conferences/geneva-2022/sbstta-24/documents"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bd.int/doc/decisions/cop-14/cop-14-dec-30-ar.pdf"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cbd.int/doc/decisions/cop-10/cop-10-dec-34-ar.pdf"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4.xml"/><Relationship Id="rId22" Type="http://schemas.openxmlformats.org/officeDocument/2006/relationships/hyperlink" Target="https://www.cbd.int/doc/meetings/cop/cop-08/official/cop-08-31-ar.pdf" TargetMode="External"/><Relationship Id="rId27" Type="http://schemas.openxmlformats.org/officeDocument/2006/relationships/hyperlink" Target="https://www.cbd.int/conferences/geneva-2022/sbstta-24/document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A/RES/73/284" TargetMode="External"/><Relationship Id="rId13" Type="http://schemas.openxmlformats.org/officeDocument/2006/relationships/hyperlink" Target="http://www.fao.org/agriculture/crops/thematic-sitemap/theme/pests/code/ar/" TargetMode="External"/><Relationship Id="rId18" Type="http://schemas.openxmlformats.org/officeDocument/2006/relationships/hyperlink" Target="https://www.cbd.int/doc/c/8762/bb5b/050f2c6e5031b9914618f366/ias-ahteg-2019-01-03-en.pdf" TargetMode="External"/><Relationship Id="rId26" Type="http://schemas.openxmlformats.org/officeDocument/2006/relationships/hyperlink" Target="https://www.cbd.int/conferences/sbstta24-sbi3/sbstta-24-prep-03/documents" TargetMode="External"/><Relationship Id="rId3" Type="http://schemas.openxmlformats.org/officeDocument/2006/relationships/hyperlink" Target="https://ipbes.net/transformative-change" TargetMode="External"/><Relationship Id="rId21" Type="http://schemas.openxmlformats.org/officeDocument/2006/relationships/hyperlink" Target="http://www.wcoomd.org/-/media/wco/public/global/pdf/topics/facilitation/instruments-and-tools/tools/safe-package/aeo-compendium.pdf?db=web" TargetMode="External"/><Relationship Id="rId7" Type="http://schemas.openxmlformats.org/officeDocument/2006/relationships/hyperlink" Target="https://www.fao.org/documents/card/ar/c/5544358d-f11f-4e9f-90ef-a37c3bf52db7/" TargetMode="External"/><Relationship Id="rId12" Type="http://schemas.openxmlformats.org/officeDocument/2006/relationships/hyperlink" Target="http://www.fao.org/publications/card/en/c/I4965Ar" TargetMode="External"/><Relationship Id="rId17" Type="http://schemas.openxmlformats.org/officeDocument/2006/relationships/hyperlink" Target="https://ipbes.net/global-assessment" TargetMode="External"/><Relationship Id="rId25" Type="http://schemas.openxmlformats.org/officeDocument/2006/relationships/hyperlink" Target="http://www.cbd.int/doc/meetings/mar/ebsaws-2015-01/other/ebsaws-2015-01-template-en.dot" TargetMode="External"/><Relationship Id="rId33" Type="http://schemas.openxmlformats.org/officeDocument/2006/relationships/hyperlink" Target="https://www.cbd.int/conferences/sbstta24-sbi3/sbstta-24-prep-03/documents" TargetMode="External"/><Relationship Id="rId2" Type="http://schemas.openxmlformats.org/officeDocument/2006/relationships/hyperlink" Target="https://ipbes.net/nexus" TargetMode="External"/><Relationship Id="rId16" Type="http://schemas.openxmlformats.org/officeDocument/2006/relationships/hyperlink" Target="https://www.un.org/en/ga/search/view_doc.asp?symbol=A/RES/68/232&amp;Lang=A" TargetMode="External"/><Relationship Id="rId20" Type="http://schemas.openxmlformats.org/officeDocument/2006/relationships/hyperlink" Target="http://www.wcoomd.org/~/media/wco/public/global/pdf/topics/facilitation/activities-and-programmes/tf-negociations/wco-docs/info-sheets-on-tf-measures/single-window-concept.pdf" TargetMode="External"/><Relationship Id="rId29" Type="http://schemas.openxmlformats.org/officeDocument/2006/relationships/hyperlink" Target="https://www.cbd.int/conferences/sbstta24-sbi3/sbstta-24-prep-03/documents" TargetMode="External"/><Relationship Id="rId1" Type="http://schemas.openxmlformats.org/officeDocument/2006/relationships/hyperlink" Target="https://www.cbd.int/doc/decisions/cop-10/cop-10-dec-02-ar.pdf" TargetMode="External"/><Relationship Id="rId6" Type="http://schemas.openxmlformats.org/officeDocument/2006/relationships/hyperlink" Target="http://www.fao.org/3/i5199e/I5199E.pdf" TargetMode="External"/><Relationship Id="rId11" Type="http://schemas.openxmlformats.org/officeDocument/2006/relationships/hyperlink" Target="http://www.fao.org/3/a-bl813e.pdf" TargetMode="External"/><Relationship Id="rId24" Type="http://schemas.openxmlformats.org/officeDocument/2006/relationships/hyperlink" Target="http://www.fao.org/3/ca7670en/CA7670EN.pdf" TargetMode="External"/><Relationship Id="rId32" Type="http://schemas.openxmlformats.org/officeDocument/2006/relationships/hyperlink" Target="https://www.cbd.int/conferences/sbstta24-sbi3/sbstta-24-prep-03/documents" TargetMode="External"/><Relationship Id="rId5" Type="http://schemas.openxmlformats.org/officeDocument/2006/relationships/hyperlink" Target="https://undocs.org/ar/A/RES/73/284" TargetMode="External"/><Relationship Id="rId15" Type="http://schemas.openxmlformats.org/officeDocument/2006/relationships/hyperlink" Target="http://www.fao.org/3/i2801a/i2801a.pdf" TargetMode="External"/><Relationship Id="rId23" Type="http://schemas.openxmlformats.org/officeDocument/2006/relationships/hyperlink" Target="http://diise.islandconservation.org/" TargetMode="External"/><Relationship Id="rId28" Type="http://schemas.openxmlformats.org/officeDocument/2006/relationships/hyperlink" Target="https://www.cbd.int/conferences/sbstta24-sbi3/sbstta-24-prep-03/documents" TargetMode="External"/><Relationship Id="rId10" Type="http://schemas.openxmlformats.org/officeDocument/2006/relationships/hyperlink" Target="https://www.cbd.int/doc/meetings/cop/cop-05/official/cop-05-23-ar.pdf" TargetMode="External"/><Relationship Id="rId19" Type="http://schemas.openxmlformats.org/officeDocument/2006/relationships/hyperlink" Target="https://www.cbd.int/doc/c/f82f/90c8/4e82b4a23db2edfc632d56c5/ias-ahteg-2019-01-02-en.pdf" TargetMode="External"/><Relationship Id="rId31" Type="http://schemas.openxmlformats.org/officeDocument/2006/relationships/hyperlink" Target="https://www.cbd.int/doc/c/1d0e/12b4/4e669a1c2d30e0c3492ad2d9/sbstta-24-inf-41-en.pdf" TargetMode="External"/><Relationship Id="rId4" Type="http://schemas.openxmlformats.org/officeDocument/2006/relationships/hyperlink" Target="https://ipbes.net/pandemics" TargetMode="External"/><Relationship Id="rId9" Type="http://schemas.openxmlformats.org/officeDocument/2006/relationships/hyperlink" Target="https://undocs.org/ar/A/RES/70/1" TargetMode="External"/><Relationship Id="rId14" Type="http://schemas.openxmlformats.org/officeDocument/2006/relationships/hyperlink" Target="http://www.fao.org/3/ca5253ar/ca5253ar.pdf" TargetMode="External"/><Relationship Id="rId22" Type="http://schemas.openxmlformats.org/officeDocument/2006/relationships/hyperlink" Target="https://ipbes.net/policy-support/tools-instruments/environmental-impact-classification-alien-taxa-eicat" TargetMode="External"/><Relationship Id="rId27" Type="http://schemas.openxmlformats.org/officeDocument/2006/relationships/hyperlink" Target="https://www.cbd.int/conferences/sbstta24-sbi3/sbstta-24-prep-03/documents" TargetMode="External"/><Relationship Id="rId30" Type="http://schemas.openxmlformats.org/officeDocument/2006/relationships/hyperlink" Target="https://www.cbd.int/doc/c/183d/639a/c22d228477d08806aec6c213/sbstta-24-inf-42-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1127F-4572-403F-B70D-8641A1C4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143</Pages>
  <Words>53429</Words>
  <Characters>304548</Characters>
  <Application>Microsoft Office Word</Application>
  <DocSecurity>0</DocSecurity>
  <Lines>2537</Lines>
  <Paragraphs>714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sbstta-24-12-ar</vt:lpstr>
      <vt:lpstr>wg2020-02-03</vt:lpstr>
    </vt:vector>
  </TitlesOfParts>
  <Company/>
  <LinksUpToDate>false</LinksUpToDate>
  <CharactersWithSpaces>357263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sbstta-24-12-ar</dc:title>
  <dc:creator>SCBD</dc:creator>
  <cp:lastModifiedBy>Xue He Yan</cp:lastModifiedBy>
  <cp:revision>6</cp:revision>
  <cp:lastPrinted>2022-06-03T18:49:00Z</cp:lastPrinted>
  <dcterms:created xsi:type="dcterms:W3CDTF">2022-06-02T15:22:00Z</dcterms:created>
  <dcterms:modified xsi:type="dcterms:W3CDTF">2022-06-03T18:50:00Z</dcterms:modified>
</cp:coreProperties>
</file>