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EB80E" w14:textId="77777777" w:rsidR="008D59BA" w:rsidRPr="008D59BA" w:rsidRDefault="008D59BA" w:rsidP="008D59BA">
      <w:pPr>
        <w:pStyle w:val="AFCorNNormal"/>
      </w:pPr>
      <w:r w:rsidRPr="008D59BA">
        <w:t>Agenda item 8 (a)</w:t>
      </w:r>
    </w:p>
    <w:p w14:paraId="66A7A48F" w14:textId="77777777" w:rsidR="008D59BA" w:rsidRPr="008D59BA" w:rsidRDefault="008D59BA" w:rsidP="008D59BA">
      <w:pPr>
        <w:pStyle w:val="AFCorNNormal"/>
      </w:pPr>
      <w:r w:rsidRPr="008D59BA">
        <w:t xml:space="preserve">Resource mobilization and financial </w:t>
      </w:r>
      <w:r w:rsidRPr="008D59BA">
        <w:br/>
        <w:t>mechanism: resource mobilization</w:t>
      </w:r>
    </w:p>
    <w:p w14:paraId="0EC5635B" w14:textId="060B14A9" w:rsidR="00945771" w:rsidRPr="00E57178" w:rsidRDefault="008D59BA" w:rsidP="00E57178">
      <w:pPr>
        <w:spacing w:after="0" w:line="240" w:lineRule="auto"/>
        <w:rPr>
          <w:rFonts w:ascii="Times New Roman" w:eastAsia="Times New Roman" w:hAnsi="Times New Roman" w:cs="Times New Roman"/>
          <w:b/>
          <w:bCs/>
          <w:kern w:val="0"/>
          <w:sz w:val="22"/>
          <w:szCs w:val="22"/>
          <w14:ligatures w14:val="none"/>
        </w:rPr>
      </w:pPr>
      <w:r w:rsidRPr="008D59BA">
        <w:rPr>
          <w:rFonts w:ascii="Times New Roman" w:hAnsi="Times New Roman" w:cs="Times New Roman"/>
          <w:b/>
          <w:bCs/>
          <w:sz w:val="22"/>
          <w:szCs w:val="22"/>
        </w:rPr>
        <w:t>Working Group I</w:t>
      </w:r>
      <w:r w:rsidRPr="008D59BA">
        <w:rPr>
          <w:rFonts w:ascii="Times New Roman" w:eastAsia="Times New Roman" w:hAnsi="Times New Roman" w:cs="Times New Roman"/>
          <w:b/>
          <w:bCs/>
          <w:kern w:val="0"/>
          <w:sz w:val="22"/>
          <w:szCs w:val="22"/>
          <w14:ligatures w14:val="none"/>
        </w:rPr>
        <w:t xml:space="preserve"> </w:t>
      </w:r>
    </w:p>
    <w:p w14:paraId="032401A9" w14:textId="404AC070" w:rsidR="007C1EF8" w:rsidRPr="00945771" w:rsidRDefault="007C1EF8" w:rsidP="00E57178">
      <w:pPr>
        <w:spacing w:before="240" w:after="120" w:line="240" w:lineRule="auto"/>
        <w:ind w:left="567"/>
        <w:rPr>
          <w:rFonts w:ascii="Times New Roman" w:eastAsia="Times New Roman" w:hAnsi="Times New Roman" w:cs="Times New Roman"/>
          <w:b/>
          <w:bCs/>
          <w:kern w:val="0"/>
          <w:sz w:val="22"/>
          <w:szCs w:val="22"/>
          <w14:ligatures w14:val="none"/>
        </w:rPr>
      </w:pPr>
      <w:r w:rsidRPr="00945771">
        <w:rPr>
          <w:rFonts w:ascii="Times New Roman" w:eastAsia="Times New Roman" w:hAnsi="Times New Roman" w:cs="Times New Roman"/>
          <w:b/>
          <w:bCs/>
          <w:kern w:val="0"/>
          <w:sz w:val="22"/>
          <w:szCs w:val="22"/>
          <w14:ligatures w14:val="none"/>
        </w:rPr>
        <w:t xml:space="preserve">Non-paper </w:t>
      </w:r>
    </w:p>
    <w:p w14:paraId="5436328B" w14:textId="549B18BA" w:rsidR="007C1EF8" w:rsidRPr="00945771" w:rsidRDefault="007C1EF8" w:rsidP="000B09A8">
      <w:pPr>
        <w:spacing w:before="120" w:after="0" w:line="240" w:lineRule="auto"/>
        <w:ind w:left="567"/>
        <w:rPr>
          <w:rFonts w:ascii="Times New Roman" w:eastAsia="Times New Roman" w:hAnsi="Times New Roman" w:cs="Times New Roman"/>
          <w:b/>
          <w:bCs/>
          <w:kern w:val="0"/>
          <w:sz w:val="22"/>
          <w:szCs w:val="22"/>
          <w14:ligatures w14:val="none"/>
        </w:rPr>
      </w:pPr>
      <w:r w:rsidRPr="00945771">
        <w:rPr>
          <w:rFonts w:ascii="Times New Roman" w:eastAsia="Times New Roman" w:hAnsi="Times New Roman" w:cs="Times New Roman"/>
          <w:b/>
          <w:bCs/>
          <w:kern w:val="0"/>
          <w:sz w:val="22"/>
          <w:szCs w:val="22"/>
          <w14:ligatures w14:val="none"/>
        </w:rPr>
        <w:t xml:space="preserve">Contact </w:t>
      </w:r>
      <w:r w:rsidR="00C90931" w:rsidRPr="00945771">
        <w:rPr>
          <w:rFonts w:ascii="Times New Roman" w:eastAsia="Times New Roman" w:hAnsi="Times New Roman" w:cs="Times New Roman"/>
          <w:b/>
          <w:bCs/>
          <w:kern w:val="0"/>
          <w:sz w:val="22"/>
          <w:szCs w:val="22"/>
          <w14:ligatures w14:val="none"/>
        </w:rPr>
        <w:t>g</w:t>
      </w:r>
      <w:r w:rsidRPr="00945771">
        <w:rPr>
          <w:rFonts w:ascii="Times New Roman" w:eastAsia="Times New Roman" w:hAnsi="Times New Roman" w:cs="Times New Roman"/>
          <w:b/>
          <w:bCs/>
          <w:kern w:val="0"/>
          <w:sz w:val="22"/>
          <w:szCs w:val="22"/>
          <w14:ligatures w14:val="none"/>
        </w:rPr>
        <w:t xml:space="preserve">roup on </w:t>
      </w:r>
      <w:r w:rsidR="00C90931" w:rsidRPr="00945771">
        <w:rPr>
          <w:rFonts w:ascii="Times New Roman" w:eastAsia="Times New Roman" w:hAnsi="Times New Roman" w:cs="Times New Roman"/>
          <w:b/>
          <w:bCs/>
          <w:kern w:val="0"/>
          <w:sz w:val="22"/>
          <w:szCs w:val="22"/>
          <w14:ligatures w14:val="none"/>
        </w:rPr>
        <w:t>r</w:t>
      </w:r>
      <w:r w:rsidRPr="00945771">
        <w:rPr>
          <w:rFonts w:ascii="Times New Roman" w:eastAsia="Times New Roman" w:hAnsi="Times New Roman" w:cs="Times New Roman"/>
          <w:b/>
          <w:bCs/>
          <w:kern w:val="0"/>
          <w:sz w:val="22"/>
          <w:szCs w:val="22"/>
          <w14:ligatures w14:val="none"/>
        </w:rPr>
        <w:t>esource mobilization</w:t>
      </w:r>
    </w:p>
    <w:p w14:paraId="67DE73F1" w14:textId="142EF8DB" w:rsidR="007C1EF8" w:rsidRPr="00945771" w:rsidRDefault="00652F4F" w:rsidP="000B09A8">
      <w:pPr>
        <w:spacing w:after="120" w:line="240" w:lineRule="auto"/>
        <w:ind w:left="567"/>
        <w:rPr>
          <w:rFonts w:ascii="Times New Roman" w:eastAsia="Times New Roman" w:hAnsi="Times New Roman" w:cs="Times New Roman"/>
          <w:b/>
          <w:bCs/>
          <w:kern w:val="0"/>
          <w:sz w:val="22"/>
          <w:szCs w:val="22"/>
          <w14:ligatures w14:val="none"/>
        </w:rPr>
      </w:pPr>
      <w:r w:rsidRPr="00945771">
        <w:rPr>
          <w:rFonts w:ascii="Times New Roman" w:eastAsia="Times New Roman" w:hAnsi="Times New Roman" w:cs="Times New Roman"/>
          <w:b/>
          <w:bCs/>
          <w:kern w:val="0"/>
          <w:sz w:val="22"/>
          <w:szCs w:val="22"/>
          <w14:ligatures w14:val="none"/>
        </w:rPr>
        <w:t xml:space="preserve">Additional non-paper on options </w:t>
      </w:r>
      <w:r w:rsidR="00867E39" w:rsidRPr="00945771">
        <w:rPr>
          <w:rFonts w:ascii="Times New Roman" w:eastAsia="Times New Roman" w:hAnsi="Times New Roman" w:cs="Times New Roman"/>
          <w:b/>
          <w:bCs/>
          <w:kern w:val="0"/>
          <w:sz w:val="22"/>
          <w:szCs w:val="22"/>
          <w14:ligatures w14:val="none"/>
        </w:rPr>
        <w:t>– text p</w:t>
      </w:r>
      <w:r w:rsidR="007C1EF8" w:rsidRPr="00945771">
        <w:rPr>
          <w:rFonts w:ascii="Times New Roman" w:eastAsia="Times New Roman" w:hAnsi="Times New Roman" w:cs="Times New Roman"/>
          <w:b/>
          <w:bCs/>
          <w:kern w:val="0"/>
          <w:sz w:val="22"/>
          <w:szCs w:val="22"/>
          <w14:ligatures w14:val="none"/>
        </w:rPr>
        <w:t>roposal from the co-chairs</w:t>
      </w:r>
    </w:p>
    <w:p w14:paraId="6C126713" w14:textId="176063B9" w:rsidR="00790A68" w:rsidRPr="00EA10D4" w:rsidRDefault="00790A68" w:rsidP="00EA10D4">
      <w:pPr>
        <w:spacing w:before="240" w:after="120" w:line="240" w:lineRule="auto"/>
        <w:rPr>
          <w:rFonts w:ascii="Times New Roman" w:eastAsia="Times New Roman" w:hAnsi="Times New Roman" w:cs="Times New Roman"/>
          <w:kern w:val="0"/>
          <w:sz w:val="22"/>
          <w:szCs w:val="22"/>
          <w14:ligatures w14:val="none"/>
        </w:rPr>
      </w:pPr>
      <w:r w:rsidRPr="00EA10D4">
        <w:rPr>
          <w:rFonts w:ascii="Times New Roman" w:eastAsia="Times New Roman" w:hAnsi="Times New Roman" w:cs="Times New Roman"/>
          <w:b/>
          <w:bCs/>
          <w:kern w:val="0"/>
          <w:sz w:val="22"/>
          <w:szCs w:val="22"/>
          <w14:ligatures w14:val="none"/>
        </w:rPr>
        <w:t>Preambular paragraphs</w:t>
      </w:r>
    </w:p>
    <w:p w14:paraId="190938F1" w14:textId="3366319A" w:rsidR="00790A68" w:rsidRPr="00423DA7" w:rsidRDefault="00790A68" w:rsidP="002C4BAF">
      <w:pPr>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i/>
          <w:iCs/>
          <w:kern w:val="0"/>
          <w:sz w:val="22"/>
          <w:szCs w:val="22"/>
          <w14:ligatures w14:val="none"/>
        </w:rPr>
        <w:t>Recalling</w:t>
      </w:r>
      <w:r w:rsidRPr="00423DA7">
        <w:rPr>
          <w:rFonts w:ascii="Times New Roman" w:eastAsia="Times New Roman" w:hAnsi="Times New Roman" w:cs="Times New Roman"/>
          <w:kern w:val="0"/>
          <w:sz w:val="22"/>
          <w:szCs w:val="22"/>
          <w14:ligatures w14:val="none"/>
        </w:rPr>
        <w:t xml:space="preserve"> all provisions of Article 20 of the Convention,</w:t>
      </w:r>
    </w:p>
    <w:p w14:paraId="11DA44C1" w14:textId="77777777" w:rsidR="00790A68" w:rsidRPr="00423DA7" w:rsidRDefault="00790A68" w:rsidP="002C4BAF">
      <w:pPr>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i/>
          <w:iCs/>
          <w:kern w:val="0"/>
          <w:sz w:val="22"/>
          <w:szCs w:val="22"/>
          <w14:ligatures w14:val="none"/>
        </w:rPr>
        <w:t>Recalling also</w:t>
      </w:r>
      <w:r w:rsidRPr="00423DA7">
        <w:rPr>
          <w:rFonts w:ascii="Times New Roman" w:eastAsia="Times New Roman" w:hAnsi="Times New Roman" w:cs="Times New Roman"/>
          <w:kern w:val="0"/>
          <w:sz w:val="22"/>
          <w:szCs w:val="22"/>
          <w14:ligatures w14:val="none"/>
        </w:rPr>
        <w:t xml:space="preserve"> decision 16/34 and the strategy for resource mobilization for the period 2025-2030,</w:t>
      </w:r>
    </w:p>
    <w:p w14:paraId="7D8C535C" w14:textId="77777777" w:rsidR="00790A68" w:rsidRPr="00423DA7" w:rsidRDefault="00790A68" w:rsidP="002C4BAF">
      <w:pPr>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w:t>
      </w:r>
      <w:r w:rsidRPr="00423DA7">
        <w:rPr>
          <w:rFonts w:ascii="Times New Roman" w:eastAsia="Times New Roman" w:hAnsi="Times New Roman" w:cs="Times New Roman"/>
          <w:i/>
          <w:iCs/>
          <w:kern w:val="0"/>
          <w:sz w:val="22"/>
          <w:szCs w:val="22"/>
          <w14:ligatures w14:val="none"/>
        </w:rPr>
        <w:t>Recognizing</w:t>
      </w:r>
      <w:r w:rsidRPr="00423DA7">
        <w:rPr>
          <w:rFonts w:ascii="Times New Roman" w:eastAsia="Times New Roman" w:hAnsi="Times New Roman" w:cs="Times New Roman"/>
          <w:kern w:val="0"/>
          <w:sz w:val="22"/>
          <w:szCs w:val="22"/>
          <w14:ligatures w14:val="none"/>
        </w:rPr>
        <w:t xml:space="preserve"> that broadening the contributor base [complements and] does not shift or redistribute the obligations of developed country Parties under Article 20 of the Convention,]</w:t>
      </w:r>
    </w:p>
    <w:p w14:paraId="02AD909E" w14:textId="731FA3C4" w:rsidR="00B26609" w:rsidRPr="00423DA7" w:rsidRDefault="00B26609" w:rsidP="002C4BAF">
      <w:pPr>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i/>
          <w:iCs/>
          <w:kern w:val="0"/>
          <w:sz w:val="22"/>
          <w:szCs w:val="22"/>
          <w14:ligatures w14:val="none"/>
        </w:rPr>
        <w:t xml:space="preserve">Recalling </w:t>
      </w:r>
      <w:r w:rsidRPr="00423DA7">
        <w:rPr>
          <w:rFonts w:ascii="Times New Roman" w:eastAsia="Times New Roman" w:hAnsi="Times New Roman" w:cs="Times New Roman"/>
          <w:kern w:val="0"/>
          <w:sz w:val="22"/>
          <w:szCs w:val="22"/>
          <w14:ligatures w14:val="none"/>
        </w:rPr>
        <w:t xml:space="preserve">that, in accordance with paragraph 2 of Article 20 of the Convention, the Conference of the Parties shall periodically review and if </w:t>
      </w:r>
      <w:proofErr w:type="gramStart"/>
      <w:r w:rsidRPr="00423DA7">
        <w:rPr>
          <w:rFonts w:ascii="Times New Roman" w:eastAsia="Times New Roman" w:hAnsi="Times New Roman" w:cs="Times New Roman"/>
          <w:kern w:val="0"/>
          <w:sz w:val="22"/>
          <w:szCs w:val="22"/>
          <w14:ligatures w14:val="none"/>
        </w:rPr>
        <w:t>necessary</w:t>
      </w:r>
      <w:proofErr w:type="gramEnd"/>
      <w:r w:rsidRPr="00423DA7">
        <w:rPr>
          <w:rFonts w:ascii="Times New Roman" w:eastAsia="Times New Roman" w:hAnsi="Times New Roman" w:cs="Times New Roman"/>
          <w:kern w:val="0"/>
          <w:sz w:val="22"/>
          <w:szCs w:val="22"/>
          <w14:ligatures w14:val="none"/>
        </w:rPr>
        <w:t xml:space="preserve"> amend the list, and that any review or amendment of the list is a matter for the Conference of the Parties to decide on</w:t>
      </w:r>
      <w:r w:rsidR="00C90931" w:rsidRPr="00423DA7">
        <w:rPr>
          <w:rFonts w:ascii="Times New Roman" w:eastAsia="Times New Roman" w:hAnsi="Times New Roman" w:cs="Times New Roman"/>
          <w:kern w:val="0"/>
          <w:sz w:val="22"/>
          <w:szCs w:val="22"/>
          <w14:ligatures w14:val="none"/>
        </w:rPr>
        <w:t>,</w:t>
      </w:r>
    </w:p>
    <w:p w14:paraId="5791BB4A" w14:textId="1E8CCAAF" w:rsidR="00B26609" w:rsidRPr="00423DA7" w:rsidRDefault="00B26609" w:rsidP="002C4BAF">
      <w:pPr>
        <w:spacing w:before="120" w:after="120" w:line="240" w:lineRule="auto"/>
        <w:ind w:left="567" w:firstLine="567"/>
        <w:jc w:val="both"/>
        <w:rPr>
          <w:rFonts w:ascii="Times New Roman" w:eastAsia="Times New Roman" w:hAnsi="Times New Roman" w:cs="Times New Roman"/>
          <w:kern w:val="0"/>
          <w:sz w:val="22"/>
          <w:szCs w:val="22"/>
          <w:highlight w:val="yellow"/>
          <w14:ligatures w14:val="none"/>
        </w:rPr>
      </w:pPr>
      <w:r w:rsidRPr="00423DA7">
        <w:rPr>
          <w:rFonts w:ascii="Times New Roman" w:eastAsia="Times New Roman" w:hAnsi="Times New Roman" w:cs="Times New Roman"/>
          <w:i/>
          <w:iCs/>
          <w:kern w:val="0"/>
          <w:sz w:val="22"/>
          <w:szCs w:val="22"/>
          <w14:ligatures w14:val="none"/>
        </w:rPr>
        <w:t>Further recalling</w:t>
      </w:r>
      <w:r w:rsidRPr="00423DA7">
        <w:rPr>
          <w:rFonts w:ascii="Times New Roman" w:eastAsia="Times New Roman" w:hAnsi="Times New Roman" w:cs="Times New Roman"/>
          <w:kern w:val="0"/>
          <w:sz w:val="22"/>
          <w:szCs w:val="22"/>
          <w14:ligatures w14:val="none"/>
        </w:rPr>
        <w:t xml:space="preserve"> that, in accordance with paragraph 2 of Article 20 of the Convention, other Parties, including countries undergoing the process of transition to a market economy, may voluntarily assume the obligations of the developed country Parties</w:t>
      </w:r>
      <w:r w:rsidR="00C90931" w:rsidRPr="00423DA7">
        <w:rPr>
          <w:rFonts w:ascii="Times New Roman" w:eastAsia="Times New Roman" w:hAnsi="Times New Roman" w:cs="Times New Roman"/>
          <w:kern w:val="0"/>
          <w:sz w:val="22"/>
          <w:szCs w:val="22"/>
          <w14:ligatures w14:val="none"/>
        </w:rPr>
        <w:t>,</w:t>
      </w:r>
    </w:p>
    <w:p w14:paraId="0537D04E" w14:textId="6651F1C2" w:rsidR="00B26609" w:rsidRPr="00423DA7" w:rsidRDefault="00B26609" w:rsidP="002C4BAF">
      <w:pPr>
        <w:spacing w:before="120" w:after="120" w:line="240" w:lineRule="auto"/>
        <w:ind w:left="567" w:firstLine="567"/>
        <w:jc w:val="both"/>
        <w:rPr>
          <w:rFonts w:ascii="Times New Roman" w:hAnsi="Times New Roman" w:cs="Times New Roman"/>
          <w:sz w:val="22"/>
          <w:szCs w:val="22"/>
        </w:rPr>
      </w:pPr>
      <w:r w:rsidRPr="00423DA7">
        <w:rPr>
          <w:rFonts w:ascii="Times New Roman" w:hAnsi="Times New Roman" w:cs="Times New Roman"/>
          <w:i/>
          <w:iCs/>
          <w:sz w:val="22"/>
          <w:szCs w:val="22"/>
        </w:rPr>
        <w:t>Recognizing</w:t>
      </w:r>
      <w:r w:rsidRPr="00423DA7">
        <w:rPr>
          <w:rFonts w:ascii="Times New Roman" w:hAnsi="Times New Roman" w:cs="Times New Roman"/>
          <w:sz w:val="22"/>
          <w:szCs w:val="22"/>
        </w:rPr>
        <w:t xml:space="preserve"> that the prior consent of a Party is necessary before its inclusion in the list referred to in paragraph 2 of Article 20</w:t>
      </w:r>
      <w:r w:rsidR="00C90931" w:rsidRPr="00423DA7">
        <w:rPr>
          <w:rFonts w:ascii="Times New Roman" w:hAnsi="Times New Roman" w:cs="Times New Roman"/>
          <w:sz w:val="22"/>
          <w:szCs w:val="22"/>
        </w:rPr>
        <w:t>,</w:t>
      </w:r>
      <w:r w:rsidRPr="00423DA7">
        <w:rPr>
          <w:rFonts w:ascii="Times New Roman" w:hAnsi="Times New Roman" w:cs="Times New Roman"/>
          <w:sz w:val="22"/>
          <w:szCs w:val="22"/>
        </w:rPr>
        <w:t xml:space="preserve"> </w:t>
      </w:r>
    </w:p>
    <w:p w14:paraId="0B66F9EB" w14:textId="77777777" w:rsidR="00790A68" w:rsidRPr="00EA10D4" w:rsidRDefault="00790A68" w:rsidP="00B26609">
      <w:pPr>
        <w:spacing w:before="120" w:after="120" w:line="240" w:lineRule="auto"/>
        <w:rPr>
          <w:rFonts w:ascii="Times New Roman" w:eastAsia="Times New Roman" w:hAnsi="Times New Roman" w:cs="Times New Roman"/>
          <w:kern w:val="0"/>
          <w:sz w:val="22"/>
          <w:szCs w:val="22"/>
          <w14:ligatures w14:val="none"/>
        </w:rPr>
      </w:pPr>
      <w:r w:rsidRPr="00EA10D4">
        <w:rPr>
          <w:rFonts w:ascii="Times New Roman" w:eastAsia="Times New Roman" w:hAnsi="Times New Roman" w:cs="Times New Roman"/>
          <w:b/>
          <w:bCs/>
          <w:kern w:val="0"/>
          <w:sz w:val="22"/>
          <w:szCs w:val="22"/>
          <w14:ligatures w14:val="none"/>
        </w:rPr>
        <w:t>Operative paragraphs</w:t>
      </w:r>
    </w:p>
    <w:p w14:paraId="088E6BD7" w14:textId="4259E08F" w:rsidR="00790A68" w:rsidRPr="00423DA7" w:rsidRDefault="00F30740" w:rsidP="00F30740">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13.</w:t>
      </w:r>
      <w:r w:rsidRPr="00423DA7">
        <w:rPr>
          <w:rFonts w:ascii="Times New Roman" w:eastAsia="Times New Roman" w:hAnsi="Times New Roman" w:cs="Times New Roman"/>
          <w:kern w:val="0"/>
          <w:sz w:val="22"/>
          <w:szCs w:val="22"/>
          <w14:ligatures w14:val="none"/>
        </w:rPr>
        <w:tab/>
      </w:r>
      <w:r w:rsidR="00790A68" w:rsidRPr="00423DA7">
        <w:rPr>
          <w:rFonts w:ascii="Times New Roman" w:eastAsia="Times New Roman" w:hAnsi="Times New Roman" w:cs="Times New Roman"/>
          <w:i/>
          <w:iCs/>
          <w:kern w:val="0"/>
          <w:sz w:val="22"/>
          <w:szCs w:val="22"/>
          <w14:ligatures w14:val="none"/>
        </w:rPr>
        <w:t>Affirms</w:t>
      </w:r>
      <w:r w:rsidR="00790A68" w:rsidRPr="00423DA7">
        <w:rPr>
          <w:rFonts w:ascii="Times New Roman" w:eastAsia="Times New Roman" w:hAnsi="Times New Roman" w:cs="Times New Roman"/>
          <w:kern w:val="0"/>
          <w:sz w:val="22"/>
          <w:szCs w:val="22"/>
          <w14:ligatures w14:val="none"/>
        </w:rPr>
        <w:t xml:space="preserve"> that voluntary contributions from other countries and sources, including contributions by developing country Parties to the financial mechanism and through South-South cooperation, do not entail inclusion in the list referred to in paragraph 2 of Article 20 of the Convention or the assumption of the obligations of developed country Parties [, </w:t>
      </w:r>
      <w:r w:rsidR="00426C80" w:rsidRPr="00423DA7">
        <w:rPr>
          <w:rFonts w:ascii="Times New Roman" w:eastAsia="Times New Roman" w:hAnsi="Times New Roman" w:cs="Times New Roman"/>
          <w:kern w:val="0"/>
          <w:sz w:val="22"/>
          <w:szCs w:val="22"/>
          <w14:ligatures w14:val="none"/>
        </w:rPr>
        <w:t xml:space="preserve">and recognizes with appreciation </w:t>
      </w:r>
      <w:r w:rsidR="00790A68" w:rsidRPr="00423DA7">
        <w:rPr>
          <w:rFonts w:ascii="Times New Roman" w:eastAsia="Times New Roman" w:hAnsi="Times New Roman" w:cs="Times New Roman"/>
          <w:kern w:val="0"/>
          <w:sz w:val="22"/>
          <w:szCs w:val="22"/>
          <w14:ligatures w14:val="none"/>
        </w:rPr>
        <w:t>the value of such contributions];</w:t>
      </w:r>
    </w:p>
    <w:p w14:paraId="5ACBC4CF" w14:textId="23E925BF" w:rsidR="00790A68" w:rsidRPr="00423DA7" w:rsidRDefault="00F30740" w:rsidP="00F30740">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14.</w:t>
      </w:r>
      <w:r w:rsidRPr="00423DA7">
        <w:rPr>
          <w:rFonts w:ascii="Times New Roman" w:eastAsia="Times New Roman" w:hAnsi="Times New Roman" w:cs="Times New Roman"/>
          <w:kern w:val="0"/>
          <w:sz w:val="22"/>
          <w:szCs w:val="22"/>
          <w14:ligatures w14:val="none"/>
        </w:rPr>
        <w:tab/>
      </w:r>
      <w:r w:rsidR="00790A68" w:rsidRPr="00423DA7">
        <w:rPr>
          <w:rFonts w:ascii="Times New Roman" w:eastAsia="Times New Roman" w:hAnsi="Times New Roman" w:cs="Times New Roman"/>
          <w:i/>
          <w:iCs/>
          <w:kern w:val="0"/>
          <w:sz w:val="22"/>
          <w:szCs w:val="22"/>
          <w14:ligatures w14:val="none"/>
        </w:rPr>
        <w:t>Requests</w:t>
      </w:r>
      <w:r w:rsidR="00790A68" w:rsidRPr="00423DA7">
        <w:rPr>
          <w:rFonts w:ascii="Times New Roman" w:eastAsia="Times New Roman" w:hAnsi="Times New Roman" w:cs="Times New Roman"/>
          <w:kern w:val="0"/>
          <w:sz w:val="22"/>
          <w:szCs w:val="22"/>
          <w14:ligatures w14:val="none"/>
        </w:rPr>
        <w:t xml:space="preserve"> the Executive Secretary, subject to the availability of financial resources, to prepare, for consideration by the Subsidiary Body on Implementation at a meeting held before the eighteenth meeting of the Conference of the Parties, an analysis, without prejudice to the positions and interpretations of Parties [and without constituting an authoritative interpretation of the Convention], which shall not classify or rank Parties, identify Parties other than those included in the list adopted in decision VIII/18, or propose criteria, methodologies or bases for the review or amendment of the list, of:</w:t>
      </w:r>
    </w:p>
    <w:p w14:paraId="564A31C2" w14:textId="20A9E5D0" w:rsidR="00790A68" w:rsidRPr="00423DA7" w:rsidRDefault="00790A68" w:rsidP="00F30740">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(a)</w:t>
      </w:r>
      <w:r w:rsidR="00F30740" w:rsidRPr="00423DA7">
        <w:rPr>
          <w:rFonts w:ascii="Times New Roman" w:eastAsia="Times New Roman" w:hAnsi="Times New Roman" w:cs="Times New Roman"/>
          <w:kern w:val="0"/>
          <w:sz w:val="22"/>
          <w:szCs w:val="22"/>
          <w14:ligatures w14:val="none"/>
        </w:rPr>
        <w:tab/>
        <w:t>T</w:t>
      </w:r>
      <w:r w:rsidRPr="00423DA7">
        <w:rPr>
          <w:rFonts w:ascii="Times New Roman" w:eastAsia="Times New Roman" w:hAnsi="Times New Roman" w:cs="Times New Roman"/>
          <w:kern w:val="0"/>
          <w:sz w:val="22"/>
          <w:szCs w:val="22"/>
          <w14:ligatures w14:val="none"/>
        </w:rPr>
        <w:t>he list of developed country Parties and other Parties which voluntarily assume the obligations of the developed country Parties, established pursuant to paragraph 2 of Article 20 of the Convention, including; its components, the practical implications of inclusion, in particular whether such inclusion has effects related to provisions of the Convention other than Article 20, and the relationship and sequencing between the review of the list and its amendment;</w:t>
      </w:r>
    </w:p>
    <w:p w14:paraId="7763C347" w14:textId="66CEA73E" w:rsidR="00790A68" w:rsidRPr="00423DA7" w:rsidRDefault="00790A68"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(b)</w:t>
      </w:r>
      <w:r w:rsidR="00F30740" w:rsidRPr="00423DA7">
        <w:rPr>
          <w:rFonts w:ascii="Times New Roman" w:eastAsia="Times New Roman" w:hAnsi="Times New Roman" w:cs="Times New Roman"/>
          <w:kern w:val="0"/>
          <w:sz w:val="22"/>
          <w:szCs w:val="22"/>
          <w14:ligatures w14:val="none"/>
        </w:rPr>
        <w:tab/>
        <w:t>P</w:t>
      </w:r>
      <w:r w:rsidRPr="00423DA7">
        <w:rPr>
          <w:rFonts w:ascii="Times New Roman" w:eastAsia="Times New Roman" w:hAnsi="Times New Roman" w:cs="Times New Roman"/>
          <w:kern w:val="0"/>
          <w:sz w:val="22"/>
          <w:szCs w:val="22"/>
          <w14:ligatures w14:val="none"/>
        </w:rPr>
        <w:t>ast practice in establishing, reviewing and amending the list, including the notifications issued pursuant to decisions of the Conference of the Parties, their frequency and form, the responses received and their handling, and the means by which Parties have indicated that they voluntarily assume the obligations of the developed country Parties;</w:t>
      </w:r>
    </w:p>
    <w:p w14:paraId="494778E6" w14:textId="09592E9D" w:rsidR="00790A68" w:rsidRPr="00423DA7" w:rsidRDefault="00790A68"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(c)</w:t>
      </w:r>
      <w:r w:rsidR="00781DD2" w:rsidRPr="00423DA7">
        <w:rPr>
          <w:rFonts w:ascii="Times New Roman" w:eastAsia="Times New Roman" w:hAnsi="Times New Roman" w:cs="Times New Roman"/>
          <w:kern w:val="0"/>
          <w:sz w:val="22"/>
          <w:szCs w:val="22"/>
          <w14:ligatures w14:val="none"/>
        </w:rPr>
        <w:tab/>
        <w:t>H</w:t>
      </w:r>
      <w:r w:rsidRPr="00423DA7">
        <w:rPr>
          <w:rFonts w:ascii="Times New Roman" w:eastAsia="Times New Roman" w:hAnsi="Times New Roman" w:cs="Times New Roman"/>
          <w:kern w:val="0"/>
          <w:sz w:val="22"/>
          <w:szCs w:val="22"/>
          <w14:ligatures w14:val="none"/>
        </w:rPr>
        <w:t xml:space="preserve">ow the Conference of the Parties has given effect to Article 20 as a whole, [with particular attention to paragraph 2], including the need for adequacy, predictability and timely flow </w:t>
      </w:r>
      <w:r w:rsidRPr="00423DA7">
        <w:rPr>
          <w:rFonts w:ascii="Times New Roman" w:eastAsia="Times New Roman" w:hAnsi="Times New Roman" w:cs="Times New Roman"/>
          <w:kern w:val="0"/>
          <w:sz w:val="22"/>
          <w:szCs w:val="22"/>
          <w14:ligatures w14:val="none"/>
        </w:rPr>
        <w:lastRenderedPageBreak/>
        <w:t xml:space="preserve">of funds and the importance of burden-sharing among the contributing Parties included in the </w:t>
      </w:r>
      <w:proofErr w:type="gramStart"/>
      <w:r w:rsidRPr="00423DA7">
        <w:rPr>
          <w:rFonts w:ascii="Times New Roman" w:eastAsia="Times New Roman" w:hAnsi="Times New Roman" w:cs="Times New Roman"/>
          <w:kern w:val="0"/>
          <w:sz w:val="22"/>
          <w:szCs w:val="22"/>
          <w14:ligatures w14:val="none"/>
        </w:rPr>
        <w:t>list[</w:t>
      </w:r>
      <w:proofErr w:type="gramEnd"/>
      <w:r w:rsidRPr="00423DA7">
        <w:rPr>
          <w:rFonts w:ascii="Times New Roman" w:eastAsia="Times New Roman" w:hAnsi="Times New Roman" w:cs="Times New Roman"/>
          <w:kern w:val="0"/>
          <w:sz w:val="22"/>
          <w:szCs w:val="22"/>
          <w14:ligatures w14:val="none"/>
        </w:rPr>
        <w:t>, and the special situation of developing countries referred to in paragraphs 5, 6 and 7 of Article 20];</w:t>
      </w:r>
    </w:p>
    <w:p w14:paraId="55F5DE01" w14:textId="3EE594C7" w:rsidR="00790A68" w:rsidRPr="00423DA7" w:rsidRDefault="00790A68"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[(d)</w:t>
      </w:r>
      <w:r w:rsidR="00781DD2" w:rsidRPr="00423DA7">
        <w:rPr>
          <w:rFonts w:ascii="Times New Roman" w:eastAsia="Times New Roman" w:hAnsi="Times New Roman" w:cs="Times New Roman"/>
          <w:kern w:val="0"/>
          <w:sz w:val="22"/>
          <w:szCs w:val="22"/>
          <w14:ligatures w14:val="none"/>
        </w:rPr>
        <w:tab/>
        <w:t>C</w:t>
      </w:r>
      <w:r w:rsidRPr="00423DA7">
        <w:rPr>
          <w:rFonts w:ascii="Times New Roman" w:eastAsia="Times New Roman" w:hAnsi="Times New Roman" w:cs="Times New Roman"/>
          <w:kern w:val="0"/>
          <w:sz w:val="22"/>
          <w:szCs w:val="22"/>
          <w14:ligatures w14:val="none"/>
        </w:rPr>
        <w:t>ontributions by Parties to the financial mechanism and to the implementation of the Convention through bilateral, regional and other multilateral channels, including South-South cooperation, on the basis of information already reported to the Conference of the Parties and presented in aggregate form for all Parties and for the Parties included in the list adopted in decision VIII/18;]</w:t>
      </w:r>
    </w:p>
    <w:p w14:paraId="087204FD" w14:textId="57FD1A5C" w:rsidR="00790A68" w:rsidRPr="00423DA7" w:rsidRDefault="00F30740"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15.</w:t>
      </w:r>
      <w:r w:rsidRPr="00423DA7">
        <w:rPr>
          <w:rFonts w:ascii="Times New Roman" w:eastAsia="Times New Roman" w:hAnsi="Times New Roman" w:cs="Times New Roman"/>
          <w:kern w:val="0"/>
          <w:sz w:val="22"/>
          <w:szCs w:val="22"/>
          <w14:ligatures w14:val="none"/>
        </w:rPr>
        <w:tab/>
      </w:r>
      <w:r w:rsidR="00790A68" w:rsidRPr="00423DA7">
        <w:rPr>
          <w:rFonts w:ascii="Times New Roman" w:eastAsia="Times New Roman" w:hAnsi="Times New Roman" w:cs="Times New Roman"/>
          <w:i/>
          <w:iCs/>
          <w:kern w:val="0"/>
          <w:sz w:val="22"/>
          <w:szCs w:val="22"/>
          <w14:ligatures w14:val="none"/>
        </w:rPr>
        <w:t>Requests</w:t>
      </w:r>
      <w:r w:rsidR="00790A68" w:rsidRPr="00423DA7">
        <w:rPr>
          <w:rFonts w:ascii="Times New Roman" w:eastAsia="Times New Roman" w:hAnsi="Times New Roman" w:cs="Times New Roman"/>
          <w:kern w:val="0"/>
          <w:sz w:val="22"/>
          <w:szCs w:val="22"/>
          <w14:ligatures w14:val="none"/>
        </w:rPr>
        <w:t xml:space="preserve"> the Executive Secretary to issue the new round of notifications inviting Parties not included in the list adopted in decision VIII/18, on a voluntary basis and taking into account national circumstances, to consider whether they are in a position to voluntarily assume the obligations of the developed country Parties in accordance with Article 20 of the Convention, [to repeat</w:t>
      </w:r>
      <w:r w:rsidR="00FD7E7A" w:rsidRPr="00423DA7">
        <w:rPr>
          <w:rFonts w:ascii="Times New Roman" w:eastAsia="Times New Roman" w:hAnsi="Times New Roman" w:cs="Times New Roman"/>
          <w:kern w:val="0"/>
          <w:sz w:val="22"/>
          <w:szCs w:val="22"/>
          <w14:ligatures w14:val="none"/>
        </w:rPr>
        <w:t xml:space="preserve"> it</w:t>
      </w:r>
      <w:r w:rsidR="00790A68" w:rsidRPr="00423DA7">
        <w:rPr>
          <w:rFonts w:ascii="Times New Roman" w:eastAsia="Times New Roman" w:hAnsi="Times New Roman" w:cs="Times New Roman"/>
          <w:kern w:val="0"/>
          <w:sz w:val="22"/>
          <w:szCs w:val="22"/>
          <w14:ligatures w14:val="none"/>
        </w:rPr>
        <w:t xml:space="preserve"> [before each][at every other] meeting of the Conference of the Parties,] to invite bilateral consultations on the notifications</w:t>
      </w:r>
      <w:r w:rsidR="00277E60" w:rsidRPr="00423DA7">
        <w:rPr>
          <w:rFonts w:ascii="Times New Roman" w:eastAsia="Times New Roman" w:hAnsi="Times New Roman" w:cs="Times New Roman"/>
          <w:kern w:val="0"/>
          <w:sz w:val="22"/>
          <w:szCs w:val="22"/>
          <w14:ligatures w14:val="none"/>
        </w:rPr>
        <w:t>,</w:t>
      </w:r>
      <w:r w:rsidR="00790A68" w:rsidRPr="00423DA7">
        <w:rPr>
          <w:rFonts w:ascii="Times New Roman" w:eastAsia="Times New Roman" w:hAnsi="Times New Roman" w:cs="Times New Roman"/>
          <w:kern w:val="0"/>
          <w:sz w:val="22"/>
          <w:szCs w:val="22"/>
          <w14:ligatures w14:val="none"/>
        </w:rPr>
        <w:t xml:space="preserve"> and to compile the indications received for consideration by the Conference of the Parties, with information provided in responses remaining confidential unless the Party concerned agrees otherwise;</w:t>
      </w:r>
    </w:p>
    <w:p w14:paraId="474113C1" w14:textId="3E6C3369" w:rsidR="00790A68" w:rsidRPr="00423DA7" w:rsidRDefault="00F30740"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16.</w:t>
      </w:r>
      <w:r w:rsidRPr="00423DA7">
        <w:rPr>
          <w:rFonts w:ascii="Times New Roman" w:eastAsia="Times New Roman" w:hAnsi="Times New Roman" w:cs="Times New Roman"/>
          <w:kern w:val="0"/>
          <w:sz w:val="22"/>
          <w:szCs w:val="22"/>
          <w14:ligatures w14:val="none"/>
        </w:rPr>
        <w:tab/>
      </w:r>
      <w:r w:rsidR="00790A68" w:rsidRPr="00423DA7">
        <w:rPr>
          <w:rFonts w:ascii="Times New Roman" w:eastAsia="Times New Roman" w:hAnsi="Times New Roman" w:cs="Times New Roman"/>
          <w:i/>
          <w:iCs/>
          <w:kern w:val="0"/>
          <w:sz w:val="22"/>
          <w:szCs w:val="22"/>
          <w14:ligatures w14:val="none"/>
        </w:rPr>
        <w:t>Further requests</w:t>
      </w:r>
      <w:r w:rsidR="00790A68" w:rsidRPr="00423DA7">
        <w:rPr>
          <w:rFonts w:ascii="Times New Roman" w:eastAsia="Times New Roman" w:hAnsi="Times New Roman" w:cs="Times New Roman"/>
          <w:kern w:val="0"/>
          <w:sz w:val="22"/>
          <w:szCs w:val="22"/>
          <w14:ligatures w14:val="none"/>
        </w:rPr>
        <w:t xml:space="preserve"> the Executive Secretary to report to the Subsidiary Body on Implementation, at a meeting held before the eighteenth meeting of the Conference of the Parties, on the process followed pursuant to paragraph 15 above, including proposals </w:t>
      </w:r>
      <w:r w:rsidR="00A81F37" w:rsidRPr="00423DA7">
        <w:rPr>
          <w:rFonts w:ascii="Times New Roman" w:eastAsia="Times New Roman" w:hAnsi="Times New Roman" w:cs="Times New Roman"/>
          <w:kern w:val="0"/>
          <w:sz w:val="22"/>
          <w:szCs w:val="22"/>
          <w14:ligatures w14:val="none"/>
        </w:rPr>
        <w:t xml:space="preserve">for </w:t>
      </w:r>
      <w:proofErr w:type="gramStart"/>
      <w:r w:rsidR="00A81F37" w:rsidRPr="00423DA7">
        <w:rPr>
          <w:rFonts w:ascii="Times New Roman" w:eastAsia="Times New Roman" w:hAnsi="Times New Roman" w:cs="Times New Roman"/>
          <w:kern w:val="0"/>
          <w:sz w:val="22"/>
          <w:szCs w:val="22"/>
          <w14:ligatures w14:val="none"/>
        </w:rPr>
        <w:t>its improvement</w:t>
      </w:r>
      <w:proofErr w:type="gramEnd"/>
      <w:r w:rsidR="00790A68" w:rsidRPr="00423DA7">
        <w:rPr>
          <w:rFonts w:ascii="Times New Roman" w:eastAsia="Times New Roman" w:hAnsi="Times New Roman" w:cs="Times New Roman"/>
          <w:kern w:val="0"/>
          <w:sz w:val="22"/>
          <w:szCs w:val="22"/>
          <w14:ligatures w14:val="none"/>
        </w:rPr>
        <w:t>;</w:t>
      </w:r>
    </w:p>
    <w:p w14:paraId="5719B11C" w14:textId="640567CE" w:rsidR="00996789" w:rsidRPr="00423DA7" w:rsidRDefault="00F30740"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17.</w:t>
      </w:r>
      <w:r w:rsidRPr="00423DA7">
        <w:rPr>
          <w:rFonts w:ascii="Times New Roman" w:eastAsia="Times New Roman" w:hAnsi="Times New Roman" w:cs="Times New Roman"/>
          <w:kern w:val="0"/>
          <w:sz w:val="22"/>
          <w:szCs w:val="22"/>
          <w14:ligatures w14:val="none"/>
        </w:rPr>
        <w:tab/>
      </w:r>
      <w:r w:rsidR="00790A68" w:rsidRPr="00423DA7">
        <w:rPr>
          <w:rFonts w:ascii="Times New Roman" w:eastAsia="Times New Roman" w:hAnsi="Times New Roman" w:cs="Times New Roman"/>
          <w:i/>
          <w:iCs/>
          <w:kern w:val="0"/>
          <w:sz w:val="22"/>
          <w:szCs w:val="22"/>
          <w14:ligatures w14:val="none"/>
        </w:rPr>
        <w:t>Requests</w:t>
      </w:r>
      <w:r w:rsidR="00790A68" w:rsidRPr="00423DA7">
        <w:rPr>
          <w:rFonts w:ascii="Times New Roman" w:eastAsia="Times New Roman" w:hAnsi="Times New Roman" w:cs="Times New Roman"/>
          <w:kern w:val="0"/>
          <w:sz w:val="22"/>
          <w:szCs w:val="22"/>
          <w14:ligatures w14:val="none"/>
        </w:rPr>
        <w:t xml:space="preserve"> the Subsidiary Body on Implementation, at a meeting held before the eighteenth meeting of the Conference of the Parties, to further discuss opportunities for broadening the contributor base for the implementation of the Convention [on a voluntary basis and from Parties and non-Party actors][from all sources, including the private sector and innovative sources of finance][, noting the divergent views of Parties on the scope of such broadening,] and [to identify possible pathways][to prepare elements of a draft decision] for consideration by the Conference of the Parties at its eighteenth meeting[, with a view to concluding the consideration of paragraph 24 of decision 16/34 at that meeting][, and to consider an exploratory study, to be prepared by the Executive Secretary subject to the availability of financial resources on the basis of submissions from Parties and relevant stakeholders, on biodiversity credits as distinct from biodiversity offsets, including their possible definitions, applications, opportunities, limitations and risks, social and environmental safeguards, integrity and additionality, and the rights of indigenous peoples and local communities];</w:t>
      </w:r>
    </w:p>
    <w:p w14:paraId="5FF7B43B" w14:textId="14C8522E" w:rsidR="00B26609" w:rsidRPr="00423DA7" w:rsidRDefault="00F30740"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18.</w:t>
      </w:r>
      <w:r w:rsidRPr="00423DA7">
        <w:rPr>
          <w:rFonts w:ascii="Times New Roman" w:eastAsia="Times New Roman" w:hAnsi="Times New Roman" w:cs="Times New Roman"/>
          <w:kern w:val="0"/>
          <w:sz w:val="22"/>
          <w:szCs w:val="22"/>
          <w14:ligatures w14:val="none"/>
        </w:rPr>
        <w:tab/>
      </w:r>
      <w:r w:rsidR="00B26609" w:rsidRPr="00423DA7">
        <w:rPr>
          <w:rFonts w:ascii="Times New Roman" w:eastAsia="Times New Roman" w:hAnsi="Times New Roman" w:cs="Times New Roman"/>
          <w:i/>
          <w:iCs/>
          <w:kern w:val="0"/>
          <w:sz w:val="22"/>
          <w:szCs w:val="22"/>
          <w14:ligatures w14:val="none"/>
        </w:rPr>
        <w:t>Requests</w:t>
      </w:r>
      <w:r w:rsidR="00B26609" w:rsidRPr="00423DA7">
        <w:rPr>
          <w:rFonts w:ascii="Times New Roman" w:eastAsia="Times New Roman" w:hAnsi="Times New Roman" w:cs="Times New Roman"/>
          <w:kern w:val="0"/>
          <w:sz w:val="22"/>
          <w:szCs w:val="22"/>
          <w14:ligatures w14:val="none"/>
        </w:rPr>
        <w:t xml:space="preserve"> the Executive Secretary to make the analysis referred to in paragraph 14 above available to Parties [no later than [six] months before the meeting of the Subsidiary Body on Implementation referred to in paragraph 14 above];</w:t>
      </w:r>
    </w:p>
    <w:p w14:paraId="3CCA1A98" w14:textId="43079412" w:rsidR="00B26609" w:rsidRPr="00423DA7" w:rsidRDefault="00F30740" w:rsidP="00781DD2">
      <w:pPr>
        <w:tabs>
          <w:tab w:val="left" w:pos="1701"/>
        </w:tabs>
        <w:spacing w:before="120" w:after="120" w:line="240" w:lineRule="auto"/>
        <w:ind w:left="567" w:firstLine="556"/>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19.</w:t>
      </w:r>
      <w:r w:rsidRPr="00423DA7">
        <w:rPr>
          <w:rFonts w:ascii="Times New Roman" w:eastAsia="Times New Roman" w:hAnsi="Times New Roman" w:cs="Times New Roman"/>
          <w:kern w:val="0"/>
          <w:sz w:val="22"/>
          <w:szCs w:val="22"/>
          <w14:ligatures w14:val="none"/>
        </w:rPr>
        <w:tab/>
      </w:r>
      <w:r w:rsidR="00B26609" w:rsidRPr="00423DA7">
        <w:rPr>
          <w:rFonts w:ascii="Times New Roman" w:eastAsia="Times New Roman" w:hAnsi="Times New Roman" w:cs="Times New Roman"/>
          <w:i/>
          <w:iCs/>
          <w:kern w:val="0"/>
          <w:sz w:val="22"/>
          <w:szCs w:val="22"/>
          <w14:ligatures w14:val="none"/>
        </w:rPr>
        <w:t>Invites</w:t>
      </w:r>
      <w:r w:rsidR="00B26609" w:rsidRPr="00423DA7">
        <w:rPr>
          <w:rFonts w:ascii="Times New Roman" w:eastAsia="Times New Roman" w:hAnsi="Times New Roman" w:cs="Times New Roman"/>
          <w:kern w:val="0"/>
          <w:sz w:val="22"/>
          <w:szCs w:val="22"/>
          <w14:ligatures w14:val="none"/>
        </w:rPr>
        <w:t xml:space="preserve"> Parties, in the light of that analysis, to submit their views on the implementation of paragraph 2 of Article 20, including the periodic review of the list and the basis on which it should be carried out [, including the use of [criteria] [objective information]], and </w:t>
      </w:r>
      <w:r w:rsidR="00B26609" w:rsidRPr="00423DA7">
        <w:rPr>
          <w:rFonts w:ascii="Times New Roman" w:eastAsia="Times New Roman" w:hAnsi="Times New Roman" w:cs="Times New Roman"/>
          <w:i/>
          <w:iCs/>
          <w:kern w:val="0"/>
          <w:sz w:val="22"/>
          <w:szCs w:val="22"/>
          <w14:ligatures w14:val="none"/>
        </w:rPr>
        <w:t>requests</w:t>
      </w:r>
      <w:r w:rsidR="00B26609" w:rsidRPr="00423DA7">
        <w:rPr>
          <w:rFonts w:ascii="Times New Roman" w:eastAsia="Times New Roman" w:hAnsi="Times New Roman" w:cs="Times New Roman"/>
          <w:kern w:val="0"/>
          <w:sz w:val="22"/>
          <w:szCs w:val="22"/>
          <w14:ligatures w14:val="none"/>
        </w:rPr>
        <w:t xml:space="preserve"> the Executive Secretary to compile the submissions received, without classifying or ranking Parties or identifying Parties for inclusion in the list, for consideration by the Subsidiary Body on Implementation at the meeting referred to in paragraph 14 above;</w:t>
      </w:r>
    </w:p>
    <w:p w14:paraId="306B06EC" w14:textId="495E559F" w:rsidR="00B26609" w:rsidRPr="00423DA7" w:rsidRDefault="00F30740" w:rsidP="00781DD2">
      <w:pPr>
        <w:tabs>
          <w:tab w:val="left" w:pos="1701"/>
        </w:tabs>
        <w:spacing w:before="120" w:after="120" w:line="240" w:lineRule="auto"/>
        <w:ind w:left="567" w:firstLine="556"/>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19.</w:t>
      </w:r>
      <w:r w:rsidRPr="00423DA7">
        <w:rPr>
          <w:rFonts w:ascii="Times New Roman" w:eastAsia="Times New Roman" w:hAnsi="Times New Roman" w:cs="Times New Roman"/>
          <w:kern w:val="0"/>
          <w:sz w:val="22"/>
          <w:szCs w:val="22"/>
          <w14:ligatures w14:val="none"/>
        </w:rPr>
        <w:tab/>
      </w:r>
      <w:r w:rsidR="00B26609" w:rsidRPr="00423DA7">
        <w:rPr>
          <w:rFonts w:ascii="Times New Roman" w:eastAsia="Times New Roman" w:hAnsi="Times New Roman" w:cs="Times New Roman"/>
          <w:i/>
          <w:iCs/>
          <w:kern w:val="0"/>
          <w:sz w:val="22"/>
          <w:szCs w:val="22"/>
          <w14:ligatures w14:val="none"/>
        </w:rPr>
        <w:t>Requests</w:t>
      </w:r>
      <w:r w:rsidR="00B26609" w:rsidRPr="00423DA7">
        <w:rPr>
          <w:rFonts w:ascii="Times New Roman" w:eastAsia="Times New Roman" w:hAnsi="Times New Roman" w:cs="Times New Roman"/>
          <w:kern w:val="0"/>
          <w:sz w:val="22"/>
          <w:szCs w:val="22"/>
          <w14:ligatures w14:val="none"/>
        </w:rPr>
        <w:t xml:space="preserve"> the Subsidiary Body on Implementation, at the meeting referred to in paragraph 14 above, to </w:t>
      </w:r>
    </w:p>
    <w:p w14:paraId="14F54D13" w14:textId="6393499E" w:rsidR="00B26609" w:rsidRPr="00423DA7" w:rsidRDefault="00781DD2"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w:t>
      </w:r>
      <w:r w:rsidR="00F30740" w:rsidRPr="00423DA7">
        <w:rPr>
          <w:rFonts w:ascii="Times New Roman" w:eastAsia="Times New Roman" w:hAnsi="Times New Roman" w:cs="Times New Roman"/>
          <w:kern w:val="0"/>
          <w:sz w:val="22"/>
          <w:szCs w:val="22"/>
          <w14:ligatures w14:val="none"/>
        </w:rPr>
        <w:t>a</w:t>
      </w:r>
      <w:r w:rsidRPr="00423DA7">
        <w:rPr>
          <w:rFonts w:ascii="Times New Roman" w:eastAsia="Times New Roman" w:hAnsi="Times New Roman" w:cs="Times New Roman"/>
          <w:kern w:val="0"/>
          <w:sz w:val="22"/>
          <w:szCs w:val="22"/>
          <w14:ligatures w14:val="none"/>
        </w:rPr>
        <w:t>)</w:t>
      </w:r>
      <w:r w:rsidR="00F30740" w:rsidRPr="00423DA7">
        <w:rPr>
          <w:rFonts w:ascii="Times New Roman" w:eastAsia="Times New Roman" w:hAnsi="Times New Roman" w:cs="Times New Roman"/>
          <w:kern w:val="0"/>
          <w:sz w:val="22"/>
          <w:szCs w:val="22"/>
          <w14:ligatures w14:val="none"/>
        </w:rPr>
        <w:tab/>
      </w:r>
      <w:r w:rsidRPr="00423DA7">
        <w:rPr>
          <w:rFonts w:ascii="Times New Roman" w:eastAsia="Times New Roman" w:hAnsi="Times New Roman" w:cs="Times New Roman"/>
          <w:kern w:val="0"/>
          <w:sz w:val="22"/>
          <w:szCs w:val="22"/>
          <w14:ligatures w14:val="none"/>
        </w:rPr>
        <w:t>C</w:t>
      </w:r>
      <w:r w:rsidR="00B26609" w:rsidRPr="00423DA7">
        <w:rPr>
          <w:rFonts w:ascii="Times New Roman" w:eastAsia="Times New Roman" w:hAnsi="Times New Roman" w:cs="Times New Roman"/>
          <w:kern w:val="0"/>
          <w:sz w:val="22"/>
          <w:szCs w:val="22"/>
          <w14:ligatures w14:val="none"/>
        </w:rPr>
        <w:t>onsider the analysis referred to in paragraph 14, the compilation of submissions referred to in paragraph 19 and the report referred to in paragraph 16 above and, for information, the indications compiled pursuant to paragraph 15 above;</w:t>
      </w:r>
    </w:p>
    <w:p w14:paraId="219A945E" w14:textId="4AD95930" w:rsidR="00B26609" w:rsidRPr="00423DA7" w:rsidRDefault="00781DD2"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w:t>
      </w:r>
      <w:r w:rsidR="00F30740" w:rsidRPr="00423DA7">
        <w:rPr>
          <w:rFonts w:ascii="Times New Roman" w:eastAsia="Times New Roman" w:hAnsi="Times New Roman" w:cs="Times New Roman"/>
          <w:kern w:val="0"/>
          <w:sz w:val="22"/>
          <w:szCs w:val="22"/>
          <w14:ligatures w14:val="none"/>
        </w:rPr>
        <w:t>b</w:t>
      </w:r>
      <w:r w:rsidRPr="00423DA7">
        <w:rPr>
          <w:rFonts w:ascii="Times New Roman" w:eastAsia="Times New Roman" w:hAnsi="Times New Roman" w:cs="Times New Roman"/>
          <w:kern w:val="0"/>
          <w:sz w:val="22"/>
          <w:szCs w:val="22"/>
          <w14:ligatures w14:val="none"/>
        </w:rPr>
        <w:t>)</w:t>
      </w:r>
      <w:r w:rsidR="00F30740" w:rsidRPr="00423DA7">
        <w:rPr>
          <w:rFonts w:ascii="Times New Roman" w:eastAsia="Times New Roman" w:hAnsi="Times New Roman" w:cs="Times New Roman"/>
          <w:kern w:val="0"/>
          <w:sz w:val="22"/>
          <w:szCs w:val="22"/>
          <w14:ligatures w14:val="none"/>
        </w:rPr>
        <w:tab/>
      </w:r>
      <w:r w:rsidR="00B26609" w:rsidRPr="00423DA7">
        <w:rPr>
          <w:rFonts w:ascii="Times New Roman" w:eastAsia="Times New Roman" w:hAnsi="Times New Roman" w:cs="Times New Roman"/>
          <w:kern w:val="0"/>
          <w:sz w:val="22"/>
          <w:szCs w:val="22"/>
          <w14:ligatures w14:val="none"/>
        </w:rPr>
        <w:t>[</w:t>
      </w:r>
      <w:r w:rsidRPr="00423DA7">
        <w:rPr>
          <w:rFonts w:ascii="Times New Roman" w:eastAsia="Times New Roman" w:hAnsi="Times New Roman" w:cs="Times New Roman"/>
          <w:kern w:val="0"/>
          <w:sz w:val="22"/>
          <w:szCs w:val="22"/>
          <w14:ligatures w14:val="none"/>
        </w:rPr>
        <w:t>D</w:t>
      </w:r>
      <w:r w:rsidR="00B26609" w:rsidRPr="00423DA7">
        <w:rPr>
          <w:rFonts w:ascii="Times New Roman" w:eastAsia="Times New Roman" w:hAnsi="Times New Roman" w:cs="Times New Roman"/>
          <w:kern w:val="0"/>
          <w:sz w:val="22"/>
          <w:szCs w:val="22"/>
          <w14:ligatures w14:val="none"/>
        </w:rPr>
        <w:t xml:space="preserve">evelop options for how the periodic review of the list could be carried </w:t>
      </w:r>
      <w:proofErr w:type="gramStart"/>
      <w:r w:rsidR="00B26609" w:rsidRPr="00423DA7">
        <w:rPr>
          <w:rFonts w:ascii="Times New Roman" w:eastAsia="Times New Roman" w:hAnsi="Times New Roman" w:cs="Times New Roman"/>
          <w:kern w:val="0"/>
          <w:sz w:val="22"/>
          <w:szCs w:val="22"/>
          <w14:ligatures w14:val="none"/>
        </w:rPr>
        <w:t>out[</w:t>
      </w:r>
      <w:proofErr w:type="gramEnd"/>
      <w:r w:rsidR="00B26609" w:rsidRPr="00423DA7">
        <w:rPr>
          <w:rFonts w:ascii="Times New Roman" w:eastAsia="Times New Roman" w:hAnsi="Times New Roman" w:cs="Times New Roman"/>
          <w:kern w:val="0"/>
          <w:sz w:val="22"/>
          <w:szCs w:val="22"/>
          <w14:ligatures w14:val="none"/>
        </w:rPr>
        <w:t>, including the use of [criteria] [ objective information</w:t>
      </w:r>
      <w:proofErr w:type="gramStart"/>
      <w:r w:rsidR="00B26609" w:rsidRPr="00423DA7">
        <w:rPr>
          <w:rFonts w:ascii="Times New Roman" w:eastAsia="Times New Roman" w:hAnsi="Times New Roman" w:cs="Times New Roman"/>
          <w:kern w:val="0"/>
          <w:sz w:val="22"/>
          <w:szCs w:val="22"/>
          <w14:ligatures w14:val="none"/>
        </w:rPr>
        <w:t>] ]</w:t>
      </w:r>
      <w:proofErr w:type="gramEnd"/>
      <w:r w:rsidR="00B26609" w:rsidRPr="00423DA7">
        <w:rPr>
          <w:rFonts w:ascii="Times New Roman" w:eastAsia="Times New Roman" w:hAnsi="Times New Roman" w:cs="Times New Roman"/>
          <w:kern w:val="0"/>
          <w:sz w:val="22"/>
          <w:szCs w:val="22"/>
          <w14:ligatures w14:val="none"/>
        </w:rPr>
        <w:t xml:space="preserve">, together with options for the implementation of the other provisions of paragraph 2 of Article 20, including the need for adequacy, predictability and </w:t>
      </w:r>
      <w:r w:rsidR="00B26609" w:rsidRPr="00423DA7">
        <w:rPr>
          <w:rFonts w:ascii="Times New Roman" w:eastAsia="Times New Roman" w:hAnsi="Times New Roman" w:cs="Times New Roman"/>
          <w:kern w:val="0"/>
          <w:sz w:val="22"/>
          <w:szCs w:val="22"/>
          <w14:ligatures w14:val="none"/>
        </w:rPr>
        <w:lastRenderedPageBreak/>
        <w:t xml:space="preserve">timely flow of funds and the importance of burden-sharing among the contributing Parties included in the list, </w:t>
      </w:r>
      <w:proofErr w:type="gramStart"/>
      <w:r w:rsidR="00B26609" w:rsidRPr="00423DA7">
        <w:rPr>
          <w:rFonts w:ascii="Times New Roman" w:eastAsia="Times New Roman" w:hAnsi="Times New Roman" w:cs="Times New Roman"/>
          <w:kern w:val="0"/>
          <w:sz w:val="22"/>
          <w:szCs w:val="22"/>
          <w14:ligatures w14:val="none"/>
        </w:rPr>
        <w:t>and ]</w:t>
      </w:r>
      <w:proofErr w:type="gramEnd"/>
    </w:p>
    <w:p w14:paraId="423A920C" w14:textId="2EA094EF" w:rsidR="00B26609" w:rsidRPr="00423DA7" w:rsidRDefault="00781DD2"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w:t>
      </w:r>
      <w:r w:rsidR="00F30740" w:rsidRPr="00423DA7">
        <w:rPr>
          <w:rFonts w:ascii="Times New Roman" w:eastAsia="Times New Roman" w:hAnsi="Times New Roman" w:cs="Times New Roman"/>
          <w:kern w:val="0"/>
          <w:sz w:val="22"/>
          <w:szCs w:val="22"/>
          <w14:ligatures w14:val="none"/>
        </w:rPr>
        <w:t>c</w:t>
      </w:r>
      <w:r w:rsidRPr="00423DA7">
        <w:rPr>
          <w:rFonts w:ascii="Times New Roman" w:eastAsia="Times New Roman" w:hAnsi="Times New Roman" w:cs="Times New Roman"/>
          <w:kern w:val="0"/>
          <w:sz w:val="22"/>
          <w:szCs w:val="22"/>
          <w14:ligatures w14:val="none"/>
        </w:rPr>
        <w:t>)</w:t>
      </w:r>
      <w:r w:rsidR="00F30740" w:rsidRPr="00423DA7">
        <w:rPr>
          <w:rFonts w:ascii="Times New Roman" w:eastAsia="Times New Roman" w:hAnsi="Times New Roman" w:cs="Times New Roman"/>
          <w:kern w:val="0"/>
          <w:sz w:val="22"/>
          <w:szCs w:val="22"/>
          <w14:ligatures w14:val="none"/>
        </w:rPr>
        <w:tab/>
      </w:r>
      <w:r w:rsidR="00B26609" w:rsidRPr="00423DA7">
        <w:rPr>
          <w:rFonts w:ascii="Times New Roman" w:eastAsia="Times New Roman" w:hAnsi="Times New Roman" w:cs="Times New Roman"/>
          <w:kern w:val="0"/>
          <w:sz w:val="22"/>
          <w:szCs w:val="22"/>
          <w14:ligatures w14:val="none"/>
        </w:rPr>
        <w:t>[</w:t>
      </w:r>
      <w:r w:rsidR="00264E54" w:rsidRPr="00423DA7">
        <w:rPr>
          <w:rFonts w:ascii="Times New Roman" w:eastAsia="Times New Roman" w:hAnsi="Times New Roman" w:cs="Times New Roman"/>
          <w:kern w:val="0"/>
          <w:sz w:val="22"/>
          <w:szCs w:val="22"/>
          <w14:ligatures w14:val="none"/>
        </w:rPr>
        <w:t>P</w:t>
      </w:r>
      <w:r w:rsidR="00B26609" w:rsidRPr="00423DA7">
        <w:rPr>
          <w:rFonts w:ascii="Times New Roman" w:eastAsia="Times New Roman" w:hAnsi="Times New Roman" w:cs="Times New Roman"/>
          <w:kern w:val="0"/>
          <w:sz w:val="22"/>
          <w:szCs w:val="22"/>
          <w14:ligatures w14:val="none"/>
        </w:rPr>
        <w:t>repare elements of a draft decision for consideration by the Conference of the Parties at its eighteenth meeting];</w:t>
      </w:r>
    </w:p>
    <w:p w14:paraId="5C019D2A" w14:textId="53E993D2" w:rsidR="00B26609" w:rsidRPr="00423DA7" w:rsidRDefault="00781DD2"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w:t>
      </w:r>
      <w:r w:rsidR="00464B50" w:rsidRPr="00423DA7">
        <w:rPr>
          <w:rFonts w:ascii="Times New Roman" w:eastAsia="Times New Roman" w:hAnsi="Times New Roman" w:cs="Times New Roman"/>
          <w:kern w:val="0"/>
          <w:sz w:val="22"/>
          <w:szCs w:val="22"/>
          <w14:ligatures w14:val="none"/>
        </w:rPr>
        <w:t>c</w:t>
      </w:r>
      <w:r w:rsidRPr="00423DA7">
        <w:rPr>
          <w:rFonts w:ascii="Times New Roman" w:eastAsia="Times New Roman" w:hAnsi="Times New Roman" w:cs="Times New Roman"/>
          <w:kern w:val="0"/>
          <w:sz w:val="22"/>
          <w:szCs w:val="22"/>
          <w14:ligatures w14:val="none"/>
        </w:rPr>
        <w:t>) A</w:t>
      </w:r>
      <w:r w:rsidR="00464B50" w:rsidRPr="00423DA7">
        <w:rPr>
          <w:rFonts w:ascii="Times New Roman" w:eastAsia="Times New Roman" w:hAnsi="Times New Roman" w:cs="Times New Roman"/>
          <w:kern w:val="0"/>
          <w:sz w:val="22"/>
          <w:szCs w:val="22"/>
          <w14:ligatures w14:val="none"/>
        </w:rPr>
        <w:t>lt</w:t>
      </w:r>
      <w:r w:rsidRPr="00423DA7">
        <w:rPr>
          <w:rFonts w:ascii="Times New Roman" w:eastAsia="Times New Roman" w:hAnsi="Times New Roman" w:cs="Times New Roman"/>
          <w:kern w:val="0"/>
          <w:sz w:val="22"/>
          <w:szCs w:val="22"/>
          <w14:ligatures w14:val="none"/>
        </w:rPr>
        <w:t>.</w:t>
      </w:r>
      <w:r w:rsidR="00AD25EC" w:rsidRPr="00423DA7">
        <w:rPr>
          <w:rFonts w:ascii="Times New Roman" w:eastAsia="Times New Roman" w:hAnsi="Times New Roman" w:cs="Times New Roman"/>
          <w:kern w:val="0"/>
          <w:sz w:val="22"/>
          <w:szCs w:val="22"/>
          <w14:ligatures w14:val="none"/>
        </w:rPr>
        <w:t xml:space="preserve"> </w:t>
      </w:r>
      <w:r w:rsidR="00B26609" w:rsidRPr="00423DA7">
        <w:rPr>
          <w:rFonts w:ascii="Times New Roman" w:eastAsia="Times New Roman" w:hAnsi="Times New Roman" w:cs="Times New Roman"/>
          <w:kern w:val="0"/>
          <w:sz w:val="22"/>
          <w:szCs w:val="22"/>
          <w14:ligatures w14:val="none"/>
        </w:rPr>
        <w:t xml:space="preserve">[make </w:t>
      </w:r>
      <w:proofErr w:type="gramStart"/>
      <w:r w:rsidR="00B26609" w:rsidRPr="00423DA7">
        <w:rPr>
          <w:rFonts w:ascii="Times New Roman" w:eastAsia="Times New Roman" w:hAnsi="Times New Roman" w:cs="Times New Roman"/>
          <w:kern w:val="0"/>
          <w:sz w:val="22"/>
          <w:szCs w:val="22"/>
          <w14:ligatures w14:val="none"/>
        </w:rPr>
        <w:t>recommendations[</w:t>
      </w:r>
      <w:proofErr w:type="gramEnd"/>
      <w:r w:rsidR="00B26609" w:rsidRPr="00423DA7">
        <w:rPr>
          <w:rFonts w:ascii="Times New Roman" w:eastAsia="Times New Roman" w:hAnsi="Times New Roman" w:cs="Times New Roman"/>
          <w:kern w:val="0"/>
          <w:sz w:val="22"/>
          <w:szCs w:val="22"/>
          <w14:ligatures w14:val="none"/>
        </w:rPr>
        <w:t>, including on the periodic review of the list], as appropriate, for consideration by the Conference of the Parties at its eighteenth meeting;]</w:t>
      </w:r>
    </w:p>
    <w:p w14:paraId="44F7470C" w14:textId="6162AB15" w:rsidR="00B26609" w:rsidRPr="00423DA7" w:rsidRDefault="00F30740" w:rsidP="00781DD2">
      <w:pPr>
        <w:tabs>
          <w:tab w:val="left" w:pos="1701"/>
        </w:tabs>
        <w:spacing w:before="120" w:after="120" w:line="240" w:lineRule="auto"/>
        <w:ind w:left="567" w:firstLine="567"/>
        <w:jc w:val="both"/>
        <w:rPr>
          <w:rFonts w:ascii="Times New Roman" w:eastAsia="Times New Roman" w:hAnsi="Times New Roman" w:cs="Times New Roman"/>
          <w:kern w:val="0"/>
          <w:sz w:val="22"/>
          <w:szCs w:val="22"/>
          <w14:ligatures w14:val="none"/>
        </w:rPr>
      </w:pPr>
      <w:r w:rsidRPr="00423DA7">
        <w:rPr>
          <w:rFonts w:ascii="Times New Roman" w:eastAsia="Times New Roman" w:hAnsi="Times New Roman" w:cs="Times New Roman"/>
          <w:kern w:val="0"/>
          <w:sz w:val="22"/>
          <w:szCs w:val="22"/>
          <w14:ligatures w14:val="none"/>
        </w:rPr>
        <w:t>20.</w:t>
      </w:r>
      <w:r w:rsidRPr="00423DA7">
        <w:rPr>
          <w:rFonts w:ascii="Times New Roman" w:eastAsia="Times New Roman" w:hAnsi="Times New Roman" w:cs="Times New Roman"/>
          <w:kern w:val="0"/>
          <w:sz w:val="22"/>
          <w:szCs w:val="22"/>
          <w14:ligatures w14:val="none"/>
        </w:rPr>
        <w:tab/>
      </w:r>
      <w:r w:rsidR="00B26609" w:rsidRPr="00423DA7">
        <w:rPr>
          <w:rFonts w:ascii="Times New Roman" w:eastAsia="Times New Roman" w:hAnsi="Times New Roman" w:cs="Times New Roman"/>
          <w:i/>
          <w:iCs/>
          <w:kern w:val="0"/>
          <w:sz w:val="22"/>
          <w:szCs w:val="22"/>
          <w14:ligatures w14:val="none"/>
        </w:rPr>
        <w:t>Decides</w:t>
      </w:r>
      <w:r w:rsidR="00B26609" w:rsidRPr="00423DA7">
        <w:rPr>
          <w:rFonts w:ascii="Times New Roman" w:eastAsia="Times New Roman" w:hAnsi="Times New Roman" w:cs="Times New Roman"/>
          <w:kern w:val="0"/>
          <w:sz w:val="22"/>
          <w:szCs w:val="22"/>
          <w14:ligatures w14:val="none"/>
        </w:rPr>
        <w:t xml:space="preserve"> that, without prejudice to the position of any other Party, no outcome under paragraph </w:t>
      </w:r>
      <w:r w:rsidR="00146713" w:rsidRPr="00423DA7">
        <w:rPr>
          <w:rFonts w:ascii="Times New Roman" w:eastAsia="Times New Roman" w:hAnsi="Times New Roman" w:cs="Times New Roman"/>
          <w:kern w:val="0"/>
          <w:sz w:val="22"/>
          <w:szCs w:val="22"/>
          <w14:ligatures w14:val="none"/>
        </w:rPr>
        <w:t>19</w:t>
      </w:r>
      <w:r w:rsidR="00B26609" w:rsidRPr="00423DA7">
        <w:rPr>
          <w:rFonts w:ascii="Times New Roman" w:eastAsia="Times New Roman" w:hAnsi="Times New Roman" w:cs="Times New Roman"/>
          <w:kern w:val="0"/>
          <w:sz w:val="22"/>
          <w:szCs w:val="22"/>
          <w14:ligatures w14:val="none"/>
        </w:rPr>
        <w:t xml:space="preserve"> above shall </w:t>
      </w:r>
      <w:proofErr w:type="gramStart"/>
      <w:r w:rsidR="00B26609" w:rsidRPr="00423DA7">
        <w:rPr>
          <w:rFonts w:ascii="Times New Roman" w:eastAsia="Times New Roman" w:hAnsi="Times New Roman" w:cs="Times New Roman"/>
          <w:kern w:val="0"/>
          <w:sz w:val="22"/>
          <w:szCs w:val="22"/>
          <w14:ligatures w14:val="none"/>
        </w:rPr>
        <w:t>result in the inclusion</w:t>
      </w:r>
      <w:proofErr w:type="gramEnd"/>
      <w:r w:rsidR="00B26609" w:rsidRPr="00423DA7">
        <w:rPr>
          <w:rFonts w:ascii="Times New Roman" w:eastAsia="Times New Roman" w:hAnsi="Times New Roman" w:cs="Times New Roman"/>
          <w:kern w:val="0"/>
          <w:sz w:val="22"/>
          <w:szCs w:val="22"/>
          <w14:ligatures w14:val="none"/>
        </w:rPr>
        <w:t xml:space="preserve"> in the list of </w:t>
      </w:r>
      <w:proofErr w:type="gramStart"/>
      <w:r w:rsidR="00B26609" w:rsidRPr="00423DA7">
        <w:rPr>
          <w:rFonts w:ascii="Times New Roman" w:eastAsia="Times New Roman" w:hAnsi="Times New Roman" w:cs="Times New Roman"/>
          <w:kern w:val="0"/>
          <w:sz w:val="22"/>
          <w:szCs w:val="22"/>
          <w14:ligatures w14:val="none"/>
        </w:rPr>
        <w:t>a least developed country</w:t>
      </w:r>
      <w:proofErr w:type="gramEnd"/>
      <w:r w:rsidR="00B26609" w:rsidRPr="00423DA7">
        <w:rPr>
          <w:rFonts w:ascii="Times New Roman" w:eastAsia="Times New Roman" w:hAnsi="Times New Roman" w:cs="Times New Roman"/>
          <w:kern w:val="0"/>
          <w:sz w:val="22"/>
          <w:szCs w:val="22"/>
          <w14:ligatures w14:val="none"/>
        </w:rPr>
        <w:t xml:space="preserve"> or small island developing State without its request;]</w:t>
      </w:r>
    </w:p>
    <w:p w14:paraId="489DCB20" w14:textId="547BA5C7" w:rsidR="00790A68" w:rsidRDefault="00423DA7" w:rsidP="00423DA7">
      <w:pPr>
        <w:spacing w:before="120" w:after="120" w:line="240" w:lineRule="auto"/>
        <w:jc w:val="center"/>
      </w:pPr>
      <w:r>
        <w:t>__________</w:t>
      </w:r>
    </w:p>
    <w:sectPr w:rsidR="00790A68" w:rsidSect="00F45F7E">
      <w:headerReference w:type="even" r:id="rId10"/>
      <w:headerReference w:type="default" r:id="rId11"/>
      <w:footerReference w:type="even" r:id="rId12"/>
      <w:footerReference w:type="default" r:id="rId1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B5EBF" w14:textId="77777777" w:rsidR="00E63B14" w:rsidRDefault="00E63B14" w:rsidP="00281ACE">
      <w:pPr>
        <w:spacing w:after="0" w:line="240" w:lineRule="auto"/>
      </w:pPr>
      <w:r>
        <w:separator/>
      </w:r>
    </w:p>
  </w:endnote>
  <w:endnote w:type="continuationSeparator" w:id="0">
    <w:p w14:paraId="73C9099E" w14:textId="77777777" w:rsidR="00E63B14" w:rsidRDefault="00E63B14" w:rsidP="00281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3F23A3" w14:textId="518AA208" w:rsidR="004719E4" w:rsidRDefault="002515BF" w:rsidP="002515BF">
            <w:pPr>
              <w:pStyle w:val="Footer"/>
              <w:tabs>
                <w:tab w:val="left" w:pos="567"/>
                <w:tab w:val="left" w:pos="1134"/>
                <w:tab w:val="left" w:pos="1701"/>
                <w:tab w:val="left" w:pos="2268"/>
              </w:tabs>
            </w:pPr>
            <w:r w:rsidRPr="002515BF">
              <w:rPr>
                <w:rFonts w:ascii="Times New Roman" w:hAnsi="Times New Roman" w:cs="Times New Roman"/>
                <w:sz w:val="20"/>
                <w:szCs w:val="20"/>
              </w:rPr>
              <w:fldChar w:fldCharType="begin"/>
            </w:r>
            <w:r w:rsidRPr="002515BF">
              <w:rPr>
                <w:rFonts w:ascii="Times New Roman" w:hAnsi="Times New Roman" w:cs="Times New Roman"/>
                <w:sz w:val="20"/>
                <w:szCs w:val="20"/>
              </w:rPr>
              <w:instrText xml:space="preserve"> PAGE </w:instrText>
            </w:r>
            <w:r w:rsidRPr="002515BF">
              <w:rPr>
                <w:rFonts w:ascii="Times New Roman" w:hAnsi="Times New Roman" w:cs="Times New Roman"/>
                <w:sz w:val="20"/>
                <w:szCs w:val="20"/>
              </w:rPr>
              <w:fldChar w:fldCharType="separate"/>
            </w:r>
            <w:r w:rsidRPr="002515BF">
              <w:rPr>
                <w:rFonts w:ascii="Times New Roman" w:hAnsi="Times New Roman" w:cs="Times New Roman"/>
                <w:sz w:val="20"/>
                <w:szCs w:val="20"/>
              </w:rPr>
              <w:t>2</w:t>
            </w:r>
            <w:r w:rsidRPr="002515BF">
              <w:rPr>
                <w:rFonts w:ascii="Times New Roman" w:hAnsi="Times New Roman" w:cs="Times New Roman"/>
                <w:sz w:val="20"/>
                <w:szCs w:val="20"/>
              </w:rPr>
              <w:fldChar w:fldCharType="end"/>
            </w:r>
            <w:r w:rsidRPr="002515BF">
              <w:rPr>
                <w:rFonts w:ascii="Times New Roman" w:hAnsi="Times New Roman" w:cs="Times New Roman"/>
                <w:sz w:val="20"/>
                <w:szCs w:val="20"/>
              </w:rPr>
              <w:t>/</w:t>
            </w:r>
            <w:r w:rsidRPr="002515BF">
              <w:rPr>
                <w:rFonts w:ascii="Times New Roman" w:hAnsi="Times New Roman" w:cs="Times New Roman"/>
                <w:sz w:val="20"/>
                <w:szCs w:val="20"/>
              </w:rPr>
              <w:fldChar w:fldCharType="begin"/>
            </w:r>
            <w:r w:rsidRPr="002515BF">
              <w:rPr>
                <w:rFonts w:ascii="Times New Roman" w:hAnsi="Times New Roman" w:cs="Times New Roman"/>
                <w:sz w:val="20"/>
                <w:szCs w:val="20"/>
              </w:rPr>
              <w:instrText xml:space="preserve"> NUMPAGES  </w:instrText>
            </w:r>
            <w:r w:rsidRPr="002515BF">
              <w:rPr>
                <w:rFonts w:ascii="Times New Roman" w:hAnsi="Times New Roman" w:cs="Times New Roman"/>
                <w:sz w:val="20"/>
                <w:szCs w:val="20"/>
              </w:rPr>
              <w:fldChar w:fldCharType="separate"/>
            </w:r>
            <w:r w:rsidRPr="002515BF">
              <w:rPr>
                <w:rFonts w:ascii="Times New Roman" w:hAnsi="Times New Roman" w:cs="Times New Roman"/>
                <w:sz w:val="20"/>
                <w:szCs w:val="20"/>
              </w:rPr>
              <w:t>7</w:t>
            </w:r>
            <w:r w:rsidRPr="002515BF">
              <w:rPr>
                <w:rFonts w:ascii="Times New Roman" w:hAnsi="Times New Roman" w:cs="Times New Roman"/>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472464"/>
      <w:docPartObj>
        <w:docPartGallery w:val="Page Numbers (Bottom of Page)"/>
        <w:docPartUnique/>
      </w:docPartObj>
    </w:sdtPr>
    <w:sdtEndPr>
      <w:rPr>
        <w:rFonts w:ascii="Times New Roman" w:hAnsi="Times New Roman" w:cs="Times New Roman"/>
        <w:sz w:val="22"/>
        <w:szCs w:val="22"/>
      </w:rPr>
    </w:sdtEndPr>
    <w:sdtContent>
      <w:sdt>
        <w:sdtPr>
          <w:rPr>
            <w:rFonts w:ascii="Times New Roman" w:hAnsi="Times New Roman" w:cs="Times New Roman"/>
            <w:sz w:val="22"/>
            <w:szCs w:val="22"/>
          </w:rPr>
          <w:id w:val="1166665951"/>
          <w:docPartObj>
            <w:docPartGallery w:val="Page Numbers (Top of Page)"/>
            <w:docPartUnique/>
          </w:docPartObj>
        </w:sdtPr>
        <w:sdtContent>
          <w:p w14:paraId="64799431" w14:textId="42F9040D" w:rsidR="004719E4" w:rsidRPr="002515BF" w:rsidRDefault="002515BF" w:rsidP="002515BF">
            <w:pPr>
              <w:pStyle w:val="Footer"/>
              <w:tabs>
                <w:tab w:val="left" w:pos="567"/>
                <w:tab w:val="left" w:pos="1134"/>
                <w:tab w:val="left" w:pos="1701"/>
                <w:tab w:val="left" w:pos="2268"/>
              </w:tabs>
              <w:jc w:val="right"/>
              <w:rPr>
                <w:rFonts w:ascii="Times New Roman" w:hAnsi="Times New Roman" w:cs="Times New Roman"/>
                <w:sz w:val="22"/>
                <w:szCs w:val="22"/>
              </w:rPr>
            </w:pPr>
            <w:r w:rsidRPr="002515BF">
              <w:rPr>
                <w:rFonts w:ascii="Times New Roman" w:hAnsi="Times New Roman" w:cs="Times New Roman"/>
                <w:sz w:val="22"/>
                <w:szCs w:val="22"/>
              </w:rPr>
              <w:fldChar w:fldCharType="begin"/>
            </w:r>
            <w:r w:rsidRPr="002515BF">
              <w:rPr>
                <w:rFonts w:ascii="Times New Roman" w:hAnsi="Times New Roman" w:cs="Times New Roman"/>
                <w:sz w:val="22"/>
                <w:szCs w:val="22"/>
              </w:rPr>
              <w:instrText xml:space="preserve"> PAGE </w:instrText>
            </w:r>
            <w:r w:rsidRPr="002515BF">
              <w:rPr>
                <w:rFonts w:ascii="Times New Roman" w:hAnsi="Times New Roman" w:cs="Times New Roman"/>
                <w:sz w:val="22"/>
                <w:szCs w:val="22"/>
              </w:rPr>
              <w:fldChar w:fldCharType="separate"/>
            </w:r>
            <w:r w:rsidRPr="002515BF">
              <w:rPr>
                <w:rFonts w:ascii="Times New Roman" w:hAnsi="Times New Roman" w:cs="Times New Roman"/>
                <w:sz w:val="22"/>
                <w:szCs w:val="22"/>
              </w:rPr>
              <w:t>2</w:t>
            </w:r>
            <w:r w:rsidRPr="002515BF">
              <w:rPr>
                <w:rFonts w:ascii="Times New Roman" w:hAnsi="Times New Roman" w:cs="Times New Roman"/>
                <w:sz w:val="22"/>
                <w:szCs w:val="22"/>
              </w:rPr>
              <w:fldChar w:fldCharType="end"/>
            </w:r>
            <w:r w:rsidRPr="002515BF">
              <w:rPr>
                <w:rFonts w:ascii="Times New Roman" w:hAnsi="Times New Roman" w:cs="Times New Roman"/>
                <w:sz w:val="22"/>
                <w:szCs w:val="22"/>
              </w:rPr>
              <w:t>/</w:t>
            </w:r>
            <w:r w:rsidRPr="002515BF">
              <w:rPr>
                <w:rFonts w:ascii="Times New Roman" w:hAnsi="Times New Roman" w:cs="Times New Roman"/>
                <w:sz w:val="22"/>
                <w:szCs w:val="22"/>
              </w:rPr>
              <w:fldChar w:fldCharType="begin"/>
            </w:r>
            <w:r w:rsidRPr="002515BF">
              <w:rPr>
                <w:rFonts w:ascii="Times New Roman" w:hAnsi="Times New Roman" w:cs="Times New Roman"/>
                <w:sz w:val="22"/>
                <w:szCs w:val="22"/>
              </w:rPr>
              <w:instrText xml:space="preserve"> NUMPAGES  </w:instrText>
            </w:r>
            <w:r w:rsidRPr="002515BF">
              <w:rPr>
                <w:rFonts w:ascii="Times New Roman" w:hAnsi="Times New Roman" w:cs="Times New Roman"/>
                <w:sz w:val="22"/>
                <w:szCs w:val="22"/>
              </w:rPr>
              <w:fldChar w:fldCharType="separate"/>
            </w:r>
            <w:r w:rsidRPr="002515BF">
              <w:rPr>
                <w:rFonts w:ascii="Times New Roman" w:hAnsi="Times New Roman" w:cs="Times New Roman"/>
                <w:sz w:val="22"/>
                <w:szCs w:val="22"/>
              </w:rPr>
              <w:t>7</w:t>
            </w:r>
            <w:r w:rsidRPr="002515BF">
              <w:rPr>
                <w:rFonts w:ascii="Times New Roman" w:hAnsi="Times New Roman" w:cs="Times New Roman"/>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CD1EA" w14:textId="77777777" w:rsidR="00E63B14" w:rsidRDefault="00E63B14" w:rsidP="00281ACE">
      <w:pPr>
        <w:spacing w:after="0" w:line="240" w:lineRule="auto"/>
      </w:pPr>
      <w:r>
        <w:separator/>
      </w:r>
    </w:p>
  </w:footnote>
  <w:footnote w:type="continuationSeparator" w:id="0">
    <w:p w14:paraId="3454D923" w14:textId="77777777" w:rsidR="00E63B14" w:rsidRDefault="00E63B14" w:rsidP="00281A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3A81" w14:textId="54076C5C" w:rsidR="00945771" w:rsidRPr="00F45F7E" w:rsidRDefault="00F45F7E" w:rsidP="00F45F7E">
    <w:pPr>
      <w:pStyle w:val="Header"/>
      <w:pBdr>
        <w:bottom w:val="single" w:sz="4" w:space="1" w:color="auto"/>
      </w:pBdr>
      <w:spacing w:after="240"/>
      <w:rPr>
        <w:rFonts w:ascii="Times New Roman" w:hAnsi="Times New Roman" w:cs="Times New Roman"/>
        <w:sz w:val="22"/>
        <w:szCs w:val="22"/>
        <w:lang w:val="en-CA"/>
      </w:rPr>
    </w:pPr>
    <w:r w:rsidRPr="00E12496">
      <w:rPr>
        <w:rFonts w:ascii="Times New Roman" w:hAnsi="Times New Roman" w:cs="Times New Roman"/>
        <w:sz w:val="22"/>
        <w:szCs w:val="22"/>
        <w:lang w:val="en-CA"/>
      </w:rPr>
      <w:t>Non-paper on item 8 (a) - text proposal from the co-chairs – 26 October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BCD5" w14:textId="4F7F467E" w:rsidR="00F45F7E" w:rsidRPr="004719E4" w:rsidRDefault="00F45F7E" w:rsidP="004719E4">
    <w:pPr>
      <w:pStyle w:val="Header"/>
      <w:pBdr>
        <w:bottom w:val="single" w:sz="4" w:space="1" w:color="auto"/>
      </w:pBdr>
      <w:spacing w:after="240"/>
      <w:jc w:val="right"/>
      <w:rPr>
        <w:rFonts w:ascii="Times New Roman" w:hAnsi="Times New Roman" w:cs="Times New Roman"/>
        <w:sz w:val="22"/>
        <w:szCs w:val="22"/>
        <w:lang w:val="en-CA"/>
      </w:rPr>
    </w:pPr>
    <w:r w:rsidRPr="00E12496">
      <w:rPr>
        <w:rFonts w:ascii="Times New Roman" w:hAnsi="Times New Roman" w:cs="Times New Roman"/>
        <w:sz w:val="22"/>
        <w:szCs w:val="22"/>
        <w:lang w:val="en-CA"/>
      </w:rPr>
      <w:t>Non-paper on item 8 (a) - text proposal from the co-chairs – 26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21516"/>
    <w:multiLevelType w:val="multilevel"/>
    <w:tmpl w:val="25465C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042453"/>
    <w:multiLevelType w:val="multilevel"/>
    <w:tmpl w:val="59AEE6B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8C62A1"/>
    <w:multiLevelType w:val="multilevel"/>
    <w:tmpl w:val="7E421EA0"/>
    <w:lvl w:ilvl="0">
      <w:start w:val="1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2A006C66"/>
    <w:multiLevelType w:val="multilevel"/>
    <w:tmpl w:val="8C484CB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A83B2E"/>
    <w:multiLevelType w:val="multilevel"/>
    <w:tmpl w:val="20E43042"/>
    <w:lvl w:ilvl="0">
      <w:start w:val="19"/>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F2711"/>
    <w:multiLevelType w:val="multilevel"/>
    <w:tmpl w:val="D10C5BF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B717BF"/>
    <w:multiLevelType w:val="hybridMultilevel"/>
    <w:tmpl w:val="0EFC4250"/>
    <w:lvl w:ilvl="0" w:tplc="0D889C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AB4F33"/>
    <w:multiLevelType w:val="multilevel"/>
    <w:tmpl w:val="C7D27E40"/>
    <w:lvl w:ilvl="0">
      <w:start w:val="18"/>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80743A"/>
    <w:multiLevelType w:val="multilevel"/>
    <w:tmpl w:val="B30A33B2"/>
    <w:lvl w:ilvl="0">
      <w:start w:val="15"/>
      <w:numFmt w:val="decimal"/>
      <w:lvlText w:val="%1."/>
      <w:lvlJc w:val="left"/>
      <w:pPr>
        <w:tabs>
          <w:tab w:val="num" w:pos="720"/>
        </w:tabs>
        <w:ind w:left="720" w:hanging="360"/>
      </w:pPr>
    </w:lvl>
    <w:lvl w:ilvl="1">
      <w:start w:val="3"/>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3550874">
    <w:abstractNumId w:val="0"/>
  </w:num>
  <w:num w:numId="2" w16cid:durableId="1637762854">
    <w:abstractNumId w:val="8"/>
  </w:num>
  <w:num w:numId="3" w16cid:durableId="1401059036">
    <w:abstractNumId w:val="7"/>
  </w:num>
  <w:num w:numId="4" w16cid:durableId="1291789812">
    <w:abstractNumId w:val="3"/>
  </w:num>
  <w:num w:numId="5" w16cid:durableId="758064248">
    <w:abstractNumId w:val="5"/>
  </w:num>
  <w:num w:numId="6" w16cid:durableId="1580213315">
    <w:abstractNumId w:val="1"/>
  </w:num>
  <w:num w:numId="7" w16cid:durableId="2063628234">
    <w:abstractNumId w:val="4"/>
  </w:num>
  <w:num w:numId="8" w16cid:durableId="1801605756">
    <w:abstractNumId w:val="2"/>
  </w:num>
  <w:num w:numId="9" w16cid:durableId="841146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A68"/>
    <w:rsid w:val="000B09A8"/>
    <w:rsid w:val="00146713"/>
    <w:rsid w:val="002515BF"/>
    <w:rsid w:val="00264E54"/>
    <w:rsid w:val="00277017"/>
    <w:rsid w:val="00277E60"/>
    <w:rsid w:val="00281ACE"/>
    <w:rsid w:val="002C4BAF"/>
    <w:rsid w:val="002E3789"/>
    <w:rsid w:val="003C0515"/>
    <w:rsid w:val="003C0A91"/>
    <w:rsid w:val="00423DA7"/>
    <w:rsid w:val="00426C80"/>
    <w:rsid w:val="00464B50"/>
    <w:rsid w:val="004719E4"/>
    <w:rsid w:val="005D0022"/>
    <w:rsid w:val="005F437D"/>
    <w:rsid w:val="00612F15"/>
    <w:rsid w:val="00642312"/>
    <w:rsid w:val="00652F4F"/>
    <w:rsid w:val="00674390"/>
    <w:rsid w:val="006756B0"/>
    <w:rsid w:val="006976DF"/>
    <w:rsid w:val="00781DD2"/>
    <w:rsid w:val="00790A68"/>
    <w:rsid w:val="007C1EF8"/>
    <w:rsid w:val="00867E39"/>
    <w:rsid w:val="008D59BA"/>
    <w:rsid w:val="00945771"/>
    <w:rsid w:val="00996789"/>
    <w:rsid w:val="00A02289"/>
    <w:rsid w:val="00A56D47"/>
    <w:rsid w:val="00A81F37"/>
    <w:rsid w:val="00AD25EC"/>
    <w:rsid w:val="00B26609"/>
    <w:rsid w:val="00C90931"/>
    <w:rsid w:val="00D40C7B"/>
    <w:rsid w:val="00E12496"/>
    <w:rsid w:val="00E47ED4"/>
    <w:rsid w:val="00E57178"/>
    <w:rsid w:val="00E63B14"/>
    <w:rsid w:val="00E64313"/>
    <w:rsid w:val="00E86A93"/>
    <w:rsid w:val="00EA10D4"/>
    <w:rsid w:val="00F30740"/>
    <w:rsid w:val="00F45F7E"/>
    <w:rsid w:val="00FD7E7A"/>
    <w:rsid w:val="00FF54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41E87"/>
  <w15:chartTrackingRefBased/>
  <w15:docId w15:val="{5CB3CEFC-5FAF-B647-A82A-0C21EB2CD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A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A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A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0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A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A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A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A68"/>
    <w:rPr>
      <w:rFonts w:eastAsiaTheme="majorEastAsia" w:cstheme="majorBidi"/>
      <w:color w:val="272727" w:themeColor="text1" w:themeTint="D8"/>
    </w:rPr>
  </w:style>
  <w:style w:type="paragraph" w:styleId="Title">
    <w:name w:val="Title"/>
    <w:basedOn w:val="Normal"/>
    <w:next w:val="Normal"/>
    <w:link w:val="TitleChar"/>
    <w:uiPriority w:val="10"/>
    <w:qFormat/>
    <w:rsid w:val="00790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A68"/>
    <w:pPr>
      <w:spacing w:before="160"/>
      <w:jc w:val="center"/>
    </w:pPr>
    <w:rPr>
      <w:i/>
      <w:iCs/>
      <w:color w:val="404040" w:themeColor="text1" w:themeTint="BF"/>
    </w:rPr>
  </w:style>
  <w:style w:type="character" w:customStyle="1" w:styleId="QuoteChar">
    <w:name w:val="Quote Char"/>
    <w:basedOn w:val="DefaultParagraphFont"/>
    <w:link w:val="Quote"/>
    <w:uiPriority w:val="29"/>
    <w:rsid w:val="00790A68"/>
    <w:rPr>
      <w:i/>
      <w:iCs/>
      <w:color w:val="404040" w:themeColor="text1" w:themeTint="BF"/>
    </w:rPr>
  </w:style>
  <w:style w:type="paragraph" w:styleId="ListParagraph">
    <w:name w:val="List Paragraph"/>
    <w:basedOn w:val="Normal"/>
    <w:uiPriority w:val="34"/>
    <w:qFormat/>
    <w:rsid w:val="00790A68"/>
    <w:pPr>
      <w:ind w:left="720"/>
      <w:contextualSpacing/>
    </w:pPr>
  </w:style>
  <w:style w:type="character" w:styleId="IntenseEmphasis">
    <w:name w:val="Intense Emphasis"/>
    <w:basedOn w:val="DefaultParagraphFont"/>
    <w:uiPriority w:val="21"/>
    <w:qFormat/>
    <w:rsid w:val="00790A68"/>
    <w:rPr>
      <w:i/>
      <w:iCs/>
      <w:color w:val="0F4761" w:themeColor="accent1" w:themeShade="BF"/>
    </w:rPr>
  </w:style>
  <w:style w:type="paragraph" w:styleId="IntenseQuote">
    <w:name w:val="Intense Quote"/>
    <w:basedOn w:val="Normal"/>
    <w:next w:val="Normal"/>
    <w:link w:val="IntenseQuoteChar"/>
    <w:uiPriority w:val="30"/>
    <w:qFormat/>
    <w:rsid w:val="00790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A68"/>
    <w:rPr>
      <w:i/>
      <w:iCs/>
      <w:color w:val="0F4761" w:themeColor="accent1" w:themeShade="BF"/>
    </w:rPr>
  </w:style>
  <w:style w:type="character" w:styleId="IntenseReference">
    <w:name w:val="Intense Reference"/>
    <w:basedOn w:val="DefaultParagraphFont"/>
    <w:uiPriority w:val="32"/>
    <w:qFormat/>
    <w:rsid w:val="00790A68"/>
    <w:rPr>
      <w:b/>
      <w:bCs/>
      <w:smallCaps/>
      <w:color w:val="0F4761" w:themeColor="accent1" w:themeShade="BF"/>
      <w:spacing w:val="5"/>
    </w:rPr>
  </w:style>
  <w:style w:type="paragraph" w:styleId="NormalWeb">
    <w:name w:val="Normal (Web)"/>
    <w:basedOn w:val="Normal"/>
    <w:uiPriority w:val="99"/>
    <w:semiHidden/>
    <w:unhideWhenUsed/>
    <w:rsid w:val="00790A6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90A68"/>
    <w:rPr>
      <w:b/>
      <w:bCs/>
    </w:rPr>
  </w:style>
  <w:style w:type="character" w:styleId="Emphasis">
    <w:name w:val="Emphasis"/>
    <w:basedOn w:val="DefaultParagraphFont"/>
    <w:uiPriority w:val="20"/>
    <w:qFormat/>
    <w:rsid w:val="00790A68"/>
    <w:rPr>
      <w:i/>
      <w:iCs/>
    </w:rPr>
  </w:style>
  <w:style w:type="character" w:styleId="CommentReference">
    <w:name w:val="annotation reference"/>
    <w:basedOn w:val="DefaultParagraphFont"/>
    <w:uiPriority w:val="99"/>
    <w:semiHidden/>
    <w:unhideWhenUsed/>
    <w:rsid w:val="00B26609"/>
    <w:rPr>
      <w:sz w:val="16"/>
      <w:szCs w:val="16"/>
    </w:rPr>
  </w:style>
  <w:style w:type="paragraph" w:styleId="CommentText">
    <w:name w:val="annotation text"/>
    <w:basedOn w:val="Normal"/>
    <w:link w:val="CommentTextChar"/>
    <w:uiPriority w:val="99"/>
    <w:semiHidden/>
    <w:unhideWhenUsed/>
    <w:rsid w:val="00B26609"/>
    <w:pPr>
      <w:spacing w:line="240" w:lineRule="auto"/>
    </w:pPr>
    <w:rPr>
      <w:sz w:val="20"/>
      <w:szCs w:val="20"/>
    </w:rPr>
  </w:style>
  <w:style w:type="character" w:customStyle="1" w:styleId="CommentTextChar">
    <w:name w:val="Comment Text Char"/>
    <w:basedOn w:val="DefaultParagraphFont"/>
    <w:link w:val="CommentText"/>
    <w:uiPriority w:val="99"/>
    <w:semiHidden/>
    <w:rsid w:val="00B26609"/>
    <w:rPr>
      <w:sz w:val="20"/>
      <w:szCs w:val="20"/>
    </w:rPr>
  </w:style>
  <w:style w:type="paragraph" w:styleId="CommentSubject">
    <w:name w:val="annotation subject"/>
    <w:basedOn w:val="CommentText"/>
    <w:next w:val="CommentText"/>
    <w:link w:val="CommentSubjectChar"/>
    <w:uiPriority w:val="99"/>
    <w:semiHidden/>
    <w:unhideWhenUsed/>
    <w:rsid w:val="00B26609"/>
    <w:rPr>
      <w:b/>
      <w:bCs/>
    </w:rPr>
  </w:style>
  <w:style w:type="character" w:customStyle="1" w:styleId="CommentSubjectChar">
    <w:name w:val="Comment Subject Char"/>
    <w:basedOn w:val="CommentTextChar"/>
    <w:link w:val="CommentSubject"/>
    <w:uiPriority w:val="99"/>
    <w:semiHidden/>
    <w:rsid w:val="00B26609"/>
    <w:rPr>
      <w:b/>
      <w:bCs/>
      <w:sz w:val="20"/>
      <w:szCs w:val="20"/>
    </w:rPr>
  </w:style>
  <w:style w:type="paragraph" w:styleId="Revision">
    <w:name w:val="Revision"/>
    <w:hidden/>
    <w:uiPriority w:val="99"/>
    <w:semiHidden/>
    <w:rsid w:val="00426C80"/>
    <w:pPr>
      <w:spacing w:after="0" w:line="240" w:lineRule="auto"/>
    </w:pPr>
  </w:style>
  <w:style w:type="paragraph" w:styleId="Header">
    <w:name w:val="header"/>
    <w:basedOn w:val="Normal"/>
    <w:link w:val="HeaderChar"/>
    <w:uiPriority w:val="99"/>
    <w:unhideWhenUsed/>
    <w:rsid w:val="00281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ACE"/>
  </w:style>
  <w:style w:type="paragraph" w:styleId="Footer">
    <w:name w:val="footer"/>
    <w:basedOn w:val="Normal"/>
    <w:link w:val="FooterChar"/>
    <w:uiPriority w:val="99"/>
    <w:unhideWhenUsed/>
    <w:rsid w:val="00281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ACE"/>
  </w:style>
  <w:style w:type="paragraph" w:customStyle="1" w:styleId="AFCorNNormal">
    <w:name w:val="AF_CorNNormal"/>
    <w:basedOn w:val="Normal"/>
    <w:unhideWhenUsed/>
    <w:rsid w:val="008D59BA"/>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B7E403-5F60-4701-A300-0208B205547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CB79907-9AA6-48D9-9A61-D094B28C8C40}">
  <ds:schemaRefs>
    <ds:schemaRef ds:uri="http://schemas.microsoft.com/sharepoint/v3/contenttype/forms"/>
  </ds:schemaRefs>
</ds:datastoreItem>
</file>

<file path=customXml/itemProps3.xml><?xml version="1.0" encoding="utf-8"?>
<ds:datastoreItem xmlns:ds="http://schemas.openxmlformats.org/officeDocument/2006/customXml" ds:itemID="{09E58031-E387-4B73-B90A-BA213CCCB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24</TotalTime>
  <Pages>3</Pages>
  <Words>1222</Words>
  <Characters>6970</Characters>
  <Application>Microsoft Office Word</Application>
  <DocSecurity>0</DocSecurity>
  <Lines>58</Lines>
  <Paragraphs>16</Paragraphs>
  <ScaleCrop>false</ScaleCrop>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Veronique Lefebvre</cp:lastModifiedBy>
  <cp:revision>18</cp:revision>
  <dcterms:created xsi:type="dcterms:W3CDTF">2026-10-26T11:10:00Z</dcterms:created>
  <dcterms:modified xsi:type="dcterms:W3CDTF">2026-10-26T12:20:00Z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