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976"/>
        <w:gridCol w:w="5141"/>
        <w:gridCol w:w="4090"/>
      </w:tblGrid>
      <w:tr w:rsidR="00C9161D" w:rsidRPr="00A522AA" w:rsidTr="002A26BA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</w:tcPr>
          <w:p w:rsidR="00C9161D" w:rsidRPr="00A522AA" w:rsidRDefault="00AB714E" w:rsidP="000260F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bookmarkStart w:id="0" w:name="_Hlk505247837"/>
            <w:r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476250" cy="40005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</w:tcPr>
          <w:p w:rsidR="00C9161D" w:rsidRPr="00A522AA" w:rsidRDefault="00F4394F" w:rsidP="000260F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>
              <w:rPr>
                <w:noProof/>
                <w:sz w:val="24"/>
                <w:lang w:val="fr-FR" w:eastAsia="fr-FR"/>
              </w:rPr>
              <w:drawing>
                <wp:inline distT="0" distB="0" distL="0" distR="0">
                  <wp:extent cx="388620" cy="43434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  <w:shd w:val="clear" w:color="auto" w:fill="auto"/>
          </w:tcPr>
          <w:p w:rsidR="00C9161D" w:rsidRPr="00A522AA" w:rsidRDefault="00C9161D" w:rsidP="0056099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A522AA" w:rsidTr="002A26BA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9161D" w:rsidRPr="00A522AA" w:rsidRDefault="00F4394F" w:rsidP="000260F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>
              <w:rPr>
                <w:noProof/>
                <w:szCs w:val="22"/>
                <w:lang w:val="fr-FR" w:eastAsia="fr-FR"/>
              </w:rPr>
              <w:drawing>
                <wp:inline distT="0" distB="0" distL="0" distR="0">
                  <wp:extent cx="2613660" cy="1074420"/>
                  <wp:effectExtent l="19050" t="0" r="0" b="0"/>
                  <wp:docPr id="5" name="Рисунок 1" descr="CBD_logo_ru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  <w:shd w:val="clear" w:color="auto" w:fill="auto"/>
          </w:tcPr>
          <w:p w:rsidR="00C9161D" w:rsidRPr="00A522AA" w:rsidRDefault="00C9161D" w:rsidP="000260F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F4394F">
              <w:rPr>
                <w:kern w:val="22"/>
                <w:szCs w:val="22"/>
                <w:lang w:val="en-US"/>
              </w:rPr>
              <w:t>Distr.</w:t>
            </w:r>
          </w:p>
          <w:p w:rsidR="00C9161D" w:rsidRPr="00A522AA" w:rsidRDefault="00954331" w:rsidP="0056099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F4394F">
              <w:rPr>
                <w:kern w:val="22"/>
                <w:szCs w:val="22"/>
                <w:lang w:val="en-US"/>
              </w:rPr>
              <w:t>GENERAL</w:t>
            </w:r>
          </w:p>
          <w:p w:rsidR="00C9161D" w:rsidRPr="00A522AA" w:rsidRDefault="00C9161D" w:rsidP="00381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  <w:lang w:val="en-US"/>
              </w:rPr>
              <w:alias w:val="Status"/>
              <w:tag w:val=""/>
              <w:id w:val="231978348"/>
              <w:placeholder>
                <w:docPart w:val="18603C25195B47FA9E6AC0CF3944F4A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p w:rsidR="00C9161D" w:rsidRPr="00A522AA" w:rsidRDefault="002446CD" w:rsidP="0038105E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ind w:left="1215"/>
                  <w:rPr>
                    <w:kern w:val="22"/>
                    <w:szCs w:val="22"/>
                  </w:rPr>
                </w:pPr>
                <w:r>
                  <w:rPr>
                    <w:kern w:val="22"/>
                    <w:szCs w:val="22"/>
                    <w:lang w:val="fr-FR"/>
                  </w:rPr>
                  <w:t>CBD/COP/14/12</w:t>
                </w:r>
              </w:p>
            </w:sdtContent>
          </w:sdt>
          <w:p w:rsidR="00C9161D" w:rsidRPr="00A522AA" w:rsidRDefault="00A35612" w:rsidP="0038105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en-US"/>
              </w:rPr>
              <w:t>16</w:t>
            </w:r>
            <w:r w:rsidR="00BD662A" w:rsidRPr="00F4394F">
              <w:rPr>
                <w:kern w:val="22"/>
                <w:szCs w:val="22"/>
                <w:lang w:val="en-US"/>
              </w:rPr>
              <w:t xml:space="preserve"> </w:t>
            </w:r>
            <w:r w:rsidR="00EF3CEF" w:rsidRPr="00D1102B">
              <w:rPr>
                <w:snapToGrid w:val="0"/>
                <w:kern w:val="22"/>
                <w:szCs w:val="22"/>
                <w:lang w:val="en-GB"/>
              </w:rPr>
              <w:t xml:space="preserve">November </w:t>
            </w:r>
            <w:r w:rsidR="00BD662A" w:rsidRPr="00F4394F">
              <w:rPr>
                <w:kern w:val="22"/>
                <w:szCs w:val="22"/>
                <w:lang w:val="en-US"/>
              </w:rPr>
              <w:t>2018</w:t>
            </w:r>
          </w:p>
          <w:p w:rsidR="00C9161D" w:rsidRDefault="00C916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p w:rsidR="00F4394F" w:rsidRPr="00F4394F" w:rsidRDefault="00F4394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n-US"/>
              </w:rPr>
            </w:pPr>
            <w:r>
              <w:rPr>
                <w:kern w:val="22"/>
                <w:szCs w:val="22"/>
                <w:lang w:val="en-US"/>
              </w:rPr>
              <w:t>RUSSIAN</w:t>
            </w:r>
          </w:p>
          <w:p w:rsidR="00C9161D" w:rsidRPr="00A522AA" w:rsidRDefault="00AB6333" w:rsidP="00F4394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kern w:val="22"/>
              </w:rPr>
            </w:pPr>
            <w:r>
              <w:rPr>
                <w:kern w:val="22"/>
                <w:szCs w:val="22"/>
              </w:rPr>
              <w:t>ORIGINAL: ENGLISH</w:t>
            </w:r>
          </w:p>
        </w:tc>
      </w:tr>
    </w:tbl>
    <w:p w:rsidR="00660370" w:rsidRPr="00F4394F" w:rsidRDefault="004E43F1" w:rsidP="000260FA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180" w:right="4422" w:hanging="180"/>
        <w:rPr>
          <w:kern w:val="22"/>
          <w:szCs w:val="22"/>
        </w:rPr>
      </w:pPr>
      <w:r>
        <w:rPr>
          <w:kern w:val="22"/>
          <w:szCs w:val="22"/>
        </w:rPr>
        <w:t>КОНФЕРЕНЦИЯ СТОРОН КОНВЕНЦИИ О БИОЛОГИЧЕСКОМ РАЗНООБРАЗИИ</w:t>
      </w:r>
    </w:p>
    <w:p w:rsidR="00764248" w:rsidRPr="00F4394F" w:rsidRDefault="00764248" w:rsidP="000260FA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180" w:right="4422" w:hanging="180"/>
        <w:rPr>
          <w:kern w:val="22"/>
          <w:szCs w:val="22"/>
        </w:rPr>
      </w:pPr>
      <w:r>
        <w:rPr>
          <w:kern w:val="22"/>
          <w:szCs w:val="22"/>
        </w:rPr>
        <w:t>Четырнадцатое совещание</w:t>
      </w:r>
    </w:p>
    <w:p w:rsidR="00C9161D" w:rsidRPr="00F4394F" w:rsidRDefault="00C45A9D" w:rsidP="00FB3E0E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180" w:right="4422" w:hanging="180"/>
        <w:rPr>
          <w:kern w:val="22"/>
          <w:szCs w:val="22"/>
        </w:rPr>
      </w:pPr>
      <w:r>
        <w:rPr>
          <w:kern w:val="22"/>
          <w:szCs w:val="22"/>
        </w:rPr>
        <w:t>Шарм-эш-Шейх, Египет, 17-29 ноября 2018 года</w:t>
      </w:r>
    </w:p>
    <w:p w:rsidR="00A35612" w:rsidRDefault="00A35612" w:rsidP="00A3561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</w:p>
    <w:p w:rsidR="00A35612" w:rsidRDefault="00A35612" w:rsidP="00A3561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</w:p>
    <w:p w:rsidR="00A35612" w:rsidRPr="00A35612" w:rsidRDefault="00A35612" w:rsidP="00A35612">
      <w:pPr>
        <w:spacing w:after="120"/>
        <w:jc w:val="center"/>
        <w:rPr>
          <w:b/>
          <w:kern w:val="22"/>
          <w:sz w:val="24"/>
          <w:lang w:val="en-GB" w:eastAsia="en-CA"/>
        </w:rPr>
      </w:pPr>
      <w:r w:rsidRPr="00A35612">
        <w:rPr>
          <w:b/>
          <w:kern w:val="22"/>
          <w:sz w:val="24"/>
          <w:lang w:val="en-GB" w:eastAsia="en-CA"/>
        </w:rPr>
        <w:t>ШАРМ-ЭШ-ШЕЙХСКАЯ ДЕКЛАРАЦИЯ</w:t>
      </w:r>
    </w:p>
    <w:p w:rsidR="00A35612" w:rsidRDefault="00A35612" w:rsidP="00A3561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fr-FR"/>
        </w:rPr>
      </w:pPr>
      <w:r w:rsidRPr="00A35612">
        <w:rPr>
          <w:b/>
          <w:kern w:val="22"/>
          <w:sz w:val="24"/>
          <w:szCs w:val="24"/>
          <w:lang w:val="en-GB" w:eastAsia="en-CA"/>
        </w:rPr>
        <w:t>ИНВЕСТИЦИИ В БИОРАЗНООБРАЗИЕ В ИНТЕРЕСАХ ЛЮДЕЙ И ПЛАНЕТЫ</w:t>
      </w:r>
    </w:p>
    <w:p w:rsidR="00A35612" w:rsidRPr="00A35612" w:rsidRDefault="00A35612" w:rsidP="00A35612">
      <w:pPr>
        <w:pStyle w:val="Titre2"/>
        <w:suppressLineNumbers/>
        <w:suppressAutoHyphens/>
        <w:rPr>
          <w:b w:val="0"/>
          <w:i/>
          <w:snapToGrid w:val="0"/>
          <w:kern w:val="22"/>
          <w:lang w:val="en-GB" w:eastAsia="en-CA"/>
        </w:rPr>
      </w:pPr>
      <w:r w:rsidRPr="00A35612">
        <w:rPr>
          <w:b w:val="0"/>
          <w:i/>
          <w:snapToGrid w:val="0"/>
          <w:kern w:val="22"/>
          <w:lang w:val="en-GB" w:eastAsia="en-CA"/>
        </w:rPr>
        <w:t>Записка Исполнительного секретаря</w:t>
      </w:r>
    </w:p>
    <w:p w:rsidR="00433CDA" w:rsidRPr="00F4394F" w:rsidRDefault="00A35612" w:rsidP="00A35612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  <w:r w:rsidRPr="00A35612">
        <w:rPr>
          <w:kern w:val="22"/>
          <w:szCs w:val="22"/>
        </w:rPr>
        <w:t xml:space="preserve">Исполнительный секретарь с удовлетворением </w:t>
      </w:r>
      <w:r>
        <w:rPr>
          <w:kern w:val="22"/>
          <w:szCs w:val="22"/>
        </w:rPr>
        <w:t>препровождает</w:t>
      </w:r>
      <w:r w:rsidRPr="00A35612">
        <w:rPr>
          <w:kern w:val="22"/>
          <w:szCs w:val="22"/>
        </w:rPr>
        <w:t xml:space="preserve"> Конференции Сторон </w:t>
      </w:r>
      <w:proofErr w:type="spellStart"/>
      <w:r w:rsidRPr="00A35612">
        <w:rPr>
          <w:kern w:val="22"/>
          <w:szCs w:val="22"/>
        </w:rPr>
        <w:t>Шарм-Эль-Шейхскую</w:t>
      </w:r>
      <w:proofErr w:type="spellEnd"/>
      <w:r w:rsidRPr="00A35612">
        <w:rPr>
          <w:kern w:val="22"/>
          <w:szCs w:val="22"/>
        </w:rPr>
        <w:t xml:space="preserve"> декларацию «Инвестирование в биоразнообразие </w:t>
      </w:r>
      <w:r>
        <w:rPr>
          <w:kern w:val="22"/>
          <w:szCs w:val="22"/>
        </w:rPr>
        <w:t xml:space="preserve">в интересах </w:t>
      </w:r>
      <w:r w:rsidRPr="00A35612">
        <w:rPr>
          <w:kern w:val="22"/>
          <w:szCs w:val="22"/>
        </w:rPr>
        <w:t xml:space="preserve">людей и планеты», </w:t>
      </w:r>
      <w:r>
        <w:rPr>
          <w:kern w:val="22"/>
          <w:szCs w:val="22"/>
        </w:rPr>
        <w:t xml:space="preserve">которая </w:t>
      </w:r>
      <w:r w:rsidRPr="00A35612">
        <w:rPr>
          <w:kern w:val="22"/>
          <w:szCs w:val="22"/>
        </w:rPr>
        <w:t>был</w:t>
      </w:r>
      <w:r>
        <w:rPr>
          <w:kern w:val="22"/>
          <w:szCs w:val="22"/>
        </w:rPr>
        <w:t>а принята</w:t>
      </w:r>
      <w:r w:rsidRPr="00A35612">
        <w:rPr>
          <w:kern w:val="22"/>
          <w:szCs w:val="22"/>
        </w:rPr>
        <w:t xml:space="preserve"> министрами </w:t>
      </w:r>
      <w:r>
        <w:rPr>
          <w:kern w:val="22"/>
          <w:szCs w:val="22"/>
        </w:rPr>
        <w:t>на заседании сегмента</w:t>
      </w:r>
      <w:r w:rsidRPr="00A35612">
        <w:rPr>
          <w:kern w:val="22"/>
          <w:szCs w:val="22"/>
        </w:rPr>
        <w:t xml:space="preserve"> высокого уровня 15 ноября 2018 года</w:t>
      </w:r>
      <w:r>
        <w:rPr>
          <w:kern w:val="22"/>
          <w:szCs w:val="22"/>
        </w:rPr>
        <w:t>.</w:t>
      </w:r>
    </w:p>
    <w:p w:rsidR="00DA04F0" w:rsidRPr="00F4394F" w:rsidRDefault="00DA04F0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</w:rPr>
      </w:pPr>
    </w:p>
    <w:p w:rsidR="00A35612" w:rsidRDefault="00486086" w:rsidP="00A35612">
      <w:pPr>
        <w:suppressLineNumbers/>
        <w:suppressAutoHyphens/>
        <w:jc w:val="center"/>
        <w:rPr>
          <w:kern w:val="22"/>
          <w:szCs w:val="22"/>
          <w:lang w:val="fr-FR"/>
        </w:rPr>
      </w:pPr>
      <w:r>
        <w:rPr>
          <w:kern w:val="22"/>
          <w:szCs w:val="22"/>
        </w:rPr>
        <w:br w:type="page"/>
      </w:r>
    </w:p>
    <w:p w:rsidR="00A35612" w:rsidRPr="00A35612" w:rsidRDefault="00A35612" w:rsidP="00A35612">
      <w:pPr>
        <w:spacing w:after="120"/>
        <w:jc w:val="center"/>
        <w:rPr>
          <w:b/>
          <w:kern w:val="22"/>
          <w:sz w:val="24"/>
          <w:lang w:val="en-GB" w:eastAsia="en-CA"/>
        </w:rPr>
      </w:pPr>
      <w:r w:rsidRPr="00A35612">
        <w:rPr>
          <w:b/>
          <w:kern w:val="22"/>
          <w:sz w:val="24"/>
          <w:lang w:val="en-GB" w:eastAsia="en-CA"/>
        </w:rPr>
        <w:lastRenderedPageBreak/>
        <w:t>ШАРМ-ЭШ-ШЕЙХСКАЯ ДЕКЛАРАЦИЯ</w:t>
      </w:r>
    </w:p>
    <w:p w:rsidR="00A35612" w:rsidRPr="00A35612" w:rsidRDefault="00A35612" w:rsidP="00A35612">
      <w:pPr>
        <w:spacing w:after="120"/>
        <w:jc w:val="center"/>
        <w:rPr>
          <w:b/>
          <w:kern w:val="22"/>
          <w:sz w:val="24"/>
          <w:lang w:val="en-GB" w:eastAsia="en-CA"/>
        </w:rPr>
      </w:pPr>
      <w:r w:rsidRPr="00A35612">
        <w:rPr>
          <w:b/>
          <w:kern w:val="22"/>
          <w:sz w:val="24"/>
          <w:lang w:val="en-GB" w:eastAsia="en-CA"/>
        </w:rPr>
        <w:t>ИНВЕСТИЦИИ В БИОРАЗНООБРАЗИЕ В ИНТЕРЕСАХ ЛЮДЕЙ И ПЛАНЕТЫ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t>Мы, министры и другие главы делегаций, собравши</w:t>
      </w:r>
      <w:r>
        <w:t>еся</w:t>
      </w:r>
      <w:r w:rsidRPr="000E3E86">
        <w:t xml:space="preserve"> по случаю Конференции Организации Объединенных Наций по биоразнообразию в Шарм-эш-Шейхе (Египет)</w:t>
      </w:r>
      <w:r>
        <w:rPr>
          <w:rStyle w:val="Appelnotedebasdep"/>
        </w:rPr>
        <w:footnoteReference w:id="2"/>
      </w:r>
      <w:r w:rsidRPr="000E3E86">
        <w:t xml:space="preserve"> 14 и 15 ноября 2018 года,</w:t>
      </w:r>
    </w:p>
    <w:p w:rsidR="00A35612" w:rsidRPr="000E3E86" w:rsidRDefault="00A35612" w:rsidP="00A35612">
      <w:pPr>
        <w:spacing w:before="120" w:after="120" w:line="235" w:lineRule="auto"/>
        <w:rPr>
          <w:b/>
        </w:rPr>
      </w:pPr>
      <w:r w:rsidRPr="000E3E86">
        <w:rPr>
          <w:b/>
          <w:bCs/>
        </w:rPr>
        <w:t>Актуализация тематики биоразнообразия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rPr>
          <w:i/>
          <w:iCs/>
        </w:rPr>
        <w:t>ссылаясь</w:t>
      </w:r>
      <w:r w:rsidRPr="000E3E86">
        <w:t xml:space="preserve"> на Канкунскую декларацию по актуализации тематики сохранения и устойчивого использования биоразнообразия для благополучия людей, принятую 3 декабря 2016 года в ходе сегмента высокого уровня в Канкуне (Мексика)</w:t>
      </w:r>
      <w:r w:rsidRPr="006F3D64">
        <w:rPr>
          <w:vertAlign w:val="superscript"/>
          <w:lang w:val="en-GB"/>
        </w:rPr>
        <w:footnoteReference w:id="3"/>
      </w:r>
      <w:r w:rsidRPr="000E3E86">
        <w:t>,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rPr>
          <w:i/>
          <w:iCs/>
        </w:rPr>
        <w:t>признавая</w:t>
      </w:r>
      <w:r w:rsidRPr="000E3E86">
        <w:t>, что биоразнообразие и экосистемные функции и услуги поддерживают все формы жизни на Земле, здоровье и благосостояние человека, экономический рост и устойчивое развитие, в том числе в ключевых экономических секторах энергетики, горнодобывающей промышленности, инфраструктуры, обрабатывающей и перерабатывающей промышленности,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rPr>
          <w:i/>
          <w:iCs/>
        </w:rPr>
        <w:t>отмечая</w:t>
      </w:r>
      <w:r w:rsidRPr="000E3E86">
        <w:t>, что рост народонаселения, неустойчивые модели потребления и производства и высокие темпы урбанизации, прогнозируемые на ближайшие десятилетия, приведут к значительному увеличению спроса на ресурсы в этих секторах, что поставит под серьезную угрозу биоразнообразие и</w:t>
      </w:r>
      <w:r>
        <w:t xml:space="preserve">, </w:t>
      </w:r>
      <w:r w:rsidRPr="000E3E86">
        <w:t xml:space="preserve">как следствие, благосостояние человека, </w:t>
      </w:r>
    </w:p>
    <w:p w:rsidR="00A35612" w:rsidRPr="000E3E86" w:rsidRDefault="00A35612" w:rsidP="00A35612">
      <w:pPr>
        <w:spacing w:before="120" w:after="120" w:line="235" w:lineRule="auto"/>
        <w:ind w:firstLine="720"/>
        <w:rPr>
          <w:rFonts w:asciiTheme="minorBidi" w:hAnsiTheme="minorBidi"/>
        </w:rPr>
      </w:pPr>
      <w:proofErr w:type="gramStart"/>
      <w:r w:rsidRPr="000E3E86">
        <w:rPr>
          <w:rFonts w:asciiTheme="minorBidi" w:hAnsiTheme="minorBidi"/>
          <w:i/>
          <w:iCs/>
        </w:rPr>
        <w:t>признавая</w:t>
      </w:r>
      <w:r w:rsidRPr="000E3E86">
        <w:rPr>
          <w:rFonts w:asciiTheme="minorBidi" w:hAnsiTheme="minorBidi"/>
        </w:rPr>
        <w:t xml:space="preserve"> в этой связи важнейшее значение актуализации тематики биоразнообразия в этих секторах для достижения целевых задач по сохранению и устойчивому использованию биоразнообразия, принятых в Айти, реализации концепции «Жизнь в гармонии с природой» на </w:t>
      </w:r>
      <w:r>
        <w:rPr>
          <w:rFonts w:asciiTheme="minorBidi" w:hAnsiTheme="minorBidi"/>
        </w:rPr>
        <w:t xml:space="preserve">период до </w:t>
      </w:r>
      <w:r w:rsidRPr="000E3E86">
        <w:rPr>
          <w:rFonts w:asciiTheme="minorBidi" w:hAnsiTheme="minorBidi"/>
        </w:rPr>
        <w:t>2050 год</w:t>
      </w:r>
      <w:r>
        <w:rPr>
          <w:rFonts w:asciiTheme="minorBidi" w:hAnsiTheme="minorBidi"/>
        </w:rPr>
        <w:t>а</w:t>
      </w:r>
      <w:r w:rsidRPr="000E3E86">
        <w:rPr>
          <w:rFonts w:asciiTheme="minorBidi" w:hAnsiTheme="minorBidi"/>
        </w:rPr>
        <w:t>, а также Повестки дня в области устойчивого развития на период до 2030 года</w:t>
      </w:r>
      <w:r w:rsidRPr="006F3D64">
        <w:rPr>
          <w:rFonts w:asciiTheme="minorBidi" w:hAnsiTheme="minorBidi"/>
          <w:vertAlign w:val="superscript"/>
          <w:lang w:val="en-GB"/>
        </w:rPr>
        <w:footnoteReference w:id="4"/>
      </w:r>
      <w:r w:rsidRPr="000E3E86">
        <w:rPr>
          <w:rFonts w:asciiTheme="minorBidi" w:hAnsiTheme="minorBidi"/>
        </w:rPr>
        <w:t xml:space="preserve"> и целей и задач других международных соглашений,</w:t>
      </w:r>
      <w:proofErr w:type="gramEnd"/>
    </w:p>
    <w:p w:rsidR="00A35612" w:rsidRPr="000E3E86" w:rsidRDefault="00A35612" w:rsidP="00A35612">
      <w:pPr>
        <w:spacing w:before="120" w:after="120" w:line="235" w:lineRule="auto"/>
        <w:ind w:firstLine="720"/>
      </w:pPr>
      <w:r>
        <w:rPr>
          <w:i/>
          <w:iCs/>
        </w:rPr>
        <w:t xml:space="preserve">вновь </w:t>
      </w:r>
      <w:r w:rsidRPr="000E3E86">
        <w:rPr>
          <w:i/>
          <w:iCs/>
        </w:rPr>
        <w:t>подтверждая,</w:t>
      </w:r>
      <w:r w:rsidRPr="000E3E86">
        <w:t xml:space="preserve"> что Повестка дня в области устойчивого развития на период до 2030 года и предложенный в ней единый комплекс целей устойчивого развития образуют основу для сбалансированного достижения экономических, социальных и экологических целей и вследствие этого для актуализации тематики биоразнообразия, 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rPr>
          <w:i/>
          <w:iCs/>
        </w:rPr>
        <w:t>подчеркивая,</w:t>
      </w:r>
      <w:r w:rsidRPr="000E3E86">
        <w:t xml:space="preserve"> что полноценное участие коренных народов и местных общин, женщин, молодежи, гражданского общества, органов местного самоуправления, научных кругов, делового и финансового сектора и других соответствующих заинтересованных сторон играет важнейшую роль в актуализации тематики биоразнообразия,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rPr>
          <w:i/>
          <w:iCs/>
        </w:rPr>
        <w:t>признавая</w:t>
      </w:r>
      <w:r w:rsidRPr="000E3E86">
        <w:t xml:space="preserve"> необходимость объединения в союзы, разработки скоординированных подходов и повышения согласованности целей, действий и использования ресурсов внутри секторов и между ними в целях актуализации тематики биоразнообразия, 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rPr>
          <w:i/>
          <w:iCs/>
        </w:rPr>
        <w:t>признавая</w:t>
      </w:r>
      <w:r>
        <w:rPr>
          <w:i/>
          <w:iCs/>
        </w:rPr>
        <w:t xml:space="preserve"> также</w:t>
      </w:r>
      <w:r w:rsidRPr="000E3E86">
        <w:rPr>
          <w:i/>
          <w:iCs/>
        </w:rPr>
        <w:t xml:space="preserve"> </w:t>
      </w:r>
      <w:r w:rsidRPr="000E3E86">
        <w:t>роль благого управления, научных и традиционных знаний в деле внедрения вопросов биоразнообразия в работу всех секторов,</w:t>
      </w:r>
    </w:p>
    <w:p w:rsidR="00A35612" w:rsidRPr="000E3E86" w:rsidRDefault="00A35612" w:rsidP="00A35612">
      <w:pPr>
        <w:spacing w:before="120" w:after="120" w:line="235" w:lineRule="auto"/>
        <w:ind w:firstLine="720"/>
        <w:rPr>
          <w:i/>
        </w:rPr>
      </w:pPr>
      <w:proofErr w:type="gramStart"/>
      <w:r w:rsidRPr="006F3D64">
        <w:rPr>
          <w:iCs/>
        </w:rPr>
        <w:t>1.</w:t>
      </w:r>
      <w:r w:rsidRPr="006F3D64">
        <w:rPr>
          <w:iCs/>
        </w:rPr>
        <w:tab/>
      </w:r>
      <w:r w:rsidRPr="000E3E86">
        <w:rPr>
          <w:i/>
          <w:iCs/>
        </w:rPr>
        <w:t>обязуемся</w:t>
      </w:r>
      <w:r w:rsidRPr="000E3E86">
        <w:t xml:space="preserve"> работать на всех уровнях государственного управления и во всех секторах над актуализацией тематики биоразнообразия с целью создания эффективных организационных структур, законодательной и нормативной базы в соответствии с национальными потребностями и обстоятельствами, а также международными обязательствами, применяя доступные для всеобщего </w:t>
      </w:r>
      <w:r w:rsidRPr="000E3E86">
        <w:lastRenderedPageBreak/>
        <w:t>участия подходы в экономике, социальной и культурной сферах при полном уважении к природе и правам человека посредством следующих действий:</w:t>
      </w:r>
      <w:proofErr w:type="gramEnd"/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>отражать многочисленные ценности биоразнообразия в основах законодательства и политики, в финансовых планах и планах развития, в политических процессах и принятии решений всех уровней и призывать деловой сектор проводить оценку зависимостей от биоразнообразия и воздействий на него с целью учета этой информации в процессе принятия решений;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>применять наилучшую практику для своевременного проведения стратегических экологических оценок и оценок воздействия на окружающую среду на основе рекомендаций, принятых в рамках Конвенции, чтобы предотвратить воздействие ключевых секторов экономики на биоразнообразие или свести его к минимуму;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  <w:jc w:val="left"/>
      </w:pPr>
      <w:r w:rsidRPr="000E3E86">
        <w:t xml:space="preserve">использовать и продолжать совершенствовать инструменты планирования, такие как комплексное пространственное планирование, при изучении всех доступных вариантов удовлетворения потребностей в области развития, стремясь при этом предотвращать негативное воздействие на биоразнообразие или сводить его к </w:t>
      </w:r>
      <w:proofErr w:type="spellStart"/>
      <w:r w:rsidRPr="000E3E86">
        <w:t>минимуму</w:t>
      </w:r>
      <w:proofErr w:type="gramStart"/>
      <w:r w:rsidRPr="000E3E86">
        <w:t>;п</w:t>
      </w:r>
      <w:proofErr w:type="gramEnd"/>
      <w:r w:rsidRPr="000E3E86">
        <w:t>оэтапно</w:t>
      </w:r>
      <w:proofErr w:type="spellEnd"/>
      <w:r w:rsidRPr="000E3E86">
        <w:t xml:space="preserve"> прекращать или реформировать практику применения субсидий и других экономических стимулов, причиняющих вред биоразнообразию, и создавать стимулы, направленные на внедрение аспектов биоразнообразия в основные сектор</w:t>
      </w:r>
      <w:r>
        <w:t>ы</w:t>
      </w:r>
      <w:r w:rsidRPr="000E3E86">
        <w:t xml:space="preserve"> экономики; 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>расширять диалог, обмениваться опытом и передовой практикой между всеми субъектами, занятыми в развитии инфраструктуры, включая городскую, транспортную и энергетическую инфраструктуру, повышать уровень сотрудничества между городами и регионами и распространять принципы создания здоровых городов в городском планировании, управлении, процессах принятия решений и в области развитии;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 xml:space="preserve">продолжать совершенствовать средства коммуникации, просвещения и информирования общественности и распространение сообщений о </w:t>
      </w:r>
      <w:r>
        <w:t>важности со</w:t>
      </w:r>
      <w:r w:rsidRPr="000E3E86">
        <w:t xml:space="preserve">хранения и устойчивого использования биоразнообразия, с </w:t>
      </w:r>
      <w:proofErr w:type="gramStart"/>
      <w:r w:rsidRPr="000E3E86">
        <w:t>тем</w:t>
      </w:r>
      <w:proofErr w:type="gramEnd"/>
      <w:r w:rsidRPr="000E3E86">
        <w:t xml:space="preserve"> чтобы способствовать изменению моделей поведения и принятия решений на всех уровнях и во всех секторах;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 xml:space="preserve">учитывать взаимосвязи между биоразнообразием и здравоохранением в политике, планах и стратегиях, включая национальную политику в области здравоохранения и национальные </w:t>
      </w:r>
      <w:proofErr w:type="gramStart"/>
      <w:r w:rsidRPr="000E3E86">
        <w:t>стратегии</w:t>
      </w:r>
      <w:proofErr w:type="gramEnd"/>
      <w:r w:rsidRPr="000E3E86">
        <w:t xml:space="preserve"> и планы действий по сохранению биоразнообразия, в соответствии с целями Повестки дня в области устойчивого развития на период до 2030 года и региональными и национальными задачами в области развития;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>совершенствовать разработку и применение экосистемных подходов в целях смягчения последствий изменения климата и адаптации к ним, уменьшения опасности стихийных бедствий и сокращения деградации земель, одновременно способствуя сохранению и устойчивому использованию биоразнообразия;</w:t>
      </w:r>
    </w:p>
    <w:p w:rsidR="00A35612" w:rsidRPr="006F3D64" w:rsidRDefault="00A35612" w:rsidP="00A35612">
      <w:pPr>
        <w:numPr>
          <w:ilvl w:val="0"/>
          <w:numId w:val="37"/>
        </w:numPr>
        <w:spacing w:after="120" w:line="235" w:lineRule="auto"/>
        <w:ind w:left="0" w:firstLine="720"/>
        <w:rPr>
          <w:spacing w:val="-3"/>
        </w:rPr>
      </w:pPr>
      <w:r>
        <w:t xml:space="preserve">поощрять </w:t>
      </w:r>
      <w:r w:rsidRPr="006F3D64">
        <w:t>устойчиво</w:t>
      </w:r>
      <w:r>
        <w:t>е</w:t>
      </w:r>
      <w:r w:rsidRPr="006F3D64">
        <w:t xml:space="preserve"> потреблени</w:t>
      </w:r>
      <w:r>
        <w:t>е</w:t>
      </w:r>
      <w:r w:rsidRPr="006F3D64">
        <w:t xml:space="preserve"> и производств</w:t>
      </w:r>
      <w:r>
        <w:t>о, р</w:t>
      </w:r>
      <w:r w:rsidRPr="000E3E86">
        <w:t>азвивать экономику замкнутого цикла</w:t>
      </w:r>
      <w:r>
        <w:t xml:space="preserve"> с тем</w:t>
      </w:r>
      <w:r w:rsidRPr="000E3E86">
        <w:t>, чтобы предотвратить влияние основных секторов экономики на биоразнообразие или свести его к минимуму;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>облегчать доступ к соответствующим технологиям и передавать технологии, в том числе биотехнологии, способствующие развитию ведущих секторов, предотвращая или снижая при этом негативное воздействие на биоразнообразие;</w:t>
      </w:r>
    </w:p>
    <w:p w:rsidR="00A35612" w:rsidRPr="000E3E86" w:rsidRDefault="00A35612" w:rsidP="00A35612">
      <w:pPr>
        <w:numPr>
          <w:ilvl w:val="0"/>
          <w:numId w:val="37"/>
        </w:numPr>
        <w:spacing w:after="120" w:line="235" w:lineRule="auto"/>
        <w:ind w:left="0" w:firstLine="720"/>
      </w:pPr>
      <w:r w:rsidRPr="000E3E86">
        <w:t>развивать и/или укреплять взаимодействие между соответствующими многосторонними природоохранными соглашениями;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6F3D64">
        <w:rPr>
          <w:iCs/>
        </w:rPr>
        <w:t xml:space="preserve">2. </w:t>
      </w:r>
      <w:r>
        <w:rPr>
          <w:i/>
          <w:iCs/>
        </w:rPr>
        <w:tab/>
      </w:r>
      <w:r w:rsidRPr="000E3E86">
        <w:rPr>
          <w:i/>
          <w:iCs/>
        </w:rPr>
        <w:t xml:space="preserve">настоятельно </w:t>
      </w:r>
      <w:r>
        <w:rPr>
          <w:i/>
          <w:iCs/>
        </w:rPr>
        <w:t xml:space="preserve">призываем </w:t>
      </w:r>
      <w:r w:rsidRPr="000E3E86">
        <w:t>учреждения по оказанию помощи в целях развития,</w:t>
      </w:r>
      <w:r w:rsidRPr="000E3E86">
        <w:rPr>
          <w:i/>
          <w:iCs/>
        </w:rPr>
        <w:t xml:space="preserve"> </w:t>
      </w:r>
      <w:r w:rsidRPr="000E3E86">
        <w:t>деловой сектор, финансовые учреждения и другие заинтересованные стороны осуществлять и поддерживать вышеназванные действия в зависимости от обстоятельств и применять социальные и экологические гарантии при принятии решений и инвестициях, направленных на сохранение и устойчивое использование биоразнообразия;</w:t>
      </w:r>
    </w:p>
    <w:p w:rsidR="00A35612" w:rsidRPr="000E3E86" w:rsidRDefault="00A35612" w:rsidP="00A35612">
      <w:pPr>
        <w:spacing w:before="120" w:after="120" w:line="235" w:lineRule="auto"/>
        <w:rPr>
          <w:b/>
        </w:rPr>
      </w:pPr>
      <w:bookmarkStart w:id="1" w:name="_GoBack"/>
      <w:bookmarkEnd w:id="1"/>
      <w:r w:rsidRPr="000E3E86">
        <w:rPr>
          <w:b/>
          <w:bCs/>
        </w:rPr>
        <w:lastRenderedPageBreak/>
        <w:t>Стратегический план в области сохранения и устойчивого использования биоразнообразия на 2011-2020 годы и дальнейшие действия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r w:rsidRPr="000E3E86">
        <w:rPr>
          <w:i/>
          <w:iCs/>
          <w:snapToGrid w:val="0"/>
          <w:color w:val="000000"/>
        </w:rPr>
        <w:t>отмечая</w:t>
      </w:r>
      <w:r w:rsidRPr="000E3E86">
        <w:rPr>
          <w:snapToGrid w:val="0"/>
          <w:color w:val="000000"/>
        </w:rPr>
        <w:t xml:space="preserve">, что </w:t>
      </w:r>
      <w:r w:rsidRPr="000E3E86">
        <w:t>Конференция Сторон Конвенции о биологическом разнообразии на своем 14-м совещании должна определить процесс разработки глобальной рамочной программы в области биоразнообразия на период после 2020</w:t>
      </w:r>
      <w:r>
        <w:t> </w:t>
      </w:r>
      <w:r w:rsidRPr="000E3E86">
        <w:t>года, которая будет рассматриваться на ее 15-м совещании;</w:t>
      </w:r>
    </w:p>
    <w:p w:rsidR="00A35612" w:rsidRPr="00775604" w:rsidRDefault="00A35612" w:rsidP="00A35612">
      <w:pPr>
        <w:spacing w:before="120" w:after="120" w:line="235" w:lineRule="auto"/>
        <w:ind w:firstLine="720"/>
      </w:pPr>
      <w:r w:rsidRPr="006F3D64">
        <w:rPr>
          <w:iCs/>
        </w:rPr>
        <w:t>1.</w:t>
      </w:r>
      <w:r w:rsidRPr="006F3D64">
        <w:rPr>
          <w:iCs/>
        </w:rPr>
        <w:tab/>
      </w:r>
      <w:r>
        <w:rPr>
          <w:i/>
          <w:iCs/>
        </w:rPr>
        <w:t>обязуемся:</w:t>
      </w:r>
    </w:p>
    <w:p w:rsidR="00A35612" w:rsidRPr="000E3E86" w:rsidRDefault="00A35612" w:rsidP="00A35612">
      <w:pPr>
        <w:pStyle w:val="Paragraphedeliste"/>
        <w:numPr>
          <w:ilvl w:val="0"/>
          <w:numId w:val="38"/>
        </w:numPr>
        <w:spacing w:after="120" w:line="235" w:lineRule="auto"/>
        <w:ind w:left="0" w:firstLine="720"/>
        <w:contextualSpacing w:val="0"/>
      </w:pPr>
      <w:proofErr w:type="gramStart"/>
      <w:r w:rsidRPr="000E3E86">
        <w:t>активизировать усилия по осуществлению Стратегического плана в области сохранения и устойчивого использования биоразнообразия на 2011-2020 годы и целевых задач по сохранению биоразнообразия, принятых в Айти, в том числе путем выполнения решений Конференции Сторон и в соответствующих случаях Картахенского и Нагойского протоколов</w:t>
      </w:r>
      <w:r>
        <w:t>, а также</w:t>
      </w:r>
      <w:r w:rsidRPr="000E3E86">
        <w:t xml:space="preserve"> </w:t>
      </w:r>
      <w:r>
        <w:t xml:space="preserve">предоставления и </w:t>
      </w:r>
      <w:r w:rsidRPr="000E3E86">
        <w:t>мобилизации международных и национальных ресурсов, способствуя тем самым выполнению Повестки дня в области устойчивого развития</w:t>
      </w:r>
      <w:proofErr w:type="gramEnd"/>
      <w:r w:rsidRPr="000E3E86">
        <w:t xml:space="preserve"> на период до 2030 года;</w:t>
      </w:r>
    </w:p>
    <w:p w:rsidR="00A35612" w:rsidRPr="000E3E86" w:rsidRDefault="00A35612" w:rsidP="00A35612">
      <w:pPr>
        <w:numPr>
          <w:ilvl w:val="0"/>
          <w:numId w:val="38"/>
        </w:numPr>
        <w:spacing w:after="120" w:line="235" w:lineRule="auto"/>
        <w:ind w:left="0" w:firstLine="720"/>
      </w:pPr>
      <w:proofErr w:type="gramStart"/>
      <w:r w:rsidRPr="000E3E86">
        <w:t>опираясь на целевые задачи по сохранению биоразнообразия, принятые в Айти, и опыт выполнения Стратегического плана в области биоразнообразия на 2011-2020 годы, содействовать разработке и выполнению глобальной рамочной программы в области биоразнообразия на период после 2020</w:t>
      </w:r>
      <w:r>
        <w:t> </w:t>
      </w:r>
      <w:r w:rsidRPr="000E3E86">
        <w:t>года, согласованной с Повесткой дня в области устойчивого развития на период до 2030 года, с таким уровнем устремлений и практического участия, который позволит достичь преобразующих</w:t>
      </w:r>
      <w:proofErr w:type="gramEnd"/>
      <w:r w:rsidRPr="000E3E86">
        <w:t xml:space="preserve"> изменений, необходимых для реализации Концепции в области биоразнообразия на </w:t>
      </w:r>
      <w:r>
        <w:t xml:space="preserve">период до </w:t>
      </w:r>
      <w:r w:rsidRPr="000E3E86">
        <w:t>2050 год</w:t>
      </w:r>
      <w:r>
        <w:t xml:space="preserve">а, в соответствии с </w:t>
      </w:r>
      <w:r w:rsidRPr="0073732F">
        <w:t>вывода</w:t>
      </w:r>
      <w:r>
        <w:t>ми</w:t>
      </w:r>
      <w:r w:rsidRPr="0073732F">
        <w:t xml:space="preserve"> Вспомогательного органа по научным, техническим и технологическим консультациям</w:t>
      </w:r>
      <w:r w:rsidRPr="0073732F">
        <w:rPr>
          <w:vertAlign w:val="superscript"/>
          <w:lang w:val="en-GB"/>
        </w:rPr>
        <w:footnoteReference w:id="5"/>
      </w:r>
      <w:r w:rsidRPr="000E3E86">
        <w:t>;</w:t>
      </w:r>
    </w:p>
    <w:p w:rsidR="00A35612" w:rsidRPr="000E3E86" w:rsidRDefault="00A35612" w:rsidP="00A35612">
      <w:pPr>
        <w:numPr>
          <w:ilvl w:val="0"/>
          <w:numId w:val="38"/>
        </w:numPr>
        <w:spacing w:after="120" w:line="235" w:lineRule="auto"/>
        <w:ind w:left="0" w:firstLine="720"/>
      </w:pPr>
      <w:r w:rsidRPr="000E3E86">
        <w:t>оказывать Сторонам и другим участникам содействие в том, чтобы они до 15-го совещания Конференции Сторон приняли обязательство о добровольно</w:t>
      </w:r>
      <w:r>
        <w:t>м</w:t>
      </w:r>
      <w:r w:rsidRPr="000E3E86">
        <w:t xml:space="preserve"> вклад</w:t>
      </w:r>
      <w:r>
        <w:t>е</w:t>
      </w:r>
      <w:r w:rsidRPr="000E3E86">
        <w:t xml:space="preserve"> в сохранение биоразнообразия, способствующе</w:t>
      </w:r>
      <w:r>
        <w:t>м</w:t>
      </w:r>
      <w:r w:rsidRPr="000E3E86">
        <w:t xml:space="preserve"> реализации Концепции в области биоразнообразия на</w:t>
      </w:r>
      <w:r>
        <w:t xml:space="preserve"> период до</w:t>
      </w:r>
      <w:r w:rsidRPr="000E3E86">
        <w:t xml:space="preserve"> 2050 год</w:t>
      </w:r>
      <w:r>
        <w:t>а</w:t>
      </w:r>
      <w:r w:rsidRPr="000E3E86">
        <w:t>;</w:t>
      </w:r>
    </w:p>
    <w:p w:rsidR="00A35612" w:rsidRPr="0073732F" w:rsidRDefault="00A35612" w:rsidP="00A35612">
      <w:pPr>
        <w:numPr>
          <w:ilvl w:val="0"/>
          <w:numId w:val="38"/>
        </w:numPr>
        <w:spacing w:after="120" w:line="235" w:lineRule="auto"/>
        <w:ind w:left="0" w:firstLine="720"/>
      </w:pPr>
      <w:proofErr w:type="gramStart"/>
      <w:r w:rsidRPr="000E3E86">
        <w:t xml:space="preserve">привлекать коренные народы и местные общины, женщин, молодежь, гражданское общество, органы местного самоуправления, научные круги, деловой и финансовый секторы и другие соответствующие заинтересованные стороны к деятельности, способствующей реализации Концепции в области биоразнообразия на </w:t>
      </w:r>
      <w:r>
        <w:t xml:space="preserve">период до </w:t>
      </w:r>
      <w:r w:rsidRPr="000E3E86">
        <w:t>2050 год</w:t>
      </w:r>
      <w:r>
        <w:t>а,</w:t>
      </w:r>
      <w:r w:rsidRPr="000E3E86">
        <w:t xml:space="preserve"> и придать импульс усилиям по выполнению </w:t>
      </w:r>
      <w:r w:rsidRPr="0073732F">
        <w:t>глобальной рамочной программы в области биоразнообразия на период после 2020 года</w:t>
      </w:r>
      <w:r w:rsidRPr="000E3E86">
        <w:t>;</w:t>
      </w:r>
      <w:proofErr w:type="gramEnd"/>
    </w:p>
    <w:p w:rsidR="00A35612" w:rsidRPr="000E3E86" w:rsidRDefault="00A35612" w:rsidP="00A35612">
      <w:pPr>
        <w:spacing w:before="120" w:after="120" w:line="235" w:lineRule="auto"/>
        <w:ind w:firstLine="720"/>
      </w:pPr>
      <w:r>
        <w:rPr>
          <w:lang w:val="fr-FR"/>
        </w:rPr>
        <w:t>2.</w:t>
      </w:r>
      <w:r>
        <w:rPr>
          <w:lang w:val="fr-FR"/>
        </w:rPr>
        <w:tab/>
      </w:r>
      <w:r w:rsidRPr="001800D2">
        <w:rPr>
          <w:i/>
        </w:rPr>
        <w:t>приветствуем</w:t>
      </w:r>
      <w:r w:rsidRPr="0073732F">
        <w:t xml:space="preserve"> инициативу Египта по </w:t>
      </w:r>
      <w:r>
        <w:t xml:space="preserve">обеспечению </w:t>
      </w:r>
      <w:r w:rsidRPr="0073732F">
        <w:t>согласованно</w:t>
      </w:r>
      <w:r>
        <w:t>го</w:t>
      </w:r>
      <w:r w:rsidRPr="0073732F">
        <w:t xml:space="preserve"> подход</w:t>
      </w:r>
      <w:r>
        <w:t>а</w:t>
      </w:r>
      <w:r w:rsidRPr="0073732F">
        <w:t xml:space="preserve"> к решению проблем утраты биоразнообразия, изменения климата</w:t>
      </w:r>
      <w:r>
        <w:t>,</w:t>
      </w:r>
      <w:r w:rsidRPr="0073732F">
        <w:t xml:space="preserve"> деградации земель и экосистем</w:t>
      </w:r>
      <w:r>
        <w:t>;</w:t>
      </w:r>
    </w:p>
    <w:p w:rsidR="00A35612" w:rsidRPr="000E3E86" w:rsidRDefault="00A35612" w:rsidP="00A35612">
      <w:pPr>
        <w:spacing w:before="120" w:after="120" w:line="235" w:lineRule="auto"/>
        <w:ind w:firstLine="720"/>
      </w:pPr>
      <w:proofErr w:type="gramStart"/>
      <w:r w:rsidRPr="001800D2">
        <w:rPr>
          <w:iCs/>
        </w:rPr>
        <w:t>3.</w:t>
      </w:r>
      <w:r w:rsidRPr="001800D2">
        <w:rPr>
          <w:iCs/>
        </w:rPr>
        <w:tab/>
      </w:r>
      <w:r w:rsidRPr="000E3E86">
        <w:rPr>
          <w:i/>
          <w:iCs/>
        </w:rPr>
        <w:t>предл</w:t>
      </w:r>
      <w:r>
        <w:rPr>
          <w:i/>
          <w:iCs/>
        </w:rPr>
        <w:t>агаем</w:t>
      </w:r>
      <w:r w:rsidRPr="000E3E86">
        <w:t xml:space="preserve"> Генеральной Ассамблее Организации Объединенных Наций созвать саммит по биоразнообразию на уровне глав государств до </w:t>
      </w:r>
      <w:r>
        <w:t>15-го</w:t>
      </w:r>
      <w:r w:rsidRPr="000E3E86">
        <w:t xml:space="preserve"> совещания Конференции Сторон Конвенции о биологическом разнообразии в 2020 году, чтобы подчеркнуть настоятельную потребность в действиях на самом высоком уровне в поддержку глобальной рамочной программы в области биоразнообразия на период после 2020</w:t>
      </w:r>
      <w:r>
        <w:t> </w:t>
      </w:r>
      <w:r w:rsidRPr="000E3E86">
        <w:t>года, которая вносит вклад в выполнение Повестки дня в области устойчивого</w:t>
      </w:r>
      <w:proofErr w:type="gramEnd"/>
      <w:r w:rsidRPr="000E3E86">
        <w:t xml:space="preserve"> развития на период до 2030 года и направляет мировое сообщество на путь реализации Концепции в области биоразнообразия на </w:t>
      </w:r>
      <w:r>
        <w:t xml:space="preserve">период до </w:t>
      </w:r>
      <w:r w:rsidRPr="000E3E86">
        <w:t>2050 год</w:t>
      </w:r>
      <w:r>
        <w:t>а</w:t>
      </w:r>
      <w:r w:rsidRPr="000E3E86">
        <w:t>.</w:t>
      </w:r>
    </w:p>
    <w:p w:rsidR="00A35612" w:rsidRDefault="00A35612" w:rsidP="00A35612">
      <w:pPr>
        <w:suppressLineNumbers/>
        <w:suppressAutoHyphens/>
        <w:jc w:val="center"/>
        <w:rPr>
          <w:kern w:val="22"/>
          <w:szCs w:val="22"/>
          <w:lang w:val="fr-FR"/>
        </w:rPr>
      </w:pPr>
    </w:p>
    <w:p w:rsidR="00860DF6" w:rsidRPr="00C9428F" w:rsidRDefault="00EC2503" w:rsidP="00A35612">
      <w:pPr>
        <w:suppressLineNumbers/>
        <w:suppressAutoHyphens/>
        <w:jc w:val="center"/>
        <w:rPr>
          <w:kern w:val="22"/>
          <w:szCs w:val="22"/>
        </w:rPr>
      </w:pPr>
      <w:r>
        <w:rPr>
          <w:kern w:val="22"/>
          <w:szCs w:val="22"/>
        </w:rPr>
        <w:t>__________</w:t>
      </w:r>
    </w:p>
    <w:sectPr w:rsidR="00860DF6" w:rsidRPr="00C9428F" w:rsidSect="001E3457">
      <w:headerReference w:type="even" r:id="rId12"/>
      <w:headerReference w:type="default" r:id="rId13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E7" w:rsidRDefault="004111E7" w:rsidP="00CF1848">
      <w:r>
        <w:separator/>
      </w:r>
    </w:p>
  </w:endnote>
  <w:endnote w:type="continuationSeparator" w:id="0">
    <w:p w:rsidR="004111E7" w:rsidRDefault="004111E7" w:rsidP="00CF1848">
      <w:r>
        <w:continuationSeparator/>
      </w:r>
    </w:p>
  </w:endnote>
  <w:endnote w:type="continuationNotice" w:id="1">
    <w:p w:rsidR="004111E7" w:rsidRDefault="004111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E7" w:rsidRDefault="004111E7" w:rsidP="00CF1848">
      <w:r>
        <w:separator/>
      </w:r>
    </w:p>
  </w:footnote>
  <w:footnote w:type="continuationSeparator" w:id="0">
    <w:p w:rsidR="004111E7" w:rsidRDefault="004111E7" w:rsidP="00CF1848">
      <w:r>
        <w:continuationSeparator/>
      </w:r>
    </w:p>
  </w:footnote>
  <w:footnote w:type="continuationNotice" w:id="1">
    <w:p w:rsidR="004111E7" w:rsidRDefault="004111E7"/>
  </w:footnote>
  <w:footnote w:id="2">
    <w:p w:rsidR="00A35612" w:rsidRPr="000E3E86" w:rsidRDefault="00A35612" w:rsidP="002446CD">
      <w:pPr>
        <w:pStyle w:val="Notedebasdepage"/>
        <w:ind w:firstLine="0"/>
        <w:rPr>
          <w:kern w:val="18"/>
          <w:szCs w:val="18"/>
        </w:rPr>
      </w:pPr>
      <w:r>
        <w:rPr>
          <w:rStyle w:val="Appelnotedebasdep"/>
          <w:kern w:val="18"/>
          <w:szCs w:val="18"/>
        </w:rPr>
        <w:footnoteRef/>
      </w:r>
      <w:r w:rsidRPr="000E3E86">
        <w:rPr>
          <w:kern w:val="18"/>
          <w:szCs w:val="18"/>
        </w:rPr>
        <w:t xml:space="preserve"> Четырнадцатое совещание Конференции Сторон Конвенции о биологическом разнообразии, девятое совещание Конференции Сторон, выступающей в качестве совещания Сторон Картахенского протокола по биобезопасности, и третье совещание Конференции Сторон, выступающей в качестве совещания Сторон Нагойского протокола регулирования доступа к генетическим ресурсам и совместного использования выгод, 17-29 ноября 2018 года; а также сегмент высокого уровня совещаний (на уровне министров), Шарм-эш-Шейх (Египет), 14 и 15 ноября 2018 года.</w:t>
      </w:r>
    </w:p>
  </w:footnote>
  <w:footnote w:id="3">
    <w:p w:rsidR="00A35612" w:rsidRPr="00066862" w:rsidRDefault="00A35612" w:rsidP="002446CD">
      <w:pPr>
        <w:pStyle w:val="Notedebasdepage"/>
        <w:ind w:firstLine="0"/>
        <w:rPr>
          <w:szCs w:val="18"/>
        </w:rPr>
      </w:pPr>
      <w:r w:rsidRPr="000C23E3">
        <w:rPr>
          <w:rStyle w:val="Appelnotedebasdep"/>
          <w:szCs w:val="18"/>
        </w:rPr>
        <w:footnoteRef/>
      </w:r>
      <w:r w:rsidRPr="00066862">
        <w:rPr>
          <w:szCs w:val="18"/>
        </w:rPr>
        <w:t xml:space="preserve"> </w:t>
      </w:r>
      <w:proofErr w:type="gramStart"/>
      <w:r w:rsidRPr="000C23E3">
        <w:rPr>
          <w:szCs w:val="18"/>
          <w:lang w:val="en-GB"/>
        </w:rPr>
        <w:t>UNEP</w:t>
      </w:r>
      <w:r w:rsidRPr="00066862">
        <w:rPr>
          <w:szCs w:val="18"/>
        </w:rPr>
        <w:t>/</w:t>
      </w:r>
      <w:r w:rsidRPr="000C23E3">
        <w:rPr>
          <w:szCs w:val="18"/>
          <w:lang w:val="en-GB"/>
        </w:rPr>
        <w:t>CBD</w:t>
      </w:r>
      <w:r w:rsidRPr="00066862">
        <w:rPr>
          <w:szCs w:val="18"/>
        </w:rPr>
        <w:t>/13/24.</w:t>
      </w:r>
      <w:proofErr w:type="gramEnd"/>
    </w:p>
  </w:footnote>
  <w:footnote w:id="4">
    <w:p w:rsidR="00A35612" w:rsidRPr="00066862" w:rsidRDefault="00A35612" w:rsidP="002446CD">
      <w:pPr>
        <w:pStyle w:val="Notedebasdepage"/>
        <w:ind w:firstLine="0"/>
        <w:rPr>
          <w:szCs w:val="18"/>
        </w:rPr>
      </w:pPr>
      <w:r w:rsidRPr="000C23E3">
        <w:rPr>
          <w:rStyle w:val="Appelnotedebasdep"/>
          <w:szCs w:val="18"/>
        </w:rPr>
        <w:footnoteRef/>
      </w:r>
      <w:r w:rsidRPr="00066862">
        <w:rPr>
          <w:szCs w:val="18"/>
        </w:rPr>
        <w:t xml:space="preserve"> </w:t>
      </w:r>
      <w:r w:rsidRPr="002446CD">
        <w:rPr>
          <w:szCs w:val="18"/>
          <w:lang w:val="en-GB"/>
        </w:rPr>
        <w:t>Резолюция</w:t>
      </w:r>
      <w:r w:rsidRPr="006F3D64">
        <w:rPr>
          <w:szCs w:val="18"/>
        </w:rPr>
        <w:t xml:space="preserve"> Генеральной Ассамблеи</w:t>
      </w:r>
      <w:r w:rsidRPr="00066862">
        <w:rPr>
          <w:szCs w:val="18"/>
        </w:rPr>
        <w:t xml:space="preserve"> 70/1.</w:t>
      </w:r>
    </w:p>
  </w:footnote>
  <w:footnote w:id="5">
    <w:p w:rsidR="00A35612" w:rsidRDefault="00A35612" w:rsidP="002446CD">
      <w:pPr>
        <w:pStyle w:val="Notedebasdepage"/>
        <w:ind w:firstLine="0"/>
        <w:rPr>
          <w:szCs w:val="18"/>
          <w:lang w:val="en-GB"/>
        </w:rPr>
      </w:pPr>
      <w:r w:rsidRPr="000C23E3">
        <w:rPr>
          <w:rStyle w:val="Appelnotedebasdep"/>
          <w:szCs w:val="18"/>
        </w:rPr>
        <w:footnoteRef/>
      </w:r>
      <w:r w:rsidRPr="000C23E3">
        <w:rPr>
          <w:szCs w:val="18"/>
          <w:lang w:val="en-GB"/>
        </w:rPr>
        <w:t xml:space="preserve"> </w:t>
      </w:r>
      <w:r w:rsidRPr="002446CD">
        <w:rPr>
          <w:szCs w:val="18"/>
          <w:lang w:val="en-GB"/>
        </w:rPr>
        <w:t>Приложение</w:t>
      </w:r>
      <w:r>
        <w:rPr>
          <w:szCs w:val="18"/>
        </w:rPr>
        <w:t xml:space="preserve"> к рекомендации </w:t>
      </w:r>
      <w:r w:rsidRPr="000C23E3">
        <w:rPr>
          <w:szCs w:val="18"/>
          <w:lang w:val="en-GB"/>
        </w:rPr>
        <w:t>21/1</w:t>
      </w:r>
      <w:r w:rsidRPr="00823023">
        <w:rPr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7" w:rsidRDefault="006B12C7" w:rsidP="00534681">
    <w:pPr>
      <w:pStyle w:val="En-tte"/>
      <w:rPr>
        <w:noProof/>
      </w:rPr>
    </w:pPr>
    <w:r>
      <w:rPr>
        <w:noProof/>
      </w:rPr>
      <w:t>CBD/COP/14/</w:t>
    </w:r>
    <w:r w:rsidR="00A35612">
      <w:rPr>
        <w:noProof/>
        <w:lang w:val="fr-FR"/>
      </w:rPr>
      <w:t>12</w:t>
    </w:r>
  </w:p>
  <w:p w:rsidR="006B12C7" w:rsidRDefault="006B12C7" w:rsidP="00534681">
    <w:pPr>
      <w:pStyle w:val="En-tte"/>
      <w:rPr>
        <w:noProof/>
      </w:rPr>
    </w:pPr>
    <w:r>
      <w:rPr>
        <w:noProof/>
      </w:rPr>
      <w:t xml:space="preserve">Страница </w:t>
    </w:r>
    <w:r w:rsidR="000357CB">
      <w:rPr>
        <w:noProof/>
      </w:rPr>
      <w:fldChar w:fldCharType="begin"/>
    </w:r>
    <w:r>
      <w:rPr>
        <w:noProof/>
      </w:rPr>
      <w:instrText xml:space="preserve"> PAGE   \* MERGEFORMAT </w:instrText>
    </w:r>
    <w:r w:rsidR="000357CB">
      <w:rPr>
        <w:noProof/>
      </w:rPr>
      <w:fldChar w:fldCharType="separate"/>
    </w:r>
    <w:r w:rsidR="00165B7D">
      <w:rPr>
        <w:noProof/>
      </w:rPr>
      <w:t>2</w:t>
    </w:r>
    <w:r w:rsidR="000357CB">
      <w:rPr>
        <w:noProof/>
      </w:rPr>
      <w:fldChar w:fldCharType="end"/>
    </w:r>
  </w:p>
  <w:p w:rsidR="006B12C7" w:rsidRDefault="006B12C7">
    <w:pPr>
      <w:pStyle w:val="En-tte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7" w:rsidRDefault="006B12C7" w:rsidP="009505C9">
    <w:pPr>
      <w:pStyle w:val="En-tte"/>
      <w:jc w:val="right"/>
    </w:pPr>
    <w:r>
      <w:t>CBD/COP/14/</w:t>
    </w:r>
    <w:r w:rsidR="00A35612">
      <w:rPr>
        <w:lang w:val="fr-FR"/>
      </w:rPr>
      <w:t>12</w:t>
    </w:r>
  </w:p>
  <w:p w:rsidR="006B12C7" w:rsidRDefault="006B12C7" w:rsidP="009505C9">
    <w:pPr>
      <w:pStyle w:val="En-tte"/>
      <w:jc w:val="right"/>
    </w:pPr>
    <w:r>
      <w:t xml:space="preserve">Страница </w:t>
    </w:r>
    <w:r w:rsidR="000357CB">
      <w:fldChar w:fldCharType="begin"/>
    </w:r>
    <w:r>
      <w:instrText xml:space="preserve"> PAGE   \* MERGEFORMAT </w:instrText>
    </w:r>
    <w:r w:rsidR="000357CB">
      <w:fldChar w:fldCharType="separate"/>
    </w:r>
    <w:r w:rsidR="00165B7D">
      <w:rPr>
        <w:noProof/>
      </w:rPr>
      <w:t>3</w:t>
    </w:r>
    <w:r w:rsidR="000357CB">
      <w:rPr>
        <w:noProof/>
      </w:rPr>
      <w:fldChar w:fldCharType="end"/>
    </w:r>
  </w:p>
  <w:p w:rsidR="006B12C7" w:rsidRDefault="006B12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719"/>
    <w:multiLevelType w:val="hybridMultilevel"/>
    <w:tmpl w:val="6A28DB60"/>
    <w:lvl w:ilvl="0" w:tplc="817C11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EB"/>
    <w:multiLevelType w:val="hybridMultilevel"/>
    <w:tmpl w:val="DD522B4E"/>
    <w:lvl w:ilvl="0" w:tplc="FCFA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579C"/>
    <w:multiLevelType w:val="hybridMultilevel"/>
    <w:tmpl w:val="3B06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9AE9D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58"/>
    <w:multiLevelType w:val="hybridMultilevel"/>
    <w:tmpl w:val="5C48CF64"/>
    <w:lvl w:ilvl="0" w:tplc="438CB432">
      <w:start w:val="1"/>
      <w:numFmt w:val="lowerRoman"/>
      <w:lvlText w:val="%1)"/>
      <w:lvlJc w:val="center"/>
      <w:pPr>
        <w:ind w:left="2160" w:hanging="18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8D9"/>
    <w:multiLevelType w:val="multilevel"/>
    <w:tmpl w:val="76AAB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6D49"/>
    <w:multiLevelType w:val="hybridMultilevel"/>
    <w:tmpl w:val="1DF0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5FE9"/>
    <w:multiLevelType w:val="hybridMultilevel"/>
    <w:tmpl w:val="45BA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38CB432">
      <w:start w:val="1"/>
      <w:numFmt w:val="lowerRoman"/>
      <w:lvlText w:val="%3)"/>
      <w:lvlJc w:val="center"/>
      <w:pPr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3170"/>
    <w:multiLevelType w:val="hybridMultilevel"/>
    <w:tmpl w:val="3F8C3258"/>
    <w:lvl w:ilvl="0" w:tplc="04190017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02752"/>
    <w:multiLevelType w:val="hybridMultilevel"/>
    <w:tmpl w:val="D996ECCA"/>
    <w:lvl w:ilvl="0" w:tplc="438CB432">
      <w:start w:val="1"/>
      <w:numFmt w:val="lowerRoman"/>
      <w:lvlText w:val="%1)"/>
      <w:lvlJc w:val="center"/>
      <w:pPr>
        <w:ind w:left="2160" w:hanging="18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6111C"/>
    <w:multiLevelType w:val="multilevel"/>
    <w:tmpl w:val="F45E4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6307C"/>
    <w:multiLevelType w:val="multilevel"/>
    <w:tmpl w:val="90EE82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298C"/>
    <w:multiLevelType w:val="hybridMultilevel"/>
    <w:tmpl w:val="F7BC6E1C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371F0"/>
    <w:multiLevelType w:val="hybridMultilevel"/>
    <w:tmpl w:val="C3AAEA7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77BB4"/>
    <w:multiLevelType w:val="hybridMultilevel"/>
    <w:tmpl w:val="DE32E8F8"/>
    <w:lvl w:ilvl="0" w:tplc="3A6CBDCC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CAB40D4C">
      <w:start w:val="1"/>
      <w:numFmt w:val="lowerLetter"/>
      <w:lvlText w:val="(%2)"/>
      <w:lvlJc w:val="left"/>
      <w:pPr>
        <w:ind w:left="32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7744ED3"/>
    <w:multiLevelType w:val="hybridMultilevel"/>
    <w:tmpl w:val="612E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5512"/>
    <w:multiLevelType w:val="hybridMultilevel"/>
    <w:tmpl w:val="67B28762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E0AEF"/>
    <w:multiLevelType w:val="multilevel"/>
    <w:tmpl w:val="F45E4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FB97A45"/>
    <w:multiLevelType w:val="hybridMultilevel"/>
    <w:tmpl w:val="E3E2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637C0"/>
    <w:multiLevelType w:val="hybridMultilevel"/>
    <w:tmpl w:val="CB52B3BC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C5E1C"/>
    <w:multiLevelType w:val="hybridMultilevel"/>
    <w:tmpl w:val="4ABC7E8C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C57AB"/>
    <w:multiLevelType w:val="hybridMultilevel"/>
    <w:tmpl w:val="6D860E46"/>
    <w:lvl w:ilvl="0" w:tplc="FD6E0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D6867"/>
    <w:multiLevelType w:val="multilevel"/>
    <w:tmpl w:val="4A562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3B6CC0"/>
    <w:multiLevelType w:val="hybridMultilevel"/>
    <w:tmpl w:val="659456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442B4"/>
    <w:multiLevelType w:val="multilevel"/>
    <w:tmpl w:val="70C24B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en-US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F2055E6"/>
    <w:multiLevelType w:val="hybridMultilevel"/>
    <w:tmpl w:val="5F7C79E8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278C"/>
    <w:multiLevelType w:val="hybridMultilevel"/>
    <w:tmpl w:val="0CFEBB14"/>
    <w:lvl w:ilvl="0" w:tplc="041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12435B"/>
    <w:multiLevelType w:val="hybridMultilevel"/>
    <w:tmpl w:val="F45E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9AE9DE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D6E1E"/>
    <w:multiLevelType w:val="hybridMultilevel"/>
    <w:tmpl w:val="7FBEFE6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F1A29"/>
    <w:multiLevelType w:val="hybridMultilevel"/>
    <w:tmpl w:val="64AEC3B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F0FB8"/>
    <w:multiLevelType w:val="hybridMultilevel"/>
    <w:tmpl w:val="298A00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25416"/>
    <w:multiLevelType w:val="hybridMultilevel"/>
    <w:tmpl w:val="36BEA662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44B75"/>
    <w:multiLevelType w:val="hybridMultilevel"/>
    <w:tmpl w:val="CBD8D0CA"/>
    <w:lvl w:ilvl="0" w:tplc="438CB432">
      <w:start w:val="1"/>
      <w:numFmt w:val="lowerRoman"/>
      <w:lvlText w:val="%1)"/>
      <w:lvlJc w:val="center"/>
      <w:pPr>
        <w:ind w:left="2160" w:hanging="18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A7350"/>
    <w:multiLevelType w:val="hybridMultilevel"/>
    <w:tmpl w:val="C0527CFE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E311C"/>
    <w:multiLevelType w:val="hybridMultilevel"/>
    <w:tmpl w:val="36BEA662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D6C87"/>
    <w:multiLevelType w:val="hybridMultilevel"/>
    <w:tmpl w:val="88E093A6"/>
    <w:lvl w:ilvl="0" w:tplc="2AC2D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438CB432">
      <w:start w:val="1"/>
      <w:numFmt w:val="lowerRoman"/>
      <w:lvlText w:val="%3)"/>
      <w:lvlJc w:val="center"/>
      <w:pPr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4"/>
  </w:num>
  <w:num w:numId="4">
    <w:abstractNumId w:val="36"/>
  </w:num>
  <w:num w:numId="5">
    <w:abstractNumId w:val="6"/>
  </w:num>
  <w:num w:numId="6">
    <w:abstractNumId w:val="27"/>
  </w:num>
  <w:num w:numId="7">
    <w:abstractNumId w:val="32"/>
  </w:num>
  <w:num w:numId="8">
    <w:abstractNumId w:val="0"/>
  </w:num>
  <w:num w:numId="9">
    <w:abstractNumId w:val="30"/>
  </w:num>
  <w:num w:numId="10">
    <w:abstractNumId w:val="18"/>
  </w:num>
  <w:num w:numId="11">
    <w:abstractNumId w:val="33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28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0"/>
  </w:num>
  <w:num w:numId="22">
    <w:abstractNumId w:val="11"/>
  </w:num>
  <w:num w:numId="23">
    <w:abstractNumId w:val="37"/>
  </w:num>
  <w:num w:numId="24">
    <w:abstractNumId w:val="19"/>
  </w:num>
  <w:num w:numId="25">
    <w:abstractNumId w:val="35"/>
  </w:num>
  <w:num w:numId="26">
    <w:abstractNumId w:val="5"/>
  </w:num>
  <w:num w:numId="27">
    <w:abstractNumId w:val="29"/>
  </w:num>
  <w:num w:numId="28">
    <w:abstractNumId w:val="4"/>
  </w:num>
  <w:num w:numId="29">
    <w:abstractNumId w:val="22"/>
  </w:num>
  <w:num w:numId="30">
    <w:abstractNumId w:val="9"/>
  </w:num>
  <w:num w:numId="31">
    <w:abstractNumId w:val="2"/>
  </w:num>
  <w:num w:numId="32">
    <w:abstractNumId w:val="16"/>
  </w:num>
  <w:num w:numId="33">
    <w:abstractNumId w:val="10"/>
  </w:num>
  <w:num w:numId="34">
    <w:abstractNumId w:val="25"/>
  </w:num>
  <w:num w:numId="35">
    <w:abstractNumId w:val="21"/>
  </w:num>
  <w:num w:numId="36">
    <w:abstractNumId w:val="26"/>
  </w:num>
  <w:num w:numId="37">
    <w:abstractNumId w:val="24"/>
  </w:num>
  <w:num w:numId="38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evenAndOddHeaders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3528"/>
    <w:rsid w:val="0000698B"/>
    <w:rsid w:val="0001146F"/>
    <w:rsid w:val="00017FF2"/>
    <w:rsid w:val="00020D29"/>
    <w:rsid w:val="00024146"/>
    <w:rsid w:val="000260FA"/>
    <w:rsid w:val="00032EFE"/>
    <w:rsid w:val="000357CB"/>
    <w:rsid w:val="00037732"/>
    <w:rsid w:val="00041C0F"/>
    <w:rsid w:val="00052963"/>
    <w:rsid w:val="00063D6C"/>
    <w:rsid w:val="00065EDE"/>
    <w:rsid w:val="00067029"/>
    <w:rsid w:val="000737B2"/>
    <w:rsid w:val="00076B3A"/>
    <w:rsid w:val="00080DC1"/>
    <w:rsid w:val="00093579"/>
    <w:rsid w:val="00093B05"/>
    <w:rsid w:val="00094C1B"/>
    <w:rsid w:val="000A0258"/>
    <w:rsid w:val="000A0AC1"/>
    <w:rsid w:val="000A1DA9"/>
    <w:rsid w:val="000A49DC"/>
    <w:rsid w:val="000B7B33"/>
    <w:rsid w:val="000D4076"/>
    <w:rsid w:val="000D459E"/>
    <w:rsid w:val="000D76A4"/>
    <w:rsid w:val="000E21EC"/>
    <w:rsid w:val="000E673A"/>
    <w:rsid w:val="000E70C8"/>
    <w:rsid w:val="000E7EB9"/>
    <w:rsid w:val="000F4E85"/>
    <w:rsid w:val="000F59EA"/>
    <w:rsid w:val="000F5F67"/>
    <w:rsid w:val="000F6C3D"/>
    <w:rsid w:val="000F74F5"/>
    <w:rsid w:val="0010031C"/>
    <w:rsid w:val="001010DD"/>
    <w:rsid w:val="00105372"/>
    <w:rsid w:val="00106603"/>
    <w:rsid w:val="00110827"/>
    <w:rsid w:val="00110EC6"/>
    <w:rsid w:val="00113368"/>
    <w:rsid w:val="00115717"/>
    <w:rsid w:val="00123F2A"/>
    <w:rsid w:val="00124DA0"/>
    <w:rsid w:val="00125375"/>
    <w:rsid w:val="00125608"/>
    <w:rsid w:val="001313AF"/>
    <w:rsid w:val="00131E7A"/>
    <w:rsid w:val="00134D08"/>
    <w:rsid w:val="0014372A"/>
    <w:rsid w:val="0014407E"/>
    <w:rsid w:val="00144138"/>
    <w:rsid w:val="001441B3"/>
    <w:rsid w:val="0014423A"/>
    <w:rsid w:val="00145120"/>
    <w:rsid w:val="00146F96"/>
    <w:rsid w:val="001544E8"/>
    <w:rsid w:val="00156A79"/>
    <w:rsid w:val="00157F02"/>
    <w:rsid w:val="00165B7D"/>
    <w:rsid w:val="00170FF2"/>
    <w:rsid w:val="0017289A"/>
    <w:rsid w:val="00172AF6"/>
    <w:rsid w:val="00176CEE"/>
    <w:rsid w:val="00177CF9"/>
    <w:rsid w:val="0018407B"/>
    <w:rsid w:val="00185888"/>
    <w:rsid w:val="00185CDB"/>
    <w:rsid w:val="00186693"/>
    <w:rsid w:val="00187EDB"/>
    <w:rsid w:val="00195A55"/>
    <w:rsid w:val="00195F8D"/>
    <w:rsid w:val="001961B9"/>
    <w:rsid w:val="001A4E5E"/>
    <w:rsid w:val="001B207E"/>
    <w:rsid w:val="001B6F03"/>
    <w:rsid w:val="001C083C"/>
    <w:rsid w:val="001C2019"/>
    <w:rsid w:val="001C278E"/>
    <w:rsid w:val="001C2938"/>
    <w:rsid w:val="001C33C5"/>
    <w:rsid w:val="001C36F2"/>
    <w:rsid w:val="001D0D3D"/>
    <w:rsid w:val="001D2F9B"/>
    <w:rsid w:val="001D4A9E"/>
    <w:rsid w:val="001D5192"/>
    <w:rsid w:val="001E041D"/>
    <w:rsid w:val="001E0D32"/>
    <w:rsid w:val="001E11C3"/>
    <w:rsid w:val="001E19F4"/>
    <w:rsid w:val="001E2C86"/>
    <w:rsid w:val="001E3457"/>
    <w:rsid w:val="001E7EAB"/>
    <w:rsid w:val="001F3581"/>
    <w:rsid w:val="001F43F8"/>
    <w:rsid w:val="0020750D"/>
    <w:rsid w:val="00211B51"/>
    <w:rsid w:val="00215D44"/>
    <w:rsid w:val="00231C2B"/>
    <w:rsid w:val="00235C87"/>
    <w:rsid w:val="00241B15"/>
    <w:rsid w:val="00242869"/>
    <w:rsid w:val="002446CD"/>
    <w:rsid w:val="00252C0F"/>
    <w:rsid w:val="00266295"/>
    <w:rsid w:val="002716DB"/>
    <w:rsid w:val="002773EA"/>
    <w:rsid w:val="00282115"/>
    <w:rsid w:val="00282650"/>
    <w:rsid w:val="0028630A"/>
    <w:rsid w:val="002902EA"/>
    <w:rsid w:val="00294B50"/>
    <w:rsid w:val="002960B7"/>
    <w:rsid w:val="002A26BA"/>
    <w:rsid w:val="002A3BB1"/>
    <w:rsid w:val="002A673A"/>
    <w:rsid w:val="002B0B24"/>
    <w:rsid w:val="002C0B1C"/>
    <w:rsid w:val="002C347E"/>
    <w:rsid w:val="002C6C0A"/>
    <w:rsid w:val="002D2489"/>
    <w:rsid w:val="002D6137"/>
    <w:rsid w:val="002F0673"/>
    <w:rsid w:val="002F1312"/>
    <w:rsid w:val="002F2649"/>
    <w:rsid w:val="002F2B5C"/>
    <w:rsid w:val="002F5857"/>
    <w:rsid w:val="002F58B2"/>
    <w:rsid w:val="00306166"/>
    <w:rsid w:val="00307475"/>
    <w:rsid w:val="003076EE"/>
    <w:rsid w:val="00311950"/>
    <w:rsid w:val="00312410"/>
    <w:rsid w:val="003138CB"/>
    <w:rsid w:val="00313F3C"/>
    <w:rsid w:val="0031741D"/>
    <w:rsid w:val="00320F3F"/>
    <w:rsid w:val="0032115B"/>
    <w:rsid w:val="003213B4"/>
    <w:rsid w:val="003221C8"/>
    <w:rsid w:val="0032318C"/>
    <w:rsid w:val="003235BD"/>
    <w:rsid w:val="00327FB1"/>
    <w:rsid w:val="0033630B"/>
    <w:rsid w:val="00344646"/>
    <w:rsid w:val="003531EF"/>
    <w:rsid w:val="003706D7"/>
    <w:rsid w:val="00372F74"/>
    <w:rsid w:val="0037798F"/>
    <w:rsid w:val="00380E17"/>
    <w:rsid w:val="0038105E"/>
    <w:rsid w:val="003818DA"/>
    <w:rsid w:val="0038251E"/>
    <w:rsid w:val="00385A0C"/>
    <w:rsid w:val="00387C63"/>
    <w:rsid w:val="003A33E2"/>
    <w:rsid w:val="003A6F89"/>
    <w:rsid w:val="003B0269"/>
    <w:rsid w:val="003B07C8"/>
    <w:rsid w:val="003B0EDA"/>
    <w:rsid w:val="003B46E4"/>
    <w:rsid w:val="003C0139"/>
    <w:rsid w:val="003C2D16"/>
    <w:rsid w:val="003C391A"/>
    <w:rsid w:val="003C4C28"/>
    <w:rsid w:val="003D389E"/>
    <w:rsid w:val="003D3E06"/>
    <w:rsid w:val="003D43FB"/>
    <w:rsid w:val="003D5A87"/>
    <w:rsid w:val="004028F9"/>
    <w:rsid w:val="0040473E"/>
    <w:rsid w:val="0041110D"/>
    <w:rsid w:val="004111E7"/>
    <w:rsid w:val="00412830"/>
    <w:rsid w:val="00415390"/>
    <w:rsid w:val="00415935"/>
    <w:rsid w:val="00421AE1"/>
    <w:rsid w:val="0042714B"/>
    <w:rsid w:val="00431D6F"/>
    <w:rsid w:val="00432364"/>
    <w:rsid w:val="00433CDA"/>
    <w:rsid w:val="00434DB1"/>
    <w:rsid w:val="00441735"/>
    <w:rsid w:val="00443068"/>
    <w:rsid w:val="004440D3"/>
    <w:rsid w:val="00452202"/>
    <w:rsid w:val="00460634"/>
    <w:rsid w:val="00463ECE"/>
    <w:rsid w:val="004644C2"/>
    <w:rsid w:val="0046503F"/>
    <w:rsid w:val="0047087F"/>
    <w:rsid w:val="00471DC3"/>
    <w:rsid w:val="00475959"/>
    <w:rsid w:val="00476AF1"/>
    <w:rsid w:val="004849FB"/>
    <w:rsid w:val="00486086"/>
    <w:rsid w:val="00487689"/>
    <w:rsid w:val="004A226E"/>
    <w:rsid w:val="004A2E9E"/>
    <w:rsid w:val="004A7D4B"/>
    <w:rsid w:val="004B153D"/>
    <w:rsid w:val="004B1F78"/>
    <w:rsid w:val="004B7397"/>
    <w:rsid w:val="004C07CE"/>
    <w:rsid w:val="004C34A9"/>
    <w:rsid w:val="004D1170"/>
    <w:rsid w:val="004D74A7"/>
    <w:rsid w:val="004E090F"/>
    <w:rsid w:val="004E43F1"/>
    <w:rsid w:val="004E46F8"/>
    <w:rsid w:val="004E6C66"/>
    <w:rsid w:val="004E6F60"/>
    <w:rsid w:val="004F10B7"/>
    <w:rsid w:val="004F3127"/>
    <w:rsid w:val="004F5318"/>
    <w:rsid w:val="004F5542"/>
    <w:rsid w:val="00501FD9"/>
    <w:rsid w:val="0050495D"/>
    <w:rsid w:val="00504973"/>
    <w:rsid w:val="00512541"/>
    <w:rsid w:val="00513CBD"/>
    <w:rsid w:val="0051721B"/>
    <w:rsid w:val="00520FB1"/>
    <w:rsid w:val="00523AB1"/>
    <w:rsid w:val="00524078"/>
    <w:rsid w:val="005245FA"/>
    <w:rsid w:val="00524F13"/>
    <w:rsid w:val="00525F3B"/>
    <w:rsid w:val="005301B4"/>
    <w:rsid w:val="00534681"/>
    <w:rsid w:val="00535769"/>
    <w:rsid w:val="00536F10"/>
    <w:rsid w:val="00551F43"/>
    <w:rsid w:val="00555B2A"/>
    <w:rsid w:val="00556ED1"/>
    <w:rsid w:val="0056099C"/>
    <w:rsid w:val="00562143"/>
    <w:rsid w:val="00563107"/>
    <w:rsid w:val="00580905"/>
    <w:rsid w:val="0059177A"/>
    <w:rsid w:val="00593419"/>
    <w:rsid w:val="005943EB"/>
    <w:rsid w:val="005966BD"/>
    <w:rsid w:val="005A016B"/>
    <w:rsid w:val="005A29EF"/>
    <w:rsid w:val="005A31C5"/>
    <w:rsid w:val="005A4141"/>
    <w:rsid w:val="005B273D"/>
    <w:rsid w:val="005B3221"/>
    <w:rsid w:val="005B5022"/>
    <w:rsid w:val="005C48D3"/>
    <w:rsid w:val="005C6C4B"/>
    <w:rsid w:val="005D664D"/>
    <w:rsid w:val="005E2279"/>
    <w:rsid w:val="005F0CC3"/>
    <w:rsid w:val="005F498A"/>
    <w:rsid w:val="00602F25"/>
    <w:rsid w:val="00603EC4"/>
    <w:rsid w:val="00606146"/>
    <w:rsid w:val="006078A0"/>
    <w:rsid w:val="00615A98"/>
    <w:rsid w:val="00624B3E"/>
    <w:rsid w:val="00630164"/>
    <w:rsid w:val="00632BB4"/>
    <w:rsid w:val="0063491E"/>
    <w:rsid w:val="0064054C"/>
    <w:rsid w:val="00641D19"/>
    <w:rsid w:val="00644848"/>
    <w:rsid w:val="00645C7E"/>
    <w:rsid w:val="00646EE6"/>
    <w:rsid w:val="00660370"/>
    <w:rsid w:val="0066383C"/>
    <w:rsid w:val="006749DE"/>
    <w:rsid w:val="006806E4"/>
    <w:rsid w:val="00680803"/>
    <w:rsid w:val="00681F51"/>
    <w:rsid w:val="00685A4E"/>
    <w:rsid w:val="006871B6"/>
    <w:rsid w:val="006A040E"/>
    <w:rsid w:val="006A4B0F"/>
    <w:rsid w:val="006A60BE"/>
    <w:rsid w:val="006B12C7"/>
    <w:rsid w:val="006C1EE9"/>
    <w:rsid w:val="006C6F2A"/>
    <w:rsid w:val="006D79E2"/>
    <w:rsid w:val="006E66BA"/>
    <w:rsid w:val="006F64EB"/>
    <w:rsid w:val="0070410B"/>
    <w:rsid w:val="00705581"/>
    <w:rsid w:val="00710887"/>
    <w:rsid w:val="00717D88"/>
    <w:rsid w:val="007217AA"/>
    <w:rsid w:val="00727C77"/>
    <w:rsid w:val="0073199D"/>
    <w:rsid w:val="00741BA9"/>
    <w:rsid w:val="0074228D"/>
    <w:rsid w:val="00746909"/>
    <w:rsid w:val="00757714"/>
    <w:rsid w:val="00764248"/>
    <w:rsid w:val="00765884"/>
    <w:rsid w:val="007813C0"/>
    <w:rsid w:val="00787781"/>
    <w:rsid w:val="0079369B"/>
    <w:rsid w:val="007942D3"/>
    <w:rsid w:val="00797BA8"/>
    <w:rsid w:val="007A78EE"/>
    <w:rsid w:val="007B226C"/>
    <w:rsid w:val="007B24EB"/>
    <w:rsid w:val="007B4346"/>
    <w:rsid w:val="007B6C09"/>
    <w:rsid w:val="007D14E6"/>
    <w:rsid w:val="007D3AA3"/>
    <w:rsid w:val="007D7615"/>
    <w:rsid w:val="007E09DA"/>
    <w:rsid w:val="007E10BD"/>
    <w:rsid w:val="007E18AC"/>
    <w:rsid w:val="007E1B89"/>
    <w:rsid w:val="007E5459"/>
    <w:rsid w:val="007F2720"/>
    <w:rsid w:val="007F59DB"/>
    <w:rsid w:val="0080343D"/>
    <w:rsid w:val="00803BF4"/>
    <w:rsid w:val="008134B8"/>
    <w:rsid w:val="008178B6"/>
    <w:rsid w:val="0082417D"/>
    <w:rsid w:val="008245A0"/>
    <w:rsid w:val="008370D9"/>
    <w:rsid w:val="008409D8"/>
    <w:rsid w:val="00844147"/>
    <w:rsid w:val="00860DF6"/>
    <w:rsid w:val="00863C33"/>
    <w:rsid w:val="00863F69"/>
    <w:rsid w:val="0086743A"/>
    <w:rsid w:val="00867B36"/>
    <w:rsid w:val="00871144"/>
    <w:rsid w:val="00872854"/>
    <w:rsid w:val="00881D24"/>
    <w:rsid w:val="008A477F"/>
    <w:rsid w:val="008B14D5"/>
    <w:rsid w:val="008B7270"/>
    <w:rsid w:val="008C3382"/>
    <w:rsid w:val="008D4503"/>
    <w:rsid w:val="008D7034"/>
    <w:rsid w:val="008E2EC8"/>
    <w:rsid w:val="008E3E28"/>
    <w:rsid w:val="008F0A1C"/>
    <w:rsid w:val="008F1266"/>
    <w:rsid w:val="008F5B00"/>
    <w:rsid w:val="009004F7"/>
    <w:rsid w:val="00902123"/>
    <w:rsid w:val="009054BA"/>
    <w:rsid w:val="00907ABE"/>
    <w:rsid w:val="00907E2B"/>
    <w:rsid w:val="00910ACC"/>
    <w:rsid w:val="009132FB"/>
    <w:rsid w:val="00916814"/>
    <w:rsid w:val="00917990"/>
    <w:rsid w:val="00925FE4"/>
    <w:rsid w:val="00931B93"/>
    <w:rsid w:val="00933654"/>
    <w:rsid w:val="009352FA"/>
    <w:rsid w:val="009369AE"/>
    <w:rsid w:val="0094313E"/>
    <w:rsid w:val="009459ED"/>
    <w:rsid w:val="009468A3"/>
    <w:rsid w:val="009469E6"/>
    <w:rsid w:val="009505C9"/>
    <w:rsid w:val="009517BF"/>
    <w:rsid w:val="00953F3A"/>
    <w:rsid w:val="00954331"/>
    <w:rsid w:val="00954666"/>
    <w:rsid w:val="00966335"/>
    <w:rsid w:val="00970EA8"/>
    <w:rsid w:val="00976A8E"/>
    <w:rsid w:val="009830B9"/>
    <w:rsid w:val="009831A5"/>
    <w:rsid w:val="0098437C"/>
    <w:rsid w:val="00985F72"/>
    <w:rsid w:val="009869BE"/>
    <w:rsid w:val="009934C1"/>
    <w:rsid w:val="0099629E"/>
    <w:rsid w:val="00996483"/>
    <w:rsid w:val="00997208"/>
    <w:rsid w:val="009A49FD"/>
    <w:rsid w:val="009B3AF5"/>
    <w:rsid w:val="009B7376"/>
    <w:rsid w:val="009C234D"/>
    <w:rsid w:val="009C40F1"/>
    <w:rsid w:val="009C4710"/>
    <w:rsid w:val="009D52D5"/>
    <w:rsid w:val="009D75EA"/>
    <w:rsid w:val="009D7DCE"/>
    <w:rsid w:val="009E0DEE"/>
    <w:rsid w:val="009E47AD"/>
    <w:rsid w:val="009F0D15"/>
    <w:rsid w:val="009F18B8"/>
    <w:rsid w:val="009F3837"/>
    <w:rsid w:val="009F510B"/>
    <w:rsid w:val="00A0454B"/>
    <w:rsid w:val="00A04FC6"/>
    <w:rsid w:val="00A075B9"/>
    <w:rsid w:val="00A10DBA"/>
    <w:rsid w:val="00A135C5"/>
    <w:rsid w:val="00A241FC"/>
    <w:rsid w:val="00A26764"/>
    <w:rsid w:val="00A35612"/>
    <w:rsid w:val="00A42B3A"/>
    <w:rsid w:val="00A43AFA"/>
    <w:rsid w:val="00A441EA"/>
    <w:rsid w:val="00A522AA"/>
    <w:rsid w:val="00A52383"/>
    <w:rsid w:val="00A54FAB"/>
    <w:rsid w:val="00A638EC"/>
    <w:rsid w:val="00A666A0"/>
    <w:rsid w:val="00A66807"/>
    <w:rsid w:val="00A7111B"/>
    <w:rsid w:val="00A72AF2"/>
    <w:rsid w:val="00A76A52"/>
    <w:rsid w:val="00A85567"/>
    <w:rsid w:val="00A87F9C"/>
    <w:rsid w:val="00A93FC7"/>
    <w:rsid w:val="00AA10B9"/>
    <w:rsid w:val="00AB5680"/>
    <w:rsid w:val="00AB5F62"/>
    <w:rsid w:val="00AB6333"/>
    <w:rsid w:val="00AB714E"/>
    <w:rsid w:val="00AC7376"/>
    <w:rsid w:val="00AD3141"/>
    <w:rsid w:val="00AF5CB7"/>
    <w:rsid w:val="00B0176E"/>
    <w:rsid w:val="00B01F54"/>
    <w:rsid w:val="00B128D0"/>
    <w:rsid w:val="00B137D2"/>
    <w:rsid w:val="00B1544A"/>
    <w:rsid w:val="00B16B02"/>
    <w:rsid w:val="00B17364"/>
    <w:rsid w:val="00B17A52"/>
    <w:rsid w:val="00B21DCB"/>
    <w:rsid w:val="00B26166"/>
    <w:rsid w:val="00B26776"/>
    <w:rsid w:val="00B27468"/>
    <w:rsid w:val="00B313ED"/>
    <w:rsid w:val="00B3369F"/>
    <w:rsid w:val="00B41A6C"/>
    <w:rsid w:val="00B4583D"/>
    <w:rsid w:val="00B4789D"/>
    <w:rsid w:val="00B50C13"/>
    <w:rsid w:val="00B53B11"/>
    <w:rsid w:val="00B5448C"/>
    <w:rsid w:val="00B64B95"/>
    <w:rsid w:val="00B6714B"/>
    <w:rsid w:val="00B676AB"/>
    <w:rsid w:val="00B71C5A"/>
    <w:rsid w:val="00B72F53"/>
    <w:rsid w:val="00B74B9D"/>
    <w:rsid w:val="00B77D13"/>
    <w:rsid w:val="00B905E5"/>
    <w:rsid w:val="00B91C7A"/>
    <w:rsid w:val="00B92219"/>
    <w:rsid w:val="00B93638"/>
    <w:rsid w:val="00B953F1"/>
    <w:rsid w:val="00B95A4A"/>
    <w:rsid w:val="00B9627E"/>
    <w:rsid w:val="00B96C3C"/>
    <w:rsid w:val="00BA2131"/>
    <w:rsid w:val="00BA46A8"/>
    <w:rsid w:val="00BA46F9"/>
    <w:rsid w:val="00BA6F7D"/>
    <w:rsid w:val="00BB1D03"/>
    <w:rsid w:val="00BB3206"/>
    <w:rsid w:val="00BC6329"/>
    <w:rsid w:val="00BD004D"/>
    <w:rsid w:val="00BD208D"/>
    <w:rsid w:val="00BD6462"/>
    <w:rsid w:val="00BD662A"/>
    <w:rsid w:val="00BE027B"/>
    <w:rsid w:val="00BE65D7"/>
    <w:rsid w:val="00BE6975"/>
    <w:rsid w:val="00BF3F47"/>
    <w:rsid w:val="00BF7C62"/>
    <w:rsid w:val="00C05596"/>
    <w:rsid w:val="00C06FB1"/>
    <w:rsid w:val="00C17876"/>
    <w:rsid w:val="00C1788A"/>
    <w:rsid w:val="00C21435"/>
    <w:rsid w:val="00C24357"/>
    <w:rsid w:val="00C262CD"/>
    <w:rsid w:val="00C35EA3"/>
    <w:rsid w:val="00C372E6"/>
    <w:rsid w:val="00C45A9D"/>
    <w:rsid w:val="00C51BD8"/>
    <w:rsid w:val="00C52B44"/>
    <w:rsid w:val="00C545EC"/>
    <w:rsid w:val="00C55E85"/>
    <w:rsid w:val="00C62EE8"/>
    <w:rsid w:val="00C630E0"/>
    <w:rsid w:val="00C63851"/>
    <w:rsid w:val="00C70637"/>
    <w:rsid w:val="00C73C25"/>
    <w:rsid w:val="00C74BC0"/>
    <w:rsid w:val="00C76FB2"/>
    <w:rsid w:val="00C8660C"/>
    <w:rsid w:val="00C90395"/>
    <w:rsid w:val="00C9161D"/>
    <w:rsid w:val="00C9428F"/>
    <w:rsid w:val="00CA165C"/>
    <w:rsid w:val="00CA17AD"/>
    <w:rsid w:val="00CA1EBA"/>
    <w:rsid w:val="00CA20C5"/>
    <w:rsid w:val="00CA69C8"/>
    <w:rsid w:val="00CB2E02"/>
    <w:rsid w:val="00CB56C6"/>
    <w:rsid w:val="00CD0565"/>
    <w:rsid w:val="00CD255D"/>
    <w:rsid w:val="00CD3AF0"/>
    <w:rsid w:val="00CE5AA9"/>
    <w:rsid w:val="00CE7777"/>
    <w:rsid w:val="00CF1848"/>
    <w:rsid w:val="00CF1C28"/>
    <w:rsid w:val="00CF2608"/>
    <w:rsid w:val="00CF70B3"/>
    <w:rsid w:val="00D01B2C"/>
    <w:rsid w:val="00D03D2E"/>
    <w:rsid w:val="00D10D1C"/>
    <w:rsid w:val="00D156F8"/>
    <w:rsid w:val="00D16968"/>
    <w:rsid w:val="00D20DDD"/>
    <w:rsid w:val="00D2103B"/>
    <w:rsid w:val="00D2169D"/>
    <w:rsid w:val="00D233C6"/>
    <w:rsid w:val="00D31026"/>
    <w:rsid w:val="00D35693"/>
    <w:rsid w:val="00D37DE5"/>
    <w:rsid w:val="00D40CE3"/>
    <w:rsid w:val="00D4282A"/>
    <w:rsid w:val="00D436C3"/>
    <w:rsid w:val="00D55B5D"/>
    <w:rsid w:val="00D64023"/>
    <w:rsid w:val="00D76A18"/>
    <w:rsid w:val="00D77F32"/>
    <w:rsid w:val="00D77F56"/>
    <w:rsid w:val="00D830BF"/>
    <w:rsid w:val="00D87C15"/>
    <w:rsid w:val="00D90019"/>
    <w:rsid w:val="00D90711"/>
    <w:rsid w:val="00D95E17"/>
    <w:rsid w:val="00D96209"/>
    <w:rsid w:val="00D9682C"/>
    <w:rsid w:val="00D973F2"/>
    <w:rsid w:val="00DA04F0"/>
    <w:rsid w:val="00DA0517"/>
    <w:rsid w:val="00DA4066"/>
    <w:rsid w:val="00DA43A4"/>
    <w:rsid w:val="00DA6AC1"/>
    <w:rsid w:val="00DB062B"/>
    <w:rsid w:val="00DB131E"/>
    <w:rsid w:val="00DB3013"/>
    <w:rsid w:val="00DB49CD"/>
    <w:rsid w:val="00DB5A7E"/>
    <w:rsid w:val="00DB5CEF"/>
    <w:rsid w:val="00DB62A5"/>
    <w:rsid w:val="00DB7AF1"/>
    <w:rsid w:val="00DC2620"/>
    <w:rsid w:val="00DC3AC2"/>
    <w:rsid w:val="00DC61B9"/>
    <w:rsid w:val="00DC65AE"/>
    <w:rsid w:val="00DD118C"/>
    <w:rsid w:val="00DD4182"/>
    <w:rsid w:val="00DD43BB"/>
    <w:rsid w:val="00DE65E2"/>
    <w:rsid w:val="00DF2623"/>
    <w:rsid w:val="00DF30F0"/>
    <w:rsid w:val="00DF6007"/>
    <w:rsid w:val="00E040DD"/>
    <w:rsid w:val="00E06067"/>
    <w:rsid w:val="00E069E2"/>
    <w:rsid w:val="00E1145E"/>
    <w:rsid w:val="00E13124"/>
    <w:rsid w:val="00E23980"/>
    <w:rsid w:val="00E24AF9"/>
    <w:rsid w:val="00E27522"/>
    <w:rsid w:val="00E2780A"/>
    <w:rsid w:val="00E36441"/>
    <w:rsid w:val="00E41AF1"/>
    <w:rsid w:val="00E44659"/>
    <w:rsid w:val="00E54407"/>
    <w:rsid w:val="00E54EC5"/>
    <w:rsid w:val="00E5731E"/>
    <w:rsid w:val="00E66235"/>
    <w:rsid w:val="00E671EF"/>
    <w:rsid w:val="00E70296"/>
    <w:rsid w:val="00E71B4A"/>
    <w:rsid w:val="00E75953"/>
    <w:rsid w:val="00E83C24"/>
    <w:rsid w:val="00E935D1"/>
    <w:rsid w:val="00EA3C9C"/>
    <w:rsid w:val="00EA6A66"/>
    <w:rsid w:val="00EA79B0"/>
    <w:rsid w:val="00EC2503"/>
    <w:rsid w:val="00EC29F5"/>
    <w:rsid w:val="00ED3FB4"/>
    <w:rsid w:val="00EE06D8"/>
    <w:rsid w:val="00EE1719"/>
    <w:rsid w:val="00EE4AB4"/>
    <w:rsid w:val="00EE598E"/>
    <w:rsid w:val="00EE6B1E"/>
    <w:rsid w:val="00EE7E02"/>
    <w:rsid w:val="00EF3CEF"/>
    <w:rsid w:val="00EF611C"/>
    <w:rsid w:val="00EF76C3"/>
    <w:rsid w:val="00EF7F13"/>
    <w:rsid w:val="00F012B4"/>
    <w:rsid w:val="00F01BC7"/>
    <w:rsid w:val="00F04B67"/>
    <w:rsid w:val="00F05AA1"/>
    <w:rsid w:val="00F0784B"/>
    <w:rsid w:val="00F14CF0"/>
    <w:rsid w:val="00F15F9F"/>
    <w:rsid w:val="00F21140"/>
    <w:rsid w:val="00F24E7E"/>
    <w:rsid w:val="00F338EA"/>
    <w:rsid w:val="00F36E69"/>
    <w:rsid w:val="00F37F51"/>
    <w:rsid w:val="00F4394F"/>
    <w:rsid w:val="00F45F0F"/>
    <w:rsid w:val="00F50F61"/>
    <w:rsid w:val="00F5152F"/>
    <w:rsid w:val="00F60EFE"/>
    <w:rsid w:val="00F67181"/>
    <w:rsid w:val="00F67530"/>
    <w:rsid w:val="00F715EE"/>
    <w:rsid w:val="00F75CA0"/>
    <w:rsid w:val="00F922A7"/>
    <w:rsid w:val="00F94774"/>
    <w:rsid w:val="00F97E5D"/>
    <w:rsid w:val="00FA03A9"/>
    <w:rsid w:val="00FA1D81"/>
    <w:rsid w:val="00FA1F14"/>
    <w:rsid w:val="00FA27EB"/>
    <w:rsid w:val="00FA2FE6"/>
    <w:rsid w:val="00FA36A6"/>
    <w:rsid w:val="00FA6094"/>
    <w:rsid w:val="00FB16DE"/>
    <w:rsid w:val="00FB3E0E"/>
    <w:rsid w:val="00FC175D"/>
    <w:rsid w:val="00FC1954"/>
    <w:rsid w:val="00FC1A29"/>
    <w:rsid w:val="00FC2A16"/>
    <w:rsid w:val="00FC4259"/>
    <w:rsid w:val="00FC53DB"/>
    <w:rsid w:val="00FD3056"/>
    <w:rsid w:val="00FD5B40"/>
    <w:rsid w:val="00FD6378"/>
    <w:rsid w:val="00FD7504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DA"/>
    <w:pPr>
      <w:jc w:val="both"/>
    </w:pPr>
    <w:rPr>
      <w:rFonts w:ascii="Times New Roman" w:eastAsia="Times New Roman" w:hAnsi="Times New Roman" w:cs="Times New Roman"/>
      <w:sz w:val="22"/>
      <w:szCs w:val="24"/>
      <w:lang w:val="ru-RU" w:eastAsia="en-US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D4282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uiPriority w:val="99"/>
    <w:semiHidden/>
    <w:rsid w:val="00105372"/>
    <w:rPr>
      <w:color w:val="808080"/>
    </w:rPr>
  </w:style>
  <w:style w:type="paragraph" w:styleId="En-tte">
    <w:name w:val="header"/>
    <w:basedOn w:val="Normal"/>
    <w:link w:val="En-tteC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uiPriority w:val="99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link w:val="Pieddepage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3818DA"/>
    <w:pPr>
      <w:pBdr>
        <w:bottom w:val="single" w:sz="8" w:space="4" w:color="4F81BD"/>
      </w:pBdr>
      <w:spacing w:after="300"/>
      <w:contextualSpacing/>
    </w:pPr>
    <w:rPr>
      <w:rFonts w:ascii="Calibri" w:eastAsia="SimSun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E09DA"/>
    <w:rPr>
      <w:rFonts w:ascii="Calibri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18DA"/>
    <w:pPr>
      <w:numPr>
        <w:ilvl w:val="1"/>
      </w:numPr>
    </w:pPr>
    <w:rPr>
      <w:rFonts w:ascii="Calibri" w:eastAsia="SimSun" w:hAnsi="Calibri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E09DA"/>
    <w:rPr>
      <w:rFonts w:ascii="Calibri" w:hAnsi="Calibri" w:cs="Times New Roman"/>
      <w:i/>
      <w:iCs/>
      <w:color w:val="4F81BD"/>
      <w:spacing w:val="15"/>
      <w:sz w:val="24"/>
      <w:szCs w:val="24"/>
      <w:lang w:val="en-GB" w:eastAsia="en-US"/>
    </w:rPr>
  </w:style>
  <w:style w:type="character" w:customStyle="1" w:styleId="Titre1Car">
    <w:name w:val="Titre 1 Car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uiPriority w:val="99"/>
    <w:rsid w:val="007E09DA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7E09DA"/>
    <w:pPr>
      <w:spacing w:after="120" w:line="240" w:lineRule="exact"/>
    </w:pPr>
  </w:style>
  <w:style w:type="character" w:customStyle="1" w:styleId="CommentaireCar">
    <w:name w:val="Commentaire Car"/>
    <w:link w:val="Commentaire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D4282A"/>
    <w:rPr>
      <w:sz w:val="18"/>
      <w:u w:val="none"/>
      <w:vertAlign w:val="superscript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link w:val="Titre2"/>
    <w:rsid w:val="00D4282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uiPriority w:val="99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7E09DA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3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266295"/>
    <w:pPr>
      <w:spacing w:before="140" w:after="140"/>
      <w:ind w:left="720" w:hanging="720"/>
    </w:pPr>
  </w:style>
  <w:style w:type="paragraph" w:styleId="Paragraphedeliste">
    <w:name w:val="List Paragraph"/>
    <w:basedOn w:val="Normal"/>
    <w:uiPriority w:val="34"/>
    <w:qFormat/>
    <w:rsid w:val="0026629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248"/>
    <w:pPr>
      <w:spacing w:after="0"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642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3818DA"/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73C25"/>
    <w:rPr>
      <w:sz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8090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03C25195B47FA9E6AC0CF3944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D4AD-06B6-4418-BCB3-C5D744944E77}"/>
      </w:docPartPr>
      <w:docPartBody>
        <w:p w:rsidR="00DF7856" w:rsidRDefault="005C5751">
          <w:r w:rsidRPr="00097255">
            <w:rPr>
              <w:rStyle w:val="Textedelespacerserv"/>
            </w:rPr>
            <w:t>[Status]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5C5751"/>
    <w:rsid w:val="000B0D44"/>
    <w:rsid w:val="005C5751"/>
    <w:rsid w:val="007C585D"/>
    <w:rsid w:val="00CC68AE"/>
    <w:rsid w:val="00DF7856"/>
    <w:rsid w:val="00F6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0B0D44"/>
    <w:rPr>
      <w:color w:val="808080"/>
    </w:rPr>
  </w:style>
  <w:style w:type="paragraph" w:customStyle="1" w:styleId="AC9F34F7366D47E5A98378A899FFBBC0">
    <w:name w:val="AC9F34F7366D47E5A98378A899FFBBC0"/>
    <w:rsid w:val="007C585D"/>
  </w:style>
  <w:style w:type="paragraph" w:customStyle="1" w:styleId="98D061BE917B4E3591AA09C9E4981096">
    <w:name w:val="98D061BE917B4E3591AA09C9E4981096"/>
    <w:rsid w:val="007C585D"/>
  </w:style>
  <w:style w:type="paragraph" w:customStyle="1" w:styleId="BE7B90ADEA5A4BD493F797A8864FCBEF">
    <w:name w:val="BE7B90ADEA5A4BD493F797A8864FCBEF"/>
    <w:rsid w:val="007C585D"/>
  </w:style>
  <w:style w:type="paragraph" w:customStyle="1" w:styleId="CB63ACE51111431F814718974F7CB24F">
    <w:name w:val="CB63ACE51111431F814718974F7CB24F"/>
    <w:rsid w:val="007C585D"/>
  </w:style>
  <w:style w:type="paragraph" w:customStyle="1" w:styleId="3DFF1FDBE8F847D49119B820A603AA77">
    <w:name w:val="3DFF1FDBE8F847D49119B820A603AA77"/>
    <w:rsid w:val="000B0D44"/>
    <w:pPr>
      <w:spacing w:after="200" w:line="276" w:lineRule="auto"/>
    </w:pPr>
    <w:rPr>
      <w:lang w:val="fr-FR" w:eastAsia="fr-FR"/>
    </w:rPr>
  </w:style>
  <w:style w:type="paragraph" w:customStyle="1" w:styleId="8D9081DCD8D5446993A245728187FA73">
    <w:name w:val="8D9081DCD8D5446993A245728187FA73"/>
    <w:rsid w:val="000B0D44"/>
    <w:pPr>
      <w:spacing w:after="200" w:line="276" w:lineRule="auto"/>
    </w:pPr>
    <w:rPr>
      <w:lang w:val="fr-FR" w:eastAsia="fr-FR"/>
    </w:rPr>
  </w:style>
  <w:style w:type="paragraph" w:customStyle="1" w:styleId="89F9EC9B6A874D24A3F15899EE6ECCB2">
    <w:name w:val="89F9EC9B6A874D24A3F15899EE6ECCB2"/>
    <w:rsid w:val="000B0D44"/>
    <w:pPr>
      <w:spacing w:after="200" w:line="276" w:lineRule="auto"/>
    </w:pPr>
    <w:rPr>
      <w:lang w:val="fr-FR" w:eastAsia="fr-FR"/>
    </w:rPr>
  </w:style>
  <w:style w:type="paragraph" w:customStyle="1" w:styleId="C0800B63373E4DD8AA784F463E440699">
    <w:name w:val="C0800B63373E4DD8AA784F463E440699"/>
    <w:rsid w:val="000B0D44"/>
    <w:pPr>
      <w:spacing w:after="200" w:line="276" w:lineRule="auto"/>
    </w:pPr>
    <w:rPr>
      <w:lang w:val="fr-FR" w:eastAsia="fr-FR"/>
    </w:rPr>
  </w:style>
  <w:style w:type="paragraph" w:customStyle="1" w:styleId="A80E17CB28424604BD2D1ADAA341C3CA">
    <w:name w:val="A80E17CB28424604BD2D1ADAA341C3CA"/>
    <w:rsid w:val="000B0D44"/>
    <w:pPr>
      <w:spacing w:after="200" w:line="276" w:lineRule="auto"/>
    </w:pPr>
    <w:rPr>
      <w:lang w:val="fr-FR" w:eastAsia="fr-FR"/>
    </w:rPr>
  </w:style>
  <w:style w:type="paragraph" w:customStyle="1" w:styleId="3DF724EE39E74BE1B9471A2A58FE2C2D">
    <w:name w:val="3DF724EE39E74BE1B9471A2A58FE2C2D"/>
    <w:rsid w:val="000B0D44"/>
    <w:pPr>
      <w:spacing w:after="200" w:line="276" w:lineRule="auto"/>
    </w:pPr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 September 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D057AE-9CE6-45D3-A8A5-FC62C7AE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1560</Words>
  <Characters>8583</Characters>
  <Application>Microsoft Office Word</Application>
  <DocSecurity>0</DocSecurity>
  <Lines>71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Долгосрочные стратегические направления Концепции в области биоразнообразия на период до 2050 года, подходы к образу жизни в гармонии с природой и подготовка глобальной рамочной программы в области биоразнообразия на период после 2020 года</vt:lpstr>
      <vt:lpstr>Долгосрочные стратегические направления Концепции в области биоразнообразия на период до 2050 года, подходы к образу жизни в гармонии с природой и подготовка глобальной рамочной программы в области биоразнообразия на период после 2020 года</vt:lpstr>
      <vt:lpstr>Long-term strategic directions to the 2050 Vision for Biodiversity, approaches to living in harmony with nature and preparation for the post-2020 global biodiversity framework</vt:lpstr>
    </vt:vector>
  </TitlesOfParts>
  <Company>SCBD</Company>
  <LinksUpToDate>false</LinksUpToDate>
  <CharactersWithSpaces>10123</CharactersWithSpaces>
  <SharedDoc>false</SharedDoc>
  <HLinks>
    <vt:vector size="66" baseType="variant">
      <vt:variant>
        <vt:i4>6160473</vt:i4>
      </vt:variant>
      <vt:variant>
        <vt:i4>9</vt:i4>
      </vt:variant>
      <vt:variant>
        <vt:i4>0</vt:i4>
      </vt:variant>
      <vt:variant>
        <vt:i4>5</vt:i4>
      </vt:variant>
      <vt:variant>
        <vt:lpwstr>https://www.cbd.int/post2020/</vt:lpwstr>
      </vt:variant>
      <vt:variant>
        <vt:lpwstr/>
      </vt:variant>
      <vt:variant>
        <vt:i4>4128821</vt:i4>
      </vt:variant>
      <vt:variant>
        <vt:i4>6</vt:i4>
      </vt:variant>
      <vt:variant>
        <vt:i4>0</vt:i4>
      </vt:variant>
      <vt:variant>
        <vt:i4>5</vt:i4>
      </vt:variant>
      <vt:variant>
        <vt:lpwstr>https://post2020.unep-wcmc.org/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https://www.cbd.int/doc/recommendations/sbstta-21/sbstta-21-rec-01-en.pdf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2228273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https://www.cbd.int/post2020/submissions.shtml</vt:lpwstr>
      </vt:variant>
      <vt:variant>
        <vt:lpwstr/>
      </vt:variant>
      <vt:variant>
        <vt:i4>2228273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https://www.cbd.int/post2020/submissions.shtml</vt:lpwstr>
      </vt:variant>
      <vt:variant>
        <vt:lpwstr/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https://drift.eur.nl/about/transitions/</vt:lpwstr>
      </vt:variant>
      <vt:variant>
        <vt:lpwstr/>
      </vt:variant>
      <vt:variant>
        <vt:i4>3801170</vt:i4>
      </vt:variant>
      <vt:variant>
        <vt:i4>9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4128821</vt:i4>
      </vt:variant>
      <vt:variant>
        <vt:i4>6</vt:i4>
      </vt:variant>
      <vt:variant>
        <vt:i4>0</vt:i4>
      </vt:variant>
      <vt:variant>
        <vt:i4>5</vt:i4>
      </vt:variant>
      <vt:variant>
        <vt:lpwstr>https://post2020.unep-wcmc.org/</vt:lpwstr>
      </vt:variant>
      <vt:variant>
        <vt:lpwstr/>
      </vt:variant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https://www.cbd.int/post2020/submissions.shtml</vt:lpwstr>
      </vt:variant>
      <vt:variant>
        <vt:lpwstr/>
      </vt:variant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http://pure.iiasa.ac.at/id/eprint/15241/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ШАРМ-ЭШ-ШЕЙХСКАЯ ДЕКЛАРАЦИЯИНВЕСТИЦИИ В БИОРАЗНООБРАЗИЕ В ИНТЕРЕСАХ ЛЮДЕЙ И ПЛАНЕТЫ</dc:title>
  <dc:subject>CBD/COP/14/9</dc:subject>
  <dc:creator>SCBD</dc:creator>
  <cp:lastModifiedBy>Bureau</cp:lastModifiedBy>
  <cp:revision>5</cp:revision>
  <cp:lastPrinted>2018-10-14T15:07:00Z</cp:lastPrinted>
  <dcterms:created xsi:type="dcterms:W3CDTF">2018-11-16T17:24:00Z</dcterms:created>
  <dcterms:modified xsi:type="dcterms:W3CDTF">2018-11-16T17:41:00Z</dcterms:modified>
  <cp:contentStatus>CBD/COP/14/12</cp:contentStatus>
</cp:coreProperties>
</file>