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39308" w14:textId="6B6F76EB" w:rsidR="00171AA5" w:rsidRPr="00F96499" w:rsidRDefault="00A30D31" w:rsidP="00F96499">
      <w:pPr>
        <w:tabs>
          <w:tab w:val="left" w:pos="6570"/>
        </w:tabs>
        <w:spacing w:after="0" w:line="240" w:lineRule="auto"/>
        <w:ind w:right="44"/>
        <w:jc w:val="center"/>
        <w:rPr>
          <w:sz w:val="22"/>
          <w:szCs w:val="22"/>
          <w:lang w:val="en-US"/>
        </w:rPr>
      </w:pPr>
      <w:r w:rsidRPr="00F96499">
        <w:rPr>
          <w:rFonts w:asciiTheme="majorBidi" w:hAnsiTheme="majorBidi" w:cstheme="majorBidi"/>
          <w:b/>
          <w:bCs/>
          <w:sz w:val="22"/>
          <w:szCs w:val="22"/>
        </w:rPr>
        <w:t>HIGH</w:t>
      </w:r>
      <w:r w:rsidR="00633F48" w:rsidRPr="00F96499">
        <w:rPr>
          <w:rFonts w:asciiTheme="majorBidi" w:hAnsiTheme="majorBidi" w:cstheme="majorBidi"/>
          <w:b/>
          <w:bCs/>
          <w:sz w:val="22"/>
          <w:szCs w:val="22"/>
        </w:rPr>
        <w:t>-</w:t>
      </w:r>
      <w:r w:rsidRPr="00F96499">
        <w:rPr>
          <w:rFonts w:asciiTheme="majorBidi" w:hAnsiTheme="majorBidi" w:cstheme="majorBidi"/>
          <w:b/>
          <w:bCs/>
          <w:sz w:val="22"/>
          <w:szCs w:val="22"/>
        </w:rPr>
        <w:t>LEVEL SEGMENT</w:t>
      </w:r>
    </w:p>
    <w:p w14:paraId="32BC698E" w14:textId="77777777" w:rsidR="00171AA5" w:rsidRPr="00F96499" w:rsidRDefault="00A30D31" w:rsidP="00F96499">
      <w:pPr>
        <w:spacing w:after="0" w:line="240" w:lineRule="auto"/>
        <w:jc w:val="center"/>
        <w:rPr>
          <w:rFonts w:asciiTheme="majorBidi" w:hAnsiTheme="majorBidi" w:cstheme="majorBidi"/>
          <w:b/>
          <w:bCs/>
          <w:sz w:val="22"/>
          <w:szCs w:val="22"/>
        </w:rPr>
      </w:pPr>
      <w:r w:rsidRPr="00F96499">
        <w:rPr>
          <w:rFonts w:asciiTheme="majorBidi" w:hAnsiTheme="majorBidi" w:cstheme="majorBidi"/>
          <w:b/>
          <w:bCs/>
          <w:sz w:val="22"/>
          <w:szCs w:val="22"/>
        </w:rPr>
        <w:t xml:space="preserve">2020 UN BIODIVERSITY CONFERENCE </w:t>
      </w:r>
    </w:p>
    <w:p w14:paraId="012A49A7" w14:textId="77777777" w:rsidR="00171AA5" w:rsidRPr="00F96499" w:rsidRDefault="00A30D31" w:rsidP="00F96499">
      <w:pPr>
        <w:spacing w:before="120" w:line="240" w:lineRule="auto"/>
        <w:jc w:val="center"/>
        <w:rPr>
          <w:rFonts w:asciiTheme="majorBidi" w:hAnsiTheme="majorBidi" w:cstheme="majorBidi"/>
          <w:sz w:val="22"/>
          <w:szCs w:val="22"/>
        </w:rPr>
      </w:pPr>
      <w:r w:rsidRPr="00F96499">
        <w:rPr>
          <w:rFonts w:asciiTheme="majorBidi" w:hAnsiTheme="majorBidi" w:cstheme="majorBidi"/>
          <w:sz w:val="22"/>
          <w:szCs w:val="22"/>
        </w:rPr>
        <w:t>15-17 December 2022, Montreal, Quebec, Canada</w:t>
      </w:r>
    </w:p>
    <w:p w14:paraId="7109A1C3" w14:textId="47DF333F" w:rsidR="00171AA5" w:rsidRPr="00F96499" w:rsidRDefault="00F96499" w:rsidP="00F96499">
      <w:pPr>
        <w:spacing w:before="120" w:after="240"/>
        <w:jc w:val="center"/>
        <w:rPr>
          <w:rFonts w:asciiTheme="majorBidi" w:hAnsiTheme="majorBidi" w:cstheme="majorBidi"/>
          <w:b/>
          <w:bCs/>
          <w:sz w:val="22"/>
          <w:szCs w:val="22"/>
        </w:rPr>
      </w:pPr>
      <w:r w:rsidRPr="00633F48">
        <w:rPr>
          <w:rFonts w:asciiTheme="majorBidi" w:hAnsiTheme="majorBidi" w:cstheme="majorBidi"/>
          <w:b/>
          <w:bCs/>
          <w:sz w:val="22"/>
          <w:szCs w:val="22"/>
        </w:rPr>
        <w:t xml:space="preserve">GUIDANCE </w:t>
      </w:r>
      <w:r>
        <w:rPr>
          <w:rFonts w:asciiTheme="majorBidi" w:hAnsiTheme="majorBidi" w:cstheme="majorBidi"/>
          <w:b/>
          <w:bCs/>
          <w:sz w:val="22"/>
          <w:szCs w:val="22"/>
        </w:rPr>
        <w:t>N</w:t>
      </w:r>
      <w:r w:rsidRPr="00633F48">
        <w:rPr>
          <w:rFonts w:asciiTheme="majorBidi" w:hAnsiTheme="majorBidi" w:cstheme="majorBidi"/>
          <w:b/>
          <w:bCs/>
          <w:sz w:val="22"/>
          <w:szCs w:val="22"/>
        </w:rPr>
        <w:t xml:space="preserve">OTE ON THE DELIVERY OF NATIONAL </w:t>
      </w:r>
      <w:r w:rsidR="00293D44">
        <w:rPr>
          <w:rFonts w:asciiTheme="majorBidi" w:hAnsiTheme="majorBidi" w:cstheme="majorBidi"/>
          <w:b/>
          <w:bCs/>
          <w:sz w:val="22"/>
          <w:szCs w:val="22"/>
        </w:rPr>
        <w:t xml:space="preserve">STATEMENTS </w:t>
      </w:r>
      <w:r w:rsidRPr="00633F48">
        <w:rPr>
          <w:rFonts w:asciiTheme="majorBidi" w:hAnsiTheme="majorBidi" w:cstheme="majorBidi"/>
          <w:b/>
          <w:bCs/>
          <w:sz w:val="22"/>
          <w:szCs w:val="22"/>
        </w:rPr>
        <w:t xml:space="preserve">AND STATEMENTS </w:t>
      </w:r>
      <w:r w:rsidR="00293D44">
        <w:rPr>
          <w:rFonts w:asciiTheme="majorBidi" w:hAnsiTheme="majorBidi" w:cstheme="majorBidi"/>
          <w:b/>
          <w:bCs/>
          <w:sz w:val="22"/>
          <w:szCs w:val="22"/>
        </w:rPr>
        <w:t xml:space="preserve">BY </w:t>
      </w:r>
      <w:r w:rsidR="00293D44" w:rsidRPr="00633F48">
        <w:rPr>
          <w:rFonts w:asciiTheme="majorBidi" w:hAnsiTheme="majorBidi" w:cstheme="majorBidi"/>
          <w:b/>
          <w:bCs/>
          <w:sz w:val="22"/>
          <w:szCs w:val="22"/>
        </w:rPr>
        <w:t>ORGANIZATIONS</w:t>
      </w:r>
    </w:p>
    <w:p w14:paraId="198FBA2A" w14:textId="1923EDB2" w:rsidR="00171AA5" w:rsidRPr="00F96499" w:rsidRDefault="00F96499" w:rsidP="00F96499">
      <w:pPr>
        <w:pStyle w:val="Heading1"/>
        <w:numPr>
          <w:ilvl w:val="0"/>
          <w:numId w:val="7"/>
        </w:numPr>
        <w:spacing w:after="120" w:line="240" w:lineRule="auto"/>
        <w:ind w:left="0" w:firstLine="0"/>
        <w:jc w:val="center"/>
        <w:rPr>
          <w:rFonts w:asciiTheme="majorBidi" w:hAnsiTheme="majorBidi"/>
          <w:b/>
          <w:bCs/>
          <w:color w:val="auto"/>
          <w:sz w:val="22"/>
          <w:szCs w:val="22"/>
        </w:rPr>
      </w:pPr>
      <w:r w:rsidRPr="00F96499">
        <w:rPr>
          <w:rFonts w:asciiTheme="majorBidi" w:hAnsiTheme="majorBidi"/>
          <w:b/>
          <w:bCs/>
          <w:color w:val="auto"/>
          <w:sz w:val="22"/>
          <w:szCs w:val="22"/>
        </w:rPr>
        <w:t>Introduction</w:t>
      </w:r>
    </w:p>
    <w:p w14:paraId="39E5AEB5" w14:textId="77777777" w:rsidR="00171AA5" w:rsidRPr="003F5A14" w:rsidRDefault="00A30D31" w:rsidP="00521A01">
      <w:pPr>
        <w:jc w:val="both"/>
        <w:rPr>
          <w:rFonts w:asciiTheme="majorBidi" w:hAnsiTheme="majorBidi" w:cstheme="majorBidi"/>
          <w:sz w:val="22"/>
          <w:szCs w:val="22"/>
        </w:rPr>
      </w:pPr>
      <w:r w:rsidRPr="003F5A14">
        <w:rPr>
          <w:rFonts w:asciiTheme="majorBidi" w:hAnsiTheme="majorBidi" w:cstheme="majorBidi"/>
          <w:sz w:val="22"/>
          <w:szCs w:val="22"/>
        </w:rPr>
        <w:t>The first part of the fifteenth meeting of the Conference of the Parties to the Convention on Biological Diversity (CBD) was successfully held in Kunming from 11 to 15 October 2021. The Kunming Declaration was adopted, which was a strong statement of political will in support of the creation of a post-2020 global biodiversity framework, which gives new impetus to global environmental governance by contributing to building and maintaining political momentum and promoting the political ambition to build a shared future for all life on earth together.</w:t>
      </w:r>
    </w:p>
    <w:p w14:paraId="6C1E8BB5" w14:textId="77777777" w:rsidR="00EC5542" w:rsidRPr="003F5A14" w:rsidRDefault="00A30D31">
      <w:pPr>
        <w:jc w:val="both"/>
        <w:rPr>
          <w:rFonts w:asciiTheme="majorBidi" w:hAnsiTheme="majorBidi" w:cstheme="majorBidi"/>
          <w:sz w:val="22"/>
          <w:szCs w:val="22"/>
        </w:rPr>
      </w:pPr>
      <w:r w:rsidRPr="003F5A14">
        <w:rPr>
          <w:rFonts w:asciiTheme="majorBidi" w:hAnsiTheme="majorBidi" w:cstheme="majorBidi"/>
          <w:sz w:val="22"/>
          <w:szCs w:val="22"/>
        </w:rPr>
        <w:t xml:space="preserve">The second part of the fifteenth meeting of the Conference of the Parties to the Convention on Biological Diversity will be held in Montreal, Canada from 7 to 19 December 2022 under the same theme as the first phase, “Ecological Civilization-Building a Shared Future for All Life on Earth”. </w:t>
      </w:r>
    </w:p>
    <w:p w14:paraId="3B6C1A3D" w14:textId="71F232B5" w:rsidR="00171AA5" w:rsidRPr="003F5A14" w:rsidRDefault="00EC5542">
      <w:pPr>
        <w:jc w:val="both"/>
        <w:rPr>
          <w:rFonts w:asciiTheme="majorBidi" w:hAnsiTheme="majorBidi" w:cstheme="majorBidi"/>
          <w:sz w:val="22"/>
          <w:szCs w:val="22"/>
        </w:rPr>
      </w:pPr>
      <w:r w:rsidRPr="003F5A14">
        <w:rPr>
          <w:rFonts w:asciiTheme="majorBidi" w:hAnsiTheme="majorBidi" w:cstheme="majorBidi"/>
          <w:sz w:val="22"/>
          <w:szCs w:val="22"/>
        </w:rPr>
        <w:t>The</w:t>
      </w:r>
      <w:r w:rsidR="00A30D31" w:rsidRPr="003F5A14">
        <w:rPr>
          <w:rFonts w:asciiTheme="majorBidi" w:hAnsiTheme="majorBidi" w:cstheme="majorBidi"/>
          <w:sz w:val="22"/>
          <w:szCs w:val="22"/>
        </w:rPr>
        <w:t xml:space="preserve"> second part of the </w:t>
      </w:r>
      <w:r w:rsidR="00F96499" w:rsidRPr="003F5A14">
        <w:rPr>
          <w:rFonts w:asciiTheme="majorBidi" w:hAnsiTheme="majorBidi" w:cstheme="majorBidi"/>
          <w:sz w:val="22"/>
          <w:szCs w:val="22"/>
        </w:rPr>
        <w:t>h</w:t>
      </w:r>
      <w:r w:rsidR="00A30D31" w:rsidRPr="003F5A14">
        <w:rPr>
          <w:rFonts w:asciiTheme="majorBidi" w:hAnsiTheme="majorBidi" w:cstheme="majorBidi"/>
          <w:sz w:val="22"/>
          <w:szCs w:val="22"/>
        </w:rPr>
        <w:t>igh-</w:t>
      </w:r>
      <w:r w:rsidR="00F96499" w:rsidRPr="003F5A14">
        <w:rPr>
          <w:rFonts w:asciiTheme="majorBidi" w:hAnsiTheme="majorBidi" w:cstheme="majorBidi"/>
          <w:sz w:val="22"/>
          <w:szCs w:val="22"/>
        </w:rPr>
        <w:t>l</w:t>
      </w:r>
      <w:r w:rsidR="00A30D31" w:rsidRPr="003F5A14">
        <w:rPr>
          <w:rFonts w:asciiTheme="majorBidi" w:hAnsiTheme="majorBidi" w:cstheme="majorBidi"/>
          <w:sz w:val="22"/>
          <w:szCs w:val="22"/>
        </w:rPr>
        <w:t xml:space="preserve">evel </w:t>
      </w:r>
      <w:r w:rsidR="00F96499" w:rsidRPr="003F5A14">
        <w:rPr>
          <w:rFonts w:asciiTheme="majorBidi" w:hAnsiTheme="majorBidi" w:cstheme="majorBidi"/>
          <w:sz w:val="22"/>
          <w:szCs w:val="22"/>
        </w:rPr>
        <w:t>s</w:t>
      </w:r>
      <w:r w:rsidR="00A30D31" w:rsidRPr="003F5A14">
        <w:rPr>
          <w:rFonts w:asciiTheme="majorBidi" w:hAnsiTheme="majorBidi" w:cstheme="majorBidi"/>
          <w:sz w:val="22"/>
          <w:szCs w:val="22"/>
        </w:rPr>
        <w:t xml:space="preserve">egment (HLS) is planned to take place on 15, 16, and 17 December 2022. The People’s Republic of China invites Ministers, or their representatives, and heads of invited organizations to deliver statements speaking in their national capacity or on behalf of the organization they represent, during the plenary sessions of the second part of the high-level segment of the second part of the fifteenth meeting of the Conference of the Parties to the Convention on Biological Diversity (COP 15). </w:t>
      </w:r>
    </w:p>
    <w:p w14:paraId="12ED4062" w14:textId="77777777" w:rsidR="00171AA5" w:rsidRPr="003F5A14" w:rsidRDefault="00A30D31">
      <w:pPr>
        <w:rPr>
          <w:rFonts w:asciiTheme="majorBidi" w:hAnsiTheme="majorBidi" w:cstheme="majorBidi"/>
          <w:sz w:val="22"/>
          <w:szCs w:val="22"/>
        </w:rPr>
      </w:pPr>
      <w:r w:rsidRPr="003F5A14">
        <w:rPr>
          <w:rFonts w:asciiTheme="majorBidi" w:hAnsiTheme="majorBidi" w:cstheme="majorBidi"/>
          <w:sz w:val="22"/>
          <w:szCs w:val="22"/>
        </w:rPr>
        <w:t>Statements for the high-level segment will be delivered in the following plenary sessions:</w:t>
      </w:r>
    </w:p>
    <w:p w14:paraId="32CB9FC8" w14:textId="519E3EFD" w:rsidR="00171AA5" w:rsidRPr="003F5A14" w:rsidRDefault="00A30D31">
      <w:pPr>
        <w:pStyle w:val="ListParagraph"/>
        <w:numPr>
          <w:ilvl w:val="0"/>
          <w:numId w:val="4"/>
        </w:numPr>
        <w:rPr>
          <w:rFonts w:asciiTheme="majorBidi" w:hAnsiTheme="majorBidi" w:cstheme="majorBidi"/>
          <w:sz w:val="22"/>
          <w:szCs w:val="22"/>
        </w:rPr>
      </w:pPr>
      <w:r w:rsidRPr="003F5A14">
        <w:rPr>
          <w:rFonts w:asciiTheme="majorBidi" w:hAnsiTheme="majorBidi" w:cstheme="majorBidi"/>
          <w:sz w:val="22"/>
          <w:szCs w:val="22"/>
        </w:rPr>
        <w:t xml:space="preserve">Thursday 15 December 2022 from 12 </w:t>
      </w:r>
      <w:r w:rsidR="00F96499" w:rsidRPr="003F5A14">
        <w:rPr>
          <w:rFonts w:asciiTheme="majorBidi" w:hAnsiTheme="majorBidi" w:cstheme="majorBidi"/>
          <w:sz w:val="22"/>
          <w:szCs w:val="22"/>
        </w:rPr>
        <w:t>noon</w:t>
      </w:r>
      <w:r w:rsidRPr="003F5A14">
        <w:rPr>
          <w:rFonts w:asciiTheme="majorBidi" w:hAnsiTheme="majorBidi" w:cstheme="majorBidi"/>
          <w:sz w:val="22"/>
          <w:szCs w:val="22"/>
        </w:rPr>
        <w:t xml:space="preserve"> </w:t>
      </w:r>
      <w:r w:rsidR="00F96499" w:rsidRPr="003F5A14">
        <w:rPr>
          <w:rFonts w:asciiTheme="majorBidi" w:hAnsiTheme="majorBidi" w:cstheme="majorBidi"/>
          <w:sz w:val="22"/>
          <w:szCs w:val="22"/>
        </w:rPr>
        <w:t xml:space="preserve">- </w:t>
      </w:r>
      <w:r w:rsidRPr="003F5A14">
        <w:rPr>
          <w:rFonts w:asciiTheme="majorBidi" w:hAnsiTheme="majorBidi" w:cstheme="majorBidi"/>
          <w:sz w:val="22"/>
          <w:szCs w:val="22"/>
        </w:rPr>
        <w:t xml:space="preserve">1 p.m. </w:t>
      </w:r>
    </w:p>
    <w:p w14:paraId="48BD8DA1" w14:textId="31001ADD" w:rsidR="00171AA5" w:rsidRPr="003F5A14" w:rsidRDefault="00A30D31">
      <w:pPr>
        <w:pStyle w:val="ListParagraph"/>
        <w:numPr>
          <w:ilvl w:val="0"/>
          <w:numId w:val="4"/>
        </w:numPr>
        <w:rPr>
          <w:rFonts w:asciiTheme="majorBidi" w:hAnsiTheme="majorBidi" w:cstheme="majorBidi"/>
          <w:sz w:val="22"/>
          <w:szCs w:val="22"/>
        </w:rPr>
      </w:pPr>
      <w:r w:rsidRPr="003F5A14">
        <w:rPr>
          <w:rFonts w:asciiTheme="majorBidi" w:hAnsiTheme="majorBidi" w:cstheme="majorBidi"/>
          <w:sz w:val="22"/>
          <w:szCs w:val="22"/>
        </w:rPr>
        <w:t>Thursday 15 December 2022 from 3</w:t>
      </w:r>
      <w:r w:rsidR="00F96499" w:rsidRPr="003F5A14">
        <w:rPr>
          <w:rFonts w:asciiTheme="majorBidi" w:hAnsiTheme="majorBidi" w:cstheme="majorBidi"/>
          <w:sz w:val="22"/>
          <w:szCs w:val="22"/>
        </w:rPr>
        <w:t>-</w:t>
      </w:r>
      <w:r w:rsidRPr="003F5A14">
        <w:rPr>
          <w:rFonts w:asciiTheme="majorBidi" w:hAnsiTheme="majorBidi" w:cstheme="majorBidi"/>
          <w:sz w:val="22"/>
          <w:szCs w:val="22"/>
        </w:rPr>
        <w:t>6 p.m.</w:t>
      </w:r>
    </w:p>
    <w:p w14:paraId="2AEF2864" w14:textId="581B9906" w:rsidR="00171AA5" w:rsidRPr="003F5A14" w:rsidRDefault="00A30D31">
      <w:pPr>
        <w:pStyle w:val="ListParagraph"/>
        <w:numPr>
          <w:ilvl w:val="0"/>
          <w:numId w:val="4"/>
        </w:numPr>
        <w:rPr>
          <w:rFonts w:asciiTheme="majorBidi" w:hAnsiTheme="majorBidi" w:cstheme="majorBidi"/>
          <w:sz w:val="22"/>
          <w:szCs w:val="22"/>
        </w:rPr>
      </w:pPr>
      <w:r w:rsidRPr="003F5A14">
        <w:rPr>
          <w:rFonts w:asciiTheme="majorBidi" w:hAnsiTheme="majorBidi" w:cstheme="majorBidi"/>
          <w:sz w:val="22"/>
          <w:szCs w:val="22"/>
        </w:rPr>
        <w:t xml:space="preserve">Friday 16 December 2022 from 10 a.m. </w:t>
      </w:r>
      <w:r w:rsidR="00F96499" w:rsidRPr="003F5A14">
        <w:rPr>
          <w:rFonts w:asciiTheme="majorBidi" w:hAnsiTheme="majorBidi" w:cstheme="majorBidi"/>
          <w:sz w:val="22"/>
          <w:szCs w:val="22"/>
        </w:rPr>
        <w:t>-</w:t>
      </w:r>
      <w:r w:rsidRPr="003F5A14">
        <w:rPr>
          <w:rFonts w:asciiTheme="majorBidi" w:hAnsiTheme="majorBidi" w:cstheme="majorBidi"/>
          <w:sz w:val="22"/>
          <w:szCs w:val="22"/>
        </w:rPr>
        <w:t xml:space="preserve"> 1 p.m. </w:t>
      </w:r>
    </w:p>
    <w:p w14:paraId="33ED4212" w14:textId="3C51A809" w:rsidR="00171AA5" w:rsidRPr="003F5A14" w:rsidRDefault="00A30D31">
      <w:pPr>
        <w:pStyle w:val="ListParagraph"/>
        <w:numPr>
          <w:ilvl w:val="0"/>
          <w:numId w:val="4"/>
        </w:numPr>
        <w:rPr>
          <w:rFonts w:asciiTheme="majorBidi" w:hAnsiTheme="majorBidi" w:cstheme="majorBidi"/>
          <w:sz w:val="22"/>
          <w:szCs w:val="22"/>
        </w:rPr>
      </w:pPr>
      <w:r w:rsidRPr="003F5A14">
        <w:rPr>
          <w:rFonts w:asciiTheme="majorBidi" w:hAnsiTheme="majorBidi" w:cstheme="majorBidi"/>
          <w:sz w:val="22"/>
          <w:szCs w:val="22"/>
        </w:rPr>
        <w:t>Friday 16 December 2022 from 3</w:t>
      </w:r>
      <w:r w:rsidR="00F96499" w:rsidRPr="003F5A14">
        <w:rPr>
          <w:rFonts w:asciiTheme="majorBidi" w:hAnsiTheme="majorBidi" w:cstheme="majorBidi"/>
          <w:sz w:val="22"/>
          <w:szCs w:val="22"/>
        </w:rPr>
        <w:t>-</w:t>
      </w:r>
      <w:r w:rsidRPr="003F5A14">
        <w:rPr>
          <w:rFonts w:asciiTheme="majorBidi" w:hAnsiTheme="majorBidi" w:cstheme="majorBidi"/>
          <w:sz w:val="22"/>
          <w:szCs w:val="22"/>
        </w:rPr>
        <w:t xml:space="preserve">6 p.m. </w:t>
      </w:r>
    </w:p>
    <w:p w14:paraId="3346016E" w14:textId="3EE35F8E" w:rsidR="00171AA5" w:rsidRPr="003F5A14" w:rsidRDefault="00A30D31" w:rsidP="00F96499">
      <w:pPr>
        <w:rPr>
          <w:rFonts w:asciiTheme="majorBidi" w:hAnsiTheme="majorBidi" w:cstheme="majorBidi"/>
          <w:sz w:val="22"/>
          <w:szCs w:val="22"/>
        </w:rPr>
      </w:pPr>
      <w:r w:rsidRPr="003F5A14">
        <w:rPr>
          <w:rFonts w:asciiTheme="majorBidi" w:hAnsiTheme="majorBidi" w:cstheme="majorBidi"/>
          <w:sz w:val="22"/>
          <w:szCs w:val="22"/>
        </w:rPr>
        <w:t>Time indications are for GMT-4 (Eastern Time Zone)</w:t>
      </w:r>
    </w:p>
    <w:p w14:paraId="427FA5C9" w14:textId="6634A3C5" w:rsidR="00BD319C" w:rsidRPr="003F5A14" w:rsidRDefault="00BD319C" w:rsidP="00F96499">
      <w:pPr>
        <w:pStyle w:val="Heading1"/>
        <w:numPr>
          <w:ilvl w:val="0"/>
          <w:numId w:val="7"/>
        </w:numPr>
        <w:spacing w:after="120" w:line="240" w:lineRule="auto"/>
        <w:ind w:left="1077"/>
        <w:jc w:val="center"/>
        <w:rPr>
          <w:rFonts w:asciiTheme="majorBidi" w:hAnsiTheme="majorBidi"/>
          <w:b/>
          <w:bCs/>
          <w:color w:val="auto"/>
          <w:sz w:val="22"/>
          <w:szCs w:val="22"/>
        </w:rPr>
      </w:pPr>
      <w:r w:rsidRPr="003F5A14">
        <w:rPr>
          <w:rFonts w:asciiTheme="majorBidi" w:hAnsiTheme="majorBidi"/>
          <w:b/>
          <w:bCs/>
          <w:color w:val="auto"/>
          <w:sz w:val="22"/>
          <w:szCs w:val="22"/>
        </w:rPr>
        <w:t xml:space="preserve">Online </w:t>
      </w:r>
      <w:r w:rsidR="00F96499" w:rsidRPr="003F5A14">
        <w:rPr>
          <w:rFonts w:asciiTheme="majorBidi" w:hAnsiTheme="majorBidi"/>
          <w:b/>
          <w:bCs/>
          <w:color w:val="auto"/>
          <w:sz w:val="22"/>
          <w:szCs w:val="22"/>
        </w:rPr>
        <w:t>r</w:t>
      </w:r>
      <w:r w:rsidRPr="003F5A14">
        <w:rPr>
          <w:rFonts w:asciiTheme="majorBidi" w:hAnsiTheme="majorBidi"/>
          <w:b/>
          <w:bCs/>
          <w:color w:val="auto"/>
          <w:sz w:val="22"/>
          <w:szCs w:val="22"/>
        </w:rPr>
        <w:t xml:space="preserve">equest for </w:t>
      </w:r>
      <w:r w:rsidR="00F96499" w:rsidRPr="003F5A14">
        <w:rPr>
          <w:rFonts w:asciiTheme="majorBidi" w:hAnsiTheme="majorBidi"/>
          <w:b/>
          <w:bCs/>
          <w:color w:val="auto"/>
          <w:sz w:val="22"/>
          <w:szCs w:val="22"/>
        </w:rPr>
        <w:t>s</w:t>
      </w:r>
      <w:r w:rsidRPr="003F5A14">
        <w:rPr>
          <w:rFonts w:asciiTheme="majorBidi" w:hAnsiTheme="majorBidi"/>
          <w:b/>
          <w:bCs/>
          <w:color w:val="auto"/>
          <w:sz w:val="22"/>
          <w:szCs w:val="22"/>
        </w:rPr>
        <w:t xml:space="preserve">peaking </w:t>
      </w:r>
      <w:r w:rsidR="00F96499" w:rsidRPr="003F5A14">
        <w:rPr>
          <w:rFonts w:asciiTheme="majorBidi" w:hAnsiTheme="majorBidi"/>
          <w:b/>
          <w:bCs/>
          <w:color w:val="auto"/>
          <w:sz w:val="22"/>
          <w:szCs w:val="22"/>
        </w:rPr>
        <w:t>s</w:t>
      </w:r>
      <w:r w:rsidRPr="003F5A14">
        <w:rPr>
          <w:rFonts w:asciiTheme="majorBidi" w:hAnsiTheme="majorBidi"/>
          <w:b/>
          <w:bCs/>
          <w:color w:val="auto"/>
          <w:sz w:val="22"/>
          <w:szCs w:val="22"/>
        </w:rPr>
        <w:t>lots</w:t>
      </w:r>
    </w:p>
    <w:p w14:paraId="1072122C" w14:textId="4889D1C8" w:rsidR="00BD319C" w:rsidRPr="003F5A14" w:rsidRDefault="00BD319C" w:rsidP="00F96499">
      <w:pPr>
        <w:jc w:val="both"/>
        <w:rPr>
          <w:rFonts w:asciiTheme="majorBidi" w:hAnsiTheme="majorBidi" w:cstheme="majorBidi"/>
          <w:sz w:val="22"/>
          <w:szCs w:val="22"/>
        </w:rPr>
      </w:pPr>
      <w:r w:rsidRPr="003F5A14">
        <w:rPr>
          <w:rFonts w:asciiTheme="majorBidi" w:hAnsiTheme="majorBidi" w:cstheme="majorBidi"/>
          <w:sz w:val="22"/>
          <w:szCs w:val="22"/>
        </w:rPr>
        <w:t xml:space="preserve">Ministers and other participants will be invited to submit their requests to speak, as soon as possible and no later than </w:t>
      </w:r>
      <w:r w:rsidRPr="003F5A14">
        <w:rPr>
          <w:rFonts w:asciiTheme="majorBidi" w:hAnsiTheme="majorBidi" w:cstheme="majorBidi"/>
          <w:b/>
          <w:bCs/>
          <w:sz w:val="22"/>
          <w:szCs w:val="22"/>
        </w:rPr>
        <w:t>9 December 2022</w:t>
      </w:r>
      <w:r w:rsidRPr="003F5A14">
        <w:rPr>
          <w:rFonts w:asciiTheme="majorBidi" w:hAnsiTheme="majorBidi" w:cstheme="majorBidi"/>
          <w:sz w:val="22"/>
          <w:szCs w:val="22"/>
        </w:rPr>
        <w:t xml:space="preserve">, through an online link that will be sent to all participants on </w:t>
      </w:r>
      <w:r w:rsidRPr="003F5A14">
        <w:rPr>
          <w:rFonts w:asciiTheme="majorBidi" w:hAnsiTheme="majorBidi" w:cstheme="majorBidi"/>
          <w:sz w:val="22"/>
          <w:szCs w:val="22"/>
          <w:u w:val="single"/>
        </w:rPr>
        <w:t>Friday 25 November 2022</w:t>
      </w:r>
      <w:r w:rsidRPr="003F5A14">
        <w:rPr>
          <w:rFonts w:asciiTheme="majorBidi" w:hAnsiTheme="majorBidi" w:cstheme="majorBidi"/>
          <w:sz w:val="22"/>
          <w:szCs w:val="22"/>
        </w:rPr>
        <w:t>.</w:t>
      </w:r>
    </w:p>
    <w:p w14:paraId="1FB1B4E6" w14:textId="79368777" w:rsidR="00171AA5" w:rsidRPr="003F5A14" w:rsidRDefault="00A30D31" w:rsidP="00F96499">
      <w:pPr>
        <w:pStyle w:val="Heading1"/>
        <w:numPr>
          <w:ilvl w:val="0"/>
          <w:numId w:val="7"/>
        </w:numPr>
        <w:spacing w:after="120" w:line="240" w:lineRule="auto"/>
        <w:ind w:left="0" w:firstLine="0"/>
        <w:jc w:val="center"/>
        <w:rPr>
          <w:rFonts w:asciiTheme="majorBidi" w:hAnsiTheme="majorBidi"/>
          <w:b/>
          <w:bCs/>
          <w:color w:val="auto"/>
          <w:sz w:val="22"/>
          <w:szCs w:val="22"/>
        </w:rPr>
      </w:pPr>
      <w:r w:rsidRPr="003F5A14">
        <w:rPr>
          <w:rFonts w:asciiTheme="majorBidi" w:hAnsiTheme="majorBidi"/>
          <w:b/>
          <w:bCs/>
          <w:color w:val="auto"/>
          <w:sz w:val="22"/>
          <w:szCs w:val="22"/>
        </w:rPr>
        <w:t xml:space="preserve">Mode of </w:t>
      </w:r>
      <w:r w:rsidR="00F96499" w:rsidRPr="003F5A14">
        <w:rPr>
          <w:rFonts w:asciiTheme="majorBidi" w:hAnsiTheme="majorBidi"/>
          <w:b/>
          <w:bCs/>
          <w:color w:val="auto"/>
          <w:sz w:val="22"/>
          <w:szCs w:val="22"/>
        </w:rPr>
        <w:t>d</w:t>
      </w:r>
      <w:r w:rsidRPr="003F5A14">
        <w:rPr>
          <w:rFonts w:asciiTheme="majorBidi" w:hAnsiTheme="majorBidi"/>
          <w:b/>
          <w:bCs/>
          <w:color w:val="auto"/>
          <w:sz w:val="22"/>
          <w:szCs w:val="22"/>
        </w:rPr>
        <w:t>elivery</w:t>
      </w:r>
    </w:p>
    <w:p w14:paraId="7D4F6801" w14:textId="77777777" w:rsidR="003F5A14" w:rsidRDefault="00A30D31" w:rsidP="00F96499">
      <w:pPr>
        <w:jc w:val="both"/>
        <w:rPr>
          <w:rFonts w:asciiTheme="majorBidi" w:hAnsiTheme="majorBidi" w:cstheme="majorBidi"/>
          <w:sz w:val="22"/>
          <w:szCs w:val="22"/>
        </w:rPr>
        <w:sectPr w:rsidR="003F5A14">
          <w:headerReference w:type="default" r:id="rId12"/>
          <w:headerReference w:type="first" r:id="rId13"/>
          <w:pgSz w:w="12240" w:h="15840"/>
          <w:pgMar w:top="1800" w:right="1418" w:bottom="1134" w:left="1418" w:header="340" w:footer="0" w:gutter="0"/>
          <w:cols w:space="708"/>
          <w:titlePg/>
          <w:docGrid w:linePitch="360"/>
        </w:sectPr>
      </w:pPr>
      <w:r w:rsidRPr="003F5A14">
        <w:rPr>
          <w:rFonts w:asciiTheme="majorBidi" w:hAnsiTheme="majorBidi" w:cstheme="majorBidi"/>
          <w:sz w:val="22"/>
          <w:szCs w:val="22"/>
        </w:rPr>
        <w:t xml:space="preserve">Participants are invited to deliver their statements in person in the high-level segment plenary room located on the fifth floor at the Palais des </w:t>
      </w:r>
      <w:proofErr w:type="spellStart"/>
      <w:r w:rsidRPr="003F5A14">
        <w:rPr>
          <w:rFonts w:asciiTheme="majorBidi" w:hAnsiTheme="majorBidi" w:cstheme="majorBidi"/>
          <w:sz w:val="22"/>
          <w:szCs w:val="22"/>
        </w:rPr>
        <w:t>Congrès</w:t>
      </w:r>
      <w:proofErr w:type="spellEnd"/>
      <w:r w:rsidRPr="003F5A14">
        <w:rPr>
          <w:rFonts w:asciiTheme="majorBidi" w:hAnsiTheme="majorBidi" w:cstheme="majorBidi"/>
          <w:sz w:val="22"/>
          <w:szCs w:val="22"/>
        </w:rPr>
        <w:t xml:space="preserve"> de Montréal. </w:t>
      </w:r>
      <w:r w:rsidR="00B56C21" w:rsidRPr="003F5A14">
        <w:rPr>
          <w:rFonts w:asciiTheme="majorBidi" w:hAnsiTheme="majorBidi" w:cstheme="majorBidi"/>
          <w:sz w:val="22"/>
          <w:szCs w:val="22"/>
        </w:rPr>
        <w:t>To</w:t>
      </w:r>
      <w:r w:rsidR="00EC5542" w:rsidRPr="003F5A14">
        <w:rPr>
          <w:rFonts w:asciiTheme="majorBidi" w:hAnsiTheme="majorBidi" w:cstheme="majorBidi"/>
          <w:sz w:val="22"/>
          <w:szCs w:val="22"/>
        </w:rPr>
        <w:t xml:space="preserve"> accommodate as many interventions as possible, only </w:t>
      </w:r>
      <w:r w:rsidR="00EC5542" w:rsidRPr="003F5A14">
        <w:rPr>
          <w:rFonts w:asciiTheme="majorBidi" w:hAnsiTheme="majorBidi" w:cstheme="majorBidi"/>
          <w:b/>
          <w:bCs/>
          <w:sz w:val="22"/>
          <w:szCs w:val="22"/>
          <w:u w:val="single"/>
        </w:rPr>
        <w:t>one</w:t>
      </w:r>
      <w:r w:rsidR="00EC5542" w:rsidRPr="003F5A14">
        <w:rPr>
          <w:rFonts w:asciiTheme="majorBidi" w:hAnsiTheme="majorBidi" w:cstheme="majorBidi"/>
          <w:sz w:val="22"/>
          <w:szCs w:val="22"/>
        </w:rPr>
        <w:t xml:space="preserve"> intervention </w:t>
      </w:r>
      <w:r w:rsidR="00B56C21" w:rsidRPr="003F5A14">
        <w:rPr>
          <w:rFonts w:asciiTheme="majorBidi" w:hAnsiTheme="majorBidi" w:cstheme="majorBidi"/>
          <w:sz w:val="22"/>
          <w:szCs w:val="22"/>
        </w:rPr>
        <w:t xml:space="preserve">(in-person or video statement) </w:t>
      </w:r>
      <w:r w:rsidR="00EC5542" w:rsidRPr="003F5A14">
        <w:rPr>
          <w:rFonts w:asciiTheme="majorBidi" w:hAnsiTheme="majorBidi" w:cstheme="majorBidi"/>
          <w:sz w:val="22"/>
          <w:szCs w:val="22"/>
        </w:rPr>
        <w:t xml:space="preserve">per country/organization will be accommodated. </w:t>
      </w:r>
    </w:p>
    <w:p w14:paraId="1FA5A75C" w14:textId="463E3B7B" w:rsidR="00171AA5" w:rsidRPr="003F5A14" w:rsidRDefault="00EC5542" w:rsidP="00BD319C">
      <w:pPr>
        <w:contextualSpacing/>
        <w:jc w:val="both"/>
        <w:rPr>
          <w:rFonts w:asciiTheme="majorBidi" w:hAnsiTheme="majorBidi" w:cstheme="majorBidi"/>
          <w:sz w:val="22"/>
          <w:szCs w:val="22"/>
        </w:rPr>
      </w:pPr>
      <w:r w:rsidRPr="003F5A14">
        <w:rPr>
          <w:rFonts w:asciiTheme="majorBidi" w:hAnsiTheme="majorBidi" w:cstheme="majorBidi"/>
          <w:sz w:val="22"/>
          <w:szCs w:val="22"/>
        </w:rPr>
        <w:t>W</w:t>
      </w:r>
      <w:r w:rsidR="00A30D31" w:rsidRPr="003F5A14">
        <w:rPr>
          <w:rFonts w:asciiTheme="majorBidi" w:hAnsiTheme="majorBidi" w:cstheme="majorBidi"/>
          <w:sz w:val="22"/>
          <w:szCs w:val="22"/>
        </w:rPr>
        <w:t xml:space="preserve">e </w:t>
      </w:r>
      <w:r w:rsidRPr="003F5A14">
        <w:rPr>
          <w:rFonts w:asciiTheme="majorBidi" w:hAnsiTheme="majorBidi" w:cstheme="majorBidi"/>
          <w:sz w:val="22"/>
          <w:szCs w:val="22"/>
        </w:rPr>
        <w:t xml:space="preserve">request, with </w:t>
      </w:r>
      <w:r w:rsidR="00A30D31" w:rsidRPr="003F5A14">
        <w:rPr>
          <w:rFonts w:asciiTheme="majorBidi" w:hAnsiTheme="majorBidi" w:cstheme="majorBidi"/>
          <w:sz w:val="22"/>
          <w:szCs w:val="22"/>
        </w:rPr>
        <w:t>appreciat</w:t>
      </w:r>
      <w:r w:rsidRPr="003F5A14">
        <w:rPr>
          <w:rFonts w:asciiTheme="majorBidi" w:hAnsiTheme="majorBidi" w:cstheme="majorBidi"/>
          <w:sz w:val="22"/>
          <w:szCs w:val="22"/>
        </w:rPr>
        <w:t>ion,</w:t>
      </w:r>
      <w:r w:rsidR="00A30D31" w:rsidRPr="003F5A14">
        <w:rPr>
          <w:rFonts w:asciiTheme="majorBidi" w:hAnsiTheme="majorBidi" w:cstheme="majorBidi"/>
          <w:sz w:val="22"/>
          <w:szCs w:val="22"/>
        </w:rPr>
        <w:t xml:space="preserve"> receiving written copies of the statements</w:t>
      </w:r>
      <w:r w:rsidRPr="003F5A14">
        <w:rPr>
          <w:rFonts w:asciiTheme="majorBidi" w:hAnsiTheme="majorBidi" w:cstheme="majorBidi"/>
          <w:sz w:val="22"/>
          <w:szCs w:val="22"/>
        </w:rPr>
        <w:t xml:space="preserve"> in any of the six official UN languages</w:t>
      </w:r>
      <w:r w:rsidR="00A30D31" w:rsidRPr="003F5A14">
        <w:rPr>
          <w:rFonts w:asciiTheme="majorBidi" w:hAnsiTheme="majorBidi" w:cstheme="majorBidi"/>
          <w:sz w:val="22"/>
          <w:szCs w:val="22"/>
        </w:rPr>
        <w:t xml:space="preserve"> in advance</w:t>
      </w:r>
      <w:r w:rsidRPr="003F5A14">
        <w:rPr>
          <w:rFonts w:asciiTheme="majorBidi" w:hAnsiTheme="majorBidi" w:cstheme="majorBidi"/>
          <w:sz w:val="22"/>
          <w:szCs w:val="22"/>
        </w:rPr>
        <w:t xml:space="preserve"> for interpretation purposes</w:t>
      </w:r>
      <w:r w:rsidR="00A30D31" w:rsidRPr="003F5A14">
        <w:rPr>
          <w:rFonts w:asciiTheme="majorBidi" w:hAnsiTheme="majorBidi" w:cstheme="majorBidi"/>
          <w:sz w:val="22"/>
          <w:szCs w:val="22"/>
        </w:rPr>
        <w:t xml:space="preserve">. The statement should indicate the name of the country/organization, </w:t>
      </w:r>
      <w:proofErr w:type="gramStart"/>
      <w:r w:rsidR="00A30D31" w:rsidRPr="003F5A14">
        <w:rPr>
          <w:rFonts w:asciiTheme="majorBidi" w:hAnsiTheme="majorBidi" w:cstheme="majorBidi"/>
          <w:sz w:val="22"/>
          <w:szCs w:val="22"/>
        </w:rPr>
        <w:t>name</w:t>
      </w:r>
      <w:proofErr w:type="gramEnd"/>
      <w:r w:rsidR="00A30D31" w:rsidRPr="003F5A14">
        <w:rPr>
          <w:rFonts w:asciiTheme="majorBidi" w:hAnsiTheme="majorBidi" w:cstheme="majorBidi"/>
          <w:sz w:val="22"/>
          <w:szCs w:val="22"/>
        </w:rPr>
        <w:t xml:space="preserve"> and title of the speaker. Please send the statements to the following e-mail address: </w:t>
      </w:r>
      <w:hyperlink r:id="rId14" w:history="1">
        <w:r w:rsidR="00A30D31" w:rsidRPr="003F5A14">
          <w:rPr>
            <w:rStyle w:val="Hyperlink"/>
            <w:rFonts w:asciiTheme="majorBidi" w:hAnsiTheme="majorBidi" w:cstheme="majorBidi"/>
            <w:sz w:val="22"/>
            <w:szCs w:val="22"/>
          </w:rPr>
          <w:t>statements@cbd.int</w:t>
        </w:r>
      </w:hyperlink>
      <w:r w:rsidR="00A30D31" w:rsidRPr="003F5A14">
        <w:rPr>
          <w:rFonts w:asciiTheme="majorBidi" w:hAnsiTheme="majorBidi" w:cstheme="majorBidi"/>
          <w:sz w:val="22"/>
          <w:szCs w:val="22"/>
        </w:rPr>
        <w:t xml:space="preserve"> with copy to </w:t>
      </w:r>
      <w:hyperlink r:id="rId15" w:history="1">
        <w:r w:rsidR="00A30D31" w:rsidRPr="003F5A14">
          <w:rPr>
            <w:rStyle w:val="Hyperlink"/>
            <w:rFonts w:asciiTheme="majorBidi" w:hAnsiTheme="majorBidi" w:cstheme="majorBidi"/>
            <w:sz w:val="22"/>
            <w:szCs w:val="22"/>
          </w:rPr>
          <w:t>cop15hls@cbd.int</w:t>
        </w:r>
      </w:hyperlink>
      <w:r w:rsidR="00A30D31" w:rsidRPr="003F5A14">
        <w:rPr>
          <w:rFonts w:asciiTheme="majorBidi" w:hAnsiTheme="majorBidi" w:cstheme="majorBidi"/>
          <w:sz w:val="22"/>
          <w:szCs w:val="22"/>
        </w:rPr>
        <w:t xml:space="preserve"> by </w:t>
      </w:r>
      <w:r w:rsidR="00A30D31" w:rsidRPr="003F5A14">
        <w:rPr>
          <w:rFonts w:asciiTheme="majorBidi" w:hAnsiTheme="majorBidi" w:cstheme="majorBidi"/>
          <w:b/>
          <w:bCs/>
          <w:sz w:val="22"/>
          <w:szCs w:val="22"/>
        </w:rPr>
        <w:t>9 December 2022</w:t>
      </w:r>
      <w:r w:rsidR="00A30D31" w:rsidRPr="003F5A14">
        <w:rPr>
          <w:rFonts w:asciiTheme="majorBidi" w:hAnsiTheme="majorBidi" w:cstheme="majorBidi"/>
          <w:sz w:val="22"/>
          <w:szCs w:val="22"/>
        </w:rPr>
        <w:t xml:space="preserve"> at the latest. Written </w:t>
      </w:r>
      <w:r w:rsidR="00A30D31" w:rsidRPr="003F5A14">
        <w:rPr>
          <w:rFonts w:asciiTheme="majorBidi" w:hAnsiTheme="majorBidi" w:cstheme="majorBidi"/>
          <w:sz w:val="22"/>
          <w:szCs w:val="22"/>
        </w:rPr>
        <w:lastRenderedPageBreak/>
        <w:t xml:space="preserve">copies of the statements will also be posted </w:t>
      </w:r>
      <w:r w:rsidRPr="003F5A14">
        <w:rPr>
          <w:rFonts w:asciiTheme="majorBidi" w:hAnsiTheme="majorBidi" w:cstheme="majorBidi"/>
          <w:sz w:val="22"/>
          <w:szCs w:val="22"/>
        </w:rPr>
        <w:t xml:space="preserve">at the end of the session </w:t>
      </w:r>
      <w:r w:rsidR="00A30D31" w:rsidRPr="003F5A14">
        <w:rPr>
          <w:rFonts w:asciiTheme="majorBidi" w:hAnsiTheme="majorBidi" w:cstheme="majorBidi"/>
          <w:sz w:val="22"/>
          <w:szCs w:val="22"/>
        </w:rPr>
        <w:t>on the high</w:t>
      </w:r>
      <w:r w:rsidR="00F96499" w:rsidRPr="003F5A14">
        <w:rPr>
          <w:rFonts w:asciiTheme="majorBidi" w:hAnsiTheme="majorBidi" w:cstheme="majorBidi"/>
          <w:sz w:val="22"/>
          <w:szCs w:val="22"/>
        </w:rPr>
        <w:noBreakHyphen/>
      </w:r>
      <w:r w:rsidR="00A30D31" w:rsidRPr="003F5A14">
        <w:rPr>
          <w:rFonts w:asciiTheme="majorBidi" w:hAnsiTheme="majorBidi" w:cstheme="majorBidi"/>
          <w:sz w:val="22"/>
          <w:szCs w:val="22"/>
        </w:rPr>
        <w:t xml:space="preserve">level segment website: </w:t>
      </w:r>
      <w:hyperlink r:id="rId16" w:history="1">
        <w:r w:rsidR="00A30D31" w:rsidRPr="003F5A14">
          <w:rPr>
            <w:rStyle w:val="Hyperlink"/>
            <w:rFonts w:asciiTheme="majorBidi" w:hAnsiTheme="majorBidi" w:cstheme="majorBidi"/>
            <w:sz w:val="22"/>
            <w:szCs w:val="22"/>
          </w:rPr>
          <w:t>https://www.cbd.int/conferences/2021-2022/cop-15-hls</w:t>
        </w:r>
      </w:hyperlink>
      <w:r w:rsidR="00A30D31" w:rsidRPr="003F5A14">
        <w:rPr>
          <w:rStyle w:val="Hyperlink"/>
          <w:rFonts w:asciiTheme="majorBidi" w:hAnsiTheme="majorBidi" w:cstheme="majorBidi"/>
          <w:sz w:val="22"/>
          <w:szCs w:val="22"/>
        </w:rPr>
        <w:t xml:space="preserve"> </w:t>
      </w:r>
      <w:r w:rsidR="00A30D31" w:rsidRPr="003F5A14">
        <w:rPr>
          <w:rFonts w:asciiTheme="majorBidi" w:hAnsiTheme="majorBidi" w:cstheme="majorBidi"/>
          <w:sz w:val="22"/>
          <w:szCs w:val="22"/>
        </w:rPr>
        <w:t xml:space="preserve">. </w:t>
      </w:r>
    </w:p>
    <w:p w14:paraId="015D2A3F" w14:textId="77777777" w:rsidR="00BD319C" w:rsidRPr="003F5A14" w:rsidRDefault="00BD319C" w:rsidP="00BD319C">
      <w:pPr>
        <w:contextualSpacing/>
        <w:jc w:val="both"/>
        <w:rPr>
          <w:rFonts w:asciiTheme="majorBidi" w:hAnsiTheme="majorBidi" w:cstheme="majorBidi"/>
          <w:sz w:val="22"/>
          <w:szCs w:val="22"/>
        </w:rPr>
      </w:pPr>
    </w:p>
    <w:p w14:paraId="0CF713AD" w14:textId="2225D196" w:rsidR="00E7032E" w:rsidRPr="003F5A14" w:rsidRDefault="00E7032E" w:rsidP="00521A01">
      <w:pPr>
        <w:jc w:val="both"/>
        <w:rPr>
          <w:rFonts w:asciiTheme="majorBidi" w:hAnsiTheme="majorBidi" w:cstheme="majorBidi"/>
          <w:sz w:val="22"/>
          <w:szCs w:val="22"/>
        </w:rPr>
      </w:pPr>
      <w:r w:rsidRPr="003F5A14">
        <w:rPr>
          <w:rFonts w:asciiTheme="majorBidi" w:hAnsiTheme="majorBidi" w:cstheme="majorBidi"/>
          <w:sz w:val="22"/>
          <w:szCs w:val="22"/>
        </w:rPr>
        <w:t>For practical reasons and in accordance with other high-level meetings, it will not be possible for representatives to deliver “live” virtual statements during the plenary.</w:t>
      </w:r>
    </w:p>
    <w:p w14:paraId="0405EC91" w14:textId="6311285E" w:rsidR="0005628B" w:rsidRPr="003F5A14" w:rsidRDefault="00E7032E" w:rsidP="00F96499">
      <w:pPr>
        <w:jc w:val="both"/>
        <w:rPr>
          <w:rFonts w:asciiTheme="majorBidi" w:hAnsiTheme="majorBidi" w:cstheme="majorBidi"/>
          <w:sz w:val="22"/>
          <w:szCs w:val="22"/>
        </w:rPr>
      </w:pPr>
      <w:r w:rsidRPr="003F5A14">
        <w:rPr>
          <w:rFonts w:asciiTheme="majorBidi" w:hAnsiTheme="majorBidi" w:cstheme="majorBidi"/>
          <w:sz w:val="22"/>
          <w:szCs w:val="22"/>
        </w:rPr>
        <w:t xml:space="preserve">A </w:t>
      </w:r>
      <w:r w:rsidR="00550F74" w:rsidRPr="003F5A14">
        <w:rPr>
          <w:rFonts w:asciiTheme="majorBidi" w:hAnsiTheme="majorBidi" w:cstheme="majorBidi"/>
          <w:sz w:val="22"/>
          <w:szCs w:val="22"/>
        </w:rPr>
        <w:t>p</w:t>
      </w:r>
      <w:r w:rsidR="00A30D31" w:rsidRPr="003F5A14">
        <w:rPr>
          <w:rFonts w:asciiTheme="majorBidi" w:hAnsiTheme="majorBidi" w:cstheme="majorBidi"/>
          <w:sz w:val="22"/>
          <w:szCs w:val="22"/>
        </w:rPr>
        <w:t>re-recorded video statement can be sent</w:t>
      </w:r>
      <w:r w:rsidR="00EC5542" w:rsidRPr="003F5A14">
        <w:rPr>
          <w:rFonts w:asciiTheme="majorBidi" w:hAnsiTheme="majorBidi" w:cstheme="majorBidi"/>
          <w:sz w:val="22"/>
          <w:szCs w:val="22"/>
        </w:rPr>
        <w:t xml:space="preserve"> in lieu of an in-person intervention. T</w:t>
      </w:r>
      <w:r w:rsidR="00A30D31" w:rsidRPr="003F5A14">
        <w:rPr>
          <w:rFonts w:asciiTheme="majorBidi" w:hAnsiTheme="majorBidi" w:cstheme="majorBidi"/>
          <w:sz w:val="22"/>
          <w:szCs w:val="22"/>
        </w:rPr>
        <w:t xml:space="preserve">he video statement will be played, as far as possible, in the conference room during the plenary sessions after in-person statements. They will also be posted on the high-level segment website: </w:t>
      </w:r>
      <w:hyperlink r:id="rId17" w:history="1">
        <w:r w:rsidR="00A30D31" w:rsidRPr="003F5A14">
          <w:rPr>
            <w:rStyle w:val="Hyperlink"/>
            <w:rFonts w:asciiTheme="majorBidi" w:hAnsiTheme="majorBidi" w:cstheme="majorBidi"/>
            <w:sz w:val="22"/>
            <w:szCs w:val="22"/>
          </w:rPr>
          <w:t>https://www.cbd.int/conferences/2021-2022/cop-15-hls</w:t>
        </w:r>
      </w:hyperlink>
      <w:r w:rsidR="00A30D31" w:rsidRPr="003F5A14">
        <w:rPr>
          <w:rFonts w:asciiTheme="majorBidi" w:hAnsiTheme="majorBidi" w:cstheme="majorBidi"/>
          <w:sz w:val="22"/>
          <w:szCs w:val="22"/>
        </w:rPr>
        <w:t xml:space="preserve">. </w:t>
      </w:r>
      <w:r w:rsidRPr="003F5A14">
        <w:rPr>
          <w:rFonts w:asciiTheme="majorBidi" w:hAnsiTheme="majorBidi" w:cstheme="majorBidi"/>
          <w:sz w:val="22"/>
          <w:szCs w:val="22"/>
        </w:rPr>
        <w:t>Links to download a v</w:t>
      </w:r>
      <w:r w:rsidR="00A30D31" w:rsidRPr="003F5A14">
        <w:rPr>
          <w:rFonts w:asciiTheme="majorBidi" w:hAnsiTheme="majorBidi" w:cstheme="majorBidi"/>
          <w:sz w:val="22"/>
          <w:szCs w:val="22"/>
        </w:rPr>
        <w:t xml:space="preserve">ideo statement should be sent by email to: </w:t>
      </w:r>
      <w:hyperlink r:id="rId18" w:history="1">
        <w:r w:rsidR="00A30D31" w:rsidRPr="003F5A14">
          <w:rPr>
            <w:rStyle w:val="Hyperlink"/>
            <w:rFonts w:asciiTheme="majorBidi" w:hAnsiTheme="majorBidi" w:cstheme="majorBidi"/>
            <w:sz w:val="22"/>
            <w:szCs w:val="22"/>
          </w:rPr>
          <w:t>cop15hls@cbd.int</w:t>
        </w:r>
      </w:hyperlink>
      <w:r w:rsidR="00A30D31" w:rsidRPr="003F5A14">
        <w:rPr>
          <w:rFonts w:asciiTheme="majorBidi" w:hAnsiTheme="majorBidi" w:cstheme="majorBidi"/>
          <w:sz w:val="22"/>
          <w:szCs w:val="22"/>
        </w:rPr>
        <w:t xml:space="preserve"> by </w:t>
      </w:r>
      <w:r w:rsidR="00A30D31" w:rsidRPr="003F5A14">
        <w:rPr>
          <w:rFonts w:asciiTheme="majorBidi" w:hAnsiTheme="majorBidi" w:cstheme="majorBidi"/>
          <w:b/>
          <w:bCs/>
          <w:sz w:val="22"/>
          <w:szCs w:val="22"/>
        </w:rPr>
        <w:t>9 December 2022</w:t>
      </w:r>
      <w:r w:rsidR="00A30D31" w:rsidRPr="003F5A14">
        <w:rPr>
          <w:rFonts w:asciiTheme="majorBidi" w:hAnsiTheme="majorBidi" w:cstheme="majorBidi"/>
          <w:sz w:val="22"/>
          <w:szCs w:val="22"/>
        </w:rPr>
        <w:t xml:space="preserve"> at the latest</w:t>
      </w:r>
      <w:r w:rsidR="00550F74" w:rsidRPr="003F5A14">
        <w:rPr>
          <w:rFonts w:asciiTheme="majorBidi" w:hAnsiTheme="majorBidi" w:cstheme="majorBidi"/>
          <w:sz w:val="22"/>
          <w:szCs w:val="22"/>
        </w:rPr>
        <w:t xml:space="preserve"> (kindly refrain from attaching the entire video file)</w:t>
      </w:r>
      <w:r w:rsidR="00A30D31" w:rsidRPr="003F5A14">
        <w:rPr>
          <w:rFonts w:asciiTheme="majorBidi" w:hAnsiTheme="majorBidi" w:cstheme="majorBidi"/>
          <w:sz w:val="22"/>
          <w:szCs w:val="22"/>
        </w:rPr>
        <w:t>.  For interpretation purposes, video statements should be accompanied by a written script of the message</w:t>
      </w:r>
      <w:r w:rsidRPr="003F5A14">
        <w:rPr>
          <w:rFonts w:asciiTheme="majorBidi" w:hAnsiTheme="majorBidi" w:cstheme="majorBidi"/>
          <w:sz w:val="22"/>
          <w:szCs w:val="22"/>
        </w:rPr>
        <w:t xml:space="preserve"> in any of the six UN languages. If the video is recorded in a language other than an official UN language, it </w:t>
      </w:r>
      <w:r w:rsidR="00AE1C77" w:rsidRPr="003F5A14">
        <w:rPr>
          <w:rFonts w:asciiTheme="majorBidi" w:hAnsiTheme="majorBidi" w:cstheme="majorBidi"/>
          <w:sz w:val="22"/>
          <w:szCs w:val="22"/>
        </w:rPr>
        <w:t>is preferable it</w:t>
      </w:r>
      <w:r w:rsidRPr="003F5A14">
        <w:rPr>
          <w:rFonts w:asciiTheme="majorBidi" w:hAnsiTheme="majorBidi" w:cstheme="majorBidi"/>
          <w:sz w:val="22"/>
          <w:szCs w:val="22"/>
        </w:rPr>
        <w:t xml:space="preserve"> contain</w:t>
      </w:r>
      <w:r w:rsidR="00AE1C77" w:rsidRPr="003F5A14">
        <w:rPr>
          <w:rFonts w:asciiTheme="majorBidi" w:hAnsiTheme="majorBidi" w:cstheme="majorBidi"/>
          <w:sz w:val="22"/>
          <w:szCs w:val="22"/>
        </w:rPr>
        <w:t>s</w:t>
      </w:r>
      <w:r w:rsidRPr="003F5A14">
        <w:rPr>
          <w:rFonts w:asciiTheme="majorBidi" w:hAnsiTheme="majorBidi" w:cstheme="majorBidi"/>
          <w:sz w:val="22"/>
          <w:szCs w:val="22"/>
        </w:rPr>
        <w:t xml:space="preserve"> English o</w:t>
      </w:r>
      <w:r w:rsidR="00AE1C77" w:rsidRPr="003F5A14">
        <w:rPr>
          <w:rFonts w:asciiTheme="majorBidi" w:hAnsiTheme="majorBidi" w:cstheme="majorBidi"/>
          <w:sz w:val="22"/>
          <w:szCs w:val="22"/>
        </w:rPr>
        <w:t>r</w:t>
      </w:r>
      <w:r w:rsidRPr="003F5A14">
        <w:rPr>
          <w:rFonts w:asciiTheme="majorBidi" w:hAnsiTheme="majorBidi" w:cstheme="majorBidi"/>
          <w:sz w:val="22"/>
          <w:szCs w:val="22"/>
        </w:rPr>
        <w:t xml:space="preserve"> French subtitles</w:t>
      </w:r>
      <w:r w:rsidR="00A30D31" w:rsidRPr="003F5A14">
        <w:rPr>
          <w:rFonts w:asciiTheme="majorBidi" w:hAnsiTheme="majorBidi" w:cstheme="majorBidi"/>
          <w:sz w:val="22"/>
          <w:szCs w:val="22"/>
        </w:rPr>
        <w:t xml:space="preserve">. </w:t>
      </w:r>
    </w:p>
    <w:p w14:paraId="3A7D9499" w14:textId="4A5D1E79" w:rsidR="00171AA5" w:rsidRPr="003F5A14" w:rsidRDefault="00A30D31" w:rsidP="00F96499">
      <w:pPr>
        <w:pStyle w:val="Heading1"/>
        <w:numPr>
          <w:ilvl w:val="0"/>
          <w:numId w:val="7"/>
        </w:numPr>
        <w:spacing w:after="120" w:line="240" w:lineRule="auto"/>
        <w:ind w:left="0" w:firstLine="0"/>
        <w:jc w:val="center"/>
        <w:rPr>
          <w:rFonts w:asciiTheme="majorBidi" w:hAnsiTheme="majorBidi"/>
          <w:b/>
          <w:bCs/>
          <w:color w:val="auto"/>
          <w:sz w:val="22"/>
          <w:szCs w:val="22"/>
        </w:rPr>
      </w:pPr>
      <w:r w:rsidRPr="003F5A14">
        <w:rPr>
          <w:rFonts w:asciiTheme="majorBidi" w:hAnsiTheme="majorBidi"/>
          <w:b/>
          <w:bCs/>
          <w:color w:val="auto"/>
          <w:sz w:val="22"/>
          <w:szCs w:val="22"/>
        </w:rPr>
        <w:t xml:space="preserve">Duration of </w:t>
      </w:r>
      <w:r w:rsidR="00F96499" w:rsidRPr="003F5A14">
        <w:rPr>
          <w:rFonts w:asciiTheme="majorBidi" w:hAnsiTheme="majorBidi"/>
          <w:b/>
          <w:bCs/>
          <w:color w:val="auto"/>
          <w:sz w:val="22"/>
          <w:szCs w:val="22"/>
        </w:rPr>
        <w:t>s</w:t>
      </w:r>
      <w:r w:rsidR="0005628B" w:rsidRPr="003F5A14">
        <w:rPr>
          <w:rFonts w:asciiTheme="majorBidi" w:hAnsiTheme="majorBidi"/>
          <w:b/>
          <w:bCs/>
          <w:color w:val="auto"/>
          <w:sz w:val="22"/>
          <w:szCs w:val="22"/>
        </w:rPr>
        <w:t>tatements</w:t>
      </w:r>
    </w:p>
    <w:p w14:paraId="52A3A103" w14:textId="2F519A82" w:rsidR="00171AA5" w:rsidRPr="003F5A14" w:rsidRDefault="00A30D31" w:rsidP="00F96499">
      <w:pPr>
        <w:jc w:val="both"/>
        <w:rPr>
          <w:rFonts w:asciiTheme="majorBidi" w:hAnsiTheme="majorBidi" w:cstheme="majorBidi"/>
          <w:sz w:val="22"/>
          <w:szCs w:val="22"/>
        </w:rPr>
      </w:pPr>
      <w:proofErr w:type="gramStart"/>
      <w:r w:rsidRPr="003F5A14">
        <w:rPr>
          <w:rFonts w:asciiTheme="majorBidi" w:hAnsiTheme="majorBidi" w:cstheme="majorBidi"/>
          <w:sz w:val="22"/>
          <w:szCs w:val="22"/>
        </w:rPr>
        <w:t>In order to</w:t>
      </w:r>
      <w:proofErr w:type="gramEnd"/>
      <w:r w:rsidRPr="003F5A14">
        <w:rPr>
          <w:rFonts w:asciiTheme="majorBidi" w:hAnsiTheme="majorBidi" w:cstheme="majorBidi"/>
          <w:sz w:val="22"/>
          <w:szCs w:val="22"/>
        </w:rPr>
        <w:t xml:space="preserve"> accommodate as many statements as possible, interventions may not exceed </w:t>
      </w:r>
      <w:r w:rsidRPr="003F5A14">
        <w:rPr>
          <w:rFonts w:asciiTheme="majorBidi" w:hAnsiTheme="majorBidi" w:cstheme="majorBidi"/>
          <w:b/>
          <w:bCs/>
          <w:sz w:val="22"/>
          <w:szCs w:val="22"/>
        </w:rPr>
        <w:t xml:space="preserve">three </w:t>
      </w:r>
      <w:r w:rsidRPr="003F5A14">
        <w:rPr>
          <w:rFonts w:asciiTheme="majorBidi" w:hAnsiTheme="majorBidi" w:cstheme="majorBidi"/>
          <w:sz w:val="22"/>
          <w:szCs w:val="22"/>
        </w:rPr>
        <w:t xml:space="preserve">(3) minutes (approximately 300 words). The speaking time will be strictly adhered to by the Chair of the sessions. Pre-recorded </w:t>
      </w:r>
      <w:r w:rsidR="0005628B" w:rsidRPr="003F5A14">
        <w:rPr>
          <w:rFonts w:asciiTheme="majorBidi" w:hAnsiTheme="majorBidi" w:cstheme="majorBidi"/>
          <w:sz w:val="22"/>
          <w:szCs w:val="22"/>
        </w:rPr>
        <w:t xml:space="preserve">video statements </w:t>
      </w:r>
      <w:r w:rsidRPr="003F5A14">
        <w:rPr>
          <w:rFonts w:asciiTheme="majorBidi" w:hAnsiTheme="majorBidi" w:cstheme="majorBidi"/>
          <w:sz w:val="22"/>
          <w:szCs w:val="22"/>
        </w:rPr>
        <w:t>will be stopped at the length of 3 minutes.</w:t>
      </w:r>
    </w:p>
    <w:p w14:paraId="6A64DCCF" w14:textId="6BD4D14D" w:rsidR="00171AA5" w:rsidRPr="003F5A14" w:rsidRDefault="00A30D31" w:rsidP="00F96499">
      <w:pPr>
        <w:pStyle w:val="Heading1"/>
        <w:numPr>
          <w:ilvl w:val="0"/>
          <w:numId w:val="7"/>
        </w:numPr>
        <w:spacing w:after="120" w:line="240" w:lineRule="auto"/>
        <w:ind w:left="0" w:firstLine="0"/>
        <w:jc w:val="center"/>
        <w:rPr>
          <w:rFonts w:asciiTheme="majorBidi" w:hAnsiTheme="majorBidi"/>
          <w:b/>
          <w:bCs/>
          <w:color w:val="auto"/>
          <w:sz w:val="22"/>
          <w:szCs w:val="22"/>
        </w:rPr>
      </w:pPr>
      <w:r w:rsidRPr="003F5A14">
        <w:rPr>
          <w:rFonts w:asciiTheme="majorBidi" w:hAnsiTheme="majorBidi"/>
          <w:b/>
          <w:bCs/>
          <w:color w:val="auto"/>
          <w:sz w:val="22"/>
          <w:szCs w:val="22"/>
        </w:rPr>
        <w:t xml:space="preserve">List of </w:t>
      </w:r>
      <w:r w:rsidR="00F96499" w:rsidRPr="003F5A14">
        <w:rPr>
          <w:rFonts w:asciiTheme="majorBidi" w:hAnsiTheme="majorBidi"/>
          <w:b/>
          <w:bCs/>
          <w:color w:val="auto"/>
          <w:sz w:val="22"/>
          <w:szCs w:val="22"/>
        </w:rPr>
        <w:t>s</w:t>
      </w:r>
      <w:r w:rsidRPr="003F5A14">
        <w:rPr>
          <w:rFonts w:asciiTheme="majorBidi" w:hAnsiTheme="majorBidi"/>
          <w:b/>
          <w:bCs/>
          <w:color w:val="auto"/>
          <w:sz w:val="22"/>
          <w:szCs w:val="22"/>
        </w:rPr>
        <w:t xml:space="preserve">peakers and </w:t>
      </w:r>
      <w:r w:rsidR="00F96499" w:rsidRPr="003F5A14">
        <w:rPr>
          <w:rFonts w:asciiTheme="majorBidi" w:hAnsiTheme="majorBidi"/>
          <w:b/>
          <w:bCs/>
          <w:color w:val="auto"/>
          <w:sz w:val="22"/>
          <w:szCs w:val="22"/>
        </w:rPr>
        <w:t>p</w:t>
      </w:r>
      <w:r w:rsidRPr="003F5A14">
        <w:rPr>
          <w:rFonts w:asciiTheme="majorBidi" w:hAnsiTheme="majorBidi"/>
          <w:b/>
          <w:bCs/>
          <w:color w:val="auto"/>
          <w:sz w:val="22"/>
          <w:szCs w:val="22"/>
        </w:rPr>
        <w:t xml:space="preserve">riority of </w:t>
      </w:r>
      <w:r w:rsidR="00F96499" w:rsidRPr="003F5A14">
        <w:rPr>
          <w:rFonts w:asciiTheme="majorBidi" w:hAnsiTheme="majorBidi"/>
          <w:b/>
          <w:bCs/>
          <w:color w:val="auto"/>
          <w:sz w:val="22"/>
          <w:szCs w:val="22"/>
        </w:rPr>
        <w:t>s</w:t>
      </w:r>
      <w:r w:rsidR="00521A01" w:rsidRPr="003F5A14">
        <w:rPr>
          <w:rFonts w:asciiTheme="majorBidi" w:hAnsiTheme="majorBidi"/>
          <w:b/>
          <w:bCs/>
          <w:color w:val="auto"/>
          <w:sz w:val="22"/>
          <w:szCs w:val="22"/>
        </w:rPr>
        <w:t>tatements</w:t>
      </w:r>
    </w:p>
    <w:p w14:paraId="3A77E08B" w14:textId="68A12A11" w:rsidR="00171AA5" w:rsidRPr="003F5A14" w:rsidRDefault="00A30D31">
      <w:pPr>
        <w:jc w:val="both"/>
        <w:rPr>
          <w:rFonts w:asciiTheme="majorBidi" w:hAnsiTheme="majorBidi" w:cstheme="majorBidi"/>
          <w:sz w:val="22"/>
          <w:szCs w:val="22"/>
        </w:rPr>
      </w:pPr>
      <w:r w:rsidRPr="003F5A14">
        <w:rPr>
          <w:rFonts w:asciiTheme="majorBidi" w:hAnsiTheme="majorBidi" w:cstheme="majorBidi"/>
          <w:sz w:val="22"/>
          <w:szCs w:val="22"/>
        </w:rPr>
        <w:t xml:space="preserve">To facilitate an organized delivery of statements, a list of speakers will be generated which will reflect the order of speakers for each plenary session. The order of interventions will be accommodated on the principle of “first-come, first-served” in terms of the requests received to inscribe on the list of speakers.  As far as time allows, each plenary session will dedicate 2.5 hours for national statements and </w:t>
      </w:r>
      <w:r w:rsidR="00521A01" w:rsidRPr="003F5A14">
        <w:rPr>
          <w:rFonts w:asciiTheme="majorBidi" w:hAnsiTheme="majorBidi" w:cstheme="majorBidi"/>
          <w:sz w:val="22"/>
          <w:szCs w:val="22"/>
        </w:rPr>
        <w:t xml:space="preserve">a total of </w:t>
      </w:r>
      <w:r w:rsidRPr="003F5A14">
        <w:rPr>
          <w:rFonts w:asciiTheme="majorBidi" w:hAnsiTheme="majorBidi" w:cstheme="majorBidi"/>
          <w:sz w:val="22"/>
          <w:szCs w:val="22"/>
        </w:rPr>
        <w:t>30 minutes for organizations, with priority given as follows:</w:t>
      </w:r>
    </w:p>
    <w:p w14:paraId="7E301058" w14:textId="77777777" w:rsidR="00171AA5" w:rsidRPr="003F5A14" w:rsidRDefault="00A30D31">
      <w:pPr>
        <w:pStyle w:val="ListParagraph"/>
        <w:numPr>
          <w:ilvl w:val="0"/>
          <w:numId w:val="4"/>
        </w:numPr>
        <w:jc w:val="both"/>
        <w:rPr>
          <w:rFonts w:asciiTheme="majorBidi" w:hAnsiTheme="majorBidi" w:cstheme="majorBidi"/>
          <w:sz w:val="22"/>
          <w:szCs w:val="22"/>
        </w:rPr>
      </w:pPr>
      <w:r w:rsidRPr="003F5A14">
        <w:rPr>
          <w:rFonts w:asciiTheme="majorBidi" w:hAnsiTheme="majorBidi" w:cstheme="majorBidi"/>
          <w:sz w:val="22"/>
          <w:szCs w:val="22"/>
        </w:rPr>
        <w:t>Ministers</w:t>
      </w:r>
    </w:p>
    <w:p w14:paraId="14EFECFE" w14:textId="77777777" w:rsidR="00171AA5" w:rsidRPr="003F5A14" w:rsidRDefault="00A30D31">
      <w:pPr>
        <w:pStyle w:val="ListParagraph"/>
        <w:numPr>
          <w:ilvl w:val="0"/>
          <w:numId w:val="4"/>
        </w:numPr>
        <w:jc w:val="both"/>
        <w:rPr>
          <w:rFonts w:asciiTheme="majorBidi" w:hAnsiTheme="majorBidi" w:cstheme="majorBidi"/>
          <w:sz w:val="22"/>
          <w:szCs w:val="22"/>
        </w:rPr>
      </w:pPr>
      <w:r w:rsidRPr="003F5A14">
        <w:rPr>
          <w:rFonts w:asciiTheme="majorBidi" w:hAnsiTheme="majorBidi" w:cstheme="majorBidi"/>
          <w:sz w:val="22"/>
          <w:szCs w:val="22"/>
        </w:rPr>
        <w:t>Vice-Ministers</w:t>
      </w:r>
    </w:p>
    <w:p w14:paraId="53638AD6" w14:textId="77777777" w:rsidR="00171AA5" w:rsidRPr="003F5A14" w:rsidRDefault="00A30D31">
      <w:pPr>
        <w:pStyle w:val="ListParagraph"/>
        <w:numPr>
          <w:ilvl w:val="0"/>
          <w:numId w:val="4"/>
        </w:numPr>
        <w:jc w:val="both"/>
        <w:rPr>
          <w:rFonts w:asciiTheme="majorBidi" w:hAnsiTheme="majorBidi" w:cstheme="majorBidi"/>
          <w:sz w:val="22"/>
          <w:szCs w:val="22"/>
        </w:rPr>
      </w:pPr>
      <w:r w:rsidRPr="003F5A14">
        <w:rPr>
          <w:rFonts w:asciiTheme="majorBidi" w:hAnsiTheme="majorBidi" w:cstheme="majorBidi"/>
          <w:sz w:val="22"/>
          <w:szCs w:val="22"/>
        </w:rPr>
        <w:t>Ambassadors</w:t>
      </w:r>
    </w:p>
    <w:p w14:paraId="2CD22748" w14:textId="4C3E295B" w:rsidR="00171AA5" w:rsidRPr="003F5A14" w:rsidRDefault="00A30D31">
      <w:pPr>
        <w:pStyle w:val="ListParagraph"/>
        <w:numPr>
          <w:ilvl w:val="0"/>
          <w:numId w:val="4"/>
        </w:numPr>
        <w:jc w:val="both"/>
        <w:rPr>
          <w:rFonts w:asciiTheme="majorBidi" w:hAnsiTheme="majorBidi" w:cstheme="majorBidi"/>
          <w:sz w:val="22"/>
          <w:szCs w:val="22"/>
        </w:rPr>
      </w:pPr>
      <w:r w:rsidRPr="003F5A14">
        <w:rPr>
          <w:rFonts w:asciiTheme="majorBidi" w:hAnsiTheme="majorBidi" w:cstheme="majorBidi"/>
          <w:sz w:val="22"/>
          <w:szCs w:val="22"/>
        </w:rPr>
        <w:t xml:space="preserve">Heads of </w:t>
      </w:r>
      <w:r w:rsidR="00F96499" w:rsidRPr="003F5A14">
        <w:rPr>
          <w:rFonts w:asciiTheme="majorBidi" w:hAnsiTheme="majorBidi" w:cstheme="majorBidi"/>
          <w:sz w:val="22"/>
          <w:szCs w:val="22"/>
        </w:rPr>
        <w:t>d</w:t>
      </w:r>
      <w:r w:rsidRPr="003F5A14">
        <w:rPr>
          <w:rFonts w:asciiTheme="majorBidi" w:hAnsiTheme="majorBidi" w:cstheme="majorBidi"/>
          <w:sz w:val="22"/>
          <w:szCs w:val="22"/>
        </w:rPr>
        <w:t>elegations</w:t>
      </w:r>
    </w:p>
    <w:p w14:paraId="1539D272" w14:textId="52DE294B" w:rsidR="00171AA5" w:rsidRPr="003F5A14" w:rsidRDefault="00A30D31">
      <w:pPr>
        <w:pStyle w:val="ListParagraph"/>
        <w:numPr>
          <w:ilvl w:val="0"/>
          <w:numId w:val="4"/>
        </w:numPr>
        <w:jc w:val="both"/>
        <w:rPr>
          <w:rFonts w:asciiTheme="majorBidi" w:hAnsiTheme="majorBidi" w:cstheme="majorBidi"/>
          <w:sz w:val="22"/>
          <w:szCs w:val="22"/>
        </w:rPr>
      </w:pPr>
      <w:r w:rsidRPr="003F5A14">
        <w:rPr>
          <w:rFonts w:asciiTheme="majorBidi" w:hAnsiTheme="majorBidi" w:cstheme="majorBidi"/>
          <w:sz w:val="22"/>
          <w:szCs w:val="22"/>
        </w:rPr>
        <w:t xml:space="preserve">Heads of United Nations system entities, heads of </w:t>
      </w:r>
      <w:r w:rsidR="00F96499" w:rsidRPr="003F5A14">
        <w:rPr>
          <w:rFonts w:asciiTheme="majorBidi" w:hAnsiTheme="majorBidi" w:cstheme="majorBidi"/>
          <w:sz w:val="22"/>
          <w:szCs w:val="22"/>
        </w:rPr>
        <w:t>i</w:t>
      </w:r>
      <w:r w:rsidRPr="003F5A14">
        <w:rPr>
          <w:rFonts w:asciiTheme="majorBidi" w:hAnsiTheme="majorBidi" w:cstheme="majorBidi"/>
          <w:sz w:val="22"/>
          <w:szCs w:val="22"/>
        </w:rPr>
        <w:t>ntergovernmental organizations, heads of non-governmental organizations, in that order</w:t>
      </w:r>
    </w:p>
    <w:p w14:paraId="664B185C" w14:textId="77777777" w:rsidR="00171AA5" w:rsidRPr="003F5A14" w:rsidRDefault="00A30D31">
      <w:pPr>
        <w:pStyle w:val="ListParagraph"/>
        <w:numPr>
          <w:ilvl w:val="0"/>
          <w:numId w:val="4"/>
        </w:numPr>
        <w:jc w:val="both"/>
        <w:rPr>
          <w:rFonts w:asciiTheme="majorBidi" w:hAnsiTheme="majorBidi" w:cstheme="majorBidi"/>
          <w:sz w:val="22"/>
          <w:szCs w:val="22"/>
        </w:rPr>
      </w:pPr>
      <w:r w:rsidRPr="003F5A14">
        <w:rPr>
          <w:rFonts w:asciiTheme="majorBidi" w:hAnsiTheme="majorBidi" w:cstheme="majorBidi"/>
          <w:sz w:val="22"/>
          <w:szCs w:val="22"/>
        </w:rPr>
        <w:t>Video-statements (with priority as per the above)</w:t>
      </w:r>
    </w:p>
    <w:p w14:paraId="4E6B8C37" w14:textId="13C4E75A" w:rsidR="00C73215" w:rsidRPr="003F5A14" w:rsidRDefault="00A30D31" w:rsidP="00F96499">
      <w:pPr>
        <w:jc w:val="both"/>
        <w:rPr>
          <w:rFonts w:asciiTheme="majorBidi" w:hAnsiTheme="majorBidi" w:cstheme="majorBidi"/>
          <w:sz w:val="22"/>
          <w:szCs w:val="22"/>
        </w:rPr>
      </w:pPr>
      <w:r w:rsidRPr="003F5A14">
        <w:rPr>
          <w:rFonts w:asciiTheme="majorBidi" w:hAnsiTheme="majorBidi" w:cstheme="majorBidi"/>
          <w:sz w:val="22"/>
          <w:szCs w:val="22"/>
        </w:rPr>
        <w:t xml:space="preserve">A provisional list of speakers for the high-level segment will be made available to all confirmed participants a few days ahead of the start of the event for reference, with a final list made available the day before the opening of the high-level segment. </w:t>
      </w:r>
    </w:p>
    <w:p w14:paraId="2C773CB6" w14:textId="13BD87E3" w:rsidR="00171AA5" w:rsidRPr="003F5A14" w:rsidRDefault="00A30D31" w:rsidP="00F96499">
      <w:pPr>
        <w:pStyle w:val="Heading1"/>
        <w:numPr>
          <w:ilvl w:val="0"/>
          <w:numId w:val="7"/>
        </w:numPr>
        <w:spacing w:after="120" w:line="240" w:lineRule="auto"/>
        <w:ind w:left="0" w:firstLine="0"/>
        <w:jc w:val="center"/>
        <w:rPr>
          <w:rFonts w:asciiTheme="majorBidi" w:hAnsiTheme="majorBidi"/>
          <w:b/>
          <w:bCs/>
          <w:color w:val="auto"/>
          <w:sz w:val="22"/>
          <w:szCs w:val="22"/>
        </w:rPr>
      </w:pPr>
      <w:r w:rsidRPr="003F5A14">
        <w:rPr>
          <w:rFonts w:asciiTheme="majorBidi" w:hAnsiTheme="majorBidi"/>
          <w:b/>
          <w:bCs/>
          <w:color w:val="auto"/>
          <w:sz w:val="22"/>
          <w:szCs w:val="22"/>
        </w:rPr>
        <w:t xml:space="preserve">Suggested </w:t>
      </w:r>
      <w:r w:rsidR="00F96499" w:rsidRPr="003F5A14">
        <w:rPr>
          <w:rFonts w:asciiTheme="majorBidi" w:hAnsiTheme="majorBidi"/>
          <w:b/>
          <w:bCs/>
          <w:color w:val="auto"/>
          <w:sz w:val="22"/>
          <w:szCs w:val="22"/>
        </w:rPr>
        <w:t>e</w:t>
      </w:r>
      <w:r w:rsidRPr="003F5A14">
        <w:rPr>
          <w:rFonts w:asciiTheme="majorBidi" w:hAnsiTheme="majorBidi"/>
          <w:b/>
          <w:bCs/>
          <w:color w:val="auto"/>
          <w:sz w:val="22"/>
          <w:szCs w:val="22"/>
        </w:rPr>
        <w:t xml:space="preserve">lements for </w:t>
      </w:r>
      <w:r w:rsidR="00F96499" w:rsidRPr="003F5A14">
        <w:rPr>
          <w:rFonts w:asciiTheme="majorBidi" w:hAnsiTheme="majorBidi"/>
          <w:b/>
          <w:bCs/>
          <w:color w:val="auto"/>
          <w:sz w:val="22"/>
          <w:szCs w:val="22"/>
        </w:rPr>
        <w:t>s</w:t>
      </w:r>
      <w:r w:rsidRPr="003F5A14">
        <w:rPr>
          <w:rFonts w:asciiTheme="majorBidi" w:hAnsiTheme="majorBidi"/>
          <w:b/>
          <w:bCs/>
          <w:color w:val="auto"/>
          <w:sz w:val="22"/>
          <w:szCs w:val="22"/>
        </w:rPr>
        <w:t>tatements</w:t>
      </w:r>
    </w:p>
    <w:p w14:paraId="7560D7CC" w14:textId="77777777" w:rsidR="00171AA5" w:rsidRPr="003F5A14" w:rsidRDefault="00A30D31">
      <w:pPr>
        <w:jc w:val="both"/>
        <w:rPr>
          <w:rFonts w:asciiTheme="majorBidi" w:hAnsiTheme="majorBidi" w:cstheme="majorBidi"/>
          <w:sz w:val="22"/>
          <w:szCs w:val="22"/>
        </w:rPr>
      </w:pPr>
      <w:r w:rsidRPr="003F5A14">
        <w:rPr>
          <w:rFonts w:asciiTheme="majorBidi" w:hAnsiTheme="majorBidi" w:cstheme="majorBidi"/>
          <w:sz w:val="22"/>
          <w:szCs w:val="22"/>
        </w:rPr>
        <w:t xml:space="preserve">The second part of the fifteenth meeting of the Conference of the Parties to the Convention on Biological Diversity is expected to finalize negotiations and adopt an ambitious and achievable post-2020 global biodiversity framework which will be key for addressing the triple planetary crisis of biodiversity loss, climate change and pollution, while advancing the full implementation of the 2030 Agenda for Sustainable Development. </w:t>
      </w:r>
    </w:p>
    <w:p w14:paraId="01EF6CBA" w14:textId="77777777" w:rsidR="00171AA5" w:rsidRPr="003F5A14" w:rsidRDefault="00A30D31">
      <w:pPr>
        <w:jc w:val="both"/>
        <w:rPr>
          <w:rFonts w:asciiTheme="majorBidi" w:hAnsiTheme="majorBidi" w:cstheme="majorBidi"/>
          <w:sz w:val="22"/>
          <w:szCs w:val="22"/>
        </w:rPr>
      </w:pPr>
      <w:r w:rsidRPr="003F5A14">
        <w:rPr>
          <w:rFonts w:asciiTheme="majorBidi" w:hAnsiTheme="majorBidi" w:cstheme="majorBidi"/>
          <w:sz w:val="22"/>
          <w:szCs w:val="22"/>
        </w:rPr>
        <w:t xml:space="preserve">The framework is expected to be sufficiently strong to reverse the current loss of biodiversity and put biodiversity on a path to recovery by 2030 at the latest. And it must be accompanied by the financial and other resources needed to ensure its implementation. High-level political ambition is urgently needed </w:t>
      </w:r>
      <w:proofErr w:type="gramStart"/>
      <w:r w:rsidRPr="003F5A14">
        <w:rPr>
          <w:rFonts w:asciiTheme="majorBidi" w:hAnsiTheme="majorBidi" w:cstheme="majorBidi"/>
          <w:sz w:val="22"/>
          <w:szCs w:val="22"/>
        </w:rPr>
        <w:t>in order to</w:t>
      </w:r>
      <w:proofErr w:type="gramEnd"/>
      <w:r w:rsidRPr="003F5A14">
        <w:rPr>
          <w:rFonts w:asciiTheme="majorBidi" w:hAnsiTheme="majorBidi" w:cstheme="majorBidi"/>
          <w:sz w:val="22"/>
          <w:szCs w:val="22"/>
        </w:rPr>
        <w:t xml:space="preserve"> reach an agreement at COP 15. </w:t>
      </w:r>
    </w:p>
    <w:p w14:paraId="3ABC6C32" w14:textId="61149927" w:rsidR="00171AA5" w:rsidRPr="003F5A14" w:rsidRDefault="00A30D31" w:rsidP="00F96499">
      <w:pPr>
        <w:jc w:val="both"/>
        <w:rPr>
          <w:rFonts w:asciiTheme="majorBidi" w:hAnsiTheme="majorBidi" w:cstheme="majorBidi"/>
          <w:sz w:val="22"/>
          <w:szCs w:val="22"/>
        </w:rPr>
      </w:pPr>
      <w:r w:rsidRPr="003F5A14">
        <w:rPr>
          <w:rFonts w:asciiTheme="majorBidi" w:hAnsiTheme="majorBidi" w:cstheme="majorBidi"/>
          <w:sz w:val="22"/>
          <w:szCs w:val="22"/>
        </w:rPr>
        <w:lastRenderedPageBreak/>
        <w:t xml:space="preserve">The overall objective of the High-Level Segment is to enable Ministers to support the final stages of the negotiations on the post-2020 global biodiversity framework and related decisions, with a view to ensuring a successful outcome of the Conference. Ministers and other participants are invited to announce, in their statements, actions as well commitments that will support the rapid implementation of the global biodiversity framework. These may include announcements of national or regional actions or initiatives, planned or underway, including on digital sequencing information, resource mobilization, monitoring and reviewing, capacity building, amongst others.  Announcements of financial contributions for biodiversity financing are also welcome and encouraged. </w:t>
      </w:r>
    </w:p>
    <w:p w14:paraId="698F8949" w14:textId="0B3DE8B2" w:rsidR="00171AA5" w:rsidRPr="003F5A14" w:rsidRDefault="00A30D31" w:rsidP="00F96499">
      <w:pPr>
        <w:pStyle w:val="Heading1"/>
        <w:numPr>
          <w:ilvl w:val="0"/>
          <w:numId w:val="7"/>
        </w:numPr>
        <w:spacing w:after="120" w:line="240" w:lineRule="auto"/>
        <w:ind w:left="0" w:firstLine="0"/>
        <w:jc w:val="center"/>
        <w:rPr>
          <w:rFonts w:asciiTheme="majorBidi" w:hAnsiTheme="majorBidi"/>
          <w:b/>
          <w:bCs/>
          <w:color w:val="auto"/>
          <w:sz w:val="22"/>
          <w:szCs w:val="22"/>
        </w:rPr>
      </w:pPr>
      <w:r w:rsidRPr="003F5A14">
        <w:rPr>
          <w:rFonts w:asciiTheme="majorBidi" w:hAnsiTheme="majorBidi"/>
          <w:b/>
          <w:bCs/>
          <w:color w:val="auto"/>
          <w:sz w:val="22"/>
          <w:szCs w:val="22"/>
        </w:rPr>
        <w:t>L</w:t>
      </w:r>
      <w:r w:rsidR="00F96499" w:rsidRPr="003F5A14">
        <w:rPr>
          <w:rFonts w:asciiTheme="majorBidi" w:hAnsiTheme="majorBidi"/>
          <w:b/>
          <w:bCs/>
          <w:color w:val="auto"/>
          <w:sz w:val="22"/>
          <w:szCs w:val="22"/>
        </w:rPr>
        <w:t xml:space="preserve">anguage </w:t>
      </w:r>
    </w:p>
    <w:p w14:paraId="4292AE87" w14:textId="60D91F50" w:rsidR="00171AA5" w:rsidRPr="003F5A14" w:rsidRDefault="00A30D31">
      <w:pPr>
        <w:jc w:val="both"/>
        <w:rPr>
          <w:rFonts w:asciiTheme="majorBidi" w:hAnsiTheme="majorBidi" w:cstheme="majorBidi"/>
          <w:sz w:val="22"/>
          <w:szCs w:val="22"/>
        </w:rPr>
      </w:pPr>
      <w:r w:rsidRPr="003F5A14">
        <w:rPr>
          <w:rFonts w:asciiTheme="majorBidi" w:eastAsia="Times New Roman" w:hAnsiTheme="majorBidi" w:cstheme="majorBidi"/>
          <w:sz w:val="22"/>
          <w:szCs w:val="22"/>
        </w:rPr>
        <w:t xml:space="preserve">Simultaneous interpretation in the six official languages of the United Nations (Arabic, Chinese, English, French, Russian and Spanish) will be available throughout the plenary sessions of the </w:t>
      </w:r>
      <w:r w:rsidR="00F96499" w:rsidRPr="003F5A14">
        <w:rPr>
          <w:rFonts w:asciiTheme="majorBidi" w:eastAsia="Times New Roman" w:hAnsiTheme="majorBidi" w:cstheme="majorBidi"/>
          <w:sz w:val="22"/>
          <w:szCs w:val="22"/>
        </w:rPr>
        <w:t>h</w:t>
      </w:r>
      <w:r w:rsidRPr="003F5A14">
        <w:rPr>
          <w:rFonts w:asciiTheme="majorBidi" w:eastAsia="Times New Roman" w:hAnsiTheme="majorBidi" w:cstheme="majorBidi"/>
          <w:sz w:val="22"/>
          <w:szCs w:val="22"/>
        </w:rPr>
        <w:t>igh-</w:t>
      </w:r>
      <w:r w:rsidR="00F96499" w:rsidRPr="003F5A14">
        <w:rPr>
          <w:rFonts w:asciiTheme="majorBidi" w:eastAsia="Times New Roman" w:hAnsiTheme="majorBidi" w:cstheme="majorBidi"/>
          <w:sz w:val="22"/>
          <w:szCs w:val="22"/>
        </w:rPr>
        <w:t>l</w:t>
      </w:r>
      <w:r w:rsidRPr="003F5A14">
        <w:rPr>
          <w:rFonts w:asciiTheme="majorBidi" w:eastAsia="Times New Roman" w:hAnsiTheme="majorBidi" w:cstheme="majorBidi"/>
          <w:sz w:val="22"/>
          <w:szCs w:val="22"/>
        </w:rPr>
        <w:t xml:space="preserve">evel </w:t>
      </w:r>
      <w:r w:rsidR="00F96499" w:rsidRPr="003F5A14">
        <w:rPr>
          <w:rFonts w:asciiTheme="majorBidi" w:eastAsia="Times New Roman" w:hAnsiTheme="majorBidi" w:cstheme="majorBidi"/>
          <w:sz w:val="22"/>
          <w:szCs w:val="22"/>
        </w:rPr>
        <w:t>s</w:t>
      </w:r>
      <w:r w:rsidRPr="003F5A14">
        <w:rPr>
          <w:rFonts w:asciiTheme="majorBidi" w:eastAsia="Times New Roman" w:hAnsiTheme="majorBidi" w:cstheme="majorBidi"/>
          <w:sz w:val="22"/>
          <w:szCs w:val="22"/>
        </w:rPr>
        <w:t>egment. Special banquet events will be carried out in English</w:t>
      </w:r>
      <w:r w:rsidR="00F96499" w:rsidRPr="003F5A14">
        <w:rPr>
          <w:rFonts w:asciiTheme="majorBidi" w:eastAsia="Times New Roman" w:hAnsiTheme="majorBidi" w:cstheme="majorBidi"/>
          <w:sz w:val="22"/>
          <w:szCs w:val="22"/>
        </w:rPr>
        <w:t xml:space="preserve"> </w:t>
      </w:r>
      <w:r w:rsidR="00F96499" w:rsidRPr="003F5A14">
        <w:rPr>
          <w:rFonts w:asciiTheme="majorBidi" w:eastAsia="Times New Roman" w:hAnsiTheme="majorBidi" w:cstheme="majorBidi"/>
          <w:sz w:val="22"/>
          <w:szCs w:val="22"/>
        </w:rPr>
        <w:t>only</w:t>
      </w:r>
      <w:r w:rsidRPr="003F5A14">
        <w:rPr>
          <w:rFonts w:asciiTheme="majorBidi" w:eastAsia="Times New Roman" w:hAnsiTheme="majorBidi" w:cstheme="majorBidi"/>
          <w:sz w:val="22"/>
          <w:szCs w:val="22"/>
        </w:rPr>
        <w:t>.</w:t>
      </w:r>
    </w:p>
    <w:p w14:paraId="103E584C" w14:textId="06FF44A5" w:rsidR="00171AA5" w:rsidRPr="003F5A14" w:rsidRDefault="00F96499" w:rsidP="00F96499">
      <w:pPr>
        <w:jc w:val="center"/>
        <w:rPr>
          <w:rFonts w:asciiTheme="majorBidi" w:hAnsiTheme="majorBidi" w:cstheme="majorBidi"/>
          <w:sz w:val="22"/>
          <w:szCs w:val="22"/>
        </w:rPr>
      </w:pPr>
      <w:r w:rsidRPr="003F5A14">
        <w:rPr>
          <w:rFonts w:asciiTheme="majorBidi" w:hAnsiTheme="majorBidi" w:cstheme="majorBidi"/>
          <w:sz w:val="22"/>
          <w:szCs w:val="22"/>
        </w:rPr>
        <w:t>__________</w:t>
      </w:r>
    </w:p>
    <w:sectPr w:rsidR="00171AA5" w:rsidRPr="003F5A14" w:rsidSect="003F5A14">
      <w:headerReference w:type="default" r:id="rId19"/>
      <w:type w:val="continuous"/>
      <w:pgSz w:w="12240" w:h="15840"/>
      <w:pgMar w:top="1134" w:right="1418" w:bottom="1134" w:left="1418"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4E86F" w14:textId="77777777" w:rsidR="00E809DD" w:rsidRDefault="00A30D31">
      <w:pPr>
        <w:spacing w:after="0" w:line="240" w:lineRule="auto"/>
      </w:pPr>
      <w:r>
        <w:separator/>
      </w:r>
    </w:p>
  </w:endnote>
  <w:endnote w:type="continuationSeparator" w:id="0">
    <w:p w14:paraId="78B0B345" w14:textId="77777777" w:rsidR="00E809DD" w:rsidRDefault="00A3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E1AA0" w14:textId="77777777" w:rsidR="00E809DD" w:rsidRDefault="00A30D31">
      <w:pPr>
        <w:spacing w:after="0" w:line="240" w:lineRule="auto"/>
      </w:pPr>
      <w:r>
        <w:separator/>
      </w:r>
    </w:p>
  </w:footnote>
  <w:footnote w:type="continuationSeparator" w:id="0">
    <w:p w14:paraId="7087564F" w14:textId="77777777" w:rsidR="00E809DD" w:rsidRDefault="00A30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2867" w14:textId="77777777" w:rsidR="00171AA5" w:rsidRDefault="00A30D31">
    <w:pPr>
      <w:pStyle w:val="Header"/>
      <w:tabs>
        <w:tab w:val="clear" w:pos="4320"/>
        <w:tab w:val="clear" w:pos="8640"/>
        <w:tab w:val="left" w:pos="5850"/>
      </w:tabs>
      <w:spacing w:line="480" w:lineRule="auto"/>
      <w:ind w:left="-1260" w:right="-94" w:firstLine="1260"/>
      <w:rPr>
        <w:rFonts w:ascii="Arial" w:hAnsi="Arial" w:cs="Arial"/>
        <w:sz w:val="32"/>
        <w:szCs w:val="32"/>
      </w:rPr>
    </w:pPr>
    <w:r>
      <w:rPr>
        <w:noProof/>
      </w:rPr>
      <w:drawing>
        <wp:anchor distT="0" distB="0" distL="114300" distR="114300" simplePos="0" relativeHeight="251663360" behindDoc="0" locked="0" layoutInCell="1" allowOverlap="1" wp14:anchorId="60FB7B13" wp14:editId="2AAD61D1">
          <wp:simplePos x="0" y="0"/>
          <wp:positionH relativeFrom="column">
            <wp:posOffset>5517515</wp:posOffset>
          </wp:positionH>
          <wp:positionV relativeFrom="topMargin">
            <wp:posOffset>206375</wp:posOffset>
          </wp:positionV>
          <wp:extent cx="598170" cy="920750"/>
          <wp:effectExtent l="0" t="0" r="0" b="0"/>
          <wp:wrapSquare wrapText="bothSides"/>
          <wp:docPr id="29" name="Picture 2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10;&#10;Description automatically generated"/>
                  <pic:cNvPicPr>
                    <a:picLocks noChangeAspect="1"/>
                  </pic:cNvPicPr>
                </pic:nvPicPr>
                <pic:blipFill>
                  <a:blip r:embed="rId1"/>
                  <a:stretch>
                    <a:fillRect/>
                  </a:stretch>
                </pic:blipFill>
                <pic:spPr>
                  <a:xfrm>
                    <a:off x="0" y="0"/>
                    <a:ext cx="598170" cy="920750"/>
                  </a:xfrm>
                  <a:prstGeom prst="rect">
                    <a:avLst/>
                  </a:prstGeom>
                </pic:spPr>
              </pic:pic>
            </a:graphicData>
          </a:graphic>
        </wp:anchor>
      </w:drawing>
    </w:r>
    <w:r>
      <w:rPr>
        <w:noProof/>
      </w:rPr>
      <w:drawing>
        <wp:anchor distT="0" distB="0" distL="114300" distR="114300" simplePos="0" relativeHeight="251662336" behindDoc="1" locked="0" layoutInCell="1" allowOverlap="1" wp14:anchorId="588E6791" wp14:editId="6A27FAF1">
          <wp:simplePos x="0" y="0"/>
          <wp:positionH relativeFrom="margin">
            <wp:posOffset>123825</wp:posOffset>
          </wp:positionH>
          <wp:positionV relativeFrom="page">
            <wp:posOffset>370840</wp:posOffset>
          </wp:positionV>
          <wp:extent cx="1501140" cy="565150"/>
          <wp:effectExtent l="0" t="0" r="3810" b="6350"/>
          <wp:wrapNone/>
          <wp:docPr id="28" name="Picture 28" descr="CBD_logo_en-RG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BD_logo_en-RGB-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01140" cy="565150"/>
                  </a:xfrm>
                  <a:prstGeom prst="rect">
                    <a:avLst/>
                  </a:prstGeom>
                  <a:noFill/>
                  <a:ln>
                    <a:noFill/>
                  </a:ln>
                </pic:spPr>
              </pic:pic>
            </a:graphicData>
          </a:graphic>
        </wp:anchor>
      </w:drawing>
    </w:r>
  </w:p>
  <w:p w14:paraId="57D6C6B1" w14:textId="77777777" w:rsidR="00171AA5" w:rsidRDefault="00A30D31">
    <w:pPr>
      <w:pStyle w:val="Header"/>
      <w:tabs>
        <w:tab w:val="clear" w:pos="4320"/>
        <w:tab w:val="clear" w:pos="8640"/>
        <w:tab w:val="left" w:pos="256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411D" w14:textId="77777777" w:rsidR="00171AA5" w:rsidRDefault="00A30D31">
    <w:pPr>
      <w:pStyle w:val="Header"/>
      <w:tabs>
        <w:tab w:val="clear" w:pos="4320"/>
        <w:tab w:val="clear" w:pos="8640"/>
        <w:tab w:val="left" w:pos="5850"/>
      </w:tabs>
      <w:spacing w:line="480" w:lineRule="auto"/>
      <w:ind w:left="-1260" w:right="-94" w:firstLine="1260"/>
      <w:rPr>
        <w:rFonts w:ascii="Arial" w:hAnsi="Arial" w:cs="Arial"/>
        <w:sz w:val="32"/>
        <w:szCs w:val="32"/>
      </w:rPr>
    </w:pPr>
    <w:r>
      <w:rPr>
        <w:rFonts w:ascii="Arial" w:hAnsi="Arial" w:cs="Arial"/>
        <w:noProof/>
        <w:sz w:val="32"/>
        <w:szCs w:val="32"/>
      </w:rPr>
      <w:drawing>
        <wp:anchor distT="0" distB="0" distL="114300" distR="114300" simplePos="0" relativeHeight="251657216" behindDoc="1" locked="0" layoutInCell="1" allowOverlap="1" wp14:anchorId="1AD2E484" wp14:editId="27956430">
          <wp:simplePos x="0" y="0"/>
          <wp:positionH relativeFrom="margin">
            <wp:align>left</wp:align>
          </wp:positionH>
          <wp:positionV relativeFrom="page">
            <wp:posOffset>367665</wp:posOffset>
          </wp:positionV>
          <wp:extent cx="1501140" cy="565150"/>
          <wp:effectExtent l="0" t="0" r="3810" b="6350"/>
          <wp:wrapNone/>
          <wp:docPr id="26" name="Picture 26" descr="CBD_logo_en-RG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BD_logo_en-RGB-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01140" cy="565150"/>
                  </a:xfrm>
                  <a:prstGeom prst="rect">
                    <a:avLst/>
                  </a:prstGeom>
                  <a:noFill/>
                  <a:ln>
                    <a:noFill/>
                  </a:ln>
                </pic:spPr>
              </pic:pic>
            </a:graphicData>
          </a:graphic>
        </wp:anchor>
      </w:drawing>
    </w:r>
    <w:r>
      <w:rPr>
        <w:rFonts w:ascii="Arial" w:hAnsi="Arial" w:cs="Arial"/>
        <w:noProof/>
        <w:sz w:val="32"/>
        <w:szCs w:val="32"/>
      </w:rPr>
      <w:drawing>
        <wp:anchor distT="0" distB="0" distL="114300" distR="114300" simplePos="0" relativeHeight="251660288" behindDoc="0" locked="0" layoutInCell="1" allowOverlap="1" wp14:anchorId="29313CD0" wp14:editId="60F6B3F4">
          <wp:simplePos x="0" y="0"/>
          <wp:positionH relativeFrom="column">
            <wp:posOffset>5517515</wp:posOffset>
          </wp:positionH>
          <wp:positionV relativeFrom="topMargin">
            <wp:align>bottom</wp:align>
          </wp:positionV>
          <wp:extent cx="598170" cy="920750"/>
          <wp:effectExtent l="0" t="0" r="0" b="0"/>
          <wp:wrapSquare wrapText="bothSides"/>
          <wp:docPr id="27" name="Picture 2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Logo&#10;&#10;Description automatically generated"/>
                  <pic:cNvPicPr>
                    <a:picLocks noChangeAspect="1"/>
                  </pic:cNvPicPr>
                </pic:nvPicPr>
                <pic:blipFill>
                  <a:blip r:embed="rId2"/>
                  <a:stretch>
                    <a:fillRect/>
                  </a:stretch>
                </pic:blipFill>
                <pic:spPr>
                  <a:xfrm>
                    <a:off x="0" y="0"/>
                    <a:ext cx="598170" cy="9207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26F6" w14:textId="2BC4B8C5" w:rsidR="003F5A14" w:rsidRDefault="003F5A14">
    <w:pPr>
      <w:pStyle w:val="Header"/>
      <w:tabs>
        <w:tab w:val="clear" w:pos="4320"/>
        <w:tab w:val="clear" w:pos="8640"/>
        <w:tab w:val="left" w:pos="25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ACD"/>
    <w:multiLevelType w:val="hybridMultilevel"/>
    <w:tmpl w:val="E0F237FE"/>
    <w:lvl w:ilvl="0" w:tplc="1DF0ED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92144"/>
    <w:multiLevelType w:val="multilevel"/>
    <w:tmpl w:val="12A9214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2A6285"/>
    <w:multiLevelType w:val="multilevel"/>
    <w:tmpl w:val="1B2A6285"/>
    <w:lvl w:ilvl="0">
      <w:start w:val="1"/>
      <w:numFmt w:val="decimal"/>
      <w:pStyle w:val="StyleStyle1-LP-1TimesNewRoman11ptNotBold"/>
      <w:lvlText w:val="%1."/>
      <w:lvlJc w:val="left"/>
      <w:pPr>
        <w:tabs>
          <w:tab w:val="left" w:pos="810"/>
        </w:tabs>
        <w:ind w:left="720" w:hanging="720"/>
      </w:pPr>
      <w:rPr>
        <w:rFonts w:ascii="Times New Roman Bold" w:hAnsi="Times New Roman Bold" w:cs="Times New Roman" w:hint="default"/>
        <w:b/>
        <w:i w:val="0"/>
        <w:sz w:val="22"/>
      </w:rPr>
    </w:lvl>
    <w:lvl w:ilvl="1">
      <w:start w:val="1"/>
      <w:numFmt w:val="lowerLetter"/>
      <w:lvlText w:val="(%2)"/>
      <w:lvlJc w:val="left"/>
      <w:pPr>
        <w:tabs>
          <w:tab w:val="left" w:pos="1710"/>
        </w:tabs>
        <w:ind w:left="990" w:hanging="720"/>
      </w:pPr>
      <w:rPr>
        <w:rFonts w:cs="Times New Roman" w:hint="default"/>
      </w:rPr>
    </w:lvl>
    <w:lvl w:ilvl="2">
      <w:start w:val="1"/>
      <w:numFmt w:val="lowerRoman"/>
      <w:lvlRestart w:val="0"/>
      <w:lvlText w:val="(%3)"/>
      <w:lvlJc w:val="right"/>
      <w:pPr>
        <w:tabs>
          <w:tab w:val="left" w:pos="990"/>
        </w:tabs>
        <w:ind w:left="1710" w:hanging="720"/>
      </w:pPr>
      <w:rPr>
        <w:rFonts w:cs="Times New Roman" w:hint="default"/>
      </w:rPr>
    </w:lvl>
    <w:lvl w:ilvl="3">
      <w:start w:val="1"/>
      <w:numFmt w:val="decimal"/>
      <w:lvlText w:val="%4."/>
      <w:lvlJc w:val="left"/>
      <w:pPr>
        <w:tabs>
          <w:tab w:val="left" w:pos="3150"/>
        </w:tabs>
        <w:ind w:left="3150" w:hanging="360"/>
      </w:pPr>
      <w:rPr>
        <w:rFonts w:cs="Times New Roman" w:hint="default"/>
      </w:rPr>
    </w:lvl>
    <w:lvl w:ilvl="4">
      <w:start w:val="1"/>
      <w:numFmt w:val="lowerLetter"/>
      <w:lvlText w:val="%5."/>
      <w:lvlJc w:val="left"/>
      <w:pPr>
        <w:tabs>
          <w:tab w:val="left" w:pos="3870"/>
        </w:tabs>
        <w:ind w:left="3870" w:hanging="360"/>
      </w:pPr>
      <w:rPr>
        <w:rFonts w:cs="Times New Roman" w:hint="default"/>
      </w:rPr>
    </w:lvl>
    <w:lvl w:ilvl="5">
      <w:start w:val="1"/>
      <w:numFmt w:val="lowerRoman"/>
      <w:lvlText w:val="%6."/>
      <w:lvlJc w:val="right"/>
      <w:pPr>
        <w:tabs>
          <w:tab w:val="left" w:pos="4590"/>
        </w:tabs>
        <w:ind w:left="4590" w:hanging="180"/>
      </w:pPr>
      <w:rPr>
        <w:rFonts w:cs="Times New Roman" w:hint="default"/>
      </w:rPr>
    </w:lvl>
    <w:lvl w:ilvl="6">
      <w:start w:val="1"/>
      <w:numFmt w:val="decimal"/>
      <w:lvlText w:val="%7."/>
      <w:lvlJc w:val="left"/>
      <w:pPr>
        <w:tabs>
          <w:tab w:val="left" w:pos="5310"/>
        </w:tabs>
        <w:ind w:left="5310" w:hanging="360"/>
      </w:pPr>
      <w:rPr>
        <w:rFonts w:cs="Times New Roman" w:hint="default"/>
      </w:rPr>
    </w:lvl>
    <w:lvl w:ilvl="7">
      <w:start w:val="1"/>
      <w:numFmt w:val="lowerLetter"/>
      <w:lvlText w:val="%8."/>
      <w:lvlJc w:val="left"/>
      <w:pPr>
        <w:tabs>
          <w:tab w:val="left" w:pos="6030"/>
        </w:tabs>
        <w:ind w:left="6030" w:hanging="360"/>
      </w:pPr>
      <w:rPr>
        <w:rFonts w:cs="Times New Roman" w:hint="default"/>
      </w:rPr>
    </w:lvl>
    <w:lvl w:ilvl="8">
      <w:start w:val="1"/>
      <w:numFmt w:val="lowerRoman"/>
      <w:lvlText w:val="%9."/>
      <w:lvlJc w:val="right"/>
      <w:pPr>
        <w:tabs>
          <w:tab w:val="left" w:pos="6750"/>
        </w:tabs>
        <w:ind w:left="6750" w:hanging="180"/>
      </w:pPr>
      <w:rPr>
        <w:rFonts w:cs="Times New Roman" w:hint="default"/>
      </w:rPr>
    </w:lvl>
  </w:abstractNum>
  <w:abstractNum w:abstractNumId="3" w15:restartNumberingAfterBreak="0">
    <w:nsid w:val="42AE56F8"/>
    <w:multiLevelType w:val="multilevel"/>
    <w:tmpl w:val="42AE56F8"/>
    <w:lvl w:ilvl="0">
      <w:start w:val="1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759304C"/>
    <w:multiLevelType w:val="multilevel"/>
    <w:tmpl w:val="5759304C"/>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20D6AEB"/>
    <w:multiLevelType w:val="multilevel"/>
    <w:tmpl w:val="620D6AEB"/>
    <w:lvl w:ilvl="0">
      <w:start w:val="1"/>
      <w:numFmt w:val="decimal"/>
      <w:pStyle w:val="Para1"/>
      <w:lvlText w:val="%1."/>
      <w:lvlJc w:val="left"/>
      <w:pPr>
        <w:tabs>
          <w:tab w:val="left"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pStyle w:val="Para3"/>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6" w15:restartNumberingAfterBreak="0">
    <w:nsid w:val="6AE76465"/>
    <w:multiLevelType w:val="multilevel"/>
    <w:tmpl w:val="12A9214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AC4"/>
    <w:rsid w:val="0000434A"/>
    <w:rsid w:val="00004372"/>
    <w:rsid w:val="00004B11"/>
    <w:rsid w:val="00006FA7"/>
    <w:rsid w:val="000128F0"/>
    <w:rsid w:val="0001509D"/>
    <w:rsid w:val="00015CAD"/>
    <w:rsid w:val="0001655B"/>
    <w:rsid w:val="00016968"/>
    <w:rsid w:val="00020CB7"/>
    <w:rsid w:val="00032002"/>
    <w:rsid w:val="000320A2"/>
    <w:rsid w:val="00034067"/>
    <w:rsid w:val="00035703"/>
    <w:rsid w:val="00036557"/>
    <w:rsid w:val="000405C8"/>
    <w:rsid w:val="00041003"/>
    <w:rsid w:val="000442E7"/>
    <w:rsid w:val="00044BA3"/>
    <w:rsid w:val="000470A8"/>
    <w:rsid w:val="00051099"/>
    <w:rsid w:val="00053583"/>
    <w:rsid w:val="0005628B"/>
    <w:rsid w:val="00060F26"/>
    <w:rsid w:val="0006718D"/>
    <w:rsid w:val="00077B00"/>
    <w:rsid w:val="00082816"/>
    <w:rsid w:val="00090581"/>
    <w:rsid w:val="00093D3B"/>
    <w:rsid w:val="000A1EAF"/>
    <w:rsid w:val="000A33F7"/>
    <w:rsid w:val="000A43B2"/>
    <w:rsid w:val="000A6CF4"/>
    <w:rsid w:val="000B6228"/>
    <w:rsid w:val="000B7184"/>
    <w:rsid w:val="000C15A0"/>
    <w:rsid w:val="000C271C"/>
    <w:rsid w:val="000D4AE6"/>
    <w:rsid w:val="000D6A28"/>
    <w:rsid w:val="000F7436"/>
    <w:rsid w:val="00100488"/>
    <w:rsid w:val="0011369D"/>
    <w:rsid w:val="001208DE"/>
    <w:rsid w:val="0012431A"/>
    <w:rsid w:val="001244CB"/>
    <w:rsid w:val="00130C58"/>
    <w:rsid w:val="001333FC"/>
    <w:rsid w:val="00145BAE"/>
    <w:rsid w:val="00156E1A"/>
    <w:rsid w:val="001625DB"/>
    <w:rsid w:val="001656C6"/>
    <w:rsid w:val="00166C0B"/>
    <w:rsid w:val="00167FF3"/>
    <w:rsid w:val="00170A3F"/>
    <w:rsid w:val="00171AA5"/>
    <w:rsid w:val="00171CE9"/>
    <w:rsid w:val="00175BDD"/>
    <w:rsid w:val="001771FC"/>
    <w:rsid w:val="00184470"/>
    <w:rsid w:val="0019013D"/>
    <w:rsid w:val="00193162"/>
    <w:rsid w:val="00195F78"/>
    <w:rsid w:val="001A08A1"/>
    <w:rsid w:val="001A104A"/>
    <w:rsid w:val="001A301D"/>
    <w:rsid w:val="001A3BDE"/>
    <w:rsid w:val="001A47BA"/>
    <w:rsid w:val="001A52CB"/>
    <w:rsid w:val="001A7B51"/>
    <w:rsid w:val="001B502E"/>
    <w:rsid w:val="001B7642"/>
    <w:rsid w:val="001C04FF"/>
    <w:rsid w:val="001D22C4"/>
    <w:rsid w:val="001D3754"/>
    <w:rsid w:val="001D6800"/>
    <w:rsid w:val="001E3E11"/>
    <w:rsid w:val="001F2335"/>
    <w:rsid w:val="001F6AC7"/>
    <w:rsid w:val="00203867"/>
    <w:rsid w:val="0020634B"/>
    <w:rsid w:val="00213E75"/>
    <w:rsid w:val="002159F6"/>
    <w:rsid w:val="00216DA9"/>
    <w:rsid w:val="0022170D"/>
    <w:rsid w:val="002260F0"/>
    <w:rsid w:val="002324A3"/>
    <w:rsid w:val="00233094"/>
    <w:rsid w:val="00244FE0"/>
    <w:rsid w:val="00247402"/>
    <w:rsid w:val="0025181D"/>
    <w:rsid w:val="0025443E"/>
    <w:rsid w:val="00256301"/>
    <w:rsid w:val="0026391A"/>
    <w:rsid w:val="00264BCA"/>
    <w:rsid w:val="00266DE6"/>
    <w:rsid w:val="002678CB"/>
    <w:rsid w:val="00267E19"/>
    <w:rsid w:val="00270003"/>
    <w:rsid w:val="0027082F"/>
    <w:rsid w:val="00270C23"/>
    <w:rsid w:val="002729DF"/>
    <w:rsid w:val="00276D37"/>
    <w:rsid w:val="00280737"/>
    <w:rsid w:val="00287938"/>
    <w:rsid w:val="00290379"/>
    <w:rsid w:val="00291853"/>
    <w:rsid w:val="00293D44"/>
    <w:rsid w:val="00294BC4"/>
    <w:rsid w:val="002A1AE1"/>
    <w:rsid w:val="002A22C2"/>
    <w:rsid w:val="002A6DA8"/>
    <w:rsid w:val="002B5527"/>
    <w:rsid w:val="002B67E4"/>
    <w:rsid w:val="002B7DC5"/>
    <w:rsid w:val="002C067C"/>
    <w:rsid w:val="002C137A"/>
    <w:rsid w:val="002D065D"/>
    <w:rsid w:val="002D18CA"/>
    <w:rsid w:val="002D3697"/>
    <w:rsid w:val="002E755A"/>
    <w:rsid w:val="002F1070"/>
    <w:rsid w:val="00300760"/>
    <w:rsid w:val="00303A59"/>
    <w:rsid w:val="00312042"/>
    <w:rsid w:val="003135DA"/>
    <w:rsid w:val="00314B87"/>
    <w:rsid w:val="00315D84"/>
    <w:rsid w:val="00317932"/>
    <w:rsid w:val="0032071B"/>
    <w:rsid w:val="00330E6F"/>
    <w:rsid w:val="00332A6E"/>
    <w:rsid w:val="00332E9D"/>
    <w:rsid w:val="00333F18"/>
    <w:rsid w:val="00342659"/>
    <w:rsid w:val="00342DD3"/>
    <w:rsid w:val="00343531"/>
    <w:rsid w:val="003469EF"/>
    <w:rsid w:val="00353EC9"/>
    <w:rsid w:val="0035686E"/>
    <w:rsid w:val="0036255A"/>
    <w:rsid w:val="003724D0"/>
    <w:rsid w:val="003743D9"/>
    <w:rsid w:val="00380ABC"/>
    <w:rsid w:val="00381968"/>
    <w:rsid w:val="0038536F"/>
    <w:rsid w:val="00391F26"/>
    <w:rsid w:val="00395128"/>
    <w:rsid w:val="003C1C93"/>
    <w:rsid w:val="003D2B4F"/>
    <w:rsid w:val="003D2CCD"/>
    <w:rsid w:val="003E054D"/>
    <w:rsid w:val="003E375E"/>
    <w:rsid w:val="003E4430"/>
    <w:rsid w:val="003F3E6C"/>
    <w:rsid w:val="003F46DF"/>
    <w:rsid w:val="003F5466"/>
    <w:rsid w:val="003F5A14"/>
    <w:rsid w:val="003F5D0D"/>
    <w:rsid w:val="003F5EC1"/>
    <w:rsid w:val="0040420E"/>
    <w:rsid w:val="00404BD3"/>
    <w:rsid w:val="00414F22"/>
    <w:rsid w:val="004207E8"/>
    <w:rsid w:val="00421DB9"/>
    <w:rsid w:val="00424D3D"/>
    <w:rsid w:val="0043164D"/>
    <w:rsid w:val="0043502D"/>
    <w:rsid w:val="00454CE8"/>
    <w:rsid w:val="0047451A"/>
    <w:rsid w:val="004758F1"/>
    <w:rsid w:val="00481E2E"/>
    <w:rsid w:val="00485BEE"/>
    <w:rsid w:val="004874C9"/>
    <w:rsid w:val="00487C28"/>
    <w:rsid w:val="004911D9"/>
    <w:rsid w:val="00494B93"/>
    <w:rsid w:val="0049517F"/>
    <w:rsid w:val="004A04EF"/>
    <w:rsid w:val="004A1FBC"/>
    <w:rsid w:val="004A24E6"/>
    <w:rsid w:val="004A7A3E"/>
    <w:rsid w:val="004B0306"/>
    <w:rsid w:val="004B1481"/>
    <w:rsid w:val="004B5EC2"/>
    <w:rsid w:val="004B630C"/>
    <w:rsid w:val="004C1E3E"/>
    <w:rsid w:val="004C36AB"/>
    <w:rsid w:val="004D4109"/>
    <w:rsid w:val="004E0928"/>
    <w:rsid w:val="004E4BCF"/>
    <w:rsid w:val="004F57F0"/>
    <w:rsid w:val="004F586E"/>
    <w:rsid w:val="004F7AE1"/>
    <w:rsid w:val="005109F0"/>
    <w:rsid w:val="00511F75"/>
    <w:rsid w:val="005132C0"/>
    <w:rsid w:val="00516A48"/>
    <w:rsid w:val="005170CE"/>
    <w:rsid w:val="00521A01"/>
    <w:rsid w:val="005242F3"/>
    <w:rsid w:val="00532476"/>
    <w:rsid w:val="00537813"/>
    <w:rsid w:val="00546819"/>
    <w:rsid w:val="005469ED"/>
    <w:rsid w:val="00550D40"/>
    <w:rsid w:val="00550F74"/>
    <w:rsid w:val="0055572E"/>
    <w:rsid w:val="0055668B"/>
    <w:rsid w:val="0056172D"/>
    <w:rsid w:val="005650A7"/>
    <w:rsid w:val="005752F8"/>
    <w:rsid w:val="005824FC"/>
    <w:rsid w:val="0058391D"/>
    <w:rsid w:val="00584B19"/>
    <w:rsid w:val="005901F4"/>
    <w:rsid w:val="005932D5"/>
    <w:rsid w:val="00596A92"/>
    <w:rsid w:val="005A77F2"/>
    <w:rsid w:val="005C3F60"/>
    <w:rsid w:val="005D1173"/>
    <w:rsid w:val="005D1DEA"/>
    <w:rsid w:val="005E2407"/>
    <w:rsid w:val="005F3C1E"/>
    <w:rsid w:val="00600804"/>
    <w:rsid w:val="00605093"/>
    <w:rsid w:val="006056FD"/>
    <w:rsid w:val="00610130"/>
    <w:rsid w:val="00610ECF"/>
    <w:rsid w:val="00616839"/>
    <w:rsid w:val="00621E0C"/>
    <w:rsid w:val="00624C82"/>
    <w:rsid w:val="00626CE8"/>
    <w:rsid w:val="00633284"/>
    <w:rsid w:val="006339AB"/>
    <w:rsid w:val="00633F48"/>
    <w:rsid w:val="00634FD3"/>
    <w:rsid w:val="0064615E"/>
    <w:rsid w:val="00650CE1"/>
    <w:rsid w:val="00661157"/>
    <w:rsid w:val="006618C3"/>
    <w:rsid w:val="006636FB"/>
    <w:rsid w:val="00664723"/>
    <w:rsid w:val="00676A1A"/>
    <w:rsid w:val="00682E48"/>
    <w:rsid w:val="006836A4"/>
    <w:rsid w:val="00687212"/>
    <w:rsid w:val="00687F86"/>
    <w:rsid w:val="00695088"/>
    <w:rsid w:val="0069698E"/>
    <w:rsid w:val="006A4BD5"/>
    <w:rsid w:val="006B12A9"/>
    <w:rsid w:val="006B2C28"/>
    <w:rsid w:val="006B3B91"/>
    <w:rsid w:val="006C60F9"/>
    <w:rsid w:val="006D00A9"/>
    <w:rsid w:val="006D5291"/>
    <w:rsid w:val="006E4CDA"/>
    <w:rsid w:val="006E5081"/>
    <w:rsid w:val="006F40ED"/>
    <w:rsid w:val="006F6398"/>
    <w:rsid w:val="006F7A2D"/>
    <w:rsid w:val="00700F25"/>
    <w:rsid w:val="00700F40"/>
    <w:rsid w:val="007033C3"/>
    <w:rsid w:val="00703B0A"/>
    <w:rsid w:val="00704C87"/>
    <w:rsid w:val="0071154D"/>
    <w:rsid w:val="00712390"/>
    <w:rsid w:val="007148F6"/>
    <w:rsid w:val="00716310"/>
    <w:rsid w:val="007348C0"/>
    <w:rsid w:val="00735D3A"/>
    <w:rsid w:val="007364F0"/>
    <w:rsid w:val="00737066"/>
    <w:rsid w:val="0074022B"/>
    <w:rsid w:val="00744991"/>
    <w:rsid w:val="007504A4"/>
    <w:rsid w:val="0075286D"/>
    <w:rsid w:val="007538E9"/>
    <w:rsid w:val="00753AA9"/>
    <w:rsid w:val="00756471"/>
    <w:rsid w:val="007604F0"/>
    <w:rsid w:val="0076084F"/>
    <w:rsid w:val="00761034"/>
    <w:rsid w:val="00767E2F"/>
    <w:rsid w:val="00770390"/>
    <w:rsid w:val="00770A6C"/>
    <w:rsid w:val="00771586"/>
    <w:rsid w:val="00776FD7"/>
    <w:rsid w:val="00777CDA"/>
    <w:rsid w:val="0079367D"/>
    <w:rsid w:val="00794E2B"/>
    <w:rsid w:val="007A0ABF"/>
    <w:rsid w:val="007A24E9"/>
    <w:rsid w:val="007A260D"/>
    <w:rsid w:val="007B1979"/>
    <w:rsid w:val="007B464D"/>
    <w:rsid w:val="007B692D"/>
    <w:rsid w:val="007C0C1B"/>
    <w:rsid w:val="007C17F3"/>
    <w:rsid w:val="007C3A14"/>
    <w:rsid w:val="007D13B8"/>
    <w:rsid w:val="007D487C"/>
    <w:rsid w:val="007D4D41"/>
    <w:rsid w:val="007E027C"/>
    <w:rsid w:val="007F3A99"/>
    <w:rsid w:val="007F6910"/>
    <w:rsid w:val="0080199C"/>
    <w:rsid w:val="00801A54"/>
    <w:rsid w:val="00801D1A"/>
    <w:rsid w:val="00804363"/>
    <w:rsid w:val="00831720"/>
    <w:rsid w:val="008325CF"/>
    <w:rsid w:val="00832E1E"/>
    <w:rsid w:val="00833400"/>
    <w:rsid w:val="0083724E"/>
    <w:rsid w:val="00840313"/>
    <w:rsid w:val="00850F25"/>
    <w:rsid w:val="00851CFA"/>
    <w:rsid w:val="008542AB"/>
    <w:rsid w:val="008545DA"/>
    <w:rsid w:val="00854D2C"/>
    <w:rsid w:val="00855DF3"/>
    <w:rsid w:val="0086515C"/>
    <w:rsid w:val="00866517"/>
    <w:rsid w:val="00866F20"/>
    <w:rsid w:val="00867CC0"/>
    <w:rsid w:val="00870C82"/>
    <w:rsid w:val="0087333E"/>
    <w:rsid w:val="008744AC"/>
    <w:rsid w:val="00874FA1"/>
    <w:rsid w:val="008758C9"/>
    <w:rsid w:val="00884219"/>
    <w:rsid w:val="008911E7"/>
    <w:rsid w:val="0089549A"/>
    <w:rsid w:val="00897531"/>
    <w:rsid w:val="008A1C70"/>
    <w:rsid w:val="008A226A"/>
    <w:rsid w:val="008B0551"/>
    <w:rsid w:val="008B0624"/>
    <w:rsid w:val="008B0D9B"/>
    <w:rsid w:val="008C35F9"/>
    <w:rsid w:val="008D08D5"/>
    <w:rsid w:val="008E0E9B"/>
    <w:rsid w:val="008E5267"/>
    <w:rsid w:val="008E624E"/>
    <w:rsid w:val="008E7923"/>
    <w:rsid w:val="008F0216"/>
    <w:rsid w:val="008F5C74"/>
    <w:rsid w:val="00900929"/>
    <w:rsid w:val="009045A8"/>
    <w:rsid w:val="00904AC9"/>
    <w:rsid w:val="009127D6"/>
    <w:rsid w:val="0092685E"/>
    <w:rsid w:val="009274CD"/>
    <w:rsid w:val="00927993"/>
    <w:rsid w:val="00940608"/>
    <w:rsid w:val="00942DD2"/>
    <w:rsid w:val="00945444"/>
    <w:rsid w:val="009466D5"/>
    <w:rsid w:val="00947C2D"/>
    <w:rsid w:val="0095015E"/>
    <w:rsid w:val="00955498"/>
    <w:rsid w:val="009554AB"/>
    <w:rsid w:val="0096181A"/>
    <w:rsid w:val="00983CDC"/>
    <w:rsid w:val="00985B44"/>
    <w:rsid w:val="00994D82"/>
    <w:rsid w:val="009A0DDB"/>
    <w:rsid w:val="009A5BB4"/>
    <w:rsid w:val="009A7B94"/>
    <w:rsid w:val="009B5937"/>
    <w:rsid w:val="009C02AE"/>
    <w:rsid w:val="009C76FD"/>
    <w:rsid w:val="009D0254"/>
    <w:rsid w:val="009E1991"/>
    <w:rsid w:val="009E296B"/>
    <w:rsid w:val="009E4028"/>
    <w:rsid w:val="009F13B2"/>
    <w:rsid w:val="009F2277"/>
    <w:rsid w:val="009F28E0"/>
    <w:rsid w:val="009F35D9"/>
    <w:rsid w:val="009F6092"/>
    <w:rsid w:val="009F7CE6"/>
    <w:rsid w:val="00A040F8"/>
    <w:rsid w:val="00A0569E"/>
    <w:rsid w:val="00A064B8"/>
    <w:rsid w:val="00A06B58"/>
    <w:rsid w:val="00A1306B"/>
    <w:rsid w:val="00A1456D"/>
    <w:rsid w:val="00A16711"/>
    <w:rsid w:val="00A2001D"/>
    <w:rsid w:val="00A21618"/>
    <w:rsid w:val="00A22426"/>
    <w:rsid w:val="00A22A42"/>
    <w:rsid w:val="00A22CA3"/>
    <w:rsid w:val="00A30D31"/>
    <w:rsid w:val="00A312D8"/>
    <w:rsid w:val="00A31A86"/>
    <w:rsid w:val="00A323B9"/>
    <w:rsid w:val="00A341E5"/>
    <w:rsid w:val="00A344F4"/>
    <w:rsid w:val="00A35A86"/>
    <w:rsid w:val="00A37EC6"/>
    <w:rsid w:val="00A5092B"/>
    <w:rsid w:val="00A54E86"/>
    <w:rsid w:val="00A60340"/>
    <w:rsid w:val="00A62047"/>
    <w:rsid w:val="00A73FB6"/>
    <w:rsid w:val="00A74CD4"/>
    <w:rsid w:val="00A750FF"/>
    <w:rsid w:val="00A7616F"/>
    <w:rsid w:val="00A76EA8"/>
    <w:rsid w:val="00A80795"/>
    <w:rsid w:val="00A8159B"/>
    <w:rsid w:val="00A8207D"/>
    <w:rsid w:val="00A828B2"/>
    <w:rsid w:val="00A83942"/>
    <w:rsid w:val="00A86502"/>
    <w:rsid w:val="00A90B67"/>
    <w:rsid w:val="00AA45C5"/>
    <w:rsid w:val="00AA500B"/>
    <w:rsid w:val="00AA6626"/>
    <w:rsid w:val="00AA6D6A"/>
    <w:rsid w:val="00AB4FD9"/>
    <w:rsid w:val="00AC1FF5"/>
    <w:rsid w:val="00AC4F76"/>
    <w:rsid w:val="00AC73F7"/>
    <w:rsid w:val="00AD01C3"/>
    <w:rsid w:val="00AE1C77"/>
    <w:rsid w:val="00AE6FEC"/>
    <w:rsid w:val="00AF43FE"/>
    <w:rsid w:val="00AF5037"/>
    <w:rsid w:val="00AF5DD8"/>
    <w:rsid w:val="00AF67BA"/>
    <w:rsid w:val="00AF7B2D"/>
    <w:rsid w:val="00B025C1"/>
    <w:rsid w:val="00B02B94"/>
    <w:rsid w:val="00B06B2E"/>
    <w:rsid w:val="00B21B20"/>
    <w:rsid w:val="00B317FB"/>
    <w:rsid w:val="00B411D0"/>
    <w:rsid w:val="00B464F2"/>
    <w:rsid w:val="00B50D68"/>
    <w:rsid w:val="00B569C5"/>
    <w:rsid w:val="00B56C21"/>
    <w:rsid w:val="00B61B0A"/>
    <w:rsid w:val="00B64489"/>
    <w:rsid w:val="00B65D31"/>
    <w:rsid w:val="00B70A0C"/>
    <w:rsid w:val="00B76841"/>
    <w:rsid w:val="00B76BE3"/>
    <w:rsid w:val="00B84C3D"/>
    <w:rsid w:val="00B85BA8"/>
    <w:rsid w:val="00B865BE"/>
    <w:rsid w:val="00B92140"/>
    <w:rsid w:val="00B93D50"/>
    <w:rsid w:val="00B9484C"/>
    <w:rsid w:val="00BA2ADB"/>
    <w:rsid w:val="00BA47B0"/>
    <w:rsid w:val="00BA62B8"/>
    <w:rsid w:val="00BA7408"/>
    <w:rsid w:val="00BA76A8"/>
    <w:rsid w:val="00BB6F33"/>
    <w:rsid w:val="00BC064B"/>
    <w:rsid w:val="00BC09B3"/>
    <w:rsid w:val="00BC3D9A"/>
    <w:rsid w:val="00BD2D91"/>
    <w:rsid w:val="00BD319C"/>
    <w:rsid w:val="00BD4475"/>
    <w:rsid w:val="00BE5960"/>
    <w:rsid w:val="00BF098E"/>
    <w:rsid w:val="00BF192C"/>
    <w:rsid w:val="00BF4A89"/>
    <w:rsid w:val="00C0100A"/>
    <w:rsid w:val="00C01772"/>
    <w:rsid w:val="00C02B09"/>
    <w:rsid w:val="00C06EC7"/>
    <w:rsid w:val="00C11527"/>
    <w:rsid w:val="00C40BE9"/>
    <w:rsid w:val="00C40CAA"/>
    <w:rsid w:val="00C412DA"/>
    <w:rsid w:val="00C4152A"/>
    <w:rsid w:val="00C42AC4"/>
    <w:rsid w:val="00C50360"/>
    <w:rsid w:val="00C54BF8"/>
    <w:rsid w:val="00C61775"/>
    <w:rsid w:val="00C61E68"/>
    <w:rsid w:val="00C655F4"/>
    <w:rsid w:val="00C65852"/>
    <w:rsid w:val="00C658EC"/>
    <w:rsid w:val="00C65EF1"/>
    <w:rsid w:val="00C73215"/>
    <w:rsid w:val="00C73F78"/>
    <w:rsid w:val="00C7568A"/>
    <w:rsid w:val="00C76272"/>
    <w:rsid w:val="00C80994"/>
    <w:rsid w:val="00C80A7D"/>
    <w:rsid w:val="00C82437"/>
    <w:rsid w:val="00C86A24"/>
    <w:rsid w:val="00C913D3"/>
    <w:rsid w:val="00C91641"/>
    <w:rsid w:val="00C9464F"/>
    <w:rsid w:val="00C94853"/>
    <w:rsid w:val="00C97C2D"/>
    <w:rsid w:val="00CA2614"/>
    <w:rsid w:val="00CA3CDA"/>
    <w:rsid w:val="00CA7F43"/>
    <w:rsid w:val="00CB31A6"/>
    <w:rsid w:val="00CB39D6"/>
    <w:rsid w:val="00CB3EC1"/>
    <w:rsid w:val="00CB7750"/>
    <w:rsid w:val="00CC7281"/>
    <w:rsid w:val="00CC74E2"/>
    <w:rsid w:val="00CC7E93"/>
    <w:rsid w:val="00CE4AB1"/>
    <w:rsid w:val="00CE4CED"/>
    <w:rsid w:val="00CE602C"/>
    <w:rsid w:val="00CF16C6"/>
    <w:rsid w:val="00CF662A"/>
    <w:rsid w:val="00CF7875"/>
    <w:rsid w:val="00D00CDE"/>
    <w:rsid w:val="00D0277B"/>
    <w:rsid w:val="00D0791F"/>
    <w:rsid w:val="00D079F0"/>
    <w:rsid w:val="00D110D3"/>
    <w:rsid w:val="00D12530"/>
    <w:rsid w:val="00D12BF5"/>
    <w:rsid w:val="00D13AEE"/>
    <w:rsid w:val="00D17C13"/>
    <w:rsid w:val="00D24B25"/>
    <w:rsid w:val="00D3518F"/>
    <w:rsid w:val="00D40821"/>
    <w:rsid w:val="00D41835"/>
    <w:rsid w:val="00D45BE9"/>
    <w:rsid w:val="00D5253A"/>
    <w:rsid w:val="00D53212"/>
    <w:rsid w:val="00D62808"/>
    <w:rsid w:val="00D675FD"/>
    <w:rsid w:val="00D71787"/>
    <w:rsid w:val="00D72B8D"/>
    <w:rsid w:val="00D8033C"/>
    <w:rsid w:val="00D81D1A"/>
    <w:rsid w:val="00D84704"/>
    <w:rsid w:val="00D903AA"/>
    <w:rsid w:val="00D9405B"/>
    <w:rsid w:val="00D95C47"/>
    <w:rsid w:val="00D96BC3"/>
    <w:rsid w:val="00DA6977"/>
    <w:rsid w:val="00DA71A0"/>
    <w:rsid w:val="00DB77A1"/>
    <w:rsid w:val="00DC2823"/>
    <w:rsid w:val="00DC466F"/>
    <w:rsid w:val="00DC7317"/>
    <w:rsid w:val="00DD43D1"/>
    <w:rsid w:val="00DD4B8A"/>
    <w:rsid w:val="00E00037"/>
    <w:rsid w:val="00E00738"/>
    <w:rsid w:val="00E034BA"/>
    <w:rsid w:val="00E07200"/>
    <w:rsid w:val="00E0748D"/>
    <w:rsid w:val="00E0752D"/>
    <w:rsid w:val="00E11F23"/>
    <w:rsid w:val="00E13167"/>
    <w:rsid w:val="00E14C4F"/>
    <w:rsid w:val="00E155AD"/>
    <w:rsid w:val="00E1671F"/>
    <w:rsid w:val="00E31F33"/>
    <w:rsid w:val="00E3408E"/>
    <w:rsid w:val="00E40EFB"/>
    <w:rsid w:val="00E4247B"/>
    <w:rsid w:val="00E47EE6"/>
    <w:rsid w:val="00E54D42"/>
    <w:rsid w:val="00E55538"/>
    <w:rsid w:val="00E55F98"/>
    <w:rsid w:val="00E6426D"/>
    <w:rsid w:val="00E7019B"/>
    <w:rsid w:val="00E7032E"/>
    <w:rsid w:val="00E74017"/>
    <w:rsid w:val="00E74140"/>
    <w:rsid w:val="00E75BF7"/>
    <w:rsid w:val="00E7742A"/>
    <w:rsid w:val="00E777BB"/>
    <w:rsid w:val="00E809DD"/>
    <w:rsid w:val="00E80F46"/>
    <w:rsid w:val="00E8142F"/>
    <w:rsid w:val="00E94B33"/>
    <w:rsid w:val="00EA18E2"/>
    <w:rsid w:val="00EB1C3F"/>
    <w:rsid w:val="00EB3960"/>
    <w:rsid w:val="00EB49A7"/>
    <w:rsid w:val="00EB725A"/>
    <w:rsid w:val="00EC22AD"/>
    <w:rsid w:val="00EC305C"/>
    <w:rsid w:val="00EC3CAE"/>
    <w:rsid w:val="00EC43EF"/>
    <w:rsid w:val="00EC5542"/>
    <w:rsid w:val="00ED3550"/>
    <w:rsid w:val="00ED50DB"/>
    <w:rsid w:val="00EE74B8"/>
    <w:rsid w:val="00EF1C35"/>
    <w:rsid w:val="00EF3E46"/>
    <w:rsid w:val="00EF7341"/>
    <w:rsid w:val="00F01BC0"/>
    <w:rsid w:val="00F02904"/>
    <w:rsid w:val="00F06DC2"/>
    <w:rsid w:val="00F16BB3"/>
    <w:rsid w:val="00F211F5"/>
    <w:rsid w:val="00F27946"/>
    <w:rsid w:val="00F33D09"/>
    <w:rsid w:val="00F35F42"/>
    <w:rsid w:val="00F5301C"/>
    <w:rsid w:val="00F55E0E"/>
    <w:rsid w:val="00F60126"/>
    <w:rsid w:val="00F67B00"/>
    <w:rsid w:val="00F76944"/>
    <w:rsid w:val="00F776E4"/>
    <w:rsid w:val="00F83172"/>
    <w:rsid w:val="00F8397F"/>
    <w:rsid w:val="00F87C3E"/>
    <w:rsid w:val="00F87F33"/>
    <w:rsid w:val="00F90985"/>
    <w:rsid w:val="00F93A22"/>
    <w:rsid w:val="00F94CF6"/>
    <w:rsid w:val="00F96499"/>
    <w:rsid w:val="00F9675F"/>
    <w:rsid w:val="00FA6295"/>
    <w:rsid w:val="00FA7E16"/>
    <w:rsid w:val="00FC2EA7"/>
    <w:rsid w:val="00FD269E"/>
    <w:rsid w:val="00FD292D"/>
    <w:rsid w:val="00FD6110"/>
    <w:rsid w:val="00FD7120"/>
    <w:rsid w:val="00FE07B9"/>
    <w:rsid w:val="00FE0B76"/>
    <w:rsid w:val="00FE7DE6"/>
    <w:rsid w:val="00FF02DB"/>
    <w:rsid w:val="00FF1EDA"/>
    <w:rsid w:val="00FF40CA"/>
    <w:rsid w:val="49DE4E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F872B7"/>
  <w15:docId w15:val="{6ADA3D47-E539-42DA-B334-592FC9D9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qFormat="1"/>
    <w:lsdException w:name="caption" w:locked="1" w:semiHidden="1" w:unhideWhenUsed="1" w:qFormat="1"/>
    <w:lsdException w:name="Title" w:locked="1" w:qFormat="1"/>
    <w:lsdException w:name="Default Paragraph Font" w:semiHidden="1" w:uiPriority="1" w:unhideWhenUsed="1"/>
    <w:lsdException w:name="Subtitle" w:locked="1" w:qFormat="1"/>
    <w:lsdException w:name="Hyperlink" w:uiPriority="99"/>
    <w:lsdException w:name="FollowedHyperlink" w:qFormat="1"/>
    <w:lsdException w:name="Strong" w:locked="1" w:qFormat="1"/>
    <w:lsdException w:name="Emphasis" w:locked="1" w:uiPriority="20" w:qFormat="1"/>
    <w:lsdException w:name="Plain Text" w:uiPriority="99" w:unhideWhenUsed="1"/>
    <w:lsdException w:name="HTML Top of Form" w:semiHidden="1" w:uiPriority="99" w:unhideWhenUsed="1"/>
    <w:lsdException w:name="HTML Bottom of Form"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CA"/>
    </w:rPr>
  </w:style>
  <w:style w:type="paragraph" w:styleId="Heading1">
    <w:name w:val="heading 1"/>
    <w:basedOn w:val="Normal"/>
    <w:next w:val="Normal"/>
    <w:link w:val="Heading1Char"/>
    <w:qFormat/>
    <w:locked/>
    <w:rsid w:val="00F964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Pr>
      <w:sz w:val="20"/>
      <w:szCs w:val="20"/>
    </w:rPr>
  </w:style>
  <w:style w:type="paragraph" w:styleId="PlainText">
    <w:name w:val="Plain Text"/>
    <w:basedOn w:val="Normal"/>
    <w:link w:val="PlainTextChar"/>
    <w:uiPriority w:val="99"/>
    <w:unhideWhenUsed/>
    <w:rPr>
      <w:rFonts w:ascii="Calibri" w:eastAsiaTheme="minorHAnsi" w:hAnsi="Calibri" w:cstheme="minorBidi"/>
      <w:sz w:val="22"/>
      <w:szCs w:val="21"/>
      <w:lang w:val="en-CA" w:eastAsia="en-US"/>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link w:val="FootnoteTextChar"/>
    <w:qFormat/>
    <w:rPr>
      <w:sz w:val="20"/>
      <w:szCs w:val="20"/>
    </w:rPr>
  </w:style>
  <w:style w:type="paragraph" w:styleId="Title">
    <w:name w:val="Title"/>
    <w:basedOn w:val="Normal"/>
    <w:link w:val="TitleChar"/>
    <w:qFormat/>
    <w:locked/>
    <w:pPr>
      <w:overflowPunct w:val="0"/>
      <w:autoSpaceDE w:val="0"/>
      <w:autoSpaceDN w:val="0"/>
      <w:adjustRightInd w:val="0"/>
      <w:jc w:val="center"/>
      <w:textAlignment w:val="baseline"/>
    </w:pPr>
    <w:rPr>
      <w:b/>
      <w:sz w:val="32"/>
      <w:szCs w:val="20"/>
      <w:lang w:val="fr-CA" w:eastAsia="en-US"/>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Emphasis">
    <w:name w:val="Emphasis"/>
    <w:basedOn w:val="DefaultParagraphFont"/>
    <w:uiPriority w:val="20"/>
    <w:qFormat/>
    <w:locked/>
    <w:rPr>
      <w:i/>
      <w:iCs/>
    </w:rPr>
  </w:style>
  <w:style w:type="character" w:styleId="Hyperlink">
    <w:name w:val="Hyperlink"/>
    <w:uiPriority w:val="99"/>
    <w:rPr>
      <w:rFonts w:cs="Times New Roman"/>
      <w:color w:val="0000FF"/>
      <w:u w:val="single"/>
    </w:rPr>
  </w:style>
  <w:style w:type="character" w:styleId="CommentReference">
    <w:name w:val="annotation reference"/>
    <w:basedOn w:val="DefaultParagraphFont"/>
    <w:rPr>
      <w:sz w:val="16"/>
      <w:szCs w:val="16"/>
    </w:rPr>
  </w:style>
  <w:style w:type="character" w:styleId="FootnoteReference">
    <w:name w:val="footnote reference"/>
    <w:basedOn w:val="DefaultParagraphFont"/>
    <w:rPr>
      <w:vertAlign w:val="superscript"/>
    </w:rPr>
  </w:style>
  <w:style w:type="character" w:customStyle="1" w:styleId="TitleChar">
    <w:name w:val="Title Char"/>
    <w:link w:val="Title"/>
    <w:rPr>
      <w:b/>
      <w:sz w:val="32"/>
      <w:lang w:val="fr-CA" w:eastAsia="en-US"/>
    </w:rPr>
  </w:style>
  <w:style w:type="paragraph" w:customStyle="1" w:styleId="Para1">
    <w:name w:val="Para1"/>
    <w:basedOn w:val="Normal"/>
    <w:link w:val="Para1Char"/>
    <w:pPr>
      <w:numPr>
        <w:numId w:val="1"/>
      </w:numPr>
      <w:spacing w:before="120" w:after="120"/>
      <w:jc w:val="both"/>
    </w:pPr>
    <w:rPr>
      <w:rFonts w:eastAsia="Malgun Gothic"/>
      <w:sz w:val="22"/>
      <w:szCs w:val="18"/>
      <w:lang w:eastAsia="en-US"/>
    </w:rPr>
  </w:style>
  <w:style w:type="paragraph" w:customStyle="1" w:styleId="Para3">
    <w:name w:val="Para3"/>
    <w:basedOn w:val="Normal"/>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Pr>
      <w:rFonts w:eastAsia="Malgun Gothic"/>
      <w:sz w:val="22"/>
      <w:szCs w:val="18"/>
      <w:lang w:val="en-GB" w:eastAsia="en-US"/>
    </w:rPr>
  </w:style>
  <w:style w:type="character" w:customStyle="1" w:styleId="UnresolvedMention1">
    <w:name w:val="Unresolved Mention1"/>
    <w:basedOn w:val="DefaultParagraphFont"/>
    <w:rPr>
      <w:color w:val="605E5C"/>
      <w:shd w:val="clear" w:color="auto" w:fill="E1DFDD"/>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character" w:customStyle="1" w:styleId="FootnoteTextChar">
    <w:name w:val="Footnote Text Char"/>
    <w:basedOn w:val="DefaultParagraphFont"/>
    <w:link w:val="FootnoteText"/>
    <w:rPr>
      <w:lang w:val="en-GB"/>
    </w:rPr>
  </w:style>
  <w:style w:type="character" w:customStyle="1" w:styleId="CommentTextChar">
    <w:name w:val="Comment Text Char"/>
    <w:basedOn w:val="DefaultParagraphFont"/>
    <w:link w:val="CommentText"/>
    <w:rPr>
      <w:lang w:val="en-GB"/>
    </w:rPr>
  </w:style>
  <w:style w:type="character" w:customStyle="1" w:styleId="CommentSubjectChar">
    <w:name w:val="Comment Subject Char"/>
    <w:basedOn w:val="CommentTextChar"/>
    <w:link w:val="CommentSubject"/>
    <w:qFormat/>
    <w:rPr>
      <w:b/>
      <w:bCs/>
      <w:lang w:val="en-GB"/>
    </w:rPr>
  </w:style>
  <w:style w:type="paragraph" w:customStyle="1" w:styleId="Revision1">
    <w:name w:val="Revision1"/>
    <w:hidden/>
    <w:uiPriority w:val="99"/>
    <w:semiHidden/>
    <w:rPr>
      <w:sz w:val="24"/>
      <w:szCs w:val="24"/>
      <w:lang w:val="en-GB" w:eastAsia="en-CA"/>
    </w:rPr>
  </w:style>
  <w:style w:type="paragraph" w:styleId="NoSpacing">
    <w:name w:val="No Spacing"/>
    <w:uiPriority w:val="1"/>
    <w:qFormat/>
    <w:rPr>
      <w:sz w:val="24"/>
      <w:szCs w:val="24"/>
      <w:lang w:val="en-GB" w:eastAsia="en-CA"/>
    </w:rPr>
  </w:style>
  <w:style w:type="paragraph" w:customStyle="1" w:styleId="Default">
    <w:name w:val="Default"/>
    <w:pPr>
      <w:autoSpaceDE w:val="0"/>
      <w:autoSpaceDN w:val="0"/>
      <w:adjustRightInd w:val="0"/>
    </w:pPr>
    <w:rPr>
      <w:rFonts w:ascii="Arial" w:hAnsi="Arial" w:cs="Arial"/>
      <w:color w:val="000000"/>
      <w:sz w:val="24"/>
      <w:szCs w:val="24"/>
      <w:lang w:eastAsia="en-CA"/>
    </w:rPr>
  </w:style>
  <w:style w:type="paragraph" w:styleId="ListParagraph">
    <w:name w:val="List Paragraph"/>
    <w:basedOn w:val="Normal"/>
    <w:link w:val="ListParagraphChar"/>
    <w:uiPriority w:val="34"/>
    <w:qFormat/>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Pr>
      <w:rFonts w:ascii="Calibri" w:eastAsia="Calibri" w:hAnsi="Calibri"/>
      <w:sz w:val="24"/>
      <w:szCs w:val="24"/>
      <w:lang w:val="en-US" w:eastAsia="en-US"/>
    </w:rPr>
  </w:style>
  <w:style w:type="character" w:customStyle="1" w:styleId="acopre">
    <w:name w:val="acopre"/>
    <w:basedOn w:val="DefaultParagraphFont"/>
  </w:style>
  <w:style w:type="character" w:customStyle="1" w:styleId="Heading1Char1">
    <w:name w:val="Heading 1 Char1"/>
    <w:qFormat/>
    <w:rPr>
      <w:rFonts w:ascii="Times New Roman Bold" w:hAnsi="Times New Roman Bold"/>
      <w:b/>
      <w:sz w:val="24"/>
      <w:lang w:val="en-GB" w:eastAsia="en-US"/>
    </w:rPr>
  </w:style>
  <w:style w:type="paragraph" w:customStyle="1" w:styleId="StyleStyle1-LP-1TimesNewRoman11ptNotBold">
    <w:name w:val="Style Style1-LP-1 + Times New Roman 11 pt Not Bold"/>
    <w:basedOn w:val="Normal"/>
    <w:qFormat/>
    <w:pPr>
      <w:keepNext/>
      <w:numPr>
        <w:numId w:val="2"/>
      </w:numPr>
      <w:tabs>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b/>
      <w:smallCaps/>
      <w:sz w:val="22"/>
      <w:szCs w:val="22"/>
      <w:lang w:eastAsia="en-US"/>
    </w:rPr>
  </w:style>
  <w:style w:type="character" w:customStyle="1" w:styleId="Heading1Char">
    <w:name w:val="Heading 1 Char"/>
    <w:basedOn w:val="DefaultParagraphFont"/>
    <w:link w:val="Heading1"/>
    <w:rsid w:val="00F96499"/>
    <w:rPr>
      <w:rFonts w:asciiTheme="majorHAnsi" w:eastAsiaTheme="majorEastAsia" w:hAnsiTheme="majorHAnsi" w:cstheme="majorBidi"/>
      <w:color w:val="2F5496" w:themeColor="accent1" w:themeShade="BF"/>
      <w:sz w:val="32"/>
      <w:szCs w:val="32"/>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cop15hls@cbd.in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cbd.int/conferences/2021-2022/cop-15-hls" TargetMode="External"/><Relationship Id="rId2" Type="http://schemas.openxmlformats.org/officeDocument/2006/relationships/customXml" Target="../customXml/item2.xml"/><Relationship Id="rId16" Type="http://schemas.openxmlformats.org/officeDocument/2006/relationships/hyperlink" Target="https://www.cbd.int/conferences/2021-2022/cop-15-hl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p15hls@cbd.int"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tatements@cbd.i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icelli\Downloads\cbd-letterhead-2022-cop15-e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6" ma:contentTypeDescription="Crée un document." ma:contentTypeScope="" ma:versionID="bf0cceafe521a96b0cdbebfdaeeeb11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651a9aee9f89f1ec92896748a3e02f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567a2647-6c4b-493f-824b-6e54ba8ebb89">
      <UserInfo>
        <DisplayName>Johan Hedlund</DisplayName>
        <AccountId>19</AccountId>
        <AccountType/>
      </UserInfo>
    </SharedWithUsers>
    <lcf76f155ced4ddcb4097134ff3c332f xmlns="347fbd1b-5dbb-43c4-877f-4e35393ba244">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492E3C-18A1-453D-BE29-701EF013CB4A}">
  <ds:schemaRefs/>
</ds:datastoreItem>
</file>

<file path=customXml/itemProps3.xml><?xml version="1.0" encoding="utf-8"?>
<ds:datastoreItem xmlns:ds="http://schemas.openxmlformats.org/officeDocument/2006/customXml" ds:itemID="{B94F0281-7FAF-4E98-9F52-3EAE181303AB}">
  <ds:schemaRefs/>
</ds:datastoreItem>
</file>

<file path=customXml/itemProps4.xml><?xml version="1.0" encoding="utf-8"?>
<ds:datastoreItem xmlns:ds="http://schemas.openxmlformats.org/officeDocument/2006/customXml" ds:itemID="{D6043033-23FB-4C85-B205-4E1587061685}">
  <ds:schemaRefs/>
</ds:datastoreItem>
</file>

<file path=customXml/itemProps5.xml><?xml version="1.0" encoding="utf-8"?>
<ds:datastoreItem xmlns:ds="http://schemas.openxmlformats.org/officeDocument/2006/customXml" ds:itemID="{63E0593A-AC7F-4D0B-9B28-3E759619A01E}">
  <ds:schemaRefs>
    <ds:schemaRef ds:uri="http://schemas.openxmlformats.org/package/2006/metadata/core-properties"/>
    <ds:schemaRef ds:uri="http://purl.org/dc/elements/1.1/"/>
    <ds:schemaRef ds:uri="http://schemas.microsoft.com/office/infopath/2007/PartnerControls"/>
    <ds:schemaRef ds:uri="http://purl.org/dc/terms/"/>
    <ds:schemaRef ds:uri="985ec44e-1bab-4c0b-9df0-6ba128686fc9"/>
    <ds:schemaRef ds:uri="http://purl.org/dc/dcmitype/"/>
    <ds:schemaRef ds:uri="347fbd1b-5dbb-43c4-877f-4e35393ba244"/>
    <ds:schemaRef ds:uri="http://schemas.microsoft.com/office/2006/documentManagement/types"/>
    <ds:schemaRef ds:uri="567a2647-6c4b-493f-824b-6e54ba8ebb89"/>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cbd-letterhead-2022-cop15-en (1)</Template>
  <TotalTime>7</TotalTime>
  <Pages>3</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 ON THE DELIVERY OF NATIONAL STATEMENTS AND STATEMENTS BY ORGANIZATIONS</dc:title>
  <dc:creator>HLS</dc:creator>
  <cp:keywords>High-level segment, Conference of the Parties to the Convention on Biological Diversity, fifteenth meeting</cp:keywords>
  <cp:lastModifiedBy>Veronique Lefebvre</cp:lastModifiedBy>
  <cp:revision>8</cp:revision>
  <dcterms:created xsi:type="dcterms:W3CDTF">2022-11-21T14:28:00Z</dcterms:created>
  <dcterms:modified xsi:type="dcterms:W3CDTF">2022-11-21T14:32:00Z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KSOProductBuildVer">
    <vt:lpwstr>2052-11.8.2.8808</vt:lpwstr>
  </property>
</Properties>
</file>