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861"/>
        <w:gridCol w:w="4370"/>
      </w:tblGrid>
      <w:tr w:rsidR="00442064" w14:paraId="6F31ADD3" w14:textId="77777777" w:rsidTr="00442064">
        <w:trPr>
          <w:trHeight w:val="709"/>
        </w:trPr>
        <w:tc>
          <w:tcPr>
            <w:tcW w:w="976" w:type="dxa"/>
            <w:tcBorders>
              <w:top w:val="nil"/>
              <w:left w:val="nil"/>
              <w:bottom w:val="single" w:sz="12" w:space="0" w:color="auto"/>
              <w:right w:val="nil"/>
            </w:tcBorders>
            <w:hideMark/>
          </w:tcPr>
          <w:p w14:paraId="20548DA4" w14:textId="12C9A48E" w:rsidR="00442064" w:rsidRDefault="00442064">
            <w:pPr>
              <w:kinsoku w:val="0"/>
              <w:overflowPunct w:val="0"/>
              <w:autoSpaceDE w:val="0"/>
              <w:autoSpaceDN w:val="0"/>
              <w:rPr>
                <w:snapToGrid w:val="0"/>
                <w:kern w:val="22"/>
                <w:lang w:val="fr-CA"/>
              </w:rPr>
            </w:pPr>
            <w:r>
              <w:rPr>
                <w:rFonts w:asciiTheme="majorBidi" w:hAnsiTheme="majorBidi" w:cstheme="majorBidi"/>
                <w:noProof/>
                <w:lang w:val="fr-CA" w:eastAsia="fr-CA"/>
              </w:rPr>
              <w:drawing>
                <wp:inline distT="0" distB="0" distL="0" distR="0" wp14:anchorId="31EFED64" wp14:editId="76AE2B8D">
                  <wp:extent cx="476250" cy="40005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4861" w:type="dxa"/>
            <w:tcBorders>
              <w:top w:val="nil"/>
              <w:left w:val="nil"/>
              <w:bottom w:val="single" w:sz="12" w:space="0" w:color="auto"/>
              <w:right w:val="nil"/>
            </w:tcBorders>
            <w:hideMark/>
          </w:tcPr>
          <w:p w14:paraId="66CA8C6A" w14:textId="25C6DAC4" w:rsidR="00442064" w:rsidRDefault="00442064">
            <w:pPr>
              <w:kinsoku w:val="0"/>
              <w:overflowPunct w:val="0"/>
              <w:autoSpaceDE w:val="0"/>
              <w:autoSpaceDN w:val="0"/>
              <w:rPr>
                <w:snapToGrid w:val="0"/>
                <w:kern w:val="22"/>
                <w:lang w:val="fr-CA"/>
              </w:rPr>
            </w:pPr>
            <w:r>
              <w:rPr>
                <w:noProof/>
                <w:lang w:val="fr-CA" w:eastAsia="fr-CA"/>
              </w:rPr>
              <w:drawing>
                <wp:inline distT="0" distB="0" distL="0" distR="0" wp14:anchorId="5C72F3F6" wp14:editId="1BDA6E51">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370" w:type="dxa"/>
            <w:tcBorders>
              <w:top w:val="nil"/>
              <w:left w:val="nil"/>
              <w:bottom w:val="single" w:sz="12" w:space="0" w:color="auto"/>
              <w:right w:val="nil"/>
            </w:tcBorders>
            <w:hideMark/>
          </w:tcPr>
          <w:p w14:paraId="0379B56C" w14:textId="77777777" w:rsidR="00442064" w:rsidRDefault="00442064">
            <w:pPr>
              <w:kinsoku w:val="0"/>
              <w:overflowPunct w:val="0"/>
              <w:autoSpaceDE w:val="0"/>
              <w:autoSpaceDN w:val="0"/>
              <w:jc w:val="right"/>
              <w:rPr>
                <w:rFonts w:ascii="Arial" w:hAnsi="Arial" w:cs="Arial"/>
                <w:b/>
                <w:snapToGrid w:val="0"/>
                <w:kern w:val="22"/>
                <w:sz w:val="32"/>
                <w:szCs w:val="32"/>
                <w:lang w:val="fr-CA"/>
              </w:rPr>
            </w:pPr>
            <w:r>
              <w:rPr>
                <w:rFonts w:ascii="Arial" w:hAnsi="Arial" w:cs="Arial"/>
                <w:b/>
                <w:snapToGrid w:val="0"/>
                <w:kern w:val="22"/>
                <w:sz w:val="32"/>
                <w:szCs w:val="32"/>
                <w:lang w:val="fr-CA"/>
              </w:rPr>
              <w:t>CBD</w:t>
            </w:r>
          </w:p>
        </w:tc>
      </w:tr>
      <w:tr w:rsidR="00442064" w14:paraId="24287BDB" w14:textId="77777777" w:rsidTr="00442064">
        <w:tc>
          <w:tcPr>
            <w:tcW w:w="5837" w:type="dxa"/>
            <w:gridSpan w:val="2"/>
            <w:tcBorders>
              <w:top w:val="single" w:sz="12" w:space="0" w:color="auto"/>
              <w:left w:val="nil"/>
              <w:bottom w:val="single" w:sz="36" w:space="0" w:color="auto"/>
              <w:right w:val="nil"/>
            </w:tcBorders>
            <w:vAlign w:val="center"/>
            <w:hideMark/>
          </w:tcPr>
          <w:p w14:paraId="5FE65D54" w14:textId="623F1FB9" w:rsidR="00442064" w:rsidRDefault="00442064">
            <w:pPr>
              <w:kinsoku w:val="0"/>
              <w:overflowPunct w:val="0"/>
              <w:autoSpaceDE w:val="0"/>
              <w:autoSpaceDN w:val="0"/>
              <w:rPr>
                <w:snapToGrid w:val="0"/>
                <w:kern w:val="22"/>
                <w:lang w:val="fr-CA"/>
              </w:rPr>
            </w:pPr>
            <w:r>
              <w:rPr>
                <w:noProof/>
                <w:szCs w:val="22"/>
                <w:lang w:val="fr-CA" w:eastAsia="fr-CA"/>
              </w:rPr>
              <w:drawing>
                <wp:inline distT="0" distB="0" distL="0" distR="0" wp14:anchorId="41060E04" wp14:editId="137A9F54">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0" w:type="dxa"/>
            <w:tcBorders>
              <w:top w:val="single" w:sz="12" w:space="0" w:color="auto"/>
              <w:left w:val="nil"/>
              <w:bottom w:val="single" w:sz="36" w:space="0" w:color="auto"/>
              <w:right w:val="nil"/>
            </w:tcBorders>
          </w:tcPr>
          <w:p w14:paraId="23974C17" w14:textId="77777777" w:rsidR="00442064" w:rsidRDefault="00442064">
            <w:pPr>
              <w:kinsoku w:val="0"/>
              <w:overflowPunct w:val="0"/>
              <w:autoSpaceDE w:val="0"/>
              <w:autoSpaceDN w:val="0"/>
              <w:ind w:left="1470"/>
              <w:rPr>
                <w:snapToGrid w:val="0"/>
                <w:kern w:val="22"/>
                <w:szCs w:val="22"/>
                <w:lang w:val="fr-CA"/>
              </w:rPr>
            </w:pPr>
            <w:proofErr w:type="spellStart"/>
            <w:r>
              <w:rPr>
                <w:snapToGrid w:val="0"/>
                <w:kern w:val="22"/>
                <w:szCs w:val="22"/>
                <w:lang w:val="fr-CA"/>
              </w:rPr>
              <w:t>Distr</w:t>
            </w:r>
            <w:proofErr w:type="spellEnd"/>
            <w:r>
              <w:rPr>
                <w:snapToGrid w:val="0"/>
                <w:kern w:val="22"/>
                <w:szCs w:val="22"/>
                <w:lang w:val="fr-CA"/>
              </w:rPr>
              <w:t>.</w:t>
            </w:r>
          </w:p>
          <w:p w14:paraId="7E4EC965" w14:textId="77777777" w:rsidR="00442064" w:rsidRDefault="00442064">
            <w:pPr>
              <w:kinsoku w:val="0"/>
              <w:overflowPunct w:val="0"/>
              <w:autoSpaceDE w:val="0"/>
              <w:autoSpaceDN w:val="0"/>
              <w:ind w:left="1470"/>
              <w:rPr>
                <w:snapToGrid w:val="0"/>
                <w:kern w:val="22"/>
                <w:szCs w:val="22"/>
                <w:lang w:val="fr-CA"/>
              </w:rPr>
            </w:pPr>
            <w:r>
              <w:rPr>
                <w:rFonts w:asciiTheme="majorBidi" w:hAnsiTheme="majorBidi" w:cstheme="majorBidi"/>
                <w:caps/>
                <w:szCs w:val="22"/>
                <w:lang w:val="fr-CA"/>
              </w:rPr>
              <w:t>LIMITÉE</w:t>
            </w:r>
          </w:p>
          <w:p w14:paraId="2F912CFD" w14:textId="77777777" w:rsidR="00442064" w:rsidRDefault="00442064">
            <w:pPr>
              <w:kinsoku w:val="0"/>
              <w:overflowPunct w:val="0"/>
              <w:autoSpaceDE w:val="0"/>
              <w:autoSpaceDN w:val="0"/>
              <w:ind w:left="1470"/>
              <w:rPr>
                <w:snapToGrid w:val="0"/>
                <w:kern w:val="22"/>
                <w:szCs w:val="22"/>
                <w:lang w:val="fr-CA"/>
              </w:rPr>
            </w:pPr>
          </w:p>
          <w:p w14:paraId="6F77C524" w14:textId="625C4C0B" w:rsidR="00442064" w:rsidRDefault="00000000">
            <w:pPr>
              <w:kinsoku w:val="0"/>
              <w:overflowPunct w:val="0"/>
              <w:autoSpaceDE w:val="0"/>
              <w:autoSpaceDN w:val="0"/>
              <w:ind w:left="1470"/>
              <w:rPr>
                <w:snapToGrid w:val="0"/>
                <w:kern w:val="22"/>
                <w:szCs w:val="22"/>
                <w:lang w:val="fr-CA"/>
              </w:rPr>
            </w:pPr>
            <w:sdt>
              <w:sdtPr>
                <w:rPr>
                  <w:lang w:val="fr-CA"/>
                </w:rPr>
                <w:alias w:val="Subject"/>
                <w:id w:val="2137136483"/>
                <w:placeholder>
                  <w:docPart w:val="AC475BC9C8A84D1B8184BC74703B84BB"/>
                </w:placeholder>
                <w:dataBinding w:prefixMappings="xmlns:ns0='http://purl.org/dc/elements/1.1/' xmlns:ns1='http://schemas.openxmlformats.org/package/2006/metadata/core-properties' " w:xpath="/ns1:coreProperties[1]/ns0:subject[1]" w:storeItemID="{6C3C8BC8-F283-45AE-878A-BAB7291924A1}"/>
                <w:text/>
              </w:sdtPr>
              <w:sdtContent>
                <w:r w:rsidR="00442064">
                  <w:rPr>
                    <w:lang w:val="fr-CA"/>
                  </w:rPr>
                  <w:t>CBD/COP/15/L.2</w:t>
                </w:r>
                <w:r w:rsidR="00E67FEB">
                  <w:rPr>
                    <w:lang w:val="fr-CA"/>
                  </w:rPr>
                  <w:t>6</w:t>
                </w:r>
              </w:sdtContent>
            </w:sdt>
            <w:r w:rsidR="00442064">
              <w:rPr>
                <w:snapToGrid w:val="0"/>
                <w:kern w:val="22"/>
                <w:szCs w:val="22"/>
                <w:lang w:val="fr-CA"/>
              </w:rPr>
              <w:t xml:space="preserve"> </w:t>
            </w:r>
          </w:p>
          <w:p w14:paraId="60D2F11C"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18 décembre 2022</w:t>
            </w:r>
          </w:p>
          <w:p w14:paraId="1778A2E7" w14:textId="77777777" w:rsidR="00442064" w:rsidRDefault="00442064">
            <w:pPr>
              <w:kinsoku w:val="0"/>
              <w:overflowPunct w:val="0"/>
              <w:autoSpaceDE w:val="0"/>
              <w:autoSpaceDN w:val="0"/>
              <w:ind w:left="1470"/>
              <w:rPr>
                <w:snapToGrid w:val="0"/>
                <w:kern w:val="22"/>
                <w:szCs w:val="22"/>
                <w:lang w:val="fr-CA"/>
              </w:rPr>
            </w:pPr>
          </w:p>
          <w:p w14:paraId="0A0E48B2"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FRANÇAIS</w:t>
            </w:r>
          </w:p>
          <w:p w14:paraId="610780CC" w14:textId="77777777" w:rsidR="00442064" w:rsidRDefault="00442064">
            <w:pPr>
              <w:kinsoku w:val="0"/>
              <w:overflowPunct w:val="0"/>
              <w:autoSpaceDE w:val="0"/>
              <w:autoSpaceDN w:val="0"/>
              <w:ind w:left="1470"/>
              <w:rPr>
                <w:snapToGrid w:val="0"/>
                <w:kern w:val="22"/>
                <w:szCs w:val="22"/>
                <w:lang w:val="fr-CA"/>
              </w:rPr>
            </w:pPr>
            <w:r>
              <w:rPr>
                <w:snapToGrid w:val="0"/>
                <w:kern w:val="22"/>
                <w:szCs w:val="22"/>
                <w:lang w:val="fr-CA"/>
              </w:rPr>
              <w:t>ORIGINAL : ANGLAIS</w:t>
            </w:r>
          </w:p>
          <w:p w14:paraId="77E4EB6C" w14:textId="77777777" w:rsidR="00442064" w:rsidRDefault="00442064">
            <w:pPr>
              <w:kinsoku w:val="0"/>
              <w:overflowPunct w:val="0"/>
              <w:autoSpaceDE w:val="0"/>
              <w:autoSpaceDN w:val="0"/>
              <w:rPr>
                <w:snapToGrid w:val="0"/>
                <w:kern w:val="22"/>
                <w:lang w:val="fr-CA"/>
              </w:rPr>
            </w:pPr>
          </w:p>
        </w:tc>
      </w:tr>
    </w:tbl>
    <w:p w14:paraId="47AA0E6F" w14:textId="77777777" w:rsidR="00442064" w:rsidRDefault="00442064" w:rsidP="00442064">
      <w:pPr>
        <w:pStyle w:val="Cornernotation"/>
        <w:ind w:right="4784"/>
        <w:rPr>
          <w:snapToGrid w:val="0"/>
          <w:kern w:val="22"/>
          <w:szCs w:val="22"/>
          <w:lang w:val="fr-FR"/>
        </w:rPr>
      </w:pPr>
      <w:r>
        <w:rPr>
          <w:snapToGrid w:val="0"/>
          <w:kern w:val="22"/>
          <w:szCs w:val="22"/>
        </w:rPr>
        <w:t xml:space="preserve">CONFÉRENCE DES PARTIES À LA CONVENTION SUR LA DIVERSITÉ BIOLOGIQUE </w:t>
      </w:r>
    </w:p>
    <w:p w14:paraId="61F8A651" w14:textId="77777777" w:rsidR="00442064" w:rsidRDefault="00442064" w:rsidP="00442064">
      <w:pPr>
        <w:pStyle w:val="Cornernotation"/>
        <w:ind w:right="4784"/>
        <w:rPr>
          <w:snapToGrid w:val="0"/>
          <w:kern w:val="22"/>
          <w:szCs w:val="22"/>
        </w:rPr>
      </w:pPr>
      <w:proofErr w:type="spellStart"/>
      <w:r>
        <w:rPr>
          <w:snapToGrid w:val="0"/>
          <w:kern w:val="22"/>
          <w:szCs w:val="22"/>
        </w:rPr>
        <w:t>Quinzième</w:t>
      </w:r>
      <w:proofErr w:type="spellEnd"/>
      <w:r>
        <w:rPr>
          <w:snapToGrid w:val="0"/>
          <w:kern w:val="22"/>
          <w:szCs w:val="22"/>
        </w:rPr>
        <w:t xml:space="preserve"> </w:t>
      </w:r>
      <w:proofErr w:type="spellStart"/>
      <w:r>
        <w:rPr>
          <w:snapToGrid w:val="0"/>
          <w:kern w:val="22"/>
          <w:szCs w:val="22"/>
        </w:rPr>
        <w:t>réunion</w:t>
      </w:r>
      <w:proofErr w:type="spellEnd"/>
      <w:r>
        <w:rPr>
          <w:snapToGrid w:val="0"/>
          <w:kern w:val="22"/>
          <w:szCs w:val="22"/>
        </w:rPr>
        <w:t xml:space="preserve"> – </w:t>
      </w:r>
      <w:proofErr w:type="spellStart"/>
      <w:r>
        <w:rPr>
          <w:snapToGrid w:val="0"/>
          <w:kern w:val="22"/>
          <w:szCs w:val="22"/>
        </w:rPr>
        <w:t>Deuxième</w:t>
      </w:r>
      <w:proofErr w:type="spellEnd"/>
      <w:r>
        <w:rPr>
          <w:snapToGrid w:val="0"/>
          <w:kern w:val="22"/>
          <w:szCs w:val="22"/>
        </w:rPr>
        <w:t xml:space="preserve"> </w:t>
      </w:r>
      <w:proofErr w:type="spellStart"/>
      <w:r>
        <w:rPr>
          <w:snapToGrid w:val="0"/>
          <w:kern w:val="22"/>
          <w:szCs w:val="22"/>
        </w:rPr>
        <w:t>partie</w:t>
      </w:r>
      <w:proofErr w:type="spellEnd"/>
    </w:p>
    <w:p w14:paraId="1B116425" w14:textId="77777777" w:rsidR="00442064" w:rsidRDefault="00442064" w:rsidP="00442064">
      <w:pPr>
        <w:pStyle w:val="Cornernotation"/>
        <w:ind w:right="4784"/>
        <w:rPr>
          <w:snapToGrid w:val="0"/>
          <w:kern w:val="22"/>
          <w:szCs w:val="22"/>
        </w:rPr>
      </w:pPr>
      <w:r>
        <w:rPr>
          <w:snapToGrid w:val="0"/>
          <w:kern w:val="22"/>
          <w:szCs w:val="22"/>
        </w:rPr>
        <w:t xml:space="preserve">Montréal, Canada, 7-19 </w:t>
      </w:r>
      <w:proofErr w:type="spellStart"/>
      <w:r>
        <w:rPr>
          <w:snapToGrid w:val="0"/>
          <w:kern w:val="22"/>
          <w:szCs w:val="22"/>
        </w:rPr>
        <w:t>décembre</w:t>
      </w:r>
      <w:proofErr w:type="spellEnd"/>
      <w:r>
        <w:rPr>
          <w:snapToGrid w:val="0"/>
          <w:kern w:val="22"/>
          <w:szCs w:val="22"/>
        </w:rPr>
        <w:t xml:space="preserve"> 2022</w:t>
      </w:r>
    </w:p>
    <w:p w14:paraId="42B43A6F" w14:textId="564F7536" w:rsidR="00442064" w:rsidRDefault="00442064" w:rsidP="000865C8">
      <w:pPr>
        <w:pStyle w:val="paragraph"/>
        <w:spacing w:before="0" w:beforeAutospacing="0" w:after="0" w:afterAutospacing="0"/>
        <w:textAlignment w:val="baseline"/>
        <w:rPr>
          <w:rStyle w:val="contentcontrolboundarysink"/>
          <w:rFonts w:asciiTheme="majorBidi" w:hAnsiTheme="majorBidi" w:cstheme="majorBidi"/>
          <w:b/>
          <w:bCs/>
          <w:sz w:val="22"/>
          <w:szCs w:val="22"/>
          <w:lang w:val="fr-FR"/>
        </w:rPr>
      </w:pPr>
      <w:r>
        <w:rPr>
          <w:snapToGrid w:val="0"/>
          <w:kern w:val="22"/>
          <w:szCs w:val="22"/>
        </w:rPr>
        <w:t xml:space="preserve">Point 9B de </w:t>
      </w:r>
      <w:proofErr w:type="spellStart"/>
      <w:r>
        <w:rPr>
          <w:snapToGrid w:val="0"/>
          <w:kern w:val="22"/>
          <w:szCs w:val="22"/>
        </w:rPr>
        <w:t>l'ordre</w:t>
      </w:r>
      <w:proofErr w:type="spellEnd"/>
      <w:r>
        <w:rPr>
          <w:snapToGrid w:val="0"/>
          <w:kern w:val="22"/>
          <w:szCs w:val="22"/>
        </w:rPr>
        <w:t xml:space="preserve"> du jour</w:t>
      </w:r>
    </w:p>
    <w:p w14:paraId="415084BD" w14:textId="77777777" w:rsidR="000865C8" w:rsidRDefault="000865C8" w:rsidP="000865C8">
      <w:pPr>
        <w:pStyle w:val="paragraph"/>
        <w:spacing w:before="0" w:beforeAutospacing="0" w:after="0" w:afterAutospacing="0"/>
        <w:textAlignment w:val="baseline"/>
        <w:rPr>
          <w:rStyle w:val="contentcontrolboundarysink"/>
          <w:rFonts w:asciiTheme="majorBidi" w:hAnsiTheme="majorBidi" w:cstheme="majorBidi"/>
          <w:b/>
          <w:bCs/>
          <w:sz w:val="22"/>
          <w:szCs w:val="22"/>
          <w:lang w:val="fr-FR"/>
        </w:rPr>
      </w:pPr>
    </w:p>
    <w:p w14:paraId="017A9824" w14:textId="367EC499" w:rsidR="008A62EC" w:rsidRDefault="0039053B" w:rsidP="000A3C3B">
      <w:pPr>
        <w:pStyle w:val="paragraph"/>
        <w:spacing w:before="120" w:beforeAutospacing="0" w:after="240" w:afterAutospacing="0"/>
        <w:jc w:val="center"/>
        <w:textAlignment w:val="baseline"/>
        <w:rPr>
          <w:rStyle w:val="normaltextrun"/>
          <w:b/>
          <w:bCs/>
          <w:sz w:val="22"/>
          <w:szCs w:val="22"/>
          <w:lang w:val="fr-FR"/>
        </w:rPr>
      </w:pPr>
      <w:r w:rsidRPr="0039053B">
        <w:rPr>
          <w:rStyle w:val="normaltextrun"/>
          <w:b/>
          <w:bCs/>
          <w:sz w:val="22"/>
          <w:szCs w:val="22"/>
          <w:lang w:val="fr-FR"/>
        </w:rPr>
        <w:t xml:space="preserve">Cadre de suivi du cadre mondial de la biodiversité </w:t>
      </w:r>
      <w:r w:rsidR="00442064">
        <w:rPr>
          <w:rStyle w:val="normaltextrun"/>
          <w:b/>
          <w:bCs/>
          <w:sz w:val="22"/>
          <w:szCs w:val="22"/>
          <w:lang w:val="fr-FR"/>
        </w:rPr>
        <w:t>de Kunming-Montréal</w:t>
      </w:r>
    </w:p>
    <w:p w14:paraId="3848EB9D" w14:textId="364B69BE" w:rsidR="00442064" w:rsidRPr="00442064" w:rsidRDefault="00442064" w:rsidP="00442064">
      <w:pPr>
        <w:pStyle w:val="paragraph"/>
        <w:spacing w:before="120" w:beforeAutospacing="0" w:after="240" w:afterAutospacing="0"/>
        <w:jc w:val="center"/>
        <w:textAlignment w:val="baseline"/>
        <w:rPr>
          <w:rFonts w:asciiTheme="majorBidi" w:hAnsiTheme="majorBidi" w:cstheme="majorBidi"/>
          <w:b/>
          <w:bCs/>
          <w:sz w:val="22"/>
          <w:szCs w:val="22"/>
          <w:lang w:val="fr-FR"/>
        </w:rPr>
      </w:pPr>
      <w:r w:rsidRPr="00442064">
        <w:rPr>
          <w:rStyle w:val="contentcontrolboundarysink"/>
          <w:rFonts w:asciiTheme="majorBidi" w:hAnsiTheme="majorBidi" w:cstheme="majorBidi"/>
          <w:b/>
          <w:bCs/>
          <w:sz w:val="22"/>
          <w:szCs w:val="22"/>
          <w:lang w:val="fr-FR"/>
        </w:rPr>
        <w:t>Projet de décision remis par le président</w:t>
      </w:r>
    </w:p>
    <w:p w14:paraId="2AF36984" w14:textId="521A4EB7"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
          <w:kern w:val="22"/>
          <w:szCs w:val="22"/>
          <w:lang w:val="fr-FR"/>
        </w:rPr>
        <w:t>La Conférence des Parties</w:t>
      </w:r>
    </w:p>
    <w:p w14:paraId="5723B2B6" w14:textId="155FACC7"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Cs/>
          <w:kern w:val="22"/>
          <w:szCs w:val="22"/>
          <w:lang w:val="fr-FR"/>
        </w:rPr>
        <w:t>1.</w:t>
      </w:r>
      <w:r w:rsidRPr="006E78A2">
        <w:rPr>
          <w:i/>
          <w:kern w:val="22"/>
          <w:szCs w:val="22"/>
          <w:lang w:val="fr-FR"/>
        </w:rPr>
        <w:tab/>
        <w:t>Adopte</w:t>
      </w:r>
      <w:r w:rsidRPr="006E78A2">
        <w:rPr>
          <w:iCs/>
          <w:kern w:val="22"/>
          <w:szCs w:val="22"/>
          <w:lang w:val="fr-FR"/>
        </w:rPr>
        <w:t xml:space="preserve"> le cadre de suivi du </w:t>
      </w:r>
      <w:r w:rsidR="00CA0413">
        <w:rPr>
          <w:iCs/>
          <w:kern w:val="22"/>
          <w:szCs w:val="22"/>
          <w:lang w:val="fr-FR"/>
        </w:rPr>
        <w:t>cadre mondial de la biodiversité de Kunming-Montréal</w:t>
      </w:r>
      <w:r w:rsidRPr="006E78A2">
        <w:rPr>
          <w:iCs/>
          <w:kern w:val="22"/>
          <w:szCs w:val="22"/>
          <w:lang w:val="fr-FR"/>
        </w:rPr>
        <w:t xml:space="preserve"> présenté à l'ann</w:t>
      </w:r>
      <w:r w:rsidR="00D56A66">
        <w:rPr>
          <w:iCs/>
          <w:kern w:val="22"/>
          <w:szCs w:val="22"/>
          <w:lang w:val="fr-FR"/>
        </w:rPr>
        <w:t>exe I de la présente décision</w:t>
      </w:r>
      <w:r w:rsidR="009A7B24">
        <w:rPr>
          <w:iCs/>
          <w:kern w:val="22"/>
          <w:szCs w:val="22"/>
          <w:lang w:val="fr-FR"/>
        </w:rPr>
        <w:t>;</w:t>
      </w:r>
    </w:p>
    <w:p w14:paraId="0F8BCE15" w14:textId="0743D671"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sidRPr="006E78A2">
        <w:rPr>
          <w:iCs/>
          <w:kern w:val="22"/>
          <w:szCs w:val="22"/>
          <w:lang w:val="fr-FR"/>
        </w:rPr>
        <w:t>2.</w:t>
      </w:r>
      <w:r w:rsidRPr="006E78A2">
        <w:rPr>
          <w:i/>
          <w:kern w:val="22"/>
          <w:szCs w:val="22"/>
          <w:lang w:val="fr-FR"/>
        </w:rPr>
        <w:tab/>
      </w:r>
      <w:r w:rsidRPr="006E78A2">
        <w:rPr>
          <w:i/>
          <w:iCs/>
          <w:kern w:val="22"/>
          <w:szCs w:val="22"/>
          <w:lang w:val="fr-FR"/>
        </w:rPr>
        <w:t>Décide</w:t>
      </w:r>
      <w:r w:rsidR="00D56A66">
        <w:rPr>
          <w:iCs/>
          <w:kern w:val="22"/>
          <w:szCs w:val="22"/>
          <w:lang w:val="fr-FR"/>
        </w:rPr>
        <w:t xml:space="preserve"> d’utiliser la période 2011-2020</w:t>
      </w:r>
      <w:r w:rsidRPr="006E78A2">
        <w:rPr>
          <w:iCs/>
          <w:kern w:val="22"/>
          <w:szCs w:val="22"/>
          <w:lang w:val="fr-FR"/>
        </w:rPr>
        <w:t xml:space="preserve">, pour laquelle des données existent, comme période de référence, sauf indication contraire, pour la remise de rapports et le suivi des progrès accomplis dans la mise en œuvre du </w:t>
      </w:r>
      <w:r w:rsidR="00CA0413">
        <w:rPr>
          <w:iCs/>
          <w:kern w:val="22"/>
          <w:szCs w:val="22"/>
          <w:lang w:val="fr-FR"/>
        </w:rPr>
        <w:t>cadre mondial de la biodiversité de Kunming-Montréal</w:t>
      </w:r>
      <w:r w:rsidR="004513BD">
        <w:rPr>
          <w:iCs/>
          <w:kern w:val="22"/>
          <w:szCs w:val="22"/>
          <w:lang w:val="fr-FR"/>
        </w:rPr>
        <w:t xml:space="preserve">, </w:t>
      </w:r>
      <w:r w:rsidRPr="006E78A2">
        <w:rPr>
          <w:iCs/>
          <w:kern w:val="22"/>
          <w:szCs w:val="22"/>
          <w:lang w:val="fr-FR"/>
        </w:rPr>
        <w:t>tout en pr</w:t>
      </w:r>
      <w:r w:rsidR="004513BD">
        <w:rPr>
          <w:iCs/>
          <w:kern w:val="22"/>
          <w:szCs w:val="22"/>
          <w:lang w:val="fr-FR"/>
        </w:rPr>
        <w:t>enant note</w:t>
      </w:r>
      <w:r w:rsidRPr="006E78A2">
        <w:rPr>
          <w:iCs/>
          <w:kern w:val="22"/>
          <w:szCs w:val="22"/>
          <w:lang w:val="fr-FR"/>
        </w:rPr>
        <w:t xml:space="preserve"> que les valeurs de référence, les conditions et les périodes utilisées pour exprim</w:t>
      </w:r>
      <w:r w:rsidR="004513BD">
        <w:rPr>
          <w:iCs/>
          <w:kern w:val="22"/>
          <w:szCs w:val="22"/>
          <w:lang w:val="fr-FR"/>
        </w:rPr>
        <w:t>er</w:t>
      </w:r>
      <w:r w:rsidRPr="006E78A2">
        <w:rPr>
          <w:iCs/>
          <w:kern w:val="22"/>
          <w:szCs w:val="22"/>
          <w:lang w:val="fr-FR"/>
        </w:rPr>
        <w:t xml:space="preserve"> l’état souhaitable ou les niveaux d’ambition des buts et objectifs devraient, si c</w:t>
      </w:r>
      <w:r w:rsidR="004513BD">
        <w:rPr>
          <w:iCs/>
          <w:kern w:val="22"/>
          <w:szCs w:val="22"/>
          <w:lang w:val="fr-FR"/>
        </w:rPr>
        <w:t xml:space="preserve">ela convient, tenir compte des </w:t>
      </w:r>
      <w:r w:rsidRPr="006E78A2">
        <w:rPr>
          <w:iCs/>
          <w:kern w:val="22"/>
          <w:szCs w:val="22"/>
          <w:lang w:val="fr-FR"/>
        </w:rPr>
        <w:t>tendances passées</w:t>
      </w:r>
      <w:r w:rsidR="004513BD">
        <w:rPr>
          <w:iCs/>
          <w:kern w:val="22"/>
          <w:szCs w:val="22"/>
          <w:lang w:val="fr-FR"/>
        </w:rPr>
        <w:t>, de l’état actuel,</w:t>
      </w:r>
      <w:r w:rsidRPr="006E78A2">
        <w:rPr>
          <w:iCs/>
          <w:kern w:val="22"/>
          <w:szCs w:val="22"/>
          <w:lang w:val="fr-FR"/>
        </w:rPr>
        <w:t xml:space="preserve"> des futurs scénarios de la bi</w:t>
      </w:r>
      <w:r w:rsidR="004513BD">
        <w:rPr>
          <w:iCs/>
          <w:kern w:val="22"/>
          <w:szCs w:val="22"/>
          <w:lang w:val="fr-FR"/>
        </w:rPr>
        <w:t>odiversité et d</w:t>
      </w:r>
      <w:r w:rsidRPr="006E78A2">
        <w:rPr>
          <w:iCs/>
          <w:kern w:val="22"/>
          <w:szCs w:val="22"/>
          <w:lang w:val="fr-FR"/>
        </w:rPr>
        <w:t>es informations disponi</w:t>
      </w:r>
      <w:r w:rsidR="004513BD">
        <w:rPr>
          <w:iCs/>
          <w:kern w:val="22"/>
          <w:szCs w:val="22"/>
          <w:lang w:val="fr-FR"/>
        </w:rPr>
        <w:t>bles sur l’état naturel</w:t>
      </w:r>
      <w:r w:rsidR="009A7B24">
        <w:rPr>
          <w:iCs/>
          <w:kern w:val="22"/>
          <w:szCs w:val="22"/>
          <w:lang w:val="fr-FR"/>
        </w:rPr>
        <w:t>;</w:t>
      </w:r>
    </w:p>
    <w:p w14:paraId="016DA691" w14:textId="5BBA4D84" w:rsidR="00DF6E77" w:rsidRPr="006E78A2" w:rsidRDefault="00DF6E77" w:rsidP="00DF6E77">
      <w:pPr>
        <w:pStyle w:val="Para1"/>
        <w:numPr>
          <w:ilvl w:val="0"/>
          <w:numId w:val="0"/>
        </w:numPr>
        <w:suppressLineNumbers/>
        <w:suppressAutoHyphens/>
        <w:kinsoku w:val="0"/>
        <w:overflowPunct w:val="0"/>
        <w:autoSpaceDE w:val="0"/>
        <w:autoSpaceDN w:val="0"/>
        <w:adjustRightInd w:val="0"/>
        <w:snapToGrid w:val="0"/>
        <w:ind w:firstLine="720"/>
        <w:rPr>
          <w:color w:val="000000"/>
          <w:shd w:val="clear" w:color="auto" w:fill="FFFFFF"/>
          <w:lang w:val="fr-FR"/>
        </w:rPr>
      </w:pPr>
      <w:r w:rsidRPr="006E78A2">
        <w:rPr>
          <w:kern w:val="22"/>
          <w:szCs w:val="22"/>
          <w:lang w:val="fr-FR"/>
        </w:rPr>
        <w:t>3.</w:t>
      </w:r>
      <w:r w:rsidRPr="006E78A2">
        <w:rPr>
          <w:i/>
          <w:iCs/>
          <w:kern w:val="22"/>
          <w:szCs w:val="22"/>
          <w:lang w:val="fr-FR"/>
        </w:rPr>
        <w:tab/>
        <w:t xml:space="preserve">Décide </w:t>
      </w:r>
      <w:r w:rsidRPr="006E78A2">
        <w:rPr>
          <w:i/>
          <w:iCs/>
          <w:color w:val="000000"/>
          <w:shd w:val="clear" w:color="auto" w:fill="FFFFFF"/>
          <w:lang w:val="fr-FR"/>
        </w:rPr>
        <w:t>également</w:t>
      </w:r>
      <w:r w:rsidRPr="006E78A2">
        <w:rPr>
          <w:color w:val="000000"/>
          <w:shd w:val="clear" w:color="auto" w:fill="FFFFFF"/>
          <w:lang w:val="fr-FR"/>
        </w:rPr>
        <w:t xml:space="preserve"> de réaliser un examen du cadre de suivi afin de mettre fin à son élaboration à la seizième réunion, et de maintenir le cadre de suivi en examen par la suite, selon qu’il convient</w:t>
      </w:r>
      <w:r w:rsidR="009A7B24">
        <w:rPr>
          <w:color w:val="000000"/>
          <w:shd w:val="clear" w:color="auto" w:fill="FFFFFF"/>
          <w:lang w:val="fr-FR"/>
        </w:rPr>
        <w:t>;</w:t>
      </w:r>
    </w:p>
    <w:p w14:paraId="466470C3" w14:textId="5864E326" w:rsidR="00DF6E77" w:rsidRPr="006E78A2"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iCs/>
          <w:kern w:val="22"/>
          <w:szCs w:val="22"/>
          <w:lang w:val="fr-FR"/>
        </w:rPr>
      </w:pPr>
      <w:r>
        <w:rPr>
          <w:iCs/>
          <w:kern w:val="22"/>
          <w:szCs w:val="22"/>
          <w:lang w:val="fr-FR"/>
        </w:rPr>
        <w:t>4</w:t>
      </w:r>
      <w:r w:rsidR="00DF6E77" w:rsidRPr="006E78A2">
        <w:rPr>
          <w:iCs/>
          <w:kern w:val="22"/>
          <w:szCs w:val="22"/>
          <w:lang w:val="fr-FR"/>
        </w:rPr>
        <w:t>.</w:t>
      </w:r>
      <w:r w:rsidR="00DF6E77" w:rsidRPr="006E78A2">
        <w:rPr>
          <w:i/>
          <w:kern w:val="22"/>
          <w:szCs w:val="22"/>
          <w:lang w:val="fr-FR"/>
        </w:rPr>
        <w:tab/>
      </w:r>
      <w:r w:rsidR="009A7B24">
        <w:rPr>
          <w:i/>
          <w:kern w:val="22"/>
          <w:szCs w:val="22"/>
          <w:lang w:val="fr-FR"/>
        </w:rPr>
        <w:t>Prend note</w:t>
      </w:r>
      <w:r w:rsidR="009A7B24">
        <w:rPr>
          <w:iCs/>
          <w:kern w:val="22"/>
          <w:szCs w:val="22"/>
          <w:lang w:val="fr-FR"/>
        </w:rPr>
        <w:t xml:space="preserve"> de l’utilité d’aligner</w:t>
      </w:r>
      <w:r w:rsidR="00DF6E77" w:rsidRPr="006E78A2">
        <w:rPr>
          <w:iCs/>
          <w:kern w:val="22"/>
          <w:szCs w:val="22"/>
          <w:lang w:val="fr-FR"/>
        </w:rPr>
        <w:t xml:space="preserve"> le suivi national sur la norme statistique du Système de comptabilité économique et environnementale des Nations Unies afin d'intégrer la biodiversité dans les systèmes nationaux de statistiques et de renforcer les systèmes nationaux de suivi </w:t>
      </w:r>
      <w:r w:rsidR="009A7B24">
        <w:rPr>
          <w:iCs/>
          <w:kern w:val="22"/>
          <w:szCs w:val="22"/>
          <w:lang w:val="fr-FR"/>
        </w:rPr>
        <w:t>et de présentation des rapports</w:t>
      </w:r>
      <w:r w:rsidR="00DF6E77" w:rsidRPr="006E78A2">
        <w:rPr>
          <w:iCs/>
          <w:kern w:val="22"/>
          <w:szCs w:val="22"/>
          <w:lang w:val="fr-FR"/>
        </w:rPr>
        <w:t>, selon qu’il convient et en fonction de leurs pri</w:t>
      </w:r>
      <w:r w:rsidR="009A7B24">
        <w:rPr>
          <w:iCs/>
          <w:kern w:val="22"/>
          <w:szCs w:val="22"/>
          <w:lang w:val="fr-FR"/>
        </w:rPr>
        <w:t>orités et situations nationales;</w:t>
      </w:r>
    </w:p>
    <w:p w14:paraId="1646C77A" w14:textId="749B7FB8" w:rsidR="00DF6E77"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kern w:val="22"/>
          <w:lang w:val="fr-FR"/>
        </w:rPr>
      </w:pPr>
      <w:r>
        <w:rPr>
          <w:kern w:val="22"/>
          <w:lang w:val="fr-FR"/>
        </w:rPr>
        <w:t>5</w:t>
      </w:r>
      <w:r w:rsidR="00DF6E77" w:rsidRPr="006E78A2">
        <w:rPr>
          <w:i/>
          <w:iCs/>
          <w:kern w:val="22"/>
          <w:lang w:val="fr-FR"/>
        </w:rPr>
        <w:t>.</w:t>
      </w:r>
      <w:r w:rsidR="00DF6E77" w:rsidRPr="006E78A2">
        <w:rPr>
          <w:i/>
          <w:iCs/>
          <w:kern w:val="22"/>
          <w:lang w:val="fr-FR"/>
        </w:rPr>
        <w:tab/>
        <w:t>Encourage</w:t>
      </w:r>
      <w:r w:rsidR="009A7B24">
        <w:rPr>
          <w:kern w:val="22"/>
          <w:lang w:val="fr-FR"/>
        </w:rPr>
        <w:t xml:space="preserve"> les Parties </w:t>
      </w:r>
      <w:r w:rsidR="00DF6E77" w:rsidRPr="006E78A2">
        <w:rPr>
          <w:kern w:val="22"/>
          <w:lang w:val="fr-FR"/>
        </w:rPr>
        <w:t xml:space="preserve">et </w:t>
      </w:r>
      <w:r w:rsidR="00DF6E77" w:rsidRPr="006E78A2">
        <w:rPr>
          <w:i/>
          <w:iCs/>
          <w:kern w:val="22"/>
          <w:lang w:val="fr-FR"/>
        </w:rPr>
        <w:t xml:space="preserve">invite </w:t>
      </w:r>
      <w:r w:rsidR="00DF6E77" w:rsidRPr="006E78A2">
        <w:rPr>
          <w:kern w:val="22"/>
          <w:lang w:val="fr-FR"/>
        </w:rPr>
        <w:t>les autres gouvernements, le Fonds pour l’environnement mondial, le Partenariat relatif aux indicateurs de la biodiversité, la Plateforme intergouvernementale scientifique et politique sur la biodiversité et les services écosystémiques et autres organisations compéte</w:t>
      </w:r>
      <w:r w:rsidR="00507B76">
        <w:rPr>
          <w:kern w:val="22"/>
          <w:lang w:val="fr-FR"/>
        </w:rPr>
        <w:t>ntes</w:t>
      </w:r>
      <w:r w:rsidR="00DF6E77" w:rsidRPr="006E78A2">
        <w:rPr>
          <w:kern w:val="22"/>
          <w:lang w:val="fr-FR"/>
        </w:rPr>
        <w:t xml:space="preserve"> à soutenir les systèmes nationaux, régionaux et mondiaux de suivi de la biodiversité</w:t>
      </w:r>
      <w:r w:rsidR="00726614">
        <w:rPr>
          <w:kern w:val="22"/>
          <w:lang w:val="fr-FR"/>
        </w:rPr>
        <w:t>, en reconnaissant la nécessité d’améliorer</w:t>
      </w:r>
      <w:r w:rsidR="00507B76">
        <w:rPr>
          <w:kern w:val="22"/>
          <w:lang w:val="fr-FR"/>
        </w:rPr>
        <w:t xml:space="preserve"> la coopération internationale et l</w:t>
      </w:r>
      <w:r w:rsidR="00726614">
        <w:rPr>
          <w:kern w:val="22"/>
          <w:lang w:val="fr-FR"/>
        </w:rPr>
        <w:t>e renforcement des capacités, tout particulièrement</w:t>
      </w:r>
      <w:r w:rsidR="00507B76">
        <w:rPr>
          <w:kern w:val="22"/>
          <w:lang w:val="fr-FR"/>
        </w:rPr>
        <w:t xml:space="preserve"> pour les pays en développement</w:t>
      </w:r>
      <w:r w:rsidR="009A7B24">
        <w:rPr>
          <w:kern w:val="22"/>
          <w:lang w:val="fr-FR"/>
        </w:rPr>
        <w:t>;</w:t>
      </w:r>
    </w:p>
    <w:p w14:paraId="6B4DF624" w14:textId="01DE6670" w:rsidR="00726614" w:rsidRPr="00523940" w:rsidRDefault="00726614" w:rsidP="00DF6E77">
      <w:pPr>
        <w:pStyle w:val="Para1"/>
        <w:numPr>
          <w:ilvl w:val="0"/>
          <w:numId w:val="0"/>
        </w:numPr>
        <w:suppressLineNumbers/>
        <w:suppressAutoHyphens/>
        <w:kinsoku w:val="0"/>
        <w:overflowPunct w:val="0"/>
        <w:autoSpaceDE w:val="0"/>
        <w:autoSpaceDN w:val="0"/>
        <w:adjustRightInd w:val="0"/>
        <w:snapToGrid w:val="0"/>
        <w:ind w:firstLine="720"/>
        <w:rPr>
          <w:kern w:val="22"/>
          <w:lang w:val="fr-FR"/>
        </w:rPr>
      </w:pPr>
      <w:r>
        <w:rPr>
          <w:kern w:val="22"/>
          <w:lang w:val="fr-FR"/>
        </w:rPr>
        <w:t>6.</w:t>
      </w:r>
      <w:r>
        <w:rPr>
          <w:kern w:val="22"/>
          <w:lang w:val="fr-FR"/>
        </w:rPr>
        <w:tab/>
      </w:r>
      <w:r w:rsidRPr="00726614">
        <w:rPr>
          <w:i/>
          <w:kern w:val="22"/>
          <w:lang w:val="fr-FR"/>
        </w:rPr>
        <w:t>Invite</w:t>
      </w:r>
      <w:r>
        <w:rPr>
          <w:kern w:val="22"/>
          <w:lang w:val="fr-FR"/>
        </w:rPr>
        <w:t xml:space="preserve"> les Parties</w:t>
      </w:r>
      <w:r w:rsidR="00523940" w:rsidRPr="00523940">
        <w:rPr>
          <w:lang w:val="fr-FR"/>
        </w:rPr>
        <w:t xml:space="preserve"> et les orga</w:t>
      </w:r>
      <w:r w:rsidR="00523940">
        <w:rPr>
          <w:lang w:val="fr-FR"/>
        </w:rPr>
        <w:t>nisations compétentes à appuyer</w:t>
      </w:r>
      <w:r w:rsidR="00523940" w:rsidRPr="00523940">
        <w:rPr>
          <w:lang w:val="fr-FR"/>
        </w:rPr>
        <w:t xml:space="preserve"> les systèmes de suivi et d'information communautaires et la science citoyenne et leurs contributions à la mise en </w:t>
      </w:r>
      <w:r w:rsidR="00523940">
        <w:rPr>
          <w:lang w:val="fr-FR"/>
        </w:rPr>
        <w:t xml:space="preserve">œuvre du cadre de suivi du </w:t>
      </w:r>
      <w:r w:rsidR="00CA0413">
        <w:rPr>
          <w:lang w:val="fr-FR"/>
        </w:rPr>
        <w:t>cadre mondial de la biodiversité de Kunming-Montréal</w:t>
      </w:r>
      <w:r w:rsidR="00523940">
        <w:rPr>
          <w:lang w:val="fr-FR"/>
        </w:rPr>
        <w:t>;</w:t>
      </w:r>
    </w:p>
    <w:p w14:paraId="345F569B" w14:textId="163A54A9" w:rsidR="00DF6E77" w:rsidRPr="006E78A2" w:rsidRDefault="00080A95"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lastRenderedPageBreak/>
        <w:t>7</w:t>
      </w:r>
      <w:r w:rsidR="00DF6E77" w:rsidRPr="006E78A2">
        <w:rPr>
          <w:i/>
          <w:kern w:val="22"/>
          <w:szCs w:val="22"/>
          <w:lang w:val="fr-FR"/>
        </w:rPr>
        <w:t>.</w:t>
      </w:r>
      <w:r w:rsidR="00DF6E77" w:rsidRPr="006E78A2">
        <w:rPr>
          <w:i/>
          <w:kern w:val="22"/>
          <w:szCs w:val="22"/>
          <w:lang w:val="fr-FR"/>
        </w:rPr>
        <w:tab/>
      </w:r>
      <w:r w:rsidR="00DF6E77" w:rsidRPr="006E78A2">
        <w:rPr>
          <w:i/>
          <w:iCs/>
          <w:kern w:val="22"/>
          <w:szCs w:val="22"/>
          <w:lang w:val="fr-FR"/>
        </w:rPr>
        <w:t>Invite</w:t>
      </w:r>
      <w:r w:rsidR="00DF6E77" w:rsidRPr="006E78A2">
        <w:rPr>
          <w:kern w:val="22"/>
          <w:szCs w:val="22"/>
          <w:lang w:val="fr-FR"/>
        </w:rPr>
        <w:t xml:space="preserve"> la Commission de</w:t>
      </w:r>
      <w:r w:rsidR="000C3A26">
        <w:rPr>
          <w:kern w:val="22"/>
          <w:szCs w:val="22"/>
          <w:lang w:val="fr-FR"/>
        </w:rPr>
        <w:t xml:space="preserve"> statistique</w:t>
      </w:r>
      <w:r w:rsidR="00DF6E77" w:rsidRPr="006E78A2">
        <w:rPr>
          <w:kern w:val="22"/>
          <w:szCs w:val="22"/>
          <w:lang w:val="fr-FR"/>
        </w:rPr>
        <w:t xml:space="preserve">, le Réseau d'observation de la biodiversité du Groupe sur l'observation de la Terre, la Plateforme intergouvernementale scientifique et politique sur la biodiversité et les services écosystémiques, le Partenariat relatif aux indicateurs de la biodiversité et </w:t>
      </w:r>
      <w:r w:rsidR="00523940">
        <w:rPr>
          <w:kern w:val="22"/>
          <w:szCs w:val="22"/>
          <w:lang w:val="fr-FR"/>
        </w:rPr>
        <w:t>d’</w:t>
      </w:r>
      <w:r w:rsidR="00DF6E77" w:rsidRPr="006E78A2">
        <w:rPr>
          <w:kern w:val="22"/>
          <w:szCs w:val="22"/>
          <w:lang w:val="fr-FR"/>
        </w:rPr>
        <w:t xml:space="preserve">autres organisations </w:t>
      </w:r>
      <w:r w:rsidR="00523940">
        <w:rPr>
          <w:kern w:val="22"/>
          <w:szCs w:val="22"/>
          <w:lang w:val="fr-FR"/>
        </w:rPr>
        <w:t>compétentes à appuyer</w:t>
      </w:r>
      <w:r w:rsidR="00DF6E77" w:rsidRPr="006E78A2">
        <w:rPr>
          <w:kern w:val="22"/>
          <w:szCs w:val="22"/>
          <w:lang w:val="fr-FR"/>
        </w:rPr>
        <w:t xml:space="preserve"> l’opérationnalisation du cadre de suivi du </w:t>
      </w:r>
      <w:r w:rsidR="00CA0413">
        <w:rPr>
          <w:kern w:val="22"/>
          <w:szCs w:val="22"/>
          <w:lang w:val="fr-FR"/>
        </w:rPr>
        <w:t>cadre mondial de la biodiversité de Kunming-Montréal</w:t>
      </w:r>
      <w:r w:rsidR="009A7B24">
        <w:rPr>
          <w:kern w:val="22"/>
          <w:szCs w:val="22"/>
          <w:lang w:val="fr-FR"/>
        </w:rPr>
        <w:t>;</w:t>
      </w:r>
    </w:p>
    <w:p w14:paraId="488A567E" w14:textId="3CE4C9F3" w:rsidR="00DF6E77" w:rsidRPr="006E78A2" w:rsidRDefault="0052394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8</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Décide</w:t>
      </w:r>
      <w:r w:rsidR="00DF6E77" w:rsidRPr="006E78A2">
        <w:rPr>
          <w:kern w:val="22"/>
          <w:szCs w:val="22"/>
          <w:lang w:val="fr-FR"/>
        </w:rPr>
        <w:t xml:space="preserve"> de créer un groupe spécial d'experts techniques pour une durée fixe prenant fin à la seizième réunion de la Conférence des Parties, qui fournirait des avis sur la poursuite de la mise en œuvre du cadre de suivi du </w:t>
      </w:r>
      <w:r w:rsidR="00CA0413">
        <w:rPr>
          <w:kern w:val="22"/>
          <w:szCs w:val="22"/>
          <w:lang w:val="fr-FR"/>
        </w:rPr>
        <w:t>cadre mondial de la biodiversité de Kunming-Montréal</w:t>
      </w:r>
      <w:r w:rsidR="00DF6E77" w:rsidRPr="006E78A2">
        <w:rPr>
          <w:kern w:val="22"/>
          <w:szCs w:val="22"/>
          <w:lang w:val="fr-FR"/>
        </w:rPr>
        <w:t>, dont le mandat figure à l'annexe II de la présente décision</w:t>
      </w:r>
      <w:r w:rsidR="009A7B24">
        <w:rPr>
          <w:kern w:val="22"/>
          <w:szCs w:val="22"/>
          <w:lang w:val="fr-FR"/>
        </w:rPr>
        <w:t>;</w:t>
      </w:r>
    </w:p>
    <w:p w14:paraId="7E2505F9" w14:textId="2C9ADDA2"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9</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Prie</w:t>
      </w:r>
      <w:r w:rsidR="00DF6E77" w:rsidRPr="006E78A2">
        <w:rPr>
          <w:kern w:val="22"/>
          <w:szCs w:val="22"/>
          <w:lang w:val="fr-FR"/>
        </w:rPr>
        <w:t xml:space="preserve"> l’Organe subsidiaire chargé de fournir des avis scientifiques, techniques et technologiques d’examiner les conclusions du groupe spécial d’experts techniques et de mener à terme l’examen technique et scientifique du cadre de suivi, et de présenter ces conclusions pour examen ultérieur par l’Organe subsidiaire chargé de l'application et par la Conférence des Parties à sa seizième réunion</w:t>
      </w:r>
      <w:r w:rsidR="009A7B24">
        <w:rPr>
          <w:kern w:val="22"/>
          <w:szCs w:val="22"/>
          <w:lang w:val="fr-FR"/>
        </w:rPr>
        <w:t>;</w:t>
      </w:r>
    </w:p>
    <w:p w14:paraId="6D63185E" w14:textId="6C525764"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10</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Décide</w:t>
      </w:r>
      <w:r w:rsidR="00DF6E77" w:rsidRPr="006E78A2">
        <w:rPr>
          <w:kern w:val="22"/>
          <w:szCs w:val="22"/>
          <w:lang w:val="fr-FR"/>
        </w:rPr>
        <w:t xml:space="preserve"> d’examiner la nécessité de poursuivre les travaux afin de mettre en œuvre dans son intégralité et d’examiner l’efficacité du cadre de suivi du </w:t>
      </w:r>
      <w:r w:rsidR="00CA0413">
        <w:rPr>
          <w:kern w:val="22"/>
          <w:szCs w:val="22"/>
          <w:lang w:val="fr-FR"/>
        </w:rPr>
        <w:t>cadre mondial de la biodiversité de Kunming-Montréal</w:t>
      </w:r>
      <w:r w:rsidR="00DF6E77" w:rsidRPr="006E78A2">
        <w:rPr>
          <w:kern w:val="22"/>
          <w:szCs w:val="22"/>
          <w:lang w:val="fr-FR"/>
        </w:rPr>
        <w:t xml:space="preserve"> à sa seizième réunion</w:t>
      </w:r>
      <w:r w:rsidR="009A7B24">
        <w:rPr>
          <w:kern w:val="22"/>
          <w:szCs w:val="22"/>
          <w:lang w:val="fr-FR"/>
        </w:rPr>
        <w:t>;</w:t>
      </w:r>
    </w:p>
    <w:p w14:paraId="0DAAB22E" w14:textId="0E3C1619"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11</w:t>
      </w:r>
      <w:r w:rsidR="00DF6E77" w:rsidRPr="006E78A2">
        <w:rPr>
          <w:kern w:val="22"/>
          <w:szCs w:val="22"/>
          <w:lang w:val="fr-FR"/>
        </w:rPr>
        <w:t>.</w:t>
      </w:r>
      <w:r w:rsidR="00DF6E77" w:rsidRPr="006E78A2">
        <w:rPr>
          <w:kern w:val="22"/>
          <w:szCs w:val="22"/>
          <w:lang w:val="fr-FR"/>
        </w:rPr>
        <w:tab/>
      </w:r>
      <w:r w:rsidR="00DF6E77" w:rsidRPr="006E78A2">
        <w:rPr>
          <w:i/>
          <w:iCs/>
          <w:kern w:val="22"/>
          <w:szCs w:val="22"/>
          <w:lang w:val="fr-FR"/>
        </w:rPr>
        <w:t>Prie</w:t>
      </w:r>
      <w:r w:rsidR="00DF6E77" w:rsidRPr="006E78A2">
        <w:rPr>
          <w:kern w:val="22"/>
          <w:szCs w:val="22"/>
          <w:lang w:val="fr-FR"/>
        </w:rPr>
        <w:t xml:space="preserve"> la Secrétaire exécutive d’organiser, en collaboration avec le groupe spécial d’experts techniques et dans les limites des ressources disponibles, des échanges en ligne avec modérateur sur le cadre de suivi</w:t>
      </w:r>
      <w:r w:rsidR="009A7B24">
        <w:rPr>
          <w:kern w:val="22"/>
          <w:szCs w:val="22"/>
          <w:lang w:val="fr-FR"/>
        </w:rPr>
        <w:t>;</w:t>
      </w:r>
    </w:p>
    <w:p w14:paraId="68825511" w14:textId="73752D9F" w:rsidR="00DF6E77" w:rsidRPr="006E78A2" w:rsidRDefault="00F55F20"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szCs w:val="22"/>
          <w:lang w:val="fr-FR"/>
        </w:rPr>
        <w:t>12</w:t>
      </w:r>
      <w:r w:rsidR="00DF6E77" w:rsidRPr="006E78A2">
        <w:rPr>
          <w:kern w:val="22"/>
          <w:szCs w:val="22"/>
          <w:lang w:val="fr-FR"/>
        </w:rPr>
        <w:t>.</w:t>
      </w:r>
      <w:r w:rsidR="00DF6E77" w:rsidRPr="006E78A2">
        <w:rPr>
          <w:kern w:val="22"/>
          <w:szCs w:val="22"/>
          <w:lang w:val="fr-FR"/>
        </w:rPr>
        <w:tab/>
      </w:r>
      <w:r>
        <w:rPr>
          <w:i/>
          <w:iCs/>
          <w:kern w:val="22"/>
          <w:szCs w:val="22"/>
          <w:lang w:val="fr-FR"/>
        </w:rPr>
        <w:t>Invit</w:t>
      </w:r>
      <w:r w:rsidR="00DF6E77" w:rsidRPr="006E78A2">
        <w:rPr>
          <w:i/>
          <w:iCs/>
          <w:kern w:val="22"/>
          <w:szCs w:val="22"/>
          <w:lang w:val="fr-FR"/>
        </w:rPr>
        <w:t>e</w:t>
      </w:r>
      <w:r>
        <w:rPr>
          <w:kern w:val="22"/>
          <w:szCs w:val="22"/>
          <w:lang w:val="fr-FR"/>
        </w:rPr>
        <w:t xml:space="preserve"> le</w:t>
      </w:r>
      <w:r w:rsidR="00DF6E77" w:rsidRPr="006E78A2">
        <w:rPr>
          <w:kern w:val="22"/>
          <w:szCs w:val="22"/>
          <w:lang w:val="fr-FR"/>
        </w:rPr>
        <w:t xml:space="preserve"> groupe spécial d’experts techniques sur l’article 8 j) </w:t>
      </w:r>
      <w:r>
        <w:rPr>
          <w:kern w:val="22"/>
          <w:szCs w:val="22"/>
          <w:lang w:val="fr-FR"/>
        </w:rPr>
        <w:t xml:space="preserve">et les dispositions connexes à </w:t>
      </w:r>
      <w:r w:rsidR="00DF6E77" w:rsidRPr="006E78A2">
        <w:rPr>
          <w:kern w:val="22"/>
          <w:szCs w:val="22"/>
          <w:lang w:val="fr-FR"/>
        </w:rPr>
        <w:t>poursuivre l’élaboration et l’opérationnalisation des indicateurs liés aux connaissances traditionnelles et aux peuples autochton</w:t>
      </w:r>
      <w:r>
        <w:rPr>
          <w:kern w:val="22"/>
          <w:szCs w:val="22"/>
          <w:lang w:val="fr-FR"/>
        </w:rPr>
        <w:t>es et communautés locales, et à</w:t>
      </w:r>
      <w:r w:rsidR="00DF6E77" w:rsidRPr="006E78A2">
        <w:rPr>
          <w:kern w:val="22"/>
          <w:szCs w:val="22"/>
          <w:lang w:val="fr-FR"/>
        </w:rPr>
        <w:t xml:space="preserve"> faire rapport su</w:t>
      </w:r>
      <w:r>
        <w:rPr>
          <w:kern w:val="22"/>
          <w:szCs w:val="22"/>
          <w:lang w:val="fr-FR"/>
        </w:rPr>
        <w:t>r ces travaux aux Parties, et le Secrétariat à</w:t>
      </w:r>
      <w:r w:rsidR="00DF6E77" w:rsidRPr="006E78A2">
        <w:rPr>
          <w:kern w:val="22"/>
          <w:szCs w:val="22"/>
          <w:lang w:val="fr-FR"/>
        </w:rPr>
        <w:t xml:space="preserve"> mettre ces informations sur les progrès et le</w:t>
      </w:r>
      <w:r w:rsidR="00F1725E">
        <w:rPr>
          <w:kern w:val="22"/>
          <w:szCs w:val="22"/>
          <w:lang w:val="fr-FR"/>
        </w:rPr>
        <w:t>s conclusions à la disposition</w:t>
      </w:r>
      <w:r w:rsidR="00DF6E77" w:rsidRPr="006E78A2">
        <w:rPr>
          <w:kern w:val="22"/>
          <w:szCs w:val="22"/>
          <w:lang w:val="fr-FR"/>
        </w:rPr>
        <w:t xml:space="preserve"> du groupe spécial d’experts techniq</w:t>
      </w:r>
      <w:r w:rsidR="00F1725E">
        <w:rPr>
          <w:kern w:val="22"/>
          <w:szCs w:val="22"/>
          <w:lang w:val="fr-FR"/>
        </w:rPr>
        <w:t>ues</w:t>
      </w:r>
      <w:r w:rsidR="009A7B24">
        <w:rPr>
          <w:kern w:val="22"/>
          <w:szCs w:val="22"/>
          <w:lang w:val="fr-FR"/>
        </w:rPr>
        <w:t>;</w:t>
      </w:r>
    </w:p>
    <w:p w14:paraId="6B065C84" w14:textId="7B64E595" w:rsidR="00DF6E77" w:rsidRPr="006E78A2" w:rsidRDefault="00F1725E" w:rsidP="00DF6E77">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FR"/>
        </w:rPr>
      </w:pPr>
      <w:r>
        <w:rPr>
          <w:kern w:val="22"/>
          <w:lang w:val="fr-FR"/>
        </w:rPr>
        <w:t>13</w:t>
      </w:r>
      <w:r w:rsidR="00DF6E77" w:rsidRPr="006E78A2">
        <w:rPr>
          <w:kern w:val="22"/>
          <w:lang w:val="fr-FR"/>
        </w:rPr>
        <w:t>.</w:t>
      </w:r>
      <w:r w:rsidR="00DF6E77" w:rsidRPr="006E78A2">
        <w:rPr>
          <w:i/>
          <w:iCs/>
          <w:kern w:val="22"/>
          <w:lang w:val="fr-FR"/>
        </w:rPr>
        <w:tab/>
        <w:t>Prie</w:t>
      </w:r>
      <w:r>
        <w:rPr>
          <w:kern w:val="22"/>
          <w:lang w:val="fr-FR"/>
        </w:rPr>
        <w:t xml:space="preserve"> la Secrétaire exécutive</w:t>
      </w:r>
      <w:r w:rsidR="00DF6E77" w:rsidRPr="006E78A2">
        <w:rPr>
          <w:kern w:val="22"/>
          <w:lang w:val="fr-FR"/>
        </w:rPr>
        <w:t>, dans la li</w:t>
      </w:r>
      <w:r>
        <w:rPr>
          <w:kern w:val="22"/>
          <w:lang w:val="fr-FR"/>
        </w:rPr>
        <w:t>mite des ressources disponibles</w:t>
      </w:r>
      <w:r w:rsidR="00DF6E77" w:rsidRPr="006E78A2">
        <w:rPr>
          <w:kern w:val="22"/>
          <w:lang w:val="fr-FR"/>
        </w:rPr>
        <w:t>, en collaboration avec les partenaires concernés</w:t>
      </w:r>
      <w:r>
        <w:rPr>
          <w:kern w:val="22"/>
          <w:lang w:val="fr-FR"/>
        </w:rPr>
        <w:t>, de</w:t>
      </w:r>
      <w:r w:rsidR="00DF6E77" w:rsidRPr="006E78A2">
        <w:rPr>
          <w:kern w:val="22"/>
          <w:lang w:val="fr-FR"/>
        </w:rPr>
        <w:t> :</w:t>
      </w:r>
    </w:p>
    <w:p w14:paraId="6E183102" w14:textId="48E37A7D" w:rsidR="00DF6E77" w:rsidRPr="006E78A2" w:rsidRDefault="00F1725E" w:rsidP="00DF6E77">
      <w:pPr>
        <w:pStyle w:val="Paragraphedeliste"/>
        <w:numPr>
          <w:ilvl w:val="1"/>
          <w:numId w:val="25"/>
        </w:numPr>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Pr>
          <w:snapToGrid w:val="0"/>
          <w:kern w:val="22"/>
          <w:szCs w:val="22"/>
          <w:lang w:val="fr-FR"/>
        </w:rPr>
        <w:t>Faciliter l’élaboration d’</w:t>
      </w:r>
      <w:r w:rsidR="00DF6E77" w:rsidRPr="006E78A2">
        <w:rPr>
          <w:snapToGrid w:val="0"/>
          <w:kern w:val="22"/>
          <w:szCs w:val="22"/>
          <w:lang w:val="fr-FR"/>
        </w:rPr>
        <w:t>orientation</w:t>
      </w:r>
      <w:r>
        <w:rPr>
          <w:snapToGrid w:val="0"/>
          <w:kern w:val="22"/>
          <w:szCs w:val="22"/>
          <w:lang w:val="fr-FR"/>
        </w:rPr>
        <w:t>s</w:t>
      </w:r>
      <w:r w:rsidR="00DF6E77" w:rsidRPr="006E78A2">
        <w:rPr>
          <w:snapToGrid w:val="0"/>
          <w:kern w:val="22"/>
          <w:szCs w:val="22"/>
          <w:lang w:val="fr-FR"/>
        </w:rPr>
        <w:t xml:space="preserve"> sur </w:t>
      </w:r>
      <w:r w:rsidRPr="00F1725E">
        <w:rPr>
          <w:snapToGrid w:val="0"/>
          <w:kern w:val="22"/>
          <w:szCs w:val="22"/>
          <w:lang w:val="fr-FR"/>
        </w:rPr>
        <w:t xml:space="preserve">la mise au point de systèmes de suivi régionaux et nationaux et sur la mise en œuvre du cadre de suivi, y compris sur </w:t>
      </w:r>
      <w:r w:rsidR="00DF6E77" w:rsidRPr="006E78A2">
        <w:rPr>
          <w:snapToGrid w:val="0"/>
          <w:kern w:val="22"/>
          <w:szCs w:val="22"/>
          <w:lang w:val="fr-FR"/>
        </w:rPr>
        <w:t>la création et le renforcement des capacité</w:t>
      </w:r>
      <w:r>
        <w:rPr>
          <w:snapToGrid w:val="0"/>
          <w:kern w:val="22"/>
          <w:szCs w:val="22"/>
          <w:lang w:val="fr-FR"/>
        </w:rPr>
        <w:t>s pour appuyer cette mise en œuvre</w:t>
      </w:r>
      <w:r w:rsidR="00DF6E77" w:rsidRPr="006E78A2">
        <w:rPr>
          <w:snapToGrid w:val="0"/>
          <w:kern w:val="22"/>
          <w:szCs w:val="22"/>
          <w:lang w:val="fr-FR"/>
        </w:rPr>
        <w:t>, en tenant compte des besoins spéciaux, de la situation et des priorités des pays en dével</w:t>
      </w:r>
      <w:r>
        <w:rPr>
          <w:snapToGrid w:val="0"/>
          <w:kern w:val="22"/>
          <w:szCs w:val="22"/>
          <w:lang w:val="fr-FR"/>
        </w:rPr>
        <w:t>oppement, y compris des pays les moins avancés, d</w:t>
      </w:r>
      <w:r w:rsidR="00DF6E77" w:rsidRPr="006E78A2">
        <w:rPr>
          <w:snapToGrid w:val="0"/>
          <w:kern w:val="22"/>
          <w:szCs w:val="22"/>
          <w:lang w:val="fr-FR"/>
        </w:rPr>
        <w:t>es petits États insulaires</w:t>
      </w:r>
      <w:r>
        <w:rPr>
          <w:snapToGrid w:val="0"/>
          <w:kern w:val="22"/>
          <w:szCs w:val="22"/>
          <w:lang w:val="fr-FR"/>
        </w:rPr>
        <w:t xml:space="preserve"> en développement et d</w:t>
      </w:r>
      <w:r w:rsidR="00DF6E77" w:rsidRPr="006E78A2">
        <w:rPr>
          <w:snapToGrid w:val="0"/>
          <w:kern w:val="22"/>
          <w:szCs w:val="22"/>
          <w:lang w:val="fr-FR"/>
        </w:rPr>
        <w:t xml:space="preserve">es </w:t>
      </w:r>
      <w:r>
        <w:rPr>
          <w:snapToGrid w:val="0"/>
          <w:kern w:val="22"/>
          <w:szCs w:val="22"/>
          <w:lang w:val="fr-FR"/>
        </w:rPr>
        <w:t xml:space="preserve">pays à économie en transition, </w:t>
      </w:r>
      <w:r w:rsidR="005B27F7" w:rsidRPr="005B27F7">
        <w:rPr>
          <w:snapToGrid w:val="0"/>
          <w:kern w:val="22"/>
          <w:szCs w:val="22"/>
          <w:lang w:val="fr-FR"/>
        </w:rPr>
        <w:t xml:space="preserve">et en tenant compte de la situation particulière des pays en développement, y compris ceux qui sont les plus vulnérables sur le plan environnemental, tels que ceux qui ont des zones arides et semi-arides, des zones côtières et </w:t>
      </w:r>
      <w:r w:rsidR="005B27F7">
        <w:rPr>
          <w:snapToGrid w:val="0"/>
          <w:kern w:val="22"/>
          <w:szCs w:val="22"/>
          <w:lang w:val="fr-FR"/>
        </w:rPr>
        <w:t xml:space="preserve">des zones </w:t>
      </w:r>
      <w:r w:rsidR="005B27F7" w:rsidRPr="005B27F7">
        <w:rPr>
          <w:snapToGrid w:val="0"/>
          <w:kern w:val="22"/>
          <w:szCs w:val="22"/>
          <w:lang w:val="fr-FR"/>
        </w:rPr>
        <w:t>montagneuses</w:t>
      </w:r>
      <w:r w:rsidR="005B27F7">
        <w:rPr>
          <w:snapToGrid w:val="0"/>
          <w:kern w:val="22"/>
          <w:szCs w:val="22"/>
          <w:lang w:val="fr-FR"/>
        </w:rPr>
        <w:t xml:space="preserve">, </w:t>
      </w:r>
      <w:r>
        <w:rPr>
          <w:snapToGrid w:val="0"/>
          <w:kern w:val="22"/>
          <w:szCs w:val="22"/>
          <w:lang w:val="fr-FR"/>
        </w:rPr>
        <w:t>lors de</w:t>
      </w:r>
      <w:r w:rsidR="00DF6E77" w:rsidRPr="006E78A2">
        <w:rPr>
          <w:snapToGrid w:val="0"/>
          <w:kern w:val="22"/>
          <w:szCs w:val="22"/>
          <w:lang w:val="fr-FR"/>
        </w:rPr>
        <w:t xml:space="preserve"> la compilation et l’utilisation des</w:t>
      </w:r>
      <w:r>
        <w:rPr>
          <w:snapToGrid w:val="0"/>
          <w:kern w:val="22"/>
          <w:szCs w:val="22"/>
          <w:lang w:val="fr-FR"/>
        </w:rPr>
        <w:t xml:space="preserve"> indicateurs phares, ainsi que d</w:t>
      </w:r>
      <w:r w:rsidR="00DF6E77" w:rsidRPr="006E78A2">
        <w:rPr>
          <w:snapToGrid w:val="0"/>
          <w:kern w:val="22"/>
          <w:szCs w:val="22"/>
          <w:lang w:val="fr-FR"/>
        </w:rPr>
        <w:t>es indicateurs de composantes et complémentaires, lorsque c’est pertinent, y compris dans leurs rapports nationaux, leurs stratégies et plans d’action nationaux pour la biodiversité et autres processus de planification nationale</w:t>
      </w:r>
      <w:r w:rsidR="009A7B24">
        <w:rPr>
          <w:snapToGrid w:val="0"/>
          <w:kern w:val="22"/>
          <w:szCs w:val="22"/>
          <w:lang w:val="fr-FR"/>
        </w:rPr>
        <w:t>;</w:t>
      </w:r>
    </w:p>
    <w:p w14:paraId="311CF9B6" w14:textId="3DBBA8C9" w:rsidR="00DF6E77" w:rsidRPr="006E78A2" w:rsidRDefault="005B27F7" w:rsidP="00DF6E77">
      <w:pPr>
        <w:pStyle w:val="Paragraphedeliste"/>
        <w:numPr>
          <w:ilvl w:val="1"/>
          <w:numId w:val="25"/>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Pr>
          <w:snapToGrid w:val="0"/>
          <w:kern w:val="22"/>
          <w:szCs w:val="22"/>
          <w:lang w:val="fr-FR"/>
        </w:rPr>
        <w:t>F</w:t>
      </w:r>
      <w:r w:rsidR="00DF6E77" w:rsidRPr="006E78A2">
        <w:rPr>
          <w:snapToGrid w:val="0"/>
          <w:kern w:val="22"/>
          <w:szCs w:val="22"/>
          <w:lang w:val="fr-FR"/>
        </w:rPr>
        <w:t>aciliter l’utilisation des outils pertinents, dont l’outil de communication des données DaRT, afin de faciliter l’établissement des rapports nationaux et la communication de données entre les accords mu</w:t>
      </w:r>
      <w:r>
        <w:rPr>
          <w:snapToGrid w:val="0"/>
          <w:kern w:val="22"/>
          <w:szCs w:val="22"/>
          <w:lang w:val="fr-FR"/>
        </w:rPr>
        <w:t>ltilatéraux sur l'environnement;</w:t>
      </w:r>
    </w:p>
    <w:p w14:paraId="69E10119" w14:textId="4F19436E" w:rsidR="006C73CE" w:rsidRPr="00E67FEB" w:rsidRDefault="005B27F7" w:rsidP="00E67FEB">
      <w:pPr>
        <w:pStyle w:val="Textebrut"/>
        <w:ind w:firstLine="840"/>
        <w:jc w:val="both"/>
        <w:rPr>
          <w:rFonts w:ascii="Times New Roman" w:hAnsi="Times New Roman" w:cs="Times New Roman"/>
          <w:lang w:val="fr-FR"/>
        </w:rPr>
      </w:pPr>
      <w:r>
        <w:rPr>
          <w:rFonts w:ascii="Times New Roman" w:hAnsi="Times New Roman" w:cs="Times New Roman"/>
          <w:lang w:val="fr-FR"/>
        </w:rPr>
        <w:t>14</w:t>
      </w:r>
      <w:r w:rsidR="00DF6E77" w:rsidRPr="006E78A2">
        <w:rPr>
          <w:rFonts w:ascii="Times New Roman" w:hAnsi="Times New Roman" w:cs="Times New Roman"/>
          <w:lang w:val="fr-FR"/>
        </w:rPr>
        <w:t xml:space="preserve">. </w:t>
      </w:r>
      <w:r w:rsidR="00DF6E77" w:rsidRPr="006E78A2">
        <w:rPr>
          <w:rFonts w:ascii="Times New Roman" w:hAnsi="Times New Roman" w:cs="Times New Roman"/>
          <w:lang w:val="fr-FR"/>
        </w:rPr>
        <w:tab/>
      </w:r>
      <w:r w:rsidR="00DF6E77" w:rsidRPr="006E78A2">
        <w:rPr>
          <w:rFonts w:ascii="Times New Roman" w:hAnsi="Times New Roman" w:cs="Times New Roman"/>
          <w:i/>
          <w:iCs/>
          <w:lang w:val="fr-FR"/>
        </w:rPr>
        <w:t>Invite</w:t>
      </w:r>
      <w:r w:rsidR="00DF6E77" w:rsidRPr="006E78A2">
        <w:rPr>
          <w:rFonts w:ascii="Times New Roman" w:hAnsi="Times New Roman" w:cs="Times New Roman"/>
          <w:lang w:val="fr-FR"/>
        </w:rPr>
        <w:t xml:space="preserve"> le Partenariat mondial pour la conservation des plantes, avec l'appui du Secrétariat et dans la limite des ressources disponibles, à préparer un ensemble d'actions complémentaires liées à la conservation des plantes pour soutenir la mise en œuvre du cadre mondial de la biodiversité aligné sur le cadre mondial final de la biodiversité </w:t>
      </w:r>
      <w:r w:rsidR="00CA0413">
        <w:rPr>
          <w:rFonts w:ascii="Times New Roman" w:hAnsi="Times New Roman" w:cs="Times New Roman"/>
          <w:lang w:val="fr-FR"/>
        </w:rPr>
        <w:t>de Kunming-Montréal</w:t>
      </w:r>
      <w:r w:rsidR="00DF6E77" w:rsidRPr="006E78A2">
        <w:rPr>
          <w:rFonts w:ascii="Times New Roman" w:hAnsi="Times New Roman" w:cs="Times New Roman"/>
          <w:lang w:val="fr-FR"/>
        </w:rPr>
        <w:t xml:space="preserve">, d'autres décisions pertinentes adoptées lors de la quinzième réunion de la Conférence des Parties, ainsi que les expériences antérieures concernant la mise en œuvre de la Stratégie mondiale pour la conservation des plantes, telles que décrites dans la cinquième édition des </w:t>
      </w:r>
      <w:r w:rsidR="00DF6E77" w:rsidRPr="005B27F7">
        <w:rPr>
          <w:rFonts w:ascii="Times New Roman" w:hAnsi="Times New Roman" w:cs="Times New Roman"/>
          <w:i/>
          <w:lang w:val="fr-FR"/>
        </w:rPr>
        <w:t>Perspectives mondiales de la biodiversité</w:t>
      </w:r>
      <w:r w:rsidR="00DF6E77" w:rsidRPr="006E78A2">
        <w:rPr>
          <w:rFonts w:ascii="Times New Roman" w:hAnsi="Times New Roman" w:cs="Times New Roman"/>
          <w:lang w:val="fr-FR"/>
        </w:rPr>
        <w:t xml:space="preserve"> et dans le Rapport 2020 sur la conservation des plantes, à examiner lors d'une réunion de l'Organe subsidiaire après la quinzième réunion de la Conférence des Parties. </w:t>
      </w:r>
    </w:p>
    <w:p w14:paraId="7569D483" w14:textId="77777777" w:rsidR="00DF6E77" w:rsidRPr="005B27F7" w:rsidRDefault="00DF6E77" w:rsidP="00DF6E77">
      <w:pPr>
        <w:keepNext/>
        <w:suppressLineNumbers/>
        <w:suppressAutoHyphens/>
        <w:kinsoku w:val="0"/>
        <w:overflowPunct w:val="0"/>
        <w:autoSpaceDE w:val="0"/>
        <w:autoSpaceDN w:val="0"/>
        <w:adjustRightInd w:val="0"/>
        <w:snapToGrid w:val="0"/>
        <w:spacing w:before="120" w:after="120" w:line="235" w:lineRule="auto"/>
        <w:jc w:val="center"/>
        <w:outlineLvl w:val="0"/>
        <w:rPr>
          <w:rFonts w:asciiTheme="majorBidi" w:hAnsiTheme="majorBidi" w:cstheme="majorBidi"/>
          <w:bCs/>
          <w:i/>
          <w:iCs/>
          <w:kern w:val="22"/>
          <w:szCs w:val="22"/>
          <w:lang w:val="fr-FR"/>
        </w:rPr>
      </w:pPr>
      <w:bookmarkStart w:id="0" w:name="_Toc118794563"/>
      <w:r w:rsidRPr="005B27F7">
        <w:rPr>
          <w:rFonts w:asciiTheme="majorBidi" w:hAnsiTheme="majorBidi" w:cstheme="majorBidi"/>
          <w:bCs/>
          <w:i/>
          <w:iCs/>
          <w:kern w:val="22"/>
          <w:szCs w:val="22"/>
          <w:lang w:val="fr-FR"/>
        </w:rPr>
        <w:lastRenderedPageBreak/>
        <w:t>Annexe I</w:t>
      </w:r>
      <w:bookmarkEnd w:id="0"/>
    </w:p>
    <w:p w14:paraId="780A97A1" w14:textId="5ADA36A2" w:rsidR="00DF6E77" w:rsidRPr="005B27F7" w:rsidRDefault="00DF6E77" w:rsidP="006C73CE">
      <w:pPr>
        <w:keepNext/>
        <w:suppressLineNumbers/>
        <w:suppressAutoHyphens/>
        <w:kinsoku w:val="0"/>
        <w:overflowPunct w:val="0"/>
        <w:autoSpaceDE w:val="0"/>
        <w:autoSpaceDN w:val="0"/>
        <w:adjustRightInd w:val="0"/>
        <w:snapToGrid w:val="0"/>
        <w:spacing w:before="120" w:after="240" w:line="235" w:lineRule="auto"/>
        <w:jc w:val="center"/>
        <w:outlineLvl w:val="0"/>
        <w:rPr>
          <w:rFonts w:asciiTheme="majorBidi" w:hAnsiTheme="majorBidi" w:cstheme="majorBidi"/>
          <w:b/>
          <w:kern w:val="22"/>
          <w:szCs w:val="22"/>
          <w:lang w:val="fr-FR"/>
        </w:rPr>
      </w:pPr>
      <w:bookmarkStart w:id="1" w:name="_Toc118794564"/>
      <w:r w:rsidRPr="005B27F7">
        <w:rPr>
          <w:rFonts w:asciiTheme="majorBidi" w:hAnsiTheme="majorBidi" w:cstheme="majorBidi"/>
          <w:b/>
          <w:kern w:val="22"/>
          <w:szCs w:val="22"/>
          <w:lang w:val="fr-FR"/>
        </w:rPr>
        <w:t xml:space="preserve">CADRE DE SUIVI DU </w:t>
      </w:r>
      <w:r w:rsidR="00CA0413">
        <w:rPr>
          <w:rFonts w:asciiTheme="majorBidi" w:hAnsiTheme="majorBidi" w:cstheme="majorBidi"/>
          <w:b/>
          <w:kern w:val="22"/>
          <w:szCs w:val="22"/>
          <w:lang w:val="fr-FR"/>
        </w:rPr>
        <w:t>CADRE MONDIAL DE LA BIODIVERSITÉ DE KUNMING-MONTRÉAL</w:t>
      </w:r>
      <w:bookmarkEnd w:id="1"/>
      <w:r w:rsidRPr="005B27F7">
        <w:rPr>
          <w:rFonts w:asciiTheme="majorBidi" w:hAnsiTheme="majorBidi" w:cstheme="majorBidi"/>
          <w:b/>
          <w:kern w:val="22"/>
          <w:szCs w:val="22"/>
          <w:lang w:val="fr-FR"/>
        </w:rPr>
        <w:t xml:space="preserve"> </w:t>
      </w:r>
    </w:p>
    <w:p w14:paraId="4967E703" w14:textId="4FD074E6" w:rsidR="00DF6E77" w:rsidRPr="005B27F7" w:rsidRDefault="00DF6E77" w:rsidP="00DF6E77">
      <w:pPr>
        <w:pStyle w:val="Para1"/>
        <w:numPr>
          <w:ilvl w:val="0"/>
          <w:numId w:val="26"/>
        </w:numPr>
        <w:suppressLineNumbers/>
        <w:tabs>
          <w:tab w:val="clear" w:pos="360"/>
        </w:tabs>
        <w:suppressAutoHyphens/>
        <w:kinsoku w:val="0"/>
        <w:overflowPunct w:val="0"/>
        <w:autoSpaceDE w:val="0"/>
        <w:autoSpaceDN w:val="0"/>
        <w:adjustRightInd w:val="0"/>
        <w:snapToGrid w:val="0"/>
        <w:spacing w:line="235" w:lineRule="auto"/>
        <w:rPr>
          <w:rFonts w:asciiTheme="majorBidi" w:eastAsia="Malgun Gothic" w:hAnsiTheme="majorBidi" w:cstheme="majorBidi"/>
          <w:kern w:val="22"/>
          <w:szCs w:val="22"/>
          <w:lang w:val="fr-FR" w:eastAsia="x-none"/>
        </w:rPr>
      </w:pPr>
      <w:r w:rsidRPr="005B27F7">
        <w:rPr>
          <w:rFonts w:asciiTheme="majorBidi" w:eastAsia="Malgun Gothic" w:hAnsiTheme="majorBidi" w:cstheme="majorBidi"/>
          <w:kern w:val="22"/>
          <w:szCs w:val="22"/>
          <w:lang w:val="fr-FR"/>
        </w:rPr>
        <w:t>Le cadre de s</w:t>
      </w:r>
      <w:r w:rsidR="006C73CE">
        <w:rPr>
          <w:rFonts w:asciiTheme="majorBidi" w:eastAsia="Malgun Gothic" w:hAnsiTheme="majorBidi" w:cstheme="majorBidi"/>
          <w:kern w:val="22"/>
          <w:szCs w:val="22"/>
          <w:lang w:val="fr-FR"/>
        </w:rPr>
        <w:t>uivi se compose des</w:t>
      </w:r>
      <w:r w:rsidRPr="005B27F7">
        <w:rPr>
          <w:rFonts w:asciiTheme="majorBidi" w:eastAsia="Malgun Gothic" w:hAnsiTheme="majorBidi" w:cstheme="majorBidi"/>
          <w:kern w:val="22"/>
          <w:szCs w:val="22"/>
          <w:lang w:val="fr-FR"/>
        </w:rPr>
        <w:t xml:space="preserve"> groupes d'indicateurs </w:t>
      </w:r>
      <w:r w:rsidR="006C73CE">
        <w:rPr>
          <w:rFonts w:asciiTheme="majorBidi" w:eastAsia="Malgun Gothic" w:hAnsiTheme="majorBidi" w:cstheme="majorBidi"/>
          <w:kern w:val="22"/>
          <w:szCs w:val="22"/>
          <w:lang w:val="fr-FR"/>
        </w:rPr>
        <w:t>ci-après pour assurer le suivi de</w:t>
      </w:r>
      <w:r w:rsidRPr="005B27F7">
        <w:rPr>
          <w:rFonts w:asciiTheme="majorBidi" w:eastAsia="Malgun Gothic" w:hAnsiTheme="majorBidi" w:cstheme="majorBidi"/>
          <w:kern w:val="22"/>
          <w:szCs w:val="22"/>
          <w:lang w:val="fr-FR"/>
        </w:rPr>
        <w:t xml:space="preserve"> la mise en œuvre du </w:t>
      </w:r>
      <w:r w:rsidR="00CA0413">
        <w:rPr>
          <w:rFonts w:asciiTheme="majorBidi" w:eastAsia="Malgun Gothic" w:hAnsiTheme="majorBidi" w:cstheme="majorBidi"/>
          <w:kern w:val="22"/>
          <w:szCs w:val="22"/>
          <w:lang w:val="fr-FR"/>
        </w:rPr>
        <w:t>cadre mondial de la biodiversité de Kunming-Montréal</w:t>
      </w:r>
      <w:r w:rsidRPr="005B27F7">
        <w:rPr>
          <w:rFonts w:asciiTheme="majorBidi" w:eastAsia="Malgun Gothic" w:hAnsiTheme="majorBidi" w:cstheme="majorBidi"/>
          <w:kern w:val="22"/>
          <w:szCs w:val="22"/>
          <w:lang w:val="fr-FR"/>
        </w:rPr>
        <w:t> :</w:t>
      </w:r>
    </w:p>
    <w:p w14:paraId="32162ABE" w14:textId="1BBBAB39" w:rsidR="00DF6E77" w:rsidRDefault="00DF6E77"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sidRPr="005B27F7">
        <w:rPr>
          <w:rFonts w:asciiTheme="majorBidi" w:hAnsiTheme="majorBidi" w:cstheme="majorBidi"/>
          <w:bCs/>
          <w:kern w:val="22"/>
          <w:szCs w:val="22"/>
          <w:lang w:val="fr-FR" w:eastAsia="zh-CN"/>
        </w:rPr>
        <w:t>Indicateurs</w:t>
      </w:r>
      <w:r w:rsidR="006C73CE">
        <w:rPr>
          <w:rFonts w:asciiTheme="majorBidi" w:hAnsiTheme="majorBidi" w:cstheme="majorBidi"/>
          <w:bCs/>
          <w:kern w:val="22"/>
          <w:szCs w:val="22"/>
          <w:lang w:val="fr-FR"/>
        </w:rPr>
        <w:t xml:space="preserve"> phares (figurant dans le tableau</w:t>
      </w:r>
      <w:r w:rsidRPr="005B27F7">
        <w:rPr>
          <w:rFonts w:asciiTheme="majorBidi" w:hAnsiTheme="majorBidi" w:cstheme="majorBidi"/>
          <w:bCs/>
          <w:kern w:val="22"/>
          <w:szCs w:val="22"/>
          <w:lang w:val="fr-FR"/>
        </w:rPr>
        <w:t xml:space="preserve"> 1) : un ensemble comprenant un nombre minimum d’indicateurs de haut niveau qui saisissent la portée globale des objectifs et cibles du </w:t>
      </w:r>
      <w:r w:rsidR="00CA0413">
        <w:rPr>
          <w:rFonts w:asciiTheme="majorBidi" w:hAnsiTheme="majorBidi" w:cstheme="majorBidi"/>
          <w:bCs/>
          <w:kern w:val="22"/>
          <w:szCs w:val="22"/>
          <w:lang w:val="fr-FR"/>
        </w:rPr>
        <w:t>cadre mondial de la biodiversité de Kunming-Montréal</w:t>
      </w:r>
      <w:r w:rsidRPr="005B27F7">
        <w:rPr>
          <w:rFonts w:asciiTheme="majorBidi" w:hAnsiTheme="majorBidi" w:cstheme="majorBidi"/>
          <w:bCs/>
          <w:kern w:val="22"/>
          <w:szCs w:val="22"/>
          <w:lang w:val="fr-FR"/>
        </w:rPr>
        <w:t xml:space="preserve"> et qui serviront à la planification et au suivi des progrès, comme indiqué dans la décision 15/--. </w:t>
      </w:r>
      <w:r w:rsidR="006C73CE">
        <w:rPr>
          <w:rFonts w:asciiTheme="majorBidi" w:hAnsiTheme="majorBidi" w:cstheme="majorBidi"/>
          <w:spacing w:val="-1"/>
          <w:kern w:val="22"/>
          <w:szCs w:val="22"/>
          <w:lang w:val="fr-FR"/>
        </w:rPr>
        <w:t>Il s’agit d’indicateurs validés par les Parties</w:t>
      </w:r>
      <w:r w:rsidRPr="005B27F7">
        <w:rPr>
          <w:rFonts w:asciiTheme="majorBidi" w:hAnsiTheme="majorBidi" w:cstheme="majorBidi"/>
          <w:spacing w:val="-1"/>
          <w:kern w:val="22"/>
          <w:szCs w:val="22"/>
          <w:lang w:val="fr-FR"/>
        </w:rPr>
        <w:t xml:space="preserve"> pertinents aux échelles nationale, régionale et mondiale. </w:t>
      </w:r>
      <w:r w:rsidRPr="005B27F7">
        <w:rPr>
          <w:rFonts w:asciiTheme="majorBidi" w:hAnsiTheme="majorBidi" w:cstheme="majorBidi"/>
          <w:bCs/>
          <w:kern w:val="22"/>
          <w:szCs w:val="22"/>
          <w:lang w:val="fr-FR"/>
        </w:rPr>
        <w:t>Ces indicateurs peuvent également être utilisés à des fins de communication</w:t>
      </w:r>
      <w:r w:rsidR="009A7B24" w:rsidRPr="005B27F7">
        <w:rPr>
          <w:rFonts w:asciiTheme="majorBidi" w:hAnsiTheme="majorBidi" w:cstheme="majorBidi"/>
          <w:bCs/>
          <w:kern w:val="22"/>
          <w:szCs w:val="22"/>
          <w:lang w:val="fr-FR"/>
        </w:rPr>
        <w:t>;</w:t>
      </w:r>
    </w:p>
    <w:p w14:paraId="1677E6CE" w14:textId="38432B89" w:rsidR="006C73CE" w:rsidRPr="005B27F7" w:rsidRDefault="00664EA3"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Pr>
          <w:rFonts w:asciiTheme="majorBidi" w:hAnsiTheme="majorBidi" w:cstheme="majorBidi"/>
          <w:bCs/>
          <w:kern w:val="22"/>
          <w:szCs w:val="22"/>
          <w:lang w:val="fr-FR"/>
        </w:rPr>
        <w:t>Indicateurs au</w:t>
      </w:r>
      <w:r w:rsidR="000C3A26">
        <w:rPr>
          <w:rFonts w:asciiTheme="majorBidi" w:hAnsiTheme="majorBidi" w:cstheme="majorBidi"/>
          <w:bCs/>
          <w:kern w:val="22"/>
          <w:szCs w:val="22"/>
          <w:lang w:val="fr-FR"/>
        </w:rPr>
        <w:t xml:space="preserve"> niveau mondial collecté</w:t>
      </w:r>
      <w:r w:rsidR="00CB16F9" w:rsidRPr="00CB16F9">
        <w:rPr>
          <w:rFonts w:asciiTheme="majorBidi" w:hAnsiTheme="majorBidi" w:cstheme="majorBidi"/>
          <w:bCs/>
          <w:kern w:val="22"/>
          <w:szCs w:val="22"/>
          <w:lang w:val="fr-FR"/>
        </w:rPr>
        <w:t>s à partir des réponses binaires oui/non dans les rapports nationaux : Il s'agit d'i</w:t>
      </w:r>
      <w:r>
        <w:rPr>
          <w:rFonts w:asciiTheme="majorBidi" w:hAnsiTheme="majorBidi" w:cstheme="majorBidi"/>
          <w:bCs/>
          <w:kern w:val="22"/>
          <w:szCs w:val="22"/>
          <w:lang w:val="fr-FR"/>
        </w:rPr>
        <w:t>ndicateurs mondiaux bas</w:t>
      </w:r>
      <w:r w:rsidR="00CB16F9" w:rsidRPr="00CB16F9">
        <w:rPr>
          <w:rFonts w:asciiTheme="majorBidi" w:hAnsiTheme="majorBidi" w:cstheme="majorBidi"/>
          <w:bCs/>
          <w:kern w:val="22"/>
          <w:szCs w:val="22"/>
          <w:lang w:val="fr-FR"/>
        </w:rPr>
        <w:t>és sur les réponses aux questions oui/non à inclure da</w:t>
      </w:r>
      <w:r>
        <w:rPr>
          <w:rFonts w:asciiTheme="majorBidi" w:hAnsiTheme="majorBidi" w:cstheme="majorBidi"/>
          <w:bCs/>
          <w:kern w:val="22"/>
          <w:szCs w:val="22"/>
          <w:lang w:val="fr-FR"/>
        </w:rPr>
        <w:t xml:space="preserve">ns le projet de modèle </w:t>
      </w:r>
      <w:r w:rsidR="00CB16F9" w:rsidRPr="00CB16F9">
        <w:rPr>
          <w:rFonts w:asciiTheme="majorBidi" w:hAnsiTheme="majorBidi" w:cstheme="majorBidi"/>
          <w:bCs/>
          <w:kern w:val="22"/>
          <w:szCs w:val="22"/>
          <w:lang w:val="fr-FR"/>
        </w:rPr>
        <w:t>de rapport</w:t>
      </w:r>
      <w:r>
        <w:rPr>
          <w:rFonts w:asciiTheme="majorBidi" w:hAnsiTheme="majorBidi" w:cstheme="majorBidi"/>
          <w:bCs/>
          <w:kern w:val="22"/>
          <w:szCs w:val="22"/>
          <w:lang w:val="fr-FR"/>
        </w:rPr>
        <w:t xml:space="preserve"> national. Ils indique</w:t>
      </w:r>
      <w:r w:rsidR="00CB16F9" w:rsidRPr="00CB16F9">
        <w:rPr>
          <w:rFonts w:asciiTheme="majorBidi" w:hAnsiTheme="majorBidi" w:cstheme="majorBidi"/>
          <w:bCs/>
          <w:kern w:val="22"/>
          <w:szCs w:val="22"/>
          <w:lang w:val="fr-FR"/>
        </w:rPr>
        <w:t>nt le nombre de pays qui ont entrepris des activités spécifiques</w:t>
      </w:r>
      <w:r w:rsidR="00CB16F9">
        <w:rPr>
          <w:rFonts w:asciiTheme="majorBidi" w:hAnsiTheme="majorBidi" w:cstheme="majorBidi"/>
          <w:bCs/>
          <w:kern w:val="22"/>
          <w:szCs w:val="22"/>
          <w:lang w:val="fr-FR"/>
        </w:rPr>
        <w:t>;</w:t>
      </w:r>
    </w:p>
    <w:p w14:paraId="17728DE6" w14:textId="02697C4F" w:rsidR="00DF6E77" w:rsidRPr="005B27F7" w:rsidRDefault="00DF6E77" w:rsidP="00DF6E77">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lang w:val="fr-FR"/>
        </w:rPr>
      </w:pPr>
      <w:r w:rsidRPr="005B27F7">
        <w:rPr>
          <w:rFonts w:asciiTheme="majorBidi" w:hAnsiTheme="majorBidi" w:cstheme="majorBidi"/>
          <w:bCs/>
          <w:kern w:val="22"/>
          <w:szCs w:val="22"/>
          <w:lang w:val="fr-FR" w:eastAsia="zh-CN"/>
        </w:rPr>
        <w:t>Indicateurs</w:t>
      </w:r>
      <w:r w:rsidRPr="005B27F7">
        <w:rPr>
          <w:rFonts w:asciiTheme="majorBidi" w:hAnsiTheme="majorBidi" w:cstheme="majorBidi"/>
          <w:bCs/>
          <w:kern w:val="22"/>
          <w:szCs w:val="22"/>
          <w:lang w:val="fr-FR"/>
        </w:rPr>
        <w:t xml:space="preserve"> de c</w:t>
      </w:r>
      <w:r w:rsidR="000C3A26">
        <w:rPr>
          <w:rFonts w:asciiTheme="majorBidi" w:hAnsiTheme="majorBidi" w:cstheme="majorBidi"/>
          <w:bCs/>
          <w:kern w:val="22"/>
          <w:szCs w:val="22"/>
          <w:lang w:val="fr-FR"/>
        </w:rPr>
        <w:t>omposantes (figurant dans le tableau</w:t>
      </w:r>
      <w:r w:rsidRPr="005B27F7">
        <w:rPr>
          <w:rFonts w:asciiTheme="majorBidi" w:hAnsiTheme="majorBidi" w:cstheme="majorBidi"/>
          <w:bCs/>
          <w:kern w:val="22"/>
          <w:szCs w:val="22"/>
          <w:lang w:val="fr-FR"/>
        </w:rPr>
        <w:t> 2) : une liste d'indicateurs fac</w:t>
      </w:r>
      <w:r w:rsidR="000C3A26">
        <w:rPr>
          <w:rFonts w:asciiTheme="majorBidi" w:hAnsiTheme="majorBidi" w:cstheme="majorBidi"/>
          <w:bCs/>
          <w:kern w:val="22"/>
          <w:szCs w:val="22"/>
          <w:lang w:val="fr-FR"/>
        </w:rPr>
        <w:t>ultatifs</w:t>
      </w:r>
      <w:r w:rsidRPr="005B27F7">
        <w:rPr>
          <w:rFonts w:asciiTheme="majorBidi" w:hAnsiTheme="majorBidi" w:cstheme="majorBidi"/>
          <w:bCs/>
          <w:kern w:val="22"/>
          <w:szCs w:val="22"/>
          <w:lang w:val="fr-FR"/>
        </w:rPr>
        <w:t xml:space="preserve"> qui, associés au</w:t>
      </w:r>
      <w:r w:rsidR="000C3A26">
        <w:rPr>
          <w:rFonts w:asciiTheme="majorBidi" w:hAnsiTheme="majorBidi" w:cstheme="majorBidi"/>
          <w:bCs/>
          <w:kern w:val="22"/>
          <w:szCs w:val="22"/>
          <w:lang w:val="fr-FR"/>
        </w:rPr>
        <w:t xml:space="preserve">x indicateurs phares, couvriront toutes les </w:t>
      </w:r>
      <w:r w:rsidRPr="005B27F7">
        <w:rPr>
          <w:rFonts w:asciiTheme="majorBidi" w:hAnsiTheme="majorBidi" w:cstheme="majorBidi"/>
          <w:bCs/>
          <w:kern w:val="22"/>
          <w:szCs w:val="22"/>
          <w:lang w:val="fr-FR"/>
        </w:rPr>
        <w:t xml:space="preserve">composantes des objectifs et cibles du </w:t>
      </w:r>
      <w:r w:rsidR="00CA0413">
        <w:rPr>
          <w:rFonts w:asciiTheme="majorBidi" w:hAnsiTheme="majorBidi" w:cstheme="majorBidi"/>
          <w:bCs/>
          <w:kern w:val="22"/>
          <w:szCs w:val="22"/>
          <w:lang w:val="fr-FR"/>
        </w:rPr>
        <w:t>cadre mondial de la biodiversité de Kunming-Montréal</w:t>
      </w:r>
      <w:r w:rsidRPr="005B27F7">
        <w:rPr>
          <w:rFonts w:asciiTheme="majorBidi" w:hAnsiTheme="majorBidi" w:cstheme="majorBidi"/>
          <w:bCs/>
          <w:kern w:val="22"/>
          <w:szCs w:val="22"/>
          <w:lang w:val="fr-FR"/>
        </w:rPr>
        <w:t xml:space="preserve"> </w:t>
      </w:r>
      <w:r w:rsidR="000C3A26">
        <w:rPr>
          <w:rFonts w:asciiTheme="majorBidi" w:hAnsiTheme="majorBidi" w:cstheme="majorBidi"/>
          <w:bCs/>
          <w:kern w:val="22"/>
          <w:szCs w:val="22"/>
          <w:lang w:val="fr-FR"/>
        </w:rPr>
        <w:t xml:space="preserve">qui peuvent s’appliquer </w:t>
      </w:r>
      <w:r w:rsidRPr="005B27F7">
        <w:rPr>
          <w:rFonts w:asciiTheme="majorBidi" w:hAnsiTheme="majorBidi" w:cstheme="majorBidi"/>
          <w:bCs/>
          <w:kern w:val="22"/>
          <w:szCs w:val="22"/>
          <w:lang w:val="fr-FR"/>
        </w:rPr>
        <w:t>aux nivea</w:t>
      </w:r>
      <w:r w:rsidR="000C3A26">
        <w:rPr>
          <w:rFonts w:asciiTheme="majorBidi" w:hAnsiTheme="majorBidi" w:cstheme="majorBidi"/>
          <w:bCs/>
          <w:kern w:val="22"/>
          <w:szCs w:val="22"/>
          <w:lang w:val="fr-FR"/>
        </w:rPr>
        <w:t>ux mondial, régional, national et infranational</w:t>
      </w:r>
      <w:r w:rsidR="009A7B24" w:rsidRPr="005B27F7">
        <w:rPr>
          <w:rFonts w:asciiTheme="majorBidi" w:hAnsiTheme="majorBidi" w:cstheme="majorBidi"/>
          <w:bCs/>
          <w:kern w:val="22"/>
          <w:szCs w:val="22"/>
          <w:lang w:val="fr-FR"/>
        </w:rPr>
        <w:t>;</w:t>
      </w:r>
    </w:p>
    <w:p w14:paraId="15C8B825" w14:textId="5C958431" w:rsidR="000C3A26" w:rsidRPr="000C3A26" w:rsidRDefault="00DF6E77" w:rsidP="000C3A26">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lang w:val="fr-FR"/>
        </w:rPr>
      </w:pPr>
      <w:r w:rsidRPr="005B27F7">
        <w:rPr>
          <w:rFonts w:asciiTheme="majorBidi" w:hAnsiTheme="majorBidi" w:cstheme="majorBidi"/>
          <w:bCs/>
          <w:kern w:val="22"/>
          <w:szCs w:val="22"/>
          <w:lang w:val="fr-FR" w:eastAsia="zh-CN"/>
        </w:rPr>
        <w:t>Indicateurs</w:t>
      </w:r>
      <w:r w:rsidRPr="005B27F7">
        <w:rPr>
          <w:rFonts w:asciiTheme="majorBidi" w:hAnsiTheme="majorBidi" w:cstheme="majorBidi"/>
          <w:bCs/>
          <w:kern w:val="22"/>
          <w:szCs w:val="22"/>
          <w:lang w:val="fr-FR"/>
        </w:rPr>
        <w:t xml:space="preserve"> comp</w:t>
      </w:r>
      <w:r w:rsidR="000C3A26">
        <w:rPr>
          <w:rFonts w:asciiTheme="majorBidi" w:hAnsiTheme="majorBidi" w:cstheme="majorBidi"/>
          <w:bCs/>
          <w:kern w:val="22"/>
          <w:szCs w:val="22"/>
          <w:lang w:val="fr-FR"/>
        </w:rPr>
        <w:t>lémentaires (figurant dans le tableau</w:t>
      </w:r>
      <w:r w:rsidRPr="005B27F7">
        <w:rPr>
          <w:rFonts w:asciiTheme="majorBidi" w:hAnsiTheme="majorBidi" w:cstheme="majorBidi"/>
          <w:bCs/>
          <w:kern w:val="22"/>
          <w:szCs w:val="22"/>
          <w:lang w:val="fr-FR"/>
        </w:rPr>
        <w:t> 2) : une liste d'indicateurs fac</w:t>
      </w:r>
      <w:r w:rsidR="000C3A26">
        <w:rPr>
          <w:rFonts w:asciiTheme="majorBidi" w:hAnsiTheme="majorBidi" w:cstheme="majorBidi"/>
          <w:bCs/>
          <w:kern w:val="22"/>
          <w:szCs w:val="22"/>
          <w:lang w:val="fr-FR"/>
        </w:rPr>
        <w:t>ultatifs</w:t>
      </w:r>
      <w:r w:rsidRPr="005B27F7">
        <w:rPr>
          <w:rFonts w:asciiTheme="majorBidi" w:hAnsiTheme="majorBidi" w:cstheme="majorBidi"/>
          <w:bCs/>
          <w:kern w:val="22"/>
          <w:szCs w:val="22"/>
          <w:lang w:val="fr-FR"/>
        </w:rPr>
        <w:t xml:space="preserve"> pour une analyse thématique ou approfon</w:t>
      </w:r>
      <w:r w:rsidR="000C3A26">
        <w:rPr>
          <w:rFonts w:asciiTheme="majorBidi" w:hAnsiTheme="majorBidi" w:cstheme="majorBidi"/>
          <w:bCs/>
          <w:kern w:val="22"/>
          <w:szCs w:val="22"/>
          <w:lang w:val="fr-FR"/>
        </w:rPr>
        <w:t>die de chaque objectif et cible</w:t>
      </w:r>
      <w:r w:rsidRPr="005B27F7">
        <w:rPr>
          <w:rFonts w:asciiTheme="majorBidi" w:hAnsiTheme="majorBidi" w:cstheme="majorBidi"/>
          <w:bCs/>
          <w:kern w:val="22"/>
          <w:szCs w:val="22"/>
          <w:lang w:val="fr-FR"/>
        </w:rPr>
        <w:t xml:space="preserve"> qui peut s'appliquer aux niveaux </w:t>
      </w:r>
      <w:r w:rsidR="000C3A26">
        <w:rPr>
          <w:rFonts w:asciiTheme="majorBidi" w:hAnsiTheme="majorBidi" w:cstheme="majorBidi"/>
          <w:bCs/>
          <w:kern w:val="22"/>
          <w:szCs w:val="22"/>
          <w:lang w:val="fr-FR"/>
        </w:rPr>
        <w:t>mondial, régional, national et infranational</w:t>
      </w:r>
      <w:r w:rsidR="009B3C11">
        <w:rPr>
          <w:rFonts w:asciiTheme="majorBidi" w:hAnsiTheme="majorBidi" w:cstheme="majorBidi"/>
          <w:bCs/>
          <w:kern w:val="22"/>
          <w:szCs w:val="22"/>
          <w:lang w:val="fr-FR"/>
        </w:rPr>
        <w:t>;</w:t>
      </w:r>
    </w:p>
    <w:p w14:paraId="29011F90" w14:textId="34AB9D8F" w:rsidR="00DF6E77" w:rsidRPr="000C3A26" w:rsidRDefault="00DF6E77" w:rsidP="000C3A26">
      <w:pPr>
        <w:numPr>
          <w:ilvl w:val="1"/>
          <w:numId w:val="27"/>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lang w:val="fr-FR"/>
        </w:rPr>
      </w:pPr>
      <w:r w:rsidRPr="000C3A26">
        <w:rPr>
          <w:rFonts w:asciiTheme="majorBidi" w:hAnsiTheme="majorBidi" w:cstheme="majorBidi"/>
          <w:bCs/>
          <w:kern w:val="22"/>
          <w:szCs w:val="22"/>
          <w:lang w:val="fr-FR"/>
        </w:rPr>
        <w:t>Le c</w:t>
      </w:r>
      <w:r w:rsidR="000C3A26">
        <w:rPr>
          <w:rFonts w:asciiTheme="majorBidi" w:hAnsiTheme="majorBidi" w:cstheme="majorBidi"/>
          <w:bCs/>
          <w:kern w:val="22"/>
          <w:szCs w:val="22"/>
          <w:lang w:val="fr-FR"/>
        </w:rPr>
        <w:t>adre de suivi peut être</w:t>
      </w:r>
      <w:r w:rsidRPr="000C3A26">
        <w:rPr>
          <w:rFonts w:asciiTheme="majorBidi" w:hAnsiTheme="majorBidi" w:cstheme="majorBidi"/>
          <w:bCs/>
          <w:kern w:val="22"/>
          <w:szCs w:val="22"/>
          <w:lang w:val="fr-FR"/>
        </w:rPr>
        <w:t xml:space="preserve"> complété</w:t>
      </w:r>
      <w:r w:rsidR="000C3A26">
        <w:rPr>
          <w:rFonts w:asciiTheme="majorBidi" w:hAnsiTheme="majorBidi" w:cstheme="majorBidi"/>
          <w:bCs/>
          <w:kern w:val="22"/>
          <w:szCs w:val="22"/>
          <w:lang w:val="fr-FR"/>
        </w:rPr>
        <w:t xml:space="preserve"> par des indicateurs nationaux et infranationaux supplémentaires.</w:t>
      </w:r>
      <w:r w:rsidRPr="000C3A26">
        <w:rPr>
          <w:rFonts w:asciiTheme="majorBidi" w:hAnsiTheme="majorBidi" w:cstheme="majorBidi"/>
          <w:bCs/>
          <w:kern w:val="22"/>
          <w:szCs w:val="22"/>
          <w:lang w:val="fr-FR"/>
        </w:rPr>
        <w:t xml:space="preserve"> </w:t>
      </w:r>
    </w:p>
    <w:p w14:paraId="2B24A910" w14:textId="61AFA452" w:rsidR="00DF6E77" w:rsidRPr="005B27F7" w:rsidRDefault="00DF6E77" w:rsidP="000C3A26">
      <w:pPr>
        <w:numPr>
          <w:ilvl w:val="0"/>
          <w:numId w:val="27"/>
        </w:numPr>
        <w:suppressLineNumbers/>
        <w:tabs>
          <w:tab w:val="clear" w:pos="360"/>
          <w:tab w:val="num" w:pos="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kern w:val="22"/>
          <w:szCs w:val="22"/>
          <w:lang w:val="fr-FR"/>
        </w:rPr>
        <w:t xml:space="preserve">Les indicateurs du cadre de suivi du </w:t>
      </w:r>
      <w:r w:rsidR="00CA0413">
        <w:rPr>
          <w:rFonts w:asciiTheme="majorBidi" w:eastAsia="Malgun Gothic" w:hAnsiTheme="majorBidi" w:cstheme="majorBidi"/>
          <w:snapToGrid w:val="0"/>
          <w:kern w:val="22"/>
          <w:szCs w:val="22"/>
          <w:lang w:val="fr-FR"/>
        </w:rPr>
        <w:t>cadre mondial de la biodiversité de Kunming-Montréal</w:t>
      </w:r>
      <w:r w:rsidRPr="005B27F7">
        <w:rPr>
          <w:rFonts w:asciiTheme="majorBidi" w:eastAsia="Malgun Gothic" w:hAnsiTheme="majorBidi" w:cstheme="majorBidi"/>
          <w:snapToGrid w:val="0"/>
          <w:kern w:val="22"/>
          <w:szCs w:val="22"/>
          <w:lang w:val="fr-FR"/>
        </w:rPr>
        <w:t xml:space="preserve"> devraient répondre, ou être en mesure de répondre d'ici à 2025, aux critères suivants :</w:t>
      </w:r>
    </w:p>
    <w:p w14:paraId="387684CF" w14:textId="6D0935E4"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eastAsia="zh-CN"/>
        </w:rPr>
        <w:t>Les</w:t>
      </w:r>
      <w:r w:rsidRPr="005B27F7">
        <w:rPr>
          <w:rFonts w:asciiTheme="majorBidi" w:hAnsiTheme="majorBidi" w:cstheme="majorBidi"/>
          <w:bCs/>
          <w:snapToGrid w:val="0"/>
          <w:kern w:val="22"/>
          <w:szCs w:val="22"/>
          <w:lang w:val="fr-FR"/>
        </w:rPr>
        <w:t xml:space="preserve"> données et métadonnées liées à l'indicateur sont accessibles au public</w:t>
      </w:r>
      <w:r w:rsidR="009A7B24" w:rsidRPr="005B27F7">
        <w:rPr>
          <w:rFonts w:asciiTheme="majorBidi" w:hAnsiTheme="majorBidi" w:cstheme="majorBidi"/>
          <w:bCs/>
          <w:snapToGrid w:val="0"/>
          <w:kern w:val="22"/>
          <w:szCs w:val="22"/>
          <w:lang w:val="fr-FR"/>
        </w:rPr>
        <w:t>;</w:t>
      </w:r>
    </w:p>
    <w:p w14:paraId="35D1C34E" w14:textId="6ECEA200"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rPr>
        <w:t xml:space="preserve">La </w:t>
      </w:r>
      <w:r w:rsidRPr="005B27F7">
        <w:rPr>
          <w:rFonts w:asciiTheme="majorBidi" w:hAnsiTheme="majorBidi" w:cstheme="majorBidi"/>
          <w:bCs/>
          <w:snapToGrid w:val="0"/>
          <w:kern w:val="22"/>
          <w:szCs w:val="22"/>
          <w:lang w:val="fr-FR" w:eastAsia="zh-CN"/>
        </w:rPr>
        <w:t>méthode</w:t>
      </w:r>
      <w:r w:rsidRPr="005B27F7">
        <w:rPr>
          <w:rFonts w:asciiTheme="majorBidi" w:hAnsiTheme="majorBidi" w:cstheme="majorBidi"/>
          <w:bCs/>
          <w:snapToGrid w:val="0"/>
          <w:kern w:val="22"/>
          <w:szCs w:val="22"/>
          <w:lang w:val="fr-FR"/>
        </w:rPr>
        <w:t xml:space="preserve"> qui sous-tend l'indicateur est publiée dans une revue universitaire examinée par les pairs, ou a fait l'objet d'un processus d'examen scientifique par les pairs, et a été validée aux fins d’utilisation nationale</w:t>
      </w:r>
      <w:r w:rsidR="009A7B24" w:rsidRPr="005B27F7">
        <w:rPr>
          <w:rFonts w:asciiTheme="majorBidi" w:hAnsiTheme="majorBidi" w:cstheme="majorBidi"/>
          <w:bCs/>
          <w:snapToGrid w:val="0"/>
          <w:kern w:val="22"/>
          <w:szCs w:val="22"/>
          <w:lang w:val="fr-FR"/>
        </w:rPr>
        <w:t>;</w:t>
      </w:r>
    </w:p>
    <w:p w14:paraId="4B3E5376" w14:textId="502C7822"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hAnsiTheme="majorBidi" w:cstheme="majorBidi"/>
          <w:bCs/>
          <w:snapToGrid w:val="0"/>
          <w:kern w:val="22"/>
          <w:szCs w:val="22"/>
          <w:lang w:val="fr-FR"/>
        </w:rPr>
        <w:t>Les sources de données et les indicateurs devraient être compilés et mis à jour régulièrement au moins tous les cinq ans, si possible</w:t>
      </w:r>
      <w:r w:rsidR="009A7B24" w:rsidRPr="005B27F7">
        <w:rPr>
          <w:rFonts w:asciiTheme="majorBidi" w:hAnsiTheme="majorBidi" w:cstheme="majorBidi"/>
          <w:bCs/>
          <w:snapToGrid w:val="0"/>
          <w:kern w:val="22"/>
          <w:szCs w:val="22"/>
          <w:lang w:val="fr-FR"/>
        </w:rPr>
        <w:t>;</w:t>
      </w:r>
    </w:p>
    <w:p w14:paraId="1FB261E3" w14:textId="77777777" w:rsidR="000C3A26" w:rsidRDefault="00DF6E77" w:rsidP="000C3A26">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kern w:val="22"/>
          <w:szCs w:val="22"/>
          <w:lang w:val="fr-FR"/>
        </w:rPr>
        <w:t xml:space="preserve">Un </w:t>
      </w:r>
      <w:r w:rsidRPr="005B27F7">
        <w:rPr>
          <w:rFonts w:asciiTheme="majorBidi" w:eastAsia="Malgun Gothic" w:hAnsiTheme="majorBidi" w:cstheme="majorBidi"/>
          <w:snapToGrid w:val="0"/>
          <w:kern w:val="22"/>
          <w:szCs w:val="22"/>
          <w:lang w:val="fr-FR" w:eastAsia="x-none"/>
        </w:rPr>
        <w:t>mécanisme</w:t>
      </w:r>
      <w:r w:rsidRPr="005B27F7">
        <w:rPr>
          <w:rFonts w:asciiTheme="majorBidi" w:eastAsia="Malgun Gothic" w:hAnsiTheme="majorBidi" w:cstheme="majorBidi"/>
          <w:snapToGrid w:val="0"/>
          <w:kern w:val="22"/>
          <w:szCs w:val="22"/>
          <w:lang w:val="fr-FR"/>
        </w:rPr>
        <w:t xml:space="preserve"> a été mis en place pour assurer le suivi de la méthodologie des indicateurs et/ou de la production de données, notamment par un membre du Partenariat relatif aux indicateurs de biodiversité, une organisation intergouvernementale ou une institution scientifique ou de recherche bien établie, et fournir des orientations applicables à l'échelle nationale sur l'utilisation de l’indicateur</w:t>
      </w:r>
      <w:r w:rsidR="009A7B24" w:rsidRPr="005B27F7">
        <w:rPr>
          <w:rFonts w:asciiTheme="majorBidi" w:eastAsia="Malgun Gothic" w:hAnsiTheme="majorBidi" w:cstheme="majorBidi"/>
          <w:snapToGrid w:val="0"/>
          <w:kern w:val="22"/>
          <w:szCs w:val="22"/>
          <w:lang w:val="fr-FR"/>
        </w:rPr>
        <w:t>;</w:t>
      </w:r>
    </w:p>
    <w:p w14:paraId="04CA6038" w14:textId="6C8249FB" w:rsidR="00DF6E77" w:rsidRPr="000C3A26" w:rsidRDefault="00DF6E77" w:rsidP="000C3A26">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0C3A26">
        <w:rPr>
          <w:rFonts w:asciiTheme="majorBidi" w:eastAsia="Malgun Gothic" w:hAnsiTheme="majorBidi" w:cstheme="majorBidi"/>
          <w:snapToGrid w:val="0"/>
          <w:kern w:val="22"/>
          <w:szCs w:val="22"/>
          <w:lang w:val="fr-FR"/>
        </w:rPr>
        <w:t>Les in</w:t>
      </w:r>
      <w:r w:rsidR="000C3A26">
        <w:rPr>
          <w:rFonts w:asciiTheme="majorBidi" w:eastAsia="Malgun Gothic" w:hAnsiTheme="majorBidi" w:cstheme="majorBidi"/>
          <w:snapToGrid w:val="0"/>
          <w:kern w:val="22"/>
          <w:szCs w:val="22"/>
          <w:lang w:val="fr-FR"/>
        </w:rPr>
        <w:t>dicateurs devrai</w:t>
      </w:r>
      <w:r w:rsidRPr="000C3A26">
        <w:rPr>
          <w:rFonts w:asciiTheme="majorBidi" w:eastAsia="Malgun Gothic" w:hAnsiTheme="majorBidi" w:cstheme="majorBidi"/>
          <w:snapToGrid w:val="0"/>
          <w:kern w:val="22"/>
          <w:szCs w:val="22"/>
          <w:lang w:val="fr-FR"/>
        </w:rPr>
        <w:t>ent pouvoir décel</w:t>
      </w:r>
      <w:r w:rsidR="000C3A26">
        <w:rPr>
          <w:rFonts w:asciiTheme="majorBidi" w:eastAsia="Malgun Gothic" w:hAnsiTheme="majorBidi" w:cstheme="majorBidi"/>
          <w:snapToGrid w:val="0"/>
          <w:kern w:val="22"/>
          <w:szCs w:val="22"/>
          <w:lang w:val="fr-FR"/>
        </w:rPr>
        <w:t xml:space="preserve">er les tendances qui intéressent </w:t>
      </w:r>
      <w:r w:rsidRPr="000C3A26">
        <w:rPr>
          <w:rFonts w:asciiTheme="majorBidi" w:eastAsia="Malgun Gothic" w:hAnsiTheme="majorBidi" w:cstheme="majorBidi"/>
          <w:snapToGrid w:val="0"/>
          <w:kern w:val="22"/>
          <w:szCs w:val="22"/>
          <w:lang w:val="fr-FR"/>
        </w:rPr>
        <w:t xml:space="preserve">les composantes des objectifs et cibles du </w:t>
      </w:r>
      <w:r w:rsidR="00CA0413">
        <w:rPr>
          <w:rFonts w:asciiTheme="majorBidi" w:eastAsia="Malgun Gothic" w:hAnsiTheme="majorBidi" w:cstheme="majorBidi"/>
          <w:snapToGrid w:val="0"/>
          <w:kern w:val="22"/>
          <w:szCs w:val="22"/>
          <w:lang w:val="fr-FR"/>
        </w:rPr>
        <w:t>cadre mondial de la biodiversité de Kunming-Montréal</w:t>
      </w:r>
      <w:r w:rsidR="009A7B24" w:rsidRPr="000C3A26">
        <w:rPr>
          <w:rFonts w:asciiTheme="majorBidi" w:eastAsia="Malgun Gothic" w:hAnsiTheme="majorBidi" w:cstheme="majorBidi"/>
          <w:snapToGrid w:val="0"/>
          <w:kern w:val="22"/>
          <w:szCs w:val="22"/>
          <w:lang w:val="fr-FR"/>
        </w:rPr>
        <w:t>;</w:t>
      </w:r>
      <w:r w:rsidRPr="000C3A26">
        <w:rPr>
          <w:rFonts w:asciiTheme="majorBidi" w:eastAsia="Malgun Gothic" w:hAnsiTheme="majorBidi" w:cstheme="majorBidi"/>
          <w:snapToGrid w:val="0"/>
          <w:kern w:val="22"/>
          <w:szCs w:val="22"/>
          <w:lang w:val="fr-FR"/>
        </w:rPr>
        <w:t xml:space="preserve"> </w:t>
      </w:r>
    </w:p>
    <w:p w14:paraId="62D9F45F" w14:textId="0FDA8FC1" w:rsidR="00DF6E77" w:rsidRPr="005B27F7" w:rsidRDefault="00DF6E77" w:rsidP="00DF6E77">
      <w:pPr>
        <w:numPr>
          <w:ilvl w:val="1"/>
          <w:numId w:val="27"/>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val="fr-FR" w:eastAsia="x-none"/>
        </w:rPr>
      </w:pPr>
      <w:r w:rsidRPr="005B27F7">
        <w:rPr>
          <w:rFonts w:asciiTheme="majorBidi" w:eastAsia="Malgun Gothic" w:hAnsiTheme="majorBidi" w:cstheme="majorBidi"/>
          <w:snapToGrid w:val="0"/>
          <w:szCs w:val="22"/>
          <w:lang w:val="fr-FR"/>
        </w:rPr>
        <w:t xml:space="preserve">Dans la </w:t>
      </w:r>
      <w:r w:rsidRPr="005B27F7">
        <w:rPr>
          <w:rFonts w:asciiTheme="majorBidi" w:eastAsia="Malgun Gothic" w:hAnsiTheme="majorBidi" w:cstheme="majorBidi"/>
          <w:snapToGrid w:val="0"/>
          <w:kern w:val="22"/>
          <w:szCs w:val="22"/>
          <w:lang w:val="fr-FR" w:eastAsia="x-none"/>
        </w:rPr>
        <w:t>mesure</w:t>
      </w:r>
      <w:r w:rsidRPr="005B27F7">
        <w:rPr>
          <w:rFonts w:asciiTheme="majorBidi" w:eastAsia="Malgun Gothic" w:hAnsiTheme="majorBidi" w:cstheme="majorBidi"/>
          <w:snapToGrid w:val="0"/>
          <w:szCs w:val="22"/>
          <w:lang w:val="fr-FR"/>
        </w:rPr>
        <w:t xml:space="preserve"> du possible, les indicateurs sont alignés sur les processus intergouvernementaux existants au titre de la Commission </w:t>
      </w:r>
      <w:r w:rsidR="000C3A26">
        <w:rPr>
          <w:rFonts w:asciiTheme="majorBidi" w:eastAsia="Malgun Gothic" w:hAnsiTheme="majorBidi" w:cstheme="majorBidi"/>
          <w:snapToGrid w:val="0"/>
          <w:szCs w:val="22"/>
          <w:lang w:val="fr-FR"/>
        </w:rPr>
        <w:t>de statistique</w:t>
      </w:r>
      <w:r w:rsidRPr="005B27F7">
        <w:rPr>
          <w:rFonts w:asciiTheme="majorBidi" w:eastAsia="Malgun Gothic" w:hAnsiTheme="majorBidi" w:cstheme="majorBidi"/>
          <w:snapToGrid w:val="0"/>
          <w:szCs w:val="22"/>
          <w:lang w:val="fr-FR"/>
        </w:rPr>
        <w:t xml:space="preserve">, tels que les Objectifs de développement durable, le Cadre pour le développement des statistiques de l’environnement ou le Système de comptabilité environnementale et économique. En outre, un effort a été fait pour utiliser les travaux existants sur les variables essentielles en matière de biodiversité au titre du Réseau d'observation de la biodiversité du Groupe sur l'observation de la Terre. </w:t>
      </w:r>
    </w:p>
    <w:p w14:paraId="5E80CAE9" w14:textId="77777777" w:rsidR="00DF6E77" w:rsidRPr="005B27F7" w:rsidRDefault="00DF6E77" w:rsidP="00661923">
      <w:pPr>
        <w:numPr>
          <w:ilvl w:val="0"/>
          <w:numId w:val="27"/>
        </w:numPr>
        <w:tabs>
          <w:tab w:val="clear" w:pos="360"/>
          <w:tab w:val="num" w:pos="0"/>
        </w:tabs>
        <w:spacing w:before="120" w:after="120"/>
        <w:rPr>
          <w:rFonts w:asciiTheme="majorBidi" w:eastAsia="Malgun Gothic" w:hAnsiTheme="majorBidi" w:cstheme="majorBidi"/>
          <w:snapToGrid w:val="0"/>
          <w:szCs w:val="22"/>
          <w:lang w:val="fr-FR" w:eastAsia="x-none"/>
        </w:rPr>
      </w:pPr>
      <w:r w:rsidRPr="005B27F7">
        <w:rPr>
          <w:rFonts w:asciiTheme="majorBidi" w:hAnsiTheme="majorBidi" w:cstheme="majorBidi"/>
          <w:snapToGrid w:val="0"/>
          <w:szCs w:val="22"/>
          <w:lang w:val="fr-FR"/>
        </w:rPr>
        <w:lastRenderedPageBreak/>
        <w:t xml:space="preserve">Les indicateurs phares utilisent des méthodologies convenues par les Parties et sont calculés au niveau national sur la base des données nationales provenant de réseaux de suivi nationaux et de sources nationales, en reconnaissant que dans certains cas, ils peuvent devoir puiser dans un ensemble de données mondiales, et si des indicateurs nationaux ne sont pas disponibles, l’utilisation d’indicateurs mondiaux au niveau national doit être validée grâce à des mécanismes nationaux appropriés. </w:t>
      </w:r>
      <w:r w:rsidRPr="005B27F7">
        <w:rPr>
          <w:rFonts w:asciiTheme="majorBidi" w:hAnsiTheme="majorBidi" w:cstheme="majorBidi"/>
          <w:snapToGrid w:val="0"/>
          <w:spacing w:val="-1"/>
          <w:kern w:val="22"/>
          <w:szCs w:val="22"/>
          <w:lang w:val="fr-FR"/>
        </w:rPr>
        <w:t xml:space="preserve">Ces indicateurs phares permettraient un suivi cohérent, normalisé et évolutif des objectifs et cibles mondiaux. </w:t>
      </w:r>
    </w:p>
    <w:p w14:paraId="0DF523CA" w14:textId="662FD9E4" w:rsidR="00DF6E77" w:rsidRPr="005B27F7" w:rsidRDefault="00661923" w:rsidP="00661923">
      <w:pPr>
        <w:pStyle w:val="Para1"/>
        <w:numPr>
          <w:ilvl w:val="0"/>
          <w:numId w:val="27"/>
        </w:numPr>
        <w:suppressLineNumbers/>
        <w:tabs>
          <w:tab w:val="clear" w:pos="360"/>
          <w:tab w:val="num" w:pos="0"/>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val="fr-FR" w:eastAsia="x-none"/>
        </w:rPr>
      </w:pPr>
      <w:r>
        <w:rPr>
          <w:rFonts w:asciiTheme="majorBidi" w:eastAsia="Malgun Gothic" w:hAnsiTheme="majorBidi" w:cstheme="majorBidi"/>
          <w:szCs w:val="22"/>
          <w:lang w:val="fr-FR"/>
        </w:rPr>
        <w:t>Des activités de renforcement des capacités et de création de capacités seront nécessaires pour faciliter</w:t>
      </w:r>
      <w:r w:rsidR="00DF6E77" w:rsidRPr="005B27F7">
        <w:rPr>
          <w:rFonts w:asciiTheme="majorBidi" w:eastAsia="Malgun Gothic" w:hAnsiTheme="majorBidi" w:cstheme="majorBidi"/>
          <w:szCs w:val="22"/>
          <w:lang w:val="fr-FR"/>
        </w:rPr>
        <w:t xml:space="preserve"> la com</w:t>
      </w:r>
      <w:r>
        <w:rPr>
          <w:rFonts w:asciiTheme="majorBidi" w:eastAsia="Malgun Gothic" w:hAnsiTheme="majorBidi" w:cstheme="majorBidi"/>
          <w:szCs w:val="22"/>
          <w:lang w:val="fr-FR"/>
        </w:rPr>
        <w:t>pilation et l'utilisation des</w:t>
      </w:r>
      <w:r w:rsidR="00DF6E77" w:rsidRPr="005B27F7">
        <w:rPr>
          <w:rFonts w:asciiTheme="majorBidi" w:eastAsia="Malgun Gothic" w:hAnsiTheme="majorBidi" w:cstheme="majorBidi"/>
          <w:szCs w:val="22"/>
          <w:lang w:val="fr-FR"/>
        </w:rPr>
        <w:t xml:space="preserve"> indicateurs phares, des indicateurs de composantes et des indicateurs com</w:t>
      </w:r>
      <w:r>
        <w:rPr>
          <w:rFonts w:asciiTheme="majorBidi" w:eastAsia="Malgun Gothic" w:hAnsiTheme="majorBidi" w:cstheme="majorBidi"/>
          <w:szCs w:val="22"/>
          <w:lang w:val="fr-FR"/>
        </w:rPr>
        <w:t>plémentaires au niveau national, rendue possible par</w:t>
      </w:r>
      <w:r w:rsidR="00DF6E77" w:rsidRPr="005B27F7">
        <w:rPr>
          <w:rFonts w:asciiTheme="majorBidi" w:eastAsia="Malgun Gothic" w:hAnsiTheme="majorBidi" w:cstheme="majorBidi"/>
          <w:szCs w:val="22"/>
          <w:lang w:val="fr-FR"/>
        </w:rPr>
        <w:t xml:space="preserve"> des systèmes nationaux efficaces de suivi de la diversité biologique et autres systèmes d’informatio</w:t>
      </w:r>
      <w:r>
        <w:rPr>
          <w:rFonts w:asciiTheme="majorBidi" w:eastAsia="Malgun Gothic" w:hAnsiTheme="majorBidi" w:cstheme="majorBidi"/>
          <w:szCs w:val="22"/>
          <w:lang w:val="fr-FR"/>
        </w:rPr>
        <w:t xml:space="preserve">n. </w:t>
      </w:r>
      <w:r w:rsidR="00DF6E77" w:rsidRPr="005B27F7">
        <w:rPr>
          <w:rFonts w:asciiTheme="majorBidi" w:eastAsia="Malgun Gothic" w:hAnsiTheme="majorBidi" w:cstheme="majorBidi"/>
          <w:szCs w:val="22"/>
          <w:lang w:val="fr-FR"/>
        </w:rPr>
        <w:t xml:space="preserve">Le Secrétariat, en collaboration avec les organisations identifiées comme étant les fournisseurs de données </w:t>
      </w:r>
      <w:r>
        <w:rPr>
          <w:rFonts w:asciiTheme="majorBidi" w:eastAsia="Malgun Gothic" w:hAnsiTheme="majorBidi" w:cstheme="majorBidi"/>
          <w:szCs w:val="22"/>
          <w:lang w:val="fr-FR"/>
        </w:rPr>
        <w:t>dans les fiches de métadonnées, serait</w:t>
      </w:r>
      <w:r w:rsidR="00DF6E77" w:rsidRPr="005B27F7">
        <w:rPr>
          <w:rFonts w:asciiTheme="majorBidi" w:eastAsia="Malgun Gothic" w:hAnsiTheme="majorBidi" w:cstheme="majorBidi"/>
          <w:szCs w:val="22"/>
          <w:lang w:val="fr-FR"/>
        </w:rPr>
        <w:t xml:space="preserve"> invité à fournir des lignes directrices et de l’information pour la conception</w:t>
      </w:r>
      <w:r>
        <w:rPr>
          <w:rFonts w:asciiTheme="majorBidi" w:eastAsia="Malgun Gothic" w:hAnsiTheme="majorBidi" w:cstheme="majorBidi"/>
          <w:szCs w:val="22"/>
          <w:lang w:val="fr-FR"/>
        </w:rPr>
        <w:t xml:space="preserve"> ou l’amélioration</w:t>
      </w:r>
      <w:r w:rsidR="00DF6E77" w:rsidRPr="005B27F7">
        <w:rPr>
          <w:rFonts w:asciiTheme="majorBidi" w:eastAsia="Malgun Gothic" w:hAnsiTheme="majorBidi" w:cstheme="majorBidi"/>
          <w:szCs w:val="22"/>
          <w:lang w:val="fr-FR"/>
        </w:rPr>
        <w:t xml:space="preserve"> et la mise en œuvre de systèmes nationaux de suivi en appui à la collecte de données et au</w:t>
      </w:r>
      <w:r>
        <w:rPr>
          <w:rFonts w:asciiTheme="majorBidi" w:eastAsia="Malgun Gothic" w:hAnsiTheme="majorBidi" w:cstheme="majorBidi"/>
          <w:szCs w:val="22"/>
          <w:lang w:val="fr-FR"/>
        </w:rPr>
        <w:t xml:space="preserve"> calcul des indicateurs phares. </w:t>
      </w:r>
      <w:r w:rsidR="00DF6E77" w:rsidRPr="005B27F7">
        <w:rPr>
          <w:rFonts w:asciiTheme="majorBidi" w:eastAsia="Malgun Gothic" w:hAnsiTheme="majorBidi" w:cstheme="majorBidi"/>
          <w:szCs w:val="22"/>
          <w:lang w:val="fr-FR"/>
        </w:rPr>
        <w:t>A</w:t>
      </w:r>
      <w:r>
        <w:rPr>
          <w:rFonts w:asciiTheme="majorBidi" w:eastAsia="Malgun Gothic" w:hAnsiTheme="majorBidi" w:cstheme="majorBidi"/>
          <w:szCs w:val="22"/>
          <w:lang w:val="fr-FR"/>
        </w:rPr>
        <w:t xml:space="preserve">insi, les </w:t>
      </w:r>
      <w:r w:rsidR="00DF6E77" w:rsidRPr="005B27F7">
        <w:rPr>
          <w:rFonts w:asciiTheme="majorBidi" w:eastAsia="Malgun Gothic" w:hAnsiTheme="majorBidi" w:cstheme="majorBidi"/>
          <w:szCs w:val="22"/>
          <w:lang w:val="fr-FR"/>
        </w:rPr>
        <w:t>Parties utiliseraient efficacement les indicateurs phares, les indicateurs de composantes et les indicateurs complémentaire</w:t>
      </w:r>
      <w:r>
        <w:rPr>
          <w:rFonts w:asciiTheme="majorBidi" w:eastAsia="Malgun Gothic" w:hAnsiTheme="majorBidi" w:cstheme="majorBidi"/>
          <w:szCs w:val="22"/>
          <w:lang w:val="fr-FR"/>
        </w:rPr>
        <w:t>s, à l’aide de moyens de</w:t>
      </w:r>
      <w:r w:rsidR="007B3563">
        <w:rPr>
          <w:rFonts w:asciiTheme="majorBidi" w:eastAsia="Malgun Gothic" w:hAnsiTheme="majorBidi" w:cstheme="majorBidi"/>
          <w:szCs w:val="22"/>
          <w:lang w:val="fr-FR"/>
        </w:rPr>
        <w:t xml:space="preserve"> mise </w:t>
      </w:r>
      <w:r w:rsidR="00DF6E77" w:rsidRPr="005B27F7">
        <w:rPr>
          <w:rFonts w:asciiTheme="majorBidi" w:eastAsia="Malgun Gothic" w:hAnsiTheme="majorBidi" w:cstheme="majorBidi"/>
          <w:szCs w:val="22"/>
          <w:lang w:val="fr-FR"/>
        </w:rPr>
        <w:t>en œuvre</w:t>
      </w:r>
      <w:r>
        <w:rPr>
          <w:rFonts w:asciiTheme="majorBidi" w:eastAsia="Malgun Gothic" w:hAnsiTheme="majorBidi" w:cstheme="majorBidi"/>
          <w:szCs w:val="22"/>
          <w:lang w:val="fr-FR"/>
        </w:rPr>
        <w:t xml:space="preserve"> adéquats</w:t>
      </w:r>
      <w:r w:rsidR="00DF6E77" w:rsidRPr="005B27F7">
        <w:rPr>
          <w:rFonts w:asciiTheme="majorBidi" w:eastAsia="Malgun Gothic" w:hAnsiTheme="majorBidi" w:cstheme="majorBidi"/>
          <w:szCs w:val="22"/>
          <w:lang w:val="fr-FR"/>
        </w:rPr>
        <w:t xml:space="preserve">, </w:t>
      </w:r>
      <w:r>
        <w:rPr>
          <w:rFonts w:asciiTheme="majorBidi" w:eastAsia="Malgun Gothic" w:hAnsiTheme="majorBidi" w:cstheme="majorBidi"/>
          <w:szCs w:val="22"/>
          <w:lang w:val="fr-FR"/>
        </w:rPr>
        <w:t xml:space="preserve">y compris </w:t>
      </w:r>
      <w:r w:rsidR="00DF6E77" w:rsidRPr="005B27F7">
        <w:rPr>
          <w:rFonts w:asciiTheme="majorBidi" w:eastAsia="Malgun Gothic" w:hAnsiTheme="majorBidi" w:cstheme="majorBidi"/>
          <w:szCs w:val="22"/>
          <w:lang w:val="fr-FR"/>
        </w:rPr>
        <w:t>le renforcement et la création de capacités, et la coopération technique et scientifique, afin de combler les l</w:t>
      </w:r>
      <w:r>
        <w:rPr>
          <w:rFonts w:asciiTheme="majorBidi" w:eastAsia="Malgun Gothic" w:hAnsiTheme="majorBidi" w:cstheme="majorBidi"/>
          <w:szCs w:val="22"/>
          <w:lang w:val="fr-FR"/>
        </w:rPr>
        <w:t>acunes dans le suivi, tout particulièrement pour les pays en développement.</w:t>
      </w:r>
    </w:p>
    <w:p w14:paraId="7BF92AB5" w14:textId="6C404B3A" w:rsidR="00432653" w:rsidRPr="000865C8" w:rsidRDefault="00661923" w:rsidP="009928F8">
      <w:pPr>
        <w:numPr>
          <w:ilvl w:val="0"/>
          <w:numId w:val="27"/>
        </w:numPr>
        <w:tabs>
          <w:tab w:val="clear" w:pos="360"/>
          <w:tab w:val="num" w:pos="0"/>
        </w:tabs>
        <w:spacing w:before="120" w:after="120"/>
        <w:rPr>
          <w:rFonts w:asciiTheme="majorBidi" w:eastAsia="Malgun Gothic" w:hAnsiTheme="majorBidi" w:cstheme="majorBidi"/>
          <w:snapToGrid w:val="0"/>
          <w:szCs w:val="22"/>
          <w:lang w:val="fr-FR"/>
        </w:rPr>
      </w:pPr>
      <w:r>
        <w:rPr>
          <w:rFonts w:asciiTheme="majorBidi" w:hAnsiTheme="majorBidi" w:cstheme="majorBidi"/>
          <w:snapToGrid w:val="0"/>
          <w:kern w:val="22"/>
          <w:szCs w:val="22"/>
          <w:lang w:val="fr-FR"/>
        </w:rPr>
        <w:t>Afin d’opti</w:t>
      </w:r>
      <w:r w:rsidR="00DF6E77" w:rsidRPr="005B27F7">
        <w:rPr>
          <w:rFonts w:asciiTheme="majorBidi" w:hAnsiTheme="majorBidi" w:cstheme="majorBidi"/>
          <w:snapToGrid w:val="0"/>
          <w:kern w:val="22"/>
          <w:szCs w:val="22"/>
          <w:lang w:val="fr-FR"/>
        </w:rPr>
        <w:t xml:space="preserve">miser l'adoption et de réduire au minimum la charge de travail liée à la présentation des rapports, la liste d'indicateurs phares proposés comprend un petit nombre d'indicateurs destinés à saisir la portée globale d'un objectif ou d'une cible dans le </w:t>
      </w:r>
      <w:r w:rsidR="00CA0413">
        <w:rPr>
          <w:rFonts w:asciiTheme="majorBidi" w:hAnsiTheme="majorBidi" w:cstheme="majorBidi"/>
          <w:snapToGrid w:val="0"/>
          <w:kern w:val="22"/>
          <w:szCs w:val="22"/>
          <w:lang w:val="fr-FR"/>
        </w:rPr>
        <w:t>cadre mondial de la biodiversité de Kunming-Montréal</w:t>
      </w:r>
      <w:r w:rsidR="00DF6E77" w:rsidRPr="005B27F7">
        <w:rPr>
          <w:rFonts w:asciiTheme="majorBidi" w:hAnsiTheme="majorBidi" w:cstheme="majorBidi"/>
          <w:snapToGrid w:val="0"/>
          <w:kern w:val="22"/>
          <w:szCs w:val="22"/>
          <w:lang w:val="fr-FR"/>
        </w:rPr>
        <w:t xml:space="preserve">. Si les indicateurs phares ne saisissent pas toutes les composantes d'un objectif ou d'une cible, ils peuvent être complétés, selon qu'il convient, par les indicateurs de composantes et les indicateurs complémentaires, à des fins d'analyse. </w:t>
      </w:r>
    </w:p>
    <w:p w14:paraId="3CB5B5E8" w14:textId="13BF8EB3" w:rsidR="0081273B" w:rsidRPr="003322CD" w:rsidRDefault="007A3A79" w:rsidP="003322CD">
      <w:pPr>
        <w:spacing w:before="120" w:after="120"/>
        <w:ind w:right="4"/>
        <w:jc w:val="center"/>
        <w:rPr>
          <w:rFonts w:asciiTheme="majorBidi" w:eastAsia="Malgun Gothic" w:hAnsiTheme="majorBidi" w:cstheme="majorBidi"/>
          <w:b/>
          <w:snapToGrid w:val="0"/>
          <w:sz w:val="20"/>
          <w:szCs w:val="20"/>
          <w:lang w:val="fr-FR"/>
        </w:rPr>
      </w:pPr>
      <w:r>
        <w:rPr>
          <w:rFonts w:asciiTheme="majorBidi" w:eastAsia="Malgun Gothic" w:hAnsiTheme="majorBidi" w:cstheme="majorBidi"/>
          <w:b/>
          <w:snapToGrid w:val="0"/>
          <w:sz w:val="20"/>
          <w:szCs w:val="20"/>
          <w:lang w:val="fr-FR"/>
        </w:rPr>
        <w:t xml:space="preserve">TABLEAU 1 : </w:t>
      </w:r>
      <w:r w:rsidR="009928F8" w:rsidRPr="003322CD">
        <w:rPr>
          <w:rFonts w:asciiTheme="majorBidi" w:eastAsia="Malgun Gothic" w:hAnsiTheme="majorBidi" w:cstheme="majorBidi"/>
          <w:b/>
          <w:snapToGrid w:val="0"/>
          <w:sz w:val="20"/>
          <w:szCs w:val="20"/>
          <w:lang w:val="fr-FR"/>
        </w:rPr>
        <w:t>INDICATEURS PHARES POUR LE CADRE MONDIAL DE LA BIODIVERSIT</w:t>
      </w:r>
      <w:r w:rsidR="000865C8">
        <w:rPr>
          <w:rFonts w:asciiTheme="majorBidi" w:eastAsia="Malgun Gothic" w:hAnsiTheme="majorBidi" w:cstheme="majorBidi"/>
          <w:b/>
          <w:snapToGrid w:val="0"/>
          <w:sz w:val="20"/>
          <w:szCs w:val="20"/>
          <w:lang w:val="fr-FR"/>
        </w:rPr>
        <w:t>É</w:t>
      </w:r>
      <w:r w:rsidR="009928F8" w:rsidRPr="003322CD">
        <w:rPr>
          <w:rFonts w:asciiTheme="majorBidi" w:eastAsia="Malgun Gothic" w:hAnsiTheme="majorBidi" w:cstheme="majorBidi"/>
          <w:b/>
          <w:snapToGrid w:val="0"/>
          <w:sz w:val="20"/>
          <w:szCs w:val="20"/>
          <w:lang w:val="fr-FR"/>
        </w:rPr>
        <w:t xml:space="preserve"> </w:t>
      </w:r>
      <w:r>
        <w:rPr>
          <w:rFonts w:asciiTheme="majorBidi" w:eastAsia="Malgun Gothic" w:hAnsiTheme="majorBidi" w:cstheme="majorBidi"/>
          <w:b/>
          <w:snapToGrid w:val="0"/>
          <w:sz w:val="20"/>
          <w:szCs w:val="20"/>
          <w:lang w:val="fr-FR"/>
        </w:rPr>
        <w:t>DE KUNMING-MONTRÉAL</w:t>
      </w:r>
    </w:p>
    <w:p w14:paraId="57B312AA" w14:textId="77777777" w:rsidR="000865C8" w:rsidRDefault="000865C8" w:rsidP="009928F8">
      <w:pPr>
        <w:spacing w:before="40" w:after="40"/>
        <w:jc w:val="left"/>
        <w:rPr>
          <w:b/>
          <w:bCs/>
          <w:sz w:val="20"/>
          <w:szCs w:val="20"/>
          <w:lang w:val="fr-FR"/>
        </w:rPr>
        <w:sectPr w:rsidR="000865C8" w:rsidSect="009B3C11">
          <w:headerReference w:type="even" r:id="rId15"/>
          <w:headerReference w:type="default" r:id="rId16"/>
          <w:footerReference w:type="even" r:id="rId17"/>
          <w:footerReference w:type="first" r:id="rId18"/>
          <w:pgSz w:w="12240" w:h="15840" w:code="1"/>
          <w:pgMar w:top="1134" w:right="1440" w:bottom="1134" w:left="1440" w:header="709" w:footer="709" w:gutter="0"/>
          <w:cols w:space="708"/>
          <w:titlePg/>
          <w:docGrid w:linePitch="360"/>
        </w:sectPr>
      </w:pPr>
    </w:p>
    <w:p w14:paraId="0BDFF49A" w14:textId="77777777" w:rsidR="000865C8" w:rsidRDefault="000865C8" w:rsidP="009928F8">
      <w:pPr>
        <w:spacing w:before="40" w:after="40"/>
        <w:jc w:val="left"/>
        <w:rPr>
          <w:b/>
          <w:bCs/>
          <w:sz w:val="20"/>
          <w:szCs w:val="20"/>
          <w:lang w:val="fr-FR"/>
        </w:rPr>
        <w:sectPr w:rsidR="000865C8" w:rsidSect="000865C8">
          <w:type w:val="continuous"/>
          <w:pgSz w:w="12240" w:h="15840" w:code="1"/>
          <w:pgMar w:top="1134" w:right="1440" w:bottom="1134" w:left="1440" w:header="709" w:footer="709" w:gutter="0"/>
          <w:cols w:space="708"/>
          <w:titlePg/>
          <w:docGrid w:linePitch="360"/>
        </w:sectPr>
      </w:pPr>
    </w:p>
    <w:tbl>
      <w:tblPr>
        <w:tblStyle w:val="Grilledutableau"/>
        <w:tblW w:w="9640" w:type="dxa"/>
        <w:jc w:val="center"/>
        <w:tblLook w:val="04A0" w:firstRow="1" w:lastRow="0" w:firstColumn="1" w:lastColumn="0" w:noHBand="0" w:noVBand="1"/>
      </w:tblPr>
      <w:tblGrid>
        <w:gridCol w:w="1089"/>
        <w:gridCol w:w="8551"/>
      </w:tblGrid>
      <w:tr w:rsidR="009928F8" w:rsidRPr="00BC5121" w14:paraId="04D36304" w14:textId="77777777" w:rsidTr="009928F8">
        <w:trPr>
          <w:trHeight w:val="300"/>
          <w:tblHeader/>
          <w:jc w:val="center"/>
        </w:trPr>
        <w:tc>
          <w:tcPr>
            <w:tcW w:w="1089" w:type="dxa"/>
            <w:shd w:val="clear" w:color="auto" w:fill="FFFFFF" w:themeFill="background1"/>
          </w:tcPr>
          <w:p w14:paraId="25B02ED2" w14:textId="4F42F17E" w:rsidR="009928F8" w:rsidRPr="009928F8" w:rsidRDefault="009928F8" w:rsidP="009928F8">
            <w:pPr>
              <w:spacing w:before="40" w:after="40"/>
              <w:jc w:val="left"/>
              <w:rPr>
                <w:b/>
                <w:bCs/>
                <w:sz w:val="20"/>
                <w:szCs w:val="20"/>
                <w:lang w:val="fr-FR"/>
              </w:rPr>
            </w:pPr>
            <w:r w:rsidRPr="009928F8">
              <w:rPr>
                <w:b/>
                <w:bCs/>
                <w:sz w:val="20"/>
                <w:szCs w:val="20"/>
                <w:lang w:val="fr-FR"/>
              </w:rPr>
              <w:t>A. Projet d’objectif ou de cible</w:t>
            </w:r>
            <w:r w:rsidRPr="00BC5121">
              <w:rPr>
                <w:rStyle w:val="Appelnotedebasdep"/>
                <w:b/>
                <w:bCs/>
                <w:szCs w:val="20"/>
              </w:rPr>
              <w:footnoteReference w:id="1"/>
            </w:r>
          </w:p>
        </w:tc>
        <w:tc>
          <w:tcPr>
            <w:tcW w:w="8551" w:type="dxa"/>
            <w:shd w:val="clear" w:color="auto" w:fill="FFFFFF" w:themeFill="background1"/>
          </w:tcPr>
          <w:p w14:paraId="7300E80E" w14:textId="35171F79" w:rsidR="009928F8" w:rsidRPr="00BC5121" w:rsidRDefault="009928F8" w:rsidP="000159A0">
            <w:pPr>
              <w:spacing w:before="40" w:after="40"/>
              <w:jc w:val="left"/>
              <w:rPr>
                <w:b/>
                <w:bCs/>
                <w:sz w:val="20"/>
                <w:szCs w:val="20"/>
                <w:vertAlign w:val="superscript"/>
              </w:rPr>
            </w:pPr>
            <w:r>
              <w:rPr>
                <w:b/>
                <w:bCs/>
                <w:sz w:val="20"/>
                <w:szCs w:val="20"/>
              </w:rPr>
              <w:t>Indicateu</w:t>
            </w:r>
            <w:r w:rsidRPr="00BC5121">
              <w:rPr>
                <w:b/>
                <w:bCs/>
                <w:sz w:val="20"/>
                <w:szCs w:val="20"/>
              </w:rPr>
              <w:t>rs</w:t>
            </w:r>
            <w:r>
              <w:rPr>
                <w:b/>
                <w:bCs/>
                <w:sz w:val="20"/>
                <w:szCs w:val="20"/>
              </w:rPr>
              <w:t xml:space="preserve"> phares proposés</w:t>
            </w:r>
            <w:r w:rsidRPr="00BC5121">
              <w:rPr>
                <w:rStyle w:val="Appelnotedebasdep"/>
                <w:b/>
                <w:bCs/>
                <w:szCs w:val="20"/>
              </w:rPr>
              <w:footnoteReference w:id="2"/>
            </w:r>
          </w:p>
        </w:tc>
      </w:tr>
      <w:tr w:rsidR="0081273B" w:rsidRPr="00BB3520" w14:paraId="5BE5226E" w14:textId="77777777" w:rsidTr="009928F8">
        <w:tblPrEx>
          <w:jc w:val="left"/>
          <w:shd w:val="clear" w:color="auto" w:fill="D9D9D9" w:themeFill="background1" w:themeFillShade="D9"/>
        </w:tblPrEx>
        <w:trPr>
          <w:trHeight w:val="368"/>
        </w:trPr>
        <w:tc>
          <w:tcPr>
            <w:tcW w:w="1089" w:type="dxa"/>
            <w:shd w:val="clear" w:color="auto" w:fill="auto"/>
          </w:tcPr>
          <w:p w14:paraId="441F437A" w14:textId="77777777" w:rsidR="0081273B" w:rsidRPr="006E78A2" w:rsidRDefault="0081273B" w:rsidP="0094541C">
            <w:pPr>
              <w:spacing w:before="40" w:after="40"/>
              <w:rPr>
                <w:sz w:val="20"/>
                <w:szCs w:val="20"/>
                <w:lang w:val="fr-FR"/>
              </w:rPr>
            </w:pPr>
            <w:r w:rsidRPr="006E78A2">
              <w:rPr>
                <w:sz w:val="20"/>
                <w:szCs w:val="20"/>
                <w:lang w:val="fr-FR"/>
              </w:rPr>
              <w:t>A</w:t>
            </w:r>
          </w:p>
          <w:p w14:paraId="7E6C67D9" w14:textId="77777777" w:rsidR="0081273B" w:rsidRPr="006E78A2" w:rsidRDefault="0081273B" w:rsidP="0094541C">
            <w:pPr>
              <w:spacing w:before="40" w:after="40"/>
              <w:rPr>
                <w:sz w:val="20"/>
                <w:szCs w:val="20"/>
                <w:lang w:val="fr-FR"/>
              </w:rPr>
            </w:pPr>
          </w:p>
        </w:tc>
        <w:tc>
          <w:tcPr>
            <w:tcW w:w="8551" w:type="dxa"/>
            <w:shd w:val="clear" w:color="auto" w:fill="auto"/>
          </w:tcPr>
          <w:p w14:paraId="6C300650" w14:textId="77777777" w:rsidR="0081273B" w:rsidRDefault="0081273B" w:rsidP="0094541C">
            <w:pPr>
              <w:spacing w:before="40" w:after="40"/>
              <w:rPr>
                <w:rFonts w:asciiTheme="majorBidi" w:hAnsiTheme="majorBidi" w:cstheme="majorBidi"/>
                <w:sz w:val="20"/>
                <w:szCs w:val="20"/>
                <w:lang w:val="fr-FR"/>
              </w:rPr>
            </w:pPr>
            <w:r w:rsidRPr="006E78A2">
              <w:rPr>
                <w:sz w:val="20"/>
                <w:szCs w:val="20"/>
                <w:lang w:val="fr-FR"/>
              </w:rPr>
              <w:t xml:space="preserve">A.1 </w:t>
            </w:r>
            <w:r w:rsidRPr="006E78A2">
              <w:rPr>
                <w:rFonts w:asciiTheme="majorBidi" w:hAnsiTheme="majorBidi" w:cstheme="majorBidi"/>
                <w:sz w:val="20"/>
                <w:szCs w:val="20"/>
                <w:lang w:val="fr-FR"/>
              </w:rPr>
              <w:t>Liste rouge des écosystèmes</w:t>
            </w:r>
          </w:p>
          <w:p w14:paraId="4FF56DD2" w14:textId="20232206" w:rsidR="00975BD4" w:rsidRDefault="00975BD4" w:rsidP="0094541C">
            <w:pPr>
              <w:spacing w:before="40" w:after="40"/>
              <w:rPr>
                <w:sz w:val="20"/>
                <w:szCs w:val="20"/>
                <w:lang w:val="fr-FR"/>
              </w:rPr>
            </w:pPr>
            <w:r w:rsidRPr="006E78A2">
              <w:rPr>
                <w:sz w:val="20"/>
                <w:szCs w:val="20"/>
                <w:lang w:val="fr-FR"/>
              </w:rPr>
              <w:t xml:space="preserve">A.2 </w:t>
            </w:r>
            <w:r w:rsidR="002806A4">
              <w:rPr>
                <w:sz w:val="20"/>
                <w:szCs w:val="20"/>
                <w:lang w:val="fr-FR"/>
              </w:rPr>
              <w:t>Étendue des écosystèmes naturels</w:t>
            </w:r>
          </w:p>
          <w:p w14:paraId="45AB25FB" w14:textId="5F472008" w:rsidR="00975BD4" w:rsidRDefault="00975BD4" w:rsidP="0094541C">
            <w:pPr>
              <w:spacing w:before="40" w:after="40"/>
              <w:rPr>
                <w:rFonts w:asciiTheme="majorBidi" w:hAnsiTheme="majorBidi" w:cstheme="majorBidi"/>
                <w:sz w:val="20"/>
                <w:szCs w:val="20"/>
                <w:lang w:val="fr-FR"/>
              </w:rPr>
            </w:pPr>
            <w:r w:rsidRPr="006E78A2">
              <w:rPr>
                <w:sz w:val="20"/>
                <w:szCs w:val="20"/>
                <w:lang w:val="fr-FR"/>
              </w:rPr>
              <w:t xml:space="preserve">A.3 </w:t>
            </w:r>
            <w:r w:rsidRPr="006E78A2">
              <w:rPr>
                <w:rFonts w:asciiTheme="majorBidi" w:hAnsiTheme="majorBidi" w:cstheme="majorBidi"/>
                <w:sz w:val="20"/>
                <w:szCs w:val="20"/>
                <w:lang w:val="fr-FR"/>
              </w:rPr>
              <w:t>Indice de la Liste rouge</w:t>
            </w:r>
          </w:p>
          <w:p w14:paraId="1FD8E971" w14:textId="6FA6AE10" w:rsidR="00975BD4" w:rsidRPr="006E78A2" w:rsidRDefault="002806A4" w:rsidP="0094541C">
            <w:pPr>
              <w:spacing w:before="40" w:after="40"/>
              <w:rPr>
                <w:sz w:val="20"/>
                <w:szCs w:val="20"/>
                <w:lang w:val="fr-FR"/>
              </w:rPr>
            </w:pPr>
            <w:r>
              <w:rPr>
                <w:sz w:val="20"/>
                <w:szCs w:val="20"/>
                <w:lang w:val="fr-FR"/>
              </w:rPr>
              <w:t>A.5</w:t>
            </w:r>
            <w:r w:rsidR="00975BD4" w:rsidRPr="006E78A2">
              <w:rPr>
                <w:sz w:val="20"/>
                <w:szCs w:val="20"/>
                <w:lang w:val="fr-FR"/>
              </w:rPr>
              <w:t xml:space="preserve"> </w:t>
            </w:r>
            <w:r w:rsidR="00975BD4" w:rsidRPr="006E78A2">
              <w:rPr>
                <w:rFonts w:asciiTheme="majorBidi" w:hAnsiTheme="majorBidi" w:cstheme="majorBidi"/>
                <w:bCs/>
                <w:sz w:val="20"/>
                <w:szCs w:val="20"/>
                <w:lang w:val="fr-FR"/>
              </w:rPr>
              <w:t>Pourcentage de populations au sein d’une espèce dont la taille de la population efficace est supérieure à 500 individus</w:t>
            </w:r>
          </w:p>
        </w:tc>
      </w:tr>
      <w:tr w:rsidR="0081273B" w:rsidRPr="00BB3520" w14:paraId="39D6A1C8" w14:textId="77777777" w:rsidTr="009928F8">
        <w:tblPrEx>
          <w:jc w:val="left"/>
          <w:shd w:val="clear" w:color="auto" w:fill="D9D9D9" w:themeFill="background1" w:themeFillShade="D9"/>
        </w:tblPrEx>
        <w:tc>
          <w:tcPr>
            <w:tcW w:w="1089" w:type="dxa"/>
            <w:shd w:val="clear" w:color="auto" w:fill="auto"/>
          </w:tcPr>
          <w:p w14:paraId="6A0111E8" w14:textId="71D2CAF4" w:rsidR="0081273B" w:rsidRPr="006E78A2" w:rsidRDefault="0081273B" w:rsidP="0094541C">
            <w:pPr>
              <w:spacing w:before="40" w:after="40"/>
              <w:rPr>
                <w:sz w:val="20"/>
                <w:szCs w:val="20"/>
                <w:lang w:val="fr-FR"/>
              </w:rPr>
            </w:pPr>
            <w:proofErr w:type="spellStart"/>
            <w:r w:rsidRPr="006E78A2">
              <w:rPr>
                <w:sz w:val="20"/>
                <w:szCs w:val="20"/>
                <w:lang w:val="fr-FR"/>
              </w:rPr>
              <w:t>B</w:t>
            </w:r>
            <w:r w:rsidR="00975BD4" w:rsidRPr="00975BD4">
              <w:rPr>
                <w:sz w:val="20"/>
                <w:szCs w:val="20"/>
                <w:vertAlign w:val="superscript"/>
                <w:lang w:val="fr-FR"/>
              </w:rPr>
              <w:t>b</w:t>
            </w:r>
            <w:proofErr w:type="spellEnd"/>
          </w:p>
        </w:tc>
        <w:tc>
          <w:tcPr>
            <w:tcW w:w="8551" w:type="dxa"/>
            <w:shd w:val="clear" w:color="auto" w:fill="auto"/>
          </w:tcPr>
          <w:p w14:paraId="4618F11C" w14:textId="2DCFC601" w:rsidR="0081273B" w:rsidRPr="00975BD4" w:rsidRDefault="00975BD4" w:rsidP="0094541C">
            <w:pPr>
              <w:spacing w:before="40" w:after="40"/>
              <w:rPr>
                <w:sz w:val="20"/>
                <w:szCs w:val="20"/>
                <w:lang w:val="fr-FR"/>
              </w:rPr>
            </w:pPr>
            <w:r>
              <w:rPr>
                <w:sz w:val="20"/>
                <w:szCs w:val="20"/>
                <w:lang w:val="fr-FR"/>
              </w:rPr>
              <w:t>B.1 Services rendus</w:t>
            </w:r>
            <w:r w:rsidR="0081273B" w:rsidRPr="006E78A2">
              <w:rPr>
                <w:sz w:val="20"/>
                <w:szCs w:val="20"/>
                <w:lang w:val="fr-FR"/>
              </w:rPr>
              <w:t xml:space="preserve"> par les </w:t>
            </w:r>
            <w:r>
              <w:rPr>
                <w:sz w:val="20"/>
                <w:szCs w:val="20"/>
                <w:lang w:val="fr-FR"/>
              </w:rPr>
              <w:t>écosystèmes</w:t>
            </w:r>
            <w:r w:rsidRPr="00975BD4">
              <w:rPr>
                <w:sz w:val="20"/>
                <w:szCs w:val="20"/>
                <w:lang w:val="fr-FR"/>
              </w:rPr>
              <w:t>*</w:t>
            </w:r>
          </w:p>
        </w:tc>
      </w:tr>
      <w:tr w:rsidR="0081273B" w:rsidRPr="00BB3520" w14:paraId="7C2621F5" w14:textId="77777777" w:rsidTr="009928F8">
        <w:tblPrEx>
          <w:jc w:val="left"/>
          <w:shd w:val="clear" w:color="auto" w:fill="D9D9D9" w:themeFill="background1" w:themeFillShade="D9"/>
        </w:tblPrEx>
        <w:tc>
          <w:tcPr>
            <w:tcW w:w="1089" w:type="dxa"/>
            <w:shd w:val="clear" w:color="auto" w:fill="auto"/>
          </w:tcPr>
          <w:p w14:paraId="145F66D4" w14:textId="16EBE54A" w:rsidR="0081273B" w:rsidRPr="006E78A2" w:rsidRDefault="0081273B" w:rsidP="0094541C">
            <w:pPr>
              <w:spacing w:before="40" w:after="40"/>
              <w:rPr>
                <w:sz w:val="20"/>
                <w:szCs w:val="20"/>
                <w:lang w:val="fr-FR"/>
              </w:rPr>
            </w:pPr>
            <w:r w:rsidRPr="006E78A2">
              <w:rPr>
                <w:sz w:val="20"/>
                <w:szCs w:val="20"/>
                <w:lang w:val="fr-FR"/>
              </w:rPr>
              <w:t>C</w:t>
            </w:r>
            <w:r w:rsidR="00975BD4" w:rsidRPr="00975BD4">
              <w:rPr>
                <w:sz w:val="20"/>
                <w:szCs w:val="20"/>
                <w:vertAlign w:val="superscript"/>
                <w:lang w:val="fr-FR"/>
              </w:rPr>
              <w:t>b</w:t>
            </w:r>
          </w:p>
          <w:p w14:paraId="2AF88E96" w14:textId="77777777" w:rsidR="0081273B" w:rsidRPr="006E78A2" w:rsidRDefault="0081273B" w:rsidP="0094541C">
            <w:pPr>
              <w:spacing w:before="40" w:after="40"/>
              <w:rPr>
                <w:sz w:val="20"/>
                <w:szCs w:val="20"/>
                <w:lang w:val="fr-FR"/>
              </w:rPr>
            </w:pPr>
          </w:p>
        </w:tc>
        <w:tc>
          <w:tcPr>
            <w:tcW w:w="8551" w:type="dxa"/>
            <w:shd w:val="clear" w:color="auto" w:fill="auto"/>
          </w:tcPr>
          <w:p w14:paraId="56F7B7A9" w14:textId="77777777" w:rsidR="0081273B" w:rsidRDefault="0081273B" w:rsidP="0094541C">
            <w:pPr>
              <w:spacing w:before="40" w:after="40"/>
              <w:rPr>
                <w:sz w:val="20"/>
                <w:szCs w:val="20"/>
                <w:lang w:val="fr-FR"/>
              </w:rPr>
            </w:pPr>
            <w:r w:rsidRPr="006E78A2">
              <w:rPr>
                <w:sz w:val="20"/>
                <w:szCs w:val="20"/>
                <w:lang w:val="fr-FR"/>
              </w:rPr>
              <w:t>C.1 Indicateur sur les avantage</w:t>
            </w:r>
            <w:r w:rsidR="00975BD4">
              <w:rPr>
                <w:sz w:val="20"/>
                <w:szCs w:val="20"/>
                <w:lang w:val="fr-FR"/>
              </w:rPr>
              <w:t>s monétaires reçus</w:t>
            </w:r>
            <w:r w:rsidR="00975BD4" w:rsidRPr="00975BD4">
              <w:rPr>
                <w:sz w:val="20"/>
                <w:szCs w:val="20"/>
                <w:lang w:val="fr-FR"/>
              </w:rPr>
              <w:t>*</w:t>
            </w:r>
          </w:p>
          <w:p w14:paraId="1C82D37B" w14:textId="784DB56B" w:rsidR="002806A4" w:rsidRPr="00975BD4" w:rsidRDefault="002806A4" w:rsidP="0094541C">
            <w:pPr>
              <w:spacing w:before="40" w:after="40"/>
              <w:rPr>
                <w:sz w:val="20"/>
                <w:szCs w:val="20"/>
                <w:lang w:val="fr-FR"/>
              </w:rPr>
            </w:pPr>
            <w:r w:rsidRPr="006E78A2">
              <w:rPr>
                <w:sz w:val="20"/>
                <w:szCs w:val="20"/>
                <w:lang w:val="fr-FR"/>
              </w:rPr>
              <w:t xml:space="preserve">C.2 </w:t>
            </w:r>
            <w:r w:rsidRPr="006E78A2">
              <w:rPr>
                <w:rFonts w:asciiTheme="majorBidi" w:hAnsiTheme="majorBidi" w:cstheme="majorBidi"/>
                <w:bCs/>
                <w:snapToGrid w:val="0"/>
                <w:color w:val="000000"/>
                <w:kern w:val="22"/>
                <w:sz w:val="20"/>
                <w:szCs w:val="20"/>
                <w:lang w:val="fr-FR"/>
              </w:rPr>
              <w:t>Indicateur sur les avantages no</w:t>
            </w:r>
            <w:r>
              <w:rPr>
                <w:rFonts w:asciiTheme="majorBidi" w:hAnsiTheme="majorBidi" w:cstheme="majorBidi"/>
                <w:bCs/>
                <w:snapToGrid w:val="0"/>
                <w:color w:val="000000"/>
                <w:kern w:val="22"/>
                <w:sz w:val="20"/>
                <w:szCs w:val="20"/>
                <w:lang w:val="fr-FR"/>
              </w:rPr>
              <w:t>n monétaires reçus</w:t>
            </w:r>
            <w:r w:rsidRPr="00975BD4">
              <w:rPr>
                <w:sz w:val="20"/>
                <w:szCs w:val="20"/>
                <w:lang w:val="fr-FR"/>
              </w:rPr>
              <w:t>*</w:t>
            </w:r>
          </w:p>
        </w:tc>
      </w:tr>
      <w:tr w:rsidR="0081273B" w:rsidRPr="00BB3520" w14:paraId="21F6132A" w14:textId="77777777" w:rsidTr="009928F8">
        <w:tblPrEx>
          <w:jc w:val="left"/>
          <w:shd w:val="clear" w:color="auto" w:fill="D9D9D9" w:themeFill="background1" w:themeFillShade="D9"/>
        </w:tblPrEx>
        <w:trPr>
          <w:trHeight w:val="300"/>
        </w:trPr>
        <w:tc>
          <w:tcPr>
            <w:tcW w:w="1089" w:type="dxa"/>
            <w:shd w:val="clear" w:color="auto" w:fill="auto"/>
          </w:tcPr>
          <w:p w14:paraId="741CEC1B" w14:textId="77777777" w:rsidR="0081273B" w:rsidRPr="006E78A2" w:rsidRDefault="0081273B" w:rsidP="0094541C">
            <w:pPr>
              <w:spacing w:before="40" w:after="40"/>
              <w:rPr>
                <w:sz w:val="20"/>
                <w:szCs w:val="20"/>
                <w:lang w:val="fr-FR"/>
              </w:rPr>
            </w:pPr>
            <w:r w:rsidRPr="006E78A2">
              <w:rPr>
                <w:sz w:val="20"/>
                <w:szCs w:val="20"/>
                <w:lang w:val="fr-FR"/>
              </w:rPr>
              <w:t>D</w:t>
            </w:r>
          </w:p>
          <w:p w14:paraId="149ACAC9" w14:textId="77777777" w:rsidR="0081273B" w:rsidRPr="006E78A2" w:rsidRDefault="0081273B" w:rsidP="0094541C">
            <w:pPr>
              <w:spacing w:before="40" w:after="40"/>
              <w:rPr>
                <w:sz w:val="20"/>
                <w:szCs w:val="20"/>
                <w:lang w:val="fr-FR"/>
              </w:rPr>
            </w:pPr>
          </w:p>
        </w:tc>
        <w:tc>
          <w:tcPr>
            <w:tcW w:w="8551" w:type="dxa"/>
            <w:shd w:val="clear" w:color="auto" w:fill="auto"/>
          </w:tcPr>
          <w:p w14:paraId="69E6E75B" w14:textId="3E30CC5F" w:rsidR="00F932DF" w:rsidRPr="00F932DF" w:rsidRDefault="00F932DF" w:rsidP="00F932DF">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5A466F64" w14:textId="77777777" w:rsidR="00F932DF" w:rsidRPr="00F932DF" w:rsidRDefault="00F932DF" w:rsidP="00F932DF">
            <w:pPr>
              <w:spacing w:before="40" w:after="40"/>
              <w:rPr>
                <w:rFonts w:eastAsia="DengXian"/>
                <w:sz w:val="20"/>
                <w:szCs w:val="20"/>
                <w:lang w:val="fr-FR"/>
              </w:rPr>
            </w:pPr>
            <w:r w:rsidRPr="00F932DF">
              <w:rPr>
                <w:rFonts w:eastAsia="DengXian"/>
                <w:sz w:val="20"/>
                <w:szCs w:val="20"/>
                <w:lang w:val="fr-FR"/>
              </w:rPr>
              <w:t xml:space="preserve">D.2 Financement public national pour la conservation et l'utilisation durable de la biodiversité et des écosystèmes </w:t>
            </w:r>
          </w:p>
          <w:p w14:paraId="116247FB" w14:textId="5869437E" w:rsidR="0081273B" w:rsidRPr="002806A4" w:rsidRDefault="00F932DF" w:rsidP="00F932DF">
            <w:pPr>
              <w:spacing w:before="40" w:after="40"/>
              <w:rPr>
                <w:rFonts w:eastAsia="DengXian"/>
                <w:sz w:val="20"/>
                <w:szCs w:val="20"/>
                <w:lang w:val="fr-FR"/>
              </w:rPr>
            </w:pPr>
            <w:r w:rsidRPr="00F932DF">
              <w:rPr>
                <w:rFonts w:eastAsia="DengXian"/>
                <w:sz w:val="20"/>
                <w:szCs w:val="20"/>
                <w:lang w:val="fr-FR"/>
              </w:rPr>
              <w:t>D.3 Financement privé (national et international) pour la conservation et l'utilisation durable de la biodiversité et des écosystèmes*</w:t>
            </w:r>
          </w:p>
        </w:tc>
      </w:tr>
      <w:tr w:rsidR="0081273B" w:rsidRPr="00BB3520" w14:paraId="24FCBAC2" w14:textId="77777777" w:rsidTr="009928F8">
        <w:tblPrEx>
          <w:jc w:val="left"/>
          <w:shd w:val="clear" w:color="auto" w:fill="D9D9D9" w:themeFill="background1" w:themeFillShade="D9"/>
        </w:tblPrEx>
        <w:tc>
          <w:tcPr>
            <w:tcW w:w="1089" w:type="dxa"/>
            <w:shd w:val="clear" w:color="auto" w:fill="auto"/>
          </w:tcPr>
          <w:p w14:paraId="38AE4EDD" w14:textId="29702A56" w:rsidR="0081273B" w:rsidRPr="006E78A2" w:rsidRDefault="0081273B" w:rsidP="0094541C">
            <w:pPr>
              <w:spacing w:before="40" w:after="40"/>
              <w:rPr>
                <w:sz w:val="20"/>
                <w:szCs w:val="20"/>
                <w:lang w:val="fr-FR"/>
              </w:rPr>
            </w:pPr>
            <w:r w:rsidRPr="006E78A2">
              <w:rPr>
                <w:sz w:val="20"/>
                <w:szCs w:val="20"/>
                <w:lang w:val="fr-FR"/>
              </w:rPr>
              <w:t>1</w:t>
            </w:r>
            <w:r w:rsidR="00246BA0" w:rsidRPr="00246BA0">
              <w:rPr>
                <w:sz w:val="20"/>
                <w:szCs w:val="20"/>
                <w:vertAlign w:val="superscript"/>
                <w:lang w:val="fr-FR"/>
              </w:rPr>
              <w:t>b</w:t>
            </w:r>
          </w:p>
        </w:tc>
        <w:tc>
          <w:tcPr>
            <w:tcW w:w="8551" w:type="dxa"/>
            <w:shd w:val="clear" w:color="auto" w:fill="auto"/>
          </w:tcPr>
          <w:p w14:paraId="4332365F" w14:textId="77777777" w:rsidR="002806A4" w:rsidRDefault="002806A4" w:rsidP="002806A4">
            <w:pPr>
              <w:spacing w:before="40" w:after="40"/>
              <w:rPr>
                <w:rFonts w:asciiTheme="majorBidi" w:hAnsiTheme="majorBidi" w:cstheme="majorBidi"/>
                <w:sz w:val="20"/>
                <w:szCs w:val="20"/>
                <w:lang w:val="fr-FR"/>
              </w:rPr>
            </w:pPr>
            <w:r w:rsidRPr="006E78A2">
              <w:rPr>
                <w:sz w:val="20"/>
                <w:szCs w:val="20"/>
                <w:lang w:val="fr-FR"/>
              </w:rPr>
              <w:t xml:space="preserve">A.1 </w:t>
            </w:r>
            <w:r w:rsidRPr="006E78A2">
              <w:rPr>
                <w:rFonts w:asciiTheme="majorBidi" w:hAnsiTheme="majorBidi" w:cstheme="majorBidi"/>
                <w:sz w:val="20"/>
                <w:szCs w:val="20"/>
                <w:lang w:val="fr-FR"/>
              </w:rPr>
              <w:t>Liste rouge des écosystèmes</w:t>
            </w:r>
          </w:p>
          <w:p w14:paraId="68709C8A" w14:textId="15326CE2" w:rsidR="002806A4" w:rsidRDefault="002806A4" w:rsidP="0094541C">
            <w:pPr>
              <w:spacing w:before="40" w:after="40"/>
              <w:rPr>
                <w:sz w:val="20"/>
                <w:szCs w:val="20"/>
                <w:lang w:val="fr-FR"/>
              </w:rPr>
            </w:pPr>
            <w:r w:rsidRPr="006E78A2">
              <w:rPr>
                <w:sz w:val="20"/>
                <w:szCs w:val="20"/>
                <w:lang w:val="fr-FR"/>
              </w:rPr>
              <w:lastRenderedPageBreak/>
              <w:t xml:space="preserve">A.2 </w:t>
            </w:r>
            <w:r>
              <w:rPr>
                <w:sz w:val="20"/>
                <w:szCs w:val="20"/>
                <w:lang w:val="fr-FR"/>
              </w:rPr>
              <w:t>Étendue des écosystèmes naturels</w:t>
            </w:r>
          </w:p>
          <w:p w14:paraId="12143A6C" w14:textId="24479B60" w:rsidR="0081273B" w:rsidRPr="006E78A2" w:rsidRDefault="0081273B" w:rsidP="0094541C">
            <w:pPr>
              <w:spacing w:before="40" w:after="40"/>
              <w:rPr>
                <w:sz w:val="20"/>
                <w:szCs w:val="20"/>
                <w:lang w:val="fr-FR"/>
              </w:rPr>
            </w:pPr>
            <w:r w:rsidRPr="006E78A2">
              <w:rPr>
                <w:sz w:val="20"/>
                <w:szCs w:val="20"/>
                <w:lang w:val="fr-FR"/>
              </w:rPr>
              <w:t xml:space="preserve">1.1 Pourcentage </w:t>
            </w:r>
            <w:r w:rsidRPr="006E78A2">
              <w:rPr>
                <w:rFonts w:asciiTheme="majorBidi" w:hAnsiTheme="majorBidi" w:cstheme="majorBidi"/>
                <w:bCs/>
                <w:snapToGrid w:val="0"/>
                <w:color w:val="000000"/>
                <w:kern w:val="22"/>
                <w:sz w:val="20"/>
                <w:szCs w:val="20"/>
                <w:lang w:val="fr-FR"/>
              </w:rPr>
              <w:t>de zones terrestres et marines couvertes par des plans d’aménagement spatial qui intègrent la biodiversité</w:t>
            </w:r>
            <w:r w:rsidR="003D3126" w:rsidRPr="00F932DF">
              <w:rPr>
                <w:rFonts w:eastAsia="DengXian"/>
                <w:sz w:val="20"/>
                <w:szCs w:val="20"/>
                <w:lang w:val="fr-FR"/>
              </w:rPr>
              <w:t>*</w:t>
            </w:r>
          </w:p>
        </w:tc>
      </w:tr>
      <w:tr w:rsidR="0081273B" w:rsidRPr="00BB3520" w14:paraId="139740C0" w14:textId="77777777" w:rsidTr="009928F8">
        <w:tblPrEx>
          <w:jc w:val="left"/>
          <w:shd w:val="clear" w:color="auto" w:fill="D9D9D9" w:themeFill="background1" w:themeFillShade="D9"/>
        </w:tblPrEx>
        <w:tc>
          <w:tcPr>
            <w:tcW w:w="1089" w:type="dxa"/>
            <w:shd w:val="clear" w:color="auto" w:fill="auto"/>
          </w:tcPr>
          <w:p w14:paraId="0E955CE7" w14:textId="77777777" w:rsidR="0081273B" w:rsidRPr="006E78A2" w:rsidRDefault="0081273B" w:rsidP="0094541C">
            <w:pPr>
              <w:spacing w:before="40" w:after="40"/>
              <w:rPr>
                <w:sz w:val="20"/>
                <w:szCs w:val="20"/>
                <w:lang w:val="fr-FR"/>
              </w:rPr>
            </w:pPr>
            <w:r w:rsidRPr="006E78A2">
              <w:rPr>
                <w:sz w:val="20"/>
                <w:szCs w:val="20"/>
                <w:lang w:val="fr-FR"/>
              </w:rPr>
              <w:lastRenderedPageBreak/>
              <w:t>2</w:t>
            </w:r>
          </w:p>
        </w:tc>
        <w:tc>
          <w:tcPr>
            <w:tcW w:w="8551" w:type="dxa"/>
            <w:shd w:val="clear" w:color="auto" w:fill="auto"/>
          </w:tcPr>
          <w:p w14:paraId="1319B4C8" w14:textId="46EA9AAE" w:rsidR="0081273B" w:rsidRPr="006E78A2" w:rsidRDefault="0081273B" w:rsidP="0094541C">
            <w:pPr>
              <w:spacing w:before="40" w:after="40"/>
              <w:rPr>
                <w:sz w:val="20"/>
                <w:szCs w:val="20"/>
                <w:lang w:val="fr-FR"/>
              </w:rPr>
            </w:pPr>
            <w:r w:rsidRPr="006E78A2">
              <w:rPr>
                <w:sz w:val="20"/>
                <w:szCs w:val="20"/>
                <w:lang w:val="fr-FR"/>
              </w:rPr>
              <w:t>2.2 Aires faisant l’objet de restauration</w:t>
            </w:r>
            <w:r w:rsidR="003D3126" w:rsidRPr="00F932DF">
              <w:rPr>
                <w:rFonts w:eastAsia="DengXian"/>
                <w:sz w:val="20"/>
                <w:szCs w:val="20"/>
                <w:lang w:val="fr-FR"/>
              </w:rPr>
              <w:t>*</w:t>
            </w:r>
          </w:p>
        </w:tc>
      </w:tr>
      <w:tr w:rsidR="0081273B" w:rsidRPr="00BB3520" w14:paraId="0A5F456D" w14:textId="77777777" w:rsidTr="009928F8">
        <w:tblPrEx>
          <w:jc w:val="left"/>
          <w:shd w:val="clear" w:color="auto" w:fill="D9D9D9" w:themeFill="background1" w:themeFillShade="D9"/>
        </w:tblPrEx>
        <w:tc>
          <w:tcPr>
            <w:tcW w:w="1089" w:type="dxa"/>
            <w:shd w:val="clear" w:color="auto" w:fill="auto"/>
          </w:tcPr>
          <w:p w14:paraId="2C9BCF42" w14:textId="77777777" w:rsidR="0081273B" w:rsidRPr="006E78A2" w:rsidRDefault="0081273B" w:rsidP="0094541C">
            <w:pPr>
              <w:spacing w:before="40" w:after="40"/>
              <w:rPr>
                <w:sz w:val="20"/>
                <w:szCs w:val="20"/>
                <w:lang w:val="fr-FR"/>
              </w:rPr>
            </w:pPr>
            <w:r w:rsidRPr="006E78A2">
              <w:rPr>
                <w:sz w:val="20"/>
                <w:szCs w:val="20"/>
                <w:lang w:val="fr-FR"/>
              </w:rPr>
              <w:t>3</w:t>
            </w:r>
          </w:p>
        </w:tc>
        <w:tc>
          <w:tcPr>
            <w:tcW w:w="8551" w:type="dxa"/>
            <w:shd w:val="clear" w:color="auto" w:fill="auto"/>
          </w:tcPr>
          <w:p w14:paraId="706AD1B8" w14:textId="21D75CF0" w:rsidR="0081273B" w:rsidRPr="006E78A2" w:rsidRDefault="0081273B" w:rsidP="003D3126">
            <w:pPr>
              <w:spacing w:before="40" w:after="40"/>
              <w:rPr>
                <w:sz w:val="20"/>
                <w:szCs w:val="20"/>
                <w:lang w:val="fr-FR"/>
              </w:rPr>
            </w:pPr>
            <w:r w:rsidRPr="006E78A2">
              <w:rPr>
                <w:sz w:val="20"/>
                <w:szCs w:val="20"/>
                <w:lang w:val="fr-FR"/>
              </w:rPr>
              <w:t xml:space="preserve">3.1 </w:t>
            </w:r>
            <w:r w:rsidR="003D3126">
              <w:rPr>
                <w:rFonts w:asciiTheme="majorBidi" w:hAnsiTheme="majorBidi" w:cstheme="majorBidi"/>
                <w:bCs/>
                <w:snapToGrid w:val="0"/>
                <w:kern w:val="22"/>
                <w:sz w:val="20"/>
                <w:szCs w:val="20"/>
                <w:lang w:val="fr-FR"/>
              </w:rPr>
              <w:t xml:space="preserve">Couverture des </w:t>
            </w:r>
            <w:r w:rsidRPr="006E78A2">
              <w:rPr>
                <w:rFonts w:asciiTheme="majorBidi" w:hAnsiTheme="majorBidi" w:cstheme="majorBidi"/>
                <w:bCs/>
                <w:snapToGrid w:val="0"/>
                <w:kern w:val="22"/>
                <w:sz w:val="20"/>
                <w:szCs w:val="20"/>
                <w:lang w:val="fr-FR"/>
              </w:rPr>
              <w:t xml:space="preserve">aires protégées et </w:t>
            </w:r>
            <w:r w:rsidR="003D3126">
              <w:rPr>
                <w:rFonts w:asciiTheme="majorBidi" w:hAnsiTheme="majorBidi" w:cstheme="majorBidi"/>
                <w:bCs/>
                <w:snapToGrid w:val="0"/>
                <w:kern w:val="22"/>
                <w:sz w:val="20"/>
                <w:szCs w:val="20"/>
                <w:lang w:val="fr-FR"/>
              </w:rPr>
              <w:t>d’</w:t>
            </w:r>
            <w:r w:rsidRPr="006E78A2">
              <w:rPr>
                <w:rFonts w:asciiTheme="majorBidi" w:hAnsiTheme="majorBidi" w:cstheme="majorBidi"/>
                <w:bCs/>
                <w:snapToGrid w:val="0"/>
                <w:color w:val="000000"/>
                <w:kern w:val="22"/>
                <w:sz w:val="20"/>
                <w:szCs w:val="20"/>
                <w:lang w:val="fr-FR"/>
              </w:rPr>
              <w:t>autres mesures effi</w:t>
            </w:r>
            <w:r w:rsidR="003D3126">
              <w:rPr>
                <w:rFonts w:asciiTheme="majorBidi" w:hAnsiTheme="majorBidi" w:cstheme="majorBidi"/>
                <w:bCs/>
                <w:snapToGrid w:val="0"/>
                <w:color w:val="000000"/>
                <w:kern w:val="22"/>
                <w:sz w:val="20"/>
                <w:szCs w:val="20"/>
                <w:lang w:val="fr-FR"/>
              </w:rPr>
              <w:t>caces de conservation par zone</w:t>
            </w:r>
          </w:p>
        </w:tc>
      </w:tr>
      <w:tr w:rsidR="0081273B" w:rsidRPr="00BB3520" w14:paraId="3280B3ED" w14:textId="77777777" w:rsidTr="009928F8">
        <w:tblPrEx>
          <w:jc w:val="left"/>
          <w:shd w:val="clear" w:color="auto" w:fill="D9D9D9" w:themeFill="background1" w:themeFillShade="D9"/>
        </w:tblPrEx>
        <w:tc>
          <w:tcPr>
            <w:tcW w:w="1089" w:type="dxa"/>
            <w:shd w:val="clear" w:color="auto" w:fill="auto"/>
          </w:tcPr>
          <w:p w14:paraId="03F71369" w14:textId="77777777" w:rsidR="0081273B" w:rsidRPr="006E78A2" w:rsidRDefault="0081273B" w:rsidP="0094541C">
            <w:pPr>
              <w:spacing w:before="40" w:after="40"/>
              <w:rPr>
                <w:sz w:val="20"/>
                <w:szCs w:val="20"/>
                <w:lang w:val="fr-FR"/>
              </w:rPr>
            </w:pPr>
            <w:r w:rsidRPr="006E78A2">
              <w:rPr>
                <w:sz w:val="20"/>
                <w:szCs w:val="20"/>
                <w:lang w:val="fr-FR"/>
              </w:rPr>
              <w:t>4</w:t>
            </w:r>
          </w:p>
        </w:tc>
        <w:tc>
          <w:tcPr>
            <w:tcW w:w="8551" w:type="dxa"/>
            <w:shd w:val="clear" w:color="auto" w:fill="auto"/>
          </w:tcPr>
          <w:p w14:paraId="08BD1DA1" w14:textId="77777777" w:rsidR="00383D64" w:rsidRDefault="00383D64" w:rsidP="00383D64">
            <w:pPr>
              <w:spacing w:before="40" w:after="40"/>
              <w:rPr>
                <w:rFonts w:asciiTheme="majorBidi" w:hAnsiTheme="majorBidi" w:cstheme="majorBidi"/>
                <w:sz w:val="20"/>
                <w:szCs w:val="20"/>
                <w:lang w:val="fr-FR"/>
              </w:rPr>
            </w:pPr>
            <w:r w:rsidRPr="006E78A2">
              <w:rPr>
                <w:sz w:val="20"/>
                <w:szCs w:val="20"/>
                <w:lang w:val="fr-FR"/>
              </w:rPr>
              <w:t xml:space="preserve">A.3 </w:t>
            </w:r>
            <w:r w:rsidRPr="006E78A2">
              <w:rPr>
                <w:rFonts w:asciiTheme="majorBidi" w:hAnsiTheme="majorBidi" w:cstheme="majorBidi"/>
                <w:sz w:val="20"/>
                <w:szCs w:val="20"/>
                <w:lang w:val="fr-FR"/>
              </w:rPr>
              <w:t>Indice de la Liste rouge</w:t>
            </w:r>
          </w:p>
          <w:p w14:paraId="38B04816" w14:textId="5A26552C" w:rsidR="0081273B" w:rsidRPr="006E78A2" w:rsidRDefault="00383D64" w:rsidP="00383D64">
            <w:pPr>
              <w:spacing w:before="40" w:after="40"/>
              <w:rPr>
                <w:sz w:val="20"/>
                <w:szCs w:val="20"/>
                <w:lang w:val="fr-FR"/>
              </w:rPr>
            </w:pPr>
            <w:r>
              <w:rPr>
                <w:sz w:val="20"/>
                <w:szCs w:val="20"/>
                <w:lang w:val="fr-FR"/>
              </w:rPr>
              <w:t>A.5</w:t>
            </w:r>
            <w:r w:rsidRPr="006E78A2">
              <w:rPr>
                <w:sz w:val="20"/>
                <w:szCs w:val="20"/>
                <w:lang w:val="fr-FR"/>
              </w:rPr>
              <w:t xml:space="preserve"> </w:t>
            </w:r>
            <w:r w:rsidRPr="006E78A2">
              <w:rPr>
                <w:rFonts w:asciiTheme="majorBidi" w:hAnsiTheme="majorBidi" w:cstheme="majorBidi"/>
                <w:bCs/>
                <w:sz w:val="20"/>
                <w:szCs w:val="20"/>
                <w:lang w:val="fr-FR"/>
              </w:rPr>
              <w:t>Pourcentage de populations au sein d’une espèce dont la taille de la population efficace est supérieure à 500 individus</w:t>
            </w:r>
          </w:p>
        </w:tc>
      </w:tr>
      <w:tr w:rsidR="0081273B" w:rsidRPr="00BB3520" w14:paraId="6A4E0FCE" w14:textId="77777777" w:rsidTr="009928F8">
        <w:tblPrEx>
          <w:jc w:val="left"/>
          <w:shd w:val="clear" w:color="auto" w:fill="D9D9D9" w:themeFill="background1" w:themeFillShade="D9"/>
        </w:tblPrEx>
        <w:tc>
          <w:tcPr>
            <w:tcW w:w="1089" w:type="dxa"/>
            <w:shd w:val="clear" w:color="auto" w:fill="auto"/>
          </w:tcPr>
          <w:p w14:paraId="0E835D5F" w14:textId="77777777" w:rsidR="0081273B" w:rsidRPr="006E78A2" w:rsidRDefault="0081273B" w:rsidP="0094541C">
            <w:pPr>
              <w:spacing w:before="40" w:after="40"/>
              <w:rPr>
                <w:sz w:val="20"/>
                <w:szCs w:val="20"/>
                <w:lang w:val="fr-FR"/>
              </w:rPr>
            </w:pPr>
            <w:r w:rsidRPr="006E78A2">
              <w:rPr>
                <w:sz w:val="20"/>
                <w:szCs w:val="20"/>
                <w:lang w:val="fr-FR"/>
              </w:rPr>
              <w:t>5</w:t>
            </w:r>
          </w:p>
        </w:tc>
        <w:tc>
          <w:tcPr>
            <w:tcW w:w="8551" w:type="dxa"/>
            <w:shd w:val="clear" w:color="auto" w:fill="auto"/>
          </w:tcPr>
          <w:p w14:paraId="60A1C9EB" w14:textId="77777777" w:rsidR="0081273B" w:rsidRPr="006E78A2" w:rsidRDefault="0081273B" w:rsidP="0094541C">
            <w:pPr>
              <w:spacing w:before="40" w:after="40"/>
              <w:rPr>
                <w:sz w:val="20"/>
                <w:szCs w:val="20"/>
                <w:lang w:val="fr-FR"/>
              </w:rPr>
            </w:pPr>
            <w:r w:rsidRPr="006E78A2">
              <w:rPr>
                <w:sz w:val="20"/>
                <w:szCs w:val="20"/>
                <w:lang w:val="fr-FR"/>
              </w:rPr>
              <w:t xml:space="preserve">5.1 </w:t>
            </w:r>
            <w:r w:rsidRPr="006E78A2">
              <w:rPr>
                <w:rFonts w:asciiTheme="majorBidi" w:hAnsiTheme="majorBidi" w:cstheme="majorBidi"/>
                <w:bCs/>
                <w:sz w:val="20"/>
                <w:szCs w:val="20"/>
                <w:lang w:val="fr-FR"/>
              </w:rPr>
              <w:t>Proportion de stocks halieutiques restant dans des limites biologiquement durables</w:t>
            </w:r>
          </w:p>
        </w:tc>
      </w:tr>
      <w:tr w:rsidR="0081273B" w:rsidRPr="00BB3520" w14:paraId="61AE4BDC" w14:textId="77777777" w:rsidTr="009928F8">
        <w:tblPrEx>
          <w:jc w:val="left"/>
          <w:shd w:val="clear" w:color="auto" w:fill="D9D9D9" w:themeFill="background1" w:themeFillShade="D9"/>
        </w:tblPrEx>
        <w:tc>
          <w:tcPr>
            <w:tcW w:w="1089" w:type="dxa"/>
            <w:shd w:val="clear" w:color="auto" w:fill="auto"/>
          </w:tcPr>
          <w:p w14:paraId="4FC14E5E" w14:textId="540FEBC9" w:rsidR="0081273B" w:rsidRPr="006E78A2" w:rsidRDefault="0081273B" w:rsidP="0094541C">
            <w:pPr>
              <w:spacing w:before="40" w:after="40"/>
              <w:rPr>
                <w:sz w:val="20"/>
                <w:szCs w:val="20"/>
                <w:lang w:val="fr-FR"/>
              </w:rPr>
            </w:pPr>
            <w:r w:rsidRPr="006E78A2">
              <w:rPr>
                <w:sz w:val="20"/>
                <w:szCs w:val="20"/>
                <w:lang w:val="fr-FR"/>
              </w:rPr>
              <w:t>6</w:t>
            </w:r>
            <w:r w:rsidR="008656E8" w:rsidRPr="008656E8">
              <w:rPr>
                <w:sz w:val="18"/>
                <w:szCs w:val="20"/>
                <w:vertAlign w:val="superscript"/>
                <w:lang w:val="fr-FR"/>
              </w:rPr>
              <w:t>b</w:t>
            </w:r>
          </w:p>
        </w:tc>
        <w:tc>
          <w:tcPr>
            <w:tcW w:w="8551" w:type="dxa"/>
            <w:shd w:val="clear" w:color="auto" w:fill="auto"/>
          </w:tcPr>
          <w:p w14:paraId="45E841A4" w14:textId="77777777" w:rsidR="0081273B" w:rsidRPr="006E78A2" w:rsidRDefault="0081273B" w:rsidP="0094541C">
            <w:pPr>
              <w:spacing w:before="40" w:after="40"/>
              <w:rPr>
                <w:sz w:val="20"/>
                <w:szCs w:val="20"/>
                <w:lang w:val="fr-FR"/>
              </w:rPr>
            </w:pPr>
            <w:r w:rsidRPr="006E78A2">
              <w:rPr>
                <w:sz w:val="20"/>
                <w:szCs w:val="20"/>
                <w:lang w:val="fr-FR"/>
              </w:rPr>
              <w:t xml:space="preserve">6.1 </w:t>
            </w:r>
            <w:r w:rsidRPr="006E78A2">
              <w:rPr>
                <w:rFonts w:asciiTheme="majorBidi" w:hAnsiTheme="majorBidi" w:cstheme="majorBidi"/>
                <w:sz w:val="20"/>
                <w:szCs w:val="20"/>
                <w:lang w:val="fr-FR"/>
              </w:rPr>
              <w:t>Nombre d’événements d’introduction d’espèces exotiques envahissantes</w:t>
            </w:r>
          </w:p>
        </w:tc>
      </w:tr>
      <w:tr w:rsidR="0081273B" w:rsidRPr="008656E8" w14:paraId="28B77BEC" w14:textId="77777777" w:rsidTr="009928F8">
        <w:tblPrEx>
          <w:jc w:val="left"/>
          <w:shd w:val="clear" w:color="auto" w:fill="D9D9D9" w:themeFill="background1" w:themeFillShade="D9"/>
        </w:tblPrEx>
        <w:tc>
          <w:tcPr>
            <w:tcW w:w="1089" w:type="dxa"/>
            <w:shd w:val="clear" w:color="auto" w:fill="auto"/>
          </w:tcPr>
          <w:p w14:paraId="76A115DA" w14:textId="77777777" w:rsidR="0081273B" w:rsidRPr="006E78A2" w:rsidRDefault="0081273B" w:rsidP="0094541C">
            <w:pPr>
              <w:spacing w:before="40" w:after="40"/>
              <w:rPr>
                <w:sz w:val="20"/>
                <w:szCs w:val="20"/>
                <w:lang w:val="fr-FR"/>
              </w:rPr>
            </w:pPr>
            <w:r w:rsidRPr="006E78A2">
              <w:rPr>
                <w:sz w:val="20"/>
                <w:szCs w:val="20"/>
                <w:lang w:val="fr-FR"/>
              </w:rPr>
              <w:t>7</w:t>
            </w:r>
          </w:p>
          <w:p w14:paraId="1CD051B8" w14:textId="77777777" w:rsidR="0081273B" w:rsidRPr="006E78A2" w:rsidRDefault="0081273B" w:rsidP="0094541C">
            <w:pPr>
              <w:spacing w:before="40" w:after="40"/>
              <w:rPr>
                <w:sz w:val="20"/>
                <w:szCs w:val="20"/>
                <w:lang w:val="fr-FR"/>
              </w:rPr>
            </w:pPr>
          </w:p>
        </w:tc>
        <w:tc>
          <w:tcPr>
            <w:tcW w:w="8551" w:type="dxa"/>
            <w:shd w:val="clear" w:color="auto" w:fill="auto"/>
          </w:tcPr>
          <w:p w14:paraId="6831444F" w14:textId="77777777" w:rsidR="0081273B" w:rsidRDefault="0081273B" w:rsidP="0094541C">
            <w:pPr>
              <w:spacing w:before="40" w:after="40"/>
              <w:rPr>
                <w:rFonts w:asciiTheme="majorBidi" w:hAnsiTheme="majorBidi" w:cstheme="majorBidi"/>
                <w:bCs/>
                <w:snapToGrid w:val="0"/>
                <w:color w:val="000000"/>
                <w:kern w:val="22"/>
                <w:sz w:val="20"/>
                <w:szCs w:val="20"/>
                <w:lang w:val="fr-FR"/>
              </w:rPr>
            </w:pPr>
            <w:r w:rsidRPr="006E78A2">
              <w:rPr>
                <w:sz w:val="20"/>
                <w:szCs w:val="20"/>
                <w:lang w:val="fr-FR"/>
              </w:rPr>
              <w:t xml:space="preserve">7.1 </w:t>
            </w:r>
            <w:r w:rsidR="008656E8">
              <w:rPr>
                <w:rFonts w:asciiTheme="majorBidi" w:hAnsiTheme="majorBidi" w:cstheme="majorBidi"/>
                <w:bCs/>
                <w:snapToGrid w:val="0"/>
                <w:color w:val="000000"/>
                <w:kern w:val="22"/>
                <w:sz w:val="20"/>
                <w:szCs w:val="20"/>
                <w:lang w:val="fr-FR"/>
              </w:rPr>
              <w:t>Indice sur le</w:t>
            </w:r>
            <w:r w:rsidRPr="006E78A2">
              <w:rPr>
                <w:rFonts w:asciiTheme="majorBidi" w:hAnsiTheme="majorBidi" w:cstheme="majorBidi"/>
                <w:bCs/>
                <w:snapToGrid w:val="0"/>
                <w:color w:val="000000"/>
                <w:kern w:val="22"/>
                <w:sz w:val="20"/>
                <w:szCs w:val="20"/>
                <w:lang w:val="fr-FR"/>
              </w:rPr>
              <w:t xml:space="preserve"> pote</w:t>
            </w:r>
            <w:r w:rsidR="008656E8">
              <w:rPr>
                <w:rFonts w:asciiTheme="majorBidi" w:hAnsiTheme="majorBidi" w:cstheme="majorBidi"/>
                <w:bCs/>
                <w:snapToGrid w:val="0"/>
                <w:color w:val="000000"/>
                <w:kern w:val="22"/>
                <w:sz w:val="20"/>
                <w:szCs w:val="20"/>
                <w:lang w:val="fr-FR"/>
              </w:rPr>
              <w:t>ntiel d’eutrophisation côtière</w:t>
            </w:r>
          </w:p>
          <w:p w14:paraId="7EDBCDB1" w14:textId="3113D21C" w:rsidR="008656E8" w:rsidRPr="006E78A2" w:rsidRDefault="008656E8" w:rsidP="0094541C">
            <w:pPr>
              <w:spacing w:before="40" w:after="40"/>
              <w:rPr>
                <w:sz w:val="20"/>
                <w:szCs w:val="20"/>
                <w:lang w:val="fr-FR"/>
              </w:rPr>
            </w:pPr>
            <w:r w:rsidRPr="006E78A2">
              <w:rPr>
                <w:sz w:val="20"/>
                <w:szCs w:val="20"/>
                <w:lang w:val="fr-FR"/>
              </w:rPr>
              <w:t>7.2 Concentrations environnementales de pesticides</w:t>
            </w:r>
            <w:r w:rsidRPr="00F932DF">
              <w:rPr>
                <w:rFonts w:eastAsia="DengXian"/>
                <w:sz w:val="20"/>
                <w:szCs w:val="20"/>
                <w:lang w:val="fr-FR"/>
              </w:rPr>
              <w:t>*</w:t>
            </w:r>
          </w:p>
        </w:tc>
      </w:tr>
      <w:tr w:rsidR="0081273B" w:rsidRPr="006E78A2" w14:paraId="21472B6F" w14:textId="77777777" w:rsidTr="009928F8">
        <w:tblPrEx>
          <w:jc w:val="left"/>
          <w:shd w:val="clear" w:color="auto" w:fill="D9D9D9" w:themeFill="background1" w:themeFillShade="D9"/>
        </w:tblPrEx>
        <w:tc>
          <w:tcPr>
            <w:tcW w:w="1089" w:type="dxa"/>
            <w:shd w:val="clear" w:color="auto" w:fill="auto"/>
          </w:tcPr>
          <w:p w14:paraId="1FA67BF4" w14:textId="0BE17CD8" w:rsidR="0081273B" w:rsidRPr="006E78A2" w:rsidRDefault="0081273B" w:rsidP="0094541C">
            <w:pPr>
              <w:spacing w:before="40" w:after="40"/>
              <w:rPr>
                <w:sz w:val="20"/>
                <w:szCs w:val="20"/>
                <w:lang w:val="fr-FR"/>
              </w:rPr>
            </w:pPr>
            <w:r w:rsidRPr="006E78A2">
              <w:rPr>
                <w:sz w:val="20"/>
                <w:szCs w:val="20"/>
                <w:lang w:val="fr-FR"/>
              </w:rPr>
              <w:t>8</w:t>
            </w:r>
            <w:r w:rsidR="008656E8" w:rsidRPr="008656E8">
              <w:rPr>
                <w:sz w:val="20"/>
                <w:szCs w:val="20"/>
                <w:vertAlign w:val="superscript"/>
                <w:lang w:val="fr-FR"/>
              </w:rPr>
              <w:t>b</w:t>
            </w:r>
          </w:p>
        </w:tc>
        <w:tc>
          <w:tcPr>
            <w:tcW w:w="8551" w:type="dxa"/>
            <w:shd w:val="clear" w:color="auto" w:fill="auto"/>
          </w:tcPr>
          <w:p w14:paraId="50EE1402" w14:textId="567D7400" w:rsidR="0081273B" w:rsidRPr="006E78A2" w:rsidRDefault="008656E8" w:rsidP="0094541C">
            <w:pPr>
              <w:spacing w:before="40" w:after="40"/>
              <w:rPr>
                <w:sz w:val="20"/>
                <w:szCs w:val="20"/>
                <w:lang w:val="fr-FR"/>
              </w:rPr>
            </w:pPr>
            <w:r>
              <w:rPr>
                <w:sz w:val="20"/>
                <w:szCs w:val="20"/>
                <w:lang w:val="fr-FR"/>
              </w:rPr>
              <w:t>-</w:t>
            </w:r>
          </w:p>
        </w:tc>
      </w:tr>
      <w:tr w:rsidR="0081273B" w:rsidRPr="00BB3520" w14:paraId="005CEA1D" w14:textId="77777777" w:rsidTr="009928F8">
        <w:tblPrEx>
          <w:jc w:val="left"/>
          <w:shd w:val="clear" w:color="auto" w:fill="D9D9D9" w:themeFill="background1" w:themeFillShade="D9"/>
        </w:tblPrEx>
        <w:tc>
          <w:tcPr>
            <w:tcW w:w="1089" w:type="dxa"/>
            <w:shd w:val="clear" w:color="auto" w:fill="auto"/>
          </w:tcPr>
          <w:p w14:paraId="4259F433" w14:textId="25D7FB5E" w:rsidR="0081273B" w:rsidRPr="006E78A2" w:rsidRDefault="0081273B" w:rsidP="0094541C">
            <w:pPr>
              <w:spacing w:before="40" w:after="40"/>
              <w:rPr>
                <w:sz w:val="20"/>
                <w:szCs w:val="20"/>
                <w:lang w:val="fr-FR"/>
              </w:rPr>
            </w:pPr>
            <w:r w:rsidRPr="006E78A2">
              <w:rPr>
                <w:sz w:val="20"/>
                <w:szCs w:val="20"/>
                <w:lang w:val="fr-FR"/>
              </w:rPr>
              <w:t>9</w:t>
            </w:r>
            <w:r w:rsidR="008656E8" w:rsidRPr="008656E8">
              <w:rPr>
                <w:sz w:val="20"/>
                <w:szCs w:val="20"/>
                <w:vertAlign w:val="superscript"/>
                <w:lang w:val="fr-FR"/>
              </w:rPr>
              <w:t>b</w:t>
            </w:r>
          </w:p>
          <w:p w14:paraId="0FFA2F2F" w14:textId="77777777" w:rsidR="0081273B" w:rsidRPr="006E78A2" w:rsidRDefault="0081273B" w:rsidP="0094541C">
            <w:pPr>
              <w:spacing w:before="40" w:after="40"/>
              <w:rPr>
                <w:sz w:val="20"/>
                <w:szCs w:val="20"/>
                <w:lang w:val="fr-FR"/>
              </w:rPr>
            </w:pPr>
          </w:p>
        </w:tc>
        <w:tc>
          <w:tcPr>
            <w:tcW w:w="8551" w:type="dxa"/>
            <w:shd w:val="clear" w:color="auto" w:fill="auto"/>
          </w:tcPr>
          <w:p w14:paraId="1DD43150" w14:textId="77777777" w:rsidR="0081273B" w:rsidRDefault="0081273B" w:rsidP="0094541C">
            <w:pPr>
              <w:spacing w:before="40" w:after="40"/>
              <w:rPr>
                <w:rFonts w:eastAsia="DengXian"/>
                <w:sz w:val="20"/>
                <w:szCs w:val="20"/>
                <w:lang w:val="fr-FR"/>
              </w:rPr>
            </w:pPr>
            <w:r w:rsidRPr="006E78A2">
              <w:rPr>
                <w:sz w:val="20"/>
                <w:szCs w:val="20"/>
                <w:lang w:val="fr-FR"/>
              </w:rPr>
              <w:t>9.1 Avantages découlant de l’utilisation des espèces sauvages</w:t>
            </w:r>
            <w:r w:rsidR="008656E8" w:rsidRPr="00F932DF">
              <w:rPr>
                <w:rFonts w:eastAsia="DengXian"/>
                <w:sz w:val="20"/>
                <w:szCs w:val="20"/>
                <w:lang w:val="fr-FR"/>
              </w:rPr>
              <w:t>*</w:t>
            </w:r>
          </w:p>
          <w:p w14:paraId="0BF0CBB6" w14:textId="2A87194A" w:rsidR="008656E8" w:rsidRPr="006E78A2" w:rsidRDefault="008656E8" w:rsidP="0094541C">
            <w:pPr>
              <w:spacing w:before="40" w:after="40"/>
              <w:rPr>
                <w:sz w:val="20"/>
                <w:szCs w:val="20"/>
                <w:lang w:val="fr-FR"/>
              </w:rPr>
            </w:pPr>
            <w:r w:rsidRPr="006E78A2">
              <w:rPr>
                <w:sz w:val="20"/>
                <w:szCs w:val="20"/>
                <w:lang w:val="fr-FR"/>
              </w:rPr>
              <w:t>9.2 Pourcentage de la population occupant un emploi traditionnel</w:t>
            </w:r>
            <w:r w:rsidRPr="00F932DF">
              <w:rPr>
                <w:rFonts w:eastAsia="DengXian"/>
                <w:sz w:val="20"/>
                <w:szCs w:val="20"/>
                <w:lang w:val="fr-FR"/>
              </w:rPr>
              <w:t>*</w:t>
            </w:r>
          </w:p>
        </w:tc>
      </w:tr>
      <w:tr w:rsidR="0081273B" w:rsidRPr="00BB3520" w14:paraId="3EBCE695" w14:textId="77777777" w:rsidTr="009928F8">
        <w:tblPrEx>
          <w:jc w:val="left"/>
          <w:shd w:val="clear" w:color="auto" w:fill="D9D9D9" w:themeFill="background1" w:themeFillShade="D9"/>
        </w:tblPrEx>
        <w:tc>
          <w:tcPr>
            <w:tcW w:w="1089" w:type="dxa"/>
            <w:shd w:val="clear" w:color="auto" w:fill="auto"/>
          </w:tcPr>
          <w:p w14:paraId="49207A9B" w14:textId="77777777" w:rsidR="0081273B" w:rsidRPr="006E78A2" w:rsidRDefault="0081273B" w:rsidP="0094541C">
            <w:pPr>
              <w:spacing w:before="40" w:after="40"/>
              <w:rPr>
                <w:sz w:val="20"/>
                <w:szCs w:val="20"/>
                <w:lang w:val="fr-FR"/>
              </w:rPr>
            </w:pPr>
            <w:r w:rsidRPr="006E78A2">
              <w:rPr>
                <w:sz w:val="20"/>
                <w:szCs w:val="20"/>
                <w:lang w:val="fr-FR"/>
              </w:rPr>
              <w:t xml:space="preserve">10 </w:t>
            </w:r>
          </w:p>
          <w:p w14:paraId="7E0C6AB7" w14:textId="77777777" w:rsidR="0081273B" w:rsidRPr="006E78A2" w:rsidRDefault="0081273B" w:rsidP="0094541C">
            <w:pPr>
              <w:spacing w:before="40" w:after="40"/>
              <w:rPr>
                <w:sz w:val="20"/>
                <w:szCs w:val="20"/>
                <w:lang w:val="fr-FR"/>
              </w:rPr>
            </w:pPr>
          </w:p>
        </w:tc>
        <w:tc>
          <w:tcPr>
            <w:tcW w:w="8551" w:type="dxa"/>
            <w:shd w:val="clear" w:color="auto" w:fill="auto"/>
          </w:tcPr>
          <w:p w14:paraId="71587B01" w14:textId="77777777" w:rsidR="0081273B" w:rsidRDefault="0081273B" w:rsidP="0094541C">
            <w:pPr>
              <w:spacing w:before="40" w:after="40"/>
              <w:rPr>
                <w:rFonts w:asciiTheme="majorBidi" w:hAnsiTheme="majorBidi" w:cstheme="majorBidi"/>
                <w:sz w:val="20"/>
                <w:szCs w:val="20"/>
                <w:lang w:val="fr-FR"/>
              </w:rPr>
            </w:pPr>
            <w:r w:rsidRPr="006E78A2">
              <w:rPr>
                <w:sz w:val="20"/>
                <w:szCs w:val="20"/>
                <w:lang w:val="fr-FR"/>
              </w:rPr>
              <w:t xml:space="preserve">10.1 </w:t>
            </w:r>
            <w:r w:rsidRPr="006E78A2">
              <w:rPr>
                <w:rFonts w:asciiTheme="majorBidi" w:hAnsiTheme="majorBidi" w:cstheme="majorBidi"/>
                <w:sz w:val="20"/>
                <w:szCs w:val="20"/>
                <w:lang w:val="fr-FR"/>
              </w:rPr>
              <w:t>Proportion de la surface agricole consacrée à une agriculture productive et durable</w:t>
            </w:r>
          </w:p>
          <w:p w14:paraId="3D66E997" w14:textId="6A73DC75" w:rsidR="00AF3DD5" w:rsidRPr="006E78A2" w:rsidRDefault="00AF3DD5" w:rsidP="0094541C">
            <w:pPr>
              <w:spacing w:before="40" w:after="40"/>
              <w:rPr>
                <w:sz w:val="20"/>
                <w:szCs w:val="20"/>
                <w:lang w:val="fr-FR"/>
              </w:rPr>
            </w:pPr>
            <w:r w:rsidRPr="006E78A2">
              <w:rPr>
                <w:sz w:val="20"/>
                <w:szCs w:val="20"/>
                <w:lang w:val="fr-FR"/>
              </w:rPr>
              <w:t xml:space="preserve">10.2 </w:t>
            </w:r>
            <w:r>
              <w:rPr>
                <w:rFonts w:asciiTheme="majorBidi" w:hAnsiTheme="majorBidi" w:cstheme="majorBidi"/>
                <w:bCs/>
                <w:kern w:val="22"/>
                <w:sz w:val="20"/>
                <w:szCs w:val="20"/>
                <w:lang w:val="fr-FR"/>
              </w:rPr>
              <w:t xml:space="preserve">Progrès accomplis dans la réalisation d’une gestion durable des forêts </w:t>
            </w:r>
            <w:r w:rsidRPr="006E78A2">
              <w:rPr>
                <w:sz w:val="20"/>
                <w:szCs w:val="20"/>
                <w:lang w:val="fr-FR"/>
              </w:rPr>
              <w:t xml:space="preserve"> </w:t>
            </w:r>
          </w:p>
        </w:tc>
      </w:tr>
      <w:tr w:rsidR="0081273B" w:rsidRPr="00BB3520" w14:paraId="442764B2" w14:textId="77777777" w:rsidTr="009928F8">
        <w:tblPrEx>
          <w:jc w:val="left"/>
          <w:shd w:val="clear" w:color="auto" w:fill="D9D9D9" w:themeFill="background1" w:themeFillShade="D9"/>
        </w:tblPrEx>
        <w:tc>
          <w:tcPr>
            <w:tcW w:w="1089" w:type="dxa"/>
            <w:shd w:val="clear" w:color="auto" w:fill="auto"/>
          </w:tcPr>
          <w:p w14:paraId="10749F9D" w14:textId="77777777" w:rsidR="0081273B" w:rsidRPr="006E78A2" w:rsidRDefault="0081273B" w:rsidP="0094541C">
            <w:pPr>
              <w:spacing w:before="40" w:after="40"/>
              <w:rPr>
                <w:sz w:val="20"/>
                <w:szCs w:val="20"/>
                <w:lang w:val="fr-FR"/>
              </w:rPr>
            </w:pPr>
            <w:r w:rsidRPr="006E78A2">
              <w:rPr>
                <w:sz w:val="20"/>
                <w:szCs w:val="20"/>
                <w:lang w:val="fr-FR"/>
              </w:rPr>
              <w:t>11</w:t>
            </w:r>
          </w:p>
        </w:tc>
        <w:tc>
          <w:tcPr>
            <w:tcW w:w="8551" w:type="dxa"/>
            <w:shd w:val="clear" w:color="auto" w:fill="auto"/>
          </w:tcPr>
          <w:p w14:paraId="651BF75D" w14:textId="46B03CA5" w:rsidR="0081273B" w:rsidRPr="006E78A2" w:rsidRDefault="008656E8" w:rsidP="0094541C">
            <w:pPr>
              <w:spacing w:before="40" w:after="40"/>
              <w:rPr>
                <w:sz w:val="20"/>
                <w:szCs w:val="20"/>
                <w:lang w:val="fr-FR"/>
              </w:rPr>
            </w:pPr>
            <w:r>
              <w:rPr>
                <w:sz w:val="20"/>
                <w:szCs w:val="20"/>
                <w:lang w:val="fr-FR"/>
              </w:rPr>
              <w:t>B.1 Services rendus</w:t>
            </w:r>
            <w:r w:rsidR="0081273B" w:rsidRPr="006E78A2">
              <w:rPr>
                <w:sz w:val="20"/>
                <w:szCs w:val="20"/>
                <w:lang w:val="fr-FR"/>
              </w:rPr>
              <w:t xml:space="preserve"> </w:t>
            </w:r>
            <w:r>
              <w:rPr>
                <w:sz w:val="20"/>
                <w:szCs w:val="20"/>
                <w:lang w:val="fr-FR"/>
              </w:rPr>
              <w:t>par les écosystèmes</w:t>
            </w:r>
            <w:r w:rsidRPr="00F932DF">
              <w:rPr>
                <w:rFonts w:eastAsia="DengXian"/>
                <w:sz w:val="20"/>
                <w:szCs w:val="20"/>
                <w:lang w:val="fr-FR"/>
              </w:rPr>
              <w:t>*</w:t>
            </w:r>
          </w:p>
        </w:tc>
      </w:tr>
      <w:tr w:rsidR="0081273B" w:rsidRPr="00BB3520" w14:paraId="793EFD93" w14:textId="77777777" w:rsidTr="009928F8">
        <w:tblPrEx>
          <w:jc w:val="left"/>
          <w:shd w:val="clear" w:color="auto" w:fill="D9D9D9" w:themeFill="background1" w:themeFillShade="D9"/>
        </w:tblPrEx>
        <w:tc>
          <w:tcPr>
            <w:tcW w:w="1089" w:type="dxa"/>
            <w:shd w:val="clear" w:color="auto" w:fill="auto"/>
          </w:tcPr>
          <w:p w14:paraId="364ED69C" w14:textId="3CF33689" w:rsidR="0081273B" w:rsidRPr="006E78A2" w:rsidRDefault="0081273B" w:rsidP="0094541C">
            <w:pPr>
              <w:spacing w:before="40" w:after="40"/>
              <w:rPr>
                <w:sz w:val="20"/>
                <w:szCs w:val="20"/>
                <w:lang w:val="fr-FR"/>
              </w:rPr>
            </w:pPr>
            <w:r w:rsidRPr="006E78A2">
              <w:rPr>
                <w:sz w:val="20"/>
                <w:szCs w:val="20"/>
                <w:lang w:val="fr-FR"/>
              </w:rPr>
              <w:t>12</w:t>
            </w:r>
            <w:r w:rsidR="00AF3DD5" w:rsidRPr="00AF3DD5">
              <w:rPr>
                <w:sz w:val="20"/>
                <w:szCs w:val="20"/>
                <w:vertAlign w:val="superscript"/>
                <w:lang w:val="fr-FR"/>
              </w:rPr>
              <w:t>b</w:t>
            </w:r>
          </w:p>
        </w:tc>
        <w:tc>
          <w:tcPr>
            <w:tcW w:w="8551" w:type="dxa"/>
            <w:shd w:val="clear" w:color="auto" w:fill="auto"/>
          </w:tcPr>
          <w:p w14:paraId="098BDF44" w14:textId="3971A4EE" w:rsidR="0081273B" w:rsidRPr="006E78A2" w:rsidRDefault="0081273B" w:rsidP="00AF3DD5">
            <w:pPr>
              <w:spacing w:before="40" w:after="40"/>
              <w:rPr>
                <w:sz w:val="20"/>
                <w:szCs w:val="20"/>
                <w:lang w:val="fr-FR"/>
              </w:rPr>
            </w:pPr>
            <w:r w:rsidRPr="006E78A2">
              <w:rPr>
                <w:sz w:val="20"/>
                <w:szCs w:val="20"/>
                <w:lang w:val="fr-FR"/>
              </w:rPr>
              <w:t xml:space="preserve">12.1 </w:t>
            </w:r>
            <w:r w:rsidRPr="006E78A2">
              <w:rPr>
                <w:rFonts w:asciiTheme="majorBidi" w:hAnsiTheme="majorBidi" w:cstheme="majorBidi"/>
                <w:bCs/>
                <w:snapToGrid w:val="0"/>
                <w:color w:val="000000"/>
                <w:kern w:val="22"/>
                <w:sz w:val="20"/>
                <w:szCs w:val="20"/>
                <w:lang w:val="fr-FR"/>
              </w:rPr>
              <w:t>Part moyenne de l’espace bâti des villes constitué d’espaces ve</w:t>
            </w:r>
            <w:r w:rsidR="00AF3DD5">
              <w:rPr>
                <w:rFonts w:asciiTheme="majorBidi" w:hAnsiTheme="majorBidi" w:cstheme="majorBidi"/>
                <w:bCs/>
                <w:snapToGrid w:val="0"/>
                <w:color w:val="000000"/>
                <w:kern w:val="22"/>
                <w:sz w:val="20"/>
                <w:szCs w:val="20"/>
                <w:lang w:val="fr-FR"/>
              </w:rPr>
              <w:t xml:space="preserve">rts/bleus et accessible à tous </w:t>
            </w:r>
          </w:p>
        </w:tc>
      </w:tr>
      <w:tr w:rsidR="0081273B" w:rsidRPr="00BB3520" w14:paraId="3C6D3E61" w14:textId="77777777" w:rsidTr="009928F8">
        <w:tblPrEx>
          <w:jc w:val="left"/>
          <w:shd w:val="clear" w:color="auto" w:fill="D9D9D9" w:themeFill="background1" w:themeFillShade="D9"/>
        </w:tblPrEx>
        <w:tc>
          <w:tcPr>
            <w:tcW w:w="1089" w:type="dxa"/>
            <w:shd w:val="clear" w:color="auto" w:fill="auto"/>
          </w:tcPr>
          <w:p w14:paraId="0092D9D5" w14:textId="597FEC20" w:rsidR="0081273B" w:rsidRPr="006E78A2" w:rsidRDefault="0081273B" w:rsidP="0094541C">
            <w:pPr>
              <w:spacing w:before="40" w:after="40"/>
              <w:rPr>
                <w:sz w:val="20"/>
                <w:szCs w:val="20"/>
                <w:lang w:val="fr-FR"/>
              </w:rPr>
            </w:pPr>
            <w:r w:rsidRPr="006E78A2">
              <w:rPr>
                <w:sz w:val="20"/>
                <w:szCs w:val="20"/>
                <w:lang w:val="fr-FR"/>
              </w:rPr>
              <w:t>13</w:t>
            </w:r>
            <w:r w:rsidR="00AF3DD5" w:rsidRPr="00AF3DD5">
              <w:rPr>
                <w:sz w:val="20"/>
                <w:szCs w:val="20"/>
                <w:vertAlign w:val="superscript"/>
                <w:lang w:val="fr-FR"/>
              </w:rPr>
              <w:t>b</w:t>
            </w:r>
          </w:p>
        </w:tc>
        <w:tc>
          <w:tcPr>
            <w:tcW w:w="8551" w:type="dxa"/>
            <w:shd w:val="clear" w:color="auto" w:fill="auto"/>
          </w:tcPr>
          <w:p w14:paraId="3A18C219" w14:textId="77777777" w:rsidR="00AF3DD5" w:rsidRDefault="00AF3DD5" w:rsidP="00AF3DD5">
            <w:pPr>
              <w:spacing w:before="40" w:after="40"/>
              <w:rPr>
                <w:sz w:val="20"/>
                <w:szCs w:val="20"/>
                <w:lang w:val="fr-FR"/>
              </w:rPr>
            </w:pPr>
            <w:r w:rsidRPr="006E78A2">
              <w:rPr>
                <w:sz w:val="20"/>
                <w:szCs w:val="20"/>
                <w:lang w:val="fr-FR"/>
              </w:rPr>
              <w:t>C.1 Indicateur sur les avantage</w:t>
            </w:r>
            <w:r>
              <w:rPr>
                <w:sz w:val="20"/>
                <w:szCs w:val="20"/>
                <w:lang w:val="fr-FR"/>
              </w:rPr>
              <w:t>s monétaires reçus</w:t>
            </w:r>
            <w:r w:rsidRPr="00975BD4">
              <w:rPr>
                <w:sz w:val="20"/>
                <w:szCs w:val="20"/>
                <w:lang w:val="fr-FR"/>
              </w:rPr>
              <w:t>*</w:t>
            </w:r>
          </w:p>
          <w:p w14:paraId="1CBB635F" w14:textId="62DB183D" w:rsidR="0081273B" w:rsidRPr="006E78A2" w:rsidRDefault="00AF3DD5" w:rsidP="00AF3DD5">
            <w:pPr>
              <w:spacing w:before="40" w:after="40"/>
              <w:rPr>
                <w:sz w:val="20"/>
                <w:szCs w:val="20"/>
                <w:lang w:val="fr-FR"/>
              </w:rPr>
            </w:pPr>
            <w:r w:rsidRPr="006E78A2">
              <w:rPr>
                <w:sz w:val="20"/>
                <w:szCs w:val="20"/>
                <w:lang w:val="fr-FR"/>
              </w:rPr>
              <w:t xml:space="preserve">C.2 </w:t>
            </w:r>
            <w:r w:rsidRPr="006E78A2">
              <w:rPr>
                <w:rFonts w:asciiTheme="majorBidi" w:hAnsiTheme="majorBidi" w:cstheme="majorBidi"/>
                <w:bCs/>
                <w:snapToGrid w:val="0"/>
                <w:color w:val="000000"/>
                <w:kern w:val="22"/>
                <w:sz w:val="20"/>
                <w:szCs w:val="20"/>
                <w:lang w:val="fr-FR"/>
              </w:rPr>
              <w:t>Indicateur sur les avantages no</w:t>
            </w:r>
            <w:r>
              <w:rPr>
                <w:rFonts w:asciiTheme="majorBidi" w:hAnsiTheme="majorBidi" w:cstheme="majorBidi"/>
                <w:bCs/>
                <w:snapToGrid w:val="0"/>
                <w:color w:val="000000"/>
                <w:kern w:val="22"/>
                <w:sz w:val="20"/>
                <w:szCs w:val="20"/>
                <w:lang w:val="fr-FR"/>
              </w:rPr>
              <w:t>n monétaires reçus</w:t>
            </w:r>
            <w:r w:rsidRPr="00975BD4">
              <w:rPr>
                <w:sz w:val="20"/>
                <w:szCs w:val="20"/>
                <w:lang w:val="fr-FR"/>
              </w:rPr>
              <w:t>*</w:t>
            </w:r>
          </w:p>
        </w:tc>
      </w:tr>
      <w:tr w:rsidR="0081273B" w:rsidRPr="006E78A2" w14:paraId="79BA321C" w14:textId="77777777" w:rsidTr="009928F8">
        <w:tblPrEx>
          <w:jc w:val="left"/>
          <w:shd w:val="clear" w:color="auto" w:fill="D9D9D9" w:themeFill="background1" w:themeFillShade="D9"/>
        </w:tblPrEx>
        <w:tc>
          <w:tcPr>
            <w:tcW w:w="1089" w:type="dxa"/>
            <w:shd w:val="clear" w:color="auto" w:fill="auto"/>
          </w:tcPr>
          <w:p w14:paraId="45FEE674" w14:textId="7DEB389A" w:rsidR="0081273B" w:rsidRPr="006E78A2" w:rsidRDefault="0081273B" w:rsidP="0094541C">
            <w:pPr>
              <w:spacing w:before="40" w:after="40"/>
              <w:rPr>
                <w:sz w:val="20"/>
                <w:szCs w:val="20"/>
                <w:lang w:val="fr-FR"/>
              </w:rPr>
            </w:pPr>
            <w:r w:rsidRPr="006E78A2">
              <w:rPr>
                <w:sz w:val="20"/>
                <w:szCs w:val="20"/>
                <w:lang w:val="fr-FR"/>
              </w:rPr>
              <w:t>14</w:t>
            </w:r>
            <w:r w:rsidR="00AF3DD5" w:rsidRPr="00AF3DD5">
              <w:rPr>
                <w:sz w:val="20"/>
                <w:szCs w:val="20"/>
                <w:vertAlign w:val="superscript"/>
                <w:lang w:val="fr-FR"/>
              </w:rPr>
              <w:t>b</w:t>
            </w:r>
          </w:p>
        </w:tc>
        <w:tc>
          <w:tcPr>
            <w:tcW w:w="8551" w:type="dxa"/>
            <w:shd w:val="clear" w:color="auto" w:fill="auto"/>
          </w:tcPr>
          <w:p w14:paraId="3358D768" w14:textId="0A3DD03A" w:rsidR="0081273B" w:rsidRPr="006E78A2" w:rsidRDefault="00AF3DD5" w:rsidP="00AF3DD5">
            <w:pPr>
              <w:spacing w:before="40" w:after="40"/>
              <w:rPr>
                <w:sz w:val="20"/>
                <w:szCs w:val="20"/>
                <w:lang w:val="fr-FR"/>
              </w:rPr>
            </w:pPr>
            <w:r>
              <w:rPr>
                <w:sz w:val="20"/>
                <w:szCs w:val="20"/>
                <w:lang w:val="fr-FR"/>
              </w:rPr>
              <w:t>-</w:t>
            </w:r>
          </w:p>
        </w:tc>
      </w:tr>
      <w:tr w:rsidR="0081273B" w:rsidRPr="00BB3520" w14:paraId="158E18D8" w14:textId="77777777" w:rsidTr="009928F8">
        <w:tblPrEx>
          <w:jc w:val="left"/>
          <w:shd w:val="clear" w:color="auto" w:fill="D9D9D9" w:themeFill="background1" w:themeFillShade="D9"/>
        </w:tblPrEx>
        <w:tc>
          <w:tcPr>
            <w:tcW w:w="1089" w:type="dxa"/>
            <w:shd w:val="clear" w:color="auto" w:fill="auto"/>
          </w:tcPr>
          <w:p w14:paraId="772146CB" w14:textId="006A0269" w:rsidR="0081273B" w:rsidRPr="006E78A2" w:rsidRDefault="0081273B" w:rsidP="0094541C">
            <w:pPr>
              <w:spacing w:before="40" w:after="40"/>
              <w:rPr>
                <w:sz w:val="20"/>
                <w:szCs w:val="20"/>
                <w:lang w:val="fr-FR"/>
              </w:rPr>
            </w:pPr>
            <w:r w:rsidRPr="006E78A2">
              <w:rPr>
                <w:sz w:val="20"/>
                <w:szCs w:val="20"/>
                <w:lang w:val="fr-FR"/>
              </w:rPr>
              <w:t>15</w:t>
            </w:r>
            <w:r w:rsidR="00AF3DD5" w:rsidRPr="00AF3DD5">
              <w:rPr>
                <w:sz w:val="20"/>
                <w:szCs w:val="20"/>
                <w:vertAlign w:val="superscript"/>
                <w:lang w:val="fr-FR"/>
              </w:rPr>
              <w:t>b</w:t>
            </w:r>
          </w:p>
        </w:tc>
        <w:tc>
          <w:tcPr>
            <w:tcW w:w="8551" w:type="dxa"/>
            <w:shd w:val="clear" w:color="auto" w:fill="auto"/>
          </w:tcPr>
          <w:p w14:paraId="52A5C5DE" w14:textId="70FF7415" w:rsidR="0081273B" w:rsidRPr="003258B5" w:rsidRDefault="003258B5" w:rsidP="003258B5">
            <w:pPr>
              <w:spacing w:before="40" w:after="40"/>
              <w:rPr>
                <w:sz w:val="20"/>
                <w:szCs w:val="20"/>
                <w:lang w:val="fr-FR"/>
              </w:rPr>
            </w:pPr>
            <w:r w:rsidRPr="003258B5">
              <w:rPr>
                <w:sz w:val="20"/>
                <w:szCs w:val="20"/>
                <w:lang w:val="fr-FR"/>
              </w:rPr>
              <w:t xml:space="preserve">15.1 </w:t>
            </w:r>
            <w:r w:rsidR="007A3A79" w:rsidRPr="007A3A79">
              <w:rPr>
                <w:sz w:val="20"/>
                <w:szCs w:val="20"/>
                <w:lang w:val="fr-FR"/>
              </w:rPr>
              <w:t xml:space="preserve">Nombre d'entreprises publiant des informations sur les risques, les dépendances et les impacts </w:t>
            </w:r>
            <w:r w:rsidR="007A3A79">
              <w:rPr>
                <w:sz w:val="20"/>
                <w:szCs w:val="20"/>
                <w:lang w:val="fr-FR"/>
              </w:rPr>
              <w:t xml:space="preserve">sur la </w:t>
            </w:r>
            <w:r w:rsidR="007A3A79" w:rsidRPr="007A3A79">
              <w:rPr>
                <w:sz w:val="20"/>
                <w:szCs w:val="20"/>
                <w:lang w:val="fr-FR"/>
              </w:rPr>
              <w:t>biodiversité</w:t>
            </w:r>
            <w:r w:rsidRPr="003258B5">
              <w:rPr>
                <w:sz w:val="20"/>
                <w:szCs w:val="20"/>
                <w:lang w:val="fr-FR"/>
              </w:rPr>
              <w:t>*</w:t>
            </w:r>
            <w:r w:rsidRPr="003258B5">
              <w:rPr>
                <w:sz w:val="20"/>
                <w:szCs w:val="20"/>
                <w:vertAlign w:val="superscript"/>
                <w:lang w:val="fr-FR"/>
              </w:rPr>
              <w:t>4</w:t>
            </w:r>
          </w:p>
        </w:tc>
      </w:tr>
      <w:tr w:rsidR="0081273B" w:rsidRPr="006E78A2" w14:paraId="5487F95A" w14:textId="77777777" w:rsidTr="009928F8">
        <w:tblPrEx>
          <w:jc w:val="left"/>
          <w:shd w:val="clear" w:color="auto" w:fill="D9D9D9" w:themeFill="background1" w:themeFillShade="D9"/>
        </w:tblPrEx>
        <w:tc>
          <w:tcPr>
            <w:tcW w:w="1089" w:type="dxa"/>
            <w:shd w:val="clear" w:color="auto" w:fill="auto"/>
          </w:tcPr>
          <w:p w14:paraId="075BC8E6" w14:textId="58E7EF50" w:rsidR="0081273B" w:rsidRPr="006E78A2" w:rsidRDefault="0081273B" w:rsidP="0094541C">
            <w:pPr>
              <w:spacing w:before="40" w:after="40"/>
              <w:rPr>
                <w:sz w:val="20"/>
                <w:szCs w:val="20"/>
                <w:lang w:val="fr-FR"/>
              </w:rPr>
            </w:pPr>
            <w:r w:rsidRPr="006E78A2">
              <w:rPr>
                <w:sz w:val="20"/>
                <w:szCs w:val="20"/>
                <w:lang w:val="fr-FR"/>
              </w:rPr>
              <w:t>16</w:t>
            </w:r>
            <w:r w:rsidR="00AF3DD5" w:rsidRPr="00AF3DD5">
              <w:rPr>
                <w:sz w:val="20"/>
                <w:szCs w:val="20"/>
                <w:vertAlign w:val="superscript"/>
                <w:lang w:val="fr-FR"/>
              </w:rPr>
              <w:t>b</w:t>
            </w:r>
          </w:p>
          <w:p w14:paraId="6736DC65" w14:textId="77777777" w:rsidR="0081273B" w:rsidRPr="006E78A2" w:rsidRDefault="0081273B" w:rsidP="0094541C">
            <w:pPr>
              <w:spacing w:before="40" w:after="40"/>
              <w:rPr>
                <w:sz w:val="20"/>
                <w:szCs w:val="20"/>
                <w:lang w:val="fr-FR"/>
              </w:rPr>
            </w:pPr>
          </w:p>
        </w:tc>
        <w:tc>
          <w:tcPr>
            <w:tcW w:w="8551" w:type="dxa"/>
            <w:shd w:val="clear" w:color="auto" w:fill="auto"/>
          </w:tcPr>
          <w:p w14:paraId="4D06DA7D" w14:textId="7EF97E5E" w:rsidR="0081273B" w:rsidRPr="006E78A2" w:rsidRDefault="003258B5" w:rsidP="00AF3DD5">
            <w:pPr>
              <w:spacing w:before="40" w:after="40"/>
              <w:rPr>
                <w:sz w:val="20"/>
                <w:szCs w:val="20"/>
                <w:lang w:val="fr-FR"/>
              </w:rPr>
            </w:pPr>
            <w:r>
              <w:rPr>
                <w:sz w:val="20"/>
                <w:szCs w:val="20"/>
                <w:lang w:val="fr-FR"/>
              </w:rPr>
              <w:t>-</w:t>
            </w:r>
          </w:p>
        </w:tc>
      </w:tr>
      <w:tr w:rsidR="0081273B" w:rsidRPr="006E78A2" w14:paraId="7E6298D8" w14:textId="77777777" w:rsidTr="009928F8">
        <w:tblPrEx>
          <w:jc w:val="left"/>
          <w:shd w:val="clear" w:color="auto" w:fill="D9D9D9" w:themeFill="background1" w:themeFillShade="D9"/>
        </w:tblPrEx>
        <w:tc>
          <w:tcPr>
            <w:tcW w:w="1089" w:type="dxa"/>
            <w:shd w:val="clear" w:color="auto" w:fill="auto"/>
          </w:tcPr>
          <w:p w14:paraId="1F67CACB" w14:textId="7E0DEE82" w:rsidR="0081273B" w:rsidRPr="006E78A2" w:rsidRDefault="00AF3DD5" w:rsidP="0094541C">
            <w:pPr>
              <w:spacing w:before="40" w:after="40"/>
              <w:rPr>
                <w:sz w:val="20"/>
                <w:szCs w:val="20"/>
                <w:lang w:val="fr-FR"/>
              </w:rPr>
            </w:pPr>
            <w:r>
              <w:rPr>
                <w:sz w:val="20"/>
                <w:szCs w:val="20"/>
                <w:lang w:val="fr-FR"/>
              </w:rPr>
              <w:t>17</w:t>
            </w:r>
            <w:r w:rsidRPr="00AF3DD5">
              <w:rPr>
                <w:sz w:val="20"/>
                <w:szCs w:val="20"/>
                <w:vertAlign w:val="superscript"/>
                <w:lang w:val="fr-FR"/>
              </w:rPr>
              <w:t>b</w:t>
            </w:r>
          </w:p>
        </w:tc>
        <w:tc>
          <w:tcPr>
            <w:tcW w:w="8551" w:type="dxa"/>
            <w:shd w:val="clear" w:color="auto" w:fill="auto"/>
          </w:tcPr>
          <w:p w14:paraId="6BDB874A" w14:textId="68F4A251" w:rsidR="0081273B" w:rsidRPr="006E78A2" w:rsidRDefault="003258B5" w:rsidP="0094541C">
            <w:pPr>
              <w:spacing w:before="40" w:after="40"/>
              <w:rPr>
                <w:color w:val="000000"/>
                <w:sz w:val="20"/>
                <w:szCs w:val="20"/>
                <w:lang w:val="fr-FR"/>
              </w:rPr>
            </w:pPr>
            <w:r>
              <w:rPr>
                <w:color w:val="000000" w:themeColor="text1"/>
                <w:sz w:val="20"/>
                <w:szCs w:val="20"/>
                <w:lang w:val="fr-FR"/>
              </w:rPr>
              <w:t>-</w:t>
            </w:r>
          </w:p>
        </w:tc>
      </w:tr>
      <w:tr w:rsidR="0081273B" w:rsidRPr="00BB3520" w14:paraId="3C46F82A" w14:textId="77777777" w:rsidTr="009928F8">
        <w:tblPrEx>
          <w:jc w:val="left"/>
          <w:shd w:val="clear" w:color="auto" w:fill="D9D9D9" w:themeFill="background1" w:themeFillShade="D9"/>
        </w:tblPrEx>
        <w:tc>
          <w:tcPr>
            <w:tcW w:w="1089" w:type="dxa"/>
            <w:shd w:val="clear" w:color="auto" w:fill="auto"/>
          </w:tcPr>
          <w:p w14:paraId="278E8A03" w14:textId="77777777" w:rsidR="0081273B" w:rsidRPr="006E78A2" w:rsidRDefault="0081273B" w:rsidP="0094541C">
            <w:pPr>
              <w:spacing w:before="40" w:after="40"/>
              <w:rPr>
                <w:sz w:val="20"/>
                <w:szCs w:val="20"/>
                <w:lang w:val="fr-FR"/>
              </w:rPr>
            </w:pPr>
            <w:r w:rsidRPr="006E78A2">
              <w:rPr>
                <w:sz w:val="20"/>
                <w:szCs w:val="20"/>
                <w:lang w:val="fr-FR"/>
              </w:rPr>
              <w:t>18</w:t>
            </w:r>
          </w:p>
          <w:p w14:paraId="22514C2A" w14:textId="77777777" w:rsidR="0081273B" w:rsidRPr="006E78A2" w:rsidRDefault="0081273B" w:rsidP="0094541C">
            <w:pPr>
              <w:spacing w:before="40" w:after="40"/>
              <w:rPr>
                <w:sz w:val="20"/>
                <w:szCs w:val="20"/>
                <w:lang w:val="fr-FR"/>
              </w:rPr>
            </w:pPr>
          </w:p>
        </w:tc>
        <w:tc>
          <w:tcPr>
            <w:tcW w:w="8551" w:type="dxa"/>
            <w:shd w:val="clear" w:color="auto" w:fill="auto"/>
          </w:tcPr>
          <w:p w14:paraId="1B84760D" w14:textId="77777777" w:rsidR="0081273B" w:rsidRDefault="0081273B" w:rsidP="0094541C">
            <w:pPr>
              <w:spacing w:before="40" w:after="40"/>
              <w:rPr>
                <w:rFonts w:asciiTheme="majorBidi" w:hAnsiTheme="majorBidi" w:cstheme="majorBidi"/>
                <w:bCs/>
                <w:sz w:val="20"/>
                <w:szCs w:val="20"/>
                <w:lang w:val="fr-FR"/>
              </w:rPr>
            </w:pPr>
            <w:r w:rsidRPr="006E78A2">
              <w:rPr>
                <w:color w:val="000000"/>
                <w:sz w:val="20"/>
                <w:szCs w:val="20"/>
                <w:lang w:val="fr-FR"/>
              </w:rPr>
              <w:t xml:space="preserve">18.1 </w:t>
            </w:r>
            <w:r w:rsidRPr="006E78A2">
              <w:rPr>
                <w:rFonts w:asciiTheme="majorBidi" w:hAnsiTheme="majorBidi" w:cstheme="majorBidi"/>
                <w:bCs/>
                <w:sz w:val="20"/>
                <w:szCs w:val="20"/>
                <w:lang w:val="fr-FR"/>
              </w:rPr>
              <w:t>Mesures d’incitation positives en place pour promouvoir la conservation et l’utilisation durable de la diversité biologique</w:t>
            </w:r>
          </w:p>
          <w:p w14:paraId="23E3AE24" w14:textId="22C2AE4C" w:rsidR="003258B5" w:rsidRPr="00BB3520" w:rsidRDefault="003258B5" w:rsidP="003258B5">
            <w:pPr>
              <w:spacing w:before="40" w:after="40"/>
              <w:rPr>
                <w:sz w:val="20"/>
                <w:szCs w:val="20"/>
                <w:lang w:val="fr-FR"/>
              </w:rPr>
            </w:pPr>
            <w:r w:rsidRPr="006E78A2">
              <w:rPr>
                <w:sz w:val="20"/>
                <w:szCs w:val="20"/>
                <w:lang w:val="fr-FR"/>
              </w:rPr>
              <w:t xml:space="preserve">18.2 </w:t>
            </w:r>
            <w:r w:rsidR="007A3A79" w:rsidRPr="007A3A79">
              <w:rPr>
                <w:rFonts w:asciiTheme="majorBidi" w:hAnsiTheme="majorBidi" w:cstheme="majorBidi"/>
                <w:sz w:val="20"/>
                <w:szCs w:val="20"/>
                <w:lang w:val="fr-FR"/>
              </w:rPr>
              <w:t>Valeur des subventions et autres incitations nuisibles à la biodiversité qui ont été éliminées, supprimées progressivement ou réformées.</w:t>
            </w:r>
          </w:p>
        </w:tc>
      </w:tr>
      <w:tr w:rsidR="0081273B" w:rsidRPr="00BB3520" w14:paraId="299F3D7A" w14:textId="77777777" w:rsidTr="009928F8">
        <w:tblPrEx>
          <w:jc w:val="left"/>
          <w:shd w:val="clear" w:color="auto" w:fill="D9D9D9" w:themeFill="background1" w:themeFillShade="D9"/>
        </w:tblPrEx>
        <w:tc>
          <w:tcPr>
            <w:tcW w:w="1089" w:type="dxa"/>
            <w:shd w:val="clear" w:color="auto" w:fill="auto"/>
          </w:tcPr>
          <w:p w14:paraId="7337D5E9" w14:textId="77777777" w:rsidR="0081273B" w:rsidRPr="006E78A2" w:rsidRDefault="0081273B" w:rsidP="0094541C">
            <w:pPr>
              <w:spacing w:before="40" w:after="40"/>
              <w:rPr>
                <w:sz w:val="20"/>
                <w:szCs w:val="20"/>
                <w:lang w:val="fr-FR"/>
              </w:rPr>
            </w:pPr>
            <w:r w:rsidRPr="006E78A2">
              <w:rPr>
                <w:sz w:val="20"/>
                <w:szCs w:val="20"/>
                <w:lang w:val="fr-FR"/>
              </w:rPr>
              <w:t>19</w:t>
            </w:r>
          </w:p>
          <w:p w14:paraId="4016324C" w14:textId="77777777" w:rsidR="0081273B" w:rsidRPr="006E78A2" w:rsidRDefault="0081273B" w:rsidP="0094541C">
            <w:pPr>
              <w:spacing w:before="40" w:after="40"/>
              <w:rPr>
                <w:sz w:val="20"/>
                <w:szCs w:val="20"/>
                <w:lang w:val="fr-FR"/>
              </w:rPr>
            </w:pPr>
          </w:p>
        </w:tc>
        <w:tc>
          <w:tcPr>
            <w:tcW w:w="8551" w:type="dxa"/>
            <w:shd w:val="clear" w:color="auto" w:fill="auto"/>
          </w:tcPr>
          <w:p w14:paraId="6B9F1FF5" w14:textId="77777777" w:rsidR="003258B5" w:rsidRPr="00F932DF" w:rsidRDefault="003258B5" w:rsidP="003258B5">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5299EDFE" w14:textId="77777777" w:rsidR="003258B5" w:rsidRPr="00F932DF" w:rsidRDefault="003258B5" w:rsidP="003258B5">
            <w:pPr>
              <w:spacing w:before="40" w:after="40"/>
              <w:rPr>
                <w:rFonts w:eastAsia="DengXian"/>
                <w:sz w:val="20"/>
                <w:szCs w:val="20"/>
                <w:lang w:val="fr-FR"/>
              </w:rPr>
            </w:pPr>
            <w:r w:rsidRPr="00F932DF">
              <w:rPr>
                <w:rFonts w:eastAsia="DengXian"/>
                <w:sz w:val="20"/>
                <w:szCs w:val="20"/>
                <w:lang w:val="fr-FR"/>
              </w:rPr>
              <w:t xml:space="preserve">D.2 Financement public national pour la conservation et l'utilisation durable de la biodiversité et des écosystèmes </w:t>
            </w:r>
          </w:p>
          <w:p w14:paraId="2E9461C1" w14:textId="764C0A01" w:rsidR="0081273B" w:rsidRPr="006E78A2" w:rsidRDefault="003258B5" w:rsidP="003258B5">
            <w:pPr>
              <w:spacing w:before="40" w:after="40"/>
              <w:rPr>
                <w:sz w:val="20"/>
                <w:szCs w:val="20"/>
                <w:lang w:val="fr-FR"/>
              </w:rPr>
            </w:pPr>
            <w:r w:rsidRPr="00F932DF">
              <w:rPr>
                <w:rFonts w:eastAsia="DengXian"/>
                <w:sz w:val="20"/>
                <w:szCs w:val="20"/>
                <w:lang w:val="fr-FR"/>
              </w:rPr>
              <w:t>D.3 Financement privé (national et international) pour la conservation et l'utilisation durable de la biodiversité et des écosystèmes*</w:t>
            </w:r>
          </w:p>
        </w:tc>
      </w:tr>
      <w:tr w:rsidR="0081273B" w:rsidRPr="00BB3520" w14:paraId="5709C5BD" w14:textId="77777777" w:rsidTr="009928F8">
        <w:tblPrEx>
          <w:jc w:val="left"/>
          <w:shd w:val="clear" w:color="auto" w:fill="D9D9D9" w:themeFill="background1" w:themeFillShade="D9"/>
        </w:tblPrEx>
        <w:tc>
          <w:tcPr>
            <w:tcW w:w="1089" w:type="dxa"/>
            <w:shd w:val="clear" w:color="auto" w:fill="auto"/>
          </w:tcPr>
          <w:p w14:paraId="53E1D0C2" w14:textId="77777777" w:rsidR="0081273B" w:rsidRPr="006E78A2" w:rsidRDefault="0081273B" w:rsidP="0094541C">
            <w:pPr>
              <w:spacing w:before="40" w:after="40"/>
              <w:rPr>
                <w:sz w:val="20"/>
                <w:szCs w:val="20"/>
                <w:lang w:val="fr-FR"/>
              </w:rPr>
            </w:pPr>
            <w:r w:rsidRPr="006E78A2">
              <w:rPr>
                <w:sz w:val="20"/>
                <w:szCs w:val="20"/>
                <w:lang w:val="fr-FR"/>
              </w:rPr>
              <w:t>20</w:t>
            </w:r>
          </w:p>
        </w:tc>
        <w:tc>
          <w:tcPr>
            <w:tcW w:w="8551" w:type="dxa"/>
            <w:shd w:val="clear" w:color="auto" w:fill="auto"/>
          </w:tcPr>
          <w:p w14:paraId="191282FD" w14:textId="4C477E46" w:rsidR="0081273B" w:rsidRPr="003258B5" w:rsidRDefault="00A80AF8" w:rsidP="003258B5">
            <w:pPr>
              <w:spacing w:before="40" w:after="40"/>
              <w:rPr>
                <w:sz w:val="20"/>
                <w:szCs w:val="20"/>
                <w:lang w:val="fr-FR"/>
              </w:rPr>
            </w:pPr>
            <w:r>
              <w:rPr>
                <w:sz w:val="20"/>
                <w:szCs w:val="20"/>
                <w:lang w:val="fr-FR"/>
              </w:rPr>
              <w:t>-</w:t>
            </w:r>
          </w:p>
        </w:tc>
      </w:tr>
      <w:tr w:rsidR="0081273B" w:rsidRPr="006E78A2" w14:paraId="64062BF1" w14:textId="77777777" w:rsidTr="009928F8">
        <w:tblPrEx>
          <w:jc w:val="left"/>
          <w:shd w:val="clear" w:color="auto" w:fill="D9D9D9" w:themeFill="background1" w:themeFillShade="D9"/>
        </w:tblPrEx>
        <w:tc>
          <w:tcPr>
            <w:tcW w:w="1089" w:type="dxa"/>
            <w:shd w:val="clear" w:color="auto" w:fill="auto"/>
          </w:tcPr>
          <w:p w14:paraId="2CF3D361" w14:textId="40B7B4AC" w:rsidR="0081273B" w:rsidRPr="006E78A2" w:rsidRDefault="0081273B" w:rsidP="0094541C">
            <w:pPr>
              <w:spacing w:before="40" w:after="40"/>
              <w:rPr>
                <w:sz w:val="20"/>
                <w:szCs w:val="20"/>
                <w:lang w:val="fr-FR"/>
              </w:rPr>
            </w:pPr>
            <w:r w:rsidRPr="006E78A2">
              <w:rPr>
                <w:sz w:val="20"/>
                <w:szCs w:val="20"/>
                <w:lang w:val="fr-FR"/>
              </w:rPr>
              <w:t>21</w:t>
            </w:r>
            <w:r w:rsidR="003258B5" w:rsidRPr="003258B5">
              <w:rPr>
                <w:sz w:val="20"/>
                <w:szCs w:val="20"/>
                <w:vertAlign w:val="superscript"/>
                <w:lang w:val="fr-FR"/>
              </w:rPr>
              <w:t>b</w:t>
            </w:r>
          </w:p>
          <w:p w14:paraId="21010369" w14:textId="77777777" w:rsidR="0081273B" w:rsidRPr="006E78A2" w:rsidRDefault="0081273B" w:rsidP="0094541C">
            <w:pPr>
              <w:spacing w:before="40" w:after="40"/>
              <w:rPr>
                <w:sz w:val="20"/>
                <w:szCs w:val="20"/>
                <w:lang w:val="fr-FR"/>
              </w:rPr>
            </w:pPr>
          </w:p>
        </w:tc>
        <w:tc>
          <w:tcPr>
            <w:tcW w:w="8551" w:type="dxa"/>
            <w:shd w:val="clear" w:color="auto" w:fill="auto"/>
          </w:tcPr>
          <w:p w14:paraId="3EEC9E73" w14:textId="10897F9C" w:rsidR="0081273B" w:rsidRPr="006E78A2" w:rsidRDefault="00A80AF8" w:rsidP="0094541C">
            <w:pPr>
              <w:spacing w:before="40" w:after="40"/>
              <w:rPr>
                <w:sz w:val="20"/>
                <w:szCs w:val="20"/>
                <w:lang w:val="fr-FR"/>
              </w:rPr>
            </w:pPr>
            <w:r w:rsidRPr="006E78A2">
              <w:rPr>
                <w:sz w:val="20"/>
                <w:szCs w:val="20"/>
                <w:lang w:val="fr-FR"/>
              </w:rPr>
              <w:t>2</w:t>
            </w:r>
            <w:r>
              <w:rPr>
                <w:sz w:val="20"/>
                <w:szCs w:val="20"/>
                <w:lang w:val="fr-FR"/>
              </w:rPr>
              <w:t>1</w:t>
            </w:r>
            <w:r w:rsidRPr="006E78A2">
              <w:rPr>
                <w:sz w:val="20"/>
                <w:szCs w:val="20"/>
                <w:lang w:val="fr-FR"/>
              </w:rPr>
              <w:t xml:space="preserve">.1 </w:t>
            </w:r>
            <w:r w:rsidRPr="003258B5">
              <w:rPr>
                <w:sz w:val="20"/>
                <w:szCs w:val="20"/>
                <w:lang w:val="fr-FR"/>
              </w:rPr>
              <w:t>Indicateur sur les informations relatives à la biodiversité pou</w:t>
            </w:r>
            <w:r>
              <w:rPr>
                <w:sz w:val="20"/>
                <w:szCs w:val="20"/>
                <w:lang w:val="fr-FR"/>
              </w:rPr>
              <w:t>r le suivi du cadre mondial de</w:t>
            </w:r>
            <w:r w:rsidRPr="003258B5">
              <w:rPr>
                <w:sz w:val="20"/>
                <w:szCs w:val="20"/>
                <w:lang w:val="fr-FR"/>
              </w:rPr>
              <w:t xml:space="preserve"> la biodiversité</w:t>
            </w:r>
          </w:p>
        </w:tc>
      </w:tr>
      <w:tr w:rsidR="0081273B" w:rsidRPr="006E78A2" w14:paraId="789FFF00" w14:textId="77777777" w:rsidTr="009928F8">
        <w:tblPrEx>
          <w:jc w:val="left"/>
          <w:shd w:val="clear" w:color="auto" w:fill="D9D9D9" w:themeFill="background1" w:themeFillShade="D9"/>
        </w:tblPrEx>
        <w:trPr>
          <w:trHeight w:val="625"/>
        </w:trPr>
        <w:tc>
          <w:tcPr>
            <w:tcW w:w="1089" w:type="dxa"/>
            <w:shd w:val="clear" w:color="auto" w:fill="auto"/>
          </w:tcPr>
          <w:p w14:paraId="04DB1700" w14:textId="629B1029" w:rsidR="0081273B" w:rsidRPr="006E78A2" w:rsidRDefault="0081273B" w:rsidP="0094541C">
            <w:pPr>
              <w:spacing w:before="40" w:after="40"/>
              <w:rPr>
                <w:sz w:val="20"/>
                <w:szCs w:val="20"/>
                <w:lang w:val="fr-FR"/>
              </w:rPr>
            </w:pPr>
            <w:r w:rsidRPr="006E78A2">
              <w:rPr>
                <w:sz w:val="20"/>
                <w:szCs w:val="20"/>
                <w:lang w:val="fr-FR"/>
              </w:rPr>
              <w:t>22</w:t>
            </w:r>
            <w:r w:rsidR="003258B5" w:rsidRPr="003258B5">
              <w:rPr>
                <w:sz w:val="20"/>
                <w:szCs w:val="20"/>
                <w:vertAlign w:val="superscript"/>
                <w:lang w:val="fr-FR"/>
              </w:rPr>
              <w:t>b</w:t>
            </w:r>
          </w:p>
        </w:tc>
        <w:tc>
          <w:tcPr>
            <w:tcW w:w="8551" w:type="dxa"/>
            <w:shd w:val="clear" w:color="auto" w:fill="auto"/>
          </w:tcPr>
          <w:p w14:paraId="640E0A21" w14:textId="1DB3CCF6" w:rsidR="0081273B" w:rsidRPr="006E78A2" w:rsidRDefault="003258B5" w:rsidP="0094541C">
            <w:pPr>
              <w:spacing w:before="40" w:after="40"/>
              <w:rPr>
                <w:sz w:val="20"/>
                <w:szCs w:val="20"/>
                <w:lang w:val="fr-FR"/>
              </w:rPr>
            </w:pPr>
            <w:r>
              <w:rPr>
                <w:sz w:val="20"/>
                <w:szCs w:val="20"/>
                <w:lang w:val="fr-FR"/>
              </w:rPr>
              <w:t>-</w:t>
            </w:r>
          </w:p>
        </w:tc>
      </w:tr>
      <w:tr w:rsidR="00A80AF8" w:rsidRPr="006E78A2" w14:paraId="48CA2D0E" w14:textId="77777777" w:rsidTr="009928F8">
        <w:tblPrEx>
          <w:jc w:val="left"/>
          <w:shd w:val="clear" w:color="auto" w:fill="D9D9D9" w:themeFill="background1" w:themeFillShade="D9"/>
        </w:tblPrEx>
        <w:trPr>
          <w:trHeight w:val="625"/>
        </w:trPr>
        <w:tc>
          <w:tcPr>
            <w:tcW w:w="1089" w:type="dxa"/>
            <w:shd w:val="clear" w:color="auto" w:fill="auto"/>
          </w:tcPr>
          <w:p w14:paraId="08FD7CA7" w14:textId="3E7FFA80" w:rsidR="00A80AF8" w:rsidRPr="006E78A2" w:rsidRDefault="00A80AF8" w:rsidP="0094541C">
            <w:pPr>
              <w:spacing w:before="40" w:after="40"/>
              <w:rPr>
                <w:sz w:val="20"/>
                <w:szCs w:val="20"/>
                <w:lang w:val="fr-FR"/>
              </w:rPr>
            </w:pPr>
            <w:r>
              <w:rPr>
                <w:sz w:val="20"/>
                <w:szCs w:val="20"/>
                <w:lang w:val="fr-FR"/>
              </w:rPr>
              <w:lastRenderedPageBreak/>
              <w:t>23</w:t>
            </w:r>
            <w:r w:rsidRPr="003258B5">
              <w:rPr>
                <w:sz w:val="20"/>
                <w:szCs w:val="20"/>
                <w:vertAlign w:val="superscript"/>
                <w:lang w:val="fr-FR"/>
              </w:rPr>
              <w:t xml:space="preserve"> b</w:t>
            </w:r>
          </w:p>
        </w:tc>
        <w:tc>
          <w:tcPr>
            <w:tcW w:w="8551" w:type="dxa"/>
            <w:shd w:val="clear" w:color="auto" w:fill="auto"/>
          </w:tcPr>
          <w:p w14:paraId="7FA3C504" w14:textId="4EB9E308" w:rsidR="00A80AF8" w:rsidRDefault="00A80AF8" w:rsidP="0094541C">
            <w:pPr>
              <w:spacing w:before="40" w:after="40"/>
              <w:rPr>
                <w:sz w:val="20"/>
                <w:szCs w:val="20"/>
                <w:lang w:val="fr-FR"/>
              </w:rPr>
            </w:pPr>
            <w:r>
              <w:rPr>
                <w:sz w:val="20"/>
                <w:szCs w:val="20"/>
                <w:lang w:val="fr-FR"/>
              </w:rPr>
              <w:t>-</w:t>
            </w:r>
          </w:p>
        </w:tc>
      </w:tr>
    </w:tbl>
    <w:p w14:paraId="22AD464A" w14:textId="5F98BC89" w:rsidR="00DF6E77" w:rsidRPr="004545CD" w:rsidRDefault="00DF6E77" w:rsidP="004545CD">
      <w:pPr>
        <w:jc w:val="left"/>
        <w:rPr>
          <w:rFonts w:asciiTheme="majorBidi" w:hAnsiTheme="majorBidi" w:cstheme="majorBidi"/>
          <w:i/>
          <w:iCs/>
          <w:sz w:val="20"/>
          <w:szCs w:val="20"/>
          <w:lang w:val="fr-FR"/>
        </w:rPr>
        <w:sectPr w:rsidR="00DF6E77" w:rsidRPr="004545CD" w:rsidSect="000865C8">
          <w:footnotePr>
            <w:numRestart w:val="eachSect"/>
          </w:footnotePr>
          <w:type w:val="continuous"/>
          <w:pgSz w:w="12240" w:h="15840" w:code="1"/>
          <w:pgMar w:top="1134" w:right="1440" w:bottom="1134" w:left="1440" w:header="709" w:footer="709" w:gutter="0"/>
          <w:cols w:space="708"/>
          <w:titlePg/>
          <w:docGrid w:linePitch="360"/>
        </w:sectPr>
      </w:pPr>
    </w:p>
    <w:p w14:paraId="09958DA7" w14:textId="4967EA27" w:rsidR="00E121A7" w:rsidRPr="007B3563" w:rsidRDefault="00A527BE" w:rsidP="007B3563">
      <w:pPr>
        <w:spacing w:after="120"/>
        <w:jc w:val="center"/>
        <w:rPr>
          <w:b/>
        </w:rPr>
      </w:pPr>
      <w:r w:rsidRPr="007B3563">
        <w:rPr>
          <w:b/>
        </w:rPr>
        <w:lastRenderedPageBreak/>
        <w:t>Tableau 2.</w:t>
      </w:r>
    </w:p>
    <w:p w14:paraId="6B643675" w14:textId="03A16F8F" w:rsidR="00A527BE" w:rsidRPr="007B3563" w:rsidRDefault="00A527BE" w:rsidP="00E121A7">
      <w:pPr>
        <w:jc w:val="center"/>
        <w:rPr>
          <w:b/>
          <w:lang w:val="fr-FR"/>
        </w:rPr>
      </w:pPr>
      <w:bookmarkStart w:id="2" w:name="_Toc118354970"/>
      <w:bookmarkStart w:id="3" w:name="_Toc118794569"/>
      <w:r w:rsidRPr="007B3563">
        <w:rPr>
          <w:b/>
          <w:lang w:val="fr-FR"/>
        </w:rPr>
        <w:t xml:space="preserve">Indicateurs proposés pour le </w:t>
      </w:r>
      <w:r w:rsidR="00CA0413">
        <w:rPr>
          <w:b/>
          <w:lang w:val="fr-FR"/>
        </w:rPr>
        <w:t>cadre mondial de la biodiversité de Kunming-Montréal</w:t>
      </w:r>
      <w:bookmarkEnd w:id="2"/>
      <w:bookmarkEnd w:id="3"/>
    </w:p>
    <w:p w14:paraId="6F2F6DD6" w14:textId="77777777" w:rsidR="00E121A7" w:rsidRPr="00E121A7" w:rsidRDefault="00E121A7" w:rsidP="00E121A7">
      <w:pPr>
        <w:jc w:val="center"/>
        <w:rPr>
          <w:lang w:val="fr-FR"/>
        </w:rPr>
      </w:pPr>
    </w:p>
    <w:tbl>
      <w:tblPr>
        <w:tblStyle w:val="Grilledutableau"/>
        <w:tblW w:w="5000" w:type="pct"/>
        <w:tblLook w:val="04A0" w:firstRow="1" w:lastRow="0" w:firstColumn="1" w:lastColumn="0" w:noHBand="0" w:noVBand="1"/>
      </w:tblPr>
      <w:tblGrid>
        <w:gridCol w:w="1427"/>
        <w:gridCol w:w="4044"/>
        <w:gridCol w:w="4044"/>
        <w:gridCol w:w="4047"/>
      </w:tblGrid>
      <w:tr w:rsidR="00DF6E77" w:rsidRPr="006E78A2" w14:paraId="7D11A358" w14:textId="77777777" w:rsidTr="00BB3520">
        <w:trPr>
          <w:tblHeader/>
        </w:trPr>
        <w:tc>
          <w:tcPr>
            <w:tcW w:w="526" w:type="pct"/>
            <w:shd w:val="clear" w:color="auto" w:fill="FFFFFF" w:themeFill="background1"/>
          </w:tcPr>
          <w:p w14:paraId="4C02B15A" w14:textId="202EEBD7" w:rsidR="00DF6E77" w:rsidRPr="00BB3520" w:rsidRDefault="00A527BE" w:rsidP="00BB3520">
            <w:pPr>
              <w:spacing w:before="40" w:after="40"/>
              <w:jc w:val="left"/>
              <w:rPr>
                <w:b/>
                <w:bCs/>
                <w:sz w:val="20"/>
                <w:szCs w:val="20"/>
                <w:lang w:val="fr-FR"/>
              </w:rPr>
            </w:pPr>
            <w:r w:rsidRPr="00BB3520">
              <w:rPr>
                <w:b/>
                <w:bCs/>
                <w:sz w:val="20"/>
                <w:szCs w:val="20"/>
                <w:lang w:val="fr-FR"/>
              </w:rPr>
              <w:t xml:space="preserve">Projet d’objectif ou de cible </w:t>
            </w:r>
          </w:p>
        </w:tc>
        <w:tc>
          <w:tcPr>
            <w:tcW w:w="1491" w:type="pct"/>
            <w:shd w:val="clear" w:color="auto" w:fill="auto"/>
          </w:tcPr>
          <w:p w14:paraId="160FB2A5" w14:textId="1E403E2E" w:rsidR="00DF6E77" w:rsidRPr="005A2C7F" w:rsidRDefault="00DF6E77" w:rsidP="00BB3520">
            <w:pPr>
              <w:spacing w:before="40" w:after="40"/>
              <w:jc w:val="left"/>
              <w:rPr>
                <w:b/>
                <w:bCs/>
                <w:sz w:val="20"/>
                <w:szCs w:val="20"/>
                <w:lang w:val="fr-FR"/>
              </w:rPr>
            </w:pPr>
            <w:r w:rsidRPr="006E78A2">
              <w:rPr>
                <w:b/>
                <w:bCs/>
                <w:sz w:val="20"/>
                <w:szCs w:val="20"/>
                <w:lang w:val="fr-FR"/>
              </w:rPr>
              <w:t>Indicateur phare</w:t>
            </w:r>
          </w:p>
        </w:tc>
        <w:tc>
          <w:tcPr>
            <w:tcW w:w="1491" w:type="pct"/>
            <w:shd w:val="clear" w:color="auto" w:fill="FFFFFF" w:themeFill="background1"/>
          </w:tcPr>
          <w:p w14:paraId="7345104C" w14:textId="302445BF" w:rsidR="00DF6E77" w:rsidRPr="00BB3520" w:rsidRDefault="00A527BE" w:rsidP="00BB3520">
            <w:pPr>
              <w:spacing w:before="40" w:after="40"/>
              <w:jc w:val="left"/>
              <w:rPr>
                <w:b/>
                <w:bCs/>
                <w:sz w:val="20"/>
                <w:szCs w:val="20"/>
                <w:lang w:val="fr-FR"/>
              </w:rPr>
            </w:pPr>
            <w:r>
              <w:rPr>
                <w:b/>
                <w:bCs/>
                <w:sz w:val="20"/>
                <w:szCs w:val="20"/>
                <w:lang w:val="fr-FR"/>
              </w:rPr>
              <w:t>Indicateur de composantes</w:t>
            </w:r>
          </w:p>
        </w:tc>
        <w:tc>
          <w:tcPr>
            <w:tcW w:w="1492" w:type="pct"/>
            <w:shd w:val="clear" w:color="auto" w:fill="FFFFFF" w:themeFill="background1"/>
          </w:tcPr>
          <w:p w14:paraId="3B8F21D4" w14:textId="77777777" w:rsidR="00DF6E77" w:rsidRPr="00BB3520" w:rsidRDefault="00DF6E77" w:rsidP="00BB3520">
            <w:pPr>
              <w:spacing w:before="40" w:after="40"/>
              <w:jc w:val="left"/>
              <w:rPr>
                <w:b/>
                <w:bCs/>
                <w:sz w:val="20"/>
                <w:szCs w:val="20"/>
                <w:lang w:val="fr-FR"/>
              </w:rPr>
            </w:pPr>
            <w:r w:rsidRPr="00BB3520">
              <w:rPr>
                <w:b/>
                <w:bCs/>
                <w:sz w:val="20"/>
                <w:szCs w:val="20"/>
                <w:lang w:val="fr-FR"/>
              </w:rPr>
              <w:t>Indicateur complémentaire</w:t>
            </w:r>
          </w:p>
        </w:tc>
      </w:tr>
      <w:tr w:rsidR="00DF6E77" w:rsidRPr="006E78A2" w14:paraId="5E21BFB8" w14:textId="77777777" w:rsidTr="00E121A7">
        <w:tc>
          <w:tcPr>
            <w:tcW w:w="526" w:type="pct"/>
            <w:shd w:val="clear" w:color="auto" w:fill="auto"/>
          </w:tcPr>
          <w:p w14:paraId="28B4654D" w14:textId="77777777" w:rsidR="00DF6E77" w:rsidRPr="00BB3520" w:rsidRDefault="00DF6E77" w:rsidP="00BB3520">
            <w:pPr>
              <w:spacing w:before="40" w:after="40"/>
              <w:jc w:val="left"/>
              <w:rPr>
                <w:sz w:val="20"/>
                <w:szCs w:val="20"/>
                <w:lang w:val="fr-FR"/>
              </w:rPr>
            </w:pPr>
            <w:r w:rsidRPr="00BB3520">
              <w:rPr>
                <w:sz w:val="20"/>
                <w:szCs w:val="20"/>
                <w:lang w:val="fr-FR"/>
              </w:rPr>
              <w:t>A</w:t>
            </w:r>
          </w:p>
        </w:tc>
        <w:tc>
          <w:tcPr>
            <w:tcW w:w="1491" w:type="pct"/>
            <w:shd w:val="clear" w:color="auto" w:fill="auto"/>
          </w:tcPr>
          <w:p w14:paraId="2B9EF80A" w14:textId="77777777" w:rsidR="00DF6E77" w:rsidRPr="006E78A2" w:rsidRDefault="00DF6E77" w:rsidP="00BB3520">
            <w:pPr>
              <w:spacing w:before="40" w:after="40"/>
              <w:jc w:val="left"/>
              <w:rPr>
                <w:sz w:val="20"/>
                <w:szCs w:val="20"/>
                <w:lang w:val="fr-FR"/>
              </w:rPr>
            </w:pPr>
            <w:r w:rsidRPr="006E78A2">
              <w:rPr>
                <w:sz w:val="20"/>
                <w:szCs w:val="20"/>
                <w:lang w:val="fr-FR"/>
              </w:rPr>
              <w:t>A.1 Liste rouge des écosystèmes</w:t>
            </w:r>
          </w:p>
          <w:p w14:paraId="0C9E72E6" w14:textId="4C8A4CC1" w:rsidR="00DF6E77" w:rsidRPr="006E78A2" w:rsidRDefault="00DF6E77" w:rsidP="00BB3520">
            <w:pPr>
              <w:spacing w:before="40" w:after="40"/>
              <w:jc w:val="left"/>
              <w:rPr>
                <w:sz w:val="20"/>
                <w:szCs w:val="20"/>
                <w:lang w:val="fr-FR"/>
              </w:rPr>
            </w:pPr>
            <w:r w:rsidRPr="006E78A2">
              <w:rPr>
                <w:sz w:val="20"/>
                <w:szCs w:val="20"/>
                <w:lang w:val="fr-FR"/>
              </w:rPr>
              <w:t xml:space="preserve">A.2 </w:t>
            </w:r>
            <w:r w:rsidR="00A527BE">
              <w:rPr>
                <w:sz w:val="20"/>
                <w:szCs w:val="20"/>
                <w:lang w:val="fr-FR"/>
              </w:rPr>
              <w:t>Étendue des écosystèmes naturels</w:t>
            </w:r>
          </w:p>
          <w:p w14:paraId="6D82D5CC" w14:textId="6C749BBD" w:rsidR="00DF6E77" w:rsidRPr="006E78A2" w:rsidRDefault="00DF6E77" w:rsidP="00BB3520">
            <w:pPr>
              <w:spacing w:before="40" w:after="40"/>
              <w:jc w:val="left"/>
              <w:rPr>
                <w:sz w:val="20"/>
                <w:szCs w:val="20"/>
                <w:lang w:val="fr-FR"/>
              </w:rPr>
            </w:pPr>
            <w:r w:rsidRPr="006E78A2">
              <w:rPr>
                <w:sz w:val="20"/>
                <w:szCs w:val="20"/>
                <w:lang w:val="fr-FR"/>
              </w:rPr>
              <w:t xml:space="preserve">A.3 Indice de la Liste </w:t>
            </w:r>
            <w:r w:rsidR="00A527BE">
              <w:rPr>
                <w:sz w:val="20"/>
                <w:szCs w:val="20"/>
                <w:lang w:val="fr-FR"/>
              </w:rPr>
              <w:t>rouge</w:t>
            </w:r>
          </w:p>
          <w:p w14:paraId="4F50EED1" w14:textId="77777777" w:rsidR="00DF6E77" w:rsidRPr="006E78A2" w:rsidRDefault="00DF6E77" w:rsidP="00BB3520">
            <w:pPr>
              <w:spacing w:before="40" w:after="40"/>
              <w:jc w:val="left"/>
              <w:rPr>
                <w:sz w:val="20"/>
                <w:szCs w:val="20"/>
                <w:lang w:val="fr-FR"/>
              </w:rPr>
            </w:pPr>
            <w:r w:rsidRPr="006E78A2">
              <w:rPr>
                <w:sz w:val="20"/>
                <w:szCs w:val="20"/>
                <w:lang w:val="fr-FR"/>
              </w:rPr>
              <w:t xml:space="preserve">A.5 </w:t>
            </w:r>
            <w:r w:rsidRPr="00BB3520">
              <w:rPr>
                <w:sz w:val="20"/>
                <w:szCs w:val="20"/>
                <w:lang w:val="fr-FR"/>
              </w:rPr>
              <w:t>Pourcentage de populations au sein d’une espèce dont la taille de la population efficace est supérieure à 500 individus</w:t>
            </w:r>
          </w:p>
        </w:tc>
        <w:tc>
          <w:tcPr>
            <w:tcW w:w="1491" w:type="pct"/>
            <w:shd w:val="clear" w:color="auto" w:fill="auto"/>
          </w:tcPr>
          <w:p w14:paraId="6EE69D91" w14:textId="77777777" w:rsidR="00DF6E77" w:rsidRPr="006E78A2" w:rsidRDefault="00DF6E77" w:rsidP="00BB3520">
            <w:pPr>
              <w:spacing w:before="40" w:after="40"/>
              <w:jc w:val="left"/>
              <w:rPr>
                <w:sz w:val="20"/>
                <w:szCs w:val="20"/>
                <w:lang w:val="fr-FR"/>
              </w:rPr>
            </w:pPr>
            <w:r w:rsidRPr="00BB3520">
              <w:rPr>
                <w:sz w:val="20"/>
                <w:szCs w:val="20"/>
                <w:lang w:val="fr-FR"/>
              </w:rPr>
              <w:t>Indice de préservation des écosystèmes</w:t>
            </w:r>
          </w:p>
          <w:p w14:paraId="2037B51F" w14:textId="77777777" w:rsidR="00DF6E77" w:rsidRPr="006E78A2" w:rsidRDefault="00DF6E77" w:rsidP="00BB3520">
            <w:pPr>
              <w:spacing w:before="40" w:after="40"/>
              <w:jc w:val="left"/>
              <w:rPr>
                <w:sz w:val="20"/>
                <w:szCs w:val="20"/>
                <w:lang w:val="fr-FR"/>
              </w:rPr>
            </w:pPr>
            <w:r w:rsidRPr="00BB3520">
              <w:rPr>
                <w:sz w:val="20"/>
                <w:szCs w:val="20"/>
                <w:lang w:val="fr-FR"/>
              </w:rPr>
              <w:t>Indice d’intégrité des écosystèmes</w:t>
            </w:r>
          </w:p>
          <w:p w14:paraId="142C1A0A" w14:textId="77777777" w:rsidR="00DF6E77" w:rsidRPr="006E78A2" w:rsidRDefault="00DF6E77" w:rsidP="00BB3520">
            <w:pPr>
              <w:spacing w:before="40" w:after="40"/>
              <w:jc w:val="left"/>
              <w:rPr>
                <w:sz w:val="20"/>
                <w:szCs w:val="20"/>
                <w:lang w:val="fr-FR"/>
              </w:rPr>
            </w:pPr>
            <w:r w:rsidRPr="00BB3520">
              <w:rPr>
                <w:sz w:val="20"/>
                <w:szCs w:val="20"/>
                <w:lang w:val="fr-FR"/>
              </w:rPr>
              <w:t>Indice de l’Habitat des espèces</w:t>
            </w:r>
          </w:p>
          <w:p w14:paraId="7AEFB8D0" w14:textId="77777777" w:rsidR="00DF6E77" w:rsidRPr="006E78A2" w:rsidRDefault="00DF6E77" w:rsidP="00BB3520">
            <w:pPr>
              <w:spacing w:before="40" w:after="40"/>
              <w:jc w:val="left"/>
              <w:rPr>
                <w:sz w:val="20"/>
                <w:szCs w:val="20"/>
                <w:lang w:val="fr-FR"/>
              </w:rPr>
            </w:pPr>
            <w:r w:rsidRPr="00BB3520">
              <w:rPr>
                <w:sz w:val="20"/>
                <w:szCs w:val="20"/>
                <w:lang w:val="fr-FR"/>
              </w:rPr>
              <w:t>Indice de l’habitat de la biodiversité</w:t>
            </w:r>
            <w:r w:rsidRPr="006E78A2">
              <w:rPr>
                <w:sz w:val="20"/>
                <w:szCs w:val="20"/>
                <w:lang w:val="fr-FR"/>
              </w:rPr>
              <w:t xml:space="preserve"> </w:t>
            </w:r>
          </w:p>
          <w:p w14:paraId="5991F2D4" w14:textId="77777777" w:rsidR="00DF6E77" w:rsidRPr="006E78A2" w:rsidRDefault="00DF6E77" w:rsidP="00BB3520">
            <w:pPr>
              <w:spacing w:before="40" w:after="40"/>
              <w:jc w:val="left"/>
              <w:rPr>
                <w:sz w:val="20"/>
                <w:szCs w:val="20"/>
                <w:lang w:val="fr-FR"/>
              </w:rPr>
            </w:pPr>
            <w:r w:rsidRPr="00BB3520">
              <w:rPr>
                <w:sz w:val="20"/>
                <w:szCs w:val="20"/>
                <w:lang w:val="fr-FR"/>
              </w:rPr>
              <w:t>Indice de protection et connexion (Protconn)</w:t>
            </w:r>
          </w:p>
          <w:p w14:paraId="4F1DA52D" w14:textId="77777777" w:rsidR="00DF6E77" w:rsidRPr="006E78A2" w:rsidRDefault="00DF6E77" w:rsidP="00BB3520">
            <w:pPr>
              <w:spacing w:before="40" w:after="40"/>
              <w:jc w:val="left"/>
              <w:rPr>
                <w:sz w:val="20"/>
                <w:szCs w:val="20"/>
                <w:lang w:val="fr-FR"/>
              </w:rPr>
            </w:pPr>
            <w:r w:rsidRPr="00BB3520">
              <w:rPr>
                <w:sz w:val="20"/>
                <w:szCs w:val="20"/>
                <w:lang w:val="fr-FR"/>
              </w:rPr>
              <w:t>Indice de connectivité des aires protégées (PARC</w:t>
            </w:r>
            <w:r w:rsidRPr="00BB3520">
              <w:rPr>
                <w:sz w:val="20"/>
                <w:szCs w:val="20"/>
                <w:lang w:val="fr-FR"/>
              </w:rPr>
              <w:noBreakHyphen/>
              <w:t>Connectedness)</w:t>
            </w:r>
          </w:p>
          <w:p w14:paraId="3FFC4607" w14:textId="77777777" w:rsidR="00DF6E77" w:rsidRPr="00BB3520" w:rsidRDefault="00DF6E77" w:rsidP="00BB3520">
            <w:pPr>
              <w:spacing w:before="40" w:after="40"/>
              <w:jc w:val="left"/>
              <w:rPr>
                <w:sz w:val="20"/>
                <w:szCs w:val="20"/>
                <w:lang w:val="fr-FR"/>
              </w:rPr>
            </w:pPr>
            <w:r w:rsidRPr="00BB3520">
              <w:rPr>
                <w:sz w:val="20"/>
                <w:szCs w:val="20"/>
                <w:lang w:val="fr-FR"/>
              </w:rPr>
              <w:t>Évolution du statut des espèces évolutives distinctes et globalement en danger d’extinction (Indice EDGE)</w:t>
            </w:r>
          </w:p>
          <w:p w14:paraId="755695F4" w14:textId="77777777" w:rsidR="00A527BE" w:rsidRPr="00BB3520" w:rsidRDefault="00A527BE" w:rsidP="00BB3520">
            <w:pPr>
              <w:spacing w:before="40" w:after="40"/>
              <w:jc w:val="left"/>
              <w:rPr>
                <w:sz w:val="20"/>
                <w:szCs w:val="20"/>
                <w:lang w:val="fr-FR"/>
              </w:rPr>
            </w:pPr>
            <w:r w:rsidRPr="00BB3520">
              <w:rPr>
                <w:sz w:val="20"/>
                <w:szCs w:val="20"/>
                <w:lang w:val="fr-FR"/>
              </w:rPr>
              <w:t>Indice Planète vivante</w:t>
            </w:r>
          </w:p>
          <w:p w14:paraId="3F569A58" w14:textId="593DCAD4" w:rsidR="00A527BE" w:rsidRPr="006E78A2" w:rsidRDefault="00A527BE" w:rsidP="00BB3520">
            <w:pPr>
              <w:spacing w:before="40" w:after="40"/>
              <w:jc w:val="left"/>
              <w:rPr>
                <w:sz w:val="20"/>
                <w:szCs w:val="20"/>
                <w:lang w:val="fr-FR"/>
              </w:rPr>
            </w:pPr>
            <w:r w:rsidRPr="00BB3520">
              <w:rPr>
                <w:sz w:val="20"/>
                <w:szCs w:val="20"/>
                <w:lang w:val="fr-FR"/>
              </w:rPr>
              <w:t>Variation de l’étendue des é</w:t>
            </w:r>
            <w:r w:rsidR="00583F28" w:rsidRPr="00BB3520">
              <w:rPr>
                <w:sz w:val="20"/>
                <w:szCs w:val="20"/>
                <w:lang w:val="fr-FR"/>
              </w:rPr>
              <w:t>cosystèmes tributaires de l’eau</w:t>
            </w:r>
          </w:p>
        </w:tc>
        <w:tc>
          <w:tcPr>
            <w:tcW w:w="1492" w:type="pct"/>
            <w:shd w:val="clear" w:color="auto" w:fill="auto"/>
          </w:tcPr>
          <w:p w14:paraId="786C0A7E" w14:textId="50878637" w:rsidR="00DF6E77" w:rsidRPr="006E78A2" w:rsidRDefault="00DF6E77" w:rsidP="00BB3520">
            <w:pPr>
              <w:spacing w:before="40" w:after="40"/>
              <w:jc w:val="left"/>
              <w:rPr>
                <w:sz w:val="20"/>
                <w:szCs w:val="20"/>
                <w:lang w:val="fr-FR"/>
              </w:rPr>
            </w:pPr>
            <w:r w:rsidRPr="00BB3520">
              <w:rPr>
                <w:sz w:val="20"/>
                <w:szCs w:val="20"/>
                <w:lang w:val="fr-FR"/>
              </w:rPr>
              <w:t>Superficie des zones forestières par rapport à la superficie totale des terres</w:t>
            </w:r>
            <w:r w:rsidRPr="006E78A2">
              <w:rPr>
                <w:sz w:val="20"/>
                <w:szCs w:val="20"/>
                <w:lang w:val="fr-FR"/>
              </w:rPr>
              <w:t xml:space="preserve"> </w:t>
            </w:r>
          </w:p>
          <w:p w14:paraId="63DB6C85" w14:textId="77777777" w:rsidR="00DF6E77" w:rsidRPr="006E78A2" w:rsidRDefault="00DF6E77" w:rsidP="00BB3520">
            <w:pPr>
              <w:spacing w:before="40" w:after="40"/>
              <w:jc w:val="left"/>
              <w:rPr>
                <w:sz w:val="20"/>
                <w:szCs w:val="20"/>
                <w:lang w:val="fr-FR"/>
              </w:rPr>
            </w:pPr>
            <w:r w:rsidRPr="00BB3520">
              <w:rPr>
                <w:sz w:val="20"/>
                <w:szCs w:val="20"/>
                <w:lang w:val="fr-FR"/>
              </w:rPr>
              <w:t>Répartition des forêts</w:t>
            </w:r>
          </w:p>
          <w:p w14:paraId="73DF281E" w14:textId="77777777" w:rsidR="00DF6E77" w:rsidRPr="006E78A2" w:rsidRDefault="00DF6E77" w:rsidP="00BB3520">
            <w:pPr>
              <w:spacing w:before="40" w:after="40"/>
              <w:jc w:val="left"/>
              <w:rPr>
                <w:sz w:val="20"/>
                <w:szCs w:val="20"/>
                <w:lang w:val="fr-FR"/>
              </w:rPr>
            </w:pPr>
            <w:r w:rsidRPr="00BB3520">
              <w:rPr>
                <w:sz w:val="20"/>
                <w:szCs w:val="20"/>
                <w:lang w:val="fr-FR"/>
              </w:rPr>
              <w:t>Perte de couverture des arbres</w:t>
            </w:r>
          </w:p>
          <w:p w14:paraId="53130620" w14:textId="77777777" w:rsidR="00DF6E77" w:rsidRPr="006E78A2" w:rsidRDefault="00DF6E77" w:rsidP="00BB3520">
            <w:pPr>
              <w:spacing w:before="40" w:after="40"/>
              <w:jc w:val="left"/>
              <w:rPr>
                <w:sz w:val="20"/>
                <w:szCs w:val="20"/>
                <w:lang w:val="fr-FR"/>
              </w:rPr>
            </w:pPr>
            <w:r w:rsidRPr="00BB3520">
              <w:rPr>
                <w:sz w:val="20"/>
                <w:szCs w:val="20"/>
                <w:lang w:val="fr-FR"/>
              </w:rPr>
              <w:t>Étendue des prairies et de la savane</w:t>
            </w:r>
          </w:p>
          <w:p w14:paraId="1BDEE3F3" w14:textId="77777777" w:rsidR="00DF6E77" w:rsidRPr="006E78A2" w:rsidRDefault="00DF6E77" w:rsidP="00BB3520">
            <w:pPr>
              <w:spacing w:before="40" w:after="40"/>
              <w:jc w:val="left"/>
              <w:rPr>
                <w:sz w:val="20"/>
                <w:szCs w:val="20"/>
                <w:lang w:val="fr-FR"/>
              </w:rPr>
            </w:pPr>
            <w:r w:rsidRPr="00BB3520">
              <w:rPr>
                <w:sz w:val="20"/>
                <w:szCs w:val="20"/>
                <w:lang w:val="fr-FR"/>
              </w:rPr>
              <w:t>Indice de couverture verte des montagnes</w:t>
            </w:r>
          </w:p>
          <w:p w14:paraId="50DBB173" w14:textId="77777777" w:rsidR="00DF6E77" w:rsidRPr="006E78A2" w:rsidRDefault="00DF6E77" w:rsidP="00BB3520">
            <w:pPr>
              <w:spacing w:before="40" w:after="40"/>
              <w:jc w:val="left"/>
              <w:rPr>
                <w:sz w:val="20"/>
                <w:szCs w:val="20"/>
                <w:lang w:val="fr-FR"/>
              </w:rPr>
            </w:pPr>
            <w:r w:rsidRPr="00BB3520">
              <w:rPr>
                <w:sz w:val="20"/>
                <w:szCs w:val="20"/>
                <w:lang w:val="fr-FR"/>
              </w:rPr>
              <w:t>Étendue et état des tourbières</w:t>
            </w:r>
          </w:p>
          <w:p w14:paraId="17337042" w14:textId="77777777" w:rsidR="00DF6E77" w:rsidRPr="006E78A2" w:rsidRDefault="00DF6E77" w:rsidP="00BB3520">
            <w:pPr>
              <w:spacing w:before="40" w:after="40"/>
              <w:jc w:val="left"/>
              <w:rPr>
                <w:sz w:val="20"/>
                <w:szCs w:val="20"/>
                <w:lang w:val="fr-FR"/>
              </w:rPr>
            </w:pPr>
            <w:r w:rsidRPr="00BB3520">
              <w:rPr>
                <w:sz w:val="20"/>
                <w:szCs w:val="20"/>
                <w:lang w:val="fr-FR"/>
              </w:rPr>
              <w:t>Épaisseur, profondeur et étendue du pergélisol</w:t>
            </w:r>
          </w:p>
          <w:p w14:paraId="2B664189" w14:textId="77777777" w:rsidR="00DF6E77" w:rsidRPr="006E78A2" w:rsidRDefault="00DF6E77" w:rsidP="00BB3520">
            <w:pPr>
              <w:spacing w:before="40" w:after="40"/>
              <w:jc w:val="left"/>
              <w:rPr>
                <w:sz w:val="20"/>
                <w:szCs w:val="20"/>
                <w:lang w:val="fr-FR"/>
              </w:rPr>
            </w:pPr>
            <w:r w:rsidRPr="00BB3520">
              <w:rPr>
                <w:sz w:val="20"/>
                <w:szCs w:val="20"/>
                <w:lang w:val="fr-FR"/>
              </w:rPr>
              <w:t>Couverture forestière mondiale continue de mangroves</w:t>
            </w:r>
          </w:p>
          <w:p w14:paraId="0CECE908" w14:textId="77777777" w:rsidR="00DF6E77" w:rsidRPr="006E78A2" w:rsidRDefault="00DF6E77" w:rsidP="00BB3520">
            <w:pPr>
              <w:spacing w:before="40" w:after="40"/>
              <w:jc w:val="left"/>
              <w:rPr>
                <w:sz w:val="20"/>
                <w:szCs w:val="20"/>
                <w:lang w:val="fr-FR"/>
              </w:rPr>
            </w:pPr>
            <w:r w:rsidRPr="00BB3520">
              <w:rPr>
                <w:sz w:val="20"/>
                <w:szCs w:val="20"/>
                <w:lang w:val="fr-FR"/>
              </w:rPr>
              <w:t>Tendances de la fragmentation des forêts de mangroves</w:t>
            </w:r>
          </w:p>
          <w:p w14:paraId="670E80D8" w14:textId="77777777" w:rsidR="00DF6E77" w:rsidRPr="006E78A2" w:rsidRDefault="00DF6E77" w:rsidP="00BB3520">
            <w:pPr>
              <w:spacing w:before="40" w:after="40"/>
              <w:jc w:val="left"/>
              <w:rPr>
                <w:sz w:val="20"/>
                <w:szCs w:val="20"/>
                <w:lang w:val="fr-FR"/>
              </w:rPr>
            </w:pPr>
            <w:r w:rsidRPr="00BB3520">
              <w:rPr>
                <w:sz w:val="20"/>
                <w:szCs w:val="20"/>
                <w:lang w:val="fr-FR"/>
              </w:rPr>
              <w:t>Tendances de l’étendue des mangroves</w:t>
            </w:r>
          </w:p>
          <w:p w14:paraId="3271DA54" w14:textId="77777777" w:rsidR="00DF6E77" w:rsidRPr="006E78A2" w:rsidRDefault="00DF6E77" w:rsidP="00BB3520">
            <w:pPr>
              <w:spacing w:before="40" w:after="40"/>
              <w:jc w:val="left"/>
              <w:rPr>
                <w:sz w:val="20"/>
                <w:szCs w:val="20"/>
                <w:lang w:val="fr-FR"/>
              </w:rPr>
            </w:pPr>
            <w:r w:rsidRPr="00BB3520">
              <w:rPr>
                <w:sz w:val="20"/>
                <w:szCs w:val="20"/>
                <w:lang w:val="fr-FR"/>
              </w:rPr>
              <w:t>Couverture du corail vivant</w:t>
            </w:r>
          </w:p>
          <w:p w14:paraId="54D185A8" w14:textId="77777777" w:rsidR="00DF6E77" w:rsidRPr="006E78A2" w:rsidRDefault="00DF6E77" w:rsidP="00BB3520">
            <w:pPr>
              <w:spacing w:before="40" w:after="40"/>
              <w:jc w:val="left"/>
              <w:rPr>
                <w:sz w:val="20"/>
                <w:szCs w:val="20"/>
                <w:lang w:val="fr-FR"/>
              </w:rPr>
            </w:pPr>
            <w:r w:rsidRPr="00BB3520">
              <w:rPr>
                <w:sz w:val="20"/>
                <w:szCs w:val="20"/>
                <w:lang w:val="fr-FR"/>
              </w:rPr>
              <w:t>Couverture et composition du corail dur</w:t>
            </w:r>
          </w:p>
          <w:p w14:paraId="05016044" w14:textId="77777777" w:rsidR="00DF6E77" w:rsidRPr="006E78A2" w:rsidRDefault="00DF6E77" w:rsidP="00BB3520">
            <w:pPr>
              <w:spacing w:before="40" w:after="40"/>
              <w:jc w:val="left"/>
              <w:rPr>
                <w:sz w:val="20"/>
                <w:szCs w:val="20"/>
                <w:lang w:val="fr-FR"/>
              </w:rPr>
            </w:pPr>
            <w:r w:rsidRPr="00BB3520">
              <w:rPr>
                <w:sz w:val="20"/>
                <w:szCs w:val="20"/>
                <w:lang w:val="fr-FR"/>
              </w:rPr>
              <w:t>Étendue mondiale des récifs coralliens</w:t>
            </w:r>
          </w:p>
          <w:p w14:paraId="20D6C934" w14:textId="77777777" w:rsidR="00DF6E77" w:rsidRPr="006E78A2" w:rsidRDefault="00DF6E77" w:rsidP="00BB3520">
            <w:pPr>
              <w:spacing w:before="40" w:after="40"/>
              <w:jc w:val="left"/>
              <w:rPr>
                <w:sz w:val="20"/>
                <w:szCs w:val="20"/>
                <w:lang w:val="fr-FR"/>
              </w:rPr>
            </w:pPr>
            <w:r w:rsidRPr="00BB3520">
              <w:rPr>
                <w:sz w:val="20"/>
                <w:szCs w:val="20"/>
                <w:lang w:val="fr-FR"/>
              </w:rPr>
              <w:t>Étendue mondiale de l’herbier sous</w:t>
            </w:r>
            <w:r w:rsidRPr="00BB3520">
              <w:rPr>
                <w:sz w:val="20"/>
                <w:szCs w:val="20"/>
                <w:lang w:val="fr-FR"/>
              </w:rPr>
              <w:noBreakHyphen/>
              <w:t>marin (couverture et composition de l’herbier sous</w:t>
            </w:r>
            <w:r w:rsidRPr="00BB3520">
              <w:rPr>
                <w:sz w:val="20"/>
                <w:szCs w:val="20"/>
                <w:lang w:val="fr-FR"/>
              </w:rPr>
              <w:noBreakHyphen/>
              <w:t>marin)</w:t>
            </w:r>
          </w:p>
          <w:p w14:paraId="6AF181B7" w14:textId="77777777" w:rsidR="00DF6E77" w:rsidRPr="006E78A2" w:rsidRDefault="00DF6E77" w:rsidP="00BB3520">
            <w:pPr>
              <w:spacing w:before="40" w:after="40"/>
              <w:jc w:val="left"/>
              <w:rPr>
                <w:sz w:val="20"/>
                <w:szCs w:val="20"/>
                <w:lang w:val="fr-FR"/>
              </w:rPr>
            </w:pPr>
            <w:r w:rsidRPr="00BB3520">
              <w:rPr>
                <w:sz w:val="20"/>
                <w:szCs w:val="20"/>
                <w:lang w:val="fr-FR"/>
              </w:rPr>
              <w:t>Étendue des marais salants dans le monde</w:t>
            </w:r>
          </w:p>
          <w:p w14:paraId="4E0A41AA" w14:textId="77777777" w:rsidR="00DF6E77" w:rsidRPr="006E78A2" w:rsidRDefault="00DF6E77" w:rsidP="00BB3520">
            <w:pPr>
              <w:spacing w:before="40" w:after="40"/>
              <w:jc w:val="left"/>
              <w:rPr>
                <w:sz w:val="20"/>
                <w:szCs w:val="20"/>
                <w:lang w:val="fr-FR"/>
              </w:rPr>
            </w:pPr>
            <w:r w:rsidRPr="00BB3520">
              <w:rPr>
                <w:sz w:val="20"/>
                <w:szCs w:val="20"/>
                <w:lang w:val="fr-FR"/>
              </w:rPr>
              <w:t>Étendue des forêts de kelp</w:t>
            </w:r>
          </w:p>
          <w:p w14:paraId="7A85FE15" w14:textId="77777777" w:rsidR="00DF6E77" w:rsidRPr="006E78A2" w:rsidRDefault="00DF6E77" w:rsidP="00BB3520">
            <w:pPr>
              <w:spacing w:before="40" w:after="40"/>
              <w:jc w:val="left"/>
              <w:rPr>
                <w:sz w:val="20"/>
                <w:szCs w:val="20"/>
                <w:lang w:val="fr-FR"/>
              </w:rPr>
            </w:pPr>
            <w:r w:rsidRPr="00BB3520">
              <w:rPr>
                <w:sz w:val="20"/>
                <w:szCs w:val="20"/>
                <w:lang w:val="fr-FR"/>
              </w:rPr>
              <w:t>Couverture et composition de la canopée macroalgale</w:t>
            </w:r>
          </w:p>
          <w:p w14:paraId="017157FB" w14:textId="77777777" w:rsidR="00DF6E77" w:rsidRPr="006E78A2" w:rsidRDefault="00DF6E77" w:rsidP="00BB3520">
            <w:pPr>
              <w:spacing w:before="40" w:after="40"/>
              <w:jc w:val="left"/>
              <w:rPr>
                <w:sz w:val="20"/>
                <w:szCs w:val="20"/>
                <w:lang w:val="fr-FR"/>
              </w:rPr>
            </w:pPr>
            <w:r w:rsidRPr="00BB3520">
              <w:rPr>
                <w:sz w:val="20"/>
                <w:szCs w:val="20"/>
                <w:lang w:val="fr-FR"/>
              </w:rPr>
              <w:t>Couverture des principaux groupes benthiques</w:t>
            </w:r>
          </w:p>
          <w:p w14:paraId="7448DE78" w14:textId="77777777" w:rsidR="00DF6E77" w:rsidRPr="006E78A2" w:rsidRDefault="00DF6E77" w:rsidP="00BB3520">
            <w:pPr>
              <w:spacing w:before="40" w:after="40"/>
              <w:jc w:val="left"/>
              <w:rPr>
                <w:sz w:val="20"/>
                <w:szCs w:val="20"/>
                <w:lang w:val="fr-FR"/>
              </w:rPr>
            </w:pPr>
            <w:r w:rsidRPr="00BB3520">
              <w:rPr>
                <w:sz w:val="20"/>
                <w:szCs w:val="20"/>
                <w:lang w:val="fr-FR"/>
              </w:rPr>
              <w:t>Couverture d’algues charnues</w:t>
            </w:r>
          </w:p>
          <w:p w14:paraId="2A8B9AD5" w14:textId="77777777" w:rsidR="00DF6E77" w:rsidRPr="006E78A2" w:rsidRDefault="00DF6E77" w:rsidP="00BB3520">
            <w:pPr>
              <w:spacing w:before="40" w:after="40"/>
              <w:jc w:val="left"/>
              <w:rPr>
                <w:sz w:val="20"/>
                <w:szCs w:val="20"/>
                <w:lang w:val="fr-FR"/>
              </w:rPr>
            </w:pPr>
            <w:r w:rsidRPr="00BB3520">
              <w:rPr>
                <w:sz w:val="20"/>
                <w:szCs w:val="20"/>
                <w:lang w:val="fr-FR"/>
              </w:rPr>
              <w:t>Indice des tendances de l’étendue des zones humides</w:t>
            </w:r>
          </w:p>
          <w:p w14:paraId="48BF9859" w14:textId="77777777" w:rsidR="00DF6E77" w:rsidRPr="006E78A2" w:rsidRDefault="00DF6E77" w:rsidP="00BB3520">
            <w:pPr>
              <w:spacing w:before="40" w:after="40"/>
              <w:jc w:val="left"/>
              <w:rPr>
                <w:sz w:val="20"/>
                <w:szCs w:val="20"/>
                <w:lang w:val="fr-FR"/>
              </w:rPr>
            </w:pPr>
            <w:r w:rsidRPr="00BB3520">
              <w:rPr>
                <w:sz w:val="20"/>
                <w:szCs w:val="20"/>
                <w:lang w:val="fr-FR"/>
              </w:rPr>
              <w:t>Variation de l’étendue des écosystèmes des eaux intérieures</w:t>
            </w:r>
          </w:p>
          <w:p w14:paraId="501554E4"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Indice de fragmentation des forêts</w:t>
            </w:r>
          </w:p>
          <w:p w14:paraId="5D667C3A" w14:textId="77777777" w:rsidR="00DF6E77" w:rsidRPr="006E78A2" w:rsidRDefault="00DF6E77" w:rsidP="00BB3520">
            <w:pPr>
              <w:spacing w:before="40" w:after="40"/>
              <w:jc w:val="left"/>
              <w:rPr>
                <w:sz w:val="20"/>
                <w:szCs w:val="20"/>
                <w:lang w:val="fr-FR"/>
              </w:rPr>
            </w:pPr>
            <w:r w:rsidRPr="00BB3520">
              <w:rPr>
                <w:sz w:val="20"/>
                <w:szCs w:val="20"/>
                <w:lang w:val="fr-FR"/>
              </w:rPr>
              <w:t>Indice d’intégrité des paysages forestiers</w:t>
            </w:r>
          </w:p>
          <w:p w14:paraId="3FB8AF43" w14:textId="77777777" w:rsidR="00DF6E77" w:rsidRPr="006E78A2" w:rsidRDefault="00DF6E77" w:rsidP="00BB3520">
            <w:pPr>
              <w:spacing w:before="40" w:after="40"/>
              <w:jc w:val="left"/>
              <w:rPr>
                <w:sz w:val="20"/>
                <w:szCs w:val="20"/>
                <w:lang w:val="fr-FR"/>
              </w:rPr>
            </w:pPr>
            <w:r w:rsidRPr="00BB3520">
              <w:rPr>
                <w:sz w:val="20"/>
                <w:szCs w:val="20"/>
                <w:lang w:val="fr-FR"/>
              </w:rPr>
              <w:t>Biomasse de certains écosystèmes naturels</w:t>
            </w:r>
            <w:r w:rsidRPr="006E78A2">
              <w:rPr>
                <w:sz w:val="20"/>
                <w:szCs w:val="20"/>
                <w:lang w:val="fr-FR"/>
              </w:rPr>
              <w:t xml:space="preserve"> </w:t>
            </w:r>
          </w:p>
          <w:p w14:paraId="2B287049" w14:textId="77777777" w:rsidR="00DF6E77" w:rsidRPr="006E78A2" w:rsidRDefault="00DF6E77" w:rsidP="00BB3520">
            <w:pPr>
              <w:spacing w:before="40" w:after="40"/>
              <w:jc w:val="left"/>
              <w:rPr>
                <w:sz w:val="20"/>
                <w:szCs w:val="20"/>
                <w:lang w:val="fr-FR"/>
              </w:rPr>
            </w:pPr>
            <w:r w:rsidRPr="00BB3520">
              <w:rPr>
                <w:sz w:val="20"/>
                <w:szCs w:val="20"/>
                <w:lang w:val="fr-FR"/>
              </w:rPr>
              <w:t>Indice de l’habitat de la biodiversité</w:t>
            </w:r>
          </w:p>
          <w:p w14:paraId="49687D48" w14:textId="77777777" w:rsidR="00DF6E77" w:rsidRPr="006E78A2" w:rsidRDefault="00DF6E77" w:rsidP="00BB3520">
            <w:pPr>
              <w:spacing w:before="40" w:after="40"/>
              <w:jc w:val="left"/>
              <w:rPr>
                <w:sz w:val="20"/>
                <w:szCs w:val="20"/>
                <w:lang w:val="fr-FR"/>
              </w:rPr>
            </w:pPr>
            <w:r w:rsidRPr="00BB3520">
              <w:rPr>
                <w:sz w:val="20"/>
                <w:szCs w:val="20"/>
                <w:lang w:val="fr-FR"/>
              </w:rPr>
              <w:t>Produits relatifs à la santé de la végétation mondiale</w:t>
            </w:r>
          </w:p>
          <w:p w14:paraId="489B080D" w14:textId="77777777" w:rsidR="00DF6E77" w:rsidRPr="006E78A2" w:rsidRDefault="00DF6E77" w:rsidP="00BB3520">
            <w:pPr>
              <w:spacing w:before="40" w:after="40"/>
              <w:jc w:val="left"/>
              <w:rPr>
                <w:sz w:val="20"/>
                <w:szCs w:val="20"/>
                <w:lang w:val="fr-FR"/>
              </w:rPr>
            </w:pPr>
            <w:r w:rsidRPr="00BB3520">
              <w:rPr>
                <w:sz w:val="20"/>
                <w:szCs w:val="20"/>
                <w:lang w:val="fr-FR"/>
              </w:rPr>
              <w:t>Indice de résilience des écosystèmes bioclimatiques (BERI)</w:t>
            </w:r>
          </w:p>
          <w:p w14:paraId="7E90ACD7" w14:textId="77777777" w:rsidR="00DF6E77" w:rsidRPr="006E78A2" w:rsidRDefault="00DF6E77" w:rsidP="00BB3520">
            <w:pPr>
              <w:spacing w:before="40" w:after="40"/>
              <w:jc w:val="left"/>
              <w:rPr>
                <w:sz w:val="20"/>
                <w:szCs w:val="20"/>
                <w:lang w:val="fr-FR"/>
              </w:rPr>
            </w:pPr>
            <w:r w:rsidRPr="00BB3520">
              <w:rPr>
                <w:sz w:val="20"/>
                <w:szCs w:val="20"/>
                <w:lang w:val="fr-FR"/>
              </w:rPr>
              <w:t>Ampleur relative de la fragmentation (AMF)</w:t>
            </w:r>
          </w:p>
          <w:p w14:paraId="0F43B74F" w14:textId="77777777" w:rsidR="00DF6E77" w:rsidRPr="006E78A2" w:rsidRDefault="00DF6E77" w:rsidP="00BB3520">
            <w:pPr>
              <w:spacing w:before="40" w:after="40"/>
              <w:jc w:val="left"/>
              <w:rPr>
                <w:sz w:val="20"/>
                <w:szCs w:val="20"/>
                <w:lang w:val="fr-FR"/>
              </w:rPr>
            </w:pPr>
            <w:r w:rsidRPr="006E78A2">
              <w:rPr>
                <w:sz w:val="20"/>
                <w:szCs w:val="20"/>
                <w:lang w:val="fr-FR"/>
              </w:rPr>
              <w:t>Indice de préservation des écosystèmes</w:t>
            </w:r>
          </w:p>
          <w:p w14:paraId="33DC0746" w14:textId="77777777" w:rsidR="00DF6E77" w:rsidRPr="006E78A2" w:rsidRDefault="00DF6E77" w:rsidP="00BB3520">
            <w:pPr>
              <w:spacing w:before="40" w:after="40"/>
              <w:jc w:val="left"/>
              <w:rPr>
                <w:sz w:val="20"/>
                <w:szCs w:val="20"/>
                <w:lang w:val="fr-FR"/>
              </w:rPr>
            </w:pPr>
            <w:r w:rsidRPr="00BB3520">
              <w:rPr>
                <w:sz w:val="20"/>
                <w:szCs w:val="20"/>
                <w:lang w:val="fr-FR"/>
              </w:rPr>
              <w:t>Indice de préservation de la biodiversité</w:t>
            </w:r>
          </w:p>
          <w:p w14:paraId="1B0FDD67" w14:textId="77777777" w:rsidR="00DF6E77" w:rsidRPr="006E78A2" w:rsidRDefault="00DF6E77" w:rsidP="00BB3520">
            <w:pPr>
              <w:spacing w:before="40" w:after="40"/>
              <w:jc w:val="left"/>
              <w:rPr>
                <w:sz w:val="20"/>
                <w:szCs w:val="20"/>
                <w:lang w:val="fr-FR"/>
              </w:rPr>
            </w:pPr>
            <w:r w:rsidRPr="00BB3520">
              <w:rPr>
                <w:sz w:val="20"/>
                <w:szCs w:val="20"/>
                <w:lang w:val="fr-FR"/>
              </w:rPr>
              <w:t>Indice de santé des océans</w:t>
            </w:r>
          </w:p>
          <w:p w14:paraId="4AAD6B25" w14:textId="77777777" w:rsidR="00DF6E77" w:rsidRPr="006E78A2" w:rsidRDefault="00DF6E77" w:rsidP="00BB3520">
            <w:pPr>
              <w:spacing w:before="40" w:after="40"/>
              <w:jc w:val="left"/>
              <w:rPr>
                <w:sz w:val="20"/>
                <w:szCs w:val="20"/>
                <w:lang w:val="fr-FR"/>
              </w:rPr>
            </w:pPr>
            <w:r w:rsidRPr="00BB3520">
              <w:rPr>
                <w:sz w:val="20"/>
                <w:szCs w:val="20"/>
                <w:lang w:val="fr-FR"/>
              </w:rPr>
              <w:t>Portée de l’indicateur de dommages physiques des habitats prédominants des fonds marins</w:t>
            </w:r>
          </w:p>
          <w:p w14:paraId="79F44327" w14:textId="77777777" w:rsidR="00DF6E77" w:rsidRPr="006E78A2" w:rsidRDefault="00DF6E77" w:rsidP="00BB3520">
            <w:pPr>
              <w:spacing w:before="40" w:after="40"/>
              <w:jc w:val="left"/>
              <w:rPr>
                <w:sz w:val="20"/>
                <w:szCs w:val="20"/>
                <w:lang w:val="fr-FR"/>
              </w:rPr>
            </w:pPr>
            <w:r w:rsidRPr="00BB3520">
              <w:rPr>
                <w:sz w:val="20"/>
                <w:szCs w:val="20"/>
                <w:lang w:val="fr-FR"/>
              </w:rPr>
              <w:t>Indice des tendances de l’étendue des zones humides</w:t>
            </w:r>
          </w:p>
          <w:p w14:paraId="2AC131C5" w14:textId="77777777" w:rsidR="00DF6E77" w:rsidRPr="006E78A2" w:rsidRDefault="00DF6E77" w:rsidP="00BB3520">
            <w:pPr>
              <w:spacing w:before="40" w:after="40"/>
              <w:jc w:val="left"/>
              <w:rPr>
                <w:sz w:val="20"/>
                <w:szCs w:val="20"/>
                <w:lang w:val="fr-FR"/>
              </w:rPr>
            </w:pPr>
            <w:r w:rsidRPr="00BB3520">
              <w:rPr>
                <w:sz w:val="20"/>
                <w:szCs w:val="20"/>
                <w:lang w:val="fr-FR"/>
              </w:rPr>
              <w:t>Indice de fragmentation des rivières</w:t>
            </w:r>
          </w:p>
          <w:p w14:paraId="509F1D1F" w14:textId="77777777" w:rsidR="00DF6E77" w:rsidRPr="006E78A2" w:rsidRDefault="00DF6E77" w:rsidP="00BB3520">
            <w:pPr>
              <w:spacing w:before="40" w:after="40"/>
              <w:jc w:val="left"/>
              <w:rPr>
                <w:sz w:val="20"/>
                <w:szCs w:val="20"/>
                <w:lang w:val="fr-FR"/>
              </w:rPr>
            </w:pPr>
            <w:r w:rsidRPr="00BB3520">
              <w:rPr>
                <w:sz w:val="20"/>
                <w:szCs w:val="20"/>
                <w:lang w:val="fr-FR"/>
              </w:rPr>
              <w:t>Indice de connectivité dendritique</w:t>
            </w:r>
          </w:p>
          <w:p w14:paraId="032CFDD7" w14:textId="77777777" w:rsidR="00DF6E77" w:rsidRPr="006E78A2" w:rsidRDefault="00DF6E77" w:rsidP="00BB3520">
            <w:pPr>
              <w:spacing w:before="40" w:after="40"/>
              <w:jc w:val="left"/>
              <w:rPr>
                <w:sz w:val="20"/>
                <w:szCs w:val="20"/>
                <w:lang w:val="fr-FR"/>
              </w:rPr>
            </w:pPr>
            <w:r w:rsidRPr="00BB3520">
              <w:rPr>
                <w:sz w:val="20"/>
                <w:szCs w:val="20"/>
                <w:lang w:val="fr-FR"/>
              </w:rPr>
              <w:t>Pourcentage d’espèces menacées dont le statut s’améliore au regard de la Liste rouge</w:t>
            </w:r>
          </w:p>
          <w:p w14:paraId="7012D0D5" w14:textId="77777777" w:rsidR="00DF6E77" w:rsidRPr="006E78A2" w:rsidRDefault="00DF6E77" w:rsidP="00BB3520">
            <w:pPr>
              <w:spacing w:before="40" w:after="40"/>
              <w:jc w:val="left"/>
              <w:rPr>
                <w:sz w:val="20"/>
                <w:szCs w:val="20"/>
                <w:lang w:val="fr-FR"/>
              </w:rPr>
            </w:pPr>
            <w:r w:rsidRPr="00BB3520">
              <w:rPr>
                <w:sz w:val="20"/>
                <w:szCs w:val="20"/>
                <w:lang w:val="fr-FR"/>
              </w:rPr>
              <w:t>Nombre d’espèces menacées par groupe d’espèces</w:t>
            </w:r>
          </w:p>
          <w:p w14:paraId="1CE27046" w14:textId="77777777" w:rsidR="00DF6E77" w:rsidRPr="006E78A2" w:rsidRDefault="00DF6E77" w:rsidP="00BB3520">
            <w:pPr>
              <w:spacing w:before="40" w:after="40"/>
              <w:jc w:val="left"/>
              <w:rPr>
                <w:sz w:val="20"/>
                <w:szCs w:val="20"/>
                <w:lang w:val="fr-FR"/>
              </w:rPr>
            </w:pPr>
            <w:r w:rsidRPr="00BB3520">
              <w:rPr>
                <w:sz w:val="20"/>
                <w:szCs w:val="20"/>
                <w:lang w:val="fr-FR"/>
              </w:rPr>
              <w:t>Indice relatif aux oiseaux sauvage</w:t>
            </w:r>
          </w:p>
          <w:p w14:paraId="35F9DF68" w14:textId="77777777" w:rsidR="00DF6E77" w:rsidRPr="006E78A2" w:rsidRDefault="00DF6E77" w:rsidP="00BB3520">
            <w:pPr>
              <w:spacing w:before="40" w:after="40"/>
              <w:jc w:val="left"/>
              <w:rPr>
                <w:sz w:val="20"/>
                <w:szCs w:val="20"/>
                <w:lang w:val="fr-FR"/>
              </w:rPr>
            </w:pPr>
            <w:r w:rsidRPr="00BB3520">
              <w:rPr>
                <w:sz w:val="20"/>
                <w:szCs w:val="20"/>
                <w:lang w:val="fr-FR"/>
              </w:rPr>
              <w:t>Abondance moyenne des espèces (MSA)</w:t>
            </w:r>
          </w:p>
          <w:p w14:paraId="4DFC788A" w14:textId="77777777" w:rsidR="00DF6E77" w:rsidRPr="006E78A2" w:rsidRDefault="00DF6E77" w:rsidP="00BB3520">
            <w:pPr>
              <w:spacing w:before="40" w:after="40"/>
              <w:jc w:val="left"/>
              <w:rPr>
                <w:sz w:val="20"/>
                <w:szCs w:val="20"/>
                <w:lang w:val="fr-FR"/>
              </w:rPr>
            </w:pPr>
            <w:r w:rsidRPr="00BB3520">
              <w:rPr>
                <w:sz w:val="20"/>
                <w:szCs w:val="20"/>
                <w:lang w:val="fr-FR"/>
              </w:rPr>
              <w:t>Indice relatif à la protection des espèces</w:t>
            </w:r>
          </w:p>
          <w:p w14:paraId="69A92537" w14:textId="77777777" w:rsidR="00DF6E77" w:rsidRPr="006E78A2" w:rsidRDefault="00DF6E77" w:rsidP="00BB3520">
            <w:pPr>
              <w:spacing w:before="40" w:after="40"/>
              <w:jc w:val="left"/>
              <w:rPr>
                <w:sz w:val="20"/>
                <w:szCs w:val="20"/>
                <w:lang w:val="fr-FR"/>
              </w:rPr>
            </w:pPr>
            <w:r w:rsidRPr="00BB3520">
              <w:rPr>
                <w:sz w:val="20"/>
                <w:szCs w:val="20"/>
                <w:lang w:val="fr-FR"/>
              </w:rPr>
              <w:t>Évolution de la biomasse et de l’abondance du plancton</w:t>
            </w:r>
          </w:p>
          <w:p w14:paraId="19059C14" w14:textId="77777777" w:rsidR="00DF6E77" w:rsidRPr="006E78A2" w:rsidRDefault="00DF6E77" w:rsidP="00BB3520">
            <w:pPr>
              <w:spacing w:before="40" w:after="40"/>
              <w:jc w:val="left"/>
              <w:rPr>
                <w:sz w:val="20"/>
                <w:szCs w:val="20"/>
                <w:lang w:val="fr-FR"/>
              </w:rPr>
            </w:pPr>
            <w:r w:rsidRPr="00BB3520">
              <w:rPr>
                <w:sz w:val="20"/>
                <w:szCs w:val="20"/>
                <w:lang w:val="fr-FR"/>
              </w:rPr>
              <w:t>Abondance et biomasse des poissons</w:t>
            </w:r>
          </w:p>
          <w:p w14:paraId="074170BA" w14:textId="77777777" w:rsidR="00DF6E77" w:rsidRPr="006E78A2" w:rsidRDefault="00DF6E77" w:rsidP="00BB3520">
            <w:pPr>
              <w:spacing w:before="40" w:after="40"/>
              <w:jc w:val="left"/>
              <w:rPr>
                <w:sz w:val="20"/>
                <w:szCs w:val="20"/>
                <w:lang w:val="fr-FR"/>
              </w:rPr>
            </w:pPr>
            <w:r w:rsidRPr="00BB3520">
              <w:rPr>
                <w:sz w:val="20"/>
                <w:szCs w:val="20"/>
                <w:lang w:val="fr-FR"/>
              </w:rPr>
              <w:t>Carte de pointage génétique des espèces sauvages</w:t>
            </w:r>
          </w:p>
          <w:p w14:paraId="748E51A7" w14:textId="77777777" w:rsidR="00DF6E77" w:rsidRPr="006E78A2" w:rsidRDefault="00DF6E77" w:rsidP="00BB3520">
            <w:pPr>
              <w:spacing w:before="40" w:after="40"/>
              <w:jc w:val="left"/>
              <w:rPr>
                <w:sz w:val="20"/>
                <w:szCs w:val="20"/>
                <w:lang w:val="fr-FR"/>
              </w:rPr>
            </w:pPr>
            <w:r w:rsidRPr="00BB3520">
              <w:rPr>
                <w:sz w:val="20"/>
                <w:szCs w:val="20"/>
                <w:lang w:val="fr-FR"/>
              </w:rPr>
              <w:t>Richesse en espèces / Évolution de la diversité terrestre locale (PREDICTS)</w:t>
            </w:r>
          </w:p>
          <w:p w14:paraId="12DF7BD1"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Richesse en espèces marines</w:t>
            </w:r>
            <w:r w:rsidRPr="006E78A2">
              <w:rPr>
                <w:sz w:val="20"/>
                <w:szCs w:val="20"/>
                <w:lang w:val="fr-FR"/>
              </w:rPr>
              <w:t xml:space="preserve"> </w:t>
            </w:r>
          </w:p>
          <w:p w14:paraId="229DB60D" w14:textId="77777777" w:rsidR="00DF6E77" w:rsidRPr="006E78A2" w:rsidRDefault="00DF6E77" w:rsidP="00BB3520">
            <w:pPr>
              <w:spacing w:before="40" w:after="40"/>
              <w:jc w:val="left"/>
              <w:rPr>
                <w:sz w:val="20"/>
                <w:szCs w:val="20"/>
                <w:lang w:val="fr-FR"/>
              </w:rPr>
            </w:pPr>
            <w:r w:rsidRPr="00BB3520">
              <w:rPr>
                <w:sz w:val="20"/>
                <w:szCs w:val="20"/>
                <w:lang w:val="fr-FR"/>
              </w:rPr>
              <w:t>Exhaustivité de la conservation des espèces utiles sur le plan socio</w:t>
            </w:r>
            <w:r w:rsidRPr="00BB3520">
              <w:rPr>
                <w:sz w:val="20"/>
                <w:szCs w:val="20"/>
                <w:lang w:val="fr-FR"/>
              </w:rPr>
              <w:noBreakHyphen/>
              <w:t>économique et culturel</w:t>
            </w:r>
          </w:p>
          <w:p w14:paraId="175DE23F" w14:textId="00851756" w:rsidR="00DF6E77" w:rsidRPr="006E78A2" w:rsidRDefault="00DF6E77" w:rsidP="00BB3520">
            <w:pPr>
              <w:spacing w:before="40" w:after="40"/>
              <w:jc w:val="left"/>
              <w:rPr>
                <w:sz w:val="20"/>
                <w:szCs w:val="20"/>
                <w:lang w:val="fr-FR"/>
              </w:rPr>
            </w:pPr>
            <w:r w:rsidRPr="00BB3520">
              <w:rPr>
                <w:sz w:val="20"/>
                <w:szCs w:val="20"/>
                <w:lang w:val="fr-FR"/>
              </w:rPr>
              <w:t>Nombre de ressources génétiques animales et végétales destinées à l’alimentation et à l’agriculture sécurisées dans des installations de conservation à m</w:t>
            </w:r>
            <w:r w:rsidR="00583F28" w:rsidRPr="00BB3520">
              <w:rPr>
                <w:sz w:val="20"/>
                <w:szCs w:val="20"/>
                <w:lang w:val="fr-FR"/>
              </w:rPr>
              <w:t>oyen ou à long terme</w:t>
            </w:r>
          </w:p>
          <w:p w14:paraId="07BD5658" w14:textId="77777777" w:rsidR="00DF6E77" w:rsidRPr="006E78A2" w:rsidRDefault="00DF6E77" w:rsidP="00BB3520">
            <w:pPr>
              <w:spacing w:before="40" w:after="40"/>
              <w:jc w:val="left"/>
              <w:rPr>
                <w:sz w:val="20"/>
                <w:szCs w:val="20"/>
                <w:lang w:val="fr-FR"/>
              </w:rPr>
            </w:pPr>
            <w:r w:rsidRPr="00BB3520">
              <w:rPr>
                <w:sz w:val="20"/>
                <w:szCs w:val="20"/>
                <w:lang w:val="fr-FR"/>
              </w:rPr>
              <w:t>Proportion de races locales classées comme étant menacées d’extinction</w:t>
            </w:r>
          </w:p>
          <w:p w14:paraId="05A61E14"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(espèces sauvages voisines d’animaux domestiqués)</w:t>
            </w:r>
          </w:p>
          <w:p w14:paraId="50DC89E8" w14:textId="77777777" w:rsidR="00DF6E77" w:rsidRPr="006E78A2" w:rsidRDefault="00DF6E77" w:rsidP="00BB3520">
            <w:pPr>
              <w:spacing w:before="40" w:after="40"/>
              <w:jc w:val="left"/>
              <w:rPr>
                <w:sz w:val="20"/>
                <w:szCs w:val="20"/>
                <w:lang w:val="fr-FR"/>
              </w:rPr>
            </w:pPr>
            <w:r w:rsidRPr="00BB3520">
              <w:rPr>
                <w:sz w:val="20"/>
                <w:szCs w:val="20"/>
                <w:lang w:val="fr-FR"/>
              </w:rPr>
              <w:t>Indicateur de connectivité de la Convention sur la conservation des espèces migratrices appartenant à la faune sauvage (CMS)</w:t>
            </w:r>
          </w:p>
          <w:p w14:paraId="37A35C4D" w14:textId="77777777" w:rsidR="00DF6E77" w:rsidRPr="006E78A2" w:rsidRDefault="00DF6E77" w:rsidP="00BB3520">
            <w:pPr>
              <w:spacing w:before="40" w:after="40"/>
              <w:jc w:val="left"/>
              <w:rPr>
                <w:sz w:val="20"/>
                <w:szCs w:val="20"/>
                <w:lang w:val="fr-FR"/>
              </w:rPr>
            </w:pPr>
            <w:r w:rsidRPr="006E78A2">
              <w:rPr>
                <w:sz w:val="20"/>
                <w:szCs w:val="20"/>
                <w:lang w:val="fr-FR"/>
              </w:rPr>
              <w:t>Indice de l’état des espèces</w:t>
            </w:r>
          </w:p>
          <w:p w14:paraId="1118D9B5" w14:textId="77777777" w:rsidR="00DF6E77" w:rsidRPr="006E78A2" w:rsidRDefault="00DF6E77" w:rsidP="00BB3520">
            <w:pPr>
              <w:spacing w:before="40" w:after="40"/>
              <w:jc w:val="left"/>
              <w:rPr>
                <w:sz w:val="20"/>
                <w:szCs w:val="20"/>
                <w:lang w:val="fr-FR"/>
              </w:rPr>
            </w:pPr>
            <w:r w:rsidRPr="00BB3520">
              <w:rPr>
                <w:sz w:val="20"/>
                <w:szCs w:val="20"/>
                <w:lang w:val="fr-FR"/>
              </w:rPr>
              <w:t>Milieu sauvage intact</w:t>
            </w:r>
          </w:p>
          <w:p w14:paraId="01649F2B" w14:textId="13CD2A89" w:rsidR="00DF6E77" w:rsidRPr="006E78A2" w:rsidRDefault="00DF6E77" w:rsidP="00BB3520">
            <w:pPr>
              <w:spacing w:before="40" w:after="40"/>
              <w:jc w:val="left"/>
              <w:rPr>
                <w:sz w:val="20"/>
                <w:szCs w:val="20"/>
                <w:lang w:val="fr-FR"/>
              </w:rPr>
            </w:pPr>
            <w:r w:rsidRPr="006E78A2">
              <w:rPr>
                <w:sz w:val="20"/>
                <w:szCs w:val="20"/>
                <w:lang w:val="fr-FR"/>
              </w:rPr>
              <w:t xml:space="preserve">Perte attendue de la </w:t>
            </w:r>
            <w:r w:rsidR="00583F28">
              <w:rPr>
                <w:sz w:val="20"/>
                <w:szCs w:val="20"/>
                <w:lang w:val="fr-FR"/>
              </w:rPr>
              <w:t>diversité phylogénétique</w:t>
            </w:r>
          </w:p>
          <w:p w14:paraId="0C3AE0C2" w14:textId="77777777" w:rsidR="00DF6E77" w:rsidRPr="006E78A2" w:rsidRDefault="00DF6E77" w:rsidP="00BB3520">
            <w:pPr>
              <w:spacing w:before="40" w:after="40"/>
              <w:jc w:val="left"/>
              <w:rPr>
                <w:sz w:val="20"/>
                <w:szCs w:val="20"/>
                <w:lang w:val="fr-FR"/>
              </w:rPr>
            </w:pPr>
            <w:r w:rsidRPr="00BB3520">
              <w:rPr>
                <w:sz w:val="20"/>
                <w:szCs w:val="20"/>
                <w:lang w:val="fr-FR"/>
              </w:rPr>
              <w:t>Proportion des populations préservées au sein des espèces</w:t>
            </w:r>
          </w:p>
          <w:p w14:paraId="49CD256E" w14:textId="77777777" w:rsidR="00DF6E77" w:rsidRPr="006E78A2" w:rsidRDefault="00DF6E77" w:rsidP="00BB3520">
            <w:pPr>
              <w:spacing w:before="40" w:after="40"/>
              <w:jc w:val="left"/>
              <w:rPr>
                <w:sz w:val="20"/>
                <w:szCs w:val="20"/>
                <w:lang w:val="fr-FR"/>
              </w:rPr>
            </w:pPr>
            <w:r w:rsidRPr="00BB3520">
              <w:rPr>
                <w:sz w:val="20"/>
                <w:szCs w:val="20"/>
                <w:lang w:val="fr-FR"/>
              </w:rPr>
              <w:t>Rivières à écoulement libre</w:t>
            </w:r>
          </w:p>
        </w:tc>
      </w:tr>
      <w:tr w:rsidR="00DF6E77" w:rsidRPr="00BB3520" w14:paraId="04D64AB1" w14:textId="77777777" w:rsidTr="00E121A7">
        <w:tc>
          <w:tcPr>
            <w:tcW w:w="526" w:type="pct"/>
            <w:shd w:val="clear" w:color="auto" w:fill="auto"/>
          </w:tcPr>
          <w:p w14:paraId="4FC4D467" w14:textId="40E58FF1" w:rsidR="00DF6E77" w:rsidRPr="00BB3520" w:rsidRDefault="00DF6E77" w:rsidP="00BB3520">
            <w:pPr>
              <w:spacing w:before="40" w:after="40"/>
              <w:jc w:val="left"/>
              <w:rPr>
                <w:sz w:val="20"/>
                <w:szCs w:val="20"/>
                <w:lang w:val="fr-FR"/>
              </w:rPr>
            </w:pPr>
            <w:r w:rsidRPr="00BB3520">
              <w:rPr>
                <w:sz w:val="20"/>
                <w:szCs w:val="20"/>
                <w:lang w:val="fr-FR"/>
              </w:rPr>
              <w:lastRenderedPageBreak/>
              <w:t>B</w:t>
            </w:r>
            <w:r w:rsidR="00583F28" w:rsidRPr="00BB3520">
              <w:rPr>
                <w:sz w:val="20"/>
                <w:szCs w:val="20"/>
                <w:vertAlign w:val="superscript"/>
                <w:lang w:val="fr-FR"/>
              </w:rPr>
              <w:t>b</w:t>
            </w:r>
          </w:p>
        </w:tc>
        <w:tc>
          <w:tcPr>
            <w:tcW w:w="1491" w:type="pct"/>
            <w:shd w:val="clear" w:color="auto" w:fill="auto"/>
          </w:tcPr>
          <w:p w14:paraId="4694DF63" w14:textId="293E1D79" w:rsidR="00DF6E77" w:rsidRPr="00951865" w:rsidRDefault="00583F28" w:rsidP="00BB3520">
            <w:pPr>
              <w:spacing w:before="40" w:after="40"/>
              <w:jc w:val="left"/>
              <w:rPr>
                <w:sz w:val="20"/>
                <w:szCs w:val="20"/>
                <w:lang w:val="fr-FR"/>
              </w:rPr>
            </w:pPr>
            <w:r>
              <w:rPr>
                <w:sz w:val="20"/>
                <w:szCs w:val="20"/>
                <w:lang w:val="fr-FR"/>
              </w:rPr>
              <w:t>B.1 Services rendus par les écosystèmes</w:t>
            </w:r>
            <w:r w:rsidR="00951865" w:rsidRPr="00951865">
              <w:rPr>
                <w:sz w:val="20"/>
                <w:szCs w:val="20"/>
                <w:lang w:val="fr-FR"/>
              </w:rPr>
              <w:t>*</w:t>
            </w:r>
          </w:p>
          <w:p w14:paraId="584ABECB" w14:textId="77777777" w:rsidR="00DF6E77" w:rsidRPr="006E78A2" w:rsidRDefault="00DF6E77" w:rsidP="00BB3520">
            <w:pPr>
              <w:spacing w:before="40" w:after="40"/>
              <w:jc w:val="left"/>
              <w:rPr>
                <w:sz w:val="20"/>
                <w:szCs w:val="20"/>
                <w:lang w:val="fr-FR"/>
              </w:rPr>
            </w:pPr>
          </w:p>
          <w:p w14:paraId="28313520" w14:textId="7D898BC7" w:rsidR="00DF6E77" w:rsidRPr="006E78A2" w:rsidRDefault="00DF6E77" w:rsidP="00BB3520">
            <w:pPr>
              <w:spacing w:before="40" w:after="40"/>
              <w:jc w:val="left"/>
              <w:rPr>
                <w:sz w:val="20"/>
                <w:szCs w:val="20"/>
                <w:lang w:val="fr-FR"/>
              </w:rPr>
            </w:pPr>
          </w:p>
        </w:tc>
        <w:tc>
          <w:tcPr>
            <w:tcW w:w="1491" w:type="pct"/>
            <w:shd w:val="clear" w:color="auto" w:fill="auto"/>
          </w:tcPr>
          <w:p w14:paraId="02CFCA12"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(pour les espèces utilisées)</w:t>
            </w:r>
          </w:p>
          <w:p w14:paraId="7887C5EA" w14:textId="77777777" w:rsidR="00DF6E77" w:rsidRPr="006E78A2" w:rsidRDefault="00DF6E77" w:rsidP="00BB3520">
            <w:pPr>
              <w:spacing w:before="40" w:after="40"/>
              <w:jc w:val="left"/>
              <w:rPr>
                <w:sz w:val="20"/>
                <w:szCs w:val="20"/>
                <w:lang w:val="fr-FR"/>
              </w:rPr>
            </w:pPr>
            <w:r w:rsidRPr="00BB3520">
              <w:rPr>
                <w:sz w:val="20"/>
                <w:szCs w:val="20"/>
                <w:lang w:val="fr-FR"/>
              </w:rPr>
              <w:t>Indice Planète vivante (pour les espèces utilisées)</w:t>
            </w:r>
          </w:p>
          <w:p w14:paraId="0BC096C0"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1B2C3298" w14:textId="3F52BDE1" w:rsidR="004720E5" w:rsidRDefault="00E0475A" w:rsidP="00BB3520">
            <w:pPr>
              <w:spacing w:before="40" w:after="40"/>
              <w:jc w:val="left"/>
              <w:rPr>
                <w:sz w:val="20"/>
                <w:szCs w:val="20"/>
                <w:lang w:val="fr-FR"/>
              </w:rPr>
            </w:pPr>
            <w:r>
              <w:rPr>
                <w:sz w:val="20"/>
                <w:szCs w:val="20"/>
                <w:lang w:val="fr-FR"/>
              </w:rPr>
              <w:t>Niveaux de pauvreté des communautés qui dépendent de la biodiversité</w:t>
            </w:r>
          </w:p>
          <w:p w14:paraId="644B2C6A" w14:textId="4D94A1BE" w:rsidR="00E0475A" w:rsidRDefault="00E0475A" w:rsidP="00BB3520">
            <w:pPr>
              <w:spacing w:before="40" w:after="40"/>
              <w:jc w:val="left"/>
              <w:rPr>
                <w:sz w:val="20"/>
                <w:szCs w:val="20"/>
                <w:lang w:val="fr-FR"/>
              </w:rPr>
            </w:pPr>
            <w:r>
              <w:rPr>
                <w:sz w:val="20"/>
                <w:szCs w:val="20"/>
                <w:lang w:val="fr-FR"/>
              </w:rPr>
              <w:t>Empreinte écologique</w:t>
            </w:r>
          </w:p>
          <w:p w14:paraId="5A0DCA2B" w14:textId="2B95E704" w:rsidR="00E0475A" w:rsidRDefault="00E0475A" w:rsidP="00BB3520">
            <w:pPr>
              <w:spacing w:before="40" w:after="40"/>
              <w:jc w:val="left"/>
              <w:rPr>
                <w:sz w:val="20"/>
                <w:szCs w:val="20"/>
                <w:lang w:val="fr-FR"/>
              </w:rPr>
            </w:pPr>
            <w:r>
              <w:rPr>
                <w:sz w:val="20"/>
                <w:szCs w:val="20"/>
                <w:lang w:val="fr-FR"/>
              </w:rPr>
              <w:t>Nombre de zones forestières certifiées gérées de façon durable avec des impacts vérifiés sur la préservation de la biodiversité</w:t>
            </w:r>
          </w:p>
          <w:p w14:paraId="76640E27" w14:textId="200A3D6E" w:rsidR="00DF6E77" w:rsidRPr="006E78A2" w:rsidRDefault="00DF6E77" w:rsidP="00BB3520">
            <w:pPr>
              <w:spacing w:before="40" w:after="40"/>
              <w:jc w:val="left"/>
              <w:rPr>
                <w:sz w:val="20"/>
                <w:szCs w:val="20"/>
                <w:lang w:val="fr-FR"/>
              </w:rPr>
            </w:pPr>
            <w:r w:rsidRPr="006E78A2">
              <w:rPr>
                <w:sz w:val="20"/>
                <w:szCs w:val="20"/>
                <w:lang w:val="fr-FR"/>
              </w:rPr>
              <w:t>Perte attendue de la diversité phylo</w:t>
            </w:r>
            <w:r w:rsidR="00E0475A">
              <w:rPr>
                <w:sz w:val="20"/>
                <w:szCs w:val="20"/>
                <w:lang w:val="fr-FR"/>
              </w:rPr>
              <w:t>génétique</w:t>
            </w:r>
          </w:p>
          <w:p w14:paraId="777FD62A" w14:textId="77777777" w:rsidR="00DF6E77" w:rsidRPr="006E78A2" w:rsidRDefault="00DF6E77" w:rsidP="00BB3520">
            <w:pPr>
              <w:spacing w:before="40" w:after="40"/>
              <w:jc w:val="left"/>
              <w:rPr>
                <w:sz w:val="20"/>
                <w:szCs w:val="20"/>
                <w:lang w:val="fr-FR"/>
              </w:rPr>
            </w:pPr>
            <w:r w:rsidRPr="006E78A2">
              <w:rPr>
                <w:sz w:val="20"/>
                <w:szCs w:val="20"/>
                <w:lang w:val="fr-FR"/>
              </w:rPr>
              <w:t>Indice de la Liste rouge (espèces pollinisatrices)</w:t>
            </w:r>
          </w:p>
          <w:p w14:paraId="7E480DF4" w14:textId="77777777" w:rsidR="00DF6E77" w:rsidRPr="006E78A2" w:rsidRDefault="00DF6E77" w:rsidP="00BB3520">
            <w:pPr>
              <w:spacing w:before="40" w:after="40"/>
              <w:jc w:val="left"/>
              <w:rPr>
                <w:sz w:val="20"/>
                <w:szCs w:val="20"/>
                <w:lang w:val="fr-FR"/>
              </w:rPr>
            </w:pPr>
            <w:r w:rsidRPr="00BB3520">
              <w:rPr>
                <w:sz w:val="20"/>
                <w:szCs w:val="20"/>
                <w:lang w:val="fr-FR"/>
              </w:rPr>
              <w:t>Indice statut vert (pollinisateurs)</w:t>
            </w:r>
          </w:p>
          <w:p w14:paraId="2D4C3DDB" w14:textId="77777777" w:rsidR="00DF6E77" w:rsidRPr="006E78A2" w:rsidRDefault="00DF6E77" w:rsidP="00BB3520">
            <w:pPr>
              <w:spacing w:before="40" w:after="40"/>
              <w:jc w:val="left"/>
              <w:rPr>
                <w:sz w:val="20"/>
                <w:szCs w:val="20"/>
                <w:lang w:val="fr-FR"/>
              </w:rPr>
            </w:pPr>
            <w:r w:rsidRPr="00BB3520">
              <w:rPr>
                <w:sz w:val="20"/>
                <w:szCs w:val="20"/>
                <w:lang w:val="fr-FR"/>
              </w:rPr>
              <w:t>Indice de la qualité de l’air</w:t>
            </w:r>
          </w:p>
          <w:p w14:paraId="60EDC9E8" w14:textId="77777777" w:rsidR="00DF6E77" w:rsidRPr="006E78A2" w:rsidRDefault="00DF6E77" w:rsidP="00BB3520">
            <w:pPr>
              <w:spacing w:before="40" w:after="40"/>
              <w:jc w:val="left"/>
              <w:rPr>
                <w:sz w:val="20"/>
                <w:szCs w:val="20"/>
                <w:lang w:val="fr-FR"/>
              </w:rPr>
            </w:pPr>
            <w:r w:rsidRPr="00BB3520">
              <w:rPr>
                <w:sz w:val="20"/>
                <w:szCs w:val="20"/>
                <w:lang w:val="fr-FR"/>
              </w:rPr>
              <w:t>Bilan des émissions de polluants atmosphériques</w:t>
            </w:r>
          </w:p>
          <w:p w14:paraId="1D67B0D6"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Zoonoses chez les animaux sauvages</w:t>
            </w:r>
          </w:p>
          <w:p w14:paraId="2DF7B645" w14:textId="77777777" w:rsidR="00DF6E77" w:rsidRPr="006E78A2" w:rsidRDefault="00DF6E77" w:rsidP="00BB3520">
            <w:pPr>
              <w:spacing w:before="40" w:after="40"/>
              <w:jc w:val="left"/>
              <w:rPr>
                <w:sz w:val="20"/>
                <w:szCs w:val="20"/>
                <w:lang w:val="fr-FR"/>
              </w:rPr>
            </w:pPr>
            <w:r w:rsidRPr="00BB3520">
              <w:rPr>
                <w:sz w:val="20"/>
                <w:szCs w:val="20"/>
                <w:lang w:val="fr-FR"/>
              </w:rPr>
              <w:t>Indice des effets climatiques</w:t>
            </w:r>
          </w:p>
          <w:p w14:paraId="13183535" w14:textId="08761C4E" w:rsidR="00DF6E77" w:rsidRPr="00BB3520" w:rsidRDefault="00DF6E77" w:rsidP="00BB3520">
            <w:pPr>
              <w:spacing w:before="40" w:after="40"/>
              <w:jc w:val="left"/>
              <w:rPr>
                <w:sz w:val="20"/>
                <w:szCs w:val="20"/>
                <w:lang w:val="fr-FR"/>
              </w:rPr>
            </w:pPr>
            <w:r w:rsidRPr="00BB3520">
              <w:rPr>
                <w:sz w:val="20"/>
                <w:szCs w:val="20"/>
                <w:lang w:val="fr-FR"/>
              </w:rPr>
              <w:t>Acidi</w:t>
            </w:r>
            <w:r w:rsidR="00E0475A" w:rsidRPr="00BB3520">
              <w:rPr>
                <w:sz w:val="20"/>
                <w:szCs w:val="20"/>
                <w:lang w:val="fr-FR"/>
              </w:rPr>
              <w:t>fication des océans</w:t>
            </w:r>
          </w:p>
          <w:p w14:paraId="22BDF850" w14:textId="77777777" w:rsidR="00DF6E77" w:rsidRPr="006E78A2" w:rsidRDefault="00DF6E77" w:rsidP="00BB3520">
            <w:pPr>
              <w:spacing w:before="40" w:after="40"/>
              <w:jc w:val="left"/>
              <w:rPr>
                <w:sz w:val="20"/>
                <w:szCs w:val="20"/>
                <w:lang w:val="fr-FR"/>
              </w:rPr>
            </w:pPr>
            <w:r w:rsidRPr="00BB3520">
              <w:rPr>
                <w:sz w:val="20"/>
                <w:szCs w:val="20"/>
                <w:lang w:val="fr-FR"/>
              </w:rPr>
              <w:t>Niveau de stress hydrique : prélèvement d’eau douce en proportion des ressources en eau douce disponibles</w:t>
            </w:r>
          </w:p>
          <w:p w14:paraId="6CEBE888" w14:textId="6EE05395" w:rsidR="00DF6E77" w:rsidRPr="006E78A2" w:rsidRDefault="00DF6E77" w:rsidP="00BB3520">
            <w:pPr>
              <w:spacing w:before="40" w:after="40"/>
              <w:jc w:val="left"/>
              <w:rPr>
                <w:sz w:val="20"/>
                <w:szCs w:val="20"/>
                <w:lang w:val="fr-FR"/>
              </w:rPr>
            </w:pPr>
            <w:r w:rsidRPr="00BB3520">
              <w:rPr>
                <w:sz w:val="20"/>
                <w:szCs w:val="20"/>
                <w:lang w:val="fr-FR"/>
              </w:rPr>
              <w:t>Proportion des plans d’eau dont la qualité de l’eau ambiante est b</w:t>
            </w:r>
            <w:r w:rsidR="00E0475A" w:rsidRPr="00BB3520">
              <w:rPr>
                <w:sz w:val="20"/>
                <w:szCs w:val="20"/>
                <w:lang w:val="fr-FR"/>
              </w:rPr>
              <w:t>onne</w:t>
            </w:r>
          </w:p>
          <w:p w14:paraId="31449095" w14:textId="77777777" w:rsidR="00DF6E77" w:rsidRPr="006E78A2" w:rsidRDefault="00DF6E77" w:rsidP="00BB3520">
            <w:pPr>
              <w:spacing w:before="40" w:after="40"/>
              <w:jc w:val="left"/>
              <w:rPr>
                <w:sz w:val="20"/>
                <w:szCs w:val="20"/>
                <w:lang w:val="fr-FR"/>
              </w:rPr>
            </w:pPr>
            <w:r w:rsidRPr="00BB3520">
              <w:rPr>
                <w:sz w:val="20"/>
                <w:szCs w:val="20"/>
                <w:lang w:val="fr-FR"/>
              </w:rPr>
              <w:t>Indice de refloraison</w:t>
            </w:r>
          </w:p>
          <w:p w14:paraId="2E6B829D" w14:textId="77777777" w:rsidR="00DF6E77" w:rsidRPr="006E78A2" w:rsidRDefault="00DF6E77" w:rsidP="00BB3520">
            <w:pPr>
              <w:spacing w:before="40" w:after="40"/>
              <w:jc w:val="left"/>
              <w:rPr>
                <w:sz w:val="20"/>
                <w:szCs w:val="20"/>
                <w:lang w:val="fr-FR"/>
              </w:rPr>
            </w:pPr>
            <w:r w:rsidRPr="00BB3520">
              <w:rPr>
                <w:sz w:val="20"/>
                <w:szCs w:val="20"/>
                <w:lang w:val="fr-FR"/>
              </w:rPr>
              <w:t>Évolution de la qualité des écosystèmes des eaux intérieures</w:t>
            </w:r>
          </w:p>
          <w:p w14:paraId="6D7E9CBF" w14:textId="77777777" w:rsidR="00DF6E77" w:rsidRPr="006E78A2" w:rsidRDefault="00DF6E77" w:rsidP="00BB3520">
            <w:pPr>
              <w:spacing w:before="40" w:after="40"/>
              <w:jc w:val="left"/>
              <w:rPr>
                <w:sz w:val="20"/>
                <w:szCs w:val="20"/>
                <w:lang w:val="fr-FR"/>
              </w:rPr>
            </w:pPr>
            <w:r w:rsidRPr="00BB3520">
              <w:rPr>
                <w:sz w:val="20"/>
                <w:szCs w:val="20"/>
                <w:lang w:val="fr-FR"/>
              </w:rPr>
              <w:t>Évolution de la qualité des écosystèmes des eaux côtières</w:t>
            </w:r>
          </w:p>
          <w:p w14:paraId="2D5031D1" w14:textId="77777777" w:rsidR="00DF6E77" w:rsidRPr="006E78A2" w:rsidRDefault="00DF6E77" w:rsidP="00BB3520">
            <w:pPr>
              <w:spacing w:before="40" w:after="40"/>
              <w:jc w:val="left"/>
              <w:rPr>
                <w:sz w:val="20"/>
                <w:szCs w:val="20"/>
                <w:lang w:val="fr-FR"/>
              </w:rPr>
            </w:pPr>
            <w:r w:rsidRPr="00BB3520">
              <w:rPr>
                <w:sz w:val="20"/>
                <w:szCs w:val="20"/>
                <w:lang w:val="fr-FR"/>
              </w:rPr>
              <w:t>Niveau d’érosion</w:t>
            </w:r>
          </w:p>
          <w:p w14:paraId="7893DE16" w14:textId="0945FA3A" w:rsidR="00DF6E77" w:rsidRPr="006E78A2" w:rsidRDefault="00DF6E77" w:rsidP="00BB3520">
            <w:pPr>
              <w:spacing w:before="40" w:after="40"/>
              <w:jc w:val="left"/>
              <w:rPr>
                <w:sz w:val="20"/>
                <w:szCs w:val="20"/>
                <w:lang w:val="fr-FR"/>
              </w:rPr>
            </w:pPr>
            <w:r w:rsidRPr="00BB3520">
              <w:rPr>
                <w:sz w:val="20"/>
                <w:szCs w:val="20"/>
                <w:lang w:val="fr-FR"/>
              </w:rPr>
              <w:t>Nombre de personnes décédées, disparues ou directement touchées lors de catastrophes, pour 100 000 perso</w:t>
            </w:r>
            <w:r w:rsidR="00E0475A" w:rsidRPr="00BB3520">
              <w:rPr>
                <w:sz w:val="20"/>
                <w:szCs w:val="20"/>
                <w:lang w:val="fr-FR"/>
              </w:rPr>
              <w:t>nnes</w:t>
            </w:r>
          </w:p>
          <w:p w14:paraId="5BBBF6EA" w14:textId="77777777" w:rsidR="00DF6E77" w:rsidRPr="006E78A2" w:rsidRDefault="00DF6E77" w:rsidP="00BB3520">
            <w:pPr>
              <w:spacing w:before="40" w:after="40"/>
              <w:jc w:val="left"/>
              <w:rPr>
                <w:sz w:val="20"/>
                <w:szCs w:val="20"/>
                <w:lang w:val="fr-FR"/>
              </w:rPr>
            </w:pPr>
            <w:r w:rsidRPr="00BB3520">
              <w:rPr>
                <w:sz w:val="20"/>
                <w:szCs w:val="20"/>
                <w:lang w:val="fr-FR"/>
              </w:rPr>
              <w:t>Milieu sauvage intact</w:t>
            </w:r>
          </w:p>
          <w:p w14:paraId="54FC51D6" w14:textId="77777777" w:rsidR="00DF6E77" w:rsidRPr="006E78A2" w:rsidRDefault="00DF6E77" w:rsidP="00BB3520">
            <w:pPr>
              <w:spacing w:before="40" w:after="40"/>
              <w:jc w:val="left"/>
              <w:rPr>
                <w:sz w:val="20"/>
                <w:szCs w:val="20"/>
                <w:lang w:val="fr-FR"/>
              </w:rPr>
            </w:pPr>
            <w:r w:rsidRPr="00BB3520">
              <w:rPr>
                <w:sz w:val="20"/>
                <w:szCs w:val="20"/>
                <w:lang w:val="fr-FR"/>
              </w:rPr>
              <w:t>Production de biocarburants</w:t>
            </w:r>
          </w:p>
          <w:p w14:paraId="6EDC6EFB" w14:textId="77777777" w:rsidR="00DF6E77" w:rsidRPr="006E78A2" w:rsidRDefault="00DF6E77" w:rsidP="00BB3520">
            <w:pPr>
              <w:spacing w:before="40" w:after="40"/>
              <w:jc w:val="left"/>
              <w:rPr>
                <w:sz w:val="20"/>
                <w:szCs w:val="20"/>
                <w:lang w:val="fr-FR"/>
              </w:rPr>
            </w:pPr>
            <w:r w:rsidRPr="00BB3520">
              <w:rPr>
                <w:sz w:val="20"/>
                <w:szCs w:val="20"/>
                <w:lang w:val="fr-FR"/>
              </w:rPr>
              <w:t>Potentiel maximum de prise de poissons</w:t>
            </w:r>
          </w:p>
          <w:p w14:paraId="199A9723" w14:textId="77777777" w:rsidR="00DF6E77" w:rsidRPr="006E78A2" w:rsidRDefault="00DF6E77" w:rsidP="00BB3520">
            <w:pPr>
              <w:spacing w:before="40" w:after="40"/>
              <w:jc w:val="left"/>
              <w:rPr>
                <w:sz w:val="20"/>
                <w:szCs w:val="20"/>
                <w:lang w:val="fr-FR"/>
              </w:rPr>
            </w:pPr>
            <w:r w:rsidRPr="00BB3520">
              <w:rPr>
                <w:sz w:val="20"/>
                <w:szCs w:val="20"/>
                <w:lang w:val="fr-FR"/>
              </w:rPr>
              <w:t>Populations pratiquant la chasse et la cueillette</w:t>
            </w:r>
          </w:p>
          <w:p w14:paraId="5AA4C83E" w14:textId="77777777" w:rsidR="00DF6E77" w:rsidRPr="006E78A2" w:rsidRDefault="00DF6E77" w:rsidP="00BB3520">
            <w:pPr>
              <w:spacing w:before="40" w:after="40"/>
              <w:jc w:val="left"/>
              <w:rPr>
                <w:sz w:val="20"/>
                <w:szCs w:val="20"/>
                <w:lang w:val="fr-FR"/>
              </w:rPr>
            </w:pPr>
            <w:r w:rsidRPr="00BB3520">
              <w:rPr>
                <w:sz w:val="20"/>
                <w:szCs w:val="20"/>
                <w:lang w:val="fr-FR"/>
              </w:rPr>
              <w:t>Proportion d’insécurité alimentaire modérée ou grave dans la population, fondée sur l’échelle de mesure de l’insécurité alimentaire vécue</w:t>
            </w:r>
          </w:p>
          <w:p w14:paraId="7EA2EB01" w14:textId="77777777" w:rsidR="00DF6E77" w:rsidRPr="006E78A2" w:rsidRDefault="00DF6E77" w:rsidP="00BB3520">
            <w:pPr>
              <w:spacing w:before="40" w:after="40"/>
              <w:jc w:val="left"/>
              <w:rPr>
                <w:sz w:val="20"/>
                <w:szCs w:val="20"/>
                <w:lang w:val="fr-FR"/>
              </w:rPr>
            </w:pPr>
            <w:r w:rsidRPr="00BB3520">
              <w:rPr>
                <w:sz w:val="20"/>
                <w:szCs w:val="20"/>
                <w:lang w:val="fr-FR"/>
              </w:rPr>
              <w:t>Production et commerce des produits forestiers (bois de chauffage)</w:t>
            </w:r>
          </w:p>
          <w:p w14:paraId="4B1E8890" w14:textId="77777777" w:rsidR="00DF6E77" w:rsidRPr="006E78A2" w:rsidRDefault="00DF6E77" w:rsidP="00BB3520">
            <w:pPr>
              <w:spacing w:before="40" w:after="40"/>
              <w:jc w:val="left"/>
              <w:rPr>
                <w:sz w:val="20"/>
                <w:szCs w:val="20"/>
                <w:lang w:val="fr-FR"/>
              </w:rPr>
            </w:pPr>
            <w:r w:rsidRPr="00BB3520">
              <w:rPr>
                <w:sz w:val="20"/>
                <w:szCs w:val="20"/>
                <w:lang w:val="fr-FR"/>
              </w:rPr>
              <w:t>Tendances dans le commerce légal des plantes médicinales</w:t>
            </w:r>
          </w:p>
          <w:p w14:paraId="6D69D83F" w14:textId="77777777" w:rsidR="00DF6E77" w:rsidRPr="006E78A2" w:rsidRDefault="00DF6E77" w:rsidP="00BB3520">
            <w:pPr>
              <w:spacing w:before="40" w:after="40"/>
              <w:jc w:val="left"/>
              <w:rPr>
                <w:sz w:val="20"/>
                <w:szCs w:val="20"/>
                <w:lang w:val="fr-FR"/>
              </w:rPr>
            </w:pPr>
            <w:r w:rsidRPr="00BB3520">
              <w:rPr>
                <w:sz w:val="20"/>
                <w:szCs w:val="20"/>
                <w:lang w:val="fr-FR"/>
              </w:rPr>
              <w:t>Évaluation de la gestion des visiteurs</w:t>
            </w:r>
          </w:p>
          <w:p w14:paraId="1099E439" w14:textId="77777777" w:rsidR="00DF6E77" w:rsidRPr="006E78A2" w:rsidRDefault="00DF6E77" w:rsidP="00BB3520">
            <w:pPr>
              <w:spacing w:before="40" w:after="40"/>
              <w:jc w:val="left"/>
              <w:rPr>
                <w:sz w:val="20"/>
                <w:szCs w:val="20"/>
                <w:lang w:val="fr-FR"/>
              </w:rPr>
            </w:pPr>
            <w:r w:rsidRPr="00BB3520">
              <w:rPr>
                <w:sz w:val="20"/>
                <w:szCs w:val="20"/>
                <w:lang w:val="fr-FR"/>
              </w:rPr>
              <w:t xml:space="preserve">Nombre de programmes d’éducation formelle et non formelle transmettant des valeurs spirituelles et culturelles dans le Réseau </w:t>
            </w:r>
            <w:r w:rsidRPr="00BB3520">
              <w:rPr>
                <w:sz w:val="20"/>
                <w:szCs w:val="20"/>
                <w:lang w:val="fr-FR"/>
              </w:rPr>
              <w:lastRenderedPageBreak/>
              <w:t>mondial de réserves de biosphère de l’UNESCO</w:t>
            </w:r>
          </w:p>
          <w:p w14:paraId="7AD51195" w14:textId="77777777" w:rsidR="00DF6E77" w:rsidRPr="006E78A2" w:rsidRDefault="00DF6E77" w:rsidP="00BB3520">
            <w:pPr>
              <w:spacing w:before="40" w:after="40"/>
              <w:jc w:val="left"/>
              <w:rPr>
                <w:sz w:val="20"/>
                <w:szCs w:val="20"/>
                <w:lang w:val="fr-FR"/>
              </w:rPr>
            </w:pPr>
            <w:r w:rsidRPr="00BB3520">
              <w:rPr>
                <w:sz w:val="20"/>
                <w:szCs w:val="20"/>
                <w:lang w:val="fr-FR"/>
              </w:rPr>
              <w:t>Nombre de sites mixtes (ayant à la fois des valeurs universelles exceptionnelles sur le plan de la nature et de la culture), de paysages culturels (reconnus comme des réalisations combinées de la nature et de l’homme) et de sites naturels à valeur culturelle, y compris ceux qui soutiennent les connaissances et pratiques locales et autochtones, inscrits sur la liste du patrimoine mondial de l’UNESCO et sur le réseau mondial de réserves de biosphère de l’UNESCO</w:t>
            </w:r>
          </w:p>
          <w:p w14:paraId="5B1067C8" w14:textId="77777777" w:rsidR="00DF6E77" w:rsidRPr="006E78A2" w:rsidRDefault="00DF6E77" w:rsidP="00BB3520">
            <w:pPr>
              <w:spacing w:before="40" w:after="40"/>
              <w:jc w:val="left"/>
              <w:rPr>
                <w:sz w:val="20"/>
                <w:szCs w:val="20"/>
                <w:lang w:val="fr-FR"/>
              </w:rPr>
            </w:pPr>
            <w:r w:rsidRPr="00BB3520">
              <w:rPr>
                <w:sz w:val="20"/>
                <w:szCs w:val="20"/>
                <w:lang w:val="fr-FR"/>
              </w:rPr>
              <w:t xml:space="preserve">Indice de diversité linguistique </w:t>
            </w:r>
            <w:r w:rsidRPr="00BB3520">
              <w:rPr>
                <w:sz w:val="20"/>
                <w:szCs w:val="20"/>
                <w:lang w:val="fr-FR"/>
              </w:rPr>
              <w:noBreakHyphen/>
              <w:t xml:space="preserve"> Tendances de la diversité linguistique et nombre de locuteurs de langues autochtones</w:t>
            </w:r>
          </w:p>
          <w:p w14:paraId="1F6A37CE" w14:textId="77777777" w:rsidR="00DF6E77" w:rsidRPr="006E78A2" w:rsidRDefault="00DF6E77" w:rsidP="00BB3520">
            <w:pPr>
              <w:spacing w:before="40" w:after="40"/>
              <w:jc w:val="left"/>
              <w:rPr>
                <w:sz w:val="20"/>
                <w:szCs w:val="20"/>
                <w:lang w:val="fr-FR"/>
              </w:rPr>
            </w:pPr>
            <w:r w:rsidRPr="00BB3520">
              <w:rPr>
                <w:sz w:val="20"/>
                <w:szCs w:val="20"/>
                <w:lang w:val="fr-FR"/>
              </w:rPr>
              <w:t>Indice de développement du cadre normatif pour la protection et la promotion de la culture, des droits culturels et de la diversité culturelle</w:t>
            </w:r>
          </w:p>
          <w:p w14:paraId="48EB8CA3" w14:textId="77777777" w:rsidR="00DF6E77" w:rsidRPr="006E78A2" w:rsidRDefault="00DF6E77" w:rsidP="00BB3520">
            <w:pPr>
              <w:spacing w:before="40" w:after="40"/>
              <w:jc w:val="left"/>
              <w:rPr>
                <w:sz w:val="20"/>
                <w:szCs w:val="20"/>
                <w:lang w:val="fr-FR"/>
              </w:rPr>
            </w:pPr>
            <w:r w:rsidRPr="00BB3520">
              <w:rPr>
                <w:sz w:val="20"/>
                <w:szCs w:val="20"/>
                <w:lang w:val="fr-FR"/>
              </w:rPr>
              <w:t>Indice de vitalité culturelle</w:t>
            </w:r>
          </w:p>
          <w:p w14:paraId="0F7F28E7" w14:textId="77777777" w:rsidR="00DF6E77" w:rsidRPr="006E78A2" w:rsidRDefault="00DF6E77" w:rsidP="00BB3520">
            <w:pPr>
              <w:spacing w:before="40" w:after="40"/>
              <w:jc w:val="left"/>
              <w:rPr>
                <w:sz w:val="20"/>
                <w:szCs w:val="20"/>
                <w:lang w:val="fr-FR"/>
              </w:rPr>
            </w:pPr>
            <w:r w:rsidRPr="00BB3520">
              <w:rPr>
                <w:sz w:val="20"/>
                <w:szCs w:val="20"/>
                <w:lang w:val="fr-FR"/>
              </w:rPr>
              <w:t>UNESCO Culture 2030 (indicateurs multiples)</w:t>
            </w:r>
          </w:p>
          <w:p w14:paraId="1C50D7AC" w14:textId="77777777" w:rsidR="00DF6E77" w:rsidRPr="006E78A2" w:rsidRDefault="00DF6E77" w:rsidP="00BB3520">
            <w:pPr>
              <w:spacing w:before="40" w:after="40"/>
              <w:jc w:val="left"/>
              <w:rPr>
                <w:sz w:val="20"/>
                <w:szCs w:val="20"/>
                <w:lang w:val="fr-FR"/>
              </w:rPr>
            </w:pPr>
            <w:r w:rsidRPr="00BB3520">
              <w:rPr>
                <w:sz w:val="20"/>
                <w:szCs w:val="20"/>
                <w:lang w:val="fr-FR"/>
              </w:rPr>
              <w:t>Processus et outils de suivi de la mise en œuvre du droit à un environnement sain (par ex., inclus dans les SPANB et signalés dans les rapports nationaux)</w:t>
            </w:r>
          </w:p>
          <w:p w14:paraId="646EAC56" w14:textId="77777777" w:rsidR="00DF6E77" w:rsidRPr="006E78A2" w:rsidRDefault="00DF6E77" w:rsidP="00BB3520">
            <w:pPr>
              <w:spacing w:before="40" w:after="40"/>
              <w:jc w:val="left"/>
              <w:rPr>
                <w:sz w:val="20"/>
                <w:szCs w:val="20"/>
                <w:lang w:val="fr-FR"/>
              </w:rPr>
            </w:pPr>
            <w:r w:rsidRPr="00BB3520">
              <w:rPr>
                <w:sz w:val="20"/>
                <w:szCs w:val="20"/>
                <w:lang w:val="fr-FR"/>
              </w:rPr>
              <w:t>Indice de la Liste rouge (pour les espèces faisant l’objet d’un commerce international)</w:t>
            </w:r>
          </w:p>
        </w:tc>
      </w:tr>
      <w:tr w:rsidR="00DF6E77" w:rsidRPr="00BB3520" w14:paraId="1B54AFDB" w14:textId="77777777" w:rsidTr="00E121A7">
        <w:tc>
          <w:tcPr>
            <w:tcW w:w="526" w:type="pct"/>
            <w:shd w:val="clear" w:color="auto" w:fill="auto"/>
          </w:tcPr>
          <w:p w14:paraId="2BFC2DE9" w14:textId="5C9D4BF9" w:rsidR="00DF6E77" w:rsidRPr="00BB3520" w:rsidRDefault="00DF6E77" w:rsidP="00BB3520">
            <w:pPr>
              <w:spacing w:before="40" w:after="40"/>
              <w:jc w:val="left"/>
              <w:rPr>
                <w:sz w:val="20"/>
                <w:szCs w:val="20"/>
                <w:lang w:val="fr-FR"/>
              </w:rPr>
            </w:pPr>
            <w:r w:rsidRPr="00BB3520">
              <w:rPr>
                <w:sz w:val="20"/>
                <w:szCs w:val="20"/>
                <w:lang w:val="fr-FR"/>
              </w:rPr>
              <w:lastRenderedPageBreak/>
              <w:t>C</w:t>
            </w:r>
            <w:r w:rsidR="00E0475A" w:rsidRPr="00BB3520">
              <w:rPr>
                <w:sz w:val="20"/>
                <w:szCs w:val="20"/>
                <w:vertAlign w:val="superscript"/>
                <w:lang w:val="fr-FR"/>
              </w:rPr>
              <w:t>b</w:t>
            </w:r>
          </w:p>
        </w:tc>
        <w:tc>
          <w:tcPr>
            <w:tcW w:w="1491" w:type="pct"/>
            <w:shd w:val="clear" w:color="auto" w:fill="auto"/>
          </w:tcPr>
          <w:p w14:paraId="047A13AC" w14:textId="0614E196" w:rsidR="00DF6E77" w:rsidRPr="006E78A2" w:rsidRDefault="00DF6E77" w:rsidP="00BB3520">
            <w:pPr>
              <w:spacing w:before="40" w:after="40"/>
              <w:jc w:val="left"/>
              <w:rPr>
                <w:sz w:val="20"/>
                <w:szCs w:val="20"/>
                <w:lang w:val="fr-FR"/>
              </w:rPr>
            </w:pPr>
            <w:r w:rsidRPr="006E78A2">
              <w:rPr>
                <w:sz w:val="20"/>
                <w:szCs w:val="20"/>
                <w:lang w:val="fr-FR"/>
              </w:rPr>
              <w:t xml:space="preserve">C.1 </w:t>
            </w:r>
            <w:r w:rsidRPr="00BB3520">
              <w:rPr>
                <w:sz w:val="20"/>
                <w:szCs w:val="20"/>
                <w:lang w:val="fr-FR"/>
              </w:rPr>
              <w:t>Indicateur sur les avantage</w:t>
            </w:r>
            <w:r w:rsidR="00E0475A" w:rsidRPr="00BB3520">
              <w:rPr>
                <w:sz w:val="20"/>
                <w:szCs w:val="20"/>
                <w:lang w:val="fr-FR"/>
              </w:rPr>
              <w:t>s monétaires reçus</w:t>
            </w:r>
            <w:r w:rsidR="00C062DE" w:rsidRPr="00BB3520">
              <w:rPr>
                <w:sz w:val="20"/>
                <w:szCs w:val="20"/>
                <w:lang w:val="fr-FR"/>
              </w:rPr>
              <w:t>*</w:t>
            </w:r>
          </w:p>
          <w:p w14:paraId="5A5160A9" w14:textId="6A1EFA53" w:rsidR="00DF6E77" w:rsidRPr="006E78A2" w:rsidRDefault="00DF6E77" w:rsidP="00BB3520">
            <w:pPr>
              <w:spacing w:before="40" w:after="40"/>
              <w:jc w:val="left"/>
              <w:rPr>
                <w:sz w:val="20"/>
                <w:szCs w:val="20"/>
                <w:lang w:val="fr-FR"/>
              </w:rPr>
            </w:pPr>
            <w:r w:rsidRPr="006E78A2">
              <w:rPr>
                <w:sz w:val="20"/>
                <w:szCs w:val="20"/>
                <w:lang w:val="fr-FR"/>
              </w:rPr>
              <w:t xml:space="preserve">C.2 </w:t>
            </w:r>
            <w:r w:rsidRPr="00BB3520">
              <w:rPr>
                <w:sz w:val="20"/>
                <w:szCs w:val="20"/>
                <w:lang w:val="fr-FR"/>
              </w:rPr>
              <w:t>Indicateur sur les avantages no</w:t>
            </w:r>
            <w:r w:rsidR="00E0475A" w:rsidRPr="00BB3520">
              <w:rPr>
                <w:sz w:val="20"/>
                <w:szCs w:val="20"/>
                <w:lang w:val="fr-FR"/>
              </w:rPr>
              <w:t>n monétaires reçus</w:t>
            </w:r>
            <w:r w:rsidR="00C062DE" w:rsidRPr="00BB3520">
              <w:rPr>
                <w:sz w:val="20"/>
                <w:szCs w:val="20"/>
                <w:lang w:val="fr-FR"/>
              </w:rPr>
              <w:t>*</w:t>
            </w:r>
          </w:p>
        </w:tc>
        <w:tc>
          <w:tcPr>
            <w:tcW w:w="1491" w:type="pct"/>
            <w:shd w:val="clear" w:color="auto" w:fill="auto"/>
          </w:tcPr>
          <w:p w14:paraId="7EF60F8E"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40BFA476" w14:textId="77777777" w:rsidR="00DF6E77" w:rsidRPr="006E78A2" w:rsidRDefault="00DF6E77" w:rsidP="00BB3520">
            <w:pPr>
              <w:spacing w:before="40" w:after="40"/>
              <w:jc w:val="left"/>
              <w:rPr>
                <w:sz w:val="20"/>
                <w:szCs w:val="20"/>
                <w:lang w:val="fr-FR"/>
              </w:rPr>
            </w:pPr>
            <w:r w:rsidRPr="00BB3520">
              <w:rPr>
                <w:sz w:val="20"/>
                <w:szCs w:val="20"/>
                <w:lang w:val="fr-FR"/>
              </w:rPr>
              <w:t>Nombre d’utilisateurs ayant communiqué des informations relatives à l’utilisation des ressources génétiques à des points de contrôle désignés</w:t>
            </w:r>
          </w:p>
          <w:p w14:paraId="13150FAC" w14:textId="77777777" w:rsidR="00DF6E77" w:rsidRPr="006E78A2" w:rsidRDefault="00DF6E77" w:rsidP="00BB3520">
            <w:pPr>
              <w:spacing w:before="40" w:after="40"/>
              <w:jc w:val="left"/>
              <w:rPr>
                <w:sz w:val="20"/>
                <w:szCs w:val="20"/>
                <w:lang w:val="fr-FR"/>
              </w:rPr>
            </w:pPr>
            <w:r w:rsidRPr="00BB3520">
              <w:rPr>
                <w:sz w:val="20"/>
                <w:szCs w:val="20"/>
                <w:lang w:val="fr-FR"/>
              </w:rPr>
              <w:t>Nombre total de certificats internationalement reconnus publiés dans le Centre d’échange APA</w:t>
            </w:r>
          </w:p>
          <w:p w14:paraId="2A06F3EE" w14:textId="77777777" w:rsidR="00DF6E77" w:rsidRPr="006E78A2" w:rsidRDefault="00DF6E77" w:rsidP="00BB3520">
            <w:pPr>
              <w:spacing w:before="40" w:after="40"/>
              <w:jc w:val="left"/>
              <w:rPr>
                <w:sz w:val="20"/>
                <w:szCs w:val="20"/>
                <w:lang w:val="fr-FR"/>
              </w:rPr>
            </w:pPr>
            <w:r w:rsidRPr="00BB3520">
              <w:rPr>
                <w:sz w:val="20"/>
                <w:szCs w:val="20"/>
                <w:lang w:val="fr-FR"/>
              </w:rPr>
              <w:lastRenderedPageBreak/>
              <w:t>Nombre de communiqués aux points de contrôle publiés dans le Centre d’échange APA</w:t>
            </w:r>
          </w:p>
          <w:p w14:paraId="41764341" w14:textId="77777777" w:rsidR="00DF6E77" w:rsidRPr="00BB3520" w:rsidRDefault="00DF6E77" w:rsidP="00BB3520">
            <w:pPr>
              <w:spacing w:before="40" w:after="40"/>
              <w:jc w:val="left"/>
              <w:rPr>
                <w:sz w:val="20"/>
                <w:szCs w:val="20"/>
                <w:lang w:val="fr-FR"/>
              </w:rPr>
            </w:pPr>
            <w:r w:rsidRPr="00BB3520">
              <w:rPr>
                <w:sz w:val="20"/>
                <w:szCs w:val="20"/>
                <w:lang w:val="fr-FR"/>
              </w:rPr>
              <w:t>Nombre de certificats de conformité reconnus au niveau international à des fins non commerciales</w:t>
            </w:r>
          </w:p>
          <w:p w14:paraId="67C8BF02" w14:textId="3AF63932" w:rsidR="00C062DE" w:rsidRPr="00951865" w:rsidRDefault="00C062DE" w:rsidP="00BB3520">
            <w:pPr>
              <w:spacing w:before="40" w:after="40"/>
              <w:jc w:val="left"/>
              <w:rPr>
                <w:sz w:val="20"/>
                <w:szCs w:val="20"/>
                <w:u w:val="single"/>
                <w:lang w:val="fr-FR"/>
              </w:rPr>
            </w:pPr>
            <w:r w:rsidRPr="005A2C7F">
              <w:rPr>
                <w:color w:val="0000FF"/>
                <w:sz w:val="20"/>
                <w:szCs w:val="20"/>
                <w:u w:val="single"/>
                <w:shd w:val="clear" w:color="auto" w:fill="FFFFFF" w:themeFill="background1"/>
              </w:rPr>
              <w:t>Intégration de la biodiversité dans la comptabilité nationale et les systèmes d’établissement de rapports, définis comme la mise en œuvre du Système de comptabilité environnementale et économique</w:t>
            </w:r>
          </w:p>
        </w:tc>
      </w:tr>
      <w:tr w:rsidR="00DF6E77" w:rsidRPr="00BB3520" w14:paraId="2E288742" w14:textId="77777777" w:rsidTr="00E121A7">
        <w:tc>
          <w:tcPr>
            <w:tcW w:w="526" w:type="pct"/>
            <w:shd w:val="clear" w:color="auto" w:fill="auto"/>
          </w:tcPr>
          <w:p w14:paraId="1AEB2F44"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D</w:t>
            </w:r>
          </w:p>
        </w:tc>
        <w:tc>
          <w:tcPr>
            <w:tcW w:w="1491" w:type="pct"/>
            <w:shd w:val="clear" w:color="auto" w:fill="auto"/>
          </w:tcPr>
          <w:p w14:paraId="38029AB3" w14:textId="77777777" w:rsidR="00C062DE" w:rsidRPr="00BB3520" w:rsidRDefault="00C062DE" w:rsidP="00BB3520">
            <w:pPr>
              <w:spacing w:before="40" w:after="40"/>
              <w:jc w:val="left"/>
              <w:rPr>
                <w:sz w:val="20"/>
                <w:szCs w:val="20"/>
                <w:lang w:val="fr-FR"/>
              </w:rPr>
            </w:pPr>
            <w:r w:rsidRPr="00BB3520">
              <w:rPr>
                <w:sz w:val="20"/>
                <w:szCs w:val="20"/>
                <w:lang w:val="fr-FR"/>
              </w:rPr>
              <w:t xml:space="preserve">D.1 Financement public international, y compris l'aide publique au développement (APD) pour la conservation et l'utilisation durable de la biodiversité et des écosystèmes </w:t>
            </w:r>
          </w:p>
          <w:p w14:paraId="56F59503" w14:textId="77777777" w:rsidR="00C062DE" w:rsidRPr="00BB3520" w:rsidRDefault="00C062DE" w:rsidP="00BB3520">
            <w:pPr>
              <w:spacing w:before="40" w:after="40"/>
              <w:jc w:val="left"/>
              <w:rPr>
                <w:sz w:val="20"/>
                <w:szCs w:val="20"/>
                <w:lang w:val="fr-FR"/>
              </w:rPr>
            </w:pPr>
            <w:r w:rsidRPr="00BB3520">
              <w:rPr>
                <w:sz w:val="20"/>
                <w:szCs w:val="20"/>
                <w:lang w:val="fr-FR"/>
              </w:rPr>
              <w:t xml:space="preserve">D.2 Financement public national pour la conservation et l'utilisation durable de la biodiversité et des écosystèmes </w:t>
            </w:r>
          </w:p>
          <w:p w14:paraId="2E244B0C" w14:textId="1D3A5E54" w:rsidR="00DF6E77" w:rsidRPr="006E78A2" w:rsidRDefault="00C062DE" w:rsidP="00BB3520">
            <w:pPr>
              <w:spacing w:before="40" w:after="40"/>
              <w:jc w:val="left"/>
              <w:rPr>
                <w:sz w:val="20"/>
                <w:szCs w:val="20"/>
                <w:lang w:val="fr-FR"/>
              </w:rPr>
            </w:pPr>
            <w:r w:rsidRPr="00BB3520">
              <w:rPr>
                <w:sz w:val="20"/>
                <w:szCs w:val="20"/>
                <w:lang w:val="fr-FR"/>
              </w:rPr>
              <w:t>D.3 Financement privé (national et international) pour la conservation et l'utilisation durable de la biodiversité et des écosystèmes</w:t>
            </w:r>
          </w:p>
        </w:tc>
        <w:tc>
          <w:tcPr>
            <w:tcW w:w="1491" w:type="pct"/>
            <w:shd w:val="clear" w:color="auto" w:fill="auto"/>
          </w:tcPr>
          <w:p w14:paraId="415FDAA2" w14:textId="77777777" w:rsidR="00DF6E77" w:rsidRPr="006E78A2" w:rsidRDefault="00DF6E77" w:rsidP="00BB3520">
            <w:pPr>
              <w:spacing w:before="40" w:after="40"/>
              <w:jc w:val="left"/>
              <w:rPr>
                <w:sz w:val="20"/>
                <w:szCs w:val="20"/>
                <w:lang w:val="fr-FR"/>
              </w:rPr>
            </w:pPr>
          </w:p>
        </w:tc>
        <w:tc>
          <w:tcPr>
            <w:tcW w:w="1492" w:type="pct"/>
            <w:shd w:val="clear" w:color="auto" w:fill="auto"/>
          </w:tcPr>
          <w:p w14:paraId="15535970" w14:textId="77777777" w:rsidR="00DF6E77" w:rsidRPr="006E78A2" w:rsidRDefault="00DF6E77" w:rsidP="00BB3520">
            <w:pPr>
              <w:spacing w:before="40" w:after="40"/>
              <w:jc w:val="left"/>
              <w:rPr>
                <w:sz w:val="20"/>
                <w:szCs w:val="20"/>
                <w:lang w:val="fr-FR"/>
              </w:rPr>
            </w:pPr>
            <w:r w:rsidRPr="00BB3520">
              <w:rPr>
                <w:sz w:val="20"/>
                <w:szCs w:val="20"/>
                <w:lang w:val="fr-FR"/>
              </w:rPr>
              <w:t>Financement mobilisé aux fins du renforcement des capacités</w:t>
            </w:r>
          </w:p>
          <w:p w14:paraId="399AD656" w14:textId="77777777" w:rsidR="00DF6E77" w:rsidRPr="006E78A2" w:rsidRDefault="00DF6E77" w:rsidP="00BB3520">
            <w:pPr>
              <w:spacing w:before="40" w:after="40"/>
              <w:jc w:val="left"/>
              <w:rPr>
                <w:sz w:val="20"/>
                <w:szCs w:val="20"/>
                <w:lang w:val="fr-FR"/>
              </w:rPr>
            </w:pPr>
            <w:r w:rsidRPr="00BB3520">
              <w:rPr>
                <w:sz w:val="20"/>
                <w:szCs w:val="20"/>
                <w:lang w:val="fr-FR"/>
              </w:rPr>
              <w:t>Assistance financière et technique fournie en dollars (y compris dans le cadre de la coopération Sud</w:t>
            </w:r>
            <w:r w:rsidRPr="00BB3520">
              <w:rPr>
                <w:sz w:val="20"/>
                <w:szCs w:val="20"/>
                <w:lang w:val="fr-FR"/>
              </w:rPr>
              <w:noBreakHyphen/>
              <w:t>Sud, Nord</w:t>
            </w:r>
            <w:r w:rsidRPr="00BB3520">
              <w:rPr>
                <w:sz w:val="20"/>
                <w:szCs w:val="20"/>
                <w:lang w:val="fr-FR"/>
              </w:rPr>
              <w:noBreakHyphen/>
              <w:t>Sud et triangulaire)</w:t>
            </w:r>
          </w:p>
          <w:p w14:paraId="041D6103" w14:textId="77777777" w:rsidR="00DF6E77" w:rsidRPr="006E78A2" w:rsidRDefault="00DF6E77" w:rsidP="00BB3520">
            <w:pPr>
              <w:spacing w:before="40" w:after="40"/>
              <w:jc w:val="left"/>
              <w:rPr>
                <w:sz w:val="20"/>
                <w:szCs w:val="20"/>
                <w:lang w:val="fr-FR"/>
              </w:rPr>
            </w:pPr>
            <w:r w:rsidRPr="00BB3520">
              <w:rPr>
                <w:sz w:val="20"/>
                <w:szCs w:val="20"/>
                <w:lang w:val="fr-FR"/>
              </w:rPr>
              <w:t>Financements mobilisés pour promouvoir le développement, le transfert, la diffusion et l’utilisation des technologies</w:t>
            </w:r>
          </w:p>
          <w:p w14:paraId="761F534E" w14:textId="77777777" w:rsidR="00DF6E77" w:rsidRPr="006E78A2" w:rsidRDefault="00DF6E77" w:rsidP="00BB3520">
            <w:pPr>
              <w:spacing w:before="40" w:after="40"/>
              <w:jc w:val="left"/>
              <w:rPr>
                <w:sz w:val="20"/>
                <w:szCs w:val="20"/>
                <w:lang w:val="fr-FR"/>
              </w:rPr>
            </w:pPr>
            <w:r w:rsidRPr="00BB3520">
              <w:rPr>
                <w:sz w:val="20"/>
                <w:szCs w:val="20"/>
                <w:lang w:val="fr-FR"/>
              </w:rPr>
              <w:t>Nombre de scientifiques par population</w:t>
            </w:r>
          </w:p>
          <w:p w14:paraId="2ACBBF6A" w14:textId="77777777" w:rsidR="00DF6E77" w:rsidRPr="006E78A2" w:rsidRDefault="00DF6E77" w:rsidP="00BB3520">
            <w:pPr>
              <w:spacing w:before="40" w:after="40"/>
              <w:jc w:val="left"/>
              <w:rPr>
                <w:sz w:val="20"/>
                <w:szCs w:val="20"/>
                <w:lang w:val="fr-FR"/>
              </w:rPr>
            </w:pPr>
            <w:r w:rsidRPr="00BB3520">
              <w:rPr>
                <w:sz w:val="20"/>
                <w:szCs w:val="20"/>
                <w:lang w:val="fr-FR"/>
              </w:rPr>
              <w:t>Articles scientifiques conjoints publiés (dans le système d’information sur la biodiversité des océans (OBIS)) par secteur</w:t>
            </w:r>
          </w:p>
          <w:p w14:paraId="657B0485" w14:textId="77777777" w:rsidR="00DF6E77" w:rsidRPr="006E78A2" w:rsidRDefault="00DF6E77" w:rsidP="00BB3520">
            <w:pPr>
              <w:spacing w:before="40" w:after="40"/>
              <w:jc w:val="left"/>
              <w:rPr>
                <w:sz w:val="20"/>
                <w:szCs w:val="20"/>
                <w:lang w:val="fr-FR"/>
              </w:rPr>
            </w:pPr>
            <w:r w:rsidRPr="00BB3520">
              <w:rPr>
                <w:sz w:val="20"/>
                <w:szCs w:val="20"/>
                <w:lang w:val="fr-FR"/>
              </w:rPr>
              <w:t>Navires de recherche mis en service par les pays</w:t>
            </w:r>
          </w:p>
          <w:p w14:paraId="3B69594E" w14:textId="77777777" w:rsidR="00DF6E77" w:rsidRPr="006E78A2" w:rsidRDefault="00DF6E77" w:rsidP="00BB3520">
            <w:pPr>
              <w:spacing w:before="40" w:after="40"/>
              <w:jc w:val="left"/>
              <w:rPr>
                <w:sz w:val="20"/>
                <w:szCs w:val="20"/>
                <w:lang w:val="fr-FR"/>
              </w:rPr>
            </w:pPr>
            <w:r w:rsidRPr="00BB3520">
              <w:rPr>
                <w:sz w:val="20"/>
                <w:szCs w:val="20"/>
                <w:lang w:val="fr-FR"/>
              </w:rPr>
              <w:t>Proportion du budget total de recherche consacré au domaine de la technologie marine</w:t>
            </w:r>
          </w:p>
          <w:p w14:paraId="5393C9E5" w14:textId="77777777" w:rsidR="00DF6E77" w:rsidRPr="006E78A2" w:rsidRDefault="00DF6E77" w:rsidP="00BB3520">
            <w:pPr>
              <w:spacing w:before="40" w:after="40"/>
              <w:jc w:val="left"/>
              <w:rPr>
                <w:sz w:val="20"/>
                <w:szCs w:val="20"/>
                <w:lang w:val="fr-FR"/>
              </w:rPr>
            </w:pPr>
            <w:r w:rsidRPr="00BB3520">
              <w:rPr>
                <w:sz w:val="20"/>
                <w:szCs w:val="20"/>
                <w:lang w:val="fr-FR"/>
              </w:rPr>
              <w:t>Volume des flux d’aide publique au développement destinés aux bourses d’études par secteur et par type d’études</w:t>
            </w:r>
          </w:p>
          <w:p w14:paraId="53BD2991" w14:textId="77777777" w:rsidR="00DF6E77" w:rsidRPr="00BB3520" w:rsidRDefault="00DF6E77" w:rsidP="00BB3520">
            <w:pPr>
              <w:spacing w:before="40" w:after="40"/>
              <w:jc w:val="left"/>
              <w:rPr>
                <w:sz w:val="20"/>
                <w:szCs w:val="20"/>
                <w:lang w:val="fr-FR"/>
              </w:rPr>
            </w:pPr>
            <w:r w:rsidRPr="00BB3520">
              <w:rPr>
                <w:sz w:val="20"/>
                <w:szCs w:val="20"/>
                <w:lang w:val="fr-FR"/>
              </w:rPr>
              <w:t>Importations mondiales de biens du secteur des technologies de l’information et de la communication (TIC), tel que reflété dans les flux commerciaux bilatéraux par catégories de biens du secteur des TIC</w:t>
            </w:r>
          </w:p>
          <w:p w14:paraId="67B537BF" w14:textId="38F348AB" w:rsidR="00C87E87" w:rsidRPr="006E78A2" w:rsidRDefault="00C87E87" w:rsidP="00BB3520">
            <w:pPr>
              <w:spacing w:before="40" w:after="40"/>
              <w:jc w:val="left"/>
              <w:rPr>
                <w:sz w:val="20"/>
                <w:szCs w:val="20"/>
                <w:lang w:val="fr-FR"/>
              </w:rPr>
            </w:pPr>
            <w:r w:rsidRPr="00BB3520">
              <w:rPr>
                <w:sz w:val="20"/>
                <w:szCs w:val="20"/>
                <w:lang w:val="fr-FR"/>
              </w:rPr>
              <w:lastRenderedPageBreak/>
              <w:t>Montant total du financement alloué aux pays en développement pour promouvoir le développement, le transfert, la dissémination et la diffusion de technologies écologiquement rationnelles</w:t>
            </w:r>
          </w:p>
        </w:tc>
      </w:tr>
      <w:tr w:rsidR="00DF6E77" w:rsidRPr="006E78A2" w14:paraId="0FE17F99" w14:textId="77777777" w:rsidTr="00E121A7">
        <w:tc>
          <w:tcPr>
            <w:tcW w:w="526" w:type="pct"/>
            <w:shd w:val="clear" w:color="auto" w:fill="auto"/>
          </w:tcPr>
          <w:p w14:paraId="63D9C5E4" w14:textId="67E7DB5D" w:rsidR="00DF6E77" w:rsidRPr="00BB3520" w:rsidRDefault="00DF6E77" w:rsidP="00BB3520">
            <w:pPr>
              <w:spacing w:before="40" w:after="40"/>
              <w:jc w:val="left"/>
              <w:rPr>
                <w:sz w:val="20"/>
                <w:szCs w:val="20"/>
                <w:lang w:val="fr-FR"/>
              </w:rPr>
            </w:pPr>
            <w:r w:rsidRPr="00BB3520">
              <w:rPr>
                <w:sz w:val="20"/>
                <w:szCs w:val="20"/>
                <w:lang w:val="fr-FR"/>
              </w:rPr>
              <w:lastRenderedPageBreak/>
              <w:t>1</w:t>
            </w:r>
            <w:r w:rsidR="00725284" w:rsidRPr="00BB3520">
              <w:rPr>
                <w:sz w:val="20"/>
                <w:szCs w:val="20"/>
                <w:vertAlign w:val="superscript"/>
                <w:lang w:val="fr-FR"/>
              </w:rPr>
              <w:t>b</w:t>
            </w:r>
          </w:p>
        </w:tc>
        <w:tc>
          <w:tcPr>
            <w:tcW w:w="1491" w:type="pct"/>
            <w:shd w:val="clear" w:color="auto" w:fill="auto"/>
          </w:tcPr>
          <w:p w14:paraId="44D77399" w14:textId="1ACFBFB9" w:rsidR="00725284" w:rsidRDefault="00725284" w:rsidP="00BB3520">
            <w:pPr>
              <w:spacing w:before="40" w:after="40"/>
              <w:jc w:val="left"/>
              <w:rPr>
                <w:sz w:val="20"/>
                <w:szCs w:val="20"/>
                <w:lang w:val="fr-FR"/>
              </w:rPr>
            </w:pPr>
            <w:r>
              <w:rPr>
                <w:sz w:val="20"/>
                <w:szCs w:val="20"/>
                <w:lang w:val="fr-FR"/>
              </w:rPr>
              <w:t>A.1 Liste rouge des écosystèmes</w:t>
            </w:r>
          </w:p>
          <w:p w14:paraId="2EFAE62A" w14:textId="5DBF46BB" w:rsidR="00725284" w:rsidRDefault="00725284" w:rsidP="00BB3520">
            <w:pPr>
              <w:spacing w:before="40" w:after="40"/>
              <w:jc w:val="left"/>
              <w:rPr>
                <w:sz w:val="20"/>
                <w:szCs w:val="20"/>
                <w:lang w:val="fr-FR"/>
              </w:rPr>
            </w:pPr>
            <w:r>
              <w:rPr>
                <w:sz w:val="20"/>
                <w:szCs w:val="20"/>
                <w:lang w:val="fr-FR"/>
              </w:rPr>
              <w:t>A.2 Etendue des écosystèmes naturels</w:t>
            </w:r>
          </w:p>
          <w:p w14:paraId="3489B0A4" w14:textId="5CB8C7C4" w:rsidR="00DF6E77" w:rsidRPr="006E78A2" w:rsidRDefault="00DF6E77" w:rsidP="00BB3520">
            <w:pPr>
              <w:spacing w:before="40" w:after="40"/>
              <w:jc w:val="left"/>
              <w:rPr>
                <w:sz w:val="20"/>
                <w:szCs w:val="20"/>
                <w:lang w:val="fr-FR"/>
              </w:rPr>
            </w:pPr>
            <w:r w:rsidRPr="006E78A2">
              <w:rPr>
                <w:sz w:val="20"/>
                <w:szCs w:val="20"/>
                <w:lang w:val="fr-FR"/>
              </w:rPr>
              <w:t xml:space="preserve">1.1 </w:t>
            </w:r>
            <w:r w:rsidRPr="00BB3520">
              <w:rPr>
                <w:sz w:val="20"/>
                <w:szCs w:val="20"/>
                <w:lang w:val="fr-FR"/>
              </w:rPr>
              <w:t>Pourcentage de zones terrestres et marines couvertes par des plans d’aménagement spatial qui intègrent la biodiversité</w:t>
            </w:r>
            <w:r w:rsidR="00725284" w:rsidRPr="00BB3520">
              <w:rPr>
                <w:sz w:val="20"/>
                <w:szCs w:val="20"/>
                <w:lang w:val="fr-FR"/>
              </w:rPr>
              <w:t>*</w:t>
            </w:r>
          </w:p>
        </w:tc>
        <w:tc>
          <w:tcPr>
            <w:tcW w:w="1491" w:type="pct"/>
            <w:shd w:val="clear" w:color="auto" w:fill="auto"/>
          </w:tcPr>
          <w:p w14:paraId="214A643D" w14:textId="77777777" w:rsidR="00DF6E77" w:rsidRPr="006E78A2" w:rsidRDefault="00DF6E77" w:rsidP="00BB3520">
            <w:pPr>
              <w:spacing w:before="40" w:after="40"/>
              <w:jc w:val="left"/>
              <w:rPr>
                <w:sz w:val="20"/>
                <w:szCs w:val="20"/>
                <w:lang w:val="fr-FR"/>
              </w:rPr>
            </w:pPr>
            <w:r w:rsidRPr="00BB3520">
              <w:rPr>
                <w:sz w:val="20"/>
                <w:szCs w:val="20"/>
                <w:lang w:val="fr-FR"/>
              </w:rPr>
              <w:t>Conservation prioritaire des zones intactes et sauvages</w:t>
            </w:r>
          </w:p>
        </w:tc>
        <w:tc>
          <w:tcPr>
            <w:tcW w:w="1492" w:type="pct"/>
            <w:shd w:val="clear" w:color="auto" w:fill="auto"/>
          </w:tcPr>
          <w:p w14:paraId="3DF437C6" w14:textId="77777777" w:rsidR="00DF6E77" w:rsidRPr="00BB3520" w:rsidRDefault="00DF6E77" w:rsidP="00BB3520">
            <w:pPr>
              <w:spacing w:before="40" w:after="40"/>
              <w:jc w:val="left"/>
              <w:rPr>
                <w:sz w:val="20"/>
                <w:szCs w:val="20"/>
                <w:lang w:val="fr-FR"/>
              </w:rPr>
            </w:pPr>
            <w:r w:rsidRPr="00BB3520">
              <w:rPr>
                <w:sz w:val="20"/>
                <w:szCs w:val="20"/>
                <w:lang w:val="fr-FR"/>
              </w:rPr>
              <w:t>Nombre de pays utilisant des comptes de capital naturel dans les processus de planification</w:t>
            </w:r>
          </w:p>
          <w:p w14:paraId="5D0C88EF" w14:textId="77777777" w:rsidR="00DF6E77" w:rsidRPr="006E78A2" w:rsidRDefault="00DF6E77" w:rsidP="00BB3520">
            <w:pPr>
              <w:spacing w:before="40" w:after="40"/>
              <w:jc w:val="left"/>
              <w:rPr>
                <w:sz w:val="20"/>
                <w:szCs w:val="20"/>
                <w:lang w:val="fr-FR"/>
              </w:rPr>
            </w:pPr>
            <w:r w:rsidRPr="00BB3520">
              <w:rPr>
                <w:sz w:val="20"/>
                <w:szCs w:val="20"/>
                <w:lang w:val="fr-FR"/>
              </w:rPr>
              <w:t>Pourcentage de plans d’aménagement du territoire basés sur des informations relatives aux zones essentielles de biodiversité</w:t>
            </w:r>
          </w:p>
          <w:p w14:paraId="44EE2924" w14:textId="77777777" w:rsidR="00DF6E77" w:rsidRPr="006E78A2" w:rsidRDefault="00DF6E77" w:rsidP="00BB3520">
            <w:pPr>
              <w:spacing w:before="40" w:after="40"/>
              <w:jc w:val="left"/>
              <w:rPr>
                <w:sz w:val="20"/>
                <w:szCs w:val="20"/>
                <w:lang w:val="fr-FR"/>
              </w:rPr>
            </w:pPr>
            <w:r w:rsidRPr="00BB3520">
              <w:rPr>
                <w:sz w:val="20"/>
                <w:szCs w:val="20"/>
                <w:lang w:val="fr-FR"/>
              </w:rPr>
              <w:t>Habitats situés dans des zones marines protégées ou relevant de la gestion intégrée des zones côtières</w:t>
            </w:r>
          </w:p>
          <w:p w14:paraId="7FAD2EA1" w14:textId="77777777" w:rsidR="00DF6E77" w:rsidRPr="006E78A2" w:rsidRDefault="00DF6E77" w:rsidP="00BB3520">
            <w:pPr>
              <w:spacing w:before="40" w:after="40"/>
              <w:jc w:val="left"/>
              <w:rPr>
                <w:sz w:val="20"/>
                <w:szCs w:val="20"/>
                <w:lang w:val="fr-FR"/>
              </w:rPr>
            </w:pPr>
            <w:r w:rsidRPr="00BB3520">
              <w:rPr>
                <w:sz w:val="20"/>
                <w:szCs w:val="20"/>
                <w:lang w:val="fr-FR"/>
              </w:rPr>
              <w:t>Autres plans d’aménagement du territoire (non inclus dans le point 14.2.1 concernant les zones marines protégées ou la gestion intégrée des zones côtières)</w:t>
            </w:r>
          </w:p>
          <w:p w14:paraId="31E2CD8D" w14:textId="77777777" w:rsidR="00DF6E77" w:rsidRPr="006E78A2" w:rsidRDefault="00DF6E77" w:rsidP="00BB3520">
            <w:pPr>
              <w:spacing w:before="40" w:after="40"/>
              <w:jc w:val="left"/>
              <w:rPr>
                <w:sz w:val="20"/>
                <w:szCs w:val="20"/>
                <w:lang w:val="fr-FR"/>
              </w:rPr>
            </w:pPr>
            <w:r w:rsidRPr="00BB3520">
              <w:rPr>
                <w:sz w:val="20"/>
                <w:szCs w:val="20"/>
                <w:lang w:val="fr-FR"/>
              </w:rPr>
              <w:t>Nombre de pays utilisant des comptes relatifs aux océans dans les processus de planification</w:t>
            </w:r>
          </w:p>
          <w:p w14:paraId="64F465D3" w14:textId="63ACF013" w:rsidR="00DF6E77" w:rsidRPr="006E78A2" w:rsidRDefault="00DF6E77" w:rsidP="00BB3520">
            <w:pPr>
              <w:spacing w:before="40" w:after="40"/>
              <w:jc w:val="left"/>
              <w:rPr>
                <w:sz w:val="20"/>
                <w:szCs w:val="20"/>
                <w:lang w:val="fr-FR"/>
              </w:rPr>
            </w:pPr>
            <w:r w:rsidRPr="00BB3520">
              <w:rPr>
                <w:sz w:val="20"/>
                <w:szCs w:val="20"/>
                <w:lang w:val="fr-FR"/>
              </w:rPr>
              <w:t>Proportion de bassins hydriques transfrontaliers où est en place un dispositif de coopération opératio</w:t>
            </w:r>
            <w:r w:rsidR="00725284" w:rsidRPr="00BB3520">
              <w:rPr>
                <w:sz w:val="20"/>
                <w:szCs w:val="20"/>
                <w:lang w:val="fr-FR"/>
              </w:rPr>
              <w:t>nnel</w:t>
            </w:r>
          </w:p>
          <w:p w14:paraId="0EF3340F" w14:textId="77777777" w:rsidR="00DF6E77" w:rsidRPr="006E78A2" w:rsidRDefault="00DF6E77" w:rsidP="00BB3520">
            <w:pPr>
              <w:spacing w:before="40" w:after="40"/>
              <w:jc w:val="left"/>
              <w:rPr>
                <w:sz w:val="20"/>
                <w:szCs w:val="20"/>
                <w:lang w:val="fr-FR"/>
              </w:rPr>
            </w:pPr>
            <w:r w:rsidRPr="00BB3520">
              <w:rPr>
                <w:sz w:val="20"/>
                <w:szCs w:val="20"/>
                <w:lang w:val="fr-FR"/>
              </w:rPr>
              <w:t>Pourcentage de la superficie totale des terres cultivées</w:t>
            </w:r>
          </w:p>
          <w:p w14:paraId="2320E636" w14:textId="77777777" w:rsidR="00DF6E77" w:rsidRPr="006E78A2" w:rsidRDefault="00DF6E77" w:rsidP="00BB3520">
            <w:pPr>
              <w:spacing w:before="40" w:after="40"/>
              <w:jc w:val="left"/>
              <w:rPr>
                <w:sz w:val="20"/>
                <w:szCs w:val="20"/>
                <w:lang w:val="fr-FR"/>
              </w:rPr>
            </w:pPr>
            <w:r w:rsidRPr="006E78A2">
              <w:rPr>
                <w:sz w:val="20"/>
                <w:szCs w:val="20"/>
                <w:lang w:val="fr-FR"/>
              </w:rPr>
              <w:t>Étendue des écosystèmes par type</w:t>
            </w:r>
          </w:p>
          <w:p w14:paraId="402C7963" w14:textId="77777777" w:rsidR="00DF6E77" w:rsidRPr="006E78A2" w:rsidRDefault="00DF6E77" w:rsidP="00BB3520">
            <w:pPr>
              <w:spacing w:before="40" w:after="40"/>
              <w:jc w:val="left"/>
              <w:rPr>
                <w:sz w:val="20"/>
                <w:szCs w:val="20"/>
                <w:lang w:val="fr-FR"/>
              </w:rPr>
            </w:pPr>
            <w:r w:rsidRPr="00BB3520">
              <w:rPr>
                <w:sz w:val="20"/>
                <w:szCs w:val="20"/>
                <w:lang w:val="fr-FR"/>
              </w:rPr>
              <w:t>Nombre de pays mettant en œuvre à l’échelle nationale une législation, des politiques ou d’autres mesures concernant le consentement préalable, donné librement et en connaissance de cause en matière de conservation, si « aménagement spatial » était substitué par conservation</w:t>
            </w:r>
          </w:p>
          <w:p w14:paraId="0539A7A8" w14:textId="77777777" w:rsidR="00DF6E77" w:rsidRPr="006E78A2" w:rsidRDefault="00DF6E77" w:rsidP="00BB3520">
            <w:pPr>
              <w:spacing w:before="40" w:after="40"/>
              <w:jc w:val="left"/>
              <w:rPr>
                <w:sz w:val="20"/>
                <w:szCs w:val="20"/>
                <w:lang w:val="fr-FR"/>
              </w:rPr>
            </w:pPr>
            <w:r w:rsidRPr="006E78A2">
              <w:rPr>
                <w:sz w:val="20"/>
                <w:szCs w:val="20"/>
                <w:lang w:val="fr-FR"/>
              </w:rPr>
              <w:t>Indice d’intégrité des écosystèmes</w:t>
            </w:r>
          </w:p>
        </w:tc>
      </w:tr>
      <w:tr w:rsidR="00DF6E77" w:rsidRPr="00BB3520" w14:paraId="4D9680AB" w14:textId="77777777" w:rsidTr="00E121A7">
        <w:tc>
          <w:tcPr>
            <w:tcW w:w="526" w:type="pct"/>
            <w:shd w:val="clear" w:color="auto" w:fill="auto"/>
          </w:tcPr>
          <w:p w14:paraId="58E8C076" w14:textId="6A5C9772" w:rsidR="00DF6E77" w:rsidRPr="00BB3520" w:rsidRDefault="00DF6E77" w:rsidP="00BB3520">
            <w:pPr>
              <w:spacing w:before="40" w:after="40"/>
              <w:jc w:val="left"/>
              <w:rPr>
                <w:sz w:val="20"/>
                <w:szCs w:val="20"/>
                <w:lang w:val="fr-FR"/>
              </w:rPr>
            </w:pPr>
            <w:r w:rsidRPr="00BB3520">
              <w:rPr>
                <w:sz w:val="20"/>
                <w:szCs w:val="20"/>
                <w:lang w:val="fr-FR"/>
              </w:rPr>
              <w:lastRenderedPageBreak/>
              <w:t>2</w:t>
            </w:r>
          </w:p>
        </w:tc>
        <w:tc>
          <w:tcPr>
            <w:tcW w:w="1491" w:type="pct"/>
            <w:shd w:val="clear" w:color="auto" w:fill="auto"/>
          </w:tcPr>
          <w:p w14:paraId="742C4B53" w14:textId="77777777" w:rsidR="00DF6E77" w:rsidRPr="006E78A2" w:rsidRDefault="00DF6E77" w:rsidP="00BB3520">
            <w:pPr>
              <w:spacing w:before="40" w:after="40"/>
              <w:jc w:val="left"/>
              <w:rPr>
                <w:sz w:val="20"/>
                <w:szCs w:val="20"/>
                <w:lang w:val="fr-FR"/>
              </w:rPr>
            </w:pPr>
            <w:r w:rsidRPr="006E78A2">
              <w:rPr>
                <w:sz w:val="20"/>
                <w:szCs w:val="20"/>
                <w:lang w:val="fr-FR"/>
              </w:rPr>
              <w:t>2.2 Aires faisant l’objet de restauration</w:t>
            </w:r>
          </w:p>
        </w:tc>
        <w:tc>
          <w:tcPr>
            <w:tcW w:w="1491" w:type="pct"/>
            <w:shd w:val="clear" w:color="auto" w:fill="auto"/>
          </w:tcPr>
          <w:p w14:paraId="4507BBC6" w14:textId="77777777" w:rsidR="00DF6E77" w:rsidRDefault="00DF6E77" w:rsidP="00BB3520">
            <w:pPr>
              <w:spacing w:before="40" w:after="40"/>
              <w:jc w:val="left"/>
              <w:rPr>
                <w:sz w:val="20"/>
                <w:szCs w:val="20"/>
                <w:lang w:val="fr-FR"/>
              </w:rPr>
            </w:pPr>
            <w:r w:rsidRPr="006E78A2">
              <w:rPr>
                <w:sz w:val="20"/>
                <w:szCs w:val="20"/>
                <w:lang w:val="fr-FR"/>
              </w:rPr>
              <w:t>Étendue d</w:t>
            </w:r>
            <w:r w:rsidR="00725284">
              <w:rPr>
                <w:sz w:val="20"/>
                <w:szCs w:val="20"/>
                <w:lang w:val="fr-FR"/>
              </w:rPr>
              <w:t>es écosystèmes naturels</w:t>
            </w:r>
          </w:p>
          <w:p w14:paraId="6252B4E6" w14:textId="14C42ED4" w:rsidR="00725284" w:rsidRPr="006E78A2" w:rsidRDefault="00725284" w:rsidP="00BB3520">
            <w:pPr>
              <w:spacing w:before="40" w:after="40"/>
              <w:jc w:val="left"/>
              <w:rPr>
                <w:sz w:val="20"/>
                <w:szCs w:val="20"/>
                <w:lang w:val="fr-FR"/>
              </w:rPr>
            </w:pPr>
            <w:r>
              <w:rPr>
                <w:sz w:val="20"/>
                <w:szCs w:val="20"/>
                <w:lang w:val="fr-FR"/>
              </w:rPr>
              <w:t>Maintien et restauration de la connectivité des écosystèmes naturels</w:t>
            </w:r>
          </w:p>
        </w:tc>
        <w:tc>
          <w:tcPr>
            <w:tcW w:w="1492" w:type="pct"/>
            <w:shd w:val="clear" w:color="auto" w:fill="auto"/>
          </w:tcPr>
          <w:p w14:paraId="19F2BE3D" w14:textId="77777777" w:rsidR="00DF6E77" w:rsidRPr="00BB3520" w:rsidRDefault="00DF6E77" w:rsidP="00BB3520">
            <w:pPr>
              <w:spacing w:before="40" w:after="40"/>
              <w:jc w:val="left"/>
              <w:rPr>
                <w:sz w:val="20"/>
                <w:szCs w:val="20"/>
                <w:lang w:val="fr-FR"/>
              </w:rPr>
            </w:pPr>
            <w:r w:rsidRPr="00BB3520">
              <w:rPr>
                <w:sz w:val="20"/>
                <w:szCs w:val="20"/>
                <w:lang w:val="fr-FR"/>
              </w:rPr>
              <w:t>Aire de répartition des habitats</w:t>
            </w:r>
          </w:p>
          <w:p w14:paraId="1078E61B" w14:textId="77777777" w:rsidR="00DF6E77" w:rsidRPr="00BB3520" w:rsidRDefault="00DF6E77" w:rsidP="00BB3520">
            <w:pPr>
              <w:spacing w:before="40" w:after="40"/>
              <w:jc w:val="left"/>
              <w:rPr>
                <w:sz w:val="20"/>
                <w:szCs w:val="20"/>
                <w:lang w:val="fr-FR"/>
              </w:rPr>
            </w:pPr>
            <w:r w:rsidRPr="00BB3520">
              <w:rPr>
                <w:sz w:val="20"/>
                <w:szCs w:val="20"/>
                <w:lang w:val="fr-FR"/>
              </w:rPr>
              <w:t>Index des sites de rareté des espèces, zones de grande biodiversité, paysages de grands mammifères, zones de nature sauvage intacte et zones de stabilisation du climat</w:t>
            </w:r>
          </w:p>
          <w:p w14:paraId="09205947" w14:textId="77777777" w:rsidR="00DF6E77" w:rsidRPr="00BB3520" w:rsidRDefault="00DF6E77" w:rsidP="00BB3520">
            <w:pPr>
              <w:spacing w:before="40" w:after="40"/>
              <w:jc w:val="left"/>
              <w:rPr>
                <w:sz w:val="20"/>
                <w:szCs w:val="20"/>
                <w:lang w:val="fr-FR"/>
              </w:rPr>
            </w:pPr>
            <w:r w:rsidRPr="00BB3520">
              <w:rPr>
                <w:sz w:val="20"/>
                <w:szCs w:val="20"/>
                <w:lang w:val="fr-FR"/>
              </w:rPr>
              <w:t>Augmentation de la couverture de la forêt naturelle secondaire</w:t>
            </w:r>
          </w:p>
          <w:p w14:paraId="390DA680" w14:textId="77777777" w:rsidR="00DF6E77" w:rsidRPr="00BB3520" w:rsidRDefault="00DF6E77" w:rsidP="00BB3520">
            <w:pPr>
              <w:spacing w:before="40" w:after="40"/>
              <w:jc w:val="left"/>
              <w:rPr>
                <w:sz w:val="20"/>
                <w:szCs w:val="20"/>
                <w:lang w:val="fr-FR"/>
              </w:rPr>
            </w:pPr>
            <w:r w:rsidRPr="00BB3520">
              <w:rPr>
                <w:sz w:val="20"/>
                <w:szCs w:val="20"/>
                <w:lang w:val="fr-FR"/>
              </w:rPr>
              <w:t>Perte annuelle de la couverture de la forêt tropicale primaire</w:t>
            </w:r>
          </w:p>
          <w:p w14:paraId="5BB94EB2" w14:textId="77777777" w:rsidR="00DF6E77" w:rsidRPr="00BB3520" w:rsidRDefault="00DF6E77" w:rsidP="00BB3520">
            <w:pPr>
              <w:spacing w:before="40" w:after="40"/>
              <w:jc w:val="left"/>
              <w:rPr>
                <w:sz w:val="20"/>
                <w:szCs w:val="20"/>
                <w:lang w:val="fr-FR"/>
              </w:rPr>
            </w:pPr>
            <w:r w:rsidRPr="00BB3520">
              <w:rPr>
                <w:sz w:val="20"/>
                <w:szCs w:val="20"/>
                <w:lang w:val="fr-FR"/>
              </w:rPr>
              <w:t>Indice d’intégrité des paysages forestiers</w:t>
            </w:r>
          </w:p>
          <w:p w14:paraId="6F0CE677" w14:textId="77777777" w:rsidR="00DF6E77" w:rsidRPr="00BB3520" w:rsidRDefault="00DF6E77" w:rsidP="00BB3520">
            <w:pPr>
              <w:spacing w:before="40" w:after="40"/>
              <w:jc w:val="left"/>
              <w:rPr>
                <w:sz w:val="20"/>
                <w:szCs w:val="20"/>
                <w:lang w:val="fr-FR"/>
              </w:rPr>
            </w:pPr>
            <w:r w:rsidRPr="00BB3520">
              <w:rPr>
                <w:sz w:val="20"/>
                <w:szCs w:val="20"/>
                <w:lang w:val="fr-FR"/>
              </w:rPr>
              <w:t>Indice mondial de restauration des écosystèmes</w:t>
            </w:r>
          </w:p>
          <w:p w14:paraId="5CF26155" w14:textId="77777777" w:rsidR="00DF6E77" w:rsidRPr="00BB3520" w:rsidRDefault="00DF6E77" w:rsidP="00BB3520">
            <w:pPr>
              <w:spacing w:before="40" w:after="40"/>
              <w:jc w:val="left"/>
              <w:rPr>
                <w:sz w:val="20"/>
                <w:szCs w:val="20"/>
                <w:lang w:val="fr-FR"/>
              </w:rPr>
            </w:pPr>
            <w:r w:rsidRPr="00BB3520">
              <w:rPr>
                <w:sz w:val="20"/>
                <w:szCs w:val="20"/>
                <w:lang w:val="fr-FR"/>
              </w:rPr>
              <w:t>Rivières à écoulement libre</w:t>
            </w:r>
          </w:p>
          <w:p w14:paraId="598CEEB1" w14:textId="77777777" w:rsidR="00DF6E77" w:rsidRPr="00BB3520" w:rsidRDefault="00DF6E77" w:rsidP="00BB3520">
            <w:pPr>
              <w:spacing w:before="40" w:after="40"/>
              <w:jc w:val="left"/>
              <w:rPr>
                <w:sz w:val="20"/>
                <w:szCs w:val="20"/>
                <w:lang w:val="fr-FR"/>
              </w:rPr>
            </w:pPr>
            <w:r w:rsidRPr="00BB3520">
              <w:rPr>
                <w:sz w:val="20"/>
                <w:szCs w:val="20"/>
                <w:lang w:val="fr-FR"/>
              </w:rPr>
              <w:t xml:space="preserve">Pourcentage de paysages cultivés comportant au moins 10 % de terres naturelles </w:t>
            </w:r>
          </w:p>
          <w:p w14:paraId="0EADDCF6" w14:textId="77777777" w:rsidR="00DF6E77" w:rsidRPr="00BB3520" w:rsidRDefault="00DF6E77" w:rsidP="00BB3520">
            <w:pPr>
              <w:spacing w:before="40" w:after="40"/>
              <w:jc w:val="left"/>
              <w:rPr>
                <w:sz w:val="20"/>
                <w:szCs w:val="20"/>
                <w:lang w:val="fr-FR"/>
              </w:rPr>
            </w:pPr>
            <w:r w:rsidRPr="00BB3520">
              <w:rPr>
                <w:sz w:val="20"/>
                <w:szCs w:val="20"/>
                <w:lang w:val="fr-FR"/>
              </w:rPr>
              <w:t>Indice de résilience des écosystèmes bioclimatiques (BERI)</w:t>
            </w:r>
          </w:p>
          <w:p w14:paraId="3F0288FB" w14:textId="77777777" w:rsidR="00DF6E77" w:rsidRPr="00BB3520" w:rsidRDefault="00DF6E77" w:rsidP="00BB3520">
            <w:pPr>
              <w:spacing w:before="40" w:after="40"/>
              <w:jc w:val="left"/>
              <w:rPr>
                <w:sz w:val="20"/>
                <w:szCs w:val="20"/>
                <w:lang w:val="fr-FR"/>
              </w:rPr>
            </w:pPr>
            <w:r w:rsidRPr="00BB3520">
              <w:rPr>
                <w:sz w:val="20"/>
                <w:szCs w:val="20"/>
                <w:lang w:val="fr-FR"/>
              </w:rPr>
              <w:t>Conservation prioritaire des zones intactes et sauvages</w:t>
            </w:r>
          </w:p>
          <w:p w14:paraId="5F4DE730" w14:textId="77777777" w:rsidR="00DF6E77" w:rsidRPr="00BB3520" w:rsidRDefault="00DF6E77" w:rsidP="00BB3520">
            <w:pPr>
              <w:spacing w:before="40" w:after="40"/>
              <w:jc w:val="left"/>
              <w:rPr>
                <w:sz w:val="20"/>
                <w:szCs w:val="20"/>
                <w:lang w:val="fr-FR"/>
              </w:rPr>
            </w:pPr>
            <w:r w:rsidRPr="00BB3520">
              <w:rPr>
                <w:sz w:val="20"/>
                <w:szCs w:val="20"/>
                <w:lang w:val="fr-FR"/>
              </w:rPr>
              <w:t>Statut des zones de biodiversité essentielles</w:t>
            </w:r>
          </w:p>
          <w:p w14:paraId="4AAB0CC1" w14:textId="77777777" w:rsidR="00DF6E77" w:rsidRPr="00BB3520" w:rsidRDefault="00DF6E77" w:rsidP="00BB3520">
            <w:pPr>
              <w:spacing w:before="40" w:after="40"/>
              <w:jc w:val="left"/>
              <w:rPr>
                <w:sz w:val="20"/>
                <w:szCs w:val="20"/>
                <w:lang w:val="fr-FR"/>
              </w:rPr>
            </w:pPr>
            <w:r w:rsidRPr="00BB3520">
              <w:rPr>
                <w:sz w:val="20"/>
                <w:szCs w:val="20"/>
                <w:lang w:val="fr-FR"/>
              </w:rPr>
              <w:t>Indice de l’habitat de la biodiversité</w:t>
            </w:r>
          </w:p>
          <w:p w14:paraId="1F152CAB" w14:textId="77777777" w:rsidR="00DF6E77" w:rsidRPr="00BB3520" w:rsidRDefault="00DF6E77" w:rsidP="00BB3520">
            <w:pPr>
              <w:spacing w:before="40" w:after="40"/>
              <w:jc w:val="left"/>
              <w:rPr>
                <w:sz w:val="20"/>
                <w:szCs w:val="20"/>
                <w:lang w:val="fr-FR"/>
              </w:rPr>
            </w:pPr>
            <w:r w:rsidRPr="00BB3520">
              <w:rPr>
                <w:sz w:val="20"/>
                <w:szCs w:val="20"/>
                <w:lang w:val="fr-FR"/>
              </w:rPr>
              <w:t>Indice de la Liste rouge</w:t>
            </w:r>
          </w:p>
          <w:p w14:paraId="0A5F6CD3" w14:textId="77777777" w:rsidR="00DF6E77" w:rsidRPr="00BB3520" w:rsidRDefault="00DF6E77" w:rsidP="00BB3520">
            <w:pPr>
              <w:spacing w:before="40" w:after="40"/>
              <w:jc w:val="left"/>
              <w:rPr>
                <w:sz w:val="20"/>
                <w:szCs w:val="20"/>
                <w:lang w:val="fr-FR"/>
              </w:rPr>
            </w:pPr>
            <w:r w:rsidRPr="00BB3520">
              <w:rPr>
                <w:sz w:val="20"/>
                <w:szCs w:val="20"/>
                <w:lang w:val="fr-FR"/>
              </w:rPr>
              <w:t>Liste rouge des écosystèmes</w:t>
            </w:r>
          </w:p>
          <w:p w14:paraId="09DE7FD2" w14:textId="77777777" w:rsidR="00DF6E77" w:rsidRPr="00BB3520" w:rsidRDefault="00DF6E77" w:rsidP="00BB3520">
            <w:pPr>
              <w:spacing w:before="40" w:after="40"/>
              <w:jc w:val="left"/>
              <w:rPr>
                <w:sz w:val="20"/>
                <w:szCs w:val="20"/>
                <w:lang w:val="fr-FR"/>
              </w:rPr>
            </w:pPr>
            <w:r w:rsidRPr="00BB3520">
              <w:rPr>
                <w:sz w:val="20"/>
                <w:szCs w:val="20"/>
                <w:lang w:val="fr-FR"/>
              </w:rPr>
              <w:t>Indice Planète vivante</w:t>
            </w:r>
          </w:p>
          <w:p w14:paraId="37DA525D" w14:textId="77777777" w:rsidR="00DF6E77" w:rsidRPr="00BB3520" w:rsidRDefault="00DF6E77" w:rsidP="00BB3520">
            <w:pPr>
              <w:spacing w:before="40" w:after="40"/>
              <w:jc w:val="left"/>
              <w:rPr>
                <w:sz w:val="20"/>
                <w:szCs w:val="20"/>
                <w:lang w:val="fr-FR"/>
              </w:rPr>
            </w:pPr>
            <w:r w:rsidRPr="00BB3520">
              <w:rPr>
                <w:sz w:val="20"/>
                <w:szCs w:val="20"/>
                <w:lang w:val="fr-FR"/>
              </w:rPr>
              <w:t>Indice de l’Habitat des espèces</w:t>
            </w:r>
          </w:p>
        </w:tc>
      </w:tr>
      <w:tr w:rsidR="00DF6E77" w:rsidRPr="00BB3520" w14:paraId="000D0AB6" w14:textId="77777777" w:rsidTr="00E121A7">
        <w:tc>
          <w:tcPr>
            <w:tcW w:w="526" w:type="pct"/>
            <w:shd w:val="clear" w:color="auto" w:fill="auto"/>
          </w:tcPr>
          <w:p w14:paraId="21D2F385" w14:textId="54BB6495" w:rsidR="00DF6E77" w:rsidRPr="00BB3520" w:rsidRDefault="00DF6E77" w:rsidP="00BB3520">
            <w:pPr>
              <w:spacing w:before="40" w:after="40"/>
              <w:jc w:val="left"/>
              <w:rPr>
                <w:sz w:val="20"/>
                <w:szCs w:val="20"/>
                <w:lang w:val="fr-FR"/>
              </w:rPr>
            </w:pPr>
            <w:r w:rsidRPr="00BB3520">
              <w:rPr>
                <w:sz w:val="20"/>
                <w:szCs w:val="20"/>
                <w:lang w:val="fr-FR"/>
              </w:rPr>
              <w:t>3</w:t>
            </w:r>
          </w:p>
        </w:tc>
        <w:tc>
          <w:tcPr>
            <w:tcW w:w="1491" w:type="pct"/>
            <w:shd w:val="clear" w:color="auto" w:fill="auto"/>
          </w:tcPr>
          <w:p w14:paraId="34D4EF29" w14:textId="283B3890" w:rsidR="00DF6E77" w:rsidRPr="006E78A2" w:rsidRDefault="00DF6E77" w:rsidP="00BB3520">
            <w:pPr>
              <w:spacing w:before="40" w:after="40"/>
              <w:jc w:val="left"/>
              <w:rPr>
                <w:sz w:val="20"/>
                <w:szCs w:val="20"/>
                <w:lang w:val="fr-FR"/>
              </w:rPr>
            </w:pPr>
            <w:r w:rsidRPr="006E78A2">
              <w:rPr>
                <w:sz w:val="20"/>
                <w:szCs w:val="20"/>
                <w:lang w:val="fr-FR"/>
              </w:rPr>
              <w:t xml:space="preserve">3.1 </w:t>
            </w:r>
            <w:r w:rsidR="00807B09" w:rsidRPr="00BB3520">
              <w:rPr>
                <w:sz w:val="20"/>
                <w:szCs w:val="20"/>
                <w:lang w:val="fr-FR"/>
              </w:rPr>
              <w:t xml:space="preserve">Couverture des </w:t>
            </w:r>
            <w:r w:rsidRPr="00BB3520">
              <w:rPr>
                <w:sz w:val="20"/>
                <w:szCs w:val="20"/>
                <w:lang w:val="fr-FR"/>
              </w:rPr>
              <w:t xml:space="preserve">aires protégées et </w:t>
            </w:r>
            <w:r w:rsidR="00807B09" w:rsidRPr="00BB3520">
              <w:rPr>
                <w:sz w:val="20"/>
                <w:szCs w:val="20"/>
                <w:lang w:val="fr-FR"/>
              </w:rPr>
              <w:t>d’</w:t>
            </w:r>
            <w:r w:rsidRPr="00BB3520">
              <w:rPr>
                <w:sz w:val="20"/>
                <w:szCs w:val="20"/>
                <w:lang w:val="fr-FR"/>
              </w:rPr>
              <w:t xml:space="preserve">autres mesures de conservation efficaces par zone </w:t>
            </w:r>
          </w:p>
        </w:tc>
        <w:tc>
          <w:tcPr>
            <w:tcW w:w="1491" w:type="pct"/>
            <w:shd w:val="clear" w:color="auto" w:fill="auto"/>
          </w:tcPr>
          <w:p w14:paraId="67E7DA6C" w14:textId="2496737F" w:rsidR="00DF6E77" w:rsidRPr="006E78A2" w:rsidRDefault="00DF6E77" w:rsidP="00BB3520">
            <w:pPr>
              <w:spacing w:before="40" w:after="40"/>
              <w:jc w:val="left"/>
              <w:rPr>
                <w:sz w:val="20"/>
                <w:szCs w:val="20"/>
                <w:lang w:val="fr-FR"/>
              </w:rPr>
            </w:pPr>
            <w:r w:rsidRPr="00BB3520">
              <w:rPr>
                <w:sz w:val="20"/>
                <w:szCs w:val="20"/>
                <w:lang w:val="fr-FR"/>
              </w:rPr>
              <w:t>Couverture de la protection des zone</w:t>
            </w:r>
            <w:r w:rsidR="00807B09" w:rsidRPr="00BB3520">
              <w:rPr>
                <w:sz w:val="20"/>
                <w:szCs w:val="20"/>
                <w:lang w:val="fr-FR"/>
              </w:rPr>
              <w:t xml:space="preserve">s de biodiversité essentielles </w:t>
            </w:r>
          </w:p>
          <w:p w14:paraId="44B35BF8" w14:textId="77777777" w:rsidR="00DF6E77" w:rsidRPr="006E78A2" w:rsidRDefault="00DF6E77" w:rsidP="00BB3520">
            <w:pPr>
              <w:spacing w:before="40" w:after="40"/>
              <w:jc w:val="left"/>
              <w:rPr>
                <w:sz w:val="20"/>
                <w:szCs w:val="20"/>
                <w:lang w:val="fr-FR"/>
              </w:rPr>
            </w:pPr>
            <w:r w:rsidRPr="00BB3520">
              <w:rPr>
                <w:sz w:val="20"/>
                <w:szCs w:val="20"/>
                <w:lang w:val="fr-FR"/>
              </w:rPr>
              <w:t>Efficacité de la gestion des aires protégées (PAME)</w:t>
            </w:r>
          </w:p>
          <w:p w14:paraId="2FDC00CD" w14:textId="77777777" w:rsidR="00DF6E77" w:rsidRPr="006E78A2" w:rsidRDefault="00DF6E77" w:rsidP="00BB3520">
            <w:pPr>
              <w:spacing w:before="40" w:after="40"/>
              <w:jc w:val="left"/>
              <w:rPr>
                <w:sz w:val="20"/>
                <w:szCs w:val="20"/>
                <w:lang w:val="fr-FR"/>
              </w:rPr>
            </w:pPr>
            <w:r w:rsidRPr="00BB3520">
              <w:rPr>
                <w:sz w:val="20"/>
                <w:szCs w:val="20"/>
                <w:lang w:val="fr-FR"/>
              </w:rPr>
              <w:t>Indice de protection et connexion (Protconn)</w:t>
            </w:r>
          </w:p>
          <w:p w14:paraId="26178BCB" w14:textId="77777777" w:rsidR="00DF6E77" w:rsidRPr="006E78A2" w:rsidRDefault="00DF6E77" w:rsidP="00BB3520">
            <w:pPr>
              <w:spacing w:before="40" w:after="40"/>
              <w:jc w:val="left"/>
              <w:rPr>
                <w:sz w:val="20"/>
                <w:szCs w:val="20"/>
                <w:lang w:val="fr-FR"/>
              </w:rPr>
            </w:pPr>
            <w:r w:rsidRPr="006E78A2">
              <w:rPr>
                <w:sz w:val="20"/>
                <w:szCs w:val="20"/>
                <w:lang w:val="fr-FR"/>
              </w:rPr>
              <w:t>Indice de connectivité des aires protégées (PARC</w:t>
            </w:r>
            <w:r w:rsidRPr="006E78A2">
              <w:rPr>
                <w:sz w:val="20"/>
                <w:szCs w:val="20"/>
                <w:lang w:val="fr-FR"/>
              </w:rPr>
              <w:noBreakHyphen/>
              <w:t>Connectedness)</w:t>
            </w:r>
          </w:p>
          <w:p w14:paraId="3AD99C63" w14:textId="77777777" w:rsidR="00DF6E77" w:rsidRDefault="00DF6E77" w:rsidP="00BB3520">
            <w:pPr>
              <w:spacing w:before="40" w:after="40"/>
              <w:jc w:val="left"/>
              <w:rPr>
                <w:sz w:val="20"/>
                <w:szCs w:val="20"/>
                <w:lang w:val="fr-FR"/>
              </w:rPr>
            </w:pPr>
            <w:r w:rsidRPr="006E78A2">
              <w:rPr>
                <w:sz w:val="20"/>
                <w:szCs w:val="20"/>
                <w:lang w:val="fr-FR"/>
              </w:rPr>
              <w:t>Liste rouge des écosystèmes</w:t>
            </w:r>
          </w:p>
          <w:p w14:paraId="7C011664" w14:textId="77777777" w:rsidR="00807B09" w:rsidRDefault="00807B09" w:rsidP="00BB3520">
            <w:pPr>
              <w:spacing w:before="40" w:after="40"/>
              <w:jc w:val="left"/>
              <w:rPr>
                <w:sz w:val="20"/>
                <w:szCs w:val="20"/>
                <w:lang w:val="fr-FR"/>
              </w:rPr>
            </w:pPr>
            <w:r>
              <w:rPr>
                <w:sz w:val="20"/>
                <w:szCs w:val="20"/>
                <w:lang w:val="fr-FR"/>
              </w:rPr>
              <w:lastRenderedPageBreak/>
              <w:t>Indicateur de connectivité (en cours d’élaboration)</w:t>
            </w:r>
          </w:p>
          <w:p w14:paraId="50C4F612" w14:textId="77777777" w:rsidR="00807B09" w:rsidRPr="00BB3520" w:rsidRDefault="00807B09" w:rsidP="00BB3520">
            <w:pPr>
              <w:spacing w:before="40" w:after="40"/>
              <w:jc w:val="left"/>
              <w:rPr>
                <w:sz w:val="20"/>
                <w:szCs w:val="20"/>
                <w:lang w:val="fr-FR"/>
              </w:rPr>
            </w:pPr>
            <w:r w:rsidRPr="00BB3520">
              <w:rPr>
                <w:sz w:val="20"/>
                <w:szCs w:val="20"/>
                <w:lang w:val="fr-FR"/>
              </w:rPr>
              <w:t>Nombre d’aires protégées ayant réalisé une évaluation de la gouvernance et de l’équité au niveau du site (SAGE)</w:t>
            </w:r>
          </w:p>
          <w:p w14:paraId="3483AEC0" w14:textId="6ACFDDDF" w:rsidR="000B4880" w:rsidRPr="00BB3520" w:rsidRDefault="000B4880" w:rsidP="00BB3520">
            <w:pPr>
              <w:spacing w:before="40" w:after="40"/>
              <w:jc w:val="left"/>
              <w:rPr>
                <w:sz w:val="20"/>
                <w:szCs w:val="20"/>
                <w:lang w:val="fr-FR"/>
              </w:rPr>
            </w:pPr>
            <w:r w:rsidRPr="00BB3520">
              <w:rPr>
                <w:sz w:val="20"/>
                <w:szCs w:val="20"/>
                <w:lang w:val="fr-FR"/>
              </w:rPr>
              <w:t>Indice de protection des espèces</w:t>
            </w:r>
          </w:p>
          <w:p w14:paraId="705AC3FC" w14:textId="01C5142C" w:rsidR="00807B09" w:rsidRPr="006E78A2" w:rsidRDefault="00807B09" w:rsidP="00BB3520">
            <w:pPr>
              <w:spacing w:before="40" w:after="40"/>
              <w:jc w:val="left"/>
              <w:rPr>
                <w:sz w:val="20"/>
                <w:szCs w:val="20"/>
                <w:lang w:val="fr-FR"/>
              </w:rPr>
            </w:pPr>
          </w:p>
        </w:tc>
        <w:tc>
          <w:tcPr>
            <w:tcW w:w="1492" w:type="pct"/>
            <w:shd w:val="clear" w:color="auto" w:fill="auto"/>
          </w:tcPr>
          <w:p w14:paraId="651D8132"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Déclassement, réduction et perte de protection juridique des aires protégées</w:t>
            </w:r>
          </w:p>
          <w:p w14:paraId="37F255AC" w14:textId="77777777" w:rsidR="00DF6E77" w:rsidRPr="00BB3520" w:rsidRDefault="00DF6E77" w:rsidP="00BB3520">
            <w:pPr>
              <w:spacing w:before="40" w:after="40"/>
              <w:jc w:val="left"/>
              <w:rPr>
                <w:sz w:val="20"/>
                <w:szCs w:val="20"/>
                <w:lang w:val="fr-FR"/>
              </w:rPr>
            </w:pPr>
            <w:r w:rsidRPr="00BB3520">
              <w:rPr>
                <w:sz w:val="20"/>
                <w:szCs w:val="20"/>
                <w:lang w:val="fr-FR"/>
              </w:rPr>
              <w:t>Statut des zones de biodiversité essentielles</w:t>
            </w:r>
          </w:p>
          <w:p w14:paraId="66CD80A6" w14:textId="77777777" w:rsidR="00DF6E77" w:rsidRPr="00BB3520" w:rsidRDefault="00DF6E77" w:rsidP="00BB3520">
            <w:pPr>
              <w:spacing w:before="40" w:after="40"/>
              <w:jc w:val="left"/>
              <w:rPr>
                <w:sz w:val="20"/>
                <w:szCs w:val="20"/>
                <w:lang w:val="fr-FR"/>
              </w:rPr>
            </w:pPr>
            <w:r w:rsidRPr="00BB3520">
              <w:rPr>
                <w:sz w:val="20"/>
                <w:szCs w:val="20"/>
                <w:lang w:val="fr-FR"/>
              </w:rPr>
              <w:t>Liste verte des aires protégées et conservées de l’UICN</w:t>
            </w:r>
          </w:p>
          <w:p w14:paraId="74CD3FFC" w14:textId="77777777" w:rsidR="00DF6E77" w:rsidRPr="00BB3520" w:rsidRDefault="00DF6E77" w:rsidP="00BB3520">
            <w:pPr>
              <w:spacing w:before="40" w:after="40"/>
              <w:jc w:val="left"/>
              <w:rPr>
                <w:sz w:val="20"/>
                <w:szCs w:val="20"/>
                <w:lang w:val="fr-FR"/>
              </w:rPr>
            </w:pPr>
            <w:r w:rsidRPr="00BB3520">
              <w:rPr>
                <w:sz w:val="20"/>
                <w:szCs w:val="20"/>
                <w:lang w:val="fr-FR"/>
              </w:rPr>
              <w:t>Nombre d’hectares de sites désignés par l’UNESCO (sites naturels et mixtes du patrimoine mondial et réserves de biosphère)</w:t>
            </w:r>
          </w:p>
          <w:p w14:paraId="011CA508" w14:textId="77777777" w:rsidR="00DF6E77" w:rsidRPr="00BB3520" w:rsidRDefault="00DF6E77" w:rsidP="00BB3520">
            <w:pPr>
              <w:spacing w:before="40" w:after="40"/>
              <w:jc w:val="left"/>
              <w:rPr>
                <w:sz w:val="20"/>
                <w:szCs w:val="20"/>
                <w:lang w:val="fr-FR"/>
              </w:rPr>
            </w:pPr>
            <w:r w:rsidRPr="00BB3520">
              <w:rPr>
                <w:sz w:val="20"/>
                <w:szCs w:val="20"/>
                <w:lang w:val="fr-FR"/>
              </w:rPr>
              <w:lastRenderedPageBreak/>
              <w:t>Indicateur de l’efficacité de gestion des aires protégées et autres mesures de conservation efficaces par zone (AMCEZ)</w:t>
            </w:r>
          </w:p>
          <w:p w14:paraId="42F3C865" w14:textId="77777777" w:rsidR="00DF6E77" w:rsidRPr="00BB3520" w:rsidRDefault="00DF6E77" w:rsidP="00BB3520">
            <w:pPr>
              <w:spacing w:before="40" w:after="40"/>
              <w:jc w:val="left"/>
              <w:rPr>
                <w:sz w:val="20"/>
                <w:szCs w:val="20"/>
                <w:lang w:val="fr-FR"/>
              </w:rPr>
            </w:pPr>
            <w:r w:rsidRPr="00BB3520">
              <w:rPr>
                <w:sz w:val="20"/>
                <w:szCs w:val="20"/>
                <w:lang w:val="fr-FR"/>
              </w:rPr>
              <w:t>Indice d’isolement des aires protégées (PAI)</w:t>
            </w:r>
          </w:p>
          <w:p w14:paraId="1D5BB624" w14:textId="77777777" w:rsidR="00DF6E77" w:rsidRPr="00BB3520" w:rsidRDefault="00DF6E77" w:rsidP="00BB3520">
            <w:pPr>
              <w:spacing w:before="40" w:after="40"/>
              <w:jc w:val="left"/>
              <w:rPr>
                <w:sz w:val="20"/>
                <w:szCs w:val="20"/>
                <w:lang w:val="fr-FR"/>
              </w:rPr>
            </w:pPr>
            <w:r w:rsidRPr="00BB3520">
              <w:rPr>
                <w:sz w:val="20"/>
                <w:szCs w:val="20"/>
                <w:lang w:val="fr-FR"/>
              </w:rPr>
              <w:t>Système de mesure relatif au Réseau des aires protégées (ProNet)</w:t>
            </w:r>
          </w:p>
          <w:p w14:paraId="6CBC9B2D" w14:textId="77777777" w:rsidR="00DF6E77" w:rsidRPr="00BB3520" w:rsidRDefault="00DF6E77" w:rsidP="00BB3520">
            <w:pPr>
              <w:spacing w:before="40" w:after="40"/>
              <w:jc w:val="left"/>
              <w:rPr>
                <w:sz w:val="20"/>
                <w:szCs w:val="20"/>
                <w:lang w:val="fr-FR"/>
              </w:rPr>
            </w:pPr>
            <w:r w:rsidRPr="00BB3520">
              <w:rPr>
                <w:sz w:val="20"/>
                <w:szCs w:val="20"/>
                <w:lang w:val="fr-FR"/>
              </w:rPr>
              <w:t>Degré auquel les aires protégées et les autres mesures de conservation efficaces par zone (AMCEZ) couvrent les zones clés pour la biodiversité qui sont importantes pour les espèces migratrices</w:t>
            </w:r>
          </w:p>
          <w:p w14:paraId="1A99FC78" w14:textId="77777777" w:rsidR="00DF6E77" w:rsidRPr="00BB3520" w:rsidRDefault="00DF6E77" w:rsidP="00BB3520">
            <w:pPr>
              <w:spacing w:before="40" w:after="40"/>
              <w:jc w:val="left"/>
              <w:rPr>
                <w:sz w:val="20"/>
                <w:szCs w:val="20"/>
                <w:lang w:val="fr-FR"/>
              </w:rPr>
            </w:pPr>
            <w:r w:rsidRPr="00BB3520">
              <w:rPr>
                <w:sz w:val="20"/>
                <w:szCs w:val="20"/>
                <w:lang w:val="fr-FR"/>
              </w:rPr>
              <w:t>Couverture des aires protégées et autres mesures efficaces de conservation par zone et des territoires traditionnels (par type de gouvernance)</w:t>
            </w:r>
          </w:p>
          <w:p w14:paraId="20774975" w14:textId="77777777" w:rsidR="00DF6E77" w:rsidRPr="00BB3520" w:rsidRDefault="00DF6E77" w:rsidP="00BB3520">
            <w:pPr>
              <w:spacing w:before="40" w:after="40"/>
              <w:jc w:val="left"/>
              <w:rPr>
                <w:sz w:val="20"/>
                <w:szCs w:val="20"/>
                <w:lang w:val="fr-FR"/>
              </w:rPr>
            </w:pPr>
            <w:r w:rsidRPr="00BB3520">
              <w:rPr>
                <w:sz w:val="20"/>
                <w:szCs w:val="20"/>
                <w:lang w:val="fr-FR"/>
              </w:rPr>
              <w:t>Outil de suivi de l’efficacité de la gestion Ramsar (R</w:t>
            </w:r>
            <w:r w:rsidRPr="00BB3520">
              <w:rPr>
                <w:sz w:val="20"/>
                <w:szCs w:val="20"/>
                <w:lang w:val="fr-FR"/>
              </w:rPr>
              <w:noBreakHyphen/>
              <w:t>METT)</w:t>
            </w:r>
          </w:p>
          <w:p w14:paraId="1B49DA62" w14:textId="77777777" w:rsidR="00DF6E77" w:rsidRPr="00BB3520" w:rsidRDefault="00DF6E77" w:rsidP="00BB3520">
            <w:pPr>
              <w:spacing w:before="40" w:after="40"/>
              <w:jc w:val="left"/>
              <w:rPr>
                <w:sz w:val="20"/>
                <w:szCs w:val="20"/>
                <w:lang w:val="fr-FR"/>
              </w:rPr>
            </w:pPr>
            <w:r w:rsidRPr="00BB3520">
              <w:rPr>
                <w:sz w:val="20"/>
                <w:szCs w:val="20"/>
                <w:lang w:val="fr-FR"/>
              </w:rPr>
              <w:t>Pourcentage de réserves de la biosphère ayant des résultats positifs en matière de conservation et de gestion efficace</w:t>
            </w:r>
          </w:p>
          <w:p w14:paraId="7B4BA303" w14:textId="77777777" w:rsidR="00DF6E77" w:rsidRPr="00BB3520" w:rsidRDefault="00DF6E77" w:rsidP="00BB3520">
            <w:pPr>
              <w:spacing w:before="40" w:after="40"/>
              <w:jc w:val="left"/>
              <w:rPr>
                <w:sz w:val="20"/>
                <w:szCs w:val="20"/>
                <w:lang w:val="fr-FR"/>
              </w:rPr>
            </w:pPr>
            <w:r w:rsidRPr="00BB3520">
              <w:rPr>
                <w:sz w:val="20"/>
                <w:szCs w:val="20"/>
                <w:lang w:val="fr-FR"/>
              </w:rPr>
              <w:t>Étendue des terres des peuples autochtones et des communautés locales bénéficiant d’une certaine forme de reconnaissance</w:t>
            </w:r>
          </w:p>
          <w:p w14:paraId="1FB999E3" w14:textId="77777777" w:rsidR="00DF6E77" w:rsidRPr="00BB3520" w:rsidRDefault="00DF6E77" w:rsidP="00BB3520">
            <w:pPr>
              <w:spacing w:before="40" w:after="40"/>
              <w:jc w:val="left"/>
              <w:rPr>
                <w:sz w:val="20"/>
                <w:szCs w:val="20"/>
                <w:lang w:val="fr-FR"/>
              </w:rPr>
            </w:pPr>
            <w:r w:rsidRPr="00BB3520">
              <w:rPr>
                <w:sz w:val="20"/>
                <w:szCs w:val="20"/>
                <w:lang w:val="fr-FR"/>
              </w:rPr>
              <w:t>Indice relatif à la protection des espèces</w:t>
            </w:r>
          </w:p>
          <w:p w14:paraId="76550253" w14:textId="77777777" w:rsidR="00DF6E77" w:rsidRPr="00BB3520" w:rsidRDefault="00DF6E77" w:rsidP="00BB3520">
            <w:pPr>
              <w:spacing w:before="40" w:after="40"/>
              <w:jc w:val="left"/>
              <w:rPr>
                <w:sz w:val="20"/>
                <w:szCs w:val="20"/>
                <w:lang w:val="fr-FR"/>
              </w:rPr>
            </w:pPr>
            <w:r w:rsidRPr="00BB3520">
              <w:rPr>
                <w:sz w:val="20"/>
                <w:szCs w:val="20"/>
                <w:lang w:val="fr-FR"/>
              </w:rPr>
              <w:t>Nombre de pays mettant en œuvre à l’échelle nationale une législation, des politiques ou d’autres mesures concernant le consentement préalable, donné librement et en connaissance de cause en matière de conservation</w:t>
            </w:r>
          </w:p>
          <w:p w14:paraId="6050D7E9" w14:textId="77777777" w:rsidR="000B4880" w:rsidRPr="00BB3520" w:rsidRDefault="000B4880" w:rsidP="00BB3520">
            <w:pPr>
              <w:spacing w:before="40" w:after="40"/>
              <w:jc w:val="left"/>
              <w:rPr>
                <w:sz w:val="20"/>
                <w:szCs w:val="20"/>
                <w:lang w:val="fr-FR"/>
              </w:rPr>
            </w:pPr>
            <w:r w:rsidRPr="00BB3520">
              <w:rPr>
                <w:sz w:val="20"/>
                <w:szCs w:val="20"/>
                <w:lang w:val="fr-FR"/>
              </w:rPr>
              <w:t>Liste rouge des écosystèmes</w:t>
            </w:r>
          </w:p>
          <w:p w14:paraId="2E514D3E" w14:textId="3B2F31B8" w:rsidR="000B4880" w:rsidRPr="00BB3520" w:rsidRDefault="000B4880" w:rsidP="00BB3520">
            <w:pPr>
              <w:spacing w:before="40" w:after="40"/>
              <w:jc w:val="left"/>
              <w:rPr>
                <w:sz w:val="20"/>
                <w:szCs w:val="20"/>
                <w:lang w:val="fr-FR"/>
              </w:rPr>
            </w:pPr>
            <w:r w:rsidRPr="00BB3520">
              <w:rPr>
                <w:sz w:val="20"/>
                <w:szCs w:val="20"/>
                <w:lang w:val="fr-FR"/>
              </w:rPr>
              <w:t>Pourcentage de régions écologiques terrestres, d’eau douce et marines qui sont préservées au moyen d’aires protégées ou d’autres mesures de conservation effectives par zone</w:t>
            </w:r>
          </w:p>
        </w:tc>
      </w:tr>
      <w:tr w:rsidR="00DF6E77" w:rsidRPr="00BB3520" w14:paraId="4CF49FE0" w14:textId="77777777" w:rsidTr="00E121A7">
        <w:tc>
          <w:tcPr>
            <w:tcW w:w="526" w:type="pct"/>
            <w:shd w:val="clear" w:color="auto" w:fill="auto"/>
          </w:tcPr>
          <w:p w14:paraId="0F608AAA" w14:textId="1877F930" w:rsidR="00DF6E77" w:rsidRPr="006E78A2"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4</w:t>
            </w:r>
          </w:p>
        </w:tc>
        <w:tc>
          <w:tcPr>
            <w:tcW w:w="1491" w:type="pct"/>
            <w:shd w:val="clear" w:color="auto" w:fill="auto"/>
          </w:tcPr>
          <w:p w14:paraId="5EC0088F" w14:textId="04859BBE" w:rsidR="00DF6E77" w:rsidRPr="00BB3520" w:rsidRDefault="000B4880"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A.3 Indice de la Liste rouge</w:t>
            </w:r>
          </w:p>
          <w:p w14:paraId="5E397176" w14:textId="77777777" w:rsidR="000B4880" w:rsidRPr="00BB3520" w:rsidRDefault="000B4880"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A.4 </w:t>
            </w:r>
            <w:r w:rsidRPr="006E78A2">
              <w:rPr>
                <w:rFonts w:asciiTheme="majorBidi" w:hAnsiTheme="majorBidi" w:cstheme="majorBidi"/>
                <w:sz w:val="20"/>
                <w:szCs w:val="20"/>
                <w:lang w:val="fr-FR"/>
              </w:rPr>
              <w:t>Proportion de populations sein d’une espèce dont la taille de la population génétiquement efficace est supérieure à 500 individus</w:t>
            </w:r>
          </w:p>
          <w:p w14:paraId="05B44520" w14:textId="4965B765" w:rsidR="000B4880" w:rsidRPr="00BB3520" w:rsidRDefault="000B4880" w:rsidP="00BB3520">
            <w:pPr>
              <w:spacing w:before="40" w:after="40"/>
              <w:jc w:val="left"/>
              <w:rPr>
                <w:rFonts w:asciiTheme="majorBidi" w:hAnsiTheme="majorBidi" w:cstheme="majorBidi"/>
                <w:sz w:val="20"/>
                <w:szCs w:val="20"/>
                <w:lang w:val="fr-FR"/>
              </w:rPr>
            </w:pPr>
          </w:p>
        </w:tc>
        <w:tc>
          <w:tcPr>
            <w:tcW w:w="1491" w:type="pct"/>
            <w:shd w:val="clear" w:color="auto" w:fill="auto"/>
          </w:tcPr>
          <w:p w14:paraId="1394182D"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Planète vivante</w:t>
            </w:r>
          </w:p>
          <w:p w14:paraId="7431B098" w14:textId="77777777" w:rsidR="00DF6E77" w:rsidRPr="00BB3520"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Nombre de ressources génétiques animales et végétales sécurisées dans des installations de conservation à moyen ou à long terme</w:t>
            </w:r>
          </w:p>
          <w:p w14:paraId="2ACE379E" w14:textId="77777777" w:rsidR="00DF6E77"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Tendances de la gestion efficace et durable </w:t>
            </w:r>
            <w:r w:rsidRPr="006E78A2">
              <w:rPr>
                <w:rFonts w:asciiTheme="majorBidi" w:hAnsiTheme="majorBidi" w:cstheme="majorBidi"/>
                <w:sz w:val="20"/>
                <w:szCs w:val="20"/>
                <w:lang w:val="fr-FR"/>
              </w:rPr>
              <w:t>des conflits et de la coexistence entre les humains et la faune sauvage</w:t>
            </w:r>
          </w:p>
          <w:p w14:paraId="21B504C1" w14:textId="77777777" w:rsidR="000B4880" w:rsidRDefault="000B4880" w:rsidP="00BB3520">
            <w:pPr>
              <w:spacing w:before="40" w:after="40"/>
              <w:jc w:val="left"/>
              <w:rPr>
                <w:rFonts w:asciiTheme="majorBidi" w:hAnsiTheme="majorBidi" w:cstheme="majorBidi"/>
                <w:sz w:val="20"/>
                <w:szCs w:val="20"/>
                <w:lang w:val="fr-FR"/>
              </w:rPr>
            </w:pPr>
            <w:r>
              <w:rPr>
                <w:rFonts w:asciiTheme="majorBidi" w:hAnsiTheme="majorBidi" w:cstheme="majorBidi"/>
                <w:sz w:val="20"/>
                <w:szCs w:val="20"/>
                <w:lang w:val="fr-FR"/>
              </w:rPr>
              <w:t>Indice de l’état écologique des espèces</w:t>
            </w:r>
          </w:p>
          <w:p w14:paraId="3150A37E" w14:textId="2F056939" w:rsidR="000B4880" w:rsidRPr="00BB3520" w:rsidRDefault="000B4880" w:rsidP="00BB3520">
            <w:pPr>
              <w:spacing w:before="40" w:after="40"/>
              <w:jc w:val="left"/>
              <w:rPr>
                <w:rFonts w:asciiTheme="majorBidi" w:hAnsiTheme="majorBidi" w:cstheme="majorBidi"/>
                <w:sz w:val="20"/>
                <w:szCs w:val="20"/>
                <w:lang w:val="fr-FR"/>
              </w:rPr>
            </w:pPr>
            <w:r>
              <w:rPr>
                <w:rFonts w:asciiTheme="majorBidi" w:hAnsiTheme="majorBidi" w:cstheme="majorBidi"/>
                <w:sz w:val="20"/>
                <w:szCs w:val="20"/>
                <w:lang w:val="fr-FR"/>
              </w:rPr>
              <w:t>Etat de conservation des espèces inscrites aux Annexes de la CITES ayant été stabilisé ou amélioré</w:t>
            </w:r>
          </w:p>
        </w:tc>
        <w:tc>
          <w:tcPr>
            <w:tcW w:w="1492" w:type="pct"/>
            <w:shd w:val="clear" w:color="auto" w:fill="auto"/>
          </w:tcPr>
          <w:p w14:paraId="7D9CDE6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Système de mesure de la réduction des menaces pesant sur les espèces et du rétablissement des espèces</w:t>
            </w:r>
          </w:p>
          <w:p w14:paraId="060C25A1" w14:textId="77777777" w:rsidR="00DF6E77" w:rsidRPr="00BB3520"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Évolution du statut des espèces évolutives distinctes et globalement en danger d’extinction (Indice EDGE)</w:t>
            </w:r>
          </w:p>
          <w:p w14:paraId="1B0C44A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Pourcentage d’espèces menacées dont le statut s’améliore</w:t>
            </w:r>
          </w:p>
          <w:p w14:paraId="40B309E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d’accords issus de la Convention sur la conservation des espèces migratrices appartenant à la faune sauvage</w:t>
            </w:r>
          </w:p>
          <w:p w14:paraId="2F90663F"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Proportion de races locales classées comme étant menacées d’extinction</w:t>
            </w:r>
          </w:p>
          <w:p w14:paraId="7DA26953"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de la Liste rouge (espèces sauvages voisines d’animaux domestiqués)</w:t>
            </w:r>
          </w:p>
          <w:p w14:paraId="51AF4B9D" w14:textId="5D56102E" w:rsidR="000B4880" w:rsidRPr="00BB3520" w:rsidRDefault="00F85244"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Taux d’introduction</w:t>
            </w:r>
            <w:r w:rsidR="001A640F" w:rsidRPr="00BB3520">
              <w:rPr>
                <w:rFonts w:asciiTheme="majorBidi" w:hAnsiTheme="majorBidi" w:cstheme="majorBidi"/>
                <w:sz w:val="20"/>
                <w:szCs w:val="20"/>
                <w:lang w:val="fr-FR"/>
              </w:rPr>
              <w:t xml:space="preserve"> des </w:t>
            </w:r>
            <w:r w:rsidR="000B4880" w:rsidRPr="00BB3520">
              <w:rPr>
                <w:rFonts w:asciiTheme="majorBidi" w:hAnsiTheme="majorBidi" w:cstheme="majorBidi"/>
                <w:sz w:val="20"/>
                <w:szCs w:val="20"/>
                <w:lang w:val="fr-FR"/>
              </w:rPr>
              <w:t>espèces exotiques envahissantes</w:t>
            </w:r>
          </w:p>
        </w:tc>
      </w:tr>
      <w:tr w:rsidR="00DF6E77" w:rsidRPr="00BB3520" w14:paraId="73DBD741" w14:textId="77777777" w:rsidTr="00E121A7">
        <w:tc>
          <w:tcPr>
            <w:tcW w:w="526" w:type="pct"/>
            <w:shd w:val="clear" w:color="auto" w:fill="auto"/>
          </w:tcPr>
          <w:p w14:paraId="5FA6260C" w14:textId="38842F03" w:rsidR="00DF6E77" w:rsidRPr="006E78A2" w:rsidRDefault="00DF6E77" w:rsidP="00BB3520">
            <w:pPr>
              <w:spacing w:before="40" w:after="40"/>
              <w:jc w:val="left"/>
              <w:rPr>
                <w:rFonts w:asciiTheme="majorBidi" w:hAnsiTheme="majorBidi" w:cstheme="majorBidi"/>
                <w:sz w:val="20"/>
                <w:szCs w:val="20"/>
                <w:lang w:val="fr-FR"/>
              </w:rPr>
            </w:pPr>
            <w:r w:rsidRPr="006E78A2">
              <w:rPr>
                <w:rFonts w:asciiTheme="majorBidi" w:hAnsiTheme="majorBidi" w:cstheme="majorBidi"/>
                <w:sz w:val="20"/>
                <w:szCs w:val="20"/>
                <w:lang w:val="fr-FR"/>
              </w:rPr>
              <w:t>5</w:t>
            </w:r>
          </w:p>
        </w:tc>
        <w:tc>
          <w:tcPr>
            <w:tcW w:w="1491" w:type="pct"/>
            <w:shd w:val="clear" w:color="auto" w:fill="auto"/>
          </w:tcPr>
          <w:p w14:paraId="040E73C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5.1 Proportion de stocks halieutiques restant dans des limites biologiquement durables</w:t>
            </w:r>
          </w:p>
        </w:tc>
        <w:tc>
          <w:tcPr>
            <w:tcW w:w="1491" w:type="pct"/>
            <w:shd w:val="clear" w:color="auto" w:fill="auto"/>
          </w:tcPr>
          <w:p w14:paraId="397B5AF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de la Liste rouge pour les espèces utilisées</w:t>
            </w:r>
          </w:p>
          <w:p w14:paraId="4C5DF493"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Planète vivante pour les espèces utilisées</w:t>
            </w:r>
          </w:p>
          <w:p w14:paraId="4B7C776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Utilisation durable des espèces sauvages</w:t>
            </w:r>
          </w:p>
        </w:tc>
        <w:tc>
          <w:tcPr>
            <w:tcW w:w="1492" w:type="pct"/>
            <w:shd w:val="clear" w:color="auto" w:fill="auto"/>
          </w:tcPr>
          <w:p w14:paraId="00FCA520"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 xml:space="preserve">Indice de durabilité des bassins versants et de la pêche continentale </w:t>
            </w:r>
          </w:p>
          <w:p w14:paraId="77576AC7"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Indice de la Liste rouge (p</w:t>
            </w:r>
            <w:r w:rsidRPr="006E78A2">
              <w:rPr>
                <w:rFonts w:asciiTheme="majorBidi" w:hAnsiTheme="majorBidi" w:cstheme="majorBidi"/>
                <w:sz w:val="20"/>
                <w:szCs w:val="20"/>
                <w:lang w:val="fr-FR"/>
              </w:rPr>
              <w:t>our les espèces faisant l’objet d’un commerce international et pour les espèces migratrices)</w:t>
            </w:r>
          </w:p>
          <w:p w14:paraId="6FA8504C"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Prises de poissons certifiées par le Conseil d’intendance des mers</w:t>
            </w:r>
          </w:p>
          <w:p w14:paraId="271D70A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 totale de cétacés dans le cadre de la Convention internationale pour la réglementation de la chasse à la baleine</w:t>
            </w:r>
          </w:p>
          <w:p w14:paraId="2F7809BE"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Prises accessoires d’espèces vulnérables et non ciblées</w:t>
            </w:r>
          </w:p>
          <w:p w14:paraId="2B1A8BA7" w14:textId="06A79CC8"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Degré d’application des instruments internationaux visant à lutter contre la pêche illicite, non déclarée et non réglemen</w:t>
            </w:r>
            <w:r w:rsidR="001A640F" w:rsidRPr="00BB3520">
              <w:rPr>
                <w:rFonts w:asciiTheme="majorBidi" w:hAnsiTheme="majorBidi" w:cstheme="majorBidi"/>
                <w:sz w:val="20"/>
                <w:szCs w:val="20"/>
                <w:lang w:val="fr-FR"/>
              </w:rPr>
              <w:t>tée</w:t>
            </w:r>
          </w:p>
          <w:p w14:paraId="346C400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lastRenderedPageBreak/>
              <w:t xml:space="preserve">Proportion du commerce légal et illégal de la faune sauvage constituée d’espèces menacées d’extinction </w:t>
            </w:r>
          </w:p>
          <w:p w14:paraId="37E18637"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Commerce illégal selon la classification des espèces de la CITES</w:t>
            </w:r>
          </w:p>
          <w:p w14:paraId="61E6C9DD"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de pays intégrant le commerce dans leur politique nationale de protection de la biodiversité</w:t>
            </w:r>
          </w:p>
          <w:p w14:paraId="6DDB13FA" w14:textId="4A84D7EA" w:rsidR="00DF6E77" w:rsidRPr="00BB3520" w:rsidRDefault="001A640F"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Proportion de régions écologiques terrestres, d’eau douce et marines qui sont préservées au moyen d’aires protégées ou d’autres mesures de conservation effectives par zone</w:t>
            </w:r>
          </w:p>
          <w:p w14:paraId="089A3EDB"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Mise en œuvre de mesures visant à minimiser les impacts de la pêche et de la chasse sur les espèces migratrices et leurs habitats</w:t>
            </w:r>
          </w:p>
          <w:p w14:paraId="206A13BA"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Nombre de titulaires de certificats de traçabilité du MSC par pays de distribution</w:t>
            </w:r>
          </w:p>
          <w:p w14:paraId="20839AF1" w14:textId="77777777" w:rsidR="00DF6E77" w:rsidRPr="00BB3520" w:rsidRDefault="00DF6E77" w:rsidP="00BB3520">
            <w:pPr>
              <w:spacing w:before="40" w:after="40"/>
              <w:jc w:val="left"/>
              <w:rPr>
                <w:rFonts w:asciiTheme="majorBidi" w:hAnsiTheme="majorBidi" w:cstheme="majorBidi"/>
                <w:sz w:val="20"/>
                <w:szCs w:val="20"/>
                <w:lang w:val="fr-FR"/>
              </w:rPr>
            </w:pPr>
            <w:r w:rsidRPr="00BB3520">
              <w:rPr>
                <w:rFonts w:asciiTheme="majorBidi" w:hAnsiTheme="majorBidi" w:cstheme="majorBidi"/>
                <w:sz w:val="20"/>
                <w:szCs w:val="20"/>
                <w:lang w:val="fr-FR"/>
              </w:rPr>
              <w:t>Tendances du commerce et de la commercialisation des produits issus de la biodiversité qui sont durables et légales (et qui s’alignent sur les principes de l’initiative BioTrade et/ou les prescriptions de la CITES)</w:t>
            </w:r>
          </w:p>
        </w:tc>
      </w:tr>
      <w:tr w:rsidR="00DF6E77" w:rsidRPr="00BB3520" w14:paraId="2C7A1FC3" w14:textId="77777777" w:rsidTr="00E121A7">
        <w:tc>
          <w:tcPr>
            <w:tcW w:w="526" w:type="pct"/>
            <w:shd w:val="clear" w:color="auto" w:fill="auto"/>
          </w:tcPr>
          <w:p w14:paraId="53DDD24C" w14:textId="4705EF08"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6</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7FD986D8" w14:textId="40F52A1F" w:rsidR="00DF6E77" w:rsidRPr="006E78A2" w:rsidRDefault="00DF6E77" w:rsidP="0094541C">
            <w:pPr>
              <w:spacing w:before="80" w:after="80"/>
              <w:rPr>
                <w:sz w:val="20"/>
                <w:szCs w:val="20"/>
                <w:lang w:val="fr-FR"/>
              </w:rPr>
            </w:pPr>
            <w:r w:rsidRPr="006E78A2">
              <w:rPr>
                <w:sz w:val="20"/>
                <w:szCs w:val="20"/>
                <w:lang w:val="fr-FR"/>
              </w:rPr>
              <w:t xml:space="preserve">6.1 </w:t>
            </w:r>
            <w:r w:rsidR="00F85244">
              <w:rPr>
                <w:rFonts w:asciiTheme="majorBidi" w:hAnsiTheme="majorBidi" w:cstheme="majorBidi"/>
                <w:sz w:val="20"/>
                <w:szCs w:val="20"/>
                <w:lang w:val="fr-FR"/>
              </w:rPr>
              <w:t xml:space="preserve">Taux d’introduction des </w:t>
            </w:r>
            <w:r w:rsidRPr="006E78A2">
              <w:rPr>
                <w:rFonts w:asciiTheme="majorBidi" w:hAnsiTheme="majorBidi" w:cstheme="majorBidi"/>
                <w:sz w:val="20"/>
                <w:szCs w:val="20"/>
                <w:lang w:val="fr-FR"/>
              </w:rPr>
              <w:t>espèces exotiques envahissantes</w:t>
            </w:r>
          </w:p>
          <w:p w14:paraId="5717197C" w14:textId="77777777" w:rsidR="00DF6E77" w:rsidRPr="006E78A2" w:rsidRDefault="00DF6E77" w:rsidP="0094541C">
            <w:pPr>
              <w:spacing w:before="80" w:after="80"/>
              <w:rPr>
                <w:sz w:val="20"/>
                <w:szCs w:val="20"/>
                <w:lang w:val="fr-FR"/>
              </w:rPr>
            </w:pPr>
          </w:p>
          <w:p w14:paraId="34AAF6F7" w14:textId="3CAA2424" w:rsidR="00DF6E77" w:rsidRPr="006E78A2" w:rsidRDefault="00DF6E77" w:rsidP="0094541C">
            <w:pPr>
              <w:spacing w:before="80" w:after="80"/>
              <w:rPr>
                <w:sz w:val="20"/>
                <w:szCs w:val="20"/>
                <w:lang w:val="fr-FR"/>
              </w:rPr>
            </w:pPr>
          </w:p>
        </w:tc>
        <w:tc>
          <w:tcPr>
            <w:tcW w:w="1491" w:type="pct"/>
            <w:shd w:val="clear" w:color="auto" w:fill="auto"/>
          </w:tcPr>
          <w:p w14:paraId="1DD1416B" w14:textId="77777777"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Taux d’incidence des espèces exotiques envahissantes</w:t>
            </w:r>
          </w:p>
          <w:p w14:paraId="3F79DBDA" w14:textId="77777777" w:rsidR="00DF6E77" w:rsidRDefault="00DF6E77" w:rsidP="0094541C">
            <w:pPr>
              <w:spacing w:before="80" w:after="80"/>
              <w:rPr>
                <w:rFonts w:asciiTheme="majorBidi" w:hAnsiTheme="majorBidi" w:cstheme="majorBidi"/>
                <w:bCs/>
                <w:snapToGrid w:val="0"/>
                <w:color w:val="000000"/>
                <w:kern w:val="22"/>
                <w:sz w:val="20"/>
                <w:szCs w:val="20"/>
                <w:lang w:val="fr-FR"/>
              </w:rPr>
            </w:pPr>
            <w:r w:rsidRPr="006E78A2">
              <w:rPr>
                <w:rFonts w:asciiTheme="majorBidi" w:hAnsiTheme="majorBidi" w:cstheme="majorBidi"/>
                <w:bCs/>
                <w:snapToGrid w:val="0"/>
                <w:color w:val="000000"/>
                <w:kern w:val="22"/>
                <w:sz w:val="20"/>
                <w:szCs w:val="20"/>
                <w:lang w:val="fr-FR"/>
              </w:rPr>
              <w:t>Taux de propagation des espèces exotiques envahissantes</w:t>
            </w:r>
          </w:p>
          <w:p w14:paraId="7FC7579F" w14:textId="61A052DD" w:rsidR="00F85244" w:rsidRPr="006E78A2" w:rsidRDefault="00F85244" w:rsidP="0094541C">
            <w:pPr>
              <w:spacing w:before="80" w:after="80"/>
              <w:rPr>
                <w:sz w:val="20"/>
                <w:szCs w:val="20"/>
                <w:lang w:val="fr-FR"/>
              </w:rPr>
            </w:pPr>
            <w:r>
              <w:rPr>
                <w:rFonts w:asciiTheme="majorBidi" w:hAnsiTheme="majorBidi" w:cstheme="majorBidi"/>
                <w:bCs/>
                <w:snapToGrid w:val="0"/>
                <w:color w:val="000000"/>
                <w:kern w:val="22"/>
                <w:sz w:val="20"/>
                <w:szCs w:val="20"/>
                <w:lang w:val="fr-FR"/>
              </w:rPr>
              <w:t>Nombre d’évènements d’introduction d’espèces exotiques envahissantes</w:t>
            </w:r>
          </w:p>
        </w:tc>
        <w:tc>
          <w:tcPr>
            <w:tcW w:w="1492" w:type="pct"/>
            <w:shd w:val="clear" w:color="auto" w:fill="auto"/>
          </w:tcPr>
          <w:p w14:paraId="1D795FFB"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d’espèces exotiques envahissantes figurant sur les listes nationales conformément au Registre mondial des espèces introduites et envahissantes</w:t>
            </w:r>
          </w:p>
          <w:p w14:paraId="5463E557" w14:textId="77777777" w:rsidR="00DF6E77" w:rsidRPr="006E78A2" w:rsidRDefault="00DF6E77" w:rsidP="0094541C">
            <w:pPr>
              <w:spacing w:before="80" w:after="80"/>
              <w:rPr>
                <w:sz w:val="20"/>
                <w:szCs w:val="20"/>
                <w:lang w:val="fr-FR"/>
              </w:rPr>
            </w:pPr>
            <w:r w:rsidRPr="006E78A2">
              <w:rPr>
                <w:rFonts w:eastAsia="Calibri"/>
                <w:sz w:val="20"/>
                <w:szCs w:val="20"/>
                <w:lang w:val="fr-FR"/>
              </w:rPr>
              <w:t>Tendances de l’abondance, de l’occurrence temporelle et de la distribution spatiale des espèces non indigènes, particulièrement des espèces exotiques envahissantes, notamment dans les zones à risque (concernant les principaux vecteurs et voies de propagation de ces espèces)</w:t>
            </w:r>
          </w:p>
          <w:p w14:paraId="17622D8C" w14:textId="77777777" w:rsidR="00DF6E77" w:rsidRPr="006E78A2" w:rsidRDefault="00DF6E77" w:rsidP="0094541C">
            <w:pPr>
              <w:spacing w:before="80" w:after="80"/>
              <w:rPr>
                <w:sz w:val="20"/>
                <w:szCs w:val="20"/>
                <w:lang w:val="fr-FR"/>
              </w:rPr>
            </w:pPr>
            <w:r w:rsidRPr="006E78A2">
              <w:rPr>
                <w:rFonts w:eastAsia="Calibri"/>
                <w:sz w:val="20"/>
                <w:szCs w:val="20"/>
                <w:lang w:val="fr-FR"/>
              </w:rPr>
              <w:lastRenderedPageBreak/>
              <w:t>Indice de la Liste rouge (impacts des espèces exotiques envahissantes)</w:t>
            </w:r>
          </w:p>
        </w:tc>
      </w:tr>
      <w:tr w:rsidR="00DF6E77" w:rsidRPr="00BB3520" w14:paraId="60335D93" w14:textId="77777777" w:rsidTr="00E121A7">
        <w:tc>
          <w:tcPr>
            <w:tcW w:w="526" w:type="pct"/>
            <w:shd w:val="clear" w:color="auto" w:fill="auto"/>
          </w:tcPr>
          <w:p w14:paraId="642155C0"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7</w:t>
            </w:r>
          </w:p>
        </w:tc>
        <w:tc>
          <w:tcPr>
            <w:tcW w:w="1491" w:type="pct"/>
            <w:shd w:val="clear" w:color="auto" w:fill="auto"/>
          </w:tcPr>
          <w:p w14:paraId="6DE3A5C0" w14:textId="0625098D" w:rsidR="00DF6E77" w:rsidRPr="006E78A2" w:rsidRDefault="00DF6E77" w:rsidP="0094541C">
            <w:pPr>
              <w:spacing w:before="80" w:after="80"/>
              <w:rPr>
                <w:sz w:val="20"/>
                <w:szCs w:val="20"/>
                <w:lang w:val="fr-FR"/>
              </w:rPr>
            </w:pPr>
            <w:r w:rsidRPr="006E78A2">
              <w:rPr>
                <w:sz w:val="20"/>
                <w:szCs w:val="20"/>
                <w:lang w:val="fr-FR"/>
              </w:rPr>
              <w:t xml:space="preserve">7.1 </w:t>
            </w:r>
            <w:r w:rsidRPr="006E78A2">
              <w:rPr>
                <w:rFonts w:asciiTheme="majorBidi" w:hAnsiTheme="majorBidi" w:cstheme="majorBidi"/>
                <w:bCs/>
                <w:snapToGrid w:val="0"/>
                <w:color w:val="000000"/>
                <w:kern w:val="22"/>
                <w:sz w:val="20"/>
                <w:szCs w:val="20"/>
                <w:lang w:val="fr-FR"/>
              </w:rPr>
              <w:t>Indice sur le potentiel d’eutr</w:t>
            </w:r>
            <w:r w:rsidR="00F85244">
              <w:rPr>
                <w:rFonts w:asciiTheme="majorBidi" w:hAnsiTheme="majorBidi" w:cstheme="majorBidi"/>
                <w:bCs/>
                <w:snapToGrid w:val="0"/>
                <w:color w:val="000000"/>
                <w:kern w:val="22"/>
                <w:sz w:val="20"/>
                <w:szCs w:val="20"/>
                <w:lang w:val="fr-FR"/>
              </w:rPr>
              <w:t>ophisation côtière</w:t>
            </w:r>
          </w:p>
          <w:p w14:paraId="515AB262" w14:textId="3E7651BB" w:rsidR="00DF6E77" w:rsidRPr="006E78A2" w:rsidRDefault="00DF6E77" w:rsidP="0094541C">
            <w:pPr>
              <w:spacing w:before="80" w:after="80"/>
              <w:rPr>
                <w:sz w:val="20"/>
                <w:szCs w:val="20"/>
                <w:lang w:val="fr-FR"/>
              </w:rPr>
            </w:pPr>
            <w:r w:rsidRPr="006E78A2">
              <w:rPr>
                <w:sz w:val="20"/>
                <w:szCs w:val="20"/>
                <w:lang w:val="fr-FR"/>
              </w:rPr>
              <w:t>7.2 Concentration de pesticides dans l’environnement</w:t>
            </w:r>
            <w:r w:rsidR="00F85244" w:rsidRPr="00F932DF">
              <w:rPr>
                <w:rFonts w:eastAsia="DengXian"/>
                <w:sz w:val="20"/>
                <w:szCs w:val="20"/>
                <w:lang w:val="fr-FR"/>
              </w:rPr>
              <w:t>*</w:t>
            </w:r>
            <w:r w:rsidR="00F85244" w:rsidRPr="00F85244">
              <w:rPr>
                <w:sz w:val="20"/>
                <w:szCs w:val="20"/>
                <w:vertAlign w:val="superscript"/>
                <w:lang w:val="fr-FR"/>
              </w:rPr>
              <w:t>4</w:t>
            </w:r>
          </w:p>
        </w:tc>
        <w:tc>
          <w:tcPr>
            <w:tcW w:w="1491" w:type="pct"/>
            <w:shd w:val="clear" w:color="auto" w:fill="auto"/>
          </w:tcPr>
          <w:p w14:paraId="1F7A285A"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Utilisation d’engrais</w:t>
            </w:r>
          </w:p>
          <w:p w14:paraId="2C6ADADD" w14:textId="4D54FB83" w:rsidR="00DF6E77" w:rsidRPr="006E78A2" w:rsidRDefault="00DF6E77" w:rsidP="0094541C">
            <w:pPr>
              <w:spacing w:before="80" w:after="80"/>
              <w:rPr>
                <w:rFonts w:eastAsia="Calibri"/>
                <w:sz w:val="20"/>
                <w:szCs w:val="20"/>
                <w:lang w:val="fr-FR"/>
              </w:rPr>
            </w:pPr>
            <w:r w:rsidRPr="006E78A2">
              <w:rPr>
                <w:rFonts w:asciiTheme="majorBidi" w:hAnsiTheme="majorBidi" w:cstheme="majorBidi"/>
                <w:bCs/>
                <w:sz w:val="20"/>
                <w:szCs w:val="20"/>
                <w:lang w:val="fr-FR"/>
              </w:rPr>
              <w:t>Proportion des écoulements d’eaux usées domestiques et industrielles trait</w:t>
            </w:r>
            <w:r w:rsidR="00F85244">
              <w:rPr>
                <w:rFonts w:asciiTheme="majorBidi" w:hAnsiTheme="majorBidi" w:cstheme="majorBidi"/>
                <w:bCs/>
                <w:sz w:val="20"/>
                <w:szCs w:val="20"/>
                <w:lang w:val="fr-FR"/>
              </w:rPr>
              <w:t>és en toute sécurité</w:t>
            </w:r>
          </w:p>
          <w:p w14:paraId="1A5B25C8" w14:textId="01D25409"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Densité des débris plastiques flottants [par micro et</w:t>
            </w:r>
            <w:r w:rsidR="00F85244">
              <w:rPr>
                <w:rFonts w:asciiTheme="majorBidi" w:hAnsiTheme="majorBidi" w:cstheme="majorBidi"/>
                <w:bCs/>
                <w:sz w:val="20"/>
                <w:szCs w:val="20"/>
                <w:lang w:val="fr-FR"/>
              </w:rPr>
              <w:t xml:space="preserve"> macro plastiques]</w:t>
            </w:r>
          </w:p>
          <w:p w14:paraId="35C526CC" w14:textId="77777777" w:rsidR="00DF6E77" w:rsidRPr="006E78A2" w:rsidRDefault="00DF6E77" w:rsidP="0094541C">
            <w:pPr>
              <w:spacing w:before="80" w:after="80"/>
              <w:rPr>
                <w:sz w:val="20"/>
                <w:szCs w:val="20"/>
                <w:lang w:val="fr-FR"/>
              </w:rPr>
            </w:pPr>
            <w:r w:rsidRPr="006E78A2">
              <w:rPr>
                <w:sz w:val="20"/>
                <w:szCs w:val="20"/>
                <w:lang w:val="fr-FR"/>
              </w:rPr>
              <w:t>Indice de la Liste rouge (impact de la pollution)</w:t>
            </w:r>
          </w:p>
        </w:tc>
        <w:tc>
          <w:tcPr>
            <w:tcW w:w="1492" w:type="pct"/>
            <w:shd w:val="clear" w:color="auto" w:fill="auto"/>
          </w:tcPr>
          <w:p w14:paraId="676E425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de l’appauvrissement de la présence d’azote réactif dans l’environnement</w:t>
            </w:r>
          </w:p>
          <w:p w14:paraId="0BF3E278" w14:textId="77777777" w:rsidR="00DF6E77" w:rsidRPr="006E78A2" w:rsidRDefault="00DF6E77" w:rsidP="0094541C">
            <w:pPr>
              <w:spacing w:before="80" w:after="80"/>
              <w:rPr>
                <w:sz w:val="20"/>
                <w:szCs w:val="20"/>
                <w:lang w:val="fr-FR"/>
              </w:rPr>
            </w:pPr>
            <w:r w:rsidRPr="006E78A2">
              <w:rPr>
                <w:rFonts w:eastAsia="Calibri"/>
                <w:sz w:val="20"/>
                <w:szCs w:val="20"/>
                <w:lang w:val="fr-FR"/>
              </w:rPr>
              <w:t>Tendances des dépôts d’azote</w:t>
            </w:r>
          </w:p>
          <w:p w14:paraId="2643C76C" w14:textId="6522D8DB"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Collecte et gestion des déchets</w:t>
            </w:r>
            <w:r w:rsidR="00F85244">
              <w:rPr>
                <w:rFonts w:asciiTheme="majorBidi" w:hAnsiTheme="majorBidi" w:cstheme="majorBidi"/>
                <w:bCs/>
                <w:sz w:val="20"/>
                <w:szCs w:val="20"/>
                <w:lang w:val="fr-FR"/>
              </w:rPr>
              <w:t xml:space="preserve"> solides municipaux</w:t>
            </w:r>
          </w:p>
          <w:p w14:paraId="11464C0F" w14:textId="0DF3FA31"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Production d</w:t>
            </w:r>
            <w:r w:rsidR="00F85244">
              <w:rPr>
                <w:rFonts w:asciiTheme="majorBidi" w:hAnsiTheme="majorBidi" w:cstheme="majorBidi"/>
                <w:bCs/>
                <w:sz w:val="20"/>
                <w:szCs w:val="20"/>
                <w:lang w:val="fr-FR"/>
              </w:rPr>
              <w:t>e déchets dangereux</w:t>
            </w:r>
          </w:p>
          <w:p w14:paraId="50E09C69" w14:textId="77777777" w:rsidR="00DF6E77" w:rsidRPr="006E78A2" w:rsidRDefault="00DF6E77" w:rsidP="0094541C">
            <w:pPr>
              <w:spacing w:before="80" w:after="80"/>
              <w:rPr>
                <w:rFonts w:eastAsia="Calibri"/>
                <w:sz w:val="20"/>
                <w:szCs w:val="20"/>
                <w:lang w:val="fr-FR"/>
              </w:rPr>
            </w:pPr>
            <w:r w:rsidRPr="006E78A2">
              <w:rPr>
                <w:rFonts w:eastAsia="Calibri"/>
                <w:sz w:val="20"/>
                <w:szCs w:val="20"/>
                <w:lang w:val="fr-FR"/>
              </w:rPr>
              <w:t>Tendances relatives à la quantité de déchets dans la colonne d’eau, y compris les microplastiques et les déchets reposant sur les fonds marins</w:t>
            </w:r>
          </w:p>
          <w:p w14:paraId="53DD547D" w14:textId="77777777" w:rsidR="00DF6E77" w:rsidRPr="006E78A2" w:rsidRDefault="00DF6E77" w:rsidP="0094541C">
            <w:pPr>
              <w:spacing w:before="80" w:after="80"/>
              <w:rPr>
                <w:rFonts w:eastAsia="Calibri"/>
                <w:sz w:val="20"/>
                <w:szCs w:val="20"/>
                <w:lang w:val="fr-FR"/>
              </w:rPr>
            </w:pPr>
            <w:r w:rsidRPr="006E78A2">
              <w:rPr>
                <w:rFonts w:asciiTheme="majorBidi" w:hAnsiTheme="majorBidi" w:cstheme="majorBidi"/>
                <w:bCs/>
                <w:snapToGrid w:val="0"/>
                <w:color w:val="000000"/>
                <w:kern w:val="22"/>
                <w:sz w:val="20"/>
                <w:szCs w:val="20"/>
                <w:lang w:val="fr-FR"/>
              </w:rPr>
              <w:t>Indice d’eutrophisation côtière; b) densité des débris plastiques</w:t>
            </w:r>
          </w:p>
          <w:p w14:paraId="6CFF3246" w14:textId="77777777" w:rsidR="00DF6E77" w:rsidRPr="006E78A2" w:rsidRDefault="00DF6E77" w:rsidP="0094541C">
            <w:pPr>
              <w:spacing w:before="80" w:after="80"/>
              <w:rPr>
                <w:sz w:val="20"/>
                <w:szCs w:val="20"/>
                <w:lang w:val="fr-FR"/>
              </w:rPr>
            </w:pPr>
            <w:r w:rsidRPr="006E78A2">
              <w:rPr>
                <w:sz w:val="20"/>
                <w:szCs w:val="20"/>
                <w:lang w:val="fr-FR"/>
              </w:rPr>
              <w:t>Liste rouge des écosystèmes</w:t>
            </w:r>
          </w:p>
          <w:p w14:paraId="153892BB"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Pollution sonore sous</w:t>
            </w:r>
            <w:r w:rsidRPr="006E78A2">
              <w:rPr>
                <w:rFonts w:asciiTheme="majorBidi" w:hAnsiTheme="majorBidi" w:cstheme="majorBidi"/>
                <w:bCs/>
                <w:sz w:val="20"/>
                <w:szCs w:val="20"/>
                <w:lang w:val="fr-FR"/>
              </w:rPr>
              <w:noBreakHyphen/>
              <w:t>marine</w:t>
            </w:r>
          </w:p>
          <w:p w14:paraId="1E8E5C21" w14:textId="77777777" w:rsidR="00DF6E77"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Nom, quantité/volume/concentration de pesticides très dangereux par type (par zone terrestre/marine)</w:t>
            </w:r>
          </w:p>
          <w:p w14:paraId="3661C79B" w14:textId="4FCDF951" w:rsidR="00F85244" w:rsidRPr="006E78A2" w:rsidRDefault="00F85244" w:rsidP="0094541C">
            <w:pPr>
              <w:spacing w:before="80" w:after="80"/>
              <w:rPr>
                <w:sz w:val="20"/>
                <w:szCs w:val="20"/>
                <w:lang w:val="fr-FR"/>
              </w:rPr>
            </w:pPr>
            <w:r>
              <w:rPr>
                <w:rFonts w:asciiTheme="majorBidi" w:hAnsiTheme="majorBidi" w:cstheme="majorBidi"/>
                <w:sz w:val="20"/>
                <w:szCs w:val="20"/>
                <w:lang w:val="fr-FR"/>
              </w:rPr>
              <w:t>Usage de pesticides par zone cultivée</w:t>
            </w:r>
          </w:p>
        </w:tc>
      </w:tr>
      <w:tr w:rsidR="00DF6E77" w:rsidRPr="00BB3520" w14:paraId="546CF235" w14:textId="77777777" w:rsidTr="00E121A7">
        <w:tc>
          <w:tcPr>
            <w:tcW w:w="526" w:type="pct"/>
            <w:shd w:val="clear" w:color="auto" w:fill="auto"/>
          </w:tcPr>
          <w:p w14:paraId="2D99A932" w14:textId="2BE27EC8"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8</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48933316" w14:textId="77777777" w:rsidR="00DF6E77" w:rsidRPr="006E78A2" w:rsidRDefault="00DF6E77" w:rsidP="0094541C">
            <w:pPr>
              <w:spacing w:before="80" w:after="80"/>
              <w:rPr>
                <w:sz w:val="20"/>
                <w:szCs w:val="20"/>
                <w:lang w:val="fr-FR"/>
              </w:rPr>
            </w:pPr>
          </w:p>
          <w:p w14:paraId="083E5606" w14:textId="6A839011" w:rsidR="00DF6E77" w:rsidRPr="006E78A2" w:rsidRDefault="00DF6E77" w:rsidP="0094541C">
            <w:pPr>
              <w:spacing w:before="80" w:after="80"/>
              <w:rPr>
                <w:sz w:val="20"/>
                <w:szCs w:val="20"/>
                <w:lang w:val="fr-FR"/>
              </w:rPr>
            </w:pPr>
          </w:p>
        </w:tc>
        <w:tc>
          <w:tcPr>
            <w:tcW w:w="1491" w:type="pct"/>
            <w:shd w:val="clear" w:color="auto" w:fill="auto"/>
          </w:tcPr>
          <w:p w14:paraId="5A76D99A"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Total des services de régulation du climat fournis par les écosystèmes par type d’écosystème (Système de comptabilité économique et environnementale)</w:t>
            </w:r>
          </w:p>
          <w:p w14:paraId="63B67C87" w14:textId="77777777" w:rsidR="00DF6E77"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Nombre de pays qui adoptent et mettent en œuvre des stratégies nationales de réduction des risques de catastrophes conformément au Cadre de Sendai pour la réduction des risques de catastrophes 2015</w:t>
            </w:r>
            <w:r w:rsidRPr="006E78A2">
              <w:rPr>
                <w:rFonts w:asciiTheme="majorBidi" w:hAnsiTheme="majorBidi" w:cstheme="majorBidi"/>
                <w:bCs/>
                <w:sz w:val="20"/>
                <w:szCs w:val="20"/>
                <w:lang w:val="fr-FR"/>
              </w:rPr>
              <w:noBreakHyphen/>
              <w:t>2030, qui incluent la biodiversi</w:t>
            </w:r>
            <w:r w:rsidR="00F85244">
              <w:rPr>
                <w:rFonts w:asciiTheme="majorBidi" w:hAnsiTheme="majorBidi" w:cstheme="majorBidi"/>
                <w:bCs/>
                <w:sz w:val="20"/>
                <w:szCs w:val="20"/>
                <w:lang w:val="fr-FR"/>
              </w:rPr>
              <w:t>té</w:t>
            </w:r>
          </w:p>
          <w:p w14:paraId="3F8D111B" w14:textId="2ACD4DAC" w:rsidR="00F85244" w:rsidRDefault="00F85244" w:rsidP="0094541C">
            <w:pPr>
              <w:spacing w:before="80" w:after="80"/>
              <w:rPr>
                <w:rFonts w:asciiTheme="majorBidi" w:hAnsiTheme="majorBidi" w:cstheme="majorBidi"/>
                <w:bCs/>
                <w:sz w:val="20"/>
                <w:szCs w:val="20"/>
                <w:lang w:val="fr-FR"/>
              </w:rPr>
            </w:pPr>
            <w:r>
              <w:rPr>
                <w:rFonts w:asciiTheme="majorBidi" w:hAnsiTheme="majorBidi" w:cstheme="majorBidi"/>
                <w:bCs/>
                <w:sz w:val="20"/>
                <w:szCs w:val="20"/>
                <w:lang w:val="fr-FR"/>
              </w:rPr>
              <w:lastRenderedPageBreak/>
              <w:t>Inventaires nationaux des émissions de gaz à effet de serre provenant de l’utilisation des terres et de changements dans l’utilisation des terres</w:t>
            </w:r>
          </w:p>
          <w:p w14:paraId="1C86D658" w14:textId="2B150D4F" w:rsidR="00F85244" w:rsidRPr="006E78A2" w:rsidRDefault="00F85244" w:rsidP="0094541C">
            <w:pPr>
              <w:spacing w:before="80" w:after="80"/>
              <w:rPr>
                <w:sz w:val="20"/>
                <w:szCs w:val="20"/>
                <w:lang w:val="fr-FR"/>
              </w:rPr>
            </w:pPr>
            <w:r>
              <w:rPr>
                <w:rFonts w:asciiTheme="majorBidi" w:hAnsiTheme="majorBidi" w:cstheme="majorBidi"/>
                <w:bCs/>
                <w:sz w:val="20"/>
                <w:szCs w:val="20"/>
                <w:lang w:val="fr-FR"/>
              </w:rPr>
              <w:t>BERI</w:t>
            </w:r>
          </w:p>
        </w:tc>
        <w:tc>
          <w:tcPr>
            <w:tcW w:w="1492" w:type="pct"/>
            <w:shd w:val="clear" w:color="auto" w:fill="auto"/>
          </w:tcPr>
          <w:p w14:paraId="7BD9A8E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Stock de biomasse aérienne en forêt (tonnes/ha)</w:t>
            </w:r>
          </w:p>
          <w:p w14:paraId="6832D727"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Inventaires nationaux des émissions à effet de serre résultant de l’utilisation des terres et du changement d’utilisation des terres</w:t>
            </w:r>
          </w:p>
          <w:p w14:paraId="0174D69A" w14:textId="37EB3492"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d’administrations locales ayant adopté et mis en place des stratégies locales de réduction des risques de catastrophe, conformément aux stratégies nationales de réduction des risques de c</w:t>
            </w:r>
            <w:r w:rsidR="00F85244">
              <w:rPr>
                <w:rFonts w:asciiTheme="majorBidi" w:hAnsiTheme="majorBidi" w:cstheme="majorBidi"/>
                <w:bCs/>
                <w:kern w:val="22"/>
                <w:sz w:val="20"/>
                <w:szCs w:val="20"/>
                <w:lang w:val="fr-FR"/>
              </w:rPr>
              <w:t>atastrophe</w:t>
            </w:r>
          </w:p>
          <w:p w14:paraId="7A5986D7" w14:textId="4F0C6B54" w:rsidR="00DF6E77" w:rsidRPr="006E78A2" w:rsidRDefault="00DF6E77" w:rsidP="0094541C">
            <w:pPr>
              <w:spacing w:before="80" w:after="80"/>
              <w:rPr>
                <w:sz w:val="20"/>
                <w:szCs w:val="20"/>
                <w:lang w:val="fr-FR"/>
              </w:rPr>
            </w:pPr>
            <w:r w:rsidRPr="006E78A2">
              <w:rPr>
                <w:rFonts w:asciiTheme="majorBidi" w:hAnsiTheme="majorBidi" w:cstheme="majorBidi"/>
                <w:bCs/>
                <w:spacing w:val="-1"/>
                <w:kern w:val="22"/>
                <w:sz w:val="20"/>
                <w:szCs w:val="20"/>
                <w:lang w:val="fr-FR"/>
              </w:rPr>
              <w:t xml:space="preserve">Nombre de pays les moins avancés et de petits États insulaires en développement ayant fixé des contributions déterminées au niveau national, </w:t>
            </w:r>
            <w:r w:rsidRPr="006E78A2">
              <w:rPr>
                <w:rFonts w:asciiTheme="majorBidi" w:hAnsiTheme="majorBidi" w:cstheme="majorBidi"/>
                <w:bCs/>
                <w:spacing w:val="-1"/>
                <w:kern w:val="22"/>
                <w:sz w:val="20"/>
                <w:szCs w:val="20"/>
                <w:lang w:val="fr-FR"/>
              </w:rPr>
              <w:lastRenderedPageBreak/>
              <w:t>des stratégies à long terme, des plans d’adaptation et des stratégies comme indiqué dans les communications sur l’adaptation et les communications nationa</w:t>
            </w:r>
            <w:r w:rsidR="00F85244">
              <w:rPr>
                <w:rFonts w:asciiTheme="majorBidi" w:hAnsiTheme="majorBidi" w:cstheme="majorBidi"/>
                <w:bCs/>
                <w:spacing w:val="-1"/>
                <w:kern w:val="22"/>
                <w:sz w:val="20"/>
                <w:szCs w:val="20"/>
                <w:lang w:val="fr-FR"/>
              </w:rPr>
              <w:t>les</w:t>
            </w:r>
          </w:p>
          <w:p w14:paraId="4952B7C4" w14:textId="77777777" w:rsidR="00DF6E77" w:rsidRDefault="00DF6E77" w:rsidP="0094541C">
            <w:pPr>
              <w:spacing w:before="80" w:after="80"/>
              <w:rPr>
                <w:rFonts w:asciiTheme="majorBidi" w:hAnsiTheme="majorBidi" w:cstheme="majorBidi"/>
                <w:bCs/>
                <w:snapToGrid w:val="0"/>
                <w:color w:val="000000"/>
                <w:kern w:val="22"/>
                <w:sz w:val="20"/>
                <w:szCs w:val="20"/>
                <w:lang w:val="fr-FR"/>
              </w:rPr>
            </w:pPr>
            <w:r w:rsidRPr="006E78A2">
              <w:rPr>
                <w:rFonts w:asciiTheme="majorBidi" w:hAnsiTheme="majorBidi" w:cstheme="majorBidi"/>
                <w:bCs/>
                <w:snapToGrid w:val="0"/>
                <w:color w:val="000000"/>
                <w:kern w:val="22"/>
                <w:sz w:val="20"/>
                <w:szCs w:val="20"/>
                <w:lang w:val="fr-FR"/>
              </w:rPr>
              <w:t>Indice d’eut</w:t>
            </w:r>
            <w:r w:rsidR="00F85244">
              <w:rPr>
                <w:rFonts w:asciiTheme="majorBidi" w:hAnsiTheme="majorBidi" w:cstheme="majorBidi"/>
                <w:bCs/>
                <w:snapToGrid w:val="0"/>
                <w:color w:val="000000"/>
                <w:kern w:val="22"/>
                <w:sz w:val="20"/>
                <w:szCs w:val="20"/>
                <w:lang w:val="fr-FR"/>
              </w:rPr>
              <w:t>rophisation côtière</w:t>
            </w:r>
          </w:p>
          <w:p w14:paraId="5796EF73" w14:textId="0C6535AC" w:rsidR="00F85244" w:rsidRPr="006E78A2" w:rsidRDefault="00F85244" w:rsidP="0094541C">
            <w:pPr>
              <w:spacing w:before="80" w:after="80"/>
              <w:rPr>
                <w:sz w:val="20"/>
                <w:szCs w:val="20"/>
                <w:lang w:val="fr-FR"/>
              </w:rPr>
            </w:pPr>
            <w:r>
              <w:rPr>
                <w:rFonts w:asciiTheme="majorBidi" w:hAnsiTheme="majorBidi" w:cstheme="majorBidi"/>
                <w:bCs/>
                <w:snapToGrid w:val="0"/>
                <w:color w:val="000000"/>
                <w:kern w:val="22"/>
                <w:sz w:val="20"/>
                <w:szCs w:val="20"/>
                <w:lang w:val="fr-FR"/>
              </w:rPr>
              <w:t>Stocks de carbone et émissions de gaz à effet de serre nettes annuelles, par catégorie d’utilisation des terres, divisés en superficie terrestre naturelle et non naturelle</w:t>
            </w:r>
          </w:p>
        </w:tc>
      </w:tr>
      <w:tr w:rsidR="00DF6E77" w:rsidRPr="00BB3520" w14:paraId="1AA901AD" w14:textId="77777777" w:rsidTr="00E121A7">
        <w:tc>
          <w:tcPr>
            <w:tcW w:w="526" w:type="pct"/>
            <w:shd w:val="clear" w:color="auto" w:fill="auto"/>
          </w:tcPr>
          <w:p w14:paraId="7294B684" w14:textId="21C8BC50"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9</w:t>
            </w:r>
            <w:r w:rsidR="00F85244" w:rsidRPr="00F85244">
              <w:rPr>
                <w:rFonts w:asciiTheme="majorBidi" w:hAnsiTheme="majorBidi" w:cstheme="majorBidi"/>
                <w:sz w:val="20"/>
                <w:szCs w:val="20"/>
                <w:vertAlign w:val="superscript"/>
                <w:lang w:val="fr-FR"/>
              </w:rPr>
              <w:t>b</w:t>
            </w:r>
          </w:p>
        </w:tc>
        <w:tc>
          <w:tcPr>
            <w:tcW w:w="1491" w:type="pct"/>
            <w:shd w:val="clear" w:color="auto" w:fill="auto"/>
          </w:tcPr>
          <w:p w14:paraId="4E2AC8EF" w14:textId="2CECFEB6" w:rsidR="00DF6E77" w:rsidRPr="006E78A2" w:rsidRDefault="00DF6E77" w:rsidP="0094541C">
            <w:pPr>
              <w:spacing w:before="80" w:after="80"/>
              <w:rPr>
                <w:sz w:val="20"/>
                <w:szCs w:val="20"/>
                <w:lang w:val="fr-FR"/>
              </w:rPr>
            </w:pPr>
            <w:r w:rsidRPr="006E78A2">
              <w:rPr>
                <w:sz w:val="20"/>
                <w:szCs w:val="20"/>
                <w:lang w:val="fr-FR"/>
              </w:rPr>
              <w:t xml:space="preserve">9.1 </w:t>
            </w:r>
            <w:r w:rsidRPr="006E78A2">
              <w:rPr>
                <w:rFonts w:asciiTheme="majorBidi" w:hAnsiTheme="majorBidi" w:cstheme="majorBidi"/>
                <w:bCs/>
                <w:snapToGrid w:val="0"/>
                <w:color w:val="000000"/>
                <w:kern w:val="22"/>
                <w:sz w:val="20"/>
                <w:szCs w:val="20"/>
                <w:lang w:val="fr-FR"/>
              </w:rPr>
              <w:t xml:space="preserve">Avantages retirés de l’utilisation </w:t>
            </w:r>
            <w:r w:rsidR="00F85244">
              <w:rPr>
                <w:rFonts w:asciiTheme="majorBidi" w:hAnsiTheme="majorBidi" w:cstheme="majorBidi"/>
                <w:bCs/>
                <w:snapToGrid w:val="0"/>
                <w:color w:val="000000"/>
                <w:kern w:val="22"/>
                <w:sz w:val="20"/>
                <w:szCs w:val="20"/>
                <w:lang w:val="fr-FR"/>
              </w:rPr>
              <w:t xml:space="preserve">durable </w:t>
            </w:r>
            <w:r w:rsidRPr="006E78A2">
              <w:rPr>
                <w:rFonts w:asciiTheme="majorBidi" w:hAnsiTheme="majorBidi" w:cstheme="majorBidi"/>
                <w:bCs/>
                <w:snapToGrid w:val="0"/>
                <w:color w:val="000000"/>
                <w:kern w:val="22"/>
                <w:sz w:val="20"/>
                <w:szCs w:val="20"/>
                <w:lang w:val="fr-FR"/>
              </w:rPr>
              <w:t>des espèces sauvages</w:t>
            </w:r>
          </w:p>
          <w:p w14:paraId="5A6B50B7" w14:textId="77777777" w:rsidR="00DF6E77" w:rsidRPr="006E78A2" w:rsidRDefault="00DF6E77" w:rsidP="0094541C">
            <w:pPr>
              <w:spacing w:before="80" w:after="80"/>
              <w:rPr>
                <w:sz w:val="20"/>
                <w:szCs w:val="20"/>
                <w:lang w:val="fr-FR"/>
              </w:rPr>
            </w:pPr>
            <w:r w:rsidRPr="006E78A2">
              <w:rPr>
                <w:sz w:val="20"/>
                <w:szCs w:val="20"/>
                <w:lang w:val="fr-FR"/>
              </w:rPr>
              <w:t xml:space="preserve">9.2 </w:t>
            </w:r>
            <w:r w:rsidRPr="006E78A2">
              <w:rPr>
                <w:rFonts w:asciiTheme="majorBidi" w:hAnsiTheme="majorBidi" w:cstheme="majorBidi"/>
                <w:bCs/>
                <w:sz w:val="20"/>
                <w:szCs w:val="20"/>
                <w:lang w:val="fr-FR"/>
              </w:rPr>
              <w:t>Pourcentage de la population occupant un emploi traditionnel</w:t>
            </w:r>
          </w:p>
        </w:tc>
        <w:tc>
          <w:tcPr>
            <w:tcW w:w="1491" w:type="pct"/>
            <w:shd w:val="clear" w:color="auto" w:fill="auto"/>
          </w:tcPr>
          <w:p w14:paraId="620458CA"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personnes utilisant les ressources sauvages à des fins énergétiques, alimentaires ou culturelles (y compris la collecte de bois de chauffage, la chasse et la pêche, la cueillette, l’usage médicinal, l’artisanat, etc.)</w:t>
            </w:r>
          </w:p>
          <w:p w14:paraId="5BCF3531"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Indice de la Liste rouge (espèces utilisées pour l’alimentation et la médecine)</w:t>
            </w:r>
          </w:p>
          <w:p w14:paraId="0E1F51E5" w14:textId="5F1BBDD8" w:rsidR="00DF6E77" w:rsidRPr="006E78A2" w:rsidRDefault="00DF6E77" w:rsidP="0094541C">
            <w:pPr>
              <w:spacing w:before="80" w:after="80"/>
              <w:rPr>
                <w:sz w:val="20"/>
                <w:szCs w:val="20"/>
                <w:lang w:val="fr-FR"/>
              </w:rPr>
            </w:pPr>
            <w:r w:rsidRPr="006E78A2">
              <w:rPr>
                <w:sz w:val="20"/>
                <w:szCs w:val="20"/>
                <w:lang w:val="fr-FR"/>
              </w:rPr>
              <w:t>Indice Planète viv</w:t>
            </w:r>
            <w:r w:rsidR="00F85244">
              <w:rPr>
                <w:sz w:val="20"/>
                <w:szCs w:val="20"/>
                <w:lang w:val="fr-FR"/>
              </w:rPr>
              <w:t>ante pour les espèces utilisées</w:t>
            </w:r>
          </w:p>
        </w:tc>
        <w:tc>
          <w:tcPr>
            <w:tcW w:w="1492" w:type="pct"/>
            <w:shd w:val="clear" w:color="auto" w:fill="auto"/>
          </w:tcPr>
          <w:p w14:paraId="629588D1" w14:textId="2D48B60E"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stocks halieutiques dont le niveau est biologiquement via</w:t>
            </w:r>
            <w:r w:rsidR="00F85244">
              <w:rPr>
                <w:rFonts w:asciiTheme="majorBidi" w:hAnsiTheme="majorBidi" w:cstheme="majorBidi"/>
                <w:bCs/>
                <w:kern w:val="22"/>
                <w:sz w:val="20"/>
                <w:szCs w:val="20"/>
                <w:lang w:val="fr-FR"/>
              </w:rPr>
              <w:t>ble</w:t>
            </w:r>
          </w:p>
          <w:p w14:paraId="1DAEB6D5" w14:textId="6198AD0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Degré d’application des instruments internationaux visant à lutter contre la pêche illicite, non déclarée</w:t>
            </w:r>
            <w:r w:rsidR="00F85244">
              <w:rPr>
                <w:rFonts w:asciiTheme="majorBidi" w:hAnsiTheme="majorBidi" w:cstheme="majorBidi"/>
                <w:bCs/>
                <w:kern w:val="22"/>
                <w:sz w:val="20"/>
                <w:szCs w:val="20"/>
                <w:lang w:val="fr-FR"/>
              </w:rPr>
              <w:t xml:space="preserve"> et non réglementée</w:t>
            </w:r>
          </w:p>
          <w:p w14:paraId="52A8DB5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titulaires de certificats de traçabilité du MSC par pays de distribution</w:t>
            </w:r>
          </w:p>
          <w:p w14:paraId="32F3DA99"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Biomasse du stock reproducteur (liée aux espèces exploitées commercialement)</w:t>
            </w:r>
          </w:p>
          <w:p w14:paraId="5015DD53" w14:textId="37B6B8F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ressources génétiques animales et végétales destinées à l’alimentation et à l’agriculture sécurisées dans des installations de conservation à moyen ou à long t</w:t>
            </w:r>
            <w:r w:rsidR="00F85244">
              <w:rPr>
                <w:rFonts w:asciiTheme="majorBidi" w:hAnsiTheme="majorBidi" w:cstheme="majorBidi"/>
                <w:bCs/>
                <w:kern w:val="22"/>
                <w:sz w:val="20"/>
                <w:szCs w:val="20"/>
                <w:lang w:val="fr-FR"/>
              </w:rPr>
              <w:t>erme</w:t>
            </w:r>
          </w:p>
          <w:p w14:paraId="71D88667" w14:textId="20A206AF"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t>Volume de production par unité de travail par classes de taille d’entreprise agricole/pastorale/sylvicole</w:t>
            </w:r>
          </w:p>
        </w:tc>
      </w:tr>
      <w:tr w:rsidR="00DF6E77" w:rsidRPr="00BB3520" w14:paraId="40754AC1" w14:textId="77777777" w:rsidTr="00E121A7">
        <w:tc>
          <w:tcPr>
            <w:tcW w:w="526" w:type="pct"/>
            <w:shd w:val="clear" w:color="auto" w:fill="auto"/>
          </w:tcPr>
          <w:p w14:paraId="60B1FED2"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10</w:t>
            </w:r>
          </w:p>
        </w:tc>
        <w:tc>
          <w:tcPr>
            <w:tcW w:w="1491" w:type="pct"/>
            <w:shd w:val="clear" w:color="auto" w:fill="auto"/>
          </w:tcPr>
          <w:p w14:paraId="2789A83D"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10.1 Proportion de la surface agricole consacrée à une agriculture productive et durable</w:t>
            </w:r>
          </w:p>
          <w:p w14:paraId="6707FFDA" w14:textId="63B2FBF6" w:rsidR="00DF6E77" w:rsidRPr="006E78A2" w:rsidRDefault="00DF6E77" w:rsidP="00F85244">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10.2 Progrès vers</w:t>
            </w:r>
            <w:r w:rsidR="00F85244">
              <w:rPr>
                <w:rFonts w:asciiTheme="majorBidi" w:hAnsiTheme="majorBidi" w:cstheme="majorBidi"/>
                <w:bCs/>
                <w:sz w:val="20"/>
                <w:szCs w:val="20"/>
                <w:lang w:val="fr-FR"/>
              </w:rPr>
              <w:t xml:space="preserve"> la gestion durable des forêts</w:t>
            </w:r>
          </w:p>
        </w:tc>
        <w:tc>
          <w:tcPr>
            <w:tcW w:w="1491" w:type="pct"/>
            <w:shd w:val="clear" w:color="auto" w:fill="auto"/>
          </w:tcPr>
          <w:p w14:paraId="38EF4A47"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Superficie des forêts faisant l’objet d’une gestion durable : certification de la gestion forestière totale par le Forest Stewardship Council et le programme de reconnaissance des certifications forestières</w:t>
            </w:r>
          </w:p>
          <w:p w14:paraId="4F0157D7" w14:textId="0D9D0B7F"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Revenu moyen des petits producteurs alimentaires, par sexe et par statut autoch</w:t>
            </w:r>
            <w:r w:rsidR="00F85244">
              <w:rPr>
                <w:rFonts w:asciiTheme="majorBidi" w:hAnsiTheme="majorBidi" w:cstheme="majorBidi"/>
                <w:bCs/>
                <w:sz w:val="20"/>
                <w:szCs w:val="20"/>
                <w:lang w:val="fr-FR"/>
              </w:rPr>
              <w:t>tone</w:t>
            </w:r>
          </w:p>
        </w:tc>
        <w:tc>
          <w:tcPr>
            <w:tcW w:w="1492" w:type="pct"/>
            <w:shd w:val="clear" w:color="auto" w:fill="auto"/>
          </w:tcPr>
          <w:p w14:paraId="0193A8FA"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l’agrobiodiversité</w:t>
            </w:r>
          </w:p>
          <w:p w14:paraId="18C63871"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Évolution des stocks de carbone organique du sol</w:t>
            </w:r>
          </w:p>
          <w:p w14:paraId="077014AE"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 Liste rouge (espèces sauvages voisines d’animaux domestiqués)</w:t>
            </w:r>
          </w:p>
          <w:p w14:paraId="71D61D14"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Indice de la Liste rouge (espèces pollinisatrices)</w:t>
            </w:r>
          </w:p>
          <w:p w14:paraId="3E2683DC"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lastRenderedPageBreak/>
              <w:t>Proportion de races locales classées comme étant menacées d’extinction</w:t>
            </w:r>
          </w:p>
          <w:p w14:paraId="669D6D41" w14:textId="77777777" w:rsidR="00DF6E77" w:rsidRPr="006E78A2"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Proportion de terres dégradées par rapport à la superficie totale des terres</w:t>
            </w:r>
          </w:p>
        </w:tc>
      </w:tr>
      <w:tr w:rsidR="00DF6E77" w:rsidRPr="00D56A66" w14:paraId="63912173" w14:textId="77777777" w:rsidTr="00E121A7">
        <w:tc>
          <w:tcPr>
            <w:tcW w:w="526" w:type="pct"/>
            <w:shd w:val="clear" w:color="auto" w:fill="auto"/>
          </w:tcPr>
          <w:p w14:paraId="6EC1966B"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11</w:t>
            </w:r>
          </w:p>
        </w:tc>
        <w:tc>
          <w:tcPr>
            <w:tcW w:w="1491" w:type="pct"/>
            <w:shd w:val="clear" w:color="auto" w:fill="auto"/>
          </w:tcPr>
          <w:p w14:paraId="13B46B94" w14:textId="5CF27BD9" w:rsidR="00DF6E77" w:rsidRPr="006E78A2" w:rsidRDefault="0095426A" w:rsidP="0094541C">
            <w:pPr>
              <w:spacing w:before="80" w:after="80"/>
              <w:rPr>
                <w:sz w:val="20"/>
                <w:szCs w:val="20"/>
                <w:lang w:val="fr-FR"/>
              </w:rPr>
            </w:pPr>
            <w:r>
              <w:rPr>
                <w:sz w:val="20"/>
                <w:szCs w:val="20"/>
                <w:lang w:val="fr-FR"/>
              </w:rPr>
              <w:t>B.1 Services rendus par les écosystèmes</w:t>
            </w:r>
            <w:r w:rsidRPr="00F932DF">
              <w:rPr>
                <w:rFonts w:eastAsia="DengXian"/>
                <w:sz w:val="20"/>
                <w:szCs w:val="20"/>
                <w:lang w:val="fr-FR"/>
              </w:rPr>
              <w:t>*</w:t>
            </w:r>
          </w:p>
        </w:tc>
        <w:tc>
          <w:tcPr>
            <w:tcW w:w="1491" w:type="pct"/>
            <w:shd w:val="clear" w:color="auto" w:fill="auto"/>
          </w:tcPr>
          <w:p w14:paraId="0B8FC50A" w14:textId="331A19C4"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personnes décédées, disparues ou directement touchées lors de catastrophes, pou</w:t>
            </w:r>
            <w:r w:rsidR="0095426A">
              <w:rPr>
                <w:rFonts w:asciiTheme="majorBidi" w:hAnsiTheme="majorBidi" w:cstheme="majorBidi"/>
                <w:bCs/>
                <w:kern w:val="22"/>
                <w:sz w:val="20"/>
                <w:szCs w:val="20"/>
                <w:lang w:val="fr-FR"/>
              </w:rPr>
              <w:t>r 100 000 personnes</w:t>
            </w:r>
          </w:p>
          <w:p w14:paraId="2586D3EC" w14:textId="4746DF42"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Taux de mortalité attribuable à l’insalubrité de l’eau, aux déficiences du système d’assainissement et au manque d’hygiène (accès à des services EAH (Eau, Assainissement et Hygiène pour tous) inadéqu</w:t>
            </w:r>
            <w:r w:rsidR="0095426A">
              <w:rPr>
                <w:rFonts w:asciiTheme="majorBidi" w:hAnsiTheme="majorBidi" w:cstheme="majorBidi"/>
                <w:bCs/>
                <w:sz w:val="20"/>
                <w:szCs w:val="20"/>
                <w:lang w:val="fr-FR"/>
              </w:rPr>
              <w:t>ats)</w:t>
            </w:r>
          </w:p>
          <w:p w14:paraId="407CBC8E" w14:textId="4BF8658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Niveaux moyens annuels de particules fines (par ex. PM2,5 et PM</w:t>
            </w:r>
            <w:r w:rsidR="0095426A">
              <w:rPr>
                <w:rFonts w:asciiTheme="majorBidi" w:hAnsiTheme="majorBidi" w:cstheme="majorBidi"/>
                <w:bCs/>
                <w:sz w:val="20"/>
                <w:szCs w:val="20"/>
                <w:lang w:val="fr-FR"/>
              </w:rPr>
              <w:t>10) dans les villes</w:t>
            </w:r>
          </w:p>
          <w:p w14:paraId="421D7D7A" w14:textId="77777777" w:rsidR="00DF6E77" w:rsidRDefault="00DF6E77" w:rsidP="0094541C">
            <w:pPr>
              <w:spacing w:before="80" w:after="80"/>
              <w:rPr>
                <w:rFonts w:asciiTheme="majorBidi" w:hAnsiTheme="majorBidi" w:cstheme="majorBidi"/>
                <w:bCs/>
                <w:sz w:val="20"/>
                <w:szCs w:val="20"/>
                <w:lang w:val="fr-FR"/>
              </w:rPr>
            </w:pPr>
            <w:r w:rsidRPr="006E78A2">
              <w:rPr>
                <w:rFonts w:asciiTheme="majorBidi" w:hAnsiTheme="majorBidi" w:cstheme="majorBidi"/>
                <w:bCs/>
                <w:sz w:val="20"/>
                <w:szCs w:val="20"/>
                <w:lang w:val="fr-FR"/>
              </w:rPr>
              <w:t>Proportion des plans d’eau dont la qualité de l’ea</w:t>
            </w:r>
            <w:r w:rsidR="0095426A">
              <w:rPr>
                <w:rFonts w:asciiTheme="majorBidi" w:hAnsiTheme="majorBidi" w:cstheme="majorBidi"/>
                <w:bCs/>
                <w:sz w:val="20"/>
                <w:szCs w:val="20"/>
                <w:lang w:val="fr-FR"/>
              </w:rPr>
              <w:t>u ambiante est bonne</w:t>
            </w:r>
          </w:p>
          <w:p w14:paraId="0C5A79CB" w14:textId="085F78BB" w:rsidR="0095426A" w:rsidRPr="006E78A2" w:rsidRDefault="0095426A" w:rsidP="0094541C">
            <w:pPr>
              <w:spacing w:before="80" w:after="80"/>
              <w:rPr>
                <w:sz w:val="20"/>
                <w:szCs w:val="20"/>
                <w:lang w:val="fr-FR"/>
              </w:rPr>
            </w:pPr>
            <w:r>
              <w:rPr>
                <w:rFonts w:asciiTheme="majorBidi" w:hAnsiTheme="majorBidi" w:cstheme="majorBidi"/>
                <w:bCs/>
                <w:sz w:val="20"/>
                <w:szCs w:val="20"/>
                <w:lang w:val="fr-FR"/>
              </w:rPr>
              <w:t>Niveau de stress hydrique</w:t>
            </w:r>
          </w:p>
        </w:tc>
        <w:tc>
          <w:tcPr>
            <w:tcW w:w="1492" w:type="pct"/>
            <w:shd w:val="clear" w:color="auto" w:fill="auto"/>
          </w:tcPr>
          <w:p w14:paraId="05FF0AE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Comptes des émissions atmosphériques</w:t>
            </w:r>
          </w:p>
          <w:p w14:paraId="2453306B" w14:textId="7A74BE3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d’administrations locales ayant mis en place des politiques et procédures opérationnelles encourageant la participation de la population locale à la gestion de l’eau et de l’assainisse</w:t>
            </w:r>
            <w:r w:rsidR="0095426A">
              <w:rPr>
                <w:rFonts w:asciiTheme="majorBidi" w:hAnsiTheme="majorBidi" w:cstheme="majorBidi"/>
                <w:bCs/>
                <w:kern w:val="22"/>
                <w:sz w:val="20"/>
                <w:szCs w:val="20"/>
                <w:lang w:val="fr-FR"/>
              </w:rPr>
              <w:t>ment</w:t>
            </w:r>
          </w:p>
          <w:p w14:paraId="26753830" w14:textId="4E59BDFD"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la population utilisant des services d’alimentation en eau potable gérés en toute sécu</w:t>
            </w:r>
            <w:r w:rsidR="0095426A">
              <w:rPr>
                <w:rFonts w:asciiTheme="majorBidi" w:hAnsiTheme="majorBidi" w:cstheme="majorBidi"/>
                <w:bCs/>
                <w:kern w:val="22"/>
                <w:sz w:val="20"/>
                <w:szCs w:val="20"/>
                <w:lang w:val="fr-FR"/>
              </w:rPr>
              <w:t>rité</w:t>
            </w:r>
          </w:p>
          <w:p w14:paraId="79F94F91" w14:textId="49030BDA"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Taux de mortalité attribuable à la pollution de l’air ambiant et des mén</w:t>
            </w:r>
            <w:r w:rsidR="0095426A">
              <w:rPr>
                <w:rFonts w:asciiTheme="majorBidi" w:hAnsiTheme="majorBidi" w:cstheme="majorBidi"/>
                <w:bCs/>
                <w:sz w:val="20"/>
                <w:szCs w:val="20"/>
                <w:lang w:val="fr-FR"/>
              </w:rPr>
              <w:t>ages</w:t>
            </w:r>
          </w:p>
          <w:p w14:paraId="6C6E6E7A" w14:textId="05D7C7ED"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Nivea</w:t>
            </w:r>
            <w:r w:rsidR="0095426A">
              <w:rPr>
                <w:rFonts w:asciiTheme="majorBidi" w:hAnsiTheme="majorBidi" w:cstheme="majorBidi"/>
                <w:bCs/>
                <w:sz w:val="20"/>
                <w:szCs w:val="20"/>
                <w:lang w:val="fr-FR"/>
              </w:rPr>
              <w:t>u de stress hydrique</w:t>
            </w:r>
          </w:p>
        </w:tc>
      </w:tr>
      <w:tr w:rsidR="00DF6E77" w:rsidRPr="00BB3520" w14:paraId="0574AEBC" w14:textId="77777777" w:rsidTr="00E121A7">
        <w:tc>
          <w:tcPr>
            <w:tcW w:w="526" w:type="pct"/>
            <w:shd w:val="clear" w:color="auto" w:fill="auto"/>
          </w:tcPr>
          <w:p w14:paraId="51BD1E9B" w14:textId="1879909E"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12</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5F4BF460" w14:textId="1B1BE6FF" w:rsidR="00DF6E77" w:rsidRPr="006E78A2" w:rsidRDefault="00DF6E77" w:rsidP="0094541C">
            <w:pPr>
              <w:spacing w:before="80" w:after="80"/>
              <w:rPr>
                <w:sz w:val="20"/>
                <w:szCs w:val="20"/>
                <w:lang w:val="fr-FR"/>
              </w:rPr>
            </w:pPr>
            <w:r w:rsidRPr="006E78A2">
              <w:rPr>
                <w:sz w:val="20"/>
                <w:szCs w:val="20"/>
                <w:lang w:val="fr-FR"/>
              </w:rPr>
              <w:t xml:space="preserve">12.1 </w:t>
            </w:r>
            <w:r w:rsidRPr="006E78A2">
              <w:rPr>
                <w:rFonts w:asciiTheme="majorBidi" w:hAnsiTheme="majorBidi" w:cstheme="majorBidi"/>
                <w:bCs/>
                <w:snapToGrid w:val="0"/>
                <w:color w:val="000000"/>
                <w:kern w:val="22"/>
                <w:sz w:val="20"/>
                <w:szCs w:val="20"/>
                <w:lang w:val="fr-FR"/>
              </w:rPr>
              <w:t>Part moyenne de l’espace bâti des villes constitué d’espaces verts/bleus e</w:t>
            </w:r>
            <w:r w:rsidR="0095426A">
              <w:rPr>
                <w:rFonts w:asciiTheme="majorBidi" w:hAnsiTheme="majorBidi" w:cstheme="majorBidi"/>
                <w:bCs/>
                <w:snapToGrid w:val="0"/>
                <w:color w:val="000000"/>
                <w:kern w:val="22"/>
                <w:sz w:val="20"/>
                <w:szCs w:val="20"/>
                <w:lang w:val="fr-FR"/>
              </w:rPr>
              <w:t>t accessible à tous</w:t>
            </w:r>
          </w:p>
        </w:tc>
        <w:tc>
          <w:tcPr>
            <w:tcW w:w="1491" w:type="pct"/>
            <w:shd w:val="clear" w:color="auto" w:fill="auto"/>
          </w:tcPr>
          <w:p w14:paraId="7FEAFF6E" w14:textId="77777777" w:rsidR="00DF6E77" w:rsidRPr="006E78A2" w:rsidRDefault="00DF6E77" w:rsidP="0094541C">
            <w:pPr>
              <w:spacing w:before="80" w:after="80"/>
              <w:rPr>
                <w:sz w:val="20"/>
                <w:szCs w:val="20"/>
                <w:lang w:val="fr-FR"/>
              </w:rPr>
            </w:pPr>
            <w:r w:rsidRPr="006E78A2">
              <w:rPr>
                <w:bCs/>
                <w:snapToGrid w:val="0"/>
                <w:color w:val="000000"/>
                <w:kern w:val="22"/>
                <w:sz w:val="20"/>
                <w:szCs w:val="20"/>
                <w:lang w:val="fr-FR" w:eastAsia="en-CA"/>
              </w:rPr>
              <w:t xml:space="preserve">Services </w:t>
            </w:r>
            <w:r w:rsidRPr="006E78A2">
              <w:rPr>
                <w:bCs/>
                <w:noProof/>
                <w:snapToGrid w:val="0"/>
                <w:color w:val="000000"/>
                <w:kern w:val="22"/>
                <w:sz w:val="20"/>
                <w:szCs w:val="20"/>
                <w:lang w:val="fr-FR" w:eastAsia="en-CA"/>
              </w:rPr>
              <w:t>écosystémiques</w:t>
            </w:r>
            <w:r w:rsidRPr="006E78A2">
              <w:rPr>
                <w:bCs/>
                <w:snapToGrid w:val="0"/>
                <w:color w:val="000000"/>
                <w:kern w:val="22"/>
                <w:sz w:val="20"/>
                <w:szCs w:val="20"/>
                <w:lang w:val="fr-FR" w:eastAsia="en-CA"/>
              </w:rPr>
              <w:t xml:space="preserve"> récréatifs et culturels fournis</w:t>
            </w:r>
          </w:p>
        </w:tc>
        <w:tc>
          <w:tcPr>
            <w:tcW w:w="1492" w:type="pct"/>
            <w:shd w:val="clear" w:color="auto" w:fill="auto"/>
          </w:tcPr>
          <w:p w14:paraId="75562920" w14:textId="77777777" w:rsidR="00DF6E77" w:rsidRPr="006E78A2" w:rsidRDefault="00DF6E77" w:rsidP="0094541C">
            <w:pPr>
              <w:spacing w:before="80" w:after="80"/>
              <w:rPr>
                <w:sz w:val="20"/>
                <w:szCs w:val="20"/>
                <w:lang w:val="fr-FR"/>
              </w:rPr>
            </w:pPr>
          </w:p>
        </w:tc>
      </w:tr>
      <w:tr w:rsidR="00DF6E77" w:rsidRPr="00BB3520" w14:paraId="5A8ABCF4" w14:textId="77777777" w:rsidTr="00E121A7">
        <w:tc>
          <w:tcPr>
            <w:tcW w:w="526" w:type="pct"/>
            <w:shd w:val="clear" w:color="auto" w:fill="auto"/>
          </w:tcPr>
          <w:p w14:paraId="68600A62" w14:textId="0AADB7E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13</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477B3242" w14:textId="72B0871E" w:rsidR="0095426A" w:rsidRDefault="0095426A" w:rsidP="0095426A">
            <w:pPr>
              <w:tabs>
                <w:tab w:val="left" w:pos="1167"/>
              </w:tabs>
              <w:spacing w:before="80" w:after="80"/>
              <w:rPr>
                <w:sz w:val="20"/>
                <w:szCs w:val="20"/>
                <w:lang w:val="fr-FR"/>
              </w:rPr>
            </w:pPr>
            <w:r>
              <w:rPr>
                <w:sz w:val="20"/>
                <w:szCs w:val="20"/>
                <w:lang w:val="fr-FR"/>
              </w:rPr>
              <w:t>C.</w:t>
            </w:r>
            <w:r w:rsidR="00DF6E77" w:rsidRPr="006E78A2">
              <w:rPr>
                <w:sz w:val="20"/>
                <w:szCs w:val="20"/>
                <w:lang w:val="fr-FR"/>
              </w:rPr>
              <w:t xml:space="preserve">1 </w:t>
            </w:r>
            <w:r>
              <w:rPr>
                <w:sz w:val="20"/>
                <w:szCs w:val="20"/>
                <w:lang w:val="fr-FR"/>
              </w:rPr>
              <w:t>Indicateur sur les avantages monétaires reçus</w:t>
            </w:r>
          </w:p>
          <w:p w14:paraId="793C85E7" w14:textId="3B0D6BE3" w:rsidR="0095426A" w:rsidRPr="006E78A2" w:rsidRDefault="0095426A" w:rsidP="0095426A">
            <w:pPr>
              <w:tabs>
                <w:tab w:val="left" w:pos="1167"/>
              </w:tabs>
              <w:spacing w:before="80" w:after="80"/>
              <w:rPr>
                <w:rFonts w:eastAsia="DengXian"/>
                <w:bCs/>
                <w:i/>
                <w:iCs/>
                <w:snapToGrid w:val="0"/>
                <w:color w:val="000000"/>
                <w:kern w:val="22"/>
                <w:sz w:val="20"/>
                <w:szCs w:val="20"/>
                <w:lang w:val="fr-FR" w:eastAsia="en-CA"/>
              </w:rPr>
            </w:pPr>
            <w:r>
              <w:rPr>
                <w:sz w:val="20"/>
                <w:szCs w:val="20"/>
                <w:lang w:val="fr-FR"/>
              </w:rPr>
              <w:t>C.2 Indicateur sur les avantages non monétaires reçus</w:t>
            </w:r>
          </w:p>
          <w:p w14:paraId="3BC8DF42" w14:textId="6C7DDCA3" w:rsidR="00DF6E77" w:rsidRPr="006E78A2" w:rsidRDefault="00DF6E77" w:rsidP="0094541C">
            <w:pPr>
              <w:spacing w:before="80" w:after="80"/>
              <w:rPr>
                <w:sz w:val="20"/>
                <w:szCs w:val="20"/>
                <w:lang w:val="fr-FR"/>
              </w:rPr>
            </w:pPr>
          </w:p>
        </w:tc>
        <w:tc>
          <w:tcPr>
            <w:tcW w:w="1491" w:type="pct"/>
            <w:shd w:val="clear" w:color="auto" w:fill="auto"/>
          </w:tcPr>
          <w:p w14:paraId="2429CB88"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permis ou leur équivalent accordés pour les ressources génétiques (y compris celles liées aux connaissances traditionnelles) par type de permis</w:t>
            </w:r>
          </w:p>
        </w:tc>
        <w:tc>
          <w:tcPr>
            <w:tcW w:w="1492" w:type="pct"/>
            <w:shd w:val="clear" w:color="auto" w:fill="auto"/>
          </w:tcPr>
          <w:p w14:paraId="7271F11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total de transferts de matériel </w:t>
            </w:r>
            <w:r w:rsidRPr="006E78A2">
              <w:rPr>
                <w:rFonts w:asciiTheme="majorBidi" w:hAnsiTheme="majorBidi" w:cstheme="majorBidi"/>
                <w:bCs/>
                <w:noProof/>
                <w:kern w:val="22"/>
                <w:sz w:val="20"/>
                <w:szCs w:val="20"/>
                <w:lang w:val="fr-FR"/>
              </w:rPr>
              <w:t>végétal du système multilatéral du Traité international sur les ressources phytogénétiques</w:t>
            </w:r>
            <w:r w:rsidRPr="006E78A2">
              <w:rPr>
                <w:rFonts w:asciiTheme="majorBidi" w:hAnsiTheme="majorBidi" w:cstheme="majorBidi"/>
                <w:bCs/>
                <w:kern w:val="22"/>
                <w:sz w:val="20"/>
                <w:szCs w:val="20"/>
                <w:lang w:val="fr-FR"/>
              </w:rPr>
              <w:t xml:space="preserve"> pour l’alimentation et l’agriculture (TIRPAA) reçus dans un pays</w:t>
            </w:r>
          </w:p>
          <w:p w14:paraId="183B6457" w14:textId="77777777" w:rsidR="00DF6E77" w:rsidRPr="006E78A2" w:rsidRDefault="00DF6E77" w:rsidP="0094541C">
            <w:pPr>
              <w:spacing w:before="80" w:after="80"/>
              <w:rPr>
                <w:rStyle w:val="Marquedecommentaire"/>
                <w:sz w:val="20"/>
                <w:szCs w:val="20"/>
                <w:lang w:val="fr-FR"/>
              </w:rPr>
            </w:pPr>
            <w:r w:rsidRPr="006E78A2">
              <w:rPr>
                <w:rFonts w:asciiTheme="majorBidi" w:hAnsiTheme="majorBidi" w:cstheme="majorBidi"/>
                <w:bCs/>
                <w:kern w:val="22"/>
                <w:sz w:val="20"/>
                <w:szCs w:val="20"/>
                <w:lang w:val="fr-FR"/>
              </w:rPr>
              <w:t>Nombre total de permis, ou leur équivalent, accordés pour l’accès aux ressources génétiques</w:t>
            </w:r>
          </w:p>
          <w:p w14:paraId="398514A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total de certificats de conformité reconnus au niveau international publiés dans le Centre d’échange APA</w:t>
            </w:r>
          </w:p>
          <w:p w14:paraId="41771E1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de pays qui exigent le consentement préalable en connaissance de cause et qui ont </w:t>
            </w:r>
            <w:r w:rsidRPr="006E78A2">
              <w:rPr>
                <w:rFonts w:asciiTheme="majorBidi" w:hAnsiTheme="majorBidi" w:cstheme="majorBidi"/>
                <w:bCs/>
                <w:kern w:val="22"/>
                <w:sz w:val="20"/>
                <w:szCs w:val="20"/>
                <w:lang w:val="fr-FR"/>
              </w:rPr>
              <w:lastRenderedPageBreak/>
              <w:t>publié leurs mesures législatives, administratives ou politiques sur l’accès et le partage des avantages dans le Centre d’échange APA</w:t>
            </w:r>
          </w:p>
          <w:p w14:paraId="11CA521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qui exigent le consentement préalable en connaissance de cause et qui ont publié des informations sur leurs mesures APA dans le Centre d’échange APA</w:t>
            </w:r>
          </w:p>
          <w:p w14:paraId="19BD02BF" w14:textId="2AA30B78"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adopté des cadres législatifs, administratifs et politiques destinés à assurer un partage juste et équitable des avanta</w:t>
            </w:r>
            <w:r w:rsidR="0095426A">
              <w:rPr>
                <w:rFonts w:asciiTheme="majorBidi" w:hAnsiTheme="majorBidi" w:cstheme="majorBidi"/>
                <w:bCs/>
                <w:kern w:val="22"/>
                <w:sz w:val="20"/>
                <w:szCs w:val="20"/>
                <w:lang w:val="fr-FR"/>
              </w:rPr>
              <w:t>ges</w:t>
            </w:r>
          </w:p>
          <w:p w14:paraId="031F158F"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Estimation du pourcentage des avantages monétaires et non monétaires consacrés à la conservation et à l’utilisation durable de la diversité biologique</w:t>
            </w:r>
          </w:p>
        </w:tc>
      </w:tr>
      <w:tr w:rsidR="00DF6E77" w:rsidRPr="00BB3520" w14:paraId="020111C2" w14:textId="77777777" w:rsidTr="00E121A7">
        <w:tc>
          <w:tcPr>
            <w:tcW w:w="526" w:type="pct"/>
            <w:shd w:val="clear" w:color="auto" w:fill="auto"/>
          </w:tcPr>
          <w:p w14:paraId="177FCAB7" w14:textId="4F35D6A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14</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390B1A12" w14:textId="1393E9E5" w:rsidR="00DF6E77" w:rsidRPr="006E78A2" w:rsidRDefault="00DF6E77" w:rsidP="0094541C">
            <w:pPr>
              <w:spacing w:before="80" w:after="80"/>
              <w:rPr>
                <w:sz w:val="20"/>
                <w:szCs w:val="20"/>
                <w:lang w:val="fr-FR"/>
              </w:rPr>
            </w:pPr>
          </w:p>
        </w:tc>
        <w:tc>
          <w:tcPr>
            <w:tcW w:w="1491" w:type="pct"/>
            <w:shd w:val="clear" w:color="auto" w:fill="auto"/>
          </w:tcPr>
          <w:p w14:paraId="79F3EFD7" w14:textId="77777777" w:rsidR="00DF6E77" w:rsidRPr="006E78A2" w:rsidRDefault="00DF6E77" w:rsidP="0094541C">
            <w:pPr>
              <w:spacing w:before="80" w:after="80"/>
              <w:rPr>
                <w:sz w:val="20"/>
                <w:szCs w:val="20"/>
                <w:lang w:val="fr-FR"/>
              </w:rPr>
            </w:pPr>
            <w:r w:rsidRPr="006E78A2">
              <w:rPr>
                <w:sz w:val="20"/>
                <w:szCs w:val="20"/>
                <w:lang w:val="fr-FR"/>
              </w:rPr>
              <w:t>Indicateur basé sur les divulgations financières du Groupe de travail sur la divulgation financière liée à la nature (TNFD)</w:t>
            </w:r>
          </w:p>
          <w:p w14:paraId="1E44FA00" w14:textId="602A8915"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Nombre de pays ayant mis en œuvre le système de comptabilité environne</w:t>
            </w:r>
            <w:r w:rsidR="0095426A">
              <w:rPr>
                <w:rFonts w:asciiTheme="majorBidi" w:hAnsiTheme="majorBidi" w:cstheme="majorBidi"/>
                <w:bCs/>
                <w:snapToGrid w:val="0"/>
                <w:color w:val="000000"/>
                <w:kern w:val="22"/>
                <w:sz w:val="20"/>
                <w:szCs w:val="20"/>
                <w:lang w:val="fr-FR"/>
              </w:rPr>
              <w:t>mentale économique</w:t>
            </w:r>
          </w:p>
        </w:tc>
        <w:tc>
          <w:tcPr>
            <w:tcW w:w="1492" w:type="pct"/>
            <w:shd w:val="clear" w:color="auto" w:fill="auto"/>
          </w:tcPr>
          <w:p w14:paraId="5737A53F" w14:textId="77777777" w:rsidR="00DF6E77" w:rsidRPr="006E78A2" w:rsidRDefault="00DF6E77" w:rsidP="0094541C">
            <w:pPr>
              <w:keepNext/>
              <w:keepLines/>
              <w:spacing w:before="80" w:after="80"/>
              <w:rPr>
                <w:sz w:val="20"/>
                <w:szCs w:val="20"/>
                <w:lang w:val="fr-FR"/>
              </w:rPr>
            </w:pPr>
            <w:r w:rsidRPr="006E78A2">
              <w:rPr>
                <w:rFonts w:asciiTheme="majorBidi" w:hAnsiTheme="majorBidi" w:cstheme="majorBidi"/>
                <w:bCs/>
                <w:kern w:val="22"/>
                <w:sz w:val="20"/>
                <w:szCs w:val="20"/>
                <w:lang w:val="fr-FR"/>
              </w:rPr>
              <w:t>Appropriation humaine de la production primaire nette</w:t>
            </w:r>
            <w:r w:rsidRPr="006E78A2">
              <w:rPr>
                <w:sz w:val="20"/>
                <w:szCs w:val="20"/>
                <w:lang w:val="fr-FR"/>
              </w:rPr>
              <w:t xml:space="preserve"> (HANPP)</w:t>
            </w:r>
          </w:p>
          <w:p w14:paraId="6A9CCD4D" w14:textId="0B1BCD6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Émissions de C</w:t>
            </w:r>
            <w:r w:rsidR="0095426A">
              <w:rPr>
                <w:rFonts w:asciiTheme="majorBidi" w:hAnsiTheme="majorBidi" w:cstheme="majorBidi"/>
                <w:bCs/>
                <w:kern w:val="22"/>
                <w:sz w:val="20"/>
                <w:szCs w:val="20"/>
                <w:lang w:val="fr-FR"/>
              </w:rPr>
              <w:t>O2 par unité de valeur ajoutée</w:t>
            </w:r>
          </w:p>
          <w:p w14:paraId="1C7CFCF5" w14:textId="6EAFFA2F"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Évolution de l’efficacité de l’utilisation de l</w:t>
            </w:r>
            <w:r w:rsidR="0095426A">
              <w:rPr>
                <w:rFonts w:asciiTheme="majorBidi" w:hAnsiTheme="majorBidi" w:cstheme="majorBidi"/>
                <w:bCs/>
                <w:kern w:val="22"/>
                <w:sz w:val="20"/>
                <w:szCs w:val="20"/>
                <w:lang w:val="fr-FR"/>
              </w:rPr>
              <w:t>’eau</w:t>
            </w:r>
          </w:p>
        </w:tc>
      </w:tr>
      <w:tr w:rsidR="00DF6E77" w:rsidRPr="00BB3520" w14:paraId="27E1E35B" w14:textId="77777777" w:rsidTr="00E121A7">
        <w:tc>
          <w:tcPr>
            <w:tcW w:w="526" w:type="pct"/>
            <w:shd w:val="clear" w:color="auto" w:fill="auto"/>
          </w:tcPr>
          <w:p w14:paraId="7E12EF47" w14:textId="701DE12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15</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377272A7" w14:textId="4D637AF6" w:rsidR="00DF6E77" w:rsidRPr="006E78A2" w:rsidRDefault="0095426A" w:rsidP="0094541C">
            <w:pPr>
              <w:spacing w:before="80" w:after="80"/>
              <w:rPr>
                <w:sz w:val="20"/>
                <w:szCs w:val="20"/>
                <w:lang w:val="fr-FR"/>
              </w:rPr>
            </w:pPr>
            <w:r>
              <w:rPr>
                <w:sz w:val="20"/>
                <w:szCs w:val="20"/>
                <w:lang w:val="fr-FR"/>
              </w:rPr>
              <w:t xml:space="preserve">15.1 </w:t>
            </w:r>
            <w:r w:rsidR="006B08D8" w:rsidRPr="006B08D8">
              <w:rPr>
                <w:sz w:val="20"/>
                <w:szCs w:val="20"/>
                <w:lang w:val="fr-FR"/>
              </w:rPr>
              <w:t>Nombre d'entreprises qui publient des informations sur les risques, les dépendances et les impacts sur la biodiversité</w:t>
            </w:r>
            <w:r w:rsidRPr="00F932DF">
              <w:rPr>
                <w:rFonts w:eastAsia="DengXian"/>
                <w:sz w:val="20"/>
                <w:szCs w:val="20"/>
                <w:lang w:val="fr-FR"/>
              </w:rPr>
              <w:t>*</w:t>
            </w:r>
          </w:p>
          <w:p w14:paraId="5FB49741" w14:textId="455437D1" w:rsidR="00DF6E77" w:rsidRPr="006E78A2" w:rsidRDefault="00DF6E77" w:rsidP="0094541C">
            <w:pPr>
              <w:spacing w:before="80" w:after="80"/>
              <w:rPr>
                <w:sz w:val="20"/>
                <w:szCs w:val="20"/>
                <w:lang w:val="fr-FR"/>
              </w:rPr>
            </w:pPr>
          </w:p>
        </w:tc>
        <w:tc>
          <w:tcPr>
            <w:tcW w:w="1491" w:type="pct"/>
            <w:shd w:val="clear" w:color="auto" w:fill="auto"/>
          </w:tcPr>
          <w:p w14:paraId="2E1B70BB" w14:textId="77777777" w:rsidR="00DF6E77" w:rsidRPr="006E78A2" w:rsidRDefault="00DF6E77" w:rsidP="0094541C">
            <w:pPr>
              <w:spacing w:before="80" w:after="80"/>
              <w:rPr>
                <w:sz w:val="20"/>
                <w:szCs w:val="20"/>
                <w:lang w:val="fr-FR"/>
              </w:rPr>
            </w:pPr>
          </w:p>
        </w:tc>
        <w:tc>
          <w:tcPr>
            <w:tcW w:w="1492" w:type="pct"/>
            <w:shd w:val="clear" w:color="auto" w:fill="auto"/>
          </w:tcPr>
          <w:p w14:paraId="6DC080C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Système de mesure de la réduction des menaces pesant sur les espèces et du rétablissement des espèces</w:t>
            </w:r>
          </w:p>
          <w:p w14:paraId="46C986A6" w14:textId="77777777" w:rsidR="00DF6E77" w:rsidRDefault="00DF6E77" w:rsidP="0094541C">
            <w:pPr>
              <w:spacing w:before="80" w:after="80"/>
              <w:rPr>
                <w:sz w:val="20"/>
                <w:szCs w:val="20"/>
                <w:lang w:val="fr-FR"/>
              </w:rPr>
            </w:pPr>
            <w:r w:rsidRPr="006E78A2">
              <w:rPr>
                <w:sz w:val="20"/>
                <w:szCs w:val="20"/>
                <w:lang w:val="fr-FR"/>
              </w:rPr>
              <w:t>Empreinte écologique</w:t>
            </w:r>
          </w:p>
          <w:p w14:paraId="0D198A78" w14:textId="0531D76A" w:rsidR="0095426A" w:rsidRPr="006E78A2" w:rsidRDefault="0095426A" w:rsidP="0094541C">
            <w:pPr>
              <w:spacing w:before="80" w:after="80"/>
              <w:rPr>
                <w:sz w:val="20"/>
                <w:szCs w:val="20"/>
                <w:lang w:val="fr-FR"/>
              </w:rPr>
            </w:pPr>
            <w:r>
              <w:rPr>
                <w:sz w:val="20"/>
                <w:szCs w:val="20"/>
                <w:lang w:val="fr-FR"/>
              </w:rPr>
              <w:t>Nombre d’entreprises publiant des rapports sur la durabilité</w:t>
            </w:r>
          </w:p>
        </w:tc>
      </w:tr>
      <w:tr w:rsidR="00DF6E77" w:rsidRPr="00BB3520" w14:paraId="7643C25D" w14:textId="77777777" w:rsidTr="00E121A7">
        <w:tc>
          <w:tcPr>
            <w:tcW w:w="526" w:type="pct"/>
            <w:shd w:val="clear" w:color="auto" w:fill="auto"/>
          </w:tcPr>
          <w:p w14:paraId="1FDBD1A8" w14:textId="769C53E9"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16</w:t>
            </w:r>
            <w:r w:rsidR="0095426A" w:rsidRPr="0095426A">
              <w:rPr>
                <w:rFonts w:asciiTheme="majorBidi" w:hAnsiTheme="majorBidi" w:cstheme="majorBidi"/>
                <w:sz w:val="20"/>
                <w:szCs w:val="20"/>
                <w:vertAlign w:val="superscript"/>
                <w:lang w:val="fr-FR"/>
              </w:rPr>
              <w:t>b</w:t>
            </w:r>
          </w:p>
        </w:tc>
        <w:tc>
          <w:tcPr>
            <w:tcW w:w="1491" w:type="pct"/>
            <w:shd w:val="clear" w:color="auto" w:fill="auto"/>
          </w:tcPr>
          <w:p w14:paraId="50E038B1" w14:textId="5CF76B2F" w:rsidR="00DF6E77" w:rsidRPr="006E78A2" w:rsidRDefault="00DF6E77" w:rsidP="0094541C">
            <w:pPr>
              <w:spacing w:before="80" w:after="80"/>
              <w:rPr>
                <w:sz w:val="20"/>
                <w:szCs w:val="20"/>
                <w:lang w:val="fr-FR"/>
              </w:rPr>
            </w:pPr>
          </w:p>
        </w:tc>
        <w:tc>
          <w:tcPr>
            <w:tcW w:w="1491" w:type="pct"/>
            <w:shd w:val="clear" w:color="auto" w:fill="auto"/>
          </w:tcPr>
          <w:p w14:paraId="44EBB31F" w14:textId="0FA8DFC2"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Indice de gasp</w:t>
            </w:r>
            <w:r w:rsidR="0095426A">
              <w:rPr>
                <w:rFonts w:asciiTheme="majorBidi" w:hAnsiTheme="majorBidi" w:cstheme="majorBidi"/>
                <w:bCs/>
                <w:snapToGrid w:val="0"/>
                <w:color w:val="000000"/>
                <w:kern w:val="22"/>
                <w:sz w:val="20"/>
                <w:szCs w:val="20"/>
                <w:lang w:val="fr-FR"/>
              </w:rPr>
              <w:t>illage alimentaire</w:t>
            </w:r>
          </w:p>
          <w:p w14:paraId="2143776B" w14:textId="051B32B9" w:rsidR="00DF6E77" w:rsidRPr="006E78A2" w:rsidRDefault="00DF6E77" w:rsidP="0094541C">
            <w:pPr>
              <w:spacing w:before="80" w:after="80"/>
              <w:rPr>
                <w:sz w:val="20"/>
                <w:szCs w:val="20"/>
                <w:lang w:val="fr-FR"/>
              </w:rPr>
            </w:pPr>
            <w:r w:rsidRPr="006E78A2">
              <w:rPr>
                <w:rFonts w:asciiTheme="majorBidi" w:hAnsiTheme="majorBidi" w:cstheme="majorBidi"/>
                <w:bCs/>
                <w:snapToGrid w:val="0"/>
                <w:color w:val="000000"/>
                <w:kern w:val="22"/>
                <w:sz w:val="20"/>
                <w:szCs w:val="20"/>
                <w:lang w:val="fr-FR"/>
              </w:rPr>
              <w:t>Empreinte matière</w:t>
            </w:r>
            <w:r w:rsidR="0095426A">
              <w:rPr>
                <w:rFonts w:asciiTheme="majorBidi" w:hAnsiTheme="majorBidi" w:cstheme="majorBidi"/>
                <w:bCs/>
                <w:snapToGrid w:val="0"/>
                <w:color w:val="000000"/>
                <w:kern w:val="22"/>
                <w:sz w:val="20"/>
                <w:szCs w:val="20"/>
                <w:lang w:val="fr-FR"/>
              </w:rPr>
              <w:t xml:space="preserve"> par habitant</w:t>
            </w:r>
          </w:p>
        </w:tc>
        <w:tc>
          <w:tcPr>
            <w:tcW w:w="1492" w:type="pct"/>
            <w:shd w:val="clear" w:color="auto" w:fill="auto"/>
          </w:tcPr>
          <w:p w14:paraId="3448FE77"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 xml:space="preserve">Degré auquel i) l’éducation à la citoyenneté mondiale et ii) l’éducation au développement durable, y compris l’égalité des sexes et les droits humains, sont intégrées à tous les niveaux dans : a) les politiques éducatives nationales, </w:t>
            </w:r>
            <w:r w:rsidRPr="006E78A2">
              <w:rPr>
                <w:rFonts w:asciiTheme="majorBidi" w:hAnsiTheme="majorBidi" w:cstheme="majorBidi"/>
                <w:bCs/>
                <w:sz w:val="20"/>
                <w:szCs w:val="20"/>
                <w:lang w:val="fr-FR"/>
              </w:rPr>
              <w:lastRenderedPageBreak/>
              <w:t>b) les programmes d’études, c) la formation des enseignants et d) l’évaluation des étudiants. (ODD 4.7.1)</w:t>
            </w:r>
          </w:p>
          <w:p w14:paraId="1F2E87ED" w14:textId="77777777" w:rsidR="00DF6E77" w:rsidRDefault="00DF6E77" w:rsidP="0094541C">
            <w:pPr>
              <w:spacing w:before="80" w:after="80"/>
              <w:rPr>
                <w:sz w:val="20"/>
                <w:szCs w:val="20"/>
                <w:lang w:val="fr-FR"/>
              </w:rPr>
            </w:pPr>
            <w:r w:rsidRPr="006E78A2">
              <w:rPr>
                <w:sz w:val="20"/>
                <w:szCs w:val="20"/>
                <w:lang w:val="fr-FR"/>
              </w:rPr>
              <w:t>Taux de recyclage</w:t>
            </w:r>
          </w:p>
          <w:p w14:paraId="51C8B33D" w14:textId="7376DD4A" w:rsidR="0095426A" w:rsidRPr="009A6F2E" w:rsidRDefault="0095426A" w:rsidP="0094541C">
            <w:pPr>
              <w:spacing w:before="80" w:after="80"/>
              <w:rPr>
                <w:b/>
                <w:sz w:val="20"/>
                <w:szCs w:val="20"/>
                <w:lang w:val="fr-FR"/>
              </w:rPr>
            </w:pPr>
            <w:r>
              <w:rPr>
                <w:sz w:val="20"/>
                <w:szCs w:val="20"/>
                <w:lang w:val="fr-FR"/>
              </w:rPr>
              <w:t>Evaluation de l’</w:t>
            </w:r>
            <w:r w:rsidR="009A6F2E">
              <w:rPr>
                <w:sz w:val="20"/>
                <w:szCs w:val="20"/>
                <w:lang w:val="fr-FR"/>
              </w:rPr>
              <w:t xml:space="preserve">impact sur le cycle de vie, </w:t>
            </w:r>
            <w:r>
              <w:rPr>
                <w:sz w:val="20"/>
                <w:szCs w:val="20"/>
                <w:lang w:val="fr-FR"/>
              </w:rPr>
              <w:t>par ex. LIME; Méthode</w:t>
            </w:r>
            <w:r w:rsidR="009A6F2E">
              <w:rPr>
                <w:sz w:val="20"/>
                <w:szCs w:val="20"/>
                <w:lang w:val="fr-FR"/>
              </w:rPr>
              <w:t xml:space="preserve"> d</w:t>
            </w:r>
            <w:r>
              <w:rPr>
                <w:sz w:val="20"/>
                <w:szCs w:val="20"/>
                <w:lang w:val="fr-FR"/>
              </w:rPr>
              <w:t xml:space="preserve">’évaluation de l’impact sur le cycle de vie </w:t>
            </w:r>
            <w:r w:rsidR="009A6F2E">
              <w:rPr>
                <w:sz w:val="20"/>
                <w:szCs w:val="20"/>
                <w:lang w:val="fr-FR"/>
              </w:rPr>
              <w:t>basée sur la modélisation au point final</w:t>
            </w:r>
          </w:p>
          <w:p w14:paraId="6F56F6B7" w14:textId="5F796606" w:rsidR="0095426A" w:rsidRPr="006E78A2" w:rsidRDefault="0095426A" w:rsidP="0094541C">
            <w:pPr>
              <w:spacing w:before="80" w:after="80"/>
              <w:rPr>
                <w:sz w:val="20"/>
                <w:szCs w:val="20"/>
                <w:lang w:val="fr-FR"/>
              </w:rPr>
            </w:pPr>
            <w:r>
              <w:rPr>
                <w:sz w:val="20"/>
                <w:szCs w:val="20"/>
                <w:lang w:val="fr-FR"/>
              </w:rPr>
              <w:t>Niveau de pauvreté dans les communautés en développement</w:t>
            </w:r>
          </w:p>
        </w:tc>
      </w:tr>
      <w:tr w:rsidR="00DF6E77" w:rsidRPr="00BB3520" w14:paraId="71A64444" w14:textId="77777777" w:rsidTr="00E121A7">
        <w:tc>
          <w:tcPr>
            <w:tcW w:w="526" w:type="pct"/>
            <w:shd w:val="clear" w:color="auto" w:fill="auto"/>
          </w:tcPr>
          <w:p w14:paraId="20845B9A" w14:textId="126AE184"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17</w:t>
            </w:r>
            <w:r w:rsidR="00F2125E" w:rsidRPr="00F2125E">
              <w:rPr>
                <w:rFonts w:asciiTheme="majorBidi" w:hAnsiTheme="majorBidi" w:cstheme="majorBidi"/>
                <w:sz w:val="20"/>
                <w:szCs w:val="20"/>
                <w:vertAlign w:val="superscript"/>
                <w:lang w:val="fr-FR"/>
              </w:rPr>
              <w:t>b</w:t>
            </w:r>
          </w:p>
        </w:tc>
        <w:tc>
          <w:tcPr>
            <w:tcW w:w="1491" w:type="pct"/>
            <w:shd w:val="clear" w:color="auto" w:fill="auto"/>
          </w:tcPr>
          <w:p w14:paraId="73DE6AAD" w14:textId="645E5835" w:rsidR="00DF6E77" w:rsidRPr="006E78A2" w:rsidRDefault="00DF6E77" w:rsidP="0094541C">
            <w:pPr>
              <w:spacing w:before="80" w:after="80"/>
              <w:rPr>
                <w:sz w:val="20"/>
                <w:szCs w:val="20"/>
                <w:lang w:val="fr-FR"/>
              </w:rPr>
            </w:pPr>
          </w:p>
        </w:tc>
        <w:tc>
          <w:tcPr>
            <w:tcW w:w="1491" w:type="pct"/>
            <w:shd w:val="clear" w:color="auto" w:fill="auto"/>
          </w:tcPr>
          <w:p w14:paraId="36AF696E" w14:textId="77777777" w:rsidR="00DF6E77" w:rsidRPr="006E78A2" w:rsidRDefault="00DF6E77" w:rsidP="0094541C">
            <w:pPr>
              <w:spacing w:before="80" w:after="80"/>
              <w:rPr>
                <w:sz w:val="20"/>
                <w:szCs w:val="20"/>
                <w:lang w:val="fr-FR"/>
              </w:rPr>
            </w:pPr>
          </w:p>
        </w:tc>
        <w:tc>
          <w:tcPr>
            <w:tcW w:w="1492" w:type="pct"/>
            <w:shd w:val="clear" w:color="auto" w:fill="auto"/>
          </w:tcPr>
          <w:p w14:paraId="026C811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mis en place les mesures juridiques et administratives requises en matière de prévention des risques biotechnologiques</w:t>
            </w:r>
          </w:p>
          <w:p w14:paraId="17A1514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appliquant leurs mesures relatives à la prévention des risques biotechnologiques</w:t>
            </w:r>
          </w:p>
          <w:p w14:paraId="22B80FA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adopté les mesures et les moyens requis pour la détection et l’identification des produits de la biotechnologie</w:t>
            </w:r>
          </w:p>
          <w:p w14:paraId="0A3D31A5"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effectuant des évaluations des risques fondées sur des données scientifiques afin de soutenir la prise de décision en matière de prévention des risques biotechnologiques</w:t>
            </w:r>
            <w:r w:rsidRPr="006E78A2">
              <w:rPr>
                <w:sz w:val="20"/>
                <w:szCs w:val="20"/>
                <w:lang w:val="fr-FR"/>
              </w:rPr>
              <w:t xml:space="preserve"> </w:t>
            </w:r>
          </w:p>
          <w:p w14:paraId="68A62E5A"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qui adoptent et mettent en œuvre des mesures de gestion des risques</w:t>
            </w:r>
          </w:p>
          <w:p w14:paraId="4A4D215D"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Pourcentage de Parties au Protocole de Cartagena sur la prévention des risques biotechnologiques qui appliquent les dispositions pertinentes du Protocole</w:t>
            </w:r>
          </w:p>
          <w:p w14:paraId="0C05D17E"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ayant pris des mesures juridiques et techniques de restauration et d’indemnisation</w:t>
            </w:r>
          </w:p>
          <w:p w14:paraId="5642870B"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 xml:space="preserve">Pourcentage des Parties au protocole additionnel de Nagoya </w:t>
            </w:r>
            <w:r w:rsidRPr="006E78A2">
              <w:rPr>
                <w:rFonts w:asciiTheme="majorBidi" w:hAnsiTheme="majorBidi" w:cstheme="majorBidi"/>
                <w:bCs/>
                <w:kern w:val="22"/>
                <w:sz w:val="20"/>
                <w:szCs w:val="20"/>
                <w:lang w:val="fr-FR"/>
              </w:rPr>
              <w:noBreakHyphen/>
              <w:t xml:space="preserve"> Kuala Lumpur</w:t>
            </w:r>
          </w:p>
          <w:p w14:paraId="51439AA5" w14:textId="7678286F" w:rsidR="00DF6E77" w:rsidRPr="006E78A2" w:rsidRDefault="00F2125E" w:rsidP="0094541C">
            <w:pPr>
              <w:spacing w:before="80" w:after="80"/>
              <w:rPr>
                <w:sz w:val="20"/>
                <w:szCs w:val="20"/>
                <w:lang w:val="fr-FR"/>
              </w:rPr>
            </w:pPr>
            <w:r>
              <w:rPr>
                <w:rFonts w:asciiTheme="majorBidi" w:hAnsiTheme="majorBidi" w:cstheme="majorBidi"/>
                <w:bCs/>
                <w:sz w:val="20"/>
                <w:szCs w:val="20"/>
                <w:lang w:val="fr-FR"/>
              </w:rPr>
              <w:t xml:space="preserve">Pourcentage </w:t>
            </w:r>
            <w:r w:rsidR="00DF6E77" w:rsidRPr="006E78A2">
              <w:rPr>
                <w:rFonts w:asciiTheme="majorBidi" w:hAnsiTheme="majorBidi" w:cstheme="majorBidi"/>
                <w:bCs/>
                <w:sz w:val="20"/>
                <w:szCs w:val="20"/>
                <w:lang w:val="fr-FR"/>
              </w:rPr>
              <w:t>de pays ayant mis en place des systèmes de restauration et de compensation des dommages causés à la conservation et à l’utilisation durable de la diversité biologique</w:t>
            </w:r>
          </w:p>
          <w:p w14:paraId="290FD3D4"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pays qui établissent et mettent en œuvre des mesures de gestion des risques</w:t>
            </w:r>
          </w:p>
          <w:p w14:paraId="5F3E3C90" w14:textId="77777777"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Nombre de pays dotés de mécanismes visant à faciliter le partage et l’accès à l’information sur les effets négatifs potentiels de la biotechnologie sur la biodiversité et la santé humaine</w:t>
            </w:r>
          </w:p>
        </w:tc>
      </w:tr>
      <w:tr w:rsidR="00DF6E77" w:rsidRPr="00BB3520" w14:paraId="7018BE51" w14:textId="77777777" w:rsidTr="00E121A7">
        <w:tc>
          <w:tcPr>
            <w:tcW w:w="526" w:type="pct"/>
            <w:shd w:val="clear" w:color="auto" w:fill="auto"/>
          </w:tcPr>
          <w:p w14:paraId="1295CA62"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18</w:t>
            </w:r>
          </w:p>
        </w:tc>
        <w:tc>
          <w:tcPr>
            <w:tcW w:w="1491" w:type="pct"/>
            <w:shd w:val="clear" w:color="auto" w:fill="auto"/>
          </w:tcPr>
          <w:p w14:paraId="1781D7D0" w14:textId="77777777" w:rsidR="00DF6E77" w:rsidRPr="006E78A2" w:rsidRDefault="00DF6E77" w:rsidP="0094541C">
            <w:pPr>
              <w:spacing w:before="80" w:after="80"/>
              <w:rPr>
                <w:color w:val="000000"/>
                <w:sz w:val="20"/>
                <w:szCs w:val="20"/>
                <w:lang w:val="fr-FR"/>
              </w:rPr>
            </w:pPr>
            <w:r w:rsidRPr="006E78A2">
              <w:rPr>
                <w:color w:val="000000"/>
                <w:sz w:val="20"/>
                <w:szCs w:val="20"/>
                <w:lang w:val="fr-FR"/>
              </w:rPr>
              <w:t xml:space="preserve">18.1 </w:t>
            </w:r>
            <w:r w:rsidRPr="006E78A2">
              <w:rPr>
                <w:rFonts w:asciiTheme="majorBidi" w:hAnsiTheme="majorBidi" w:cstheme="majorBidi"/>
                <w:bCs/>
                <w:sz w:val="20"/>
                <w:szCs w:val="20"/>
                <w:lang w:val="fr-FR"/>
              </w:rPr>
              <w:t>Mesures d’incitation positives en place pour promouvoir la conservation et l’utilisation durable de la diversité biologique</w:t>
            </w:r>
          </w:p>
          <w:p w14:paraId="6B41019B" w14:textId="5E19F60D" w:rsidR="00DF6E77" w:rsidRPr="00BB3520" w:rsidRDefault="00DF6E77" w:rsidP="00F2125E">
            <w:pPr>
              <w:spacing w:before="80" w:after="80"/>
              <w:rPr>
                <w:b/>
                <w:sz w:val="20"/>
                <w:szCs w:val="20"/>
                <w:lang w:val="fr-FR"/>
              </w:rPr>
            </w:pPr>
            <w:r w:rsidRPr="006E78A2">
              <w:rPr>
                <w:sz w:val="20"/>
                <w:szCs w:val="20"/>
                <w:lang w:val="fr-FR"/>
              </w:rPr>
              <w:t xml:space="preserve">18.2 </w:t>
            </w:r>
            <w:r w:rsidR="006B08D8" w:rsidRPr="006B08D8">
              <w:rPr>
                <w:rFonts w:asciiTheme="majorBidi" w:hAnsiTheme="majorBidi" w:cstheme="majorBidi"/>
                <w:sz w:val="20"/>
                <w:szCs w:val="20"/>
                <w:lang w:val="fr-FR"/>
              </w:rPr>
              <w:t>Valeur des subventions et autres incitations préjudiciables à la biodiversité qui ont été éliminées, supprimées progressivement ou réformées</w:t>
            </w:r>
          </w:p>
        </w:tc>
        <w:tc>
          <w:tcPr>
            <w:tcW w:w="1491" w:type="pct"/>
            <w:shd w:val="clear" w:color="auto" w:fill="auto"/>
          </w:tcPr>
          <w:p w14:paraId="37E7763E" w14:textId="1A01928E" w:rsidR="00DF6E77" w:rsidRPr="006E78A2" w:rsidRDefault="00F2125E" w:rsidP="0094541C">
            <w:pPr>
              <w:spacing w:before="80" w:after="80"/>
              <w:rPr>
                <w:sz w:val="20"/>
                <w:szCs w:val="20"/>
                <w:lang w:val="fr-FR"/>
              </w:rPr>
            </w:pPr>
            <w:r>
              <w:rPr>
                <w:sz w:val="20"/>
                <w:szCs w:val="20"/>
                <w:lang w:val="fr-FR"/>
              </w:rPr>
              <w:t>Valeur des subventions et autres mesures d’incitation nuisibles pour la biodiversité qui sont réorientées, réaffectées ou éliminées</w:t>
            </w:r>
          </w:p>
        </w:tc>
        <w:tc>
          <w:tcPr>
            <w:tcW w:w="1492" w:type="pct"/>
            <w:shd w:val="clear" w:color="auto" w:fill="auto"/>
          </w:tcPr>
          <w:p w14:paraId="45B007C2" w14:textId="77777777" w:rsidR="00DF6E77" w:rsidRPr="006E78A2" w:rsidRDefault="00DF6E77" w:rsidP="0094541C">
            <w:pPr>
              <w:spacing w:before="80" w:after="80"/>
              <w:rPr>
                <w:color w:val="000000"/>
                <w:sz w:val="20"/>
                <w:szCs w:val="20"/>
                <w:lang w:val="fr-FR"/>
              </w:rPr>
            </w:pPr>
            <w:r w:rsidRPr="006E78A2">
              <w:rPr>
                <w:rFonts w:asciiTheme="majorBidi" w:hAnsiTheme="majorBidi" w:cstheme="majorBidi"/>
                <w:bCs/>
                <w:kern w:val="22"/>
                <w:sz w:val="20"/>
                <w:szCs w:val="20"/>
                <w:lang w:val="fr-FR"/>
              </w:rPr>
              <w:t>Nombre de pays appliquant des taxes en faveur de la biodiversité</w:t>
            </w:r>
          </w:p>
          <w:p w14:paraId="0D267226"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appliquant des taxes et redevances en faveur de la biodiversité</w:t>
            </w:r>
          </w:p>
          <w:p w14:paraId="16F5D906"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Nombre de pays mettant en œuvre des systèmes de permis échangeables relatifs à la biodiversité</w:t>
            </w:r>
          </w:p>
          <w:p w14:paraId="70937E03"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des mesures de soutien public à l’agriculture potentiellement néfastes pour l’environnement (estimation du soutien aux producteurs)</w:t>
            </w:r>
          </w:p>
          <w:p w14:paraId="65563A30"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Tendances du nombre de et de la valeur des mesures publiques de soutien en faveur des combustibles fossiles</w:t>
            </w:r>
          </w:p>
          <w:p w14:paraId="38034271" w14:textId="1C0FC31C"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des subventions en faveur des combustibles fossiles par unité de PIB (production et consommati</w:t>
            </w:r>
            <w:r w:rsidR="00F2125E">
              <w:rPr>
                <w:rFonts w:asciiTheme="majorBidi" w:hAnsiTheme="majorBidi" w:cstheme="majorBidi"/>
                <w:bCs/>
                <w:kern w:val="22"/>
                <w:sz w:val="20"/>
                <w:szCs w:val="20"/>
                <w:lang w:val="fr-FR"/>
              </w:rPr>
              <w:t xml:space="preserve">on) </w:t>
            </w:r>
          </w:p>
        </w:tc>
      </w:tr>
      <w:tr w:rsidR="00DF6E77" w:rsidRPr="00BB3520" w14:paraId="59F2C31F" w14:textId="77777777" w:rsidTr="00E121A7">
        <w:tc>
          <w:tcPr>
            <w:tcW w:w="526" w:type="pct"/>
            <w:shd w:val="clear" w:color="auto" w:fill="auto"/>
          </w:tcPr>
          <w:p w14:paraId="004A1E65" w14:textId="77777777"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19</w:t>
            </w:r>
          </w:p>
        </w:tc>
        <w:tc>
          <w:tcPr>
            <w:tcW w:w="1491" w:type="pct"/>
            <w:shd w:val="clear" w:color="auto" w:fill="auto"/>
          </w:tcPr>
          <w:p w14:paraId="524A0F51" w14:textId="77777777" w:rsidR="00F2125E" w:rsidRPr="00F932DF" w:rsidRDefault="00F2125E" w:rsidP="00F2125E">
            <w:pPr>
              <w:spacing w:before="40" w:after="40"/>
              <w:rPr>
                <w:rFonts w:eastAsia="DengXian"/>
                <w:sz w:val="20"/>
                <w:szCs w:val="20"/>
                <w:lang w:val="fr-FR"/>
              </w:rPr>
            </w:pPr>
            <w:r w:rsidRPr="00F932DF">
              <w:rPr>
                <w:rFonts w:eastAsia="DengXian"/>
                <w:sz w:val="20"/>
                <w:szCs w:val="20"/>
                <w:lang w:val="fr-FR"/>
              </w:rPr>
              <w:t xml:space="preserve">D.1 Financement public international, y compris l'aide publique au développement (APD) pour la conservation et l'utilisation durable de la biodiversité et des écosystèmes </w:t>
            </w:r>
          </w:p>
          <w:p w14:paraId="7E3A83F8" w14:textId="77777777" w:rsidR="00F2125E" w:rsidRPr="00F932DF" w:rsidRDefault="00F2125E" w:rsidP="00F2125E">
            <w:pPr>
              <w:spacing w:before="40" w:after="40"/>
              <w:rPr>
                <w:rFonts w:eastAsia="DengXian"/>
                <w:sz w:val="20"/>
                <w:szCs w:val="20"/>
                <w:lang w:val="fr-FR"/>
              </w:rPr>
            </w:pPr>
            <w:r w:rsidRPr="00F932DF">
              <w:rPr>
                <w:rFonts w:eastAsia="DengXian"/>
                <w:sz w:val="20"/>
                <w:szCs w:val="20"/>
                <w:lang w:val="fr-FR"/>
              </w:rPr>
              <w:lastRenderedPageBreak/>
              <w:t xml:space="preserve">D.2 Financement public national pour la conservation et l'utilisation durable de la biodiversité et des écosystèmes </w:t>
            </w:r>
          </w:p>
          <w:p w14:paraId="67AAED8E" w14:textId="4B1C9256" w:rsidR="00DF6E77" w:rsidRPr="006E78A2" w:rsidRDefault="00F2125E" w:rsidP="00F2125E">
            <w:pPr>
              <w:spacing w:before="80" w:after="80"/>
              <w:rPr>
                <w:sz w:val="20"/>
                <w:szCs w:val="20"/>
                <w:lang w:val="fr-FR"/>
              </w:rPr>
            </w:pPr>
            <w:r w:rsidRPr="00F932DF">
              <w:rPr>
                <w:rFonts w:eastAsia="DengXian"/>
                <w:sz w:val="20"/>
                <w:szCs w:val="20"/>
                <w:lang w:val="fr-FR"/>
              </w:rPr>
              <w:t>D.3 Financement privé (national et international) pour la conservation et l'utilisation durable de la biodiversité et des éco</w:t>
            </w:r>
            <w:r>
              <w:rPr>
                <w:rFonts w:eastAsia="DengXian"/>
                <w:sz w:val="20"/>
                <w:szCs w:val="20"/>
                <w:lang w:val="fr-FR"/>
              </w:rPr>
              <w:t>systèmes</w:t>
            </w:r>
            <w:r w:rsidR="00D429F1">
              <w:rPr>
                <w:rFonts w:eastAsia="DengXian"/>
                <w:sz w:val="20"/>
                <w:szCs w:val="20"/>
              </w:rPr>
              <w:t>*</w:t>
            </w:r>
          </w:p>
        </w:tc>
        <w:tc>
          <w:tcPr>
            <w:tcW w:w="1491" w:type="pct"/>
            <w:shd w:val="clear" w:color="auto" w:fill="auto"/>
          </w:tcPr>
          <w:p w14:paraId="23684D9C" w14:textId="21C1E51B" w:rsidR="00DF6E77" w:rsidRPr="006E78A2" w:rsidRDefault="00DF6E77" w:rsidP="0094541C">
            <w:pPr>
              <w:spacing w:before="80" w:after="80"/>
              <w:rPr>
                <w:sz w:val="20"/>
                <w:szCs w:val="20"/>
                <w:lang w:val="fr-FR"/>
              </w:rPr>
            </w:pPr>
          </w:p>
        </w:tc>
        <w:tc>
          <w:tcPr>
            <w:tcW w:w="1492" w:type="pct"/>
            <w:shd w:val="clear" w:color="auto" w:fill="auto"/>
          </w:tcPr>
          <w:p w14:paraId="73761829" w14:textId="55ECFBDF"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des fonds alloués par l’intermédiaire du Fonds pour l’environnement mondial et affectés au domaine d’intervention</w:t>
            </w:r>
            <w:r w:rsidR="00C55B99">
              <w:rPr>
                <w:rFonts w:asciiTheme="majorBidi" w:hAnsiTheme="majorBidi" w:cstheme="majorBidi"/>
                <w:bCs/>
                <w:kern w:val="22"/>
                <w:sz w:val="20"/>
                <w:szCs w:val="20"/>
                <w:lang w:val="fr-FR"/>
              </w:rPr>
              <w:t xml:space="preserve"> « biodiversité » </w:t>
            </w:r>
          </w:p>
          <w:p w14:paraId="1489C978" w14:textId="662D7666" w:rsidR="00DF6E77" w:rsidRPr="006E78A2" w:rsidRDefault="00DF6E77" w:rsidP="0094541C">
            <w:pPr>
              <w:spacing w:before="80" w:after="80"/>
              <w:rPr>
                <w:sz w:val="20"/>
                <w:szCs w:val="20"/>
                <w:lang w:val="fr-FR"/>
              </w:rPr>
            </w:pPr>
            <w:r w:rsidRPr="006E78A2">
              <w:rPr>
                <w:rFonts w:eastAsia="Calibri"/>
                <w:sz w:val="20"/>
                <w:szCs w:val="20"/>
                <w:lang w:val="fr-FR"/>
              </w:rPr>
              <w:lastRenderedPageBreak/>
              <w:t>Investissement étranger direct, aide publique au développement et coopération Sud</w:t>
            </w:r>
            <w:r w:rsidRPr="006E78A2">
              <w:rPr>
                <w:rFonts w:eastAsia="Calibri"/>
                <w:sz w:val="20"/>
                <w:szCs w:val="20"/>
                <w:lang w:val="fr-FR"/>
              </w:rPr>
              <w:noBreakHyphen/>
              <w:t xml:space="preserve">Sud en proportion du revenu total </w:t>
            </w:r>
            <w:r w:rsidR="00C55B99">
              <w:rPr>
                <w:rFonts w:eastAsia="Calibri"/>
                <w:sz w:val="20"/>
                <w:szCs w:val="20"/>
                <w:lang w:val="fr-FR"/>
              </w:rPr>
              <w:t>brut</w:t>
            </w:r>
          </w:p>
          <w:p w14:paraId="0502BBB7"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et composition des financements liés à la biodiversité déclarés au système de notification des créanciers de l’OCDE</w:t>
            </w:r>
          </w:p>
          <w:p w14:paraId="54E81B05" w14:textId="77777777" w:rsidR="00DF6E77" w:rsidRPr="006E78A2" w:rsidRDefault="00DF6E77" w:rsidP="0094541C">
            <w:pPr>
              <w:spacing w:before="80" w:after="80"/>
              <w:rPr>
                <w:noProof/>
                <w:sz w:val="20"/>
                <w:szCs w:val="20"/>
                <w:lang w:val="fr-FR"/>
              </w:rPr>
            </w:pPr>
            <w:r w:rsidRPr="006E78A2">
              <w:rPr>
                <w:rFonts w:asciiTheme="majorBidi" w:hAnsiTheme="majorBidi" w:cstheme="majorBidi"/>
                <w:bCs/>
                <w:kern w:val="22"/>
                <w:sz w:val="20"/>
                <w:szCs w:val="20"/>
                <w:lang w:val="fr-FR"/>
              </w:rPr>
              <w:t xml:space="preserve">Valeur monétaire de l’assistance financière et technique (y compris dans le cadre de la coopération </w:t>
            </w:r>
            <w:r w:rsidRPr="006E78A2">
              <w:rPr>
                <w:rFonts w:asciiTheme="majorBidi" w:hAnsiTheme="majorBidi" w:cstheme="majorBidi"/>
                <w:bCs/>
                <w:noProof/>
                <w:kern w:val="22"/>
                <w:sz w:val="20"/>
                <w:szCs w:val="20"/>
                <w:lang w:val="fr-FR"/>
              </w:rPr>
              <w:t>Nord</w:t>
            </w:r>
            <w:r w:rsidRPr="006E78A2">
              <w:rPr>
                <w:rFonts w:asciiTheme="majorBidi" w:hAnsiTheme="majorBidi" w:cstheme="majorBidi"/>
                <w:bCs/>
                <w:noProof/>
                <w:kern w:val="22"/>
                <w:sz w:val="20"/>
                <w:szCs w:val="20"/>
                <w:lang w:val="fr-FR"/>
              </w:rPr>
              <w:noBreakHyphen/>
              <w:t>Sud, Sud</w:t>
            </w:r>
            <w:r w:rsidRPr="006E78A2">
              <w:rPr>
                <w:rFonts w:asciiTheme="majorBidi" w:hAnsiTheme="majorBidi" w:cstheme="majorBidi"/>
                <w:bCs/>
                <w:noProof/>
                <w:kern w:val="22"/>
                <w:sz w:val="20"/>
                <w:szCs w:val="20"/>
                <w:lang w:val="fr-FR"/>
              </w:rPr>
              <w:noBreakHyphen/>
              <w:t>Sud et triangulaire) apportée aux pays en développement</w:t>
            </w:r>
          </w:p>
          <w:p w14:paraId="676169DA" w14:textId="755A21D3"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Valeur monétaire de toutes les ressources allouées au renforcement des capacités statistiques des pays en développeme</w:t>
            </w:r>
            <w:r w:rsidR="00C55B99">
              <w:rPr>
                <w:rFonts w:asciiTheme="majorBidi" w:hAnsiTheme="majorBidi" w:cstheme="majorBidi"/>
                <w:bCs/>
                <w:kern w:val="22"/>
                <w:sz w:val="20"/>
                <w:szCs w:val="20"/>
                <w:lang w:val="fr-FR"/>
              </w:rPr>
              <w:t>nt</w:t>
            </w:r>
          </w:p>
          <w:p w14:paraId="1F26C4A3"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du financement philanthropique en faveur de la biodiversité</w:t>
            </w:r>
          </w:p>
          <w:p w14:paraId="2D525F0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du budget total de la recherche allouée à la recherche dans le domaine des technologies marines</w:t>
            </w:r>
          </w:p>
          <w:p w14:paraId="4C148A20" w14:textId="67BB6982"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Montant total des financements approuvés pour les pays en développement aux fins de la promotion de la mise au point, du transfert et de la diffusion de technologies respectueuses de l’environnem</w:t>
            </w:r>
            <w:r w:rsidR="00C55B99">
              <w:rPr>
                <w:rFonts w:asciiTheme="majorBidi" w:hAnsiTheme="majorBidi" w:cstheme="majorBidi"/>
                <w:bCs/>
                <w:kern w:val="22"/>
                <w:sz w:val="20"/>
                <w:szCs w:val="20"/>
                <w:lang w:val="fr-FR"/>
              </w:rPr>
              <w:t>ent</w:t>
            </w:r>
          </w:p>
          <w:p w14:paraId="4B03CDC2" w14:textId="77777777" w:rsidR="00DF6E77" w:rsidRPr="006E78A2" w:rsidRDefault="00DF6E77" w:rsidP="0094541C">
            <w:pPr>
              <w:spacing w:before="80" w:after="80"/>
              <w:rPr>
                <w:sz w:val="20"/>
                <w:szCs w:val="20"/>
                <w:lang w:val="fr-FR"/>
              </w:rPr>
            </w:pPr>
            <w:r w:rsidRPr="006E78A2">
              <w:rPr>
                <w:rFonts w:eastAsia="Calibri"/>
                <w:sz w:val="20"/>
                <w:szCs w:val="20"/>
                <w:lang w:val="fr-FR"/>
              </w:rPr>
              <w:t>Nombre de pays (et nombre d’instruments) dotés de programmes de paiements pour services environnementaux (PES)</w:t>
            </w:r>
          </w:p>
          <w:p w14:paraId="6BF96709" w14:textId="77777777" w:rsidR="00DF6E77" w:rsidRPr="006E78A2" w:rsidRDefault="00DF6E77" w:rsidP="0094541C">
            <w:pPr>
              <w:spacing w:before="80" w:after="80"/>
              <w:rPr>
                <w:sz w:val="20"/>
                <w:szCs w:val="20"/>
                <w:lang w:val="fr-FR"/>
              </w:rPr>
            </w:pPr>
            <w:r w:rsidRPr="006E78A2">
              <w:rPr>
                <w:rFonts w:eastAsia="Calibri"/>
                <w:sz w:val="20"/>
                <w:szCs w:val="20"/>
                <w:lang w:val="fr-FR"/>
              </w:rPr>
              <w:t xml:space="preserve">Nombre de pays ayant : a) évalué les valeurs de la biodiversité, conformément à la Convention; b) identifié et communiqué leurs besoins, lacunes et priorités en matière de financement; c) élaboré des plans financiers nationaux en faveur de la biodiversité; d) obtenu le financement et le renforcement des capacités </w:t>
            </w:r>
            <w:r w:rsidRPr="006E78A2">
              <w:rPr>
                <w:rFonts w:eastAsia="Calibri"/>
                <w:sz w:val="20"/>
                <w:szCs w:val="20"/>
                <w:lang w:val="fr-FR"/>
              </w:rPr>
              <w:lastRenderedPageBreak/>
              <w:t>nécessaires pour entreprendre les activités susmentionnées</w:t>
            </w:r>
          </w:p>
        </w:tc>
      </w:tr>
      <w:tr w:rsidR="00D429F1" w:rsidRPr="00BB3520" w14:paraId="59212910" w14:textId="77777777" w:rsidTr="00E121A7">
        <w:tc>
          <w:tcPr>
            <w:tcW w:w="526" w:type="pct"/>
            <w:shd w:val="clear" w:color="auto" w:fill="auto"/>
          </w:tcPr>
          <w:p w14:paraId="538E080B" w14:textId="44DE5839" w:rsidR="00D429F1" w:rsidRPr="006E78A2" w:rsidRDefault="00D429F1" w:rsidP="0094541C">
            <w:pPr>
              <w:spacing w:before="80" w:after="80"/>
              <w:rPr>
                <w:rFonts w:asciiTheme="majorBidi" w:hAnsiTheme="majorBidi" w:cstheme="majorBidi"/>
                <w:sz w:val="20"/>
                <w:szCs w:val="20"/>
                <w:lang w:val="fr-FR"/>
              </w:rPr>
            </w:pPr>
            <w:r>
              <w:rPr>
                <w:rFonts w:asciiTheme="majorBidi" w:hAnsiTheme="majorBidi" w:cstheme="majorBidi"/>
                <w:sz w:val="20"/>
                <w:szCs w:val="20"/>
                <w:lang w:val="fr-FR"/>
              </w:rPr>
              <w:lastRenderedPageBreak/>
              <w:t>20</w:t>
            </w:r>
          </w:p>
        </w:tc>
        <w:tc>
          <w:tcPr>
            <w:tcW w:w="1491" w:type="pct"/>
            <w:shd w:val="clear" w:color="auto" w:fill="auto"/>
          </w:tcPr>
          <w:p w14:paraId="0AD76A29" w14:textId="20EB50EF" w:rsidR="00D429F1" w:rsidRPr="006E78A2" w:rsidRDefault="00D429F1" w:rsidP="00C55B99">
            <w:pPr>
              <w:spacing w:before="80" w:after="80"/>
              <w:rPr>
                <w:sz w:val="20"/>
                <w:szCs w:val="20"/>
                <w:lang w:val="fr-FR"/>
              </w:rPr>
            </w:pPr>
            <w:r>
              <w:rPr>
                <w:sz w:val="20"/>
                <w:szCs w:val="20"/>
                <w:lang w:val="fr-FR"/>
              </w:rPr>
              <w:t>-</w:t>
            </w:r>
          </w:p>
        </w:tc>
        <w:tc>
          <w:tcPr>
            <w:tcW w:w="1491" w:type="pct"/>
            <w:shd w:val="clear" w:color="auto" w:fill="auto"/>
          </w:tcPr>
          <w:p w14:paraId="05106A69" w14:textId="77777777" w:rsidR="00D429F1" w:rsidRDefault="00D429F1" w:rsidP="0094541C">
            <w:pPr>
              <w:spacing w:before="80" w:after="80"/>
              <w:rPr>
                <w:rFonts w:asciiTheme="majorBidi" w:hAnsiTheme="majorBidi" w:cstheme="majorBidi"/>
                <w:bCs/>
                <w:sz w:val="20"/>
                <w:szCs w:val="20"/>
                <w:lang w:val="fr-FR"/>
              </w:rPr>
            </w:pPr>
          </w:p>
        </w:tc>
        <w:tc>
          <w:tcPr>
            <w:tcW w:w="1492" w:type="pct"/>
            <w:shd w:val="clear" w:color="auto" w:fill="auto"/>
          </w:tcPr>
          <w:p w14:paraId="61CEE482" w14:textId="77777777" w:rsidR="00D429F1" w:rsidRPr="006E78A2" w:rsidRDefault="00D429F1" w:rsidP="0094541C">
            <w:pPr>
              <w:spacing w:before="80" w:after="80"/>
              <w:rPr>
                <w:rFonts w:asciiTheme="majorBidi" w:hAnsiTheme="majorBidi" w:cstheme="majorBidi"/>
                <w:bCs/>
                <w:kern w:val="22"/>
                <w:sz w:val="20"/>
                <w:szCs w:val="20"/>
                <w:lang w:val="fr-FR"/>
              </w:rPr>
            </w:pPr>
          </w:p>
        </w:tc>
      </w:tr>
      <w:tr w:rsidR="00DF6E77" w:rsidRPr="00BB3520" w14:paraId="1177F147" w14:textId="77777777" w:rsidTr="00E121A7">
        <w:tc>
          <w:tcPr>
            <w:tcW w:w="526" w:type="pct"/>
            <w:shd w:val="clear" w:color="auto" w:fill="auto"/>
          </w:tcPr>
          <w:p w14:paraId="51346A08" w14:textId="75C575BD"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2</w:t>
            </w:r>
            <w:r w:rsidR="00D429F1">
              <w:rPr>
                <w:rFonts w:asciiTheme="majorBidi" w:hAnsiTheme="majorBidi" w:cstheme="majorBidi"/>
                <w:sz w:val="20"/>
                <w:szCs w:val="20"/>
                <w:lang w:val="fr-FR"/>
              </w:rPr>
              <w:t>1</w:t>
            </w:r>
          </w:p>
        </w:tc>
        <w:tc>
          <w:tcPr>
            <w:tcW w:w="1491" w:type="pct"/>
            <w:shd w:val="clear" w:color="auto" w:fill="auto"/>
          </w:tcPr>
          <w:p w14:paraId="62D492B7" w14:textId="26DA8A9E" w:rsidR="00DF6E77" w:rsidRPr="006E78A2" w:rsidRDefault="00DF6E77" w:rsidP="00C55B99">
            <w:pPr>
              <w:spacing w:before="80" w:after="80"/>
              <w:rPr>
                <w:sz w:val="20"/>
                <w:szCs w:val="20"/>
                <w:lang w:val="fr-FR"/>
              </w:rPr>
            </w:pPr>
            <w:r w:rsidRPr="006E78A2">
              <w:rPr>
                <w:sz w:val="20"/>
                <w:szCs w:val="20"/>
                <w:lang w:val="fr-FR"/>
              </w:rPr>
              <w:t>2</w:t>
            </w:r>
            <w:r w:rsidR="00D429F1">
              <w:rPr>
                <w:sz w:val="20"/>
                <w:szCs w:val="20"/>
                <w:lang w:val="fr-FR"/>
              </w:rPr>
              <w:t>1</w:t>
            </w:r>
            <w:r w:rsidRPr="006E78A2">
              <w:rPr>
                <w:sz w:val="20"/>
                <w:szCs w:val="20"/>
                <w:lang w:val="fr-FR"/>
              </w:rPr>
              <w:t xml:space="preserve">.1 </w:t>
            </w:r>
            <w:r w:rsidR="00083E60">
              <w:rPr>
                <w:rFonts w:asciiTheme="majorBidi" w:hAnsiTheme="majorBidi" w:cstheme="majorBidi"/>
                <w:bCs/>
                <w:snapToGrid w:val="0"/>
                <w:color w:val="000000"/>
                <w:kern w:val="22"/>
                <w:sz w:val="20"/>
                <w:szCs w:val="20"/>
                <w:lang w:val="fr-FR"/>
              </w:rPr>
              <w:t xml:space="preserve">Indicateur sur les </w:t>
            </w:r>
            <w:r w:rsidRPr="006E78A2">
              <w:rPr>
                <w:rFonts w:asciiTheme="majorBidi" w:hAnsiTheme="majorBidi" w:cstheme="majorBidi"/>
                <w:bCs/>
                <w:snapToGrid w:val="0"/>
                <w:color w:val="000000"/>
                <w:kern w:val="22"/>
                <w:sz w:val="20"/>
                <w:szCs w:val="20"/>
                <w:lang w:val="fr-FR"/>
              </w:rPr>
              <w:t>information</w:t>
            </w:r>
            <w:r w:rsidR="00083E60">
              <w:rPr>
                <w:rFonts w:asciiTheme="majorBidi" w:hAnsiTheme="majorBidi" w:cstheme="majorBidi"/>
                <w:bCs/>
                <w:snapToGrid w:val="0"/>
                <w:color w:val="000000"/>
                <w:kern w:val="22"/>
                <w:sz w:val="20"/>
                <w:szCs w:val="20"/>
                <w:lang w:val="fr-FR"/>
              </w:rPr>
              <w:t>s</w:t>
            </w:r>
            <w:r w:rsidRPr="006E78A2">
              <w:rPr>
                <w:rFonts w:asciiTheme="majorBidi" w:hAnsiTheme="majorBidi" w:cstheme="majorBidi"/>
                <w:bCs/>
                <w:snapToGrid w:val="0"/>
                <w:color w:val="000000"/>
                <w:kern w:val="22"/>
                <w:sz w:val="20"/>
                <w:szCs w:val="20"/>
                <w:lang w:val="fr-FR"/>
              </w:rPr>
              <w:t xml:space="preserve"> </w:t>
            </w:r>
            <w:r w:rsidR="00083E60">
              <w:rPr>
                <w:rFonts w:asciiTheme="majorBidi" w:hAnsiTheme="majorBidi" w:cstheme="majorBidi"/>
                <w:bCs/>
                <w:snapToGrid w:val="0"/>
                <w:color w:val="000000"/>
                <w:kern w:val="22"/>
                <w:sz w:val="20"/>
                <w:szCs w:val="20"/>
                <w:lang w:val="fr-FR"/>
              </w:rPr>
              <w:t>relatives à</w:t>
            </w:r>
            <w:r w:rsidRPr="006E78A2">
              <w:rPr>
                <w:rFonts w:asciiTheme="majorBidi" w:hAnsiTheme="majorBidi" w:cstheme="majorBidi"/>
                <w:bCs/>
                <w:snapToGrid w:val="0"/>
                <w:color w:val="000000"/>
                <w:kern w:val="22"/>
                <w:sz w:val="20"/>
                <w:szCs w:val="20"/>
                <w:lang w:val="fr-FR"/>
              </w:rPr>
              <w:t xml:space="preserve"> </w:t>
            </w:r>
            <w:r w:rsidR="00083E60">
              <w:rPr>
                <w:rFonts w:asciiTheme="majorBidi" w:hAnsiTheme="majorBidi" w:cstheme="majorBidi"/>
                <w:bCs/>
                <w:snapToGrid w:val="0"/>
                <w:color w:val="000000"/>
                <w:kern w:val="22"/>
                <w:sz w:val="20"/>
                <w:szCs w:val="20"/>
                <w:lang w:val="fr-FR"/>
              </w:rPr>
              <w:t>la biodiversité pour assurer le suivi du cadre mondial de la biodiversité</w:t>
            </w:r>
          </w:p>
        </w:tc>
        <w:tc>
          <w:tcPr>
            <w:tcW w:w="1491" w:type="pct"/>
            <w:shd w:val="clear" w:color="auto" w:fill="auto"/>
          </w:tcPr>
          <w:p w14:paraId="36E090B8" w14:textId="0F1FE3F3" w:rsidR="00083E60" w:rsidRDefault="00083E60" w:rsidP="0094541C">
            <w:pPr>
              <w:spacing w:before="80" w:after="80"/>
              <w:rPr>
                <w:rFonts w:asciiTheme="majorBidi" w:hAnsiTheme="majorBidi" w:cstheme="majorBidi"/>
                <w:bCs/>
                <w:sz w:val="20"/>
                <w:szCs w:val="20"/>
                <w:lang w:val="fr-FR"/>
              </w:rPr>
            </w:pPr>
            <w:r>
              <w:rPr>
                <w:rFonts w:asciiTheme="majorBidi" w:hAnsiTheme="majorBidi" w:cstheme="majorBidi"/>
                <w:bCs/>
                <w:sz w:val="20"/>
                <w:szCs w:val="20"/>
                <w:lang w:val="fr-FR"/>
              </w:rPr>
              <w:t>Indice de l’état des espèces</w:t>
            </w:r>
          </w:p>
          <w:p w14:paraId="100D6035" w14:textId="4C27F463" w:rsidR="00DF6E77" w:rsidRPr="006E78A2" w:rsidRDefault="00DF6E77" w:rsidP="0094541C">
            <w:pPr>
              <w:spacing w:before="80" w:after="80"/>
              <w:rPr>
                <w:sz w:val="20"/>
                <w:szCs w:val="20"/>
                <w:lang w:val="fr-FR"/>
              </w:rPr>
            </w:pPr>
            <w:r w:rsidRPr="006E78A2">
              <w:rPr>
                <w:rFonts w:asciiTheme="majorBidi" w:hAnsiTheme="majorBidi" w:cstheme="majorBidi"/>
                <w:bCs/>
                <w:sz w:val="20"/>
                <w:szCs w:val="20"/>
                <w:lang w:val="fr-FR"/>
              </w:rPr>
              <w:t>Degré auquel i) l’éducation à la citoyenneté mondiale et ii) l’éducation au développement durable, y compris l’égalité des sexes et les droits humains, sont intégrées à tous les niveaux dans : a) les politiques éducatives nationales, b) les programmes d’études, c) la formation des enseignants et d) l’évalu</w:t>
            </w:r>
            <w:r w:rsidR="00083E60">
              <w:rPr>
                <w:rFonts w:asciiTheme="majorBidi" w:hAnsiTheme="majorBidi" w:cstheme="majorBidi"/>
                <w:bCs/>
                <w:sz w:val="20"/>
                <w:szCs w:val="20"/>
                <w:lang w:val="fr-FR"/>
              </w:rPr>
              <w:t>ation des étudiants</w:t>
            </w:r>
          </w:p>
        </w:tc>
        <w:tc>
          <w:tcPr>
            <w:tcW w:w="1492" w:type="pct"/>
            <w:shd w:val="clear" w:color="auto" w:fill="auto"/>
          </w:tcPr>
          <w:p w14:paraId="6C30900B" w14:textId="77777777" w:rsidR="00DF6E77" w:rsidRDefault="00DF6E77" w:rsidP="0094541C">
            <w:pPr>
              <w:spacing w:before="80" w:after="80"/>
              <w:rPr>
                <w:rFonts w:asciiTheme="majorBidi" w:hAnsiTheme="majorBidi" w:cstheme="majorBidi"/>
                <w:bCs/>
                <w:kern w:val="22"/>
                <w:sz w:val="20"/>
                <w:szCs w:val="20"/>
                <w:lang w:val="fr-FR"/>
              </w:rPr>
            </w:pPr>
            <w:r w:rsidRPr="006E78A2">
              <w:rPr>
                <w:rFonts w:asciiTheme="majorBidi" w:hAnsiTheme="majorBidi" w:cstheme="majorBidi"/>
                <w:bCs/>
                <w:kern w:val="22"/>
                <w:sz w:val="20"/>
                <w:szCs w:val="20"/>
                <w:lang w:val="fr-FR"/>
              </w:rPr>
              <w:t>Augmentation du nombre d’enregistrements et d’espèces dans la base de données de l’Indice Planète Vivante</w:t>
            </w:r>
          </w:p>
          <w:p w14:paraId="55789474" w14:textId="1E3F5B4A" w:rsidR="00083E60" w:rsidRPr="006E78A2" w:rsidRDefault="00083E60" w:rsidP="0094541C">
            <w:pPr>
              <w:spacing w:before="80" w:after="80"/>
              <w:rPr>
                <w:sz w:val="20"/>
                <w:szCs w:val="20"/>
                <w:lang w:val="fr-FR"/>
              </w:rPr>
            </w:pPr>
            <w:r>
              <w:rPr>
                <w:rFonts w:asciiTheme="majorBidi" w:hAnsiTheme="majorBidi" w:cstheme="majorBidi"/>
                <w:bCs/>
                <w:kern w:val="22"/>
                <w:sz w:val="20"/>
                <w:szCs w:val="20"/>
                <w:lang w:val="fr-FR"/>
              </w:rPr>
              <w:t>Augmentation du nombre d’enregistrements des espèces accessibles dans le Système mondial d’information sur la biodiversité</w:t>
            </w:r>
          </w:p>
          <w:p w14:paraId="1E12D814"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Augmentation du nombre d’enregistrements d’occurrences d’espèces marines accessibles grâce au Système d’informations biogéographiques relatives aux océans</w:t>
            </w:r>
            <w:r w:rsidRPr="006E78A2">
              <w:rPr>
                <w:sz w:val="20"/>
                <w:szCs w:val="20"/>
                <w:lang w:val="fr-FR"/>
              </w:rPr>
              <w:t>*</w:t>
            </w:r>
          </w:p>
          <w:p w14:paraId="53F84843" w14:textId="68DE8B1B"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Proportion des espèces connues évaluées au moyen de la Liste rouge </w:t>
            </w:r>
            <w:r w:rsidR="00083E60">
              <w:rPr>
                <w:rFonts w:asciiTheme="majorBidi" w:hAnsiTheme="majorBidi" w:cstheme="majorBidi"/>
                <w:bCs/>
                <w:kern w:val="22"/>
                <w:sz w:val="20"/>
                <w:szCs w:val="20"/>
                <w:lang w:val="fr-FR"/>
              </w:rPr>
              <w:t>des espèces menacées</w:t>
            </w:r>
            <w:r w:rsidR="00083E60" w:rsidRPr="00083E60">
              <w:rPr>
                <w:rFonts w:asciiTheme="majorBidi" w:hAnsiTheme="majorBidi" w:cstheme="majorBidi"/>
                <w:bCs/>
                <w:kern w:val="22"/>
                <w:sz w:val="20"/>
                <w:szCs w:val="20"/>
                <w:vertAlign w:val="superscript"/>
                <w:lang w:val="fr-FR"/>
              </w:rPr>
              <w:t>TM</w:t>
            </w:r>
            <w:r w:rsidR="00083E60">
              <w:rPr>
                <w:rFonts w:asciiTheme="majorBidi" w:hAnsiTheme="majorBidi" w:cstheme="majorBidi"/>
                <w:bCs/>
                <w:kern w:val="22"/>
                <w:sz w:val="20"/>
                <w:szCs w:val="20"/>
                <w:lang w:val="fr-FR"/>
              </w:rPr>
              <w:t xml:space="preserve"> </w:t>
            </w:r>
            <w:r w:rsidRPr="006E78A2">
              <w:rPr>
                <w:rFonts w:asciiTheme="majorBidi" w:hAnsiTheme="majorBidi" w:cstheme="majorBidi"/>
                <w:bCs/>
                <w:kern w:val="22"/>
                <w:sz w:val="20"/>
                <w:szCs w:val="20"/>
                <w:lang w:val="fr-FR"/>
              </w:rPr>
              <w:t>de l’UICN</w:t>
            </w:r>
          </w:p>
          <w:p w14:paraId="76F919BD" w14:textId="27B13554" w:rsidR="00DF6E77" w:rsidRPr="006E78A2" w:rsidRDefault="00DF6E77" w:rsidP="0094541C">
            <w:pPr>
              <w:spacing w:before="80" w:after="80"/>
              <w:rPr>
                <w:sz w:val="20"/>
                <w:szCs w:val="20"/>
                <w:lang w:val="fr-FR"/>
              </w:rPr>
            </w:pPr>
            <w:r w:rsidRPr="006E78A2">
              <w:rPr>
                <w:sz w:val="20"/>
                <w:szCs w:val="20"/>
                <w:lang w:val="fr-FR"/>
              </w:rPr>
              <w:t xml:space="preserve">t20.4. </w:t>
            </w:r>
            <w:r w:rsidRPr="006E78A2">
              <w:rPr>
                <w:rFonts w:asciiTheme="majorBidi" w:hAnsiTheme="majorBidi" w:cstheme="majorBidi"/>
                <w:bCs/>
                <w:kern w:val="22"/>
                <w:sz w:val="20"/>
                <w:szCs w:val="20"/>
                <w:lang w:val="fr-FR"/>
              </w:rPr>
              <w:t xml:space="preserve">Nombre d’évaluations figurant sur la Liste rouge </w:t>
            </w:r>
            <w:r w:rsidR="00083E60">
              <w:rPr>
                <w:rFonts w:asciiTheme="majorBidi" w:hAnsiTheme="majorBidi" w:cstheme="majorBidi"/>
                <w:bCs/>
                <w:kern w:val="22"/>
                <w:sz w:val="20"/>
                <w:szCs w:val="20"/>
                <w:lang w:val="fr-FR"/>
              </w:rPr>
              <w:t>des espèces menacées</w:t>
            </w:r>
            <w:r w:rsidR="00083E60" w:rsidRPr="00083E60">
              <w:rPr>
                <w:rFonts w:asciiTheme="majorBidi" w:hAnsiTheme="majorBidi" w:cstheme="majorBidi"/>
                <w:bCs/>
                <w:kern w:val="22"/>
                <w:sz w:val="20"/>
                <w:szCs w:val="20"/>
                <w:vertAlign w:val="superscript"/>
                <w:lang w:val="fr-FR"/>
              </w:rPr>
              <w:t>TM</w:t>
            </w:r>
            <w:r w:rsidR="00083E60">
              <w:rPr>
                <w:rFonts w:asciiTheme="majorBidi" w:hAnsiTheme="majorBidi" w:cstheme="majorBidi"/>
                <w:bCs/>
                <w:kern w:val="22"/>
                <w:sz w:val="20"/>
                <w:szCs w:val="20"/>
                <w:lang w:val="fr-FR"/>
              </w:rPr>
              <w:t xml:space="preserve"> </w:t>
            </w:r>
            <w:r w:rsidRPr="006E78A2">
              <w:rPr>
                <w:rFonts w:asciiTheme="majorBidi" w:hAnsiTheme="majorBidi" w:cstheme="majorBidi"/>
                <w:bCs/>
                <w:kern w:val="22"/>
                <w:sz w:val="20"/>
                <w:szCs w:val="20"/>
                <w:lang w:val="fr-FR"/>
              </w:rPr>
              <w:t>de l’UICN</w:t>
            </w:r>
          </w:p>
          <w:p w14:paraId="56EF847E" w14:textId="77777777" w:rsidR="00DF6E77" w:rsidRDefault="00DF6E77" w:rsidP="0094541C">
            <w:pPr>
              <w:spacing w:before="80" w:after="80"/>
              <w:rPr>
                <w:rFonts w:asciiTheme="majorBidi" w:hAnsiTheme="majorBidi" w:cstheme="majorBidi"/>
                <w:bCs/>
                <w:kern w:val="22"/>
                <w:sz w:val="20"/>
                <w:szCs w:val="20"/>
                <w:lang w:val="fr-FR"/>
              </w:rPr>
            </w:pPr>
            <w:r w:rsidRPr="006E78A2">
              <w:rPr>
                <w:rFonts w:asciiTheme="majorBidi" w:hAnsiTheme="majorBidi" w:cstheme="majorBidi"/>
                <w:bCs/>
                <w:kern w:val="22"/>
                <w:sz w:val="20"/>
                <w:szCs w:val="20"/>
                <w:lang w:val="fr-FR"/>
              </w:rPr>
              <w:t>Enquête de l’Association mondiale des zoos et des aquariums (WAZA) portant sur les connaissances en matière de biodiversité (Connaissances en matière de biodiversité des visiteurs des zoos et des aquariums dans le monde)</w:t>
            </w:r>
          </w:p>
          <w:p w14:paraId="4D5D5AF9" w14:textId="0D69608E" w:rsidR="00083E60" w:rsidRPr="006E78A2" w:rsidRDefault="00083E60" w:rsidP="0094541C">
            <w:pPr>
              <w:spacing w:before="80" w:after="80"/>
              <w:rPr>
                <w:sz w:val="20"/>
                <w:szCs w:val="20"/>
                <w:lang w:val="fr-FR"/>
              </w:rPr>
            </w:pPr>
            <w:r>
              <w:rPr>
                <w:rFonts w:asciiTheme="majorBidi" w:hAnsiTheme="majorBidi" w:cstheme="majorBidi"/>
                <w:bCs/>
                <w:kern w:val="22"/>
                <w:sz w:val="20"/>
                <w:szCs w:val="20"/>
                <w:lang w:val="fr-FR"/>
              </w:rPr>
              <w:t>Indice d’information sur l’état des espèces</w:t>
            </w:r>
          </w:p>
        </w:tc>
      </w:tr>
      <w:tr w:rsidR="00DF6E77" w:rsidRPr="00BB3520" w14:paraId="7778DD62" w14:textId="77777777" w:rsidTr="00E121A7">
        <w:tc>
          <w:tcPr>
            <w:tcW w:w="526" w:type="pct"/>
            <w:shd w:val="clear" w:color="auto" w:fill="auto"/>
          </w:tcPr>
          <w:p w14:paraId="416FFD12" w14:textId="320B8446"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2</w:t>
            </w:r>
            <w:r w:rsidR="00D429F1">
              <w:rPr>
                <w:rFonts w:asciiTheme="majorBidi" w:hAnsiTheme="majorBidi" w:cstheme="majorBidi"/>
                <w:sz w:val="20"/>
                <w:szCs w:val="20"/>
                <w:lang w:val="fr-FR"/>
              </w:rPr>
              <w:t>2</w:t>
            </w:r>
            <w:r w:rsidR="00083E60" w:rsidRPr="00083E60">
              <w:rPr>
                <w:rFonts w:asciiTheme="majorBidi" w:hAnsiTheme="majorBidi" w:cstheme="majorBidi"/>
                <w:sz w:val="20"/>
                <w:szCs w:val="20"/>
                <w:vertAlign w:val="superscript"/>
                <w:lang w:val="fr-FR"/>
              </w:rPr>
              <w:t>b</w:t>
            </w:r>
          </w:p>
        </w:tc>
        <w:tc>
          <w:tcPr>
            <w:tcW w:w="1491" w:type="pct"/>
            <w:shd w:val="clear" w:color="auto" w:fill="auto"/>
          </w:tcPr>
          <w:p w14:paraId="0FBBA1DD" w14:textId="4CAE9E7E" w:rsidR="00DF6E77" w:rsidRPr="006E78A2" w:rsidRDefault="00DF6E77" w:rsidP="0094541C">
            <w:pPr>
              <w:spacing w:before="80" w:after="80"/>
              <w:rPr>
                <w:sz w:val="20"/>
                <w:szCs w:val="20"/>
                <w:lang w:val="fr-FR"/>
              </w:rPr>
            </w:pPr>
          </w:p>
        </w:tc>
        <w:tc>
          <w:tcPr>
            <w:tcW w:w="1491" w:type="pct"/>
            <w:shd w:val="clear" w:color="auto" w:fill="auto"/>
          </w:tcPr>
          <w:p w14:paraId="2C3D4C11" w14:textId="4349DC7C" w:rsidR="00DF6E77" w:rsidRPr="006E78A2" w:rsidRDefault="00083E60" w:rsidP="0094541C">
            <w:pPr>
              <w:spacing w:before="80" w:after="80"/>
              <w:rPr>
                <w:sz w:val="20"/>
                <w:szCs w:val="20"/>
                <w:lang w:val="fr-FR"/>
              </w:rPr>
            </w:pPr>
            <w:r w:rsidRPr="006E78A2">
              <w:rPr>
                <w:rFonts w:asciiTheme="majorBidi" w:hAnsiTheme="majorBidi" w:cstheme="majorBidi"/>
                <w:sz w:val="20"/>
                <w:szCs w:val="20"/>
                <w:lang w:val="fr-FR"/>
              </w:rPr>
              <w:t>Proportion de la population adulte totale ayant des droits fonciers sûrs, a) avec des documents légalement reconnus, et b) qui perçoivent leurs droits fonciers comme sûrs, par sexe et par type de régi</w:t>
            </w:r>
            <w:r>
              <w:rPr>
                <w:rFonts w:asciiTheme="majorBidi" w:hAnsiTheme="majorBidi" w:cstheme="majorBidi"/>
                <w:sz w:val="20"/>
                <w:szCs w:val="20"/>
                <w:lang w:val="fr-FR"/>
              </w:rPr>
              <w:t>me foncier</w:t>
            </w:r>
          </w:p>
        </w:tc>
        <w:tc>
          <w:tcPr>
            <w:tcW w:w="1492" w:type="pct"/>
            <w:shd w:val="clear" w:color="auto" w:fill="auto"/>
          </w:tcPr>
          <w:p w14:paraId="469BF389"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Pourcentage de postes dans les institutions nationales et locales, y compris a) les organes législatifs; b) la fonction publique; et c) le pouvoir judiciaire, par rapport à la répartition nationale, par sexe, âge, situation au regard du handicap et groupe de la population</w:t>
            </w:r>
          </w:p>
          <w:p w14:paraId="67DAA622" w14:textId="21181F79"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Nombre de pays dotés de systèmes permettant de suivre et de rendre public le montant des ressources allouées à l’égalité des sexes et à l’autonomisation des fe</w:t>
            </w:r>
            <w:r w:rsidR="00083E60">
              <w:rPr>
                <w:rFonts w:asciiTheme="majorBidi" w:hAnsiTheme="majorBidi" w:cstheme="majorBidi"/>
                <w:bCs/>
                <w:kern w:val="22"/>
                <w:sz w:val="20"/>
                <w:szCs w:val="20"/>
                <w:lang w:val="fr-FR"/>
              </w:rPr>
              <w:t>mmes</w:t>
            </w:r>
          </w:p>
          <w:p w14:paraId="4A245E9C" w14:textId="77777777"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t>Proportion de la population agricole totale ayant des droits de propriété ou des droits garantis sur des terres agricoles, par sexe; et b) proportion de femmes parmi les propriétaires ou les détenteurs de droits sur des terres agricoles, par type de régime foncier</w:t>
            </w:r>
          </w:p>
          <w:p w14:paraId="704E74F7" w14:textId="559C5219"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Nombre de pays dans lesquels le cadre juridique (y compris le droit coutumier) garantit aux femmes l’égalité des droits relatifs à la propriété et/ou au </w:t>
            </w:r>
            <w:r w:rsidR="00A7622E">
              <w:rPr>
                <w:rFonts w:asciiTheme="majorBidi" w:hAnsiTheme="majorBidi" w:cstheme="majorBidi"/>
                <w:bCs/>
                <w:kern w:val="22"/>
                <w:sz w:val="20"/>
                <w:szCs w:val="20"/>
                <w:lang w:val="fr-FR"/>
              </w:rPr>
              <w:t>contrôle fonciers</w:t>
            </w:r>
          </w:p>
          <w:p w14:paraId="0CEA0FF6" w14:textId="77777777" w:rsidR="00DF6E77" w:rsidRPr="006E78A2" w:rsidRDefault="00DF6E77" w:rsidP="0094541C">
            <w:pPr>
              <w:spacing w:before="80" w:after="80"/>
              <w:rPr>
                <w:sz w:val="20"/>
                <w:szCs w:val="20"/>
                <w:lang w:val="fr-FR"/>
              </w:rPr>
            </w:pPr>
            <w:r w:rsidRPr="006E78A2">
              <w:rPr>
                <w:rFonts w:asciiTheme="majorBidi" w:hAnsiTheme="majorBidi" w:cstheme="majorBidi"/>
                <w:sz w:val="20"/>
                <w:szCs w:val="20"/>
                <w:lang w:val="fr-FR"/>
              </w:rPr>
              <w:t>Nombre d’aires protégées ayant réalisé une évaluation de la gouvernance et de l’équité au niveau du site (SAGE)</w:t>
            </w:r>
          </w:p>
          <w:p w14:paraId="4D8434BF" w14:textId="77777777" w:rsidR="00DF6E77" w:rsidRDefault="00DF6E77" w:rsidP="0094541C">
            <w:pPr>
              <w:spacing w:before="80" w:after="80"/>
              <w:rPr>
                <w:rFonts w:eastAsia="Calibri"/>
                <w:sz w:val="20"/>
                <w:szCs w:val="20"/>
                <w:lang w:val="fr-FR"/>
              </w:rPr>
            </w:pPr>
            <w:r w:rsidRPr="006E78A2">
              <w:rPr>
                <w:rFonts w:eastAsia="Calibri"/>
                <w:sz w:val="20"/>
                <w:szCs w:val="20"/>
                <w:lang w:val="fr-FR"/>
              </w:rPr>
              <w:t>Tendances dans le nombre de défenseurs des droits humains assassinés annuellement, ventilées par pays, sexe, nombre de défenseurs autochtones de l’environnement et des droits humains</w:t>
            </w:r>
          </w:p>
          <w:p w14:paraId="3F281E65" w14:textId="77777777" w:rsidR="00083E60" w:rsidRDefault="00083E60" w:rsidP="0094541C">
            <w:pPr>
              <w:spacing w:before="80" w:after="80"/>
              <w:rPr>
                <w:rFonts w:eastAsia="Calibri"/>
                <w:sz w:val="20"/>
                <w:szCs w:val="20"/>
                <w:lang w:val="fr-FR"/>
              </w:rPr>
            </w:pPr>
            <w:r>
              <w:rPr>
                <w:rFonts w:eastAsia="Calibri"/>
                <w:sz w:val="20"/>
                <w:szCs w:val="20"/>
                <w:lang w:val="fr-FR"/>
              </w:rPr>
              <w:t xml:space="preserve">Régime foncier </w:t>
            </w:r>
            <w:r w:rsidRPr="00083E60">
              <w:rPr>
                <w:rFonts w:eastAsia="Calibri"/>
                <w:sz w:val="20"/>
                <w:szCs w:val="20"/>
                <w:lang w:val="fr-FR"/>
              </w:rPr>
              <w:t>[dans les territoires traditionnels]</w:t>
            </w:r>
            <w:r>
              <w:rPr>
                <w:rFonts w:eastAsia="Calibri"/>
                <w:sz w:val="20"/>
                <w:szCs w:val="20"/>
                <w:lang w:val="fr-FR"/>
              </w:rPr>
              <w:t xml:space="preserve"> des peuples autochtones et des communautés locales [par sexe et type de régime foncier]</w:t>
            </w:r>
          </w:p>
          <w:p w14:paraId="0A72F6F5" w14:textId="607D3AAB" w:rsidR="00083E60" w:rsidRPr="00083E60" w:rsidRDefault="00083E60" w:rsidP="0094541C">
            <w:pPr>
              <w:spacing w:before="80" w:after="80"/>
              <w:rPr>
                <w:sz w:val="20"/>
                <w:szCs w:val="20"/>
                <w:lang w:val="fr-FR"/>
              </w:rPr>
            </w:pPr>
            <w:r>
              <w:rPr>
                <w:rFonts w:eastAsia="Calibri"/>
                <w:sz w:val="20"/>
                <w:szCs w:val="20"/>
                <w:lang w:val="fr-FR"/>
              </w:rPr>
              <w:t>Pourcentage de population qui pense que le processus décisionnel est inclusif et respectueux, par sexe, âge, type d’incapacité et groupe de population</w:t>
            </w:r>
          </w:p>
        </w:tc>
      </w:tr>
      <w:tr w:rsidR="00DF6E77" w:rsidRPr="00BB3520" w14:paraId="6320F241" w14:textId="77777777" w:rsidTr="00E121A7">
        <w:tc>
          <w:tcPr>
            <w:tcW w:w="526" w:type="pct"/>
            <w:shd w:val="clear" w:color="auto" w:fill="auto"/>
          </w:tcPr>
          <w:p w14:paraId="72D1E445" w14:textId="4573FCAC" w:rsidR="00DF6E77" w:rsidRPr="006E78A2"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lastRenderedPageBreak/>
              <w:t>2</w:t>
            </w:r>
            <w:r w:rsidR="001C50F8">
              <w:rPr>
                <w:rFonts w:asciiTheme="majorBidi" w:hAnsiTheme="majorBidi" w:cstheme="majorBidi"/>
                <w:sz w:val="20"/>
                <w:szCs w:val="20"/>
                <w:lang w:val="fr-FR"/>
              </w:rPr>
              <w:t>3</w:t>
            </w:r>
            <w:r w:rsidR="00083E60" w:rsidRPr="00083E60">
              <w:rPr>
                <w:rFonts w:asciiTheme="majorBidi" w:hAnsiTheme="majorBidi" w:cstheme="majorBidi"/>
                <w:sz w:val="20"/>
                <w:szCs w:val="20"/>
                <w:vertAlign w:val="superscript"/>
                <w:lang w:val="fr-FR"/>
              </w:rPr>
              <w:t>b</w:t>
            </w:r>
          </w:p>
        </w:tc>
        <w:tc>
          <w:tcPr>
            <w:tcW w:w="1491" w:type="pct"/>
            <w:shd w:val="clear" w:color="auto" w:fill="auto"/>
          </w:tcPr>
          <w:p w14:paraId="030A67BE" w14:textId="4B46E0ED" w:rsidR="00DF6E77" w:rsidRPr="006E78A2" w:rsidRDefault="00DF6E77" w:rsidP="00083E60">
            <w:pPr>
              <w:spacing w:before="80" w:after="80"/>
              <w:rPr>
                <w:sz w:val="20"/>
                <w:szCs w:val="20"/>
                <w:lang w:val="fr-FR"/>
              </w:rPr>
            </w:pPr>
          </w:p>
        </w:tc>
        <w:tc>
          <w:tcPr>
            <w:tcW w:w="1491" w:type="pct"/>
            <w:shd w:val="clear" w:color="auto" w:fill="auto"/>
          </w:tcPr>
          <w:p w14:paraId="413A88D0" w14:textId="16C3ABDA"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sièges occupés par des femmes dans a) les parlements nationaux et b) les administrations loc</w:t>
            </w:r>
            <w:r w:rsidR="00083E60">
              <w:rPr>
                <w:rFonts w:asciiTheme="majorBidi" w:hAnsiTheme="majorBidi" w:cstheme="majorBidi"/>
                <w:bCs/>
                <w:kern w:val="22"/>
                <w:sz w:val="20"/>
                <w:szCs w:val="20"/>
                <w:lang w:val="fr-FR"/>
              </w:rPr>
              <w:t>ales</w:t>
            </w:r>
          </w:p>
          <w:p w14:paraId="7D9F7485" w14:textId="77777777" w:rsidR="00DF6E77" w:rsidRPr="006E78A2" w:rsidRDefault="00DF6E77" w:rsidP="0094541C">
            <w:pPr>
              <w:spacing w:before="80" w:after="80"/>
              <w:rPr>
                <w:sz w:val="20"/>
                <w:szCs w:val="20"/>
                <w:lang w:val="fr-FR"/>
              </w:rPr>
            </w:pPr>
            <w:r w:rsidRPr="006E78A2">
              <w:rPr>
                <w:sz w:val="20"/>
                <w:szCs w:val="20"/>
                <w:lang w:val="fr-FR"/>
              </w:rPr>
              <w:lastRenderedPageBreak/>
              <w:t>Indicateur sur la mise en œuvre nationale du Plan d’action pour l’égalité des sexes</w:t>
            </w:r>
          </w:p>
          <w:p w14:paraId="694604CE" w14:textId="36548058" w:rsidR="00DF6E77" w:rsidRPr="006E78A2" w:rsidRDefault="00083E60" w:rsidP="0094541C">
            <w:pPr>
              <w:spacing w:before="80" w:after="80"/>
              <w:rPr>
                <w:sz w:val="20"/>
                <w:szCs w:val="20"/>
                <w:lang w:val="fr-FR"/>
              </w:rPr>
            </w:pPr>
            <w:r w:rsidRPr="006E78A2">
              <w:rPr>
                <w:rFonts w:asciiTheme="majorBidi" w:hAnsiTheme="majorBidi" w:cstheme="majorBidi"/>
                <w:sz w:val="20"/>
                <w:szCs w:val="20"/>
                <w:lang w:val="fr-FR"/>
              </w:rPr>
              <w:t>Proportion de la population adulte totale ayant des droits fonciers sûrs, a) avec des documents légalement reconnus, et b) qui perçoivent leurs droits fonciers comme sûrs, par</w:t>
            </w:r>
            <w:r>
              <w:rPr>
                <w:rFonts w:asciiTheme="majorBidi" w:hAnsiTheme="majorBidi" w:cstheme="majorBidi"/>
                <w:sz w:val="20"/>
                <w:szCs w:val="20"/>
                <w:lang w:val="fr-FR"/>
              </w:rPr>
              <w:t xml:space="preserve"> sexe et par type de régime foncier</w:t>
            </w:r>
          </w:p>
        </w:tc>
        <w:tc>
          <w:tcPr>
            <w:tcW w:w="1492" w:type="pct"/>
            <w:shd w:val="clear" w:color="auto" w:fill="auto"/>
          </w:tcPr>
          <w:p w14:paraId="3E3341A8" w14:textId="77777777"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lastRenderedPageBreak/>
              <w:t xml:space="preserve">Pourcentage de postes dans les institutions nationales et locales, y compris a) les organes législatifs; b) la fonction publique; et c) le pouvoir judiciaire, par rapport à la répartition </w:t>
            </w:r>
            <w:r w:rsidRPr="006E78A2">
              <w:rPr>
                <w:rFonts w:asciiTheme="majorBidi" w:hAnsiTheme="majorBidi" w:cstheme="majorBidi"/>
                <w:bCs/>
                <w:kern w:val="22"/>
                <w:sz w:val="20"/>
                <w:szCs w:val="20"/>
                <w:lang w:val="fr-FR"/>
              </w:rPr>
              <w:lastRenderedPageBreak/>
              <w:t>nationale, par sexe, âge, situation au regard du handicap et groupe de la population</w:t>
            </w:r>
          </w:p>
          <w:p w14:paraId="4F6A964F" w14:textId="5BF21A51"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 xml:space="preserve">Proportion de la population agricole totale ayant des droits de propriété ou des droits garantis sur des terres agricoles, par sexe; et b) proportion de femmes parmi les propriétaires ou les détenteurs de droits sur des terres agricoles, </w:t>
            </w:r>
            <w:r w:rsidR="00083E60">
              <w:rPr>
                <w:rFonts w:asciiTheme="majorBidi" w:hAnsiTheme="majorBidi" w:cstheme="majorBidi"/>
                <w:bCs/>
                <w:kern w:val="22"/>
                <w:sz w:val="20"/>
                <w:szCs w:val="20"/>
                <w:lang w:val="fr-FR"/>
              </w:rPr>
              <w:t>par type de régime foncier</w:t>
            </w:r>
          </w:p>
          <w:p w14:paraId="47152B17" w14:textId="66AC1815" w:rsidR="00DF6E77" w:rsidRPr="006E78A2" w:rsidRDefault="00DF6E77" w:rsidP="0094541C">
            <w:pPr>
              <w:spacing w:before="80" w:after="80"/>
              <w:rPr>
                <w:sz w:val="20"/>
                <w:szCs w:val="20"/>
                <w:lang w:val="fr-FR"/>
              </w:rPr>
            </w:pPr>
            <w:r w:rsidRPr="006E78A2">
              <w:rPr>
                <w:rFonts w:asciiTheme="majorBidi" w:hAnsiTheme="majorBidi" w:cstheme="majorBidi"/>
                <w:bCs/>
                <w:kern w:val="22"/>
                <w:sz w:val="20"/>
                <w:szCs w:val="20"/>
                <w:lang w:val="fr-FR"/>
              </w:rPr>
              <w:t>Proportion de pays dotés de systèmes permettant de suivre et de rendre public le montant des ressources allouées à l’égalité des sexes et à l’autonomisation des fe</w:t>
            </w:r>
            <w:r w:rsidR="00233A6B">
              <w:rPr>
                <w:rFonts w:asciiTheme="majorBidi" w:hAnsiTheme="majorBidi" w:cstheme="majorBidi"/>
                <w:bCs/>
                <w:kern w:val="22"/>
                <w:sz w:val="20"/>
                <w:szCs w:val="20"/>
                <w:lang w:val="fr-FR"/>
              </w:rPr>
              <w:t>mmes</w:t>
            </w:r>
          </w:p>
          <w:p w14:paraId="7324C7F3" w14:textId="77777777" w:rsidR="00DF6E77" w:rsidRDefault="00DF6E77" w:rsidP="0094541C">
            <w:pPr>
              <w:spacing w:before="80" w:after="80"/>
              <w:rPr>
                <w:rFonts w:asciiTheme="majorBidi" w:hAnsiTheme="majorBidi" w:cstheme="majorBidi"/>
                <w:sz w:val="20"/>
                <w:szCs w:val="20"/>
                <w:lang w:val="fr-FR"/>
              </w:rPr>
            </w:pPr>
            <w:r w:rsidRPr="006E78A2">
              <w:rPr>
                <w:rFonts w:asciiTheme="majorBidi" w:hAnsiTheme="majorBidi" w:cstheme="majorBidi"/>
                <w:sz w:val="20"/>
                <w:szCs w:val="20"/>
                <w:lang w:val="fr-FR"/>
              </w:rPr>
              <w:t>Nombre d’aires protégées ayant réalisé une évaluation de la gouvernance et de l’équité au niveau du site (SAGE)</w:t>
            </w:r>
          </w:p>
          <w:p w14:paraId="58273230" w14:textId="77777777" w:rsidR="00233A6B" w:rsidRDefault="00233A6B" w:rsidP="0094541C">
            <w:pPr>
              <w:spacing w:before="80" w:after="80"/>
              <w:rPr>
                <w:rFonts w:eastAsia="Calibri"/>
                <w:sz w:val="20"/>
                <w:szCs w:val="20"/>
                <w:lang w:val="fr-FR"/>
              </w:rPr>
            </w:pPr>
            <w:r>
              <w:rPr>
                <w:rFonts w:eastAsia="Calibri"/>
                <w:sz w:val="20"/>
                <w:szCs w:val="20"/>
                <w:lang w:val="fr-FR"/>
              </w:rPr>
              <w:t>Pourcentage de population qui pense que le processus décisionnel est inclusif et respectueux, par sexe, âge, incapacité et groupe de population</w:t>
            </w:r>
          </w:p>
          <w:p w14:paraId="1222FBC2" w14:textId="392CB9F2" w:rsidR="00233A6B" w:rsidRPr="006E78A2" w:rsidRDefault="00233A6B" w:rsidP="0094541C">
            <w:pPr>
              <w:spacing w:before="80" w:after="80"/>
              <w:rPr>
                <w:sz w:val="20"/>
                <w:szCs w:val="20"/>
                <w:lang w:val="fr-FR"/>
              </w:rPr>
            </w:pPr>
            <w:r>
              <w:rPr>
                <w:rFonts w:eastAsia="Calibri"/>
                <w:sz w:val="20"/>
                <w:szCs w:val="20"/>
                <w:lang w:val="fr-FR"/>
              </w:rPr>
              <w:t xml:space="preserve">Pourcentage de pays dans lesquels un cadre juridique (y compris le droit coutumier) garantit le droit égal des femmes à la propriété et/ou au </w:t>
            </w:r>
            <w:r w:rsidR="00A7622E">
              <w:rPr>
                <w:rFonts w:eastAsia="Calibri"/>
                <w:sz w:val="20"/>
                <w:szCs w:val="20"/>
                <w:lang w:val="fr-FR"/>
              </w:rPr>
              <w:t>contrôle fonciers</w:t>
            </w:r>
          </w:p>
        </w:tc>
      </w:tr>
    </w:tbl>
    <w:p w14:paraId="72DEB4C2" w14:textId="77777777" w:rsidR="005B5225" w:rsidRDefault="005B5225" w:rsidP="00DF6E77">
      <w:pPr>
        <w:rPr>
          <w:lang w:val="fr-FR"/>
        </w:rPr>
        <w:sectPr w:rsidR="005B5225" w:rsidSect="0094541C">
          <w:pgSz w:w="15840" w:h="12240" w:orient="landscape" w:code="1"/>
          <w:pgMar w:top="1440" w:right="1134" w:bottom="1440" w:left="1134" w:header="709" w:footer="709" w:gutter="0"/>
          <w:cols w:space="708"/>
          <w:docGrid w:linePitch="360"/>
        </w:sectPr>
      </w:pPr>
    </w:p>
    <w:p w14:paraId="21E7CC26" w14:textId="7B8C6DED" w:rsidR="005B5225" w:rsidRPr="005B5225" w:rsidRDefault="00F77038" w:rsidP="005B5225">
      <w:pPr>
        <w:spacing w:before="120" w:after="120"/>
        <w:jc w:val="center"/>
        <w:outlineLvl w:val="0"/>
        <w:rPr>
          <w:rFonts w:asciiTheme="majorBidi" w:hAnsiTheme="majorBidi" w:cstheme="majorBidi"/>
          <w:bCs/>
          <w:i/>
          <w:iCs/>
          <w:snapToGrid w:val="0"/>
          <w:szCs w:val="22"/>
          <w:lang w:val="fr-FR"/>
        </w:rPr>
      </w:pPr>
      <w:r w:rsidRPr="005B5225">
        <w:rPr>
          <w:szCs w:val="22"/>
          <w:lang w:val="fr-FR"/>
        </w:rPr>
        <w:lastRenderedPageBreak/>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r w:rsidRPr="005B5225">
        <w:rPr>
          <w:szCs w:val="22"/>
          <w:lang w:val="fr-FR"/>
        </w:rPr>
        <w:softHyphen/>
      </w:r>
      <w:bookmarkStart w:id="4" w:name="_Toc118794570"/>
      <w:r w:rsidR="005B5225" w:rsidRPr="005B5225">
        <w:rPr>
          <w:rFonts w:asciiTheme="majorBidi" w:hAnsiTheme="majorBidi" w:cstheme="majorBidi"/>
          <w:bCs/>
          <w:i/>
          <w:iCs/>
          <w:snapToGrid w:val="0"/>
          <w:szCs w:val="22"/>
          <w:lang w:val="fr-FR"/>
        </w:rPr>
        <w:t>Annexe II</w:t>
      </w:r>
      <w:bookmarkEnd w:id="4"/>
    </w:p>
    <w:p w14:paraId="548F8A6C" w14:textId="5AB5ABD9" w:rsidR="005B5225" w:rsidRPr="005B5225" w:rsidRDefault="005B5225" w:rsidP="005B5225">
      <w:pPr>
        <w:pStyle w:val="Titre1"/>
        <w:suppressLineNumbers/>
        <w:tabs>
          <w:tab w:val="clear" w:pos="720"/>
        </w:tabs>
        <w:suppressAutoHyphens/>
        <w:kinsoku w:val="0"/>
        <w:overflowPunct w:val="0"/>
        <w:autoSpaceDE w:val="0"/>
        <w:autoSpaceDN w:val="0"/>
        <w:adjustRightInd w:val="0"/>
        <w:snapToGrid w:val="0"/>
        <w:spacing w:after="240"/>
        <w:rPr>
          <w:rFonts w:ascii="Times New Roman Bold" w:hAnsi="Times New Roman Bold" w:cs="Times New Roman Bold"/>
          <w:snapToGrid w:val="0"/>
          <w:kern w:val="22"/>
          <w:szCs w:val="22"/>
          <w:lang w:val="fr-FR"/>
        </w:rPr>
      </w:pPr>
      <w:bookmarkStart w:id="5" w:name="_Toc118794571"/>
      <w:r w:rsidRPr="005B5225">
        <w:rPr>
          <w:rFonts w:ascii="Times New Roman Bold" w:hAnsi="Times New Roman Bold" w:cs="Times New Roman Bold"/>
          <w:snapToGrid w:val="0"/>
          <w:kern w:val="22"/>
          <w:szCs w:val="22"/>
          <w:lang w:val="fr-FR"/>
        </w:rPr>
        <w:t xml:space="preserve">Mandat pour un groupe spécial d'experts techniques sur les indicateurs du </w:t>
      </w:r>
      <w:r w:rsidR="00CA0413">
        <w:rPr>
          <w:rFonts w:ascii="Times New Roman Bold" w:hAnsi="Times New Roman Bold" w:cs="Times New Roman Bold"/>
          <w:snapToGrid w:val="0"/>
          <w:kern w:val="22"/>
          <w:szCs w:val="22"/>
          <w:lang w:val="fr-FR"/>
        </w:rPr>
        <w:t>cadre mondial de la biodiversité de Kunming-Montréal</w:t>
      </w:r>
      <w:bookmarkEnd w:id="5"/>
    </w:p>
    <w:p w14:paraId="21BE290D" w14:textId="019DE506"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 spécial d'experts techniques sur les indicateurs aura pour mandat </w:t>
      </w:r>
      <w:r w:rsidR="00586748">
        <w:rPr>
          <w:snapToGrid w:val="0"/>
          <w:kern w:val="22"/>
          <w:szCs w:val="22"/>
          <w:lang w:val="fr-FR"/>
        </w:rPr>
        <w:t xml:space="preserve">de </w:t>
      </w:r>
      <w:r w:rsidRPr="005B5225">
        <w:rPr>
          <w:snapToGrid w:val="0"/>
          <w:kern w:val="22"/>
          <w:szCs w:val="22"/>
          <w:lang w:val="fr-FR"/>
        </w:rPr>
        <w:t>:</w:t>
      </w:r>
    </w:p>
    <w:p w14:paraId="1C277580" w14:textId="265A9AC2" w:rsidR="005B5225" w:rsidRDefault="00586748" w:rsidP="005B5225">
      <w:pPr>
        <w:pStyle w:val="Paragraphedeliste"/>
        <w:numPr>
          <w:ilvl w:val="0"/>
          <w:numId w:val="30"/>
        </w:numPr>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lang w:val="fr-FR"/>
        </w:rPr>
      </w:pPr>
      <w:r>
        <w:rPr>
          <w:snapToGrid w:val="0"/>
          <w:color w:val="000000" w:themeColor="text1"/>
          <w:kern w:val="22"/>
          <w:szCs w:val="22"/>
          <w:lang w:val="fr-FR"/>
        </w:rPr>
        <w:t>F</w:t>
      </w:r>
      <w:r w:rsidR="005B5225" w:rsidRPr="005B5225">
        <w:rPr>
          <w:snapToGrid w:val="0"/>
          <w:color w:val="000000" w:themeColor="text1"/>
          <w:kern w:val="22"/>
          <w:szCs w:val="22"/>
          <w:lang w:val="fr-FR"/>
        </w:rPr>
        <w:t>ournir des avis techniques sur les questions restantes et non résolues portant sur le cadre de suivi de l’après-2020, comme précisé par la Conférence des Parties à sa quinzième réunion, et de prioriser les travaux sur les éléments suivants jusqu’à la seizième réunion de la Conférence des Parties :</w:t>
      </w:r>
    </w:p>
    <w:p w14:paraId="711DB075" w14:textId="141CF739" w:rsidR="005F0927" w:rsidRPr="005F0927" w:rsidRDefault="005F0927" w:rsidP="00215059">
      <w:pPr>
        <w:pStyle w:val="Paragraphedeliste"/>
        <w:numPr>
          <w:ilvl w:val="0"/>
          <w:numId w:val="31"/>
        </w:numPr>
        <w:spacing w:before="120" w:after="120"/>
        <w:ind w:left="1418" w:hanging="567"/>
        <w:contextualSpacing w:val="0"/>
        <w:rPr>
          <w:rFonts w:eastAsia="Open Sans"/>
          <w:szCs w:val="22"/>
          <w:lang w:val="fr-FR"/>
        </w:rPr>
      </w:pPr>
      <w:r w:rsidRPr="005F0927">
        <w:rPr>
          <w:rFonts w:eastAsia="Calibri"/>
          <w:szCs w:val="22"/>
          <w:lang w:val="fr-FR"/>
        </w:rPr>
        <w:t>Soutenir les travaux visant à combler les lacunes critiques afin d'améliorer le cadre de suivi, en particulier en ce qui concerne les indicateurs clés qui ne disposent pas d'une méthodologie e</w:t>
      </w:r>
      <w:r>
        <w:rPr>
          <w:rFonts w:eastAsia="Calibri"/>
          <w:szCs w:val="22"/>
          <w:lang w:val="fr-FR"/>
        </w:rPr>
        <w:t>xistante, et fournir des avi</w:t>
      </w:r>
      <w:r w:rsidRPr="005F0927">
        <w:rPr>
          <w:rFonts w:eastAsia="Calibri"/>
          <w:szCs w:val="22"/>
          <w:lang w:val="fr-FR"/>
        </w:rPr>
        <w:t>s sur leur mise en œuvre au niveau national. Il convient de s'attacher à combler les lacunes des objectifs B, C et D et des cibles 2, 13 et 14 à 22, compte tenu du déséquilibre des indicateurs principaux disponibles et de leurs lien</w:t>
      </w:r>
      <w:r>
        <w:rPr>
          <w:rFonts w:eastAsia="Calibri"/>
          <w:szCs w:val="22"/>
          <w:lang w:val="fr-FR"/>
        </w:rPr>
        <w:t>s entre les objectifs et cibles</w:t>
      </w:r>
      <w:r w:rsidRPr="005F0927">
        <w:rPr>
          <w:rFonts w:eastAsia="Calibri"/>
          <w:szCs w:val="22"/>
          <w:lang w:val="fr-FR"/>
        </w:rPr>
        <w:t>;</w:t>
      </w:r>
    </w:p>
    <w:p w14:paraId="1A946F8C" w14:textId="26537D51" w:rsidR="005F0927" w:rsidRPr="005F0927" w:rsidRDefault="005F0927" w:rsidP="00215059">
      <w:pPr>
        <w:pStyle w:val="Paragraphedeliste"/>
        <w:numPr>
          <w:ilvl w:val="0"/>
          <w:numId w:val="31"/>
        </w:numPr>
        <w:spacing w:before="120" w:after="120"/>
        <w:ind w:left="1418" w:hanging="567"/>
        <w:contextualSpacing w:val="0"/>
        <w:rPr>
          <w:rFonts w:eastAsia="Open Sans"/>
          <w:szCs w:val="22"/>
          <w:lang w:val="fr-FR"/>
        </w:rPr>
      </w:pPr>
      <w:r>
        <w:rPr>
          <w:rFonts w:eastAsia="Calibri"/>
          <w:szCs w:val="22"/>
          <w:lang w:val="fr-FR"/>
        </w:rPr>
        <w:t>S</w:t>
      </w:r>
      <w:r w:rsidRPr="005F0927">
        <w:rPr>
          <w:rFonts w:eastAsia="Calibri"/>
          <w:szCs w:val="22"/>
          <w:lang w:val="fr-FR"/>
        </w:rPr>
        <w:t>outenir l'identification des aspects importants liés à la ventilation et à l'agrégation pour chaque indicateur principal, le cas échéant, y compris toute amélioration</w:t>
      </w:r>
      <w:r>
        <w:rPr>
          <w:rFonts w:eastAsia="Calibri"/>
          <w:szCs w:val="22"/>
          <w:lang w:val="fr-FR"/>
        </w:rPr>
        <w:t xml:space="preserve"> méthodologique, le cas échéant</w:t>
      </w:r>
      <w:r w:rsidRPr="005F0927">
        <w:rPr>
          <w:rFonts w:eastAsia="Calibri"/>
          <w:szCs w:val="22"/>
          <w:lang w:val="fr-FR"/>
        </w:rPr>
        <w:t xml:space="preserve">; </w:t>
      </w:r>
    </w:p>
    <w:p w14:paraId="33C390B8" w14:textId="77777777" w:rsidR="005F0927" w:rsidRPr="005F0927" w:rsidRDefault="005F0927" w:rsidP="00215059">
      <w:pPr>
        <w:pStyle w:val="Paragraphedeliste"/>
        <w:numPr>
          <w:ilvl w:val="0"/>
          <w:numId w:val="31"/>
        </w:numPr>
        <w:spacing w:before="120" w:after="120"/>
        <w:ind w:left="1418" w:hanging="567"/>
        <w:contextualSpacing w:val="0"/>
        <w:rPr>
          <w:rFonts w:eastAsia="Open Sans"/>
          <w:szCs w:val="22"/>
          <w:lang w:val="fr-FR"/>
        </w:rPr>
      </w:pPr>
      <w:r w:rsidRPr="005F0927">
        <w:rPr>
          <w:rFonts w:eastAsia="Calibri"/>
          <w:szCs w:val="22"/>
          <w:lang w:val="fr-FR"/>
        </w:rPr>
        <w:t>Identifier les lacunes en termes de mise en œuvre de chaque indicateur principal, de gestion des flux d</w:t>
      </w:r>
      <w:r>
        <w:rPr>
          <w:rFonts w:eastAsia="Calibri"/>
          <w:szCs w:val="22"/>
          <w:lang w:val="fr-FR"/>
        </w:rPr>
        <w:t>e données et fournir des avi</w:t>
      </w:r>
      <w:r w:rsidRPr="005F0927">
        <w:rPr>
          <w:rFonts w:eastAsia="Calibri"/>
          <w:szCs w:val="22"/>
          <w:lang w:val="fr-FR"/>
        </w:rPr>
        <w:t>s sur la m</w:t>
      </w:r>
      <w:r>
        <w:rPr>
          <w:rFonts w:eastAsia="Calibri"/>
          <w:szCs w:val="22"/>
          <w:lang w:val="fr-FR"/>
        </w:rPr>
        <w:t>ise en œuvre au niveau national</w:t>
      </w:r>
      <w:r w:rsidRPr="005F0927">
        <w:rPr>
          <w:rFonts w:eastAsia="Calibri"/>
          <w:szCs w:val="22"/>
          <w:lang w:val="fr-FR"/>
        </w:rPr>
        <w:t xml:space="preserve">; </w:t>
      </w:r>
    </w:p>
    <w:p w14:paraId="1D7863AB" w14:textId="77777777" w:rsidR="005F0927" w:rsidRPr="005F0927" w:rsidRDefault="005F0927" w:rsidP="00215059">
      <w:pPr>
        <w:pStyle w:val="Paragraphedeliste"/>
        <w:numPr>
          <w:ilvl w:val="0"/>
          <w:numId w:val="31"/>
        </w:numPr>
        <w:spacing w:before="120" w:after="120"/>
        <w:ind w:left="1418" w:hanging="567"/>
        <w:contextualSpacing w:val="0"/>
        <w:rPr>
          <w:rFonts w:eastAsia="Open Sans"/>
          <w:szCs w:val="22"/>
          <w:lang w:val="fr-FR"/>
        </w:rPr>
      </w:pPr>
      <w:r>
        <w:rPr>
          <w:rFonts w:eastAsia="Calibri"/>
          <w:szCs w:val="22"/>
          <w:lang w:val="fr-FR"/>
        </w:rPr>
        <w:t>G</w:t>
      </w:r>
      <w:r w:rsidRPr="005F0927">
        <w:rPr>
          <w:rFonts w:eastAsia="Calibri"/>
          <w:szCs w:val="22"/>
          <w:lang w:val="fr-FR"/>
        </w:rPr>
        <w:t xml:space="preserve">arder à l'étude la liste des indicateurs binaires, des indicateurs de composantes et des indicateurs complémentaires;  </w:t>
      </w:r>
    </w:p>
    <w:p w14:paraId="5DF4F9B0" w14:textId="4D34976F" w:rsidR="005F0927" w:rsidRPr="005F0927" w:rsidRDefault="005F0927" w:rsidP="00215059">
      <w:pPr>
        <w:pStyle w:val="Paragraphedeliste"/>
        <w:numPr>
          <w:ilvl w:val="0"/>
          <w:numId w:val="31"/>
        </w:numPr>
        <w:spacing w:before="120" w:after="120"/>
        <w:ind w:left="1418" w:hanging="567"/>
        <w:contextualSpacing w:val="0"/>
        <w:rPr>
          <w:rFonts w:eastAsia="Open Sans"/>
          <w:szCs w:val="22"/>
          <w:lang w:val="fr-FR"/>
        </w:rPr>
      </w:pPr>
      <w:r w:rsidRPr="005F0927">
        <w:rPr>
          <w:rFonts w:eastAsia="Open Sans"/>
          <w:szCs w:val="22"/>
          <w:lang w:val="fr-FR"/>
        </w:rPr>
        <w:t>Donner des conseils sur le libellé des questions à poser pour élaborer des indicateurs binaires à utiliser dans les rapports nationaux en</w:t>
      </w:r>
      <w:r w:rsidRPr="005F0927">
        <w:rPr>
          <w:rFonts w:eastAsia="Open Sans"/>
          <w:color w:val="000000"/>
          <w:szCs w:val="22"/>
          <w:lang w:val="fr-FR"/>
        </w:rPr>
        <w:t xml:space="preserve"> s'appuyant sur le </w:t>
      </w:r>
      <w:r>
        <w:rPr>
          <w:rFonts w:eastAsia="Open Sans"/>
          <w:color w:val="000000"/>
          <w:szCs w:val="22"/>
          <w:lang w:val="fr-FR"/>
        </w:rPr>
        <w:t>tableau 1 de la présente annexe</w:t>
      </w:r>
      <w:r w:rsidRPr="005F0927">
        <w:rPr>
          <w:rFonts w:eastAsia="Open Sans"/>
          <w:color w:val="000000"/>
          <w:szCs w:val="22"/>
          <w:lang w:val="fr-FR"/>
        </w:rPr>
        <w:t>;</w:t>
      </w:r>
    </w:p>
    <w:p w14:paraId="77AD560A" w14:textId="5C4A7EEF" w:rsidR="005B5225" w:rsidRDefault="00586748" w:rsidP="005B5225">
      <w:pPr>
        <w:pStyle w:val="Paragraphedeliste"/>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lang w:val="fr-FR"/>
        </w:rPr>
      </w:pPr>
      <w:r>
        <w:rPr>
          <w:snapToGrid w:val="0"/>
          <w:color w:val="000000" w:themeColor="text1"/>
          <w:kern w:val="22"/>
          <w:szCs w:val="22"/>
          <w:lang w:val="fr-FR"/>
        </w:rPr>
        <w:t>Fo</w:t>
      </w:r>
      <w:r w:rsidR="005F0927">
        <w:rPr>
          <w:snapToGrid w:val="0"/>
          <w:color w:val="000000" w:themeColor="text1"/>
          <w:kern w:val="22"/>
          <w:szCs w:val="22"/>
          <w:lang w:val="fr-FR"/>
        </w:rPr>
        <w:t>urnir des</w:t>
      </w:r>
      <w:r w:rsidR="005B5225" w:rsidRPr="005B5225">
        <w:rPr>
          <w:snapToGrid w:val="0"/>
          <w:color w:val="000000" w:themeColor="text1"/>
          <w:kern w:val="22"/>
          <w:szCs w:val="22"/>
          <w:lang w:val="fr-FR"/>
        </w:rPr>
        <w:t xml:space="preserve"> orientation</w:t>
      </w:r>
      <w:r w:rsidR="005F0927">
        <w:rPr>
          <w:snapToGrid w:val="0"/>
          <w:color w:val="000000" w:themeColor="text1"/>
          <w:kern w:val="22"/>
          <w:szCs w:val="22"/>
          <w:lang w:val="fr-FR"/>
        </w:rPr>
        <w:t>s</w:t>
      </w:r>
      <w:r w:rsidR="00A60B8D">
        <w:rPr>
          <w:snapToGrid w:val="0"/>
          <w:color w:val="000000" w:themeColor="text1"/>
          <w:kern w:val="22"/>
          <w:szCs w:val="22"/>
          <w:lang w:val="fr-FR"/>
        </w:rPr>
        <w:t xml:space="preserve"> aux Parties sur l'utilisation des </w:t>
      </w:r>
      <w:r w:rsidR="00A60B8D" w:rsidRPr="00A60B8D">
        <w:rPr>
          <w:snapToGrid w:val="0"/>
          <w:color w:val="000000" w:themeColor="text1"/>
          <w:kern w:val="22"/>
          <w:szCs w:val="22"/>
          <w:lang w:val="fr-FR"/>
        </w:rPr>
        <w:t>indicateurs dans la planification et l'établissement de rapports nationaux, notamment en examinant la manière dont il est proposé d'intégrer ces indicate</w:t>
      </w:r>
      <w:r w:rsidR="00A60B8D">
        <w:rPr>
          <w:snapToGrid w:val="0"/>
          <w:color w:val="000000" w:themeColor="text1"/>
          <w:kern w:val="22"/>
          <w:szCs w:val="22"/>
          <w:lang w:val="fr-FR"/>
        </w:rPr>
        <w:t>urs dans l'outil de présentation des rapports</w:t>
      </w:r>
      <w:r w:rsidR="00A60B8D" w:rsidRPr="00A60B8D">
        <w:rPr>
          <w:snapToGrid w:val="0"/>
          <w:color w:val="000000" w:themeColor="text1"/>
          <w:kern w:val="22"/>
          <w:szCs w:val="22"/>
          <w:lang w:val="fr-FR"/>
        </w:rPr>
        <w:t xml:space="preserve"> en ligne</w:t>
      </w:r>
      <w:r w:rsidR="00A60B8D">
        <w:rPr>
          <w:snapToGrid w:val="0"/>
          <w:color w:val="000000" w:themeColor="text1"/>
          <w:kern w:val="22"/>
          <w:szCs w:val="22"/>
          <w:lang w:val="fr-FR"/>
        </w:rPr>
        <w:t>,</w:t>
      </w:r>
      <w:r w:rsidR="00A60B8D" w:rsidRPr="00A60B8D">
        <w:rPr>
          <w:snapToGrid w:val="0"/>
          <w:color w:val="000000" w:themeColor="text1"/>
          <w:kern w:val="22"/>
          <w:szCs w:val="22"/>
          <w:lang w:val="fr-FR"/>
        </w:rPr>
        <w:t xml:space="preserve"> aux fins de l'établissement de</w:t>
      </w:r>
      <w:r w:rsidR="00A60B8D">
        <w:rPr>
          <w:snapToGrid w:val="0"/>
          <w:color w:val="000000" w:themeColor="text1"/>
          <w:kern w:val="22"/>
          <w:szCs w:val="22"/>
          <w:lang w:val="fr-FR"/>
        </w:rPr>
        <w:t>s</w:t>
      </w:r>
      <w:r w:rsidR="00A60B8D" w:rsidRPr="00A60B8D">
        <w:rPr>
          <w:snapToGrid w:val="0"/>
          <w:color w:val="000000" w:themeColor="text1"/>
          <w:kern w:val="22"/>
          <w:szCs w:val="22"/>
          <w:lang w:val="fr-FR"/>
        </w:rPr>
        <w:t xml:space="preserve"> rapports nationaux</w:t>
      </w:r>
      <w:r w:rsidR="005B5225" w:rsidRPr="005B5225">
        <w:rPr>
          <w:snapToGrid w:val="0"/>
          <w:color w:val="000000" w:themeColor="text1"/>
          <w:kern w:val="22"/>
          <w:szCs w:val="22"/>
          <w:lang w:val="fr-FR"/>
        </w:rPr>
        <w:t>;</w:t>
      </w:r>
    </w:p>
    <w:p w14:paraId="4EDB15AE" w14:textId="57034C59" w:rsidR="00A60B8D" w:rsidRPr="005B5225" w:rsidRDefault="00A60B8D" w:rsidP="005B5225">
      <w:pPr>
        <w:pStyle w:val="Paragraphedeliste"/>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color w:val="000000" w:themeColor="text1"/>
          <w:kern w:val="22"/>
          <w:szCs w:val="22"/>
          <w:lang w:val="fr-FR"/>
        </w:rPr>
      </w:pPr>
      <w:r>
        <w:rPr>
          <w:rFonts w:eastAsia="Arial"/>
          <w:szCs w:val="22"/>
          <w:lang w:val="fr-FR"/>
        </w:rPr>
        <w:t xml:space="preserve">Fournir des </w:t>
      </w:r>
      <w:r w:rsidRPr="00A60B8D">
        <w:rPr>
          <w:rFonts w:eastAsia="Arial"/>
          <w:szCs w:val="22"/>
          <w:lang w:val="fr-FR"/>
        </w:rPr>
        <w:t>orientations</w:t>
      </w:r>
      <w:r w:rsidRPr="00A60B8D">
        <w:rPr>
          <w:snapToGrid w:val="0"/>
          <w:color w:val="000000" w:themeColor="text1"/>
          <w:kern w:val="22"/>
          <w:szCs w:val="22"/>
          <w:lang w:val="fr-FR"/>
        </w:rPr>
        <w:t xml:space="preserve"> aux Parties sur les moyens de combler les lacunes dans les données temporelles et spatiales, notamment par l'utilisation des mégadonnées, de la science citoyenne, des systèm</w:t>
      </w:r>
      <w:r>
        <w:rPr>
          <w:snapToGrid w:val="0"/>
          <w:color w:val="000000" w:themeColor="text1"/>
          <w:kern w:val="22"/>
          <w:szCs w:val="22"/>
          <w:lang w:val="fr-FR"/>
        </w:rPr>
        <w:t>es de suivi</w:t>
      </w:r>
      <w:r w:rsidRPr="00A60B8D">
        <w:rPr>
          <w:snapToGrid w:val="0"/>
          <w:color w:val="000000" w:themeColor="text1"/>
          <w:kern w:val="22"/>
          <w:szCs w:val="22"/>
          <w:lang w:val="fr-FR"/>
        </w:rPr>
        <w:t xml:space="preserve"> et d'information</w:t>
      </w:r>
      <w:r>
        <w:rPr>
          <w:snapToGrid w:val="0"/>
          <w:color w:val="000000" w:themeColor="text1"/>
          <w:kern w:val="22"/>
          <w:szCs w:val="22"/>
          <w:lang w:val="fr-FR"/>
        </w:rPr>
        <w:t xml:space="preserve"> communautaires</w:t>
      </w:r>
      <w:r w:rsidRPr="00A60B8D">
        <w:rPr>
          <w:snapToGrid w:val="0"/>
          <w:color w:val="000000" w:themeColor="text1"/>
          <w:kern w:val="22"/>
          <w:szCs w:val="22"/>
          <w:lang w:val="fr-FR"/>
        </w:rPr>
        <w:t>, de la télédétection, de la modélisation et de l'analyse statistique, et d'autres formes de données et d'autres systèmes de connaissances, en tenant compte des difficultés particulières que rencontrent les pays en développement Parties pour mettre au point des outils d'information et y accéder</w:t>
      </w:r>
      <w:r>
        <w:rPr>
          <w:snapToGrid w:val="0"/>
          <w:color w:val="000000" w:themeColor="text1"/>
          <w:kern w:val="22"/>
          <w:szCs w:val="22"/>
          <w:lang w:val="fr-FR"/>
        </w:rPr>
        <w:t>;</w:t>
      </w:r>
    </w:p>
    <w:p w14:paraId="4FCAA6D5" w14:textId="734F8E78" w:rsidR="005B5225" w:rsidRPr="005B5225" w:rsidRDefault="00A60B8D" w:rsidP="005B5225">
      <w:pPr>
        <w:pStyle w:val="Paragraphedeliste"/>
        <w:numPr>
          <w:ilvl w:val="0"/>
          <w:numId w:val="30"/>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fr-FR"/>
        </w:rPr>
      </w:pPr>
      <w:r>
        <w:rPr>
          <w:snapToGrid w:val="0"/>
          <w:kern w:val="22"/>
          <w:szCs w:val="22"/>
          <w:lang w:val="fr-FR"/>
        </w:rPr>
        <w:t>F</w:t>
      </w:r>
      <w:r w:rsidR="005B5225" w:rsidRPr="005B5225">
        <w:rPr>
          <w:snapToGrid w:val="0"/>
          <w:kern w:val="22"/>
          <w:szCs w:val="22"/>
          <w:lang w:val="fr-FR"/>
        </w:rPr>
        <w:t xml:space="preserve">ournir des avis sur les capacités, </w:t>
      </w:r>
      <w:r>
        <w:rPr>
          <w:snapToGrid w:val="0"/>
          <w:kern w:val="22"/>
          <w:szCs w:val="22"/>
          <w:lang w:val="fr-FR"/>
        </w:rPr>
        <w:t xml:space="preserve">les </w:t>
      </w:r>
      <w:r w:rsidR="005B5225" w:rsidRPr="005B5225">
        <w:rPr>
          <w:snapToGrid w:val="0"/>
          <w:kern w:val="22"/>
          <w:szCs w:val="22"/>
          <w:lang w:val="fr-FR"/>
        </w:rPr>
        <w:t xml:space="preserve">lacunes et </w:t>
      </w:r>
      <w:r>
        <w:rPr>
          <w:snapToGrid w:val="0"/>
          <w:kern w:val="22"/>
          <w:szCs w:val="22"/>
          <w:lang w:val="fr-FR"/>
        </w:rPr>
        <w:t xml:space="preserve">les </w:t>
      </w:r>
      <w:r w:rsidR="005B5225" w:rsidRPr="005B5225">
        <w:rPr>
          <w:snapToGrid w:val="0"/>
          <w:kern w:val="22"/>
          <w:szCs w:val="22"/>
          <w:lang w:val="fr-FR"/>
        </w:rPr>
        <w:t>besoins existants en matière de renforcement des capacités, de transfert de technologie et de besoins de financement en ce qui a trait au suivi du cad</w:t>
      </w:r>
      <w:r>
        <w:rPr>
          <w:snapToGrid w:val="0"/>
          <w:kern w:val="22"/>
          <w:szCs w:val="22"/>
          <w:lang w:val="fr-FR"/>
        </w:rPr>
        <w:t>re mondial pour la biodiversité</w:t>
      </w:r>
      <w:r w:rsidR="005B5225" w:rsidRPr="005B5225">
        <w:rPr>
          <w:snapToGrid w:val="0"/>
          <w:kern w:val="22"/>
          <w:szCs w:val="22"/>
          <w:lang w:val="fr-FR"/>
        </w:rPr>
        <w:t>.</w:t>
      </w:r>
    </w:p>
    <w:p w14:paraId="2C6F141E" w14:textId="782E3200"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w:t>
      </w:r>
      <w:r w:rsidR="00A60B8D">
        <w:rPr>
          <w:snapToGrid w:val="0"/>
          <w:kern w:val="22"/>
          <w:szCs w:val="22"/>
          <w:lang w:val="fr-FR"/>
        </w:rPr>
        <w:t xml:space="preserve"> spécial d’experts techniques</w:t>
      </w:r>
      <w:r w:rsidRPr="005B5225">
        <w:rPr>
          <w:snapToGrid w:val="0"/>
          <w:kern w:val="22"/>
          <w:szCs w:val="22"/>
          <w:lang w:val="fr-FR"/>
        </w:rPr>
        <w:t xml:space="preserve"> tiendra compte :</w:t>
      </w:r>
    </w:p>
    <w:p w14:paraId="3C639B77" w14:textId="6D0C3EB4" w:rsidR="005B5225" w:rsidRPr="005B5225" w:rsidRDefault="005B5225" w:rsidP="005B5225">
      <w:pPr>
        <w:pStyle w:val="Paragraphedeliste"/>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kern w:val="22"/>
          <w:szCs w:val="22"/>
          <w:lang w:val="fr-FR"/>
        </w:rPr>
        <w:t xml:space="preserve">Des travaux antérieurs et de l’expérience acquise au titre de la Convention et des autres programmes de travail pertinents portant </w:t>
      </w:r>
      <w:r w:rsidR="00A60B8D">
        <w:rPr>
          <w:snapToGrid w:val="0"/>
          <w:kern w:val="22"/>
          <w:szCs w:val="22"/>
          <w:lang w:val="fr-FR"/>
        </w:rPr>
        <w:t>sur les indicateurs et le suivi</w:t>
      </w:r>
      <w:r w:rsidRPr="005B5225">
        <w:rPr>
          <w:snapToGrid w:val="0"/>
          <w:kern w:val="22"/>
          <w:szCs w:val="22"/>
          <w:lang w:val="fr-FR"/>
        </w:rPr>
        <w:t>;</w:t>
      </w:r>
    </w:p>
    <w:p w14:paraId="544FF288" w14:textId="3353A233" w:rsidR="005B5225" w:rsidRPr="005B5225" w:rsidRDefault="00A60B8D" w:rsidP="005B5225">
      <w:pPr>
        <w:pStyle w:val="Paragraphedeliste"/>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Pr>
          <w:snapToGrid w:val="0"/>
          <w:color w:val="000000" w:themeColor="text1"/>
          <w:kern w:val="22"/>
          <w:szCs w:val="22"/>
          <w:lang w:val="fr-FR"/>
        </w:rPr>
        <w:t xml:space="preserve">Des normes </w:t>
      </w:r>
      <w:r w:rsidR="005B5225" w:rsidRPr="005B5225">
        <w:rPr>
          <w:snapToGrid w:val="0"/>
          <w:color w:val="000000" w:themeColor="text1"/>
          <w:kern w:val="22"/>
          <w:szCs w:val="22"/>
          <w:lang w:val="fr-FR"/>
        </w:rPr>
        <w:t>statistiqu</w:t>
      </w:r>
      <w:r>
        <w:rPr>
          <w:snapToGrid w:val="0"/>
          <w:color w:val="000000" w:themeColor="text1"/>
          <w:kern w:val="22"/>
          <w:szCs w:val="22"/>
          <w:lang w:val="fr-FR"/>
        </w:rPr>
        <w:t>es</w:t>
      </w:r>
      <w:r w:rsidR="005B5225" w:rsidRPr="005B5225">
        <w:rPr>
          <w:snapToGrid w:val="0"/>
          <w:color w:val="000000" w:themeColor="text1"/>
          <w:kern w:val="22"/>
          <w:szCs w:val="22"/>
          <w:lang w:val="fr-FR"/>
        </w:rPr>
        <w:t xml:space="preserve"> </w:t>
      </w:r>
      <w:r>
        <w:rPr>
          <w:snapToGrid w:val="0"/>
          <w:color w:val="000000" w:themeColor="text1"/>
          <w:kern w:val="22"/>
          <w:szCs w:val="22"/>
          <w:lang w:val="fr-FR"/>
        </w:rPr>
        <w:t>et des récents développements au titre de la Commission de statistique</w:t>
      </w:r>
      <w:r w:rsidR="005B5225" w:rsidRPr="005B5225">
        <w:rPr>
          <w:snapToGrid w:val="0"/>
          <w:color w:val="000000" w:themeColor="text1"/>
          <w:kern w:val="22"/>
          <w:szCs w:val="22"/>
          <w:lang w:val="fr-FR"/>
        </w:rPr>
        <w:t>;</w:t>
      </w:r>
    </w:p>
    <w:p w14:paraId="1A181E21" w14:textId="3A567F0C" w:rsidR="005B5225" w:rsidRPr="005B5225" w:rsidRDefault="005B5225" w:rsidP="005B5225">
      <w:pPr>
        <w:pStyle w:val="Paragraphedeliste"/>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color w:val="000000" w:themeColor="text1"/>
          <w:kern w:val="22"/>
          <w:szCs w:val="22"/>
          <w:lang w:val="fr-FR"/>
        </w:rPr>
        <w:lastRenderedPageBreak/>
        <w:t>Des travaux antérieurs et de l’expérience acquise dans le contexte d’autres cadres</w:t>
      </w:r>
      <w:r w:rsidR="00A60B8D">
        <w:rPr>
          <w:snapToGrid w:val="0"/>
          <w:color w:val="000000" w:themeColor="text1"/>
          <w:kern w:val="22"/>
          <w:szCs w:val="22"/>
          <w:lang w:val="fr-FR"/>
        </w:rPr>
        <w:t xml:space="preserve"> de suivi mondiaux, régionaux,</w:t>
      </w:r>
      <w:r w:rsidRPr="005B5225">
        <w:rPr>
          <w:snapToGrid w:val="0"/>
          <w:color w:val="000000" w:themeColor="text1"/>
          <w:kern w:val="22"/>
          <w:szCs w:val="22"/>
          <w:lang w:val="fr-FR"/>
        </w:rPr>
        <w:t xml:space="preserve"> nationaux</w:t>
      </w:r>
      <w:r w:rsidR="00A60B8D">
        <w:rPr>
          <w:snapToGrid w:val="0"/>
          <w:color w:val="000000" w:themeColor="text1"/>
          <w:kern w:val="22"/>
          <w:szCs w:val="22"/>
          <w:lang w:val="fr-FR"/>
        </w:rPr>
        <w:t xml:space="preserve"> et infranationaux</w:t>
      </w:r>
      <w:r w:rsidRPr="005B5225">
        <w:rPr>
          <w:snapToGrid w:val="0"/>
          <w:color w:val="000000" w:themeColor="text1"/>
          <w:kern w:val="22"/>
          <w:szCs w:val="22"/>
          <w:lang w:val="fr-FR"/>
        </w:rPr>
        <w:t xml:space="preserve"> pertinents, </w:t>
      </w:r>
      <w:r w:rsidR="00A60B8D">
        <w:rPr>
          <w:snapToGrid w:val="0"/>
          <w:color w:val="000000" w:themeColor="text1"/>
          <w:kern w:val="22"/>
          <w:szCs w:val="22"/>
          <w:lang w:val="fr-FR"/>
        </w:rPr>
        <w:t>d’</w:t>
      </w:r>
      <w:r w:rsidRPr="005B5225">
        <w:rPr>
          <w:snapToGrid w:val="0"/>
          <w:color w:val="000000" w:themeColor="text1"/>
          <w:kern w:val="22"/>
          <w:szCs w:val="22"/>
          <w:lang w:val="fr-FR"/>
        </w:rPr>
        <w:t xml:space="preserve">accords multilatéraux sur l'environnement et </w:t>
      </w:r>
      <w:r w:rsidR="00A60B8D">
        <w:rPr>
          <w:snapToGrid w:val="0"/>
          <w:color w:val="000000" w:themeColor="text1"/>
          <w:kern w:val="22"/>
          <w:szCs w:val="22"/>
          <w:lang w:val="fr-FR"/>
        </w:rPr>
        <w:t>de systèmes de connaissances</w:t>
      </w:r>
      <w:r w:rsidRPr="005B5225">
        <w:rPr>
          <w:snapToGrid w:val="0"/>
          <w:color w:val="000000" w:themeColor="text1"/>
          <w:kern w:val="22"/>
          <w:szCs w:val="22"/>
          <w:lang w:val="fr-FR"/>
        </w:rPr>
        <w:t>;</w:t>
      </w:r>
    </w:p>
    <w:p w14:paraId="2A489FD9" w14:textId="77777777" w:rsidR="005B5225" w:rsidRPr="005B5225" w:rsidRDefault="005B5225" w:rsidP="005B5225">
      <w:pPr>
        <w:pStyle w:val="Paragraphedeliste"/>
        <w:numPr>
          <w:ilvl w:val="1"/>
          <w:numId w:val="29"/>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szCs w:val="22"/>
          <w:lang w:val="fr-FR"/>
        </w:rPr>
      </w:pPr>
      <w:r w:rsidRPr="005B5225">
        <w:rPr>
          <w:snapToGrid w:val="0"/>
          <w:kern w:val="22"/>
          <w:szCs w:val="22"/>
          <w:lang w:val="fr-FR"/>
        </w:rPr>
        <w:t>Des développements récents et des informations sur les questions liées aux indicateurs, leurs métadonnées et valeurs de référence.</w:t>
      </w:r>
    </w:p>
    <w:p w14:paraId="3F2902BA" w14:textId="1130D1DF"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groupe </w:t>
      </w:r>
      <w:r w:rsidR="00A60B8D">
        <w:rPr>
          <w:snapToGrid w:val="0"/>
          <w:kern w:val="22"/>
          <w:szCs w:val="22"/>
          <w:lang w:val="fr-FR"/>
        </w:rPr>
        <w:t xml:space="preserve">spécial d’experts techniques </w:t>
      </w:r>
      <w:r w:rsidRPr="005B5225">
        <w:rPr>
          <w:snapToGrid w:val="0"/>
          <w:kern w:val="22"/>
          <w:szCs w:val="22"/>
          <w:lang w:val="fr-FR"/>
        </w:rPr>
        <w:t>sera composé de 30 experts techniques nommés par les Parties, dont des experts en statistiques et des experts en sciences sociales et naturelles pertinentes, et jusqu'à 15 représentants nommés par les organisations observatrices et autres organisations. La Secrétaire exécutive, en consultation avec le Bureau de l'Organe subsidiaire chargé de fournir des avis scientifiques, techniques et technologiques, sélectionnera les experts parmi les candidatures présentées par les Parties et les organisations en tenant dûment compte de la représentation des différents dom</w:t>
      </w:r>
      <w:r w:rsidR="00F052B5">
        <w:rPr>
          <w:snapToGrid w:val="0"/>
          <w:kern w:val="22"/>
          <w:szCs w:val="22"/>
          <w:lang w:val="fr-FR"/>
        </w:rPr>
        <w:t>aines de compétence technique</w:t>
      </w:r>
      <w:r w:rsidRPr="005B5225">
        <w:rPr>
          <w:snapToGrid w:val="0"/>
          <w:kern w:val="22"/>
          <w:szCs w:val="22"/>
          <w:lang w:val="fr-FR"/>
        </w:rPr>
        <w:t xml:space="preserve"> </w:t>
      </w:r>
      <w:r w:rsidR="00F052B5">
        <w:rPr>
          <w:snapToGrid w:val="0"/>
          <w:kern w:val="22"/>
          <w:szCs w:val="22"/>
          <w:lang w:val="fr-FR"/>
        </w:rPr>
        <w:t xml:space="preserve">et en assurant un équilibre dans les compétences </w:t>
      </w:r>
      <w:r w:rsidRPr="005B5225">
        <w:rPr>
          <w:snapToGrid w:val="0"/>
          <w:kern w:val="22"/>
          <w:szCs w:val="22"/>
          <w:lang w:val="fr-FR"/>
        </w:rPr>
        <w:t>sur</w:t>
      </w:r>
      <w:r w:rsidR="00F052B5">
        <w:rPr>
          <w:snapToGrid w:val="0"/>
          <w:kern w:val="22"/>
          <w:szCs w:val="22"/>
          <w:lang w:val="fr-FR"/>
        </w:rPr>
        <w:t xml:space="preserve"> tous les aspects des objectifs et des cibles du cadre mondial de la biodiversité</w:t>
      </w:r>
      <w:r w:rsidRPr="005B5225">
        <w:rPr>
          <w:snapToGrid w:val="0"/>
          <w:kern w:val="22"/>
          <w:szCs w:val="22"/>
          <w:lang w:val="fr-FR"/>
        </w:rPr>
        <w:t xml:space="preserve">, et en tenant compte également de la représentation géographique et de la représentation des peuples autochtones et des communautés locales, </w:t>
      </w:r>
      <w:r w:rsidR="00F052B5">
        <w:rPr>
          <w:snapToGrid w:val="0"/>
          <w:kern w:val="22"/>
          <w:szCs w:val="22"/>
          <w:lang w:val="fr-FR"/>
        </w:rPr>
        <w:t xml:space="preserve">des groupes de femmes et de jeunes, et </w:t>
      </w:r>
      <w:r w:rsidRPr="005B5225">
        <w:rPr>
          <w:snapToGrid w:val="0"/>
          <w:kern w:val="22"/>
          <w:szCs w:val="22"/>
          <w:lang w:val="fr-FR"/>
        </w:rPr>
        <w:t>des prin</w:t>
      </w:r>
      <w:r w:rsidR="00F052B5">
        <w:rPr>
          <w:snapToGrid w:val="0"/>
          <w:kern w:val="22"/>
          <w:szCs w:val="22"/>
          <w:lang w:val="fr-FR"/>
        </w:rPr>
        <w:t>cipales parties prenantes</w:t>
      </w:r>
      <w:r w:rsidRPr="005B5225">
        <w:rPr>
          <w:snapToGrid w:val="0"/>
          <w:kern w:val="22"/>
          <w:szCs w:val="22"/>
          <w:lang w:val="fr-FR"/>
        </w:rPr>
        <w:t>, de l'équilibre entre les hommes et les femmes</w:t>
      </w:r>
      <w:r w:rsidR="00F052B5">
        <w:rPr>
          <w:snapToGrid w:val="0"/>
          <w:kern w:val="22"/>
          <w:szCs w:val="22"/>
          <w:lang w:val="fr-FR"/>
        </w:rPr>
        <w:t>,</w:t>
      </w:r>
      <w:r w:rsidRPr="005B5225">
        <w:rPr>
          <w:snapToGrid w:val="0"/>
          <w:kern w:val="22"/>
          <w:szCs w:val="22"/>
          <w:lang w:val="fr-FR"/>
        </w:rPr>
        <w:t xml:space="preserve"> et des conditions particulière</w:t>
      </w:r>
      <w:r w:rsidR="00F052B5">
        <w:rPr>
          <w:snapToGrid w:val="0"/>
          <w:kern w:val="22"/>
          <w:szCs w:val="22"/>
          <w:lang w:val="fr-FR"/>
        </w:rPr>
        <w:t>s des pays en développement, en</w:t>
      </w:r>
      <w:r w:rsidRPr="005B5225">
        <w:rPr>
          <w:snapToGrid w:val="0"/>
          <w:kern w:val="22"/>
          <w:szCs w:val="22"/>
          <w:lang w:val="fr-FR"/>
        </w:rPr>
        <w:t xml:space="preserve"> particu</w:t>
      </w:r>
      <w:r w:rsidR="00F052B5">
        <w:rPr>
          <w:snapToGrid w:val="0"/>
          <w:kern w:val="22"/>
          <w:szCs w:val="22"/>
          <w:lang w:val="fr-FR"/>
        </w:rPr>
        <w:t>lier des pays les moins avancés et</w:t>
      </w:r>
      <w:r w:rsidRPr="005B5225">
        <w:rPr>
          <w:snapToGrid w:val="0"/>
          <w:kern w:val="22"/>
          <w:szCs w:val="22"/>
          <w:lang w:val="fr-FR"/>
        </w:rPr>
        <w:t xml:space="preserve"> des petits États insulaires en développement</w:t>
      </w:r>
      <w:r w:rsidR="00F052B5">
        <w:rPr>
          <w:snapToGrid w:val="0"/>
          <w:kern w:val="22"/>
          <w:szCs w:val="22"/>
          <w:lang w:val="fr-FR"/>
        </w:rPr>
        <w:t>,</w:t>
      </w:r>
      <w:r w:rsidRPr="005B5225">
        <w:rPr>
          <w:snapToGrid w:val="0"/>
          <w:kern w:val="22"/>
          <w:szCs w:val="22"/>
          <w:lang w:val="fr-FR"/>
        </w:rPr>
        <w:t xml:space="preserve"> et de</w:t>
      </w:r>
      <w:r w:rsidR="00146534">
        <w:rPr>
          <w:snapToGrid w:val="0"/>
          <w:kern w:val="22"/>
          <w:szCs w:val="22"/>
          <w:lang w:val="fr-FR"/>
        </w:rPr>
        <w:t xml:space="preserve">s pays à économie en transition, et </w:t>
      </w:r>
      <w:r w:rsidR="00146534" w:rsidRPr="00146534">
        <w:rPr>
          <w:snapToGrid w:val="0"/>
          <w:kern w:val="22"/>
          <w:szCs w:val="22"/>
          <w:lang w:val="fr-FR"/>
        </w:rPr>
        <w:t>en tenant également compte de la situation particulière des pays en développement, y compris ceux qui sont les plus vulnérables sur le plan environnemental</w:t>
      </w:r>
      <w:r w:rsidR="00146534">
        <w:rPr>
          <w:snapToGrid w:val="0"/>
          <w:kern w:val="22"/>
          <w:szCs w:val="22"/>
          <w:lang w:val="fr-FR"/>
        </w:rPr>
        <w:t>, tels que ceux qui ont des</w:t>
      </w:r>
      <w:r w:rsidR="00146534" w:rsidRPr="00146534">
        <w:rPr>
          <w:snapToGrid w:val="0"/>
          <w:kern w:val="22"/>
          <w:szCs w:val="22"/>
          <w:lang w:val="fr-FR"/>
        </w:rPr>
        <w:t xml:space="preserve"> zones arides et semi-arides, </w:t>
      </w:r>
      <w:r w:rsidR="00146534">
        <w:rPr>
          <w:snapToGrid w:val="0"/>
          <w:kern w:val="22"/>
          <w:szCs w:val="22"/>
          <w:lang w:val="fr-FR"/>
        </w:rPr>
        <w:t xml:space="preserve">des </w:t>
      </w:r>
      <w:r w:rsidR="00146534" w:rsidRPr="00146534">
        <w:rPr>
          <w:snapToGrid w:val="0"/>
          <w:kern w:val="22"/>
          <w:szCs w:val="22"/>
          <w:lang w:val="fr-FR"/>
        </w:rPr>
        <w:t xml:space="preserve">zones côtières et </w:t>
      </w:r>
      <w:r w:rsidR="00146534">
        <w:rPr>
          <w:snapToGrid w:val="0"/>
          <w:kern w:val="22"/>
          <w:szCs w:val="22"/>
          <w:lang w:val="fr-FR"/>
        </w:rPr>
        <w:t xml:space="preserve">des zones </w:t>
      </w:r>
      <w:r w:rsidR="00146534" w:rsidRPr="00146534">
        <w:rPr>
          <w:snapToGrid w:val="0"/>
          <w:kern w:val="22"/>
          <w:szCs w:val="22"/>
          <w:lang w:val="fr-FR"/>
        </w:rPr>
        <w:t>montagneuses</w:t>
      </w:r>
      <w:r w:rsidR="00146534">
        <w:rPr>
          <w:snapToGrid w:val="0"/>
          <w:kern w:val="22"/>
          <w:szCs w:val="22"/>
          <w:lang w:val="fr-FR"/>
        </w:rPr>
        <w:t>.</w:t>
      </w:r>
    </w:p>
    <w:p w14:paraId="235A6A92" w14:textId="3AA7C6A5" w:rsidR="005B5225" w:rsidRPr="005B5225" w:rsidRDefault="00146534"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Pr>
          <w:snapToGrid w:val="0"/>
          <w:kern w:val="22"/>
          <w:szCs w:val="22"/>
          <w:lang w:val="fr-FR"/>
        </w:rPr>
        <w:t>Le groupe spécial d’experts techniques d</w:t>
      </w:r>
      <w:r w:rsidR="005B5225" w:rsidRPr="005B5225">
        <w:rPr>
          <w:snapToGrid w:val="0"/>
          <w:kern w:val="22"/>
          <w:szCs w:val="22"/>
          <w:lang w:val="fr-FR"/>
        </w:rPr>
        <w:t>ésignera deux coprésidents parmi les experts sélectionnés.</w:t>
      </w:r>
    </w:p>
    <w:p w14:paraId="5EB72413" w14:textId="6F9DA019"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président de l'Organe subsidiaire chargé de fournir des avis scientifiques, techniques et technologiques sera invité à participer au groupe </w:t>
      </w:r>
      <w:r w:rsidR="000159A0">
        <w:rPr>
          <w:snapToGrid w:val="0"/>
          <w:kern w:val="22"/>
          <w:szCs w:val="22"/>
          <w:lang w:val="fr-FR"/>
        </w:rPr>
        <w:t xml:space="preserve">spécial d’experts techniques </w:t>
      </w:r>
      <w:r w:rsidRPr="005B5225">
        <w:rPr>
          <w:snapToGrid w:val="0"/>
          <w:kern w:val="22"/>
          <w:szCs w:val="22"/>
          <w:lang w:val="fr-FR"/>
        </w:rPr>
        <w:t>en tant que membre d'office.</w:t>
      </w:r>
    </w:p>
    <w:p w14:paraId="32EFE038" w14:textId="2DFE5556"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Le groupe</w:t>
      </w:r>
      <w:r w:rsidR="000159A0">
        <w:rPr>
          <w:snapToGrid w:val="0"/>
          <w:kern w:val="22"/>
          <w:szCs w:val="22"/>
          <w:lang w:val="fr-FR"/>
        </w:rPr>
        <w:t xml:space="preserve"> spécial d’experts techniques pourra</w:t>
      </w:r>
      <w:r w:rsidR="000159A0" w:rsidRPr="000159A0">
        <w:rPr>
          <w:snapToGrid w:val="0"/>
          <w:kern w:val="22"/>
          <w:szCs w:val="22"/>
          <w:lang w:val="fr-FR"/>
        </w:rPr>
        <w:t xml:space="preserve"> également inviter d'autre</w:t>
      </w:r>
      <w:r w:rsidR="000159A0">
        <w:rPr>
          <w:snapToGrid w:val="0"/>
          <w:kern w:val="22"/>
          <w:szCs w:val="22"/>
          <w:lang w:val="fr-FR"/>
        </w:rPr>
        <w:t>s experts, selon qu'il convient</w:t>
      </w:r>
      <w:r w:rsidR="000159A0" w:rsidRPr="000159A0">
        <w:rPr>
          <w:snapToGrid w:val="0"/>
          <w:kern w:val="22"/>
          <w:szCs w:val="22"/>
          <w:lang w:val="fr-FR"/>
        </w:rPr>
        <w:t xml:space="preserve">, à faire part de leurs compétences et de leur expérience sur des questions </w:t>
      </w:r>
      <w:r w:rsidR="000159A0">
        <w:rPr>
          <w:snapToGrid w:val="0"/>
          <w:kern w:val="22"/>
          <w:szCs w:val="22"/>
          <w:lang w:val="fr-FR"/>
        </w:rPr>
        <w:t>spécifiques liées au mandat du g</w:t>
      </w:r>
      <w:r w:rsidR="000159A0" w:rsidRPr="000159A0">
        <w:rPr>
          <w:snapToGrid w:val="0"/>
          <w:kern w:val="22"/>
          <w:szCs w:val="22"/>
          <w:lang w:val="fr-FR"/>
        </w:rPr>
        <w:t>roupe spécial d'experts techniques</w:t>
      </w:r>
      <w:r w:rsidRPr="005B5225">
        <w:rPr>
          <w:snapToGrid w:val="0"/>
          <w:kern w:val="22"/>
          <w:szCs w:val="22"/>
          <w:lang w:val="fr-FR"/>
        </w:rPr>
        <w:t>.</w:t>
      </w:r>
    </w:p>
    <w:p w14:paraId="37798CBA" w14:textId="773D86D9" w:rsidR="005B5225" w:rsidRPr="005B5225" w:rsidRDefault="005B5225"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contextualSpacing w:val="0"/>
        <w:rPr>
          <w:snapToGrid w:val="0"/>
          <w:kern w:val="22"/>
          <w:szCs w:val="22"/>
          <w:lang w:val="fr-FR"/>
        </w:rPr>
      </w:pPr>
      <w:r w:rsidRPr="005B5225">
        <w:rPr>
          <w:snapToGrid w:val="0"/>
          <w:kern w:val="22"/>
          <w:szCs w:val="22"/>
          <w:lang w:val="fr-FR"/>
        </w:rPr>
        <w:t xml:space="preserve">Le groupe </w:t>
      </w:r>
      <w:r w:rsidR="000159A0">
        <w:rPr>
          <w:snapToGrid w:val="0"/>
          <w:kern w:val="22"/>
          <w:szCs w:val="22"/>
          <w:lang w:val="fr-FR"/>
        </w:rPr>
        <w:t xml:space="preserve">spécial d’experts techniques </w:t>
      </w:r>
      <w:r w:rsidRPr="005B5225">
        <w:rPr>
          <w:snapToGrid w:val="0"/>
          <w:kern w:val="22"/>
          <w:szCs w:val="22"/>
          <w:lang w:val="fr-FR"/>
        </w:rPr>
        <w:t>mènera ses travaux principalement par voie électronique e</w:t>
      </w:r>
      <w:r w:rsidR="000159A0">
        <w:rPr>
          <w:snapToGrid w:val="0"/>
          <w:kern w:val="22"/>
          <w:szCs w:val="22"/>
          <w:lang w:val="fr-FR"/>
        </w:rPr>
        <w:t xml:space="preserve">t, en fonction des ressources disponibles, se réunira aussi en personne, si possible </w:t>
      </w:r>
      <w:r w:rsidRPr="005B5225">
        <w:rPr>
          <w:snapToGrid w:val="0"/>
          <w:kern w:val="22"/>
          <w:szCs w:val="22"/>
          <w:lang w:val="fr-FR"/>
        </w:rPr>
        <w:t xml:space="preserve">au moins </w:t>
      </w:r>
      <w:r w:rsidR="000159A0">
        <w:rPr>
          <w:snapToGrid w:val="0"/>
          <w:kern w:val="22"/>
          <w:szCs w:val="22"/>
          <w:lang w:val="fr-FR"/>
        </w:rPr>
        <w:t xml:space="preserve">à </w:t>
      </w:r>
      <w:r w:rsidRPr="005B5225">
        <w:rPr>
          <w:snapToGrid w:val="0"/>
          <w:kern w:val="22"/>
          <w:szCs w:val="22"/>
          <w:lang w:val="fr-FR"/>
        </w:rPr>
        <w:t>deux reprises pendant la période intersessions.</w:t>
      </w:r>
    </w:p>
    <w:p w14:paraId="40151241" w14:textId="133008CA" w:rsidR="005B5225" w:rsidRDefault="000159A0" w:rsidP="005B5225">
      <w:pPr>
        <w:pStyle w:val="Paragraphedeliste"/>
        <w:numPr>
          <w:ilvl w:val="0"/>
          <w:numId w:val="28"/>
        </w:numPr>
        <w:suppressLineNumbers/>
        <w:suppressAutoHyphens/>
        <w:kinsoku w:val="0"/>
        <w:overflowPunct w:val="0"/>
        <w:autoSpaceDE w:val="0"/>
        <w:autoSpaceDN w:val="0"/>
        <w:adjustRightInd w:val="0"/>
        <w:snapToGrid w:val="0"/>
        <w:spacing w:before="120" w:after="120"/>
        <w:ind w:left="0" w:firstLine="0"/>
        <w:rPr>
          <w:snapToGrid w:val="0"/>
          <w:color w:val="000000" w:themeColor="text1"/>
          <w:kern w:val="22"/>
          <w:szCs w:val="22"/>
          <w:lang w:val="fr-FR"/>
        </w:rPr>
      </w:pPr>
      <w:r>
        <w:rPr>
          <w:snapToGrid w:val="0"/>
          <w:color w:val="000000" w:themeColor="text1"/>
          <w:kern w:val="22"/>
          <w:szCs w:val="22"/>
          <w:lang w:val="fr-FR"/>
        </w:rPr>
        <w:t>Le g</w:t>
      </w:r>
      <w:r w:rsidR="005B5225" w:rsidRPr="005B5225">
        <w:rPr>
          <w:snapToGrid w:val="0"/>
          <w:color w:val="000000" w:themeColor="text1"/>
          <w:kern w:val="22"/>
          <w:szCs w:val="22"/>
          <w:lang w:val="fr-FR"/>
        </w:rPr>
        <w:t>roupe spécial d’experts techniques devrait être constitué et entreprendre ses travaux immédiatement après l’approbation par la Conférence des Parties à sa quinzième réunion et faire rapport de ses travaux à l’Organe subsidiaire chargé de fournir des avis scientifiques, techniques et technologiques à une réunion qui aura lieu avant la seizième réunion de la Conférence des Parties.</w:t>
      </w:r>
    </w:p>
    <w:p w14:paraId="2E7F620D" w14:textId="77777777" w:rsidR="000159A0" w:rsidRDefault="000159A0" w:rsidP="000159A0">
      <w:pPr>
        <w:pStyle w:val="Paragraphedeliste"/>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lang w:val="fr-FR"/>
        </w:rPr>
      </w:pPr>
    </w:p>
    <w:p w14:paraId="0901F5C3" w14:textId="72F9EE6C" w:rsidR="00215059" w:rsidRDefault="00215059">
      <w:pPr>
        <w:jc w:val="left"/>
        <w:rPr>
          <w:rFonts w:asciiTheme="majorBidi" w:hAnsiTheme="majorBidi" w:cstheme="majorBidi"/>
          <w:i/>
          <w:iCs/>
          <w:sz w:val="20"/>
          <w:szCs w:val="20"/>
          <w:lang w:val="fr-FR"/>
        </w:rPr>
      </w:pPr>
      <w:r>
        <w:rPr>
          <w:rFonts w:asciiTheme="majorBidi" w:hAnsiTheme="majorBidi" w:cstheme="majorBidi"/>
          <w:i/>
          <w:iCs/>
          <w:sz w:val="20"/>
          <w:szCs w:val="20"/>
          <w:lang w:val="fr-FR"/>
        </w:rPr>
        <w:br w:type="page"/>
      </w:r>
    </w:p>
    <w:p w14:paraId="793CA702" w14:textId="77777777" w:rsidR="000159A0" w:rsidRDefault="000159A0" w:rsidP="000159A0">
      <w:pPr>
        <w:jc w:val="center"/>
        <w:rPr>
          <w:rFonts w:asciiTheme="majorBidi" w:hAnsiTheme="majorBidi" w:cstheme="majorBidi"/>
          <w:i/>
          <w:iCs/>
          <w:sz w:val="20"/>
          <w:szCs w:val="20"/>
          <w:lang w:val="fr-FR"/>
        </w:rPr>
      </w:pPr>
    </w:p>
    <w:p w14:paraId="273A738C" w14:textId="77777777" w:rsidR="000159A0" w:rsidRPr="000159A0" w:rsidRDefault="000159A0" w:rsidP="000159A0">
      <w:pPr>
        <w:jc w:val="center"/>
        <w:rPr>
          <w:rFonts w:asciiTheme="majorBidi" w:hAnsiTheme="majorBidi" w:cstheme="majorBidi"/>
          <w:i/>
          <w:iCs/>
          <w:sz w:val="20"/>
          <w:szCs w:val="20"/>
          <w:lang w:val="fr-FR"/>
        </w:rPr>
      </w:pPr>
      <w:r w:rsidRPr="000159A0">
        <w:rPr>
          <w:rFonts w:asciiTheme="majorBidi" w:hAnsiTheme="majorBidi" w:cstheme="majorBidi"/>
          <w:i/>
          <w:iCs/>
          <w:sz w:val="20"/>
          <w:szCs w:val="20"/>
          <w:lang w:val="fr-FR"/>
        </w:rPr>
        <w:t>Tableau 1</w:t>
      </w:r>
    </w:p>
    <w:p w14:paraId="086F975B" w14:textId="5E5FA7EA" w:rsidR="000159A0" w:rsidRPr="000159A0" w:rsidRDefault="000159A0" w:rsidP="000159A0">
      <w:pPr>
        <w:pStyle w:val="HEADINGNOTFORTOC"/>
        <w:outlineLvl w:val="2"/>
        <w:rPr>
          <w:rFonts w:asciiTheme="majorBidi" w:hAnsiTheme="majorBidi" w:cstheme="majorBidi"/>
          <w:sz w:val="20"/>
          <w:szCs w:val="20"/>
          <w:lang w:val="fr-FR"/>
        </w:rPr>
      </w:pPr>
      <w:bookmarkStart w:id="6" w:name="_Toc118354969"/>
      <w:r w:rsidRPr="000159A0">
        <w:rPr>
          <w:rFonts w:asciiTheme="majorBidi" w:hAnsiTheme="majorBidi" w:cstheme="majorBidi"/>
          <w:sz w:val="20"/>
          <w:szCs w:val="20"/>
          <w:lang w:val="fr-FR"/>
        </w:rPr>
        <w:t xml:space="preserve">INDICATEURS </w:t>
      </w:r>
      <w:r>
        <w:rPr>
          <w:rFonts w:asciiTheme="majorBidi" w:hAnsiTheme="majorBidi" w:cstheme="majorBidi"/>
          <w:sz w:val="20"/>
          <w:szCs w:val="20"/>
          <w:lang w:val="fr-FR"/>
        </w:rPr>
        <w:t>À L'ÉCHELLE MONDIALE À EXAMINER aux fins d'un développement plus pouss</w:t>
      </w:r>
      <w:r w:rsidRPr="000159A0">
        <w:rPr>
          <w:rFonts w:asciiTheme="majorBidi" w:hAnsiTheme="majorBidi" w:cstheme="majorBidi"/>
          <w:sz w:val="20"/>
          <w:szCs w:val="20"/>
          <w:lang w:val="fr-FR"/>
        </w:rPr>
        <w:t>É par le Gro</w:t>
      </w:r>
      <w:r>
        <w:rPr>
          <w:rFonts w:asciiTheme="majorBidi" w:hAnsiTheme="majorBidi" w:cstheme="majorBidi"/>
          <w:sz w:val="20"/>
          <w:szCs w:val="20"/>
          <w:lang w:val="fr-FR"/>
        </w:rPr>
        <w:t>upe spécial d'experts techniqueS</w:t>
      </w:r>
      <w:r w:rsidRPr="000159A0">
        <w:rPr>
          <w:rFonts w:asciiTheme="majorBidi" w:hAnsiTheme="majorBidi" w:cstheme="majorBidi"/>
          <w:sz w:val="20"/>
          <w:szCs w:val="20"/>
          <w:lang w:val="fr-FR"/>
        </w:rPr>
        <w:t xml:space="preserve"> et À </w:t>
      </w:r>
      <w:r>
        <w:rPr>
          <w:rFonts w:asciiTheme="majorBidi" w:hAnsiTheme="majorBidi" w:cstheme="majorBidi"/>
          <w:sz w:val="20"/>
          <w:szCs w:val="20"/>
          <w:lang w:val="fr-FR"/>
        </w:rPr>
        <w:t>RECUEILLIR À PARTIR DES informations</w:t>
      </w:r>
      <w:r w:rsidRPr="000159A0">
        <w:rPr>
          <w:rFonts w:asciiTheme="majorBidi" w:hAnsiTheme="majorBidi" w:cstheme="majorBidi"/>
          <w:sz w:val="20"/>
          <w:szCs w:val="20"/>
          <w:lang w:val="fr-FR"/>
        </w:rPr>
        <w:t xml:space="preserve"> BINAIRES (OUI/NON) </w:t>
      </w:r>
      <w:r>
        <w:rPr>
          <w:sz w:val="20"/>
          <w:szCs w:val="20"/>
          <w:lang w:val="fr-FR"/>
        </w:rPr>
        <w:t>communiquees par les</w:t>
      </w:r>
      <w:r>
        <w:rPr>
          <w:rFonts w:asciiTheme="majorBidi" w:hAnsiTheme="majorBidi" w:cstheme="majorBidi"/>
          <w:sz w:val="20"/>
          <w:szCs w:val="20"/>
          <w:lang w:val="fr-FR"/>
        </w:rPr>
        <w:t xml:space="preserve"> PAYS dans le cadre</w:t>
      </w:r>
      <w:r w:rsidRPr="000159A0">
        <w:rPr>
          <w:rFonts w:asciiTheme="majorBidi" w:hAnsiTheme="majorBidi" w:cstheme="majorBidi"/>
          <w:sz w:val="20"/>
          <w:szCs w:val="20"/>
          <w:lang w:val="fr-FR"/>
        </w:rPr>
        <w:t xml:space="preserve"> DES RAPPORTS NATIONAUX</w:t>
      </w:r>
      <w:bookmarkEnd w:id="6"/>
    </w:p>
    <w:p w14:paraId="336A94A7" w14:textId="0CBC9B5C" w:rsidR="000159A0" w:rsidRDefault="000159A0" w:rsidP="000159A0">
      <w:pPr>
        <w:rPr>
          <w:rFonts w:asciiTheme="majorBidi" w:hAnsiTheme="majorBidi" w:cstheme="majorBidi"/>
          <w:i/>
          <w:iCs/>
          <w:color w:val="000000"/>
          <w:kern w:val="22"/>
          <w:sz w:val="20"/>
          <w:szCs w:val="20"/>
          <w:lang w:val="fr-FR"/>
        </w:rPr>
      </w:pPr>
      <w:r w:rsidRPr="000159A0">
        <w:rPr>
          <w:rFonts w:asciiTheme="majorBidi" w:hAnsiTheme="majorBidi" w:cstheme="majorBidi"/>
          <w:i/>
          <w:iCs/>
          <w:color w:val="000000"/>
          <w:kern w:val="22"/>
          <w:sz w:val="20"/>
          <w:szCs w:val="20"/>
          <w:lang w:val="fr-FR"/>
        </w:rPr>
        <w:t xml:space="preserve">Note : </w:t>
      </w:r>
      <w:r>
        <w:rPr>
          <w:rFonts w:asciiTheme="majorBidi" w:hAnsiTheme="majorBidi" w:cstheme="majorBidi"/>
          <w:i/>
          <w:iCs/>
          <w:color w:val="000000"/>
          <w:kern w:val="22"/>
          <w:sz w:val="20"/>
          <w:szCs w:val="20"/>
          <w:lang w:val="fr-FR"/>
        </w:rPr>
        <w:t xml:space="preserve">Ce </w:t>
      </w:r>
      <w:r w:rsidR="007B3563">
        <w:rPr>
          <w:rFonts w:asciiTheme="majorBidi" w:hAnsiTheme="majorBidi" w:cstheme="majorBidi"/>
          <w:i/>
          <w:iCs/>
          <w:color w:val="000000"/>
          <w:kern w:val="22"/>
          <w:sz w:val="20"/>
          <w:szCs w:val="20"/>
          <w:lang w:val="fr-FR"/>
        </w:rPr>
        <w:t xml:space="preserve">tableau est partagé </w:t>
      </w:r>
      <w:r>
        <w:rPr>
          <w:rFonts w:asciiTheme="majorBidi" w:hAnsiTheme="majorBidi" w:cstheme="majorBidi"/>
          <w:i/>
          <w:iCs/>
          <w:color w:val="000000"/>
          <w:kern w:val="22"/>
          <w:sz w:val="20"/>
          <w:szCs w:val="20"/>
          <w:lang w:val="fr-FR"/>
        </w:rPr>
        <w:t>avec le g</w:t>
      </w:r>
      <w:r w:rsidRPr="000159A0">
        <w:rPr>
          <w:rFonts w:asciiTheme="majorBidi" w:hAnsiTheme="majorBidi" w:cstheme="majorBidi"/>
          <w:i/>
          <w:iCs/>
          <w:color w:val="000000"/>
          <w:kern w:val="22"/>
          <w:sz w:val="20"/>
          <w:szCs w:val="20"/>
          <w:lang w:val="fr-FR"/>
        </w:rPr>
        <w:t xml:space="preserve">roupe spécial d'experts techniques en tant qu'indicateur des types d'indicateurs binaires qui pourraient être envisagés. Ce texte n'a pas été adopté ni négocié. Il est partagé à titre d'information seulement. </w:t>
      </w:r>
    </w:p>
    <w:p w14:paraId="2A6C4F9F" w14:textId="77777777" w:rsidR="00E40B35" w:rsidRDefault="00E40B35" w:rsidP="000159A0">
      <w:pPr>
        <w:rPr>
          <w:rFonts w:asciiTheme="majorBidi" w:hAnsiTheme="majorBidi" w:cstheme="majorBidi"/>
          <w:i/>
          <w:iCs/>
          <w:color w:val="000000"/>
          <w:kern w:val="22"/>
          <w:sz w:val="20"/>
          <w:szCs w:val="20"/>
          <w:lang w:val="fr-FR"/>
        </w:rPr>
      </w:pPr>
    </w:p>
    <w:tbl>
      <w:tblPr>
        <w:tblStyle w:val="Grilledutableau"/>
        <w:tblW w:w="9579" w:type="dxa"/>
        <w:tblLook w:val="04A0" w:firstRow="1" w:lastRow="0" w:firstColumn="1" w:lastColumn="0" w:noHBand="0" w:noVBand="1"/>
      </w:tblPr>
      <w:tblGrid>
        <w:gridCol w:w="1627"/>
        <w:gridCol w:w="7952"/>
      </w:tblGrid>
      <w:tr w:rsidR="00E40B35" w:rsidRPr="00BB3520" w14:paraId="7EE4BF6D" w14:textId="77777777" w:rsidTr="00E40B35">
        <w:trPr>
          <w:trHeight w:val="300"/>
        </w:trPr>
        <w:tc>
          <w:tcPr>
            <w:tcW w:w="1627" w:type="dxa"/>
          </w:tcPr>
          <w:p w14:paraId="6E2FF8E7" w14:textId="78D07ADD" w:rsidR="00E40B35" w:rsidRPr="00E40B35" w:rsidRDefault="00E40B35" w:rsidP="00E40B35">
            <w:pPr>
              <w:spacing w:before="40" w:after="40"/>
              <w:jc w:val="left"/>
              <w:rPr>
                <w:b/>
                <w:bCs/>
                <w:sz w:val="20"/>
                <w:szCs w:val="20"/>
                <w:lang w:val="fr-FR"/>
              </w:rPr>
            </w:pPr>
            <w:r w:rsidRPr="00E40B35">
              <w:rPr>
                <w:b/>
                <w:bCs/>
                <w:sz w:val="20"/>
                <w:szCs w:val="20"/>
                <w:lang w:val="fr-FR"/>
              </w:rPr>
              <w:t>1. Projet d’objectif ou de cible</w:t>
            </w:r>
          </w:p>
        </w:tc>
        <w:tc>
          <w:tcPr>
            <w:tcW w:w="7952" w:type="dxa"/>
          </w:tcPr>
          <w:p w14:paraId="416C9D8B" w14:textId="474A8A55" w:rsidR="00E40B35" w:rsidRPr="00E40B35" w:rsidRDefault="00E40B35" w:rsidP="00945DF4">
            <w:pPr>
              <w:spacing w:before="40" w:after="40"/>
              <w:rPr>
                <w:b/>
                <w:bCs/>
                <w:sz w:val="20"/>
                <w:szCs w:val="20"/>
                <w:lang w:val="fr-FR"/>
              </w:rPr>
            </w:pPr>
            <w:r>
              <w:rPr>
                <w:b/>
                <w:bCs/>
                <w:sz w:val="20"/>
                <w:szCs w:val="20"/>
                <w:lang w:val="fr-FR"/>
              </w:rPr>
              <w:t>2. Indicateur mondial dérivé des questionnaires</w:t>
            </w:r>
            <w:r w:rsidRPr="00E40B35">
              <w:rPr>
                <w:b/>
                <w:bCs/>
                <w:sz w:val="20"/>
                <w:szCs w:val="20"/>
                <w:lang w:val="fr-FR"/>
              </w:rPr>
              <w:t xml:space="preserve"> binaire</w:t>
            </w:r>
            <w:r>
              <w:rPr>
                <w:b/>
                <w:bCs/>
                <w:sz w:val="20"/>
                <w:szCs w:val="20"/>
                <w:lang w:val="fr-FR"/>
              </w:rPr>
              <w:t>s</w:t>
            </w:r>
          </w:p>
        </w:tc>
      </w:tr>
      <w:tr w:rsidR="00E40B35" w:rsidRPr="00BB3520" w14:paraId="07F995EC" w14:textId="77777777" w:rsidTr="00E40B35">
        <w:tc>
          <w:tcPr>
            <w:tcW w:w="1627" w:type="dxa"/>
          </w:tcPr>
          <w:p w14:paraId="2890A1F3" w14:textId="77777777" w:rsidR="00E40B35" w:rsidRDefault="00E40B35" w:rsidP="00945DF4">
            <w:pPr>
              <w:spacing w:before="40" w:after="40"/>
              <w:rPr>
                <w:sz w:val="20"/>
                <w:szCs w:val="20"/>
              </w:rPr>
            </w:pPr>
            <w:r>
              <w:rPr>
                <w:sz w:val="20"/>
                <w:szCs w:val="20"/>
              </w:rPr>
              <w:t>B</w:t>
            </w:r>
          </w:p>
        </w:tc>
        <w:tc>
          <w:tcPr>
            <w:tcW w:w="7952" w:type="dxa"/>
          </w:tcPr>
          <w:p w14:paraId="4FA1A9BD" w14:textId="53792B8B" w:rsidR="00E40B35" w:rsidRPr="00E40B35" w:rsidRDefault="00E40B35" w:rsidP="00945DF4">
            <w:pPr>
              <w:spacing w:before="40" w:after="40"/>
              <w:rPr>
                <w:color w:val="000000"/>
                <w:sz w:val="20"/>
                <w:szCs w:val="20"/>
                <w:lang w:val="fr-FR"/>
              </w:rPr>
            </w:pPr>
            <w:r w:rsidRPr="00E40B35">
              <w:rPr>
                <w:sz w:val="20"/>
                <w:szCs w:val="20"/>
                <w:lang w:val="fr-FR"/>
              </w:rPr>
              <w:t>Nombre de pays ayant une constitution ou une législation nationale reconnaissant et mettant en œuvre et contrôlant l</w:t>
            </w:r>
            <w:r>
              <w:rPr>
                <w:sz w:val="20"/>
                <w:szCs w:val="20"/>
                <w:lang w:val="fr-FR"/>
              </w:rPr>
              <w:t>e droit à un environnement sain</w:t>
            </w:r>
          </w:p>
        </w:tc>
      </w:tr>
      <w:tr w:rsidR="00E40B35" w:rsidRPr="00BB3520" w14:paraId="26CF8F11" w14:textId="77777777" w:rsidTr="00E40B35">
        <w:tc>
          <w:tcPr>
            <w:tcW w:w="1627" w:type="dxa"/>
          </w:tcPr>
          <w:p w14:paraId="0CF9458C" w14:textId="77777777" w:rsidR="00E40B35" w:rsidRDefault="00E40B35" w:rsidP="00945DF4">
            <w:pPr>
              <w:spacing w:before="40" w:after="40"/>
              <w:rPr>
                <w:sz w:val="20"/>
                <w:szCs w:val="20"/>
              </w:rPr>
            </w:pPr>
            <w:r>
              <w:rPr>
                <w:sz w:val="20"/>
                <w:szCs w:val="20"/>
              </w:rPr>
              <w:t>1</w:t>
            </w:r>
          </w:p>
        </w:tc>
        <w:tc>
          <w:tcPr>
            <w:tcW w:w="7952" w:type="dxa"/>
          </w:tcPr>
          <w:p w14:paraId="51EDB1EC" w14:textId="21D3F223" w:rsidR="00E40B35" w:rsidRPr="00E40B35" w:rsidRDefault="00E40B35" w:rsidP="00945DF4">
            <w:pPr>
              <w:spacing w:before="40" w:after="40"/>
              <w:rPr>
                <w:sz w:val="20"/>
                <w:szCs w:val="20"/>
                <w:lang w:val="fr-FR"/>
              </w:rPr>
            </w:pPr>
            <w:r w:rsidRPr="00E40B35">
              <w:rPr>
                <w:sz w:val="20"/>
                <w:szCs w:val="20"/>
                <w:lang w:val="fr-FR"/>
              </w:rPr>
              <w:t xml:space="preserve">Nombre de pays utilisant l'aménagement de l'espace terrestre et marin pour recenser les zones </w:t>
            </w:r>
            <w:r>
              <w:rPr>
                <w:sz w:val="20"/>
                <w:szCs w:val="20"/>
                <w:lang w:val="fr-FR"/>
              </w:rPr>
              <w:t xml:space="preserve">d’importance élevée en termes de </w:t>
            </w:r>
            <w:r w:rsidRPr="00E40B35">
              <w:rPr>
                <w:sz w:val="20"/>
                <w:szCs w:val="20"/>
                <w:lang w:val="fr-FR"/>
              </w:rPr>
              <w:t>biodiversité dans la planification du développement national</w:t>
            </w:r>
          </w:p>
        </w:tc>
      </w:tr>
      <w:tr w:rsidR="00E40B35" w:rsidRPr="00BB3520" w14:paraId="2EB286DC" w14:textId="77777777" w:rsidTr="00E40B35">
        <w:tc>
          <w:tcPr>
            <w:tcW w:w="1627" w:type="dxa"/>
          </w:tcPr>
          <w:p w14:paraId="03B03AF9" w14:textId="77777777" w:rsidR="00E40B35" w:rsidRDefault="00E40B35" w:rsidP="00945DF4">
            <w:pPr>
              <w:spacing w:before="40" w:after="40"/>
              <w:rPr>
                <w:sz w:val="20"/>
                <w:szCs w:val="20"/>
              </w:rPr>
            </w:pPr>
            <w:r>
              <w:rPr>
                <w:sz w:val="20"/>
                <w:szCs w:val="20"/>
              </w:rPr>
              <w:t>6</w:t>
            </w:r>
          </w:p>
        </w:tc>
        <w:tc>
          <w:tcPr>
            <w:tcW w:w="7952" w:type="dxa"/>
          </w:tcPr>
          <w:p w14:paraId="1AD313FD" w14:textId="5AFCEFE5" w:rsidR="00E40B35" w:rsidRPr="00E40B35" w:rsidRDefault="00E40B35" w:rsidP="00945DF4">
            <w:pPr>
              <w:spacing w:before="40" w:after="40"/>
              <w:rPr>
                <w:sz w:val="20"/>
                <w:szCs w:val="20"/>
                <w:lang w:val="fr-FR"/>
              </w:rPr>
            </w:pPr>
            <w:r w:rsidRPr="00E40B35">
              <w:rPr>
                <w:sz w:val="20"/>
                <w:szCs w:val="20"/>
                <w:lang w:val="fr-FR"/>
              </w:rPr>
              <w:t xml:space="preserve">Nombre de pays ayant adopté la législation nationale pertinente et doté de ressources suffisantes </w:t>
            </w:r>
            <w:r>
              <w:rPr>
                <w:sz w:val="20"/>
                <w:szCs w:val="20"/>
                <w:lang w:val="fr-FR"/>
              </w:rPr>
              <w:t xml:space="preserve">pour </w:t>
            </w:r>
            <w:r w:rsidRPr="00E40B35">
              <w:rPr>
                <w:sz w:val="20"/>
                <w:szCs w:val="20"/>
                <w:lang w:val="fr-FR"/>
              </w:rPr>
              <w:t>la prévention ou la lutte contre les espèces exotiques envahissantes</w:t>
            </w:r>
          </w:p>
        </w:tc>
      </w:tr>
      <w:tr w:rsidR="00E40B35" w:rsidRPr="00BB3520" w14:paraId="65868039" w14:textId="77777777" w:rsidTr="00E40B35">
        <w:tc>
          <w:tcPr>
            <w:tcW w:w="1627" w:type="dxa"/>
          </w:tcPr>
          <w:p w14:paraId="11EC775F" w14:textId="77777777" w:rsidR="00E40B35" w:rsidRDefault="00E40B35" w:rsidP="00945DF4">
            <w:pPr>
              <w:spacing w:before="40" w:after="40"/>
              <w:rPr>
                <w:sz w:val="20"/>
                <w:szCs w:val="20"/>
              </w:rPr>
            </w:pPr>
            <w:r>
              <w:rPr>
                <w:sz w:val="20"/>
                <w:szCs w:val="20"/>
              </w:rPr>
              <w:t>8</w:t>
            </w:r>
          </w:p>
        </w:tc>
        <w:tc>
          <w:tcPr>
            <w:tcW w:w="7952" w:type="dxa"/>
          </w:tcPr>
          <w:p w14:paraId="37AC3BFF" w14:textId="2B390BD3" w:rsidR="00E40B35" w:rsidRPr="00E40B35" w:rsidRDefault="00E40B35" w:rsidP="00945DF4">
            <w:pPr>
              <w:spacing w:before="40" w:after="40"/>
              <w:rPr>
                <w:sz w:val="20"/>
                <w:szCs w:val="20"/>
                <w:lang w:val="fr-FR"/>
              </w:rPr>
            </w:pPr>
            <w:r w:rsidRPr="00E40B35">
              <w:rPr>
                <w:sz w:val="20"/>
                <w:szCs w:val="20"/>
                <w:lang w:val="fr-FR"/>
              </w:rPr>
              <w:t>Nombre de pays ayant des contributions déterminées au niveau national, des stratégies à long terme, des plans nationaux d'adaptation et des communications sur l'adaptation qu</w:t>
            </w:r>
            <w:r>
              <w:rPr>
                <w:sz w:val="20"/>
                <w:szCs w:val="20"/>
                <w:lang w:val="fr-FR"/>
              </w:rPr>
              <w:t>i tiennent compte de</w:t>
            </w:r>
            <w:r w:rsidRPr="00E40B35">
              <w:rPr>
                <w:sz w:val="20"/>
                <w:szCs w:val="20"/>
                <w:lang w:val="fr-FR"/>
              </w:rPr>
              <w:t xml:space="preserve"> la biodiversité</w:t>
            </w:r>
          </w:p>
        </w:tc>
      </w:tr>
      <w:tr w:rsidR="00E40B35" w:rsidRPr="00BB3520" w14:paraId="4FEE2B16" w14:textId="77777777" w:rsidTr="00E40B35">
        <w:tc>
          <w:tcPr>
            <w:tcW w:w="1627" w:type="dxa"/>
          </w:tcPr>
          <w:p w14:paraId="73F1FBB2" w14:textId="77777777" w:rsidR="00E40B35" w:rsidRDefault="00E40B35" w:rsidP="00945DF4">
            <w:pPr>
              <w:spacing w:before="40" w:after="40"/>
              <w:rPr>
                <w:sz w:val="20"/>
                <w:szCs w:val="20"/>
              </w:rPr>
            </w:pPr>
            <w:r>
              <w:rPr>
                <w:sz w:val="20"/>
                <w:szCs w:val="20"/>
              </w:rPr>
              <w:t>9</w:t>
            </w:r>
          </w:p>
        </w:tc>
        <w:tc>
          <w:tcPr>
            <w:tcW w:w="7952" w:type="dxa"/>
          </w:tcPr>
          <w:p w14:paraId="2551D892" w14:textId="38494EB4" w:rsidR="00E40B35" w:rsidRPr="00E40B35" w:rsidRDefault="00E40B35" w:rsidP="00945DF4">
            <w:pPr>
              <w:spacing w:before="40" w:after="40"/>
              <w:rPr>
                <w:sz w:val="20"/>
                <w:szCs w:val="20"/>
                <w:lang w:val="fr-FR"/>
              </w:rPr>
            </w:pPr>
            <w:r w:rsidRPr="00E40B35">
              <w:rPr>
                <w:sz w:val="20"/>
                <w:szCs w:val="20"/>
                <w:lang w:val="fr-FR"/>
              </w:rPr>
              <w:t>Nombre de pays disposant d'instruments juridiques pour réglementer l'utilisation et le commerce des espèces sauvages</w:t>
            </w:r>
            <w:r>
              <w:rPr>
                <w:sz w:val="20"/>
                <w:szCs w:val="20"/>
                <w:lang w:val="fr-FR"/>
              </w:rPr>
              <w:t>,</w:t>
            </w:r>
            <w:r w:rsidRPr="00E40B35">
              <w:rPr>
                <w:sz w:val="20"/>
                <w:szCs w:val="20"/>
                <w:lang w:val="fr-FR"/>
              </w:rPr>
              <w:t xml:space="preserve"> et </w:t>
            </w:r>
            <w:r>
              <w:rPr>
                <w:sz w:val="20"/>
                <w:szCs w:val="20"/>
                <w:lang w:val="fr-FR"/>
              </w:rPr>
              <w:t>qui respectent</w:t>
            </w:r>
            <w:r w:rsidRPr="00E40B35">
              <w:rPr>
                <w:sz w:val="20"/>
                <w:szCs w:val="20"/>
                <w:lang w:val="fr-FR"/>
              </w:rPr>
              <w:t xml:space="preserve"> l'utilisation durable coutumière par les peuples autochtones et les communautés locales</w:t>
            </w:r>
          </w:p>
        </w:tc>
      </w:tr>
      <w:tr w:rsidR="00E40B35" w:rsidRPr="00BB3520" w14:paraId="22066CFC" w14:textId="77777777" w:rsidTr="00E40B35">
        <w:tc>
          <w:tcPr>
            <w:tcW w:w="1627" w:type="dxa"/>
          </w:tcPr>
          <w:p w14:paraId="7EF7C0DB" w14:textId="77777777" w:rsidR="00E40B35" w:rsidRDefault="00E40B35" w:rsidP="00945DF4">
            <w:pPr>
              <w:spacing w:before="40" w:after="40"/>
              <w:rPr>
                <w:sz w:val="20"/>
                <w:szCs w:val="20"/>
              </w:rPr>
            </w:pPr>
            <w:r>
              <w:rPr>
                <w:sz w:val="20"/>
                <w:szCs w:val="20"/>
              </w:rPr>
              <w:t>12</w:t>
            </w:r>
          </w:p>
        </w:tc>
        <w:tc>
          <w:tcPr>
            <w:tcW w:w="7952" w:type="dxa"/>
          </w:tcPr>
          <w:p w14:paraId="01AE97E9" w14:textId="77777777" w:rsidR="00E40B35" w:rsidRPr="00E40B35" w:rsidRDefault="00E40B35" w:rsidP="00945DF4">
            <w:pPr>
              <w:spacing w:before="40" w:after="40"/>
              <w:rPr>
                <w:rFonts w:eastAsia="DengXian"/>
                <w:bCs/>
                <w:snapToGrid w:val="0"/>
                <w:color w:val="000000"/>
                <w:kern w:val="22"/>
                <w:sz w:val="20"/>
                <w:szCs w:val="20"/>
                <w:lang w:val="fr-FR" w:eastAsia="en-CA"/>
              </w:rPr>
            </w:pPr>
            <w:r w:rsidRPr="00E40B35">
              <w:rPr>
                <w:rFonts w:eastAsia="DengXian"/>
                <w:bCs/>
                <w:snapToGrid w:val="0"/>
                <w:color w:val="000000"/>
                <w:kern w:val="22"/>
                <w:sz w:val="20"/>
                <w:szCs w:val="20"/>
                <w:lang w:val="fr-FR"/>
              </w:rPr>
              <w:t>Nombre de pays disposant de plans de durabilité urbaine faisant référence à la gestion de l'espace vert et/ou bleu</w:t>
            </w:r>
          </w:p>
        </w:tc>
      </w:tr>
      <w:tr w:rsidR="00E40B35" w:rsidRPr="00BB3520" w14:paraId="44A288CE" w14:textId="77777777" w:rsidTr="00E40B35">
        <w:tc>
          <w:tcPr>
            <w:tcW w:w="1627" w:type="dxa"/>
          </w:tcPr>
          <w:p w14:paraId="6B8FC0E2" w14:textId="77777777" w:rsidR="00E40B35" w:rsidRDefault="00E40B35" w:rsidP="00945DF4">
            <w:pPr>
              <w:spacing w:before="40" w:after="40"/>
              <w:rPr>
                <w:sz w:val="20"/>
                <w:szCs w:val="20"/>
              </w:rPr>
            </w:pPr>
            <w:r>
              <w:rPr>
                <w:sz w:val="20"/>
                <w:szCs w:val="20"/>
              </w:rPr>
              <w:t>13 / C</w:t>
            </w:r>
          </w:p>
        </w:tc>
        <w:tc>
          <w:tcPr>
            <w:tcW w:w="7952" w:type="dxa"/>
          </w:tcPr>
          <w:p w14:paraId="04E79DEF" w14:textId="4079CC9D" w:rsidR="00E40B35" w:rsidRPr="00E40B35" w:rsidRDefault="00E40B35" w:rsidP="00945DF4">
            <w:pPr>
              <w:spacing w:before="40" w:after="40"/>
              <w:rPr>
                <w:sz w:val="20"/>
                <w:szCs w:val="20"/>
                <w:lang w:val="fr-FR"/>
              </w:rPr>
            </w:pPr>
            <w:r w:rsidRPr="00E40B35">
              <w:rPr>
                <w:rFonts w:eastAsia="DengXian"/>
                <w:bCs/>
                <w:snapToGrid w:val="0"/>
                <w:color w:val="000000"/>
                <w:kern w:val="22"/>
                <w:sz w:val="20"/>
                <w:szCs w:val="20"/>
                <w:lang w:val="fr-FR"/>
              </w:rPr>
              <w:t>Nombre de pays ayant des cadres législatifs, administratifs ou politiques opérationnel</w:t>
            </w:r>
            <w:r>
              <w:rPr>
                <w:rFonts w:eastAsia="DengXian"/>
                <w:bCs/>
                <w:snapToGrid w:val="0"/>
                <w:color w:val="000000"/>
                <w:kern w:val="22"/>
                <w:sz w:val="20"/>
                <w:szCs w:val="20"/>
                <w:lang w:val="fr-FR"/>
              </w:rPr>
              <w:t>s qui se rapportent à la cible</w:t>
            </w:r>
            <w:r w:rsidRPr="00E40B35">
              <w:rPr>
                <w:rFonts w:eastAsia="DengXian"/>
                <w:bCs/>
                <w:snapToGrid w:val="0"/>
                <w:color w:val="000000"/>
                <w:kern w:val="22"/>
                <w:sz w:val="20"/>
                <w:szCs w:val="20"/>
                <w:lang w:val="fr-FR"/>
              </w:rPr>
              <w:t xml:space="preserve"> 13</w:t>
            </w:r>
          </w:p>
        </w:tc>
      </w:tr>
      <w:tr w:rsidR="00E40B35" w:rsidRPr="00BB3520" w14:paraId="785259EF" w14:textId="77777777" w:rsidTr="00E40B35">
        <w:tc>
          <w:tcPr>
            <w:tcW w:w="1627" w:type="dxa"/>
          </w:tcPr>
          <w:p w14:paraId="2A671C68" w14:textId="77777777" w:rsidR="00E40B35" w:rsidRDefault="00E40B35" w:rsidP="00945DF4">
            <w:pPr>
              <w:spacing w:before="40" w:after="40"/>
              <w:rPr>
                <w:sz w:val="20"/>
                <w:szCs w:val="20"/>
              </w:rPr>
            </w:pPr>
            <w:r>
              <w:rPr>
                <w:sz w:val="20"/>
                <w:szCs w:val="20"/>
              </w:rPr>
              <w:t>14</w:t>
            </w:r>
          </w:p>
        </w:tc>
        <w:tc>
          <w:tcPr>
            <w:tcW w:w="7952" w:type="dxa"/>
          </w:tcPr>
          <w:p w14:paraId="50B985E4" w14:textId="75A6EA1E" w:rsidR="00E40B35" w:rsidRPr="00E40B35" w:rsidRDefault="00E40B35" w:rsidP="00945DF4">
            <w:pPr>
              <w:spacing w:before="40" w:after="40"/>
              <w:rPr>
                <w:sz w:val="20"/>
                <w:szCs w:val="20"/>
                <w:lang w:val="fr-FR"/>
              </w:rPr>
            </w:pPr>
            <w:r w:rsidRPr="00E40B35">
              <w:rPr>
                <w:rFonts w:eastAsia="DengXian"/>
                <w:bCs/>
                <w:snapToGrid w:val="0"/>
                <w:color w:val="000000"/>
                <w:kern w:val="22"/>
                <w:sz w:val="20"/>
                <w:szCs w:val="20"/>
                <w:lang w:val="fr-FR"/>
              </w:rPr>
              <w:t>Nombre de pays ayant des objectifs nationaux pour l'intégration des valeurs de la biodiversité dans les politiques, les réglementations, la planification, les processus de développement, les stratégies de réduction de la pauvreté et les comptes à tous les niveaux, en veillant à ce que les valeurs de la biodiversité soient int</w:t>
            </w:r>
            <w:r>
              <w:rPr>
                <w:rFonts w:eastAsia="DengXian"/>
                <w:bCs/>
                <w:snapToGrid w:val="0"/>
                <w:color w:val="000000"/>
                <w:kern w:val="22"/>
                <w:sz w:val="20"/>
                <w:szCs w:val="20"/>
                <w:lang w:val="fr-FR"/>
              </w:rPr>
              <w:t>égrées dans tous les secteurs, de même qu’</w:t>
            </w:r>
            <w:r w:rsidRPr="00E40B35">
              <w:rPr>
                <w:rFonts w:eastAsia="DengXian"/>
                <w:bCs/>
                <w:snapToGrid w:val="0"/>
                <w:color w:val="000000"/>
                <w:kern w:val="22"/>
                <w:sz w:val="20"/>
                <w:szCs w:val="20"/>
                <w:lang w:val="fr-FR"/>
              </w:rPr>
              <w:t>intégrées dans les évaluations des incidences sur l'environnement</w:t>
            </w:r>
          </w:p>
        </w:tc>
      </w:tr>
      <w:tr w:rsidR="00E40B35" w:rsidRPr="00BB3520" w14:paraId="5EA83B5E" w14:textId="77777777" w:rsidTr="00E40B35">
        <w:tc>
          <w:tcPr>
            <w:tcW w:w="1627" w:type="dxa"/>
          </w:tcPr>
          <w:p w14:paraId="0A512B6D" w14:textId="77777777" w:rsidR="00E40B35" w:rsidRDefault="00E40B35" w:rsidP="00945DF4">
            <w:pPr>
              <w:spacing w:before="40" w:after="40"/>
              <w:rPr>
                <w:sz w:val="20"/>
                <w:szCs w:val="20"/>
              </w:rPr>
            </w:pPr>
            <w:r>
              <w:rPr>
                <w:sz w:val="20"/>
                <w:szCs w:val="20"/>
              </w:rPr>
              <w:t>15</w:t>
            </w:r>
          </w:p>
        </w:tc>
        <w:tc>
          <w:tcPr>
            <w:tcW w:w="7952" w:type="dxa"/>
          </w:tcPr>
          <w:p w14:paraId="66FBA2FA" w14:textId="23B9C721" w:rsidR="00E40B35" w:rsidRPr="00E40B35" w:rsidRDefault="00E40B35" w:rsidP="00945DF4">
            <w:pPr>
              <w:keepNext/>
              <w:keepLines/>
              <w:spacing w:before="40" w:after="40"/>
              <w:rPr>
                <w:sz w:val="20"/>
                <w:szCs w:val="20"/>
                <w:lang w:val="fr-FR"/>
              </w:rPr>
            </w:pPr>
            <w:r>
              <w:rPr>
                <w:rFonts w:eastAsia="DengXian"/>
                <w:bCs/>
                <w:snapToGrid w:val="0"/>
                <w:color w:val="000000"/>
                <w:kern w:val="22"/>
                <w:sz w:val="20"/>
                <w:szCs w:val="20"/>
                <w:lang w:val="fr-FR"/>
              </w:rPr>
              <w:t>Nombre de pays ayant pris</w:t>
            </w:r>
            <w:r w:rsidRPr="00E40B35">
              <w:rPr>
                <w:rFonts w:eastAsia="DengXian"/>
                <w:bCs/>
                <w:snapToGrid w:val="0"/>
                <w:color w:val="000000"/>
                <w:kern w:val="22"/>
                <w:sz w:val="20"/>
                <w:szCs w:val="20"/>
                <w:lang w:val="fr-FR"/>
              </w:rPr>
              <w:t xml:space="preserve"> des mesures juridiques, administratives ou politiques pour assu</w:t>
            </w:r>
            <w:r>
              <w:rPr>
                <w:rFonts w:eastAsia="DengXian"/>
                <w:bCs/>
                <w:snapToGrid w:val="0"/>
                <w:color w:val="000000"/>
                <w:kern w:val="22"/>
                <w:sz w:val="20"/>
                <w:szCs w:val="20"/>
                <w:lang w:val="fr-FR"/>
              </w:rPr>
              <w:t>rer la réalisation de la cible</w:t>
            </w:r>
            <w:r w:rsidRPr="00E40B35">
              <w:rPr>
                <w:rFonts w:eastAsia="DengXian"/>
                <w:bCs/>
                <w:snapToGrid w:val="0"/>
                <w:color w:val="000000"/>
                <w:kern w:val="22"/>
                <w:sz w:val="20"/>
                <w:szCs w:val="20"/>
                <w:lang w:val="fr-FR"/>
              </w:rPr>
              <w:t xml:space="preserve"> 15</w:t>
            </w:r>
          </w:p>
        </w:tc>
      </w:tr>
      <w:tr w:rsidR="00E40B35" w:rsidRPr="00BB3520" w14:paraId="058EF61F" w14:textId="77777777" w:rsidTr="00E40B35">
        <w:tc>
          <w:tcPr>
            <w:tcW w:w="1627" w:type="dxa"/>
          </w:tcPr>
          <w:p w14:paraId="76FA6A39" w14:textId="77777777" w:rsidR="00E40B35" w:rsidRDefault="00E40B35" w:rsidP="00945DF4">
            <w:pPr>
              <w:spacing w:before="40" w:after="40"/>
              <w:rPr>
                <w:sz w:val="20"/>
                <w:szCs w:val="20"/>
              </w:rPr>
            </w:pPr>
            <w:r>
              <w:rPr>
                <w:sz w:val="20"/>
                <w:szCs w:val="20"/>
              </w:rPr>
              <w:t>16</w:t>
            </w:r>
          </w:p>
        </w:tc>
        <w:tc>
          <w:tcPr>
            <w:tcW w:w="7952" w:type="dxa"/>
          </w:tcPr>
          <w:p w14:paraId="7FCA0E2E" w14:textId="1C58E551" w:rsidR="00E40B35" w:rsidRPr="00E40B35" w:rsidRDefault="00E40B35" w:rsidP="00945DF4">
            <w:pPr>
              <w:spacing w:before="40" w:after="40"/>
              <w:rPr>
                <w:sz w:val="20"/>
                <w:szCs w:val="20"/>
                <w:lang w:val="fr-FR"/>
              </w:rPr>
            </w:pPr>
            <w:r w:rsidRPr="00E40B35">
              <w:rPr>
                <w:color w:val="000000"/>
                <w:sz w:val="20"/>
                <w:szCs w:val="20"/>
                <w:lang w:val="fr-FR"/>
              </w:rPr>
              <w:t xml:space="preserve">Nombre de pays qui élaborent, adoptent ou mettent en œuvre des instruments </w:t>
            </w:r>
            <w:r w:rsidR="00A7622E">
              <w:rPr>
                <w:color w:val="000000"/>
                <w:sz w:val="20"/>
                <w:szCs w:val="20"/>
                <w:lang w:val="fr-FR"/>
              </w:rPr>
              <w:t>de politique générale</w:t>
            </w:r>
            <w:r w:rsidRPr="00E40B35">
              <w:rPr>
                <w:color w:val="000000"/>
                <w:sz w:val="20"/>
                <w:szCs w:val="20"/>
                <w:lang w:val="fr-FR"/>
              </w:rPr>
              <w:t xml:space="preserve"> visant à soutenir le passage à la consommation et à la production durables (indicateur ODD 12.1.1)</w:t>
            </w:r>
          </w:p>
        </w:tc>
      </w:tr>
      <w:tr w:rsidR="00E40B35" w:rsidRPr="00BB3520" w14:paraId="080F4F16" w14:textId="77777777" w:rsidTr="00E40B35">
        <w:tc>
          <w:tcPr>
            <w:tcW w:w="1627" w:type="dxa"/>
          </w:tcPr>
          <w:p w14:paraId="5884BD08" w14:textId="77777777" w:rsidR="00E40B35" w:rsidRDefault="00E40B35" w:rsidP="00945DF4">
            <w:pPr>
              <w:spacing w:before="40" w:after="40"/>
              <w:rPr>
                <w:sz w:val="20"/>
                <w:szCs w:val="20"/>
              </w:rPr>
            </w:pPr>
            <w:r>
              <w:rPr>
                <w:sz w:val="20"/>
                <w:szCs w:val="20"/>
              </w:rPr>
              <w:t xml:space="preserve">17 </w:t>
            </w:r>
          </w:p>
        </w:tc>
        <w:tc>
          <w:tcPr>
            <w:tcW w:w="7952" w:type="dxa"/>
          </w:tcPr>
          <w:p w14:paraId="7754B777" w14:textId="63375F2C" w:rsidR="00E40B35" w:rsidRPr="00E40B35" w:rsidRDefault="00E40B35" w:rsidP="00945DF4">
            <w:pPr>
              <w:spacing w:before="40" w:after="40"/>
              <w:rPr>
                <w:sz w:val="20"/>
                <w:szCs w:val="20"/>
                <w:lang w:val="fr-FR"/>
              </w:rPr>
            </w:pPr>
            <w:r w:rsidRPr="00E40B35">
              <w:rPr>
                <w:rFonts w:eastAsia="DengXian"/>
                <w:bCs/>
                <w:snapToGrid w:val="0"/>
                <w:color w:val="000000"/>
                <w:kern w:val="22"/>
                <w:sz w:val="20"/>
                <w:szCs w:val="20"/>
                <w:lang w:val="fr-FR"/>
              </w:rPr>
              <w:t>Nombre de pays disposant des capacités et des mesures nécess</w:t>
            </w:r>
            <w:r w:rsidR="00A7622E">
              <w:rPr>
                <w:rFonts w:eastAsia="DengXian"/>
                <w:bCs/>
                <w:snapToGrid w:val="0"/>
                <w:color w:val="000000"/>
                <w:kern w:val="22"/>
                <w:sz w:val="20"/>
                <w:szCs w:val="20"/>
                <w:lang w:val="fr-FR"/>
              </w:rPr>
              <w:t xml:space="preserve">aires pour atteindre la cible </w:t>
            </w:r>
            <w:r w:rsidRPr="00E40B35">
              <w:rPr>
                <w:rFonts w:eastAsia="DengXian"/>
                <w:bCs/>
                <w:snapToGrid w:val="0"/>
                <w:color w:val="000000"/>
                <w:kern w:val="22"/>
                <w:sz w:val="20"/>
                <w:szCs w:val="20"/>
                <w:lang w:val="fr-FR"/>
              </w:rPr>
              <w:t>17</w:t>
            </w:r>
          </w:p>
        </w:tc>
      </w:tr>
      <w:tr w:rsidR="00E40B35" w:rsidRPr="00BB3520" w14:paraId="27B64C03" w14:textId="77777777" w:rsidTr="00E40B35">
        <w:tc>
          <w:tcPr>
            <w:tcW w:w="1627" w:type="dxa"/>
          </w:tcPr>
          <w:p w14:paraId="4E59C666" w14:textId="5F9F9910" w:rsidR="00E40B35" w:rsidRDefault="00E40B35" w:rsidP="00945DF4">
            <w:pPr>
              <w:spacing w:before="40" w:after="40"/>
              <w:rPr>
                <w:sz w:val="20"/>
                <w:szCs w:val="20"/>
              </w:rPr>
            </w:pPr>
            <w:r>
              <w:rPr>
                <w:sz w:val="20"/>
                <w:szCs w:val="20"/>
              </w:rPr>
              <w:t>2</w:t>
            </w:r>
            <w:r w:rsidR="001C50F8">
              <w:rPr>
                <w:sz w:val="20"/>
                <w:szCs w:val="20"/>
              </w:rPr>
              <w:t>2</w:t>
            </w:r>
          </w:p>
        </w:tc>
        <w:tc>
          <w:tcPr>
            <w:tcW w:w="7952" w:type="dxa"/>
          </w:tcPr>
          <w:p w14:paraId="651D14DD" w14:textId="77777777" w:rsidR="00E40B35" w:rsidRPr="00E40B35" w:rsidRDefault="00E40B35" w:rsidP="00945DF4">
            <w:pPr>
              <w:spacing w:before="40" w:after="40"/>
              <w:rPr>
                <w:rFonts w:eastAsia="DengXian"/>
                <w:bCs/>
                <w:sz w:val="20"/>
                <w:szCs w:val="20"/>
                <w:lang w:val="fr-FR"/>
              </w:rPr>
            </w:pPr>
            <w:r w:rsidRPr="00E40B35">
              <w:rPr>
                <w:rFonts w:eastAsia="DengXian"/>
                <w:bCs/>
                <w:sz w:val="20"/>
                <w:szCs w:val="20"/>
                <w:lang w:val="fr-FR"/>
              </w:rPr>
              <w:t>Nombre de pays ayant reconnu les droits juridiques des peuples autochtones et des communautés locales, des défenseurs des droits de l'homme en matière d'environnement, des femmes, des jeunes et des personnes handicapées en ce qui concerne leurs territoires traditionnels, leurs cultures et leurs pratiques.</w:t>
            </w:r>
          </w:p>
        </w:tc>
      </w:tr>
      <w:tr w:rsidR="00E40B35" w:rsidRPr="00BB3520" w14:paraId="4547D336" w14:textId="77777777" w:rsidTr="00E40B35">
        <w:tc>
          <w:tcPr>
            <w:tcW w:w="1627" w:type="dxa"/>
          </w:tcPr>
          <w:p w14:paraId="178ECDE2" w14:textId="476401C1" w:rsidR="00E40B35" w:rsidRDefault="00E40B35" w:rsidP="00945DF4">
            <w:pPr>
              <w:spacing w:before="40" w:after="40"/>
              <w:rPr>
                <w:sz w:val="20"/>
                <w:szCs w:val="20"/>
              </w:rPr>
            </w:pPr>
            <w:r>
              <w:rPr>
                <w:sz w:val="20"/>
                <w:szCs w:val="20"/>
              </w:rPr>
              <w:t>2</w:t>
            </w:r>
            <w:r w:rsidR="001C50F8">
              <w:rPr>
                <w:sz w:val="20"/>
                <w:szCs w:val="20"/>
              </w:rPr>
              <w:t>3</w:t>
            </w:r>
          </w:p>
        </w:tc>
        <w:tc>
          <w:tcPr>
            <w:tcW w:w="7952" w:type="dxa"/>
          </w:tcPr>
          <w:p w14:paraId="5C7D12D1" w14:textId="7DDB4618" w:rsidR="00E40B35" w:rsidRPr="00E40B35" w:rsidRDefault="00E40B35" w:rsidP="00945DF4">
            <w:pPr>
              <w:spacing w:before="40" w:after="40"/>
              <w:rPr>
                <w:sz w:val="20"/>
                <w:szCs w:val="20"/>
                <w:lang w:val="fr-FR"/>
              </w:rPr>
            </w:pPr>
            <w:r w:rsidRPr="00E40B35">
              <w:rPr>
                <w:rFonts w:eastAsia="DengXian"/>
                <w:bCs/>
                <w:sz w:val="20"/>
                <w:szCs w:val="20"/>
                <w:lang w:val="fr-FR"/>
              </w:rPr>
              <w:t>Nombre de pays où le cadre juridique (y compris le droit coutumier) garantit aux femmes des droits égaux à la prop</w:t>
            </w:r>
            <w:r w:rsidR="00A7622E">
              <w:rPr>
                <w:rFonts w:eastAsia="DengXian"/>
                <w:bCs/>
                <w:sz w:val="20"/>
                <w:szCs w:val="20"/>
                <w:lang w:val="fr-FR"/>
              </w:rPr>
              <w:t>riété et/ou au contrôle fonciers</w:t>
            </w:r>
            <w:r w:rsidRPr="00E40B35">
              <w:rPr>
                <w:rFonts w:eastAsia="DengXian"/>
                <w:bCs/>
                <w:sz w:val="20"/>
                <w:szCs w:val="20"/>
                <w:lang w:val="fr-FR"/>
              </w:rPr>
              <w:t xml:space="preserve">    </w:t>
            </w:r>
          </w:p>
        </w:tc>
      </w:tr>
    </w:tbl>
    <w:p w14:paraId="363CB598" w14:textId="1E34A532" w:rsidR="003D6957" w:rsidRPr="00D56A66" w:rsidRDefault="00215059" w:rsidP="00215059">
      <w:pPr>
        <w:pStyle w:val="Para1"/>
        <w:numPr>
          <w:ilvl w:val="0"/>
          <w:numId w:val="0"/>
        </w:numPr>
        <w:suppressLineNumbers/>
        <w:suppressAutoHyphens/>
        <w:kinsoku w:val="0"/>
        <w:overflowPunct w:val="0"/>
        <w:autoSpaceDE w:val="0"/>
        <w:autoSpaceDN w:val="0"/>
        <w:adjustRightInd w:val="0"/>
        <w:snapToGrid w:val="0"/>
        <w:jc w:val="center"/>
        <w:rPr>
          <w:color w:val="000000" w:themeColor="text1"/>
          <w:kern w:val="22"/>
          <w:szCs w:val="22"/>
          <w:lang w:val="fr-FR"/>
        </w:rPr>
      </w:pPr>
      <w:r>
        <w:rPr>
          <w:color w:val="000000" w:themeColor="text1"/>
          <w:kern w:val="22"/>
          <w:szCs w:val="22"/>
          <w:lang w:val="fr-FR"/>
        </w:rPr>
        <w:t>______________</w:t>
      </w:r>
    </w:p>
    <w:sectPr w:rsidR="003D6957" w:rsidRPr="00D56A66" w:rsidSect="00DF6E77">
      <w:headerReference w:type="even" r:id="rId19"/>
      <w:headerReference w:type="default" r:id="rId20"/>
      <w:headerReference w:type="first" r:id="rId21"/>
      <w:type w:val="continuous"/>
      <w:pgSz w:w="12240" w:h="15840"/>
      <w:pgMar w:top="1440" w:right="132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1614" w14:textId="77777777" w:rsidR="003563D3" w:rsidRDefault="003563D3" w:rsidP="00CF1848">
      <w:r>
        <w:separator/>
      </w:r>
    </w:p>
  </w:endnote>
  <w:endnote w:type="continuationSeparator" w:id="0">
    <w:p w14:paraId="785CD62A" w14:textId="77777777" w:rsidR="003563D3" w:rsidRDefault="003563D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50D7" w14:textId="77777777" w:rsidR="000159A0" w:rsidRPr="00596DC8" w:rsidRDefault="000159A0" w:rsidP="0094541C">
    <w:pPr>
      <w:pStyle w:val="Pieddepage"/>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148A" w14:textId="77777777" w:rsidR="000159A0" w:rsidRPr="00596DC8" w:rsidRDefault="000159A0" w:rsidP="0094541C">
    <w:pPr>
      <w:pStyle w:val="Pieddepage"/>
      <w:tabs>
        <w:tab w:val="clear" w:pos="4320"/>
        <w:tab w:val="clear" w:pos="8640"/>
      </w:tabs>
      <w:rPr>
        <w:noProof/>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F643" w14:textId="77777777" w:rsidR="003563D3" w:rsidRDefault="003563D3" w:rsidP="00CF1848">
      <w:r>
        <w:separator/>
      </w:r>
    </w:p>
  </w:footnote>
  <w:footnote w:type="continuationSeparator" w:id="0">
    <w:p w14:paraId="1A7FDADC" w14:textId="77777777" w:rsidR="003563D3" w:rsidRDefault="003563D3" w:rsidP="00CF1848">
      <w:r>
        <w:continuationSeparator/>
      </w:r>
    </w:p>
  </w:footnote>
  <w:footnote w:id="1">
    <w:p w14:paraId="3C8A42BB" w14:textId="11465D4B" w:rsidR="000159A0" w:rsidRPr="00044EDF" w:rsidRDefault="000159A0" w:rsidP="009928F8">
      <w:pPr>
        <w:pStyle w:val="Paragraphedeliste"/>
        <w:ind w:left="0"/>
        <w:rPr>
          <w:sz w:val="18"/>
          <w:szCs w:val="18"/>
          <w:lang w:val="fr-FR"/>
        </w:rPr>
      </w:pPr>
      <w:r w:rsidRPr="00AB7686">
        <w:rPr>
          <w:rStyle w:val="Appelnotedebasdep"/>
          <w:sz w:val="18"/>
          <w:szCs w:val="18"/>
        </w:rPr>
        <w:footnoteRef/>
      </w:r>
      <w:r w:rsidRPr="00044EDF">
        <w:rPr>
          <w:sz w:val="18"/>
          <w:szCs w:val="18"/>
          <w:lang w:val="fr-FR"/>
        </w:rPr>
        <w:t xml:space="preserve"> </w:t>
      </w:r>
      <w:r>
        <w:rPr>
          <w:sz w:val="18"/>
          <w:szCs w:val="18"/>
          <w:lang w:val="fr-FR"/>
        </w:rPr>
        <w:t>Indicateurs marqués d'un b :</w:t>
      </w:r>
      <w:r w:rsidRPr="00044EDF">
        <w:rPr>
          <w:sz w:val="18"/>
          <w:szCs w:val="18"/>
          <w:lang w:val="fr-FR"/>
        </w:rPr>
        <w:t xml:space="preserve"> il a été prop</w:t>
      </w:r>
      <w:r>
        <w:rPr>
          <w:sz w:val="18"/>
          <w:szCs w:val="18"/>
          <w:lang w:val="fr-FR"/>
        </w:rPr>
        <w:t>osé d'inclure un indicateur bina</w:t>
      </w:r>
      <w:r w:rsidRPr="00044EDF">
        <w:rPr>
          <w:sz w:val="18"/>
          <w:szCs w:val="18"/>
          <w:lang w:val="fr-FR"/>
        </w:rPr>
        <w:t>ire pour ce but ou cette cible.</w:t>
      </w:r>
    </w:p>
  </w:footnote>
  <w:footnote w:id="2">
    <w:p w14:paraId="1F2ED534" w14:textId="5DF6490E" w:rsidR="000159A0" w:rsidRPr="00044EDF" w:rsidRDefault="000159A0" w:rsidP="009928F8">
      <w:pPr>
        <w:pStyle w:val="Paragraphedeliste"/>
        <w:ind w:left="0"/>
        <w:rPr>
          <w:szCs w:val="22"/>
          <w:lang w:val="fr-FR"/>
        </w:rPr>
      </w:pPr>
      <w:r w:rsidRPr="00AB7686">
        <w:rPr>
          <w:rStyle w:val="Appelnotedebasdep"/>
          <w:sz w:val="18"/>
          <w:szCs w:val="18"/>
        </w:rPr>
        <w:footnoteRef/>
      </w:r>
      <w:r>
        <w:rPr>
          <w:sz w:val="18"/>
          <w:szCs w:val="18"/>
          <w:lang w:val="fr-FR"/>
        </w:rPr>
        <w:t xml:space="preserve"> </w:t>
      </w:r>
      <w:r w:rsidRPr="00044EDF">
        <w:rPr>
          <w:sz w:val="18"/>
          <w:szCs w:val="18"/>
          <w:lang w:val="fr-FR"/>
        </w:rPr>
        <w:t>Indicate</w:t>
      </w:r>
      <w:r>
        <w:rPr>
          <w:sz w:val="18"/>
          <w:szCs w:val="18"/>
          <w:lang w:val="fr-FR"/>
        </w:rPr>
        <w:t>urs marqués d'un astérisque (*) :</w:t>
      </w:r>
      <w:r w:rsidRPr="00044EDF">
        <w:rPr>
          <w:sz w:val="18"/>
          <w:szCs w:val="18"/>
          <w:lang w:val="fr-FR"/>
        </w:rPr>
        <w:t xml:space="preserve"> </w:t>
      </w:r>
      <w:r>
        <w:rPr>
          <w:sz w:val="18"/>
          <w:szCs w:val="18"/>
          <w:lang w:val="fr-FR"/>
        </w:rPr>
        <w:t xml:space="preserve">il n’existe aucune méthode actualisée acceptée </w:t>
      </w:r>
      <w:r w:rsidRPr="00044EDF">
        <w:rPr>
          <w:sz w:val="18"/>
          <w:szCs w:val="18"/>
          <w:lang w:val="fr-FR"/>
        </w:rPr>
        <w:t xml:space="preserve">pour cet indicateur. Le </w:t>
      </w:r>
      <w:r>
        <w:rPr>
          <w:snapToGrid w:val="0"/>
          <w:kern w:val="22"/>
          <w:sz w:val="18"/>
          <w:szCs w:val="18"/>
          <w:lang w:val="fr-FR"/>
        </w:rPr>
        <w:t>g</w:t>
      </w:r>
      <w:r w:rsidRPr="00044EDF">
        <w:rPr>
          <w:snapToGrid w:val="0"/>
          <w:kern w:val="22"/>
          <w:sz w:val="18"/>
          <w:szCs w:val="18"/>
          <w:lang w:val="fr-FR"/>
        </w:rPr>
        <w:t xml:space="preserve">roupe spécial d'experts techniques </w:t>
      </w:r>
      <w:r>
        <w:rPr>
          <w:sz w:val="18"/>
          <w:szCs w:val="18"/>
          <w:lang w:val="fr-FR"/>
        </w:rPr>
        <w:t xml:space="preserve">œuvrera </w:t>
      </w:r>
      <w:r w:rsidRPr="00044EDF">
        <w:rPr>
          <w:sz w:val="18"/>
          <w:szCs w:val="18"/>
          <w:lang w:val="fr-FR"/>
        </w:rPr>
        <w:t>ave</w:t>
      </w:r>
      <w:r>
        <w:rPr>
          <w:sz w:val="18"/>
          <w:szCs w:val="18"/>
          <w:lang w:val="fr-FR"/>
        </w:rPr>
        <w:t>c des partenaires pour guider l'élaboration de cet indicateur</w:t>
      </w:r>
      <w:r w:rsidRPr="00044EDF">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7CB5" w14:textId="2D765D85" w:rsidR="000159A0" w:rsidRPr="0094541C" w:rsidRDefault="00000000" w:rsidP="0094541C">
    <w:pPr>
      <w:rPr>
        <w:szCs w:val="22"/>
        <w:lang w:val="fr-FR"/>
      </w:rPr>
    </w:pPr>
    <w:sdt>
      <w:sdtPr>
        <w:rPr>
          <w:szCs w:val="22"/>
          <w:lang w:val="fr-FR"/>
        </w:rPr>
        <w:alias w:val="Subject"/>
        <w:tag w:val=""/>
        <w:id w:val="-1840078449"/>
        <w:placeholder>
          <w:docPart w:val="11738D4F613447E2AC0630C2E87952FC"/>
        </w:placeholder>
        <w:dataBinding w:prefixMappings="xmlns:ns0='http://purl.org/dc/elements/1.1/' xmlns:ns1='http://schemas.openxmlformats.org/package/2006/metadata/core-properties' " w:xpath="/ns1:coreProperties[1]/ns0:subject[1]" w:storeItemID="{6C3C8BC8-F283-45AE-878A-BAB7291924A1}"/>
        <w:text/>
      </w:sdtPr>
      <w:sdtContent>
        <w:r w:rsidR="00E67FEB">
          <w:rPr>
            <w:szCs w:val="22"/>
            <w:lang w:val="fr-FR"/>
          </w:rPr>
          <w:t>CBD/COP/15/L.26</w:t>
        </w:r>
      </w:sdtContent>
    </w:sdt>
  </w:p>
  <w:p w14:paraId="7D07EE70" w14:textId="77777777" w:rsidR="000159A0" w:rsidRPr="00ED543F" w:rsidRDefault="000159A0" w:rsidP="0094541C">
    <w:pPr>
      <w:pStyle w:val="En-tte"/>
      <w:keepLines/>
      <w:suppressLineNumbers/>
      <w:tabs>
        <w:tab w:val="clear" w:pos="4320"/>
        <w:tab w:val="clear" w:pos="8640"/>
      </w:tabs>
      <w:suppressAutoHyphens/>
      <w:spacing w:after="240"/>
      <w:rPr>
        <w:noProof/>
        <w:kern w:val="22"/>
        <w:szCs w:val="22"/>
      </w:rPr>
    </w:pPr>
    <w:r w:rsidRPr="0094541C">
      <w:rPr>
        <w:noProof/>
        <w:kern w:val="22"/>
        <w:szCs w:val="22"/>
        <w:lang w:val="fr-FR"/>
      </w:rPr>
      <w:t xml:space="preserve">Page </w:t>
    </w:r>
    <w:r w:rsidRPr="00ED543F">
      <w:rPr>
        <w:bCs/>
        <w:noProof/>
        <w:kern w:val="22"/>
        <w:szCs w:val="22"/>
      </w:rPr>
      <w:fldChar w:fldCharType="begin"/>
    </w:r>
    <w:r w:rsidRPr="00ED543F">
      <w:rPr>
        <w:bCs/>
        <w:noProof/>
        <w:kern w:val="22"/>
        <w:szCs w:val="22"/>
      </w:rPr>
      <w:instrText xml:space="preserve"> PAGE </w:instrText>
    </w:r>
    <w:r w:rsidRPr="00ED543F">
      <w:rPr>
        <w:bCs/>
        <w:noProof/>
        <w:kern w:val="22"/>
        <w:szCs w:val="22"/>
      </w:rPr>
      <w:fldChar w:fldCharType="separate"/>
    </w:r>
    <w:r w:rsidR="007B3563">
      <w:rPr>
        <w:bCs/>
        <w:noProof/>
        <w:kern w:val="22"/>
        <w:szCs w:val="22"/>
      </w:rPr>
      <w:t>20</w:t>
    </w:r>
    <w:r w:rsidRPr="00ED543F">
      <w:rPr>
        <w:bCs/>
        <w:noProof/>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5913" w14:textId="0941C6DC" w:rsidR="000159A0" w:rsidRPr="0094541C" w:rsidRDefault="00000000" w:rsidP="0094541C">
    <w:pPr>
      <w:ind w:left="1298"/>
      <w:jc w:val="right"/>
      <w:rPr>
        <w:szCs w:val="22"/>
        <w:lang w:val="fr-FR"/>
      </w:rPr>
    </w:pPr>
    <w:sdt>
      <w:sdtPr>
        <w:rPr>
          <w:szCs w:val="22"/>
          <w:lang w:val="fr-FR"/>
        </w:rPr>
        <w:alias w:val="Subject"/>
        <w:tag w:val=""/>
        <w:id w:val="1318533938"/>
        <w:placeholder>
          <w:docPart w:val="366A71175CB3489080095B6102025A08"/>
        </w:placeholder>
        <w:dataBinding w:prefixMappings="xmlns:ns0='http://purl.org/dc/elements/1.1/' xmlns:ns1='http://schemas.openxmlformats.org/package/2006/metadata/core-properties' " w:xpath="/ns1:coreProperties[1]/ns0:subject[1]" w:storeItemID="{6C3C8BC8-F283-45AE-878A-BAB7291924A1}"/>
        <w:text/>
      </w:sdtPr>
      <w:sdtContent>
        <w:r w:rsidR="00E67FEB">
          <w:rPr>
            <w:szCs w:val="22"/>
            <w:lang w:val="fr-FR"/>
          </w:rPr>
          <w:t>CBD/COP/15/L.26</w:t>
        </w:r>
      </w:sdtContent>
    </w:sdt>
  </w:p>
  <w:p w14:paraId="4CE228C9" w14:textId="77777777" w:rsidR="000159A0" w:rsidRPr="002913A2" w:rsidRDefault="000159A0" w:rsidP="0094541C">
    <w:pPr>
      <w:pStyle w:val="En-tte"/>
      <w:keepLines/>
      <w:suppressLineNumbers/>
      <w:tabs>
        <w:tab w:val="clear" w:pos="4320"/>
        <w:tab w:val="clear" w:pos="8640"/>
      </w:tabs>
      <w:suppressAutoHyphens/>
      <w:spacing w:after="240"/>
      <w:jc w:val="right"/>
      <w:rPr>
        <w:noProof/>
        <w:kern w:val="22"/>
        <w:szCs w:val="22"/>
      </w:rPr>
    </w:pPr>
    <w:r w:rsidRPr="0094541C" w:rsidDel="00B52747">
      <w:rPr>
        <w:noProof/>
        <w:kern w:val="22"/>
        <w:szCs w:val="22"/>
        <w:lang w:val="fr-FR"/>
      </w:rPr>
      <w:t xml:space="preserve"> </w:t>
    </w:r>
    <w:r w:rsidRPr="0094541C">
      <w:rPr>
        <w:noProof/>
        <w:kern w:val="22"/>
        <w:szCs w:val="22"/>
        <w:lang w:val="fr-FR"/>
      </w:rPr>
      <w:t xml:space="preserve">Page </w:t>
    </w:r>
    <w:r w:rsidRPr="002913A2">
      <w:rPr>
        <w:bCs/>
        <w:noProof/>
        <w:kern w:val="22"/>
        <w:szCs w:val="22"/>
      </w:rPr>
      <w:fldChar w:fldCharType="begin"/>
    </w:r>
    <w:r w:rsidRPr="002913A2">
      <w:rPr>
        <w:bCs/>
        <w:noProof/>
        <w:kern w:val="22"/>
        <w:szCs w:val="22"/>
      </w:rPr>
      <w:instrText xml:space="preserve"> PAGE </w:instrText>
    </w:r>
    <w:r w:rsidRPr="002913A2">
      <w:rPr>
        <w:bCs/>
        <w:noProof/>
        <w:kern w:val="22"/>
        <w:szCs w:val="22"/>
      </w:rPr>
      <w:fldChar w:fldCharType="separate"/>
    </w:r>
    <w:r w:rsidR="007B3563">
      <w:rPr>
        <w:bCs/>
        <w:noProof/>
        <w:kern w:val="22"/>
        <w:szCs w:val="22"/>
      </w:rPr>
      <w:t>21</w:t>
    </w:r>
    <w:r w:rsidRPr="002913A2">
      <w:rPr>
        <w:bCs/>
        <w:noProof/>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454769364"/>
      <w:dataBinding w:prefixMappings="xmlns:ns0='http://purl.org/dc/elements/1.1/' xmlns:ns1='http://schemas.openxmlformats.org/package/2006/metadata/core-properties' " w:xpath="/ns1:coreProperties[1]/ns0:subject[1]" w:storeItemID="{6C3C8BC8-F283-45AE-878A-BAB7291924A1}"/>
      <w:text/>
    </w:sdtPr>
    <w:sdtContent>
      <w:p w14:paraId="0C30881E" w14:textId="77777777" w:rsidR="001C50F8" w:rsidRPr="0094541C" w:rsidRDefault="001C50F8" w:rsidP="001C50F8">
        <w:pPr>
          <w:pStyle w:val="En-tte"/>
          <w:jc w:val="left"/>
          <w:rPr>
            <w:lang w:val="fr-FR"/>
          </w:rPr>
        </w:pPr>
        <w:r>
          <w:rPr>
            <w:lang w:val="fr-FR"/>
          </w:rPr>
          <w:t>CBD/COP/15/L.26</w:t>
        </w:r>
      </w:p>
    </w:sdtContent>
  </w:sdt>
  <w:p w14:paraId="5CB52F24" w14:textId="6F1C59E0" w:rsidR="000159A0" w:rsidRPr="00DF1739" w:rsidRDefault="000159A0" w:rsidP="00DF1739">
    <w:pPr>
      <w:pStyle w:val="En-tte"/>
      <w:spacing w:after="240"/>
      <w:rPr>
        <w:lang w:val="en-US"/>
      </w:rPr>
    </w:pPr>
    <w:r w:rsidRPr="007B3563">
      <w:rPr>
        <w:lang w:val="fr-FR"/>
      </w:rPr>
      <w:t xml:space="preserve">Page </w:t>
    </w:r>
    <w:r>
      <w:fldChar w:fldCharType="begin"/>
    </w:r>
    <w:r w:rsidRPr="00C35549">
      <w:rPr>
        <w:lang w:val="en-US"/>
      </w:rPr>
      <w:instrText xml:space="preserve"> PAGE   \* MERGEFORMAT </w:instrText>
    </w:r>
    <w:r>
      <w:fldChar w:fldCharType="separate"/>
    </w:r>
    <w:r w:rsidR="007B3563" w:rsidRPr="007B3563">
      <w:rPr>
        <w:noProof/>
      </w:rPr>
      <w:t>30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62F4AA9C" w:rsidR="000159A0" w:rsidRPr="0094541C" w:rsidRDefault="00E67FEB" w:rsidP="009505C9">
        <w:pPr>
          <w:pStyle w:val="En-tte"/>
          <w:jc w:val="right"/>
          <w:rPr>
            <w:lang w:val="fr-FR"/>
          </w:rPr>
        </w:pPr>
        <w:r>
          <w:rPr>
            <w:lang w:val="fr-FR"/>
          </w:rPr>
          <w:t>CBD/COP/15/L.26</w:t>
        </w:r>
      </w:p>
    </w:sdtContent>
  </w:sdt>
  <w:p w14:paraId="0AF4EC2C" w14:textId="737D3953" w:rsidR="000159A0" w:rsidRPr="0094029E" w:rsidRDefault="000159A0" w:rsidP="0094029E">
    <w:pPr>
      <w:pStyle w:val="En-tte"/>
      <w:spacing w:after="240"/>
      <w:jc w:val="right"/>
      <w:rPr>
        <w:lang w:val="en-US"/>
      </w:rPr>
    </w:pPr>
    <w:r w:rsidRPr="0094541C">
      <w:rPr>
        <w:lang w:val="fr-FR"/>
      </w:rPr>
      <w:t xml:space="preserve">Page </w:t>
    </w:r>
    <w:r>
      <w:fldChar w:fldCharType="begin"/>
    </w:r>
    <w:r w:rsidRPr="00A373EB">
      <w:rPr>
        <w:lang w:val="en-US"/>
      </w:rPr>
      <w:instrText xml:space="preserve"> PAGE   \* MERGEFORMAT </w:instrText>
    </w:r>
    <w:r>
      <w:fldChar w:fldCharType="separate"/>
    </w:r>
    <w:r w:rsidR="007B3563">
      <w:rPr>
        <w:noProof/>
        <w:lang w:val="en-US"/>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274478736"/>
      <w:dataBinding w:prefixMappings="xmlns:ns0='http://purl.org/dc/elements/1.1/' xmlns:ns1='http://schemas.openxmlformats.org/package/2006/metadata/core-properties' " w:xpath="/ns1:coreProperties[1]/ns0:subject[1]" w:storeItemID="{6C3C8BC8-F283-45AE-878A-BAB7291924A1}"/>
      <w:text/>
    </w:sdtPr>
    <w:sdtContent>
      <w:p w14:paraId="73B23F54" w14:textId="77777777" w:rsidR="001C50F8" w:rsidRPr="0094541C" w:rsidRDefault="001C50F8" w:rsidP="001C50F8">
        <w:pPr>
          <w:pStyle w:val="En-tte"/>
          <w:jc w:val="left"/>
          <w:rPr>
            <w:lang w:val="fr-FR"/>
          </w:rPr>
        </w:pPr>
        <w:r>
          <w:rPr>
            <w:lang w:val="fr-FR"/>
          </w:rPr>
          <w:t>CBD/COP/15/L.26</w:t>
        </w:r>
      </w:p>
    </w:sdtContent>
  </w:sdt>
  <w:p w14:paraId="09DC5EC0" w14:textId="6B1BA5F1" w:rsidR="000159A0" w:rsidRPr="00FF09FF" w:rsidRDefault="000159A0" w:rsidP="001C50F8">
    <w:pPr>
      <w:pStyle w:val="En-tte"/>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sidR="007B3563">
      <w:rPr>
        <w:noProof/>
        <w:lang w:val="fr-FR"/>
      </w:rPr>
      <w:t>28</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36A"/>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F06F38"/>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4417EB"/>
    <w:multiLevelType w:val="hybridMultilevel"/>
    <w:tmpl w:val="1F962E9A"/>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C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E3346B"/>
    <w:multiLevelType w:val="hybridMultilevel"/>
    <w:tmpl w:val="8DB4C14E"/>
    <w:lvl w:ilvl="0" w:tplc="B63CAE44">
      <w:start w:val="1"/>
      <w:numFmt w:val="decimal"/>
      <w:lvlText w:val="%1."/>
      <w:lvlJc w:val="left"/>
      <w:pPr>
        <w:ind w:left="720" w:hanging="360"/>
      </w:pPr>
      <w:rPr>
        <w:rFonts w:asciiTheme="minorHAnsi" w:eastAsiaTheme="minorHAnsi" w:hAnsiTheme="minorHAnsi" w:cstheme="minorBidi"/>
        <w:i w:val="0"/>
        <w:iCs/>
      </w:rPr>
    </w:lvl>
    <w:lvl w:ilvl="1" w:tplc="040C0017">
      <w:start w:val="1"/>
      <w:numFmt w:val="lowerLetter"/>
      <w:lvlText w:val="%2)"/>
      <w:lvlJc w:val="left"/>
      <w:pPr>
        <w:ind w:left="1440" w:hanging="360"/>
      </w:pPr>
    </w:lvl>
    <w:lvl w:ilvl="2" w:tplc="C3B47B2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14"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C08D9"/>
    <w:multiLevelType w:val="hybridMultilevel"/>
    <w:tmpl w:val="EF8C5A72"/>
    <w:lvl w:ilvl="0" w:tplc="040C0017">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7C87758"/>
    <w:multiLevelType w:val="hybridMultilevel"/>
    <w:tmpl w:val="08B8CB96"/>
    <w:lvl w:ilvl="0" w:tplc="C3B47B26">
      <w:start w:val="1"/>
      <w:numFmt w:val="lowerRoman"/>
      <w:lvlText w:val="%1)"/>
      <w:lvlJc w:val="righ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8"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216943284">
    <w:abstractNumId w:val="15"/>
  </w:num>
  <w:num w:numId="2" w16cid:durableId="1841577391">
    <w:abstractNumId w:val="19"/>
  </w:num>
  <w:num w:numId="3" w16cid:durableId="275454299">
    <w:abstractNumId w:val="4"/>
  </w:num>
  <w:num w:numId="4" w16cid:durableId="788622227">
    <w:abstractNumId w:val="10"/>
  </w:num>
  <w:num w:numId="5" w16cid:durableId="499003557">
    <w:abstractNumId w:val="18"/>
  </w:num>
  <w:num w:numId="6" w16cid:durableId="392504118">
    <w:abstractNumId w:val="29"/>
  </w:num>
  <w:num w:numId="7" w16cid:durableId="884415567">
    <w:abstractNumId w:val="6"/>
  </w:num>
  <w:num w:numId="8" w16cid:durableId="1512791612">
    <w:abstractNumId w:val="12"/>
  </w:num>
  <w:num w:numId="9" w16cid:durableId="1346397874">
    <w:abstractNumId w:val="1"/>
  </w:num>
  <w:num w:numId="10" w16cid:durableId="1598975312">
    <w:abstractNumId w:val="28"/>
  </w:num>
  <w:num w:numId="11" w16cid:durableId="1141340022">
    <w:abstractNumId w:val="26"/>
  </w:num>
  <w:num w:numId="12" w16cid:durableId="1579710763">
    <w:abstractNumId w:val="20"/>
  </w:num>
  <w:num w:numId="13" w16cid:durableId="622616089">
    <w:abstractNumId w:val="16"/>
  </w:num>
  <w:num w:numId="14" w16cid:durableId="875700369">
    <w:abstractNumId w:val="22"/>
  </w:num>
  <w:num w:numId="15" w16cid:durableId="849493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805184">
    <w:abstractNumId w:val="14"/>
  </w:num>
  <w:num w:numId="17" w16cid:durableId="482047721">
    <w:abstractNumId w:val="9"/>
  </w:num>
  <w:num w:numId="18" w16cid:durableId="498279061">
    <w:abstractNumId w:val="13"/>
  </w:num>
  <w:num w:numId="19" w16cid:durableId="187374898">
    <w:abstractNumId w:val="25"/>
  </w:num>
  <w:num w:numId="20" w16cid:durableId="153690778">
    <w:abstractNumId w:val="23"/>
  </w:num>
  <w:num w:numId="21" w16cid:durableId="53049395">
    <w:abstractNumId w:val="3"/>
  </w:num>
  <w:num w:numId="22" w16cid:durableId="995570357">
    <w:abstractNumId w:val="17"/>
  </w:num>
  <w:num w:numId="23" w16cid:durableId="1199004495">
    <w:abstractNumId w:val="5"/>
  </w:num>
  <w:num w:numId="24" w16cid:durableId="1620144740">
    <w:abstractNumId w:val="21"/>
  </w:num>
  <w:num w:numId="25" w16cid:durableId="78255689">
    <w:abstractNumId w:val="8"/>
  </w:num>
  <w:num w:numId="26" w16cid:durableId="2079015770">
    <w:abstractNumId w:val="0"/>
  </w:num>
  <w:num w:numId="27" w16cid:durableId="1850176780">
    <w:abstractNumId w:val="2"/>
  </w:num>
  <w:num w:numId="28" w16cid:durableId="158860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371434">
    <w:abstractNumId w:val="7"/>
  </w:num>
  <w:num w:numId="30" w16cid:durableId="1539665210">
    <w:abstractNumId w:val="24"/>
  </w:num>
  <w:num w:numId="31" w16cid:durableId="205595904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7B48"/>
    <w:rsid w:val="00014C60"/>
    <w:rsid w:val="000159A0"/>
    <w:rsid w:val="000241F3"/>
    <w:rsid w:val="00040305"/>
    <w:rsid w:val="00044C7B"/>
    <w:rsid w:val="00044EDF"/>
    <w:rsid w:val="00046106"/>
    <w:rsid w:val="0007171B"/>
    <w:rsid w:val="00073918"/>
    <w:rsid w:val="00080A95"/>
    <w:rsid w:val="00083E60"/>
    <w:rsid w:val="000865C8"/>
    <w:rsid w:val="000A3C3B"/>
    <w:rsid w:val="000B4880"/>
    <w:rsid w:val="000C3A26"/>
    <w:rsid w:val="000E579F"/>
    <w:rsid w:val="000E673A"/>
    <w:rsid w:val="000E6962"/>
    <w:rsid w:val="000F089A"/>
    <w:rsid w:val="000F74F5"/>
    <w:rsid w:val="00105372"/>
    <w:rsid w:val="00114CAA"/>
    <w:rsid w:val="001173AF"/>
    <w:rsid w:val="001210E3"/>
    <w:rsid w:val="001213F9"/>
    <w:rsid w:val="001312AD"/>
    <w:rsid w:val="00131E7A"/>
    <w:rsid w:val="00134846"/>
    <w:rsid w:val="00136E0A"/>
    <w:rsid w:val="00146534"/>
    <w:rsid w:val="001725E5"/>
    <w:rsid w:val="00172AF6"/>
    <w:rsid w:val="00173E30"/>
    <w:rsid w:val="00176CEE"/>
    <w:rsid w:val="00180A0E"/>
    <w:rsid w:val="00186DD8"/>
    <w:rsid w:val="00191D23"/>
    <w:rsid w:val="001A5A92"/>
    <w:rsid w:val="001A640F"/>
    <w:rsid w:val="001B13FE"/>
    <w:rsid w:val="001B47B8"/>
    <w:rsid w:val="001C1F43"/>
    <w:rsid w:val="001C50F8"/>
    <w:rsid w:val="001F2F73"/>
    <w:rsid w:val="002026EB"/>
    <w:rsid w:val="00204CB4"/>
    <w:rsid w:val="00215059"/>
    <w:rsid w:val="00215539"/>
    <w:rsid w:val="00232603"/>
    <w:rsid w:val="00233A6B"/>
    <w:rsid w:val="0023506C"/>
    <w:rsid w:val="00246BA0"/>
    <w:rsid w:val="00254F93"/>
    <w:rsid w:val="00256ED2"/>
    <w:rsid w:val="002806A4"/>
    <w:rsid w:val="002973D1"/>
    <w:rsid w:val="002A6776"/>
    <w:rsid w:val="002C36D3"/>
    <w:rsid w:val="002F2F35"/>
    <w:rsid w:val="003008A2"/>
    <w:rsid w:val="0030169D"/>
    <w:rsid w:val="00302AAD"/>
    <w:rsid w:val="0030561C"/>
    <w:rsid w:val="003060EB"/>
    <w:rsid w:val="003153EB"/>
    <w:rsid w:val="00321985"/>
    <w:rsid w:val="003258B5"/>
    <w:rsid w:val="003322CD"/>
    <w:rsid w:val="003371A1"/>
    <w:rsid w:val="00351205"/>
    <w:rsid w:val="003563D3"/>
    <w:rsid w:val="00372F74"/>
    <w:rsid w:val="00383D64"/>
    <w:rsid w:val="0039053B"/>
    <w:rsid w:val="003B547B"/>
    <w:rsid w:val="003D3126"/>
    <w:rsid w:val="003D489E"/>
    <w:rsid w:val="003D6957"/>
    <w:rsid w:val="003E48B9"/>
    <w:rsid w:val="003E5B0D"/>
    <w:rsid w:val="003F532B"/>
    <w:rsid w:val="003F7224"/>
    <w:rsid w:val="00402029"/>
    <w:rsid w:val="00414373"/>
    <w:rsid w:val="0041683C"/>
    <w:rsid w:val="00427D21"/>
    <w:rsid w:val="00430E63"/>
    <w:rsid w:val="00432653"/>
    <w:rsid w:val="00442064"/>
    <w:rsid w:val="00442EED"/>
    <w:rsid w:val="00443E56"/>
    <w:rsid w:val="004513BD"/>
    <w:rsid w:val="004545CD"/>
    <w:rsid w:val="0045772F"/>
    <w:rsid w:val="004644C2"/>
    <w:rsid w:val="00467F9C"/>
    <w:rsid w:val="004720E5"/>
    <w:rsid w:val="004B21E6"/>
    <w:rsid w:val="004D6C3B"/>
    <w:rsid w:val="005056F9"/>
    <w:rsid w:val="00507B76"/>
    <w:rsid w:val="00510F71"/>
    <w:rsid w:val="005208AC"/>
    <w:rsid w:val="00523940"/>
    <w:rsid w:val="00534681"/>
    <w:rsid w:val="0054172D"/>
    <w:rsid w:val="00541D97"/>
    <w:rsid w:val="00544260"/>
    <w:rsid w:val="0054531B"/>
    <w:rsid w:val="00547846"/>
    <w:rsid w:val="0055542E"/>
    <w:rsid w:val="00563442"/>
    <w:rsid w:val="00565B42"/>
    <w:rsid w:val="00583F28"/>
    <w:rsid w:val="00585608"/>
    <w:rsid w:val="00586748"/>
    <w:rsid w:val="005A2C7F"/>
    <w:rsid w:val="005B27F7"/>
    <w:rsid w:val="005B5225"/>
    <w:rsid w:val="005C4CE6"/>
    <w:rsid w:val="005E3324"/>
    <w:rsid w:val="005F0927"/>
    <w:rsid w:val="006122BA"/>
    <w:rsid w:val="006174A9"/>
    <w:rsid w:val="0063404F"/>
    <w:rsid w:val="006441A8"/>
    <w:rsid w:val="00654899"/>
    <w:rsid w:val="00656E53"/>
    <w:rsid w:val="00661923"/>
    <w:rsid w:val="006622B6"/>
    <w:rsid w:val="00664EA3"/>
    <w:rsid w:val="00670691"/>
    <w:rsid w:val="0067485F"/>
    <w:rsid w:val="00676430"/>
    <w:rsid w:val="0067755E"/>
    <w:rsid w:val="00682705"/>
    <w:rsid w:val="00691E64"/>
    <w:rsid w:val="006921EE"/>
    <w:rsid w:val="0069232B"/>
    <w:rsid w:val="00697E73"/>
    <w:rsid w:val="006B08D8"/>
    <w:rsid w:val="006B2290"/>
    <w:rsid w:val="006C109D"/>
    <w:rsid w:val="006C73CE"/>
    <w:rsid w:val="006D7C43"/>
    <w:rsid w:val="006E41EE"/>
    <w:rsid w:val="006E587C"/>
    <w:rsid w:val="00704679"/>
    <w:rsid w:val="00706CF7"/>
    <w:rsid w:val="007079CE"/>
    <w:rsid w:val="00717478"/>
    <w:rsid w:val="00717D88"/>
    <w:rsid w:val="00725284"/>
    <w:rsid w:val="00726614"/>
    <w:rsid w:val="00746124"/>
    <w:rsid w:val="00786056"/>
    <w:rsid w:val="00790D86"/>
    <w:rsid w:val="00791623"/>
    <w:rsid w:val="007942D3"/>
    <w:rsid w:val="007A1E72"/>
    <w:rsid w:val="007A3A79"/>
    <w:rsid w:val="007B2099"/>
    <w:rsid w:val="007B3563"/>
    <w:rsid w:val="007B6C09"/>
    <w:rsid w:val="007B7741"/>
    <w:rsid w:val="007E09DA"/>
    <w:rsid w:val="007E1129"/>
    <w:rsid w:val="007E7D0B"/>
    <w:rsid w:val="007F740A"/>
    <w:rsid w:val="00807B09"/>
    <w:rsid w:val="008104BD"/>
    <w:rsid w:val="0081273B"/>
    <w:rsid w:val="008178B6"/>
    <w:rsid w:val="0082191A"/>
    <w:rsid w:val="008656E8"/>
    <w:rsid w:val="00865B74"/>
    <w:rsid w:val="00871A6E"/>
    <w:rsid w:val="00877CF8"/>
    <w:rsid w:val="00893589"/>
    <w:rsid w:val="00894AB6"/>
    <w:rsid w:val="008974F0"/>
    <w:rsid w:val="008A3ADB"/>
    <w:rsid w:val="008A62EC"/>
    <w:rsid w:val="008A777A"/>
    <w:rsid w:val="008B012A"/>
    <w:rsid w:val="008B55DC"/>
    <w:rsid w:val="008F63E5"/>
    <w:rsid w:val="00906E17"/>
    <w:rsid w:val="0091491B"/>
    <w:rsid w:val="009250BE"/>
    <w:rsid w:val="00930BA1"/>
    <w:rsid w:val="0093169E"/>
    <w:rsid w:val="00932AA8"/>
    <w:rsid w:val="009331A5"/>
    <w:rsid w:val="0094029E"/>
    <w:rsid w:val="00943515"/>
    <w:rsid w:val="0094541C"/>
    <w:rsid w:val="009505C9"/>
    <w:rsid w:val="00950752"/>
    <w:rsid w:val="00951865"/>
    <w:rsid w:val="0095426A"/>
    <w:rsid w:val="009658BA"/>
    <w:rsid w:val="00966424"/>
    <w:rsid w:val="00975BD4"/>
    <w:rsid w:val="009928F8"/>
    <w:rsid w:val="009A4569"/>
    <w:rsid w:val="009A6F2E"/>
    <w:rsid w:val="009A7B24"/>
    <w:rsid w:val="009B3C11"/>
    <w:rsid w:val="009B480E"/>
    <w:rsid w:val="009B62A7"/>
    <w:rsid w:val="009C2DE6"/>
    <w:rsid w:val="009C3D7D"/>
    <w:rsid w:val="009D2B14"/>
    <w:rsid w:val="009D3278"/>
    <w:rsid w:val="009F0FBA"/>
    <w:rsid w:val="00A04893"/>
    <w:rsid w:val="00A32249"/>
    <w:rsid w:val="00A373EB"/>
    <w:rsid w:val="00A527BE"/>
    <w:rsid w:val="00A60B8D"/>
    <w:rsid w:val="00A6318B"/>
    <w:rsid w:val="00A6730E"/>
    <w:rsid w:val="00A7181B"/>
    <w:rsid w:val="00A7622E"/>
    <w:rsid w:val="00A80AF8"/>
    <w:rsid w:val="00A835CE"/>
    <w:rsid w:val="00AA47FF"/>
    <w:rsid w:val="00AA5CA2"/>
    <w:rsid w:val="00AA6F92"/>
    <w:rsid w:val="00AB023C"/>
    <w:rsid w:val="00AB6934"/>
    <w:rsid w:val="00AB7686"/>
    <w:rsid w:val="00AD0175"/>
    <w:rsid w:val="00AD2268"/>
    <w:rsid w:val="00AD3B99"/>
    <w:rsid w:val="00AE18CA"/>
    <w:rsid w:val="00AF3DD5"/>
    <w:rsid w:val="00AF42DE"/>
    <w:rsid w:val="00AF670B"/>
    <w:rsid w:val="00B00692"/>
    <w:rsid w:val="00B02E6D"/>
    <w:rsid w:val="00B10F12"/>
    <w:rsid w:val="00B33243"/>
    <w:rsid w:val="00B3369F"/>
    <w:rsid w:val="00B60FDE"/>
    <w:rsid w:val="00B630E2"/>
    <w:rsid w:val="00B73DF8"/>
    <w:rsid w:val="00B930E5"/>
    <w:rsid w:val="00B94E6C"/>
    <w:rsid w:val="00BB279D"/>
    <w:rsid w:val="00BB3520"/>
    <w:rsid w:val="00BB4606"/>
    <w:rsid w:val="00BC1C51"/>
    <w:rsid w:val="00BC5121"/>
    <w:rsid w:val="00C01A34"/>
    <w:rsid w:val="00C062DE"/>
    <w:rsid w:val="00C21B8A"/>
    <w:rsid w:val="00C23D2F"/>
    <w:rsid w:val="00C3075B"/>
    <w:rsid w:val="00C4175B"/>
    <w:rsid w:val="00C443BD"/>
    <w:rsid w:val="00C451C5"/>
    <w:rsid w:val="00C55B99"/>
    <w:rsid w:val="00C72EB7"/>
    <w:rsid w:val="00C7448F"/>
    <w:rsid w:val="00C87E87"/>
    <w:rsid w:val="00C9161D"/>
    <w:rsid w:val="00CA0413"/>
    <w:rsid w:val="00CA0C1D"/>
    <w:rsid w:val="00CA3BB0"/>
    <w:rsid w:val="00CA6FDB"/>
    <w:rsid w:val="00CB0BE5"/>
    <w:rsid w:val="00CB16F9"/>
    <w:rsid w:val="00CF1848"/>
    <w:rsid w:val="00D03E6E"/>
    <w:rsid w:val="00D12044"/>
    <w:rsid w:val="00D2316D"/>
    <w:rsid w:val="00D33EFC"/>
    <w:rsid w:val="00D40DBC"/>
    <w:rsid w:val="00D42703"/>
    <w:rsid w:val="00D429F1"/>
    <w:rsid w:val="00D46069"/>
    <w:rsid w:val="00D56A66"/>
    <w:rsid w:val="00D62843"/>
    <w:rsid w:val="00D66392"/>
    <w:rsid w:val="00D76A18"/>
    <w:rsid w:val="00D80849"/>
    <w:rsid w:val="00D82E8F"/>
    <w:rsid w:val="00DB0A74"/>
    <w:rsid w:val="00DB21A7"/>
    <w:rsid w:val="00DB33D7"/>
    <w:rsid w:val="00DD118C"/>
    <w:rsid w:val="00DE28B5"/>
    <w:rsid w:val="00DE49B3"/>
    <w:rsid w:val="00DF1739"/>
    <w:rsid w:val="00DF6E77"/>
    <w:rsid w:val="00E0475A"/>
    <w:rsid w:val="00E121A7"/>
    <w:rsid w:val="00E220EC"/>
    <w:rsid w:val="00E26F07"/>
    <w:rsid w:val="00E270F8"/>
    <w:rsid w:val="00E311EC"/>
    <w:rsid w:val="00E3511A"/>
    <w:rsid w:val="00E40B35"/>
    <w:rsid w:val="00E579B0"/>
    <w:rsid w:val="00E57F02"/>
    <w:rsid w:val="00E65C36"/>
    <w:rsid w:val="00E66235"/>
    <w:rsid w:val="00E67FEB"/>
    <w:rsid w:val="00E83C24"/>
    <w:rsid w:val="00E91C66"/>
    <w:rsid w:val="00E9318D"/>
    <w:rsid w:val="00EA1658"/>
    <w:rsid w:val="00EB48F9"/>
    <w:rsid w:val="00EC38A7"/>
    <w:rsid w:val="00EE7A3C"/>
    <w:rsid w:val="00EF5DAC"/>
    <w:rsid w:val="00F02668"/>
    <w:rsid w:val="00F052B5"/>
    <w:rsid w:val="00F07AF6"/>
    <w:rsid w:val="00F131F5"/>
    <w:rsid w:val="00F1725E"/>
    <w:rsid w:val="00F2125E"/>
    <w:rsid w:val="00F34385"/>
    <w:rsid w:val="00F34CD0"/>
    <w:rsid w:val="00F362C4"/>
    <w:rsid w:val="00F449EB"/>
    <w:rsid w:val="00F53193"/>
    <w:rsid w:val="00F5357E"/>
    <w:rsid w:val="00F55F20"/>
    <w:rsid w:val="00F57C1F"/>
    <w:rsid w:val="00F6586C"/>
    <w:rsid w:val="00F77038"/>
    <w:rsid w:val="00F83C25"/>
    <w:rsid w:val="00F85244"/>
    <w:rsid w:val="00F932DF"/>
    <w:rsid w:val="00F94774"/>
    <w:rsid w:val="00F9795B"/>
    <w:rsid w:val="00FA663B"/>
    <w:rsid w:val="00FB412F"/>
    <w:rsid w:val="00FC53DB"/>
    <w:rsid w:val="00FE54BF"/>
    <w:rsid w:val="00FF09FF"/>
    <w:rsid w:val="00FF448C"/>
    <w:rsid w:val="00FF7FE1"/>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7E09DA"/>
    <w:pPr>
      <w:ind w:left="720" w:hanging="720"/>
    </w:pPr>
    <w:rPr>
      <w:caps/>
    </w:rPr>
  </w:style>
  <w:style w:type="paragraph" w:styleId="TM2">
    <w:name w:val="toc 2"/>
    <w:basedOn w:val="Normal"/>
    <w:next w:val="Normal"/>
    <w:autoRedefine/>
    <w:uiPriority w:val="39"/>
    <w:rsid w:val="007E09DA"/>
    <w:pPr>
      <w:tabs>
        <w:tab w:val="right" w:leader="dot" w:pos="9356"/>
      </w:tabs>
      <w:ind w:left="1440" w:hanging="720"/>
    </w:pPr>
    <w:rPr>
      <w:noProof/>
      <w:szCs w:val="22"/>
    </w:rPr>
  </w:style>
  <w:style w:type="paragraph" w:styleId="TM3">
    <w:name w:val="toc 3"/>
    <w:basedOn w:val="Normal"/>
    <w:next w:val="Normal"/>
    <w:autoRedefine/>
    <w:uiPriority w:val="39"/>
    <w:rsid w:val="007E09DA"/>
    <w:pPr>
      <w:ind w:left="2160" w:hanging="720"/>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046106"/>
    <w:rPr>
      <w:color w:val="605E5C"/>
      <w:shd w:val="clear" w:color="auto" w:fill="E1DFDD"/>
    </w:rPr>
  </w:style>
  <w:style w:type="character" w:customStyle="1" w:styleId="ng-binding">
    <w:name w:val="ng-binding"/>
    <w:basedOn w:val="Policepardfaut"/>
    <w:rsid w:val="00046106"/>
  </w:style>
  <w:style w:type="paragraph" w:styleId="Objetducommentaire">
    <w:name w:val="annotation subject"/>
    <w:basedOn w:val="Commentaire"/>
    <w:next w:val="Commentaire"/>
    <w:link w:val="ObjetducommentaireCar"/>
    <w:uiPriority w:val="99"/>
    <w:semiHidden/>
    <w:unhideWhenUsed/>
    <w:rsid w:val="00046106"/>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046106"/>
    <w:rPr>
      <w:rFonts w:ascii="Times New Roman" w:eastAsia="Times New Roman" w:hAnsi="Times New Roman" w:cs="Times New Roman"/>
      <w:b/>
      <w:bCs/>
      <w:sz w:val="20"/>
      <w:szCs w:val="20"/>
      <w:lang w:val="en-GB"/>
    </w:rPr>
  </w:style>
  <w:style w:type="paragraph" w:styleId="R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Corpsdetexte"/>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046106"/>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046106"/>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046106"/>
    <w:rPr>
      <w:rFonts w:ascii="Calibri" w:hAnsi="Calibri"/>
      <w:sz w:val="22"/>
      <w:szCs w:val="21"/>
      <w:lang w:val="en-US" w:eastAsia="zh-CN"/>
    </w:rPr>
  </w:style>
  <w:style w:type="paragraph" w:styleId="Corpsdetexte2">
    <w:name w:val="Body Text 2"/>
    <w:basedOn w:val="Normal"/>
    <w:link w:val="Corpsdetexte2Car"/>
    <w:uiPriority w:val="99"/>
    <w:rsid w:val="00046106"/>
    <w:pPr>
      <w:jc w:val="left"/>
    </w:pPr>
    <w:rPr>
      <w:i/>
      <w:iCs/>
      <w:sz w:val="24"/>
      <w:lang w:val="en-CA"/>
    </w:rPr>
  </w:style>
  <w:style w:type="character" w:customStyle="1" w:styleId="Corpsdetexte2Car">
    <w:name w:val="Corps de texte 2 Car"/>
    <w:basedOn w:val="Policepardfaut"/>
    <w:link w:val="Corpsdetexte2"/>
    <w:uiPriority w:val="99"/>
    <w:rsid w:val="00046106"/>
    <w:rPr>
      <w:rFonts w:ascii="Times New Roman" w:eastAsia="Times New Roman" w:hAnsi="Times New Roman" w:cs="Times New Roman"/>
      <w:i/>
      <w:iCs/>
      <w:lang w:val="en-CA"/>
    </w:rPr>
  </w:style>
  <w:style w:type="paragraph" w:styleId="Corpsdetexte3">
    <w:name w:val="Body Text 3"/>
    <w:basedOn w:val="Normal"/>
    <w:link w:val="Corpsdetexte3Car"/>
    <w:rsid w:val="00046106"/>
    <w:pPr>
      <w:jc w:val="center"/>
    </w:pPr>
    <w:rPr>
      <w:sz w:val="28"/>
      <w:lang w:val="en-CA"/>
    </w:rPr>
  </w:style>
  <w:style w:type="character" w:customStyle="1" w:styleId="Corpsdetexte3Car">
    <w:name w:val="Corps de texte 3 Car"/>
    <w:basedOn w:val="Policepardfaut"/>
    <w:link w:val="Corpsdetexte3"/>
    <w:rsid w:val="0004610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046106"/>
    <w:pPr>
      <w:ind w:firstLine="720"/>
      <w:jc w:val="left"/>
    </w:pPr>
    <w:rPr>
      <w:sz w:val="24"/>
      <w:lang w:val="en-CA"/>
    </w:rPr>
  </w:style>
  <w:style w:type="character" w:customStyle="1" w:styleId="Retraitcorpsdetexte2Car">
    <w:name w:val="Retrait corps de texte 2 Car"/>
    <w:basedOn w:val="Policepardfaut"/>
    <w:link w:val="Retraitcorpsdetexte2"/>
    <w:rsid w:val="00046106"/>
    <w:rPr>
      <w:rFonts w:ascii="Times New Roman" w:eastAsia="Times New Roman" w:hAnsi="Times New Roman" w:cs="Times New Roman"/>
      <w:lang w:val="en-CA"/>
    </w:rPr>
  </w:style>
  <w:style w:type="paragraph" w:styleId="Retraitcorpsdetexte3">
    <w:name w:val="Body Text Indent 3"/>
    <w:basedOn w:val="Normal"/>
    <w:link w:val="Retraitcorpsdetexte3Car"/>
    <w:rsid w:val="0004610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Normalcentr">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04610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046106"/>
    <w:rPr>
      <w:b/>
      <w:bCs/>
    </w:rPr>
  </w:style>
  <w:style w:type="paragraph" w:customStyle="1" w:styleId="Para10">
    <w:name w:val="Para 1"/>
    <w:basedOn w:val="Corpsdetexte"/>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Accentuation">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Aucuneliste"/>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auNormal"/>
    <w:next w:val="Grilledutableau"/>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046106"/>
  </w:style>
  <w:style w:type="numbering" w:customStyle="1" w:styleId="NoList1">
    <w:name w:val="No List1"/>
    <w:next w:val="Aucuneliste"/>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Policepardfaut"/>
    <w:rsid w:val="00046106"/>
  </w:style>
  <w:style w:type="paragraph" w:customStyle="1" w:styleId="ListBullet1">
    <w:name w:val="List Bullet1"/>
    <w:basedOn w:val="Normal"/>
    <w:next w:val="Listepuces"/>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Policepardfaut"/>
    <w:uiPriority w:val="99"/>
    <w:semiHidden/>
    <w:unhideWhenUsed/>
    <w:rsid w:val="00046106"/>
    <w:rPr>
      <w:color w:val="605E5C"/>
      <w:shd w:val="clear" w:color="auto" w:fill="E1DFDD"/>
    </w:rPr>
  </w:style>
  <w:style w:type="character" w:customStyle="1" w:styleId="UnresolvedMention2">
    <w:name w:val="Unresolved Mention2"/>
    <w:basedOn w:val="Policepardfau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Policepardfaut"/>
    <w:link w:val="Style1"/>
    <w:rsid w:val="00046106"/>
    <w:rPr>
      <w:rFonts w:ascii="Times New Roman" w:eastAsia="Times New Roman" w:hAnsi="Times New Roman" w:cs="Times New Roman"/>
      <w:b/>
      <w:bCs/>
      <w:i/>
      <w:iCs/>
      <w:sz w:val="22"/>
      <w:lang w:val="en-GB"/>
    </w:rPr>
  </w:style>
  <w:style w:type="paragraph" w:styleId="Sansinterligne">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Lienhypertexte"/>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Titre3"/>
    <w:qFormat/>
    <w:rsid w:val="00046106"/>
    <w:pPr>
      <w:outlineLvl w:val="9"/>
    </w:pPr>
    <w:rPr>
      <w:snapToGrid w:val="0"/>
      <w:sz w:val="20"/>
      <w:szCs w:val="20"/>
    </w:rPr>
  </w:style>
  <w:style w:type="paragraph" w:styleId="En-ttedetabledesmatires">
    <w:name w:val="TOC Heading"/>
    <w:basedOn w:val="Titre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Policepardfaut"/>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0242">
      <w:bodyDiv w:val="1"/>
      <w:marLeft w:val="0"/>
      <w:marRight w:val="0"/>
      <w:marTop w:val="0"/>
      <w:marBottom w:val="0"/>
      <w:divBdr>
        <w:top w:val="none" w:sz="0" w:space="0" w:color="auto"/>
        <w:left w:val="none" w:sz="0" w:space="0" w:color="auto"/>
        <w:bottom w:val="none" w:sz="0" w:space="0" w:color="auto"/>
        <w:right w:val="none" w:sz="0" w:space="0" w:color="auto"/>
      </w:divBdr>
    </w:div>
    <w:div w:id="1029374034">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361054031">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38D4F613447E2AC0630C2E87952FC"/>
        <w:category>
          <w:name w:val="General"/>
          <w:gallery w:val="placeholder"/>
        </w:category>
        <w:types>
          <w:type w:val="bbPlcHdr"/>
        </w:types>
        <w:behaviors>
          <w:behavior w:val="content"/>
        </w:behaviors>
        <w:guid w:val="{39CCC4D3-AD70-422B-91BD-081EEAF984EA}"/>
      </w:docPartPr>
      <w:docPartBody>
        <w:p w:rsidR="00072B3E" w:rsidRDefault="00072B3E" w:rsidP="00072B3E">
          <w:pPr>
            <w:pStyle w:val="11738D4F613447E2AC0630C2E87952FC"/>
          </w:pPr>
          <w:r w:rsidRPr="007E02EB">
            <w:rPr>
              <w:rStyle w:val="Textedelespacerserv"/>
            </w:rPr>
            <w:t>[Title]</w:t>
          </w:r>
        </w:p>
      </w:docPartBody>
    </w:docPart>
    <w:docPart>
      <w:docPartPr>
        <w:name w:val="366A71175CB3489080095B6102025A08"/>
        <w:category>
          <w:name w:val="General"/>
          <w:gallery w:val="placeholder"/>
        </w:category>
        <w:types>
          <w:type w:val="bbPlcHdr"/>
        </w:types>
        <w:behaviors>
          <w:behavior w:val="content"/>
        </w:behaviors>
        <w:guid w:val="{5EFDCAE5-B5A4-48EB-941B-FD565C312AFD}"/>
      </w:docPartPr>
      <w:docPartBody>
        <w:p w:rsidR="00072B3E" w:rsidRDefault="00072B3E" w:rsidP="00072B3E">
          <w:pPr>
            <w:pStyle w:val="366A71175CB3489080095B6102025A08"/>
          </w:pPr>
          <w:r w:rsidRPr="007E02EB">
            <w:rPr>
              <w:rStyle w:val="Textedelespacerserv"/>
            </w:rPr>
            <w:t>[Title]</w:t>
          </w:r>
        </w:p>
      </w:docPartBody>
    </w:docPart>
    <w:docPart>
      <w:docPartPr>
        <w:name w:val="AC475BC9C8A84D1B8184BC74703B84BB"/>
        <w:category>
          <w:name w:val="Général"/>
          <w:gallery w:val="placeholder"/>
        </w:category>
        <w:types>
          <w:type w:val="bbPlcHdr"/>
        </w:types>
        <w:behaviors>
          <w:behavior w:val="content"/>
        </w:behaviors>
        <w:guid w:val="{FCC8838F-C508-4B5F-8722-45DE8D7FBEB1}"/>
      </w:docPartPr>
      <w:docPartBody>
        <w:p w:rsidR="002075E5" w:rsidRDefault="00FF411D" w:rsidP="00FF411D">
          <w:pPr>
            <w:pStyle w:val="AC475BC9C8A84D1B8184BC74703B84BB"/>
          </w:pPr>
          <w:r>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72B3E"/>
    <w:rsid w:val="000A1387"/>
    <w:rsid w:val="000A5EDF"/>
    <w:rsid w:val="00146397"/>
    <w:rsid w:val="001A2C7F"/>
    <w:rsid w:val="002075E5"/>
    <w:rsid w:val="00263BF3"/>
    <w:rsid w:val="003C344A"/>
    <w:rsid w:val="003D23E5"/>
    <w:rsid w:val="00490D60"/>
    <w:rsid w:val="004C6765"/>
    <w:rsid w:val="005400BA"/>
    <w:rsid w:val="006524AB"/>
    <w:rsid w:val="006D3743"/>
    <w:rsid w:val="006E2624"/>
    <w:rsid w:val="00751AE9"/>
    <w:rsid w:val="00763A10"/>
    <w:rsid w:val="007C7D84"/>
    <w:rsid w:val="007E2D65"/>
    <w:rsid w:val="00800648"/>
    <w:rsid w:val="008109FD"/>
    <w:rsid w:val="00854BF9"/>
    <w:rsid w:val="008D3877"/>
    <w:rsid w:val="00904BC3"/>
    <w:rsid w:val="009571C6"/>
    <w:rsid w:val="009A09AB"/>
    <w:rsid w:val="00A6551D"/>
    <w:rsid w:val="00A867E5"/>
    <w:rsid w:val="00AB72FA"/>
    <w:rsid w:val="00B10AF6"/>
    <w:rsid w:val="00B8762B"/>
    <w:rsid w:val="00BC3A6D"/>
    <w:rsid w:val="00C457AB"/>
    <w:rsid w:val="00D36602"/>
    <w:rsid w:val="00D6088E"/>
    <w:rsid w:val="00D87439"/>
    <w:rsid w:val="00DD25EC"/>
    <w:rsid w:val="00DF1DD4"/>
    <w:rsid w:val="00E31FC4"/>
    <w:rsid w:val="00E7228A"/>
    <w:rsid w:val="00F12983"/>
    <w:rsid w:val="00FD5633"/>
    <w:rsid w:val="00FF41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F411D"/>
  </w:style>
  <w:style w:type="paragraph" w:customStyle="1" w:styleId="11738D4F613447E2AC0630C2E87952FC">
    <w:name w:val="11738D4F613447E2AC0630C2E87952FC"/>
    <w:rsid w:val="00072B3E"/>
    <w:rPr>
      <w:lang w:val="fr-FR" w:eastAsia="fr-FR"/>
    </w:rPr>
  </w:style>
  <w:style w:type="paragraph" w:customStyle="1" w:styleId="366A71175CB3489080095B6102025A08">
    <w:name w:val="366A71175CB3489080095B6102025A08"/>
    <w:rsid w:val="00072B3E"/>
    <w:rPr>
      <w:lang w:val="fr-FR" w:eastAsia="fr-FR"/>
    </w:rPr>
  </w:style>
  <w:style w:type="paragraph" w:customStyle="1" w:styleId="AC475BC9C8A84D1B8184BC74703B84BB">
    <w:name w:val="AC475BC9C8A84D1B8184BC74703B84BB"/>
    <w:rsid w:val="00FF411D"/>
    <w:rPr>
      <w:lang w:val="fr-FR"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E3C9EEC-469F-435D-82D2-48AE4112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TotalTime>
  <Pages>30</Pages>
  <Words>9075</Words>
  <Characters>49918</Characters>
  <Application>Microsoft Office Word</Application>
  <DocSecurity>0</DocSecurity>
  <Lines>415</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Mechanisms for planning, monitoring, reporting and review</vt:lpstr>
      <vt:lpstr>Mechanisms for planning, monitoring, reporting and review</vt:lpstr>
    </vt:vector>
  </TitlesOfParts>
  <Company>SCBD</Company>
  <LinksUpToDate>false</LinksUpToDate>
  <CharactersWithSpaces>58876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CBD/COP/15/L.26</dc:subject>
  <dc:creator>Veronique Lefebvre</dc:creator>
  <cp:keywords>Conference of the Parties to the Convention on Biological Diversity, fifteenth meeting</cp:keywords>
  <cp:lastModifiedBy>Cultures Connection</cp:lastModifiedBy>
  <cp:revision>6</cp:revision>
  <cp:lastPrinted>2020-01-21T16:56:00Z</cp:lastPrinted>
  <dcterms:created xsi:type="dcterms:W3CDTF">2022-12-19T13:40:00Z</dcterms:created>
  <dcterms:modified xsi:type="dcterms:W3CDTF">2022-12-19T13:45:00Z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