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8"/>
        <w:gridCol w:w="1462"/>
        <w:gridCol w:w="2121"/>
        <w:gridCol w:w="5797"/>
      </w:tblGrid>
      <w:tr w:rsidR="004772AC" w:rsidRPr="00D2758E" w14:paraId="2C480918" w14:textId="77777777" w:rsidTr="006B066D">
        <w:trPr>
          <w:trHeight w:val="851"/>
        </w:trPr>
        <w:tc>
          <w:tcPr>
            <w:tcW w:w="468" w:type="pct"/>
            <w:tcBorders>
              <w:bottom w:val="single" w:sz="8" w:space="0" w:color="auto"/>
            </w:tcBorders>
            <w:vAlign w:val="bottom"/>
          </w:tcPr>
          <w:p w14:paraId="74AC959C" w14:textId="77777777" w:rsidR="004772AC" w:rsidRPr="00D2758E" w:rsidRDefault="004772AC" w:rsidP="00EF66AD">
            <w:pPr>
              <w:spacing w:after="120"/>
              <w:jc w:val="left"/>
            </w:pPr>
            <w:bookmarkStart w:id="0" w:name="_Hlk137651738"/>
            <w:r>
              <w:rPr>
                <w:noProof/>
                <w:lang w:val="ru"/>
              </w:rPr>
              <w:drawing>
                <wp:inline distT="0" distB="0" distL="0" distR="0" wp14:anchorId="62919EAE" wp14:editId="07816590">
                  <wp:extent cx="476494" cy="403200"/>
                  <wp:effectExtent l="0" t="0" r="6350" b="3810"/>
                  <wp:docPr id="670181705" name="Picture 670181705" descr="Macintosh HD: Users: bilodeau: Desktop: logos: template 2017: 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706" w:type="pct"/>
            <w:tcBorders>
              <w:bottom w:val="single" w:sz="8" w:space="0" w:color="auto"/>
            </w:tcBorders>
            <w:tcFitText/>
            <w:vAlign w:val="bottom"/>
          </w:tcPr>
          <w:p w14:paraId="1BF487B9" w14:textId="104B305C" w:rsidR="004772AC" w:rsidRPr="00D2758E" w:rsidRDefault="007D5BF9" w:rsidP="00EF66AD">
            <w:pPr>
              <w:spacing w:after="120"/>
              <w:jc w:val="left"/>
            </w:pPr>
            <w:r w:rsidRPr="007D5BF9">
              <w:rPr>
                <w:noProof/>
                <w:lang w:val="es-ES_tradnl" w:eastAsia="es-ES_tradnl"/>
              </w:rPr>
              <w:drawing>
                <wp:inline distT="0" distB="0" distL="0" distR="0" wp14:anchorId="2F8AFD29" wp14:editId="021EC92B">
                  <wp:extent cx="795762" cy="344539"/>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798428" cy="345693"/>
                          </a:xfrm>
                          <a:prstGeom prst="rect">
                            <a:avLst/>
                          </a:prstGeom>
                          <a:noFill/>
                          <a:ln w="9525">
                            <a:noFill/>
                            <a:miter lim="800000"/>
                            <a:headEnd/>
                            <a:tailEnd/>
                          </a:ln>
                        </pic:spPr>
                      </pic:pic>
                    </a:graphicData>
                  </a:graphic>
                </wp:inline>
              </w:drawing>
            </w:r>
          </w:p>
        </w:tc>
        <w:tc>
          <w:tcPr>
            <w:tcW w:w="3825" w:type="pct"/>
            <w:gridSpan w:val="2"/>
            <w:tcBorders>
              <w:bottom w:val="single" w:sz="8" w:space="0" w:color="auto"/>
            </w:tcBorders>
            <w:vAlign w:val="bottom"/>
          </w:tcPr>
          <w:p w14:paraId="0F07760A" w14:textId="40CF22A8" w:rsidR="004772AC" w:rsidRPr="00D2758E" w:rsidRDefault="004772AC" w:rsidP="00EF66AD">
            <w:pPr>
              <w:spacing w:after="120"/>
              <w:jc w:val="right"/>
              <w:rPr>
                <w:szCs w:val="22"/>
              </w:rPr>
            </w:pPr>
            <w:r w:rsidRPr="007D5BF9">
              <w:rPr>
                <w:sz w:val="40"/>
                <w:szCs w:val="40"/>
              </w:rPr>
              <w:t>CBD</w:t>
            </w:r>
            <w:r w:rsidRPr="007D5BF9">
              <w:t>/NP/CC/5/4/Add.1-</w:t>
            </w:r>
            <w:r w:rsidRPr="007D5BF9">
              <w:rPr>
                <w:sz w:val="40"/>
                <w:szCs w:val="40"/>
              </w:rPr>
              <w:t>CBD</w:t>
            </w:r>
            <w:r w:rsidRPr="007D5BF9">
              <w:rPr>
                <w:rStyle w:val="normaltextrun"/>
                <w:color w:val="000000"/>
                <w:shd w:val="clear" w:color="auto" w:fill="FFFFFF"/>
              </w:rPr>
              <w:t>/NP/CB-IAC/2026/1/3</w:t>
            </w:r>
            <w:r w:rsidRPr="007D5BF9">
              <w:t>-</w:t>
            </w:r>
            <w:r w:rsidRPr="007D5BF9">
              <w:rPr>
                <w:sz w:val="40"/>
                <w:szCs w:val="40"/>
              </w:rPr>
              <w:t>CBD</w:t>
            </w:r>
            <w:r w:rsidRPr="007D5BF9">
              <w:t>/SBI/7/7/Add.1</w:t>
            </w:r>
          </w:p>
        </w:tc>
      </w:tr>
      <w:tr w:rsidR="00A96B21" w:rsidRPr="00D2758E" w14:paraId="026E5D1A" w14:textId="77777777" w:rsidTr="006B066D">
        <w:trPr>
          <w:trHeight w:val="1840"/>
        </w:trPr>
        <w:tc>
          <w:tcPr>
            <w:tcW w:w="2199" w:type="pct"/>
            <w:gridSpan w:val="3"/>
            <w:tcBorders>
              <w:top w:val="single" w:sz="8" w:space="0" w:color="auto"/>
              <w:bottom w:val="single" w:sz="12" w:space="0" w:color="auto"/>
            </w:tcBorders>
          </w:tcPr>
          <w:p w14:paraId="4DD2B434" w14:textId="74C7B200" w:rsidR="00A96B21" w:rsidRPr="00D2758E" w:rsidRDefault="007D5BF9" w:rsidP="00C44FC4">
            <w:pPr>
              <w:pStyle w:val="Cornernotation"/>
              <w:suppressLineNumbers/>
              <w:suppressAutoHyphens/>
              <w:spacing w:before="120" w:after="120"/>
              <w:ind w:left="0" w:right="0" w:firstLine="0"/>
            </w:pPr>
            <w:r w:rsidRPr="00DC4203">
              <w:rPr>
                <w:b w:val="0"/>
                <w:noProof/>
                <w:lang w:val="es-ES_tradnl" w:eastAsia="es-ES_tradnl"/>
              </w:rPr>
              <w:drawing>
                <wp:inline distT="0" distB="0" distL="0" distR="0" wp14:anchorId="2C04A7A8" wp14:editId="49A0A309">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801" w:type="pct"/>
            <w:tcBorders>
              <w:top w:val="single" w:sz="8" w:space="0" w:color="auto"/>
              <w:bottom w:val="single" w:sz="12" w:space="0" w:color="auto"/>
            </w:tcBorders>
          </w:tcPr>
          <w:p w14:paraId="27581565" w14:textId="77777777" w:rsidR="00A96B21" w:rsidRPr="00D2758E" w:rsidRDefault="00A96B21" w:rsidP="003C6F10">
            <w:pPr>
              <w:ind w:left="2584"/>
              <w:rPr>
                <w:sz w:val="22"/>
                <w:szCs w:val="22"/>
              </w:rPr>
            </w:pPr>
            <w:r w:rsidRPr="007D5BF9">
              <w:rPr>
                <w:sz w:val="22"/>
                <w:szCs w:val="22"/>
                <w:lang w:val="en-US"/>
              </w:rPr>
              <w:t>Distr.: General</w:t>
            </w:r>
          </w:p>
          <w:p w14:paraId="0D15D3A2" w14:textId="77777777" w:rsidR="007D5BF9" w:rsidRPr="00D2758E" w:rsidRDefault="007D5BF9" w:rsidP="007D5BF9">
            <w:pPr>
              <w:ind w:left="2584"/>
              <w:rPr>
                <w:sz w:val="22"/>
                <w:szCs w:val="22"/>
              </w:rPr>
            </w:pPr>
            <w:r w:rsidRPr="00D2758E">
              <w:rPr>
                <w:sz w:val="22"/>
                <w:szCs w:val="22"/>
              </w:rPr>
              <w:t>4</w:t>
            </w:r>
            <w:r w:rsidRPr="00D2758E">
              <w:t xml:space="preserve"> May 2026</w:t>
            </w:r>
          </w:p>
          <w:p w14:paraId="12791DB1" w14:textId="77777777" w:rsidR="007D5BF9" w:rsidRDefault="004D20BD" w:rsidP="003C6F10">
            <w:pPr>
              <w:ind w:left="2584"/>
              <w:rPr>
                <w:sz w:val="22"/>
                <w:szCs w:val="22"/>
                <w:lang w:val="en-US"/>
              </w:rPr>
            </w:pPr>
            <w:r w:rsidRPr="007D5BF9">
              <w:rPr>
                <w:sz w:val="22"/>
                <w:szCs w:val="22"/>
                <w:lang w:val="en-US"/>
              </w:rPr>
              <w:t>Russian</w:t>
            </w:r>
          </w:p>
          <w:p w14:paraId="053971AC" w14:textId="4B74C3E6" w:rsidR="00A96B21" w:rsidRPr="00D2758E" w:rsidRDefault="004D20BD" w:rsidP="003C6F10">
            <w:pPr>
              <w:ind w:left="2584"/>
              <w:rPr>
                <w:sz w:val="22"/>
                <w:szCs w:val="22"/>
              </w:rPr>
            </w:pPr>
            <w:r w:rsidRPr="007D5BF9">
              <w:rPr>
                <w:sz w:val="22"/>
                <w:szCs w:val="22"/>
                <w:lang w:val="en-US"/>
              </w:rPr>
              <w:t xml:space="preserve">Original: English </w:t>
            </w:r>
          </w:p>
          <w:p w14:paraId="07CA9979" w14:textId="77777777" w:rsidR="00A96B21" w:rsidRPr="00D2758E" w:rsidRDefault="00A96B21" w:rsidP="00C44FC4"/>
        </w:tc>
      </w:tr>
    </w:tbl>
    <w:tbl>
      <w:tblPr>
        <w:tblStyle w:val="TableGrid"/>
        <w:tblW w:w="1080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3"/>
      </w:tblGrid>
      <w:tr w:rsidR="009E7724" w:rsidRPr="002447E0" w14:paraId="1DCDDF4D" w14:textId="77777777" w:rsidTr="006B066D">
        <w:trPr>
          <w:trHeight w:val="1742"/>
        </w:trPr>
        <w:tc>
          <w:tcPr>
            <w:tcW w:w="10803" w:type="dxa"/>
          </w:tcPr>
          <w:tbl>
            <w:tblPr>
              <w:tblStyle w:val="TableGrid2"/>
              <w:tblW w:w="10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47"/>
              <w:gridCol w:w="3396"/>
              <w:gridCol w:w="3607"/>
            </w:tblGrid>
            <w:tr w:rsidR="009E7724" w:rsidRPr="002447E0" w14:paraId="3BC5C814" w14:textId="77777777" w:rsidTr="00FE30EF">
              <w:tc>
                <w:tcPr>
                  <w:tcW w:w="3447" w:type="dxa"/>
                </w:tcPr>
                <w:p w14:paraId="265A71B5" w14:textId="51595F2C" w:rsidR="009E7724" w:rsidRPr="007D5BF9" w:rsidRDefault="009E7724" w:rsidP="007D5BF9">
                  <w:pPr>
                    <w:pStyle w:val="AFCorN12Bold"/>
                    <w:ind w:left="-69"/>
                    <w:rPr>
                      <w:bCs/>
                      <w:lang w:val="ru-RU"/>
                    </w:rPr>
                  </w:pPr>
                  <w:r>
                    <w:rPr>
                      <w:bCs/>
                      <w:lang w:val="ru"/>
                    </w:rPr>
                    <w:t>Комитет по соблюдению в рамках Нагойского протокола регулирования доступа к генетическим ресурсам и совместного использования выгод</w:t>
                  </w:r>
                </w:p>
                <w:p w14:paraId="76C903AB" w14:textId="77777777" w:rsidR="009E7724" w:rsidRPr="007D5BF9" w:rsidRDefault="009E7724" w:rsidP="007D5BF9">
                  <w:pPr>
                    <w:pStyle w:val="AFCorNBold"/>
                    <w:ind w:left="-69"/>
                    <w:rPr>
                      <w:sz w:val="22"/>
                      <w:szCs w:val="22"/>
                      <w:lang w:val="ru-RU"/>
                    </w:rPr>
                  </w:pPr>
                  <w:r>
                    <w:rPr>
                      <w:bCs/>
                      <w:sz w:val="22"/>
                      <w:szCs w:val="22"/>
                      <w:lang w:val="ru"/>
                    </w:rPr>
                    <w:t xml:space="preserve">Пятое совещание </w:t>
                  </w:r>
                </w:p>
                <w:p w14:paraId="189EABF0" w14:textId="5EADF68F" w:rsidR="009E7724" w:rsidRPr="007D5BF9" w:rsidRDefault="009E7724" w:rsidP="00706328">
                  <w:pPr>
                    <w:pStyle w:val="AFCorNNormal"/>
                    <w:ind w:left="-69"/>
                    <w:rPr>
                      <w:sz w:val="22"/>
                      <w:szCs w:val="22"/>
                      <w:lang w:val="ru-RU"/>
                    </w:rPr>
                  </w:pPr>
                  <w:r>
                    <w:rPr>
                      <w:sz w:val="22"/>
                      <w:szCs w:val="22"/>
                      <w:lang w:val="ru"/>
                    </w:rPr>
                    <w:t>Монреаль, Канада, 27</w:t>
                  </w:r>
                  <w:r w:rsidR="00706328" w:rsidRPr="002447E0">
                    <w:rPr>
                      <w:lang w:val="ru-RU"/>
                    </w:rPr>
                    <w:t>-</w:t>
                  </w:r>
                  <w:r>
                    <w:rPr>
                      <w:sz w:val="22"/>
                      <w:szCs w:val="22"/>
                      <w:lang w:val="ru"/>
                    </w:rPr>
                    <w:t xml:space="preserve">29 </w:t>
                  </w:r>
                  <w:r w:rsidR="00203D47">
                    <w:rPr>
                      <w:sz w:val="22"/>
                      <w:szCs w:val="22"/>
                      <w:lang w:val="ru"/>
                    </w:rPr>
                    <w:t>м</w:t>
                  </w:r>
                  <w:r>
                    <w:rPr>
                      <w:sz w:val="22"/>
                      <w:szCs w:val="22"/>
                      <w:lang w:val="ru"/>
                    </w:rPr>
                    <w:t>ая 2026 года</w:t>
                  </w:r>
                </w:p>
                <w:p w14:paraId="190CB02A" w14:textId="77777777" w:rsidR="009E7724" w:rsidRPr="007D5BF9" w:rsidRDefault="009E7724" w:rsidP="007D5BF9">
                  <w:pPr>
                    <w:pStyle w:val="AFCorNotNormal"/>
                    <w:ind w:left="-69"/>
                    <w:jc w:val="left"/>
                    <w:rPr>
                      <w:sz w:val="22"/>
                      <w:szCs w:val="22"/>
                      <w:lang w:val="ru-RU"/>
                    </w:rPr>
                  </w:pPr>
                  <w:r>
                    <w:rPr>
                      <w:sz w:val="22"/>
                      <w:szCs w:val="22"/>
                      <w:lang w:val="ru"/>
                    </w:rPr>
                    <w:t>Пункт 5 предварительной повестки</w:t>
                  </w:r>
                  <w:r>
                    <w:rPr>
                      <w:rStyle w:val="FootnoteReference"/>
                      <w:sz w:val="22"/>
                      <w:szCs w:val="22"/>
                      <w:lang w:val="ru"/>
                    </w:rPr>
                    <w:footnoteReference w:customMarkFollows="1" w:id="2"/>
                    <w:t>*</w:t>
                  </w:r>
                </w:p>
                <w:p w14:paraId="456D3BE6" w14:textId="6F7B5C96" w:rsidR="009E7724" w:rsidRPr="007D5BF9" w:rsidRDefault="009E7724" w:rsidP="007D5BF9">
                  <w:pPr>
                    <w:pStyle w:val="AFCorNotNormal"/>
                    <w:ind w:left="-69"/>
                    <w:jc w:val="left"/>
                    <w:rPr>
                      <w:b/>
                      <w:bCs/>
                      <w:sz w:val="22"/>
                      <w:szCs w:val="22"/>
                      <w:lang w:val="ru-RU"/>
                    </w:rPr>
                  </w:pPr>
                  <w:r>
                    <w:rPr>
                      <w:b/>
                      <w:bCs/>
                      <w:sz w:val="22"/>
                      <w:szCs w:val="22"/>
                      <w:lang w:val="ru"/>
                    </w:rPr>
                    <w:t>Материалы для проведения второй оценки и обзора</w:t>
                  </w:r>
                  <w:r w:rsidR="00172771" w:rsidRPr="00172771">
                    <w:rPr>
                      <w:b/>
                      <w:bCs/>
                      <w:sz w:val="22"/>
                      <w:szCs w:val="22"/>
                      <w:lang w:val="ru-RU"/>
                    </w:rPr>
                    <w:t xml:space="preserve"> </w:t>
                  </w:r>
                  <w:r w:rsidR="00172771" w:rsidRPr="00172771">
                    <w:rPr>
                      <w:b/>
                      <w:bCs/>
                      <w:sz w:val="22"/>
                      <w:szCs w:val="22"/>
                      <w:lang w:val="ru-RU"/>
                    </w:rPr>
                    <w:br/>
                  </w:r>
                  <w:r>
                    <w:rPr>
                      <w:b/>
                      <w:bCs/>
                      <w:sz w:val="22"/>
                      <w:szCs w:val="22"/>
                      <w:lang w:val="ru"/>
                    </w:rPr>
                    <w:t>эффективности осуществления</w:t>
                  </w:r>
                  <w:r w:rsidR="00172771" w:rsidRPr="00172771">
                    <w:rPr>
                      <w:b/>
                      <w:bCs/>
                      <w:sz w:val="22"/>
                      <w:szCs w:val="22"/>
                      <w:lang w:val="ru-RU"/>
                    </w:rPr>
                    <w:t xml:space="preserve"> </w:t>
                  </w:r>
                  <w:r w:rsidR="00172771" w:rsidRPr="00172771">
                    <w:rPr>
                      <w:b/>
                      <w:bCs/>
                      <w:sz w:val="22"/>
                      <w:szCs w:val="22"/>
                      <w:lang w:val="ru-RU"/>
                    </w:rPr>
                    <w:br/>
                  </w:r>
                  <w:r>
                    <w:rPr>
                      <w:b/>
                      <w:bCs/>
                      <w:sz w:val="22"/>
                      <w:szCs w:val="22"/>
                      <w:lang w:val="ru"/>
                    </w:rPr>
                    <w:t>Нагойского протокола</w:t>
                  </w:r>
                </w:p>
              </w:tc>
              <w:tc>
                <w:tcPr>
                  <w:tcW w:w="3396" w:type="dxa"/>
                </w:tcPr>
                <w:p w14:paraId="268100CE" w14:textId="77777777" w:rsidR="009E7724" w:rsidRPr="007D5BF9" w:rsidRDefault="009E7724" w:rsidP="007D5BF9">
                  <w:pPr>
                    <w:pStyle w:val="AFCorN12Bold"/>
                    <w:rPr>
                      <w:lang w:val="ru-RU"/>
                    </w:rPr>
                  </w:pPr>
                  <w:r>
                    <w:rPr>
                      <w:rStyle w:val="normaltextrun"/>
                      <w:bCs/>
                      <w:lang w:val="ru"/>
                    </w:rPr>
                    <w:t xml:space="preserve">Неофициальный консультативный комитет </w:t>
                  </w:r>
                  <w:r>
                    <w:rPr>
                      <w:bCs/>
                      <w:lang w:val="ru"/>
                    </w:rPr>
                    <w:t>по созданию потенциала для осуществления Нагойского протокола</w:t>
                  </w:r>
                </w:p>
                <w:p w14:paraId="3E08AB57" w14:textId="77777777" w:rsidR="009E7724" w:rsidRPr="007D5BF9" w:rsidRDefault="009E7724" w:rsidP="007D5BF9">
                  <w:pPr>
                    <w:pStyle w:val="AFCorNBold"/>
                    <w:rPr>
                      <w:b w:val="0"/>
                      <w:bCs/>
                      <w:sz w:val="22"/>
                      <w:szCs w:val="22"/>
                      <w:lang w:val="ru-RU"/>
                    </w:rPr>
                  </w:pPr>
                  <w:r>
                    <w:rPr>
                      <w:rStyle w:val="normaltextrun"/>
                      <w:bCs/>
                      <w:sz w:val="22"/>
                      <w:szCs w:val="22"/>
                      <w:lang w:val="ru"/>
                    </w:rPr>
                    <w:t>Шестое совещание</w:t>
                  </w:r>
                </w:p>
                <w:p w14:paraId="6DA1ED89" w14:textId="1B1F8C2A" w:rsidR="009E7724" w:rsidRPr="007D5BF9" w:rsidRDefault="009E7724" w:rsidP="00706328">
                  <w:pPr>
                    <w:pStyle w:val="AFCorNNormal"/>
                    <w:rPr>
                      <w:sz w:val="22"/>
                      <w:szCs w:val="22"/>
                      <w:lang w:val="ru-RU"/>
                    </w:rPr>
                  </w:pPr>
                  <w:r>
                    <w:rPr>
                      <w:sz w:val="22"/>
                      <w:szCs w:val="22"/>
                      <w:lang w:val="ru"/>
                    </w:rPr>
                    <w:t>Монреаль, Канада, 1</w:t>
                  </w:r>
                  <w:r w:rsidR="00706328" w:rsidRPr="002447E0">
                    <w:rPr>
                      <w:lang w:val="ru-RU"/>
                    </w:rPr>
                    <w:t>-</w:t>
                  </w:r>
                  <w:r>
                    <w:rPr>
                      <w:sz w:val="22"/>
                      <w:szCs w:val="22"/>
                      <w:lang w:val="ru"/>
                    </w:rPr>
                    <w:t xml:space="preserve">4 </w:t>
                  </w:r>
                  <w:r w:rsidR="00203D47">
                    <w:rPr>
                      <w:sz w:val="22"/>
                      <w:szCs w:val="22"/>
                      <w:lang w:val="ru"/>
                    </w:rPr>
                    <w:t>и</w:t>
                  </w:r>
                  <w:r>
                    <w:rPr>
                      <w:sz w:val="22"/>
                      <w:szCs w:val="22"/>
                      <w:lang w:val="ru"/>
                    </w:rPr>
                    <w:t>юня 2026 года</w:t>
                  </w:r>
                </w:p>
                <w:p w14:paraId="64053FEB" w14:textId="77777777" w:rsidR="009E7724" w:rsidRPr="007D5BF9" w:rsidRDefault="009E7724" w:rsidP="007D5BF9">
                  <w:pPr>
                    <w:pStyle w:val="Cornernotation-Item"/>
                    <w:ind w:left="0" w:right="174" w:firstLine="0"/>
                    <w:rPr>
                      <w:b w:val="0"/>
                      <w:bCs w:val="0"/>
                      <w:lang w:val="ru-RU"/>
                    </w:rPr>
                  </w:pPr>
                  <w:r>
                    <w:rPr>
                      <w:b w:val="0"/>
                      <w:bCs w:val="0"/>
                      <w:lang w:val="ru"/>
                    </w:rPr>
                    <w:t>Пункт 3 предварительной повестки</w:t>
                  </w:r>
                  <w:r>
                    <w:rPr>
                      <w:b w:val="0"/>
                      <w:bCs w:val="0"/>
                      <w:vertAlign w:val="superscript"/>
                      <w:lang w:val="ru"/>
                    </w:rPr>
                    <w:t>*</w:t>
                  </w:r>
                  <w:r>
                    <w:rPr>
                      <w:rStyle w:val="FootnoteReference"/>
                      <w:b w:val="0"/>
                      <w:bCs w:val="0"/>
                      <w:lang w:val="ru"/>
                    </w:rPr>
                    <w:footnoteReference w:customMarkFollows="1" w:id="3"/>
                    <w:t>*</w:t>
                  </w:r>
                  <w:r>
                    <w:rPr>
                      <w:rStyle w:val="FootnoteReference"/>
                      <w:b w:val="0"/>
                      <w:bCs w:val="0"/>
                      <w:lang w:val="ru"/>
                    </w:rPr>
                    <w:footnoteReference w:customMarkFollows="1" w:id="4"/>
                    <w:t>*</w:t>
                  </w:r>
                </w:p>
                <w:p w14:paraId="30A73D7C" w14:textId="3EAE8D74" w:rsidR="009E7724" w:rsidRPr="007D5BF9" w:rsidRDefault="009E7724" w:rsidP="007D5BF9">
                  <w:pPr>
                    <w:pStyle w:val="AFCorN12Bold"/>
                    <w:rPr>
                      <w:bCs/>
                      <w:sz w:val="22"/>
                      <w:szCs w:val="22"/>
                      <w:lang w:val="ru-RU"/>
                    </w:rPr>
                  </w:pPr>
                  <w:r>
                    <w:rPr>
                      <w:bCs/>
                      <w:sz w:val="22"/>
                      <w:szCs w:val="22"/>
                      <w:lang w:val="ru"/>
                    </w:rPr>
                    <w:t>Материалы для второй оценки и обзора эффективности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tc>
              <w:tc>
                <w:tcPr>
                  <w:tcW w:w="3607" w:type="dxa"/>
                </w:tcPr>
                <w:p w14:paraId="652FA668" w14:textId="78BD4624" w:rsidR="009E7724" w:rsidRPr="007D5BF9" w:rsidRDefault="009E7724" w:rsidP="007D5BF9">
                  <w:pPr>
                    <w:pStyle w:val="AFCorN12Bold"/>
                    <w:rPr>
                      <w:snapToGrid w:val="0"/>
                      <w:lang w:val="ru-RU"/>
                    </w:rPr>
                  </w:pPr>
                  <w:r>
                    <w:rPr>
                      <w:bCs/>
                      <w:snapToGrid w:val="0"/>
                      <w:lang w:val="ru"/>
                    </w:rPr>
                    <w:t>Вспомогательный орган по осуществлению</w:t>
                  </w:r>
                </w:p>
                <w:p w14:paraId="15084EFE" w14:textId="4E67AC2B" w:rsidR="009E7724" w:rsidRPr="008D3B4E" w:rsidRDefault="009E7724" w:rsidP="007D5BF9">
                  <w:pPr>
                    <w:pStyle w:val="AFCorNBold"/>
                    <w:rPr>
                      <w:rStyle w:val="normaltextrun"/>
                      <w:bCs/>
                      <w:sz w:val="22"/>
                      <w:szCs w:val="22"/>
                      <w:lang w:val="ru-RU"/>
                    </w:rPr>
                  </w:pPr>
                  <w:r>
                    <w:rPr>
                      <w:rStyle w:val="normaltextrun"/>
                      <w:bCs/>
                      <w:sz w:val="22"/>
                      <w:szCs w:val="22"/>
                      <w:lang w:val="ru"/>
                    </w:rPr>
                    <w:t>Седьмое совещание</w:t>
                  </w:r>
                </w:p>
                <w:p w14:paraId="7447408E" w14:textId="01BE721F" w:rsidR="009E7724" w:rsidRPr="007D5BF9" w:rsidRDefault="00203D47" w:rsidP="00706328">
                  <w:pPr>
                    <w:pStyle w:val="AFCorNNormal"/>
                    <w:rPr>
                      <w:sz w:val="22"/>
                      <w:szCs w:val="22"/>
                      <w:lang w:val="ru-RU"/>
                    </w:rPr>
                  </w:pPr>
                  <w:r>
                    <w:rPr>
                      <w:sz w:val="22"/>
                      <w:szCs w:val="22"/>
                      <w:lang w:val="ru"/>
                    </w:rPr>
                    <w:t>Найроби</w:t>
                  </w:r>
                  <w:r w:rsidR="009E7724">
                    <w:rPr>
                      <w:sz w:val="22"/>
                      <w:szCs w:val="22"/>
                      <w:lang w:val="ru"/>
                    </w:rPr>
                    <w:t>, 4</w:t>
                  </w:r>
                  <w:r w:rsidR="00706328" w:rsidRPr="002447E0">
                    <w:rPr>
                      <w:lang w:val="ru-RU"/>
                    </w:rPr>
                    <w:t>-</w:t>
                  </w:r>
                  <w:r w:rsidR="009E7724">
                    <w:rPr>
                      <w:sz w:val="22"/>
                      <w:szCs w:val="22"/>
                      <w:lang w:val="ru"/>
                    </w:rPr>
                    <w:t>12 августа 2026 года</w:t>
                  </w:r>
                </w:p>
                <w:p w14:paraId="6FCEA633" w14:textId="77777777" w:rsidR="009E7724" w:rsidRPr="007D5BF9" w:rsidRDefault="009E7724" w:rsidP="007D5BF9">
                  <w:pPr>
                    <w:pStyle w:val="Cornernotation-Item"/>
                    <w:ind w:left="0" w:right="174" w:firstLine="0"/>
                    <w:rPr>
                      <w:lang w:val="ru-RU"/>
                    </w:rPr>
                  </w:pPr>
                  <w:r>
                    <w:rPr>
                      <w:b w:val="0"/>
                      <w:bCs w:val="0"/>
                      <w:lang w:val="ru"/>
                    </w:rPr>
                    <w:t>Пункт 7 предварительной повестки</w:t>
                  </w:r>
                  <w:r>
                    <w:rPr>
                      <w:rStyle w:val="FootnoteReference"/>
                      <w:b w:val="0"/>
                      <w:bCs w:val="0"/>
                      <w:lang w:val="ru"/>
                    </w:rPr>
                    <w:footnoteReference w:customMarkFollows="1" w:id="5"/>
                    <w:t>***</w:t>
                  </w:r>
                  <w:r>
                    <w:rPr>
                      <w:rStyle w:val="FootnoteReference"/>
                      <w:lang w:val="ru"/>
                    </w:rPr>
                    <w:t xml:space="preserve"> </w:t>
                  </w:r>
                </w:p>
                <w:p w14:paraId="4B4BF368" w14:textId="109DAD64" w:rsidR="009E7724" w:rsidRPr="007D5BF9" w:rsidRDefault="009E7724" w:rsidP="007D5BF9">
                  <w:pPr>
                    <w:pStyle w:val="AFCorNot12Bold"/>
                    <w:rPr>
                      <w:bCs/>
                      <w:sz w:val="22"/>
                      <w:szCs w:val="22"/>
                      <w:lang w:val="ru-RU"/>
                    </w:rPr>
                  </w:pPr>
                  <w:r>
                    <w:rPr>
                      <w:bCs/>
                      <w:sz w:val="22"/>
                      <w:szCs w:val="22"/>
                      <w:lang w:val="ru"/>
                    </w:rPr>
                    <w:t xml:space="preserve">Вторая оценка и обзор </w:t>
                  </w:r>
                  <w:r>
                    <w:rPr>
                      <w:b w:val="0"/>
                      <w:sz w:val="22"/>
                      <w:szCs w:val="22"/>
                      <w:lang w:val="ru"/>
                    </w:rPr>
                    <w:br/>
                  </w:r>
                  <w:r>
                    <w:rPr>
                      <w:bCs/>
                      <w:sz w:val="22"/>
                      <w:szCs w:val="22"/>
                      <w:lang w:val="ru"/>
                    </w:rPr>
                    <w:t>эффективности осуществления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tc>
            </w:tr>
          </w:tbl>
          <w:p w14:paraId="44201635" w14:textId="64DB2772" w:rsidR="009E7724" w:rsidRPr="007D5BF9" w:rsidRDefault="009E7724" w:rsidP="00AB1404">
            <w:pPr>
              <w:pStyle w:val="CBDTitle"/>
              <w:rPr>
                <w:rStyle w:val="normaltextrun"/>
                <w:lang w:val="ru-RU"/>
              </w:rPr>
            </w:pPr>
          </w:p>
        </w:tc>
      </w:tr>
    </w:tbl>
    <w:bookmarkEnd w:id="0"/>
    <w:p w14:paraId="3ED72FD7" w14:textId="733EE9F0" w:rsidR="00A96B21" w:rsidRPr="007D5BF9" w:rsidRDefault="00000000" w:rsidP="00AF5649">
      <w:pPr>
        <w:pStyle w:val="Title"/>
        <w:jc w:val="left"/>
        <w:rPr>
          <w:rFonts w:hint="eastAsia"/>
          <w:lang w:val="ru-RU"/>
        </w:rPr>
      </w:pPr>
      <w:sdt>
        <w:sdtPr>
          <w:rPr>
            <w:lang w:val="ru-RU"/>
          </w:rPr>
          <w:alias w:val="Title"/>
          <w:tag w:val=""/>
          <w:id w:val="-1975355689"/>
          <w:placeholder>
            <w:docPart w:val="CD2337E717F940B6802459FDA6E9CB9B"/>
          </w:placeholder>
          <w:dataBinding w:prefixMappings="xmlns:ns0='http://purl.org/dc/elements/1.1/' xmlns:ns1='http://schemas.openxmlformats.org/package/2006/metadata/core-properties' " w:xpath="/ns1:coreProperties[1]/ns0:title[1]" w:storeItemID="{6C3C8BC8-F283-45AE-878A-BAB7291924A1}"/>
          <w:text/>
        </w:sdtPr>
        <w:sdtContent>
          <w:r w:rsidR="007D5BF9" w:rsidRPr="007D5BF9">
            <w:rPr>
              <w:lang w:val="ru-RU"/>
            </w:rPr>
            <w:t>Анализ информации для проведения второй оценки и обзора эффективности осуществления Нагойского протокола</w:t>
          </w:r>
        </w:sdtContent>
      </w:sdt>
    </w:p>
    <w:p w14:paraId="61487005" w14:textId="77777777" w:rsidR="002219C2" w:rsidRPr="00D2758E" w:rsidRDefault="002219C2" w:rsidP="00AB1404">
      <w:pPr>
        <w:pStyle w:val="CBDSubTitle"/>
      </w:pPr>
      <w:r>
        <w:rPr>
          <w:bCs/>
          <w:lang w:val="ru"/>
        </w:rPr>
        <w:t>Записка Секретариата</w:t>
      </w:r>
    </w:p>
    <w:p w14:paraId="356D635D" w14:textId="77777777" w:rsidR="00515215" w:rsidRPr="00D2758E" w:rsidRDefault="00515215" w:rsidP="002219C2">
      <w:pPr>
        <w:numPr>
          <w:ilvl w:val="1"/>
          <w:numId w:val="0"/>
        </w:numPr>
        <w:spacing w:before="120" w:after="120"/>
        <w:ind w:left="567"/>
        <w:jc w:val="left"/>
        <w:rPr>
          <w:rFonts w:eastAsiaTheme="minorEastAsia"/>
          <w:b/>
        </w:rPr>
        <w:sectPr w:rsidR="00515215" w:rsidRPr="00D2758E" w:rsidSect="004B0132">
          <w:headerReference w:type="even" r:id="rId14"/>
          <w:headerReference w:type="default" r:id="rId15"/>
          <w:footerReference w:type="even" r:id="rId16"/>
          <w:footerReference w:type="default" r:id="rId17"/>
          <w:headerReference w:type="first" r:id="rId18"/>
          <w:pgSz w:w="12240" w:h="15840" w:code="1"/>
          <w:pgMar w:top="1021" w:right="1440" w:bottom="1134" w:left="1440" w:header="720" w:footer="720" w:gutter="0"/>
          <w:cols w:space="720"/>
          <w:noEndnote/>
          <w:titlePg/>
          <w:docGrid w:linePitch="299"/>
        </w:sectPr>
      </w:pPr>
    </w:p>
    <w:p w14:paraId="357748EA" w14:textId="05B76B4F" w:rsidR="00073D1C" w:rsidRPr="00D2758E" w:rsidRDefault="00073D1C" w:rsidP="002219C2">
      <w:pPr>
        <w:numPr>
          <w:ilvl w:val="1"/>
          <w:numId w:val="0"/>
        </w:numPr>
        <w:spacing w:before="120" w:after="120"/>
        <w:ind w:left="567"/>
        <w:jc w:val="left"/>
        <w:rPr>
          <w:rFonts w:eastAsiaTheme="minorEastAsia"/>
          <w:b/>
        </w:rPr>
      </w:pPr>
      <w:r>
        <w:rPr>
          <w:rFonts w:eastAsiaTheme="minorEastAsia"/>
          <w:b/>
          <w:bCs/>
          <w:lang w:val="ru"/>
        </w:rPr>
        <w:lastRenderedPageBreak/>
        <w:t>Содержание</w:t>
      </w:r>
    </w:p>
    <w:p w14:paraId="32C5751E" w14:textId="18BA9361" w:rsidR="0077657E" w:rsidRDefault="00FB7FEC">
      <w:pPr>
        <w:pStyle w:val="TOC1"/>
        <w:rPr>
          <w:rFonts w:asciiTheme="minorHAnsi" w:eastAsiaTheme="minorEastAsia" w:hAnsiTheme="minorHAnsi" w:cstheme="minorBidi"/>
          <w:bCs w:val="0"/>
          <w:noProof/>
          <w:kern w:val="2"/>
          <w:sz w:val="24"/>
          <w:szCs w:val="24"/>
          <w:lang w:val="en-US" w:bidi="he-IL"/>
          <w14:ligatures w14:val="standardContextual"/>
        </w:rPr>
      </w:pPr>
      <w:r>
        <w:rPr>
          <w:rFonts w:eastAsiaTheme="minorEastAsia"/>
          <w:b/>
          <w:szCs w:val="22"/>
          <w:lang w:val="ru"/>
        </w:rPr>
        <w:fldChar w:fldCharType="begin"/>
      </w:r>
      <w:r>
        <w:rPr>
          <w:rFonts w:eastAsiaTheme="minorEastAsia"/>
          <w:b/>
          <w:szCs w:val="22"/>
        </w:rPr>
        <w:instrText xml:space="preserve"> TOC \o "1-2" \h \z \u </w:instrText>
      </w:r>
      <w:r>
        <w:rPr>
          <w:rFonts w:eastAsiaTheme="minorEastAsia"/>
          <w:b/>
          <w:szCs w:val="22"/>
        </w:rPr>
        <w:fldChar w:fldCharType="separate"/>
      </w:r>
      <w:hyperlink w:anchor="_Toc231920905" w:history="1">
        <w:r w:rsidR="0077657E" w:rsidRPr="00F8027A">
          <w:rPr>
            <w:rStyle w:val="Hyperlink"/>
            <w:noProof/>
            <w:lang w:val="ru"/>
          </w:rPr>
          <w:t>I.</w:t>
        </w:r>
        <w:r w:rsidR="0077657E">
          <w:rPr>
            <w:rFonts w:asciiTheme="minorHAnsi" w:eastAsiaTheme="minorEastAsia" w:hAnsiTheme="minorHAnsi" w:cstheme="minorBidi"/>
            <w:bCs w:val="0"/>
            <w:noProof/>
            <w:kern w:val="2"/>
            <w:sz w:val="24"/>
            <w:szCs w:val="24"/>
            <w:lang w:val="en-US" w:bidi="he-IL"/>
            <w14:ligatures w14:val="standardContextual"/>
          </w:rPr>
          <w:tab/>
        </w:r>
        <w:r w:rsidR="0077657E" w:rsidRPr="00F8027A">
          <w:rPr>
            <w:rStyle w:val="Hyperlink"/>
            <w:noProof/>
            <w:lang w:val="ru"/>
          </w:rPr>
          <w:t>Введение</w:t>
        </w:r>
        <w:r w:rsidR="0077657E">
          <w:rPr>
            <w:rStyle w:val="Hyperlink"/>
            <w:noProof/>
            <w:lang w:val="ru"/>
          </w:rPr>
          <w:tab/>
        </w:r>
        <w:r w:rsidR="0077657E">
          <w:rPr>
            <w:rStyle w:val="Hyperlink"/>
            <w:noProof/>
            <w:lang w:val="ru"/>
          </w:rPr>
          <w:tab/>
        </w:r>
        <w:r w:rsidR="0077657E">
          <w:rPr>
            <w:noProof/>
            <w:webHidden/>
          </w:rPr>
          <w:tab/>
        </w:r>
        <w:r w:rsidR="0077657E">
          <w:rPr>
            <w:noProof/>
            <w:webHidden/>
          </w:rPr>
          <w:fldChar w:fldCharType="begin"/>
        </w:r>
        <w:r w:rsidR="0077657E">
          <w:rPr>
            <w:noProof/>
            <w:webHidden/>
          </w:rPr>
          <w:instrText xml:space="preserve"> PAGEREF _Toc231920905 \h </w:instrText>
        </w:r>
        <w:r w:rsidR="0077657E">
          <w:rPr>
            <w:noProof/>
            <w:webHidden/>
          </w:rPr>
        </w:r>
        <w:r w:rsidR="0077657E">
          <w:rPr>
            <w:noProof/>
            <w:webHidden/>
          </w:rPr>
          <w:fldChar w:fldCharType="separate"/>
        </w:r>
        <w:r w:rsidR="0077657E">
          <w:rPr>
            <w:noProof/>
            <w:webHidden/>
          </w:rPr>
          <w:t>3</w:t>
        </w:r>
        <w:r w:rsidR="0077657E">
          <w:rPr>
            <w:noProof/>
            <w:webHidden/>
          </w:rPr>
          <w:fldChar w:fldCharType="end"/>
        </w:r>
      </w:hyperlink>
    </w:p>
    <w:p w14:paraId="5C2ADA8F" w14:textId="26447A90" w:rsidR="0077657E" w:rsidRDefault="0077657E">
      <w:pPr>
        <w:pStyle w:val="TOC1"/>
        <w:rPr>
          <w:rFonts w:asciiTheme="minorHAnsi" w:eastAsiaTheme="minorEastAsia" w:hAnsiTheme="minorHAnsi" w:cstheme="minorBidi"/>
          <w:bCs w:val="0"/>
          <w:noProof/>
          <w:kern w:val="2"/>
          <w:sz w:val="24"/>
          <w:szCs w:val="24"/>
          <w:lang w:val="en-US" w:bidi="he-IL"/>
          <w14:ligatures w14:val="standardContextual"/>
        </w:rPr>
      </w:pPr>
      <w:hyperlink w:anchor="_Toc231920906" w:history="1">
        <w:r w:rsidRPr="00F8027A">
          <w:rPr>
            <w:rStyle w:val="Hyperlink"/>
            <w:noProof/>
            <w:lang w:val="ru"/>
          </w:rPr>
          <w:t>II.</w:t>
        </w:r>
        <w:r>
          <w:rPr>
            <w:rFonts w:asciiTheme="minorHAnsi" w:eastAsiaTheme="minorEastAsia" w:hAnsiTheme="minorHAnsi" w:cstheme="minorBidi"/>
            <w:bCs w:val="0"/>
            <w:noProof/>
            <w:kern w:val="2"/>
            <w:sz w:val="24"/>
            <w:szCs w:val="24"/>
            <w:lang w:val="en-US" w:bidi="he-IL"/>
            <w14:ligatures w14:val="standardContextual"/>
          </w:rPr>
          <w:tab/>
        </w:r>
        <w:r w:rsidRPr="00F8027A">
          <w:rPr>
            <w:rStyle w:val="Hyperlink"/>
            <w:noProof/>
            <w:lang w:val="ru"/>
          </w:rPr>
          <w:t>Обновленные данные по индикаторам</w:t>
        </w:r>
        <w:r>
          <w:rPr>
            <w:noProof/>
            <w:webHidden/>
          </w:rPr>
          <w:tab/>
        </w:r>
        <w:r>
          <w:rPr>
            <w:noProof/>
            <w:webHidden/>
          </w:rPr>
          <w:fldChar w:fldCharType="begin"/>
        </w:r>
        <w:r>
          <w:rPr>
            <w:noProof/>
            <w:webHidden/>
          </w:rPr>
          <w:instrText xml:space="preserve"> PAGEREF _Toc231920906 \h </w:instrText>
        </w:r>
        <w:r>
          <w:rPr>
            <w:noProof/>
            <w:webHidden/>
          </w:rPr>
        </w:r>
        <w:r>
          <w:rPr>
            <w:noProof/>
            <w:webHidden/>
          </w:rPr>
          <w:fldChar w:fldCharType="separate"/>
        </w:r>
        <w:r>
          <w:rPr>
            <w:noProof/>
            <w:webHidden/>
          </w:rPr>
          <w:t>4</w:t>
        </w:r>
        <w:r>
          <w:rPr>
            <w:noProof/>
            <w:webHidden/>
          </w:rPr>
          <w:fldChar w:fldCharType="end"/>
        </w:r>
      </w:hyperlink>
    </w:p>
    <w:p w14:paraId="730F97E8" w14:textId="2E1B3F41" w:rsidR="0077657E" w:rsidRDefault="0077657E">
      <w:pPr>
        <w:pStyle w:val="TOC1"/>
        <w:rPr>
          <w:rFonts w:asciiTheme="minorHAnsi" w:eastAsiaTheme="minorEastAsia" w:hAnsiTheme="minorHAnsi" w:cstheme="minorBidi"/>
          <w:bCs w:val="0"/>
          <w:noProof/>
          <w:kern w:val="2"/>
          <w:sz w:val="24"/>
          <w:szCs w:val="24"/>
          <w:lang w:val="en-US" w:bidi="he-IL"/>
          <w14:ligatures w14:val="standardContextual"/>
        </w:rPr>
      </w:pPr>
      <w:hyperlink w:anchor="_Toc231920907" w:history="1">
        <w:r w:rsidRPr="00F8027A">
          <w:rPr>
            <w:rStyle w:val="Hyperlink"/>
            <w:rFonts w:asciiTheme="majorBidi" w:hAnsiTheme="majorBidi"/>
            <w:noProof/>
            <w:lang w:val="ru"/>
          </w:rPr>
          <w:t>III.</w:t>
        </w:r>
        <w:r>
          <w:rPr>
            <w:rFonts w:asciiTheme="minorHAnsi" w:eastAsiaTheme="minorEastAsia" w:hAnsiTheme="minorHAnsi" w:cstheme="minorBidi"/>
            <w:bCs w:val="0"/>
            <w:noProof/>
            <w:kern w:val="2"/>
            <w:sz w:val="24"/>
            <w:szCs w:val="24"/>
            <w:lang w:val="en-US" w:bidi="he-IL"/>
            <w14:ligatures w14:val="standardContextual"/>
          </w:rPr>
          <w:tab/>
        </w:r>
        <w:r w:rsidRPr="00F8027A">
          <w:rPr>
            <w:rStyle w:val="Hyperlink"/>
            <w:noProof/>
            <w:lang w:val="ru"/>
          </w:rPr>
          <w:t>Анализ информации</w:t>
        </w:r>
        <w:r>
          <w:rPr>
            <w:noProof/>
            <w:webHidden/>
          </w:rPr>
          <w:tab/>
        </w:r>
        <w:r>
          <w:rPr>
            <w:noProof/>
            <w:webHidden/>
          </w:rPr>
          <w:fldChar w:fldCharType="begin"/>
        </w:r>
        <w:r>
          <w:rPr>
            <w:noProof/>
            <w:webHidden/>
          </w:rPr>
          <w:instrText xml:space="preserve"> PAGEREF _Toc231920907 \h </w:instrText>
        </w:r>
        <w:r>
          <w:rPr>
            <w:noProof/>
            <w:webHidden/>
          </w:rPr>
        </w:r>
        <w:r>
          <w:rPr>
            <w:noProof/>
            <w:webHidden/>
          </w:rPr>
          <w:fldChar w:fldCharType="separate"/>
        </w:r>
        <w:r>
          <w:rPr>
            <w:noProof/>
            <w:webHidden/>
          </w:rPr>
          <w:t>5</w:t>
        </w:r>
        <w:r>
          <w:rPr>
            <w:noProof/>
            <w:webHidden/>
          </w:rPr>
          <w:fldChar w:fldCharType="end"/>
        </w:r>
      </w:hyperlink>
    </w:p>
    <w:p w14:paraId="38439811" w14:textId="1AED109F" w:rsidR="0077657E" w:rsidRDefault="0077657E">
      <w:pPr>
        <w:pStyle w:val="TOC2"/>
        <w:rPr>
          <w:rFonts w:asciiTheme="minorHAnsi" w:eastAsiaTheme="minorEastAsia" w:hAnsiTheme="minorHAnsi" w:cstheme="minorBidi"/>
          <w:noProof/>
          <w:kern w:val="2"/>
          <w:sz w:val="24"/>
          <w:szCs w:val="24"/>
          <w:lang w:val="en-US" w:bidi="he-IL"/>
          <w14:ligatures w14:val="standardContextual"/>
        </w:rPr>
      </w:pPr>
      <w:hyperlink w:anchor="_Toc231920908" w:history="1">
        <w:r w:rsidRPr="00F8027A">
          <w:rPr>
            <w:rStyle w:val="Hyperlink"/>
            <w:bCs/>
            <w:noProof/>
            <w:lang w:val="ru"/>
          </w:rPr>
          <w:t>А.</w:t>
        </w:r>
        <w:r>
          <w:rPr>
            <w:rFonts w:asciiTheme="minorHAnsi" w:eastAsiaTheme="minorEastAsia" w:hAnsiTheme="minorHAnsi" w:cstheme="minorBidi"/>
            <w:noProof/>
            <w:kern w:val="2"/>
            <w:sz w:val="24"/>
            <w:szCs w:val="24"/>
            <w:lang w:val="en-US" w:bidi="he-IL"/>
            <w14:ligatures w14:val="standardContextual"/>
          </w:rPr>
          <w:tab/>
        </w:r>
        <w:r w:rsidRPr="00F8027A">
          <w:rPr>
            <w:rStyle w:val="Hyperlink"/>
            <w:bCs/>
            <w:noProof/>
            <w:lang w:val="ru"/>
          </w:rPr>
          <w:t>Степень осуществления положений Нагойского протокола и соответствующих обязательств Сторон, включая оценку достигнутых Сторонами результатов в учреждении организационных структур и мер по обеспечению доступа к генетическим ресурсам и совместного использования выгод в целях осуществления Протокола</w:t>
        </w:r>
        <w:r>
          <w:rPr>
            <w:noProof/>
            <w:webHidden/>
          </w:rPr>
          <w:tab/>
        </w:r>
        <w:r>
          <w:rPr>
            <w:noProof/>
            <w:webHidden/>
          </w:rPr>
          <w:fldChar w:fldCharType="begin"/>
        </w:r>
        <w:r>
          <w:rPr>
            <w:noProof/>
            <w:webHidden/>
          </w:rPr>
          <w:instrText xml:space="preserve"> PAGEREF _Toc231920908 \h </w:instrText>
        </w:r>
        <w:r>
          <w:rPr>
            <w:noProof/>
            <w:webHidden/>
          </w:rPr>
        </w:r>
        <w:r>
          <w:rPr>
            <w:noProof/>
            <w:webHidden/>
          </w:rPr>
          <w:fldChar w:fldCharType="separate"/>
        </w:r>
        <w:r>
          <w:rPr>
            <w:noProof/>
            <w:webHidden/>
          </w:rPr>
          <w:t>5</w:t>
        </w:r>
        <w:r>
          <w:rPr>
            <w:noProof/>
            <w:webHidden/>
          </w:rPr>
          <w:fldChar w:fldCharType="end"/>
        </w:r>
      </w:hyperlink>
    </w:p>
    <w:p w14:paraId="142D9686" w14:textId="7F788CBF" w:rsidR="0077657E" w:rsidRDefault="0077657E">
      <w:pPr>
        <w:pStyle w:val="TOC2"/>
        <w:rPr>
          <w:rFonts w:asciiTheme="minorHAnsi" w:eastAsiaTheme="minorEastAsia" w:hAnsiTheme="minorHAnsi" w:cstheme="minorBidi"/>
          <w:noProof/>
          <w:kern w:val="2"/>
          <w:sz w:val="24"/>
          <w:szCs w:val="24"/>
          <w:lang w:val="en-US" w:bidi="he-IL"/>
          <w14:ligatures w14:val="standardContextual"/>
        </w:rPr>
      </w:pPr>
      <w:hyperlink w:anchor="_Toc231920909" w:history="1">
        <w:r w:rsidRPr="00F8027A">
          <w:rPr>
            <w:rStyle w:val="Hyperlink"/>
            <w:bCs/>
            <w:noProof/>
            <w:lang w:val="ru"/>
          </w:rPr>
          <w:t>B.</w:t>
        </w:r>
        <w:r>
          <w:rPr>
            <w:rFonts w:asciiTheme="minorHAnsi" w:eastAsiaTheme="minorEastAsia" w:hAnsiTheme="minorHAnsi" w:cstheme="minorBidi"/>
            <w:noProof/>
            <w:kern w:val="2"/>
            <w:sz w:val="24"/>
            <w:szCs w:val="24"/>
            <w:lang w:val="en-US" w:bidi="he-IL"/>
            <w14:ligatures w14:val="standardContextual"/>
          </w:rPr>
          <w:tab/>
        </w:r>
        <w:r w:rsidRPr="00F8027A">
          <w:rPr>
            <w:rStyle w:val="Hyperlink"/>
            <w:bCs/>
            <w:noProof/>
            <w:lang w:val="ru"/>
          </w:rPr>
          <w:t>Оценка эффективности</w:t>
        </w:r>
        <w:r>
          <w:rPr>
            <w:noProof/>
            <w:webHidden/>
          </w:rPr>
          <w:tab/>
        </w:r>
        <w:r>
          <w:rPr>
            <w:noProof/>
            <w:webHidden/>
          </w:rPr>
          <w:fldChar w:fldCharType="begin"/>
        </w:r>
        <w:r>
          <w:rPr>
            <w:noProof/>
            <w:webHidden/>
          </w:rPr>
          <w:instrText xml:space="preserve"> PAGEREF _Toc231920909 \h </w:instrText>
        </w:r>
        <w:r>
          <w:rPr>
            <w:noProof/>
            <w:webHidden/>
          </w:rPr>
        </w:r>
        <w:r>
          <w:rPr>
            <w:noProof/>
            <w:webHidden/>
          </w:rPr>
          <w:fldChar w:fldCharType="separate"/>
        </w:r>
        <w:r>
          <w:rPr>
            <w:noProof/>
            <w:webHidden/>
          </w:rPr>
          <w:t>27</w:t>
        </w:r>
        <w:r>
          <w:rPr>
            <w:noProof/>
            <w:webHidden/>
          </w:rPr>
          <w:fldChar w:fldCharType="end"/>
        </w:r>
      </w:hyperlink>
    </w:p>
    <w:p w14:paraId="33F45E0F" w14:textId="2FF8005D" w:rsidR="0077657E" w:rsidRDefault="0077657E">
      <w:pPr>
        <w:pStyle w:val="TOC2"/>
        <w:rPr>
          <w:rFonts w:asciiTheme="minorHAnsi" w:eastAsiaTheme="minorEastAsia" w:hAnsiTheme="minorHAnsi" w:cstheme="minorBidi"/>
          <w:noProof/>
          <w:kern w:val="2"/>
          <w:sz w:val="24"/>
          <w:szCs w:val="24"/>
          <w:lang w:val="en-US" w:bidi="he-IL"/>
          <w14:ligatures w14:val="standardContextual"/>
        </w:rPr>
      </w:pPr>
      <w:hyperlink w:anchor="_Toc231920910" w:history="1">
        <w:r w:rsidRPr="00F8027A">
          <w:rPr>
            <w:rStyle w:val="Hyperlink"/>
            <w:bCs/>
            <w:noProof/>
            <w:lang w:val="ru"/>
          </w:rPr>
          <w:t>C.</w:t>
        </w:r>
        <w:r>
          <w:rPr>
            <w:rFonts w:asciiTheme="minorHAnsi" w:eastAsiaTheme="minorEastAsia" w:hAnsiTheme="minorHAnsi" w:cstheme="minorBidi"/>
            <w:noProof/>
            <w:kern w:val="2"/>
            <w:sz w:val="24"/>
            <w:szCs w:val="24"/>
            <w:lang w:val="en-US" w:bidi="he-IL"/>
            <w14:ligatures w14:val="standardContextual"/>
          </w:rPr>
          <w:tab/>
        </w:r>
        <w:r w:rsidRPr="00F8027A">
          <w:rPr>
            <w:rStyle w:val="Hyperlink"/>
            <w:bCs/>
            <w:noProof/>
            <w:lang w:val="ru"/>
          </w:rPr>
          <w:t>Оценка поддержки, предоставляемой в интересах осуществления</w:t>
        </w:r>
        <w:r>
          <w:rPr>
            <w:noProof/>
            <w:webHidden/>
          </w:rPr>
          <w:tab/>
        </w:r>
        <w:r>
          <w:rPr>
            <w:noProof/>
            <w:webHidden/>
          </w:rPr>
          <w:fldChar w:fldCharType="begin"/>
        </w:r>
        <w:r>
          <w:rPr>
            <w:noProof/>
            <w:webHidden/>
          </w:rPr>
          <w:instrText xml:space="preserve"> PAGEREF _Toc231920910 \h </w:instrText>
        </w:r>
        <w:r>
          <w:rPr>
            <w:noProof/>
            <w:webHidden/>
          </w:rPr>
        </w:r>
        <w:r>
          <w:rPr>
            <w:noProof/>
            <w:webHidden/>
          </w:rPr>
          <w:fldChar w:fldCharType="separate"/>
        </w:r>
        <w:r>
          <w:rPr>
            <w:noProof/>
            <w:webHidden/>
          </w:rPr>
          <w:t>38</w:t>
        </w:r>
        <w:r>
          <w:rPr>
            <w:noProof/>
            <w:webHidden/>
          </w:rPr>
          <w:fldChar w:fldCharType="end"/>
        </w:r>
      </w:hyperlink>
    </w:p>
    <w:p w14:paraId="40C934F3" w14:textId="2F8D6F60" w:rsidR="0077657E" w:rsidRDefault="0077657E">
      <w:pPr>
        <w:pStyle w:val="TOC2"/>
        <w:rPr>
          <w:rFonts w:asciiTheme="minorHAnsi" w:eastAsiaTheme="minorEastAsia" w:hAnsiTheme="minorHAnsi" w:cstheme="minorBidi"/>
          <w:noProof/>
          <w:kern w:val="2"/>
          <w:sz w:val="24"/>
          <w:szCs w:val="24"/>
          <w:lang w:val="en-US" w:bidi="he-IL"/>
          <w14:ligatures w14:val="standardContextual"/>
        </w:rPr>
      </w:pPr>
      <w:hyperlink w:anchor="_Toc231920911" w:history="1">
        <w:r w:rsidRPr="00F8027A">
          <w:rPr>
            <w:rStyle w:val="Hyperlink"/>
            <w:bCs/>
            <w:noProof/>
            <w:lang w:val="ru"/>
          </w:rPr>
          <w:t>D.</w:t>
        </w:r>
        <w:r>
          <w:rPr>
            <w:rFonts w:asciiTheme="minorHAnsi" w:eastAsiaTheme="minorEastAsia" w:hAnsiTheme="minorHAnsi" w:cstheme="minorBidi"/>
            <w:noProof/>
            <w:kern w:val="2"/>
            <w:sz w:val="24"/>
            <w:szCs w:val="24"/>
            <w:lang w:val="en-US" w:bidi="he-IL"/>
            <w14:ligatures w14:val="standardContextual"/>
          </w:rPr>
          <w:tab/>
        </w:r>
        <w:r w:rsidRPr="00F8027A">
          <w:rPr>
            <w:rStyle w:val="Hyperlink"/>
            <w:bCs/>
            <w:noProof/>
            <w:lang w:val="ru"/>
          </w:rPr>
          <w:t>Оценка эффективности выполнения статьи 18 (степень выполнения)</w:t>
        </w:r>
        <w:r>
          <w:rPr>
            <w:noProof/>
            <w:webHidden/>
          </w:rPr>
          <w:tab/>
        </w:r>
        <w:r>
          <w:rPr>
            <w:noProof/>
            <w:webHidden/>
          </w:rPr>
          <w:fldChar w:fldCharType="begin"/>
        </w:r>
        <w:r>
          <w:rPr>
            <w:noProof/>
            <w:webHidden/>
          </w:rPr>
          <w:instrText xml:space="preserve"> PAGEREF _Toc231920911 \h </w:instrText>
        </w:r>
        <w:r>
          <w:rPr>
            <w:noProof/>
            <w:webHidden/>
          </w:rPr>
        </w:r>
        <w:r>
          <w:rPr>
            <w:noProof/>
            <w:webHidden/>
          </w:rPr>
          <w:fldChar w:fldCharType="separate"/>
        </w:r>
        <w:r>
          <w:rPr>
            <w:noProof/>
            <w:webHidden/>
          </w:rPr>
          <w:t>47</w:t>
        </w:r>
        <w:r>
          <w:rPr>
            <w:noProof/>
            <w:webHidden/>
          </w:rPr>
          <w:fldChar w:fldCharType="end"/>
        </w:r>
      </w:hyperlink>
    </w:p>
    <w:p w14:paraId="02011D68" w14:textId="0FD79DF5" w:rsidR="0077657E" w:rsidRDefault="0077657E">
      <w:pPr>
        <w:pStyle w:val="TOC2"/>
        <w:rPr>
          <w:rFonts w:asciiTheme="minorHAnsi" w:eastAsiaTheme="minorEastAsia" w:hAnsiTheme="minorHAnsi" w:cstheme="minorBidi"/>
          <w:noProof/>
          <w:kern w:val="2"/>
          <w:sz w:val="24"/>
          <w:szCs w:val="24"/>
          <w:lang w:val="en-US" w:bidi="he-IL"/>
          <w14:ligatures w14:val="standardContextual"/>
        </w:rPr>
      </w:pPr>
      <w:hyperlink w:anchor="_Toc231920912" w:history="1">
        <w:r w:rsidRPr="00F8027A">
          <w:rPr>
            <w:rStyle w:val="Hyperlink"/>
            <w:bCs/>
            <w:noProof/>
            <w:lang w:val="ru"/>
          </w:rPr>
          <w:t>E.</w:t>
        </w:r>
        <w:r>
          <w:rPr>
            <w:rFonts w:asciiTheme="minorHAnsi" w:eastAsiaTheme="minorEastAsia" w:hAnsiTheme="minorHAnsi" w:cstheme="minorBidi"/>
            <w:noProof/>
            <w:kern w:val="2"/>
            <w:sz w:val="24"/>
            <w:szCs w:val="24"/>
            <w:lang w:val="en-US" w:bidi="he-IL"/>
            <w14:ligatures w14:val="standardContextual"/>
          </w:rPr>
          <w:tab/>
        </w:r>
        <w:r w:rsidRPr="00F8027A">
          <w:rPr>
            <w:rStyle w:val="Hyperlink"/>
            <w:bCs/>
            <w:noProof/>
            <w:lang w:val="ru"/>
          </w:rPr>
          <w:t>Оценка выполнения статьи 16 с учетом событий в других соответствующих организациях, включая Всемирную организацию интеллектуальной собственности</w:t>
        </w:r>
        <w:r>
          <w:rPr>
            <w:noProof/>
            <w:webHidden/>
          </w:rPr>
          <w:tab/>
        </w:r>
        <w:r>
          <w:rPr>
            <w:noProof/>
            <w:webHidden/>
          </w:rPr>
          <w:fldChar w:fldCharType="begin"/>
        </w:r>
        <w:r>
          <w:rPr>
            <w:noProof/>
            <w:webHidden/>
          </w:rPr>
          <w:instrText xml:space="preserve"> PAGEREF _Toc231920912 \h </w:instrText>
        </w:r>
        <w:r>
          <w:rPr>
            <w:noProof/>
            <w:webHidden/>
          </w:rPr>
        </w:r>
        <w:r>
          <w:rPr>
            <w:noProof/>
            <w:webHidden/>
          </w:rPr>
          <w:fldChar w:fldCharType="separate"/>
        </w:r>
        <w:r>
          <w:rPr>
            <w:noProof/>
            <w:webHidden/>
          </w:rPr>
          <w:t>48</w:t>
        </w:r>
        <w:r>
          <w:rPr>
            <w:noProof/>
            <w:webHidden/>
          </w:rPr>
          <w:fldChar w:fldCharType="end"/>
        </w:r>
      </w:hyperlink>
    </w:p>
    <w:p w14:paraId="7FD1CB0F" w14:textId="1796FE1A" w:rsidR="0077657E" w:rsidRDefault="0077657E">
      <w:pPr>
        <w:pStyle w:val="TOC2"/>
        <w:rPr>
          <w:rFonts w:asciiTheme="minorHAnsi" w:eastAsiaTheme="minorEastAsia" w:hAnsiTheme="minorHAnsi" w:cstheme="minorBidi"/>
          <w:noProof/>
          <w:kern w:val="2"/>
          <w:sz w:val="24"/>
          <w:szCs w:val="24"/>
          <w:lang w:val="en-US" w:bidi="he-IL"/>
          <w14:ligatures w14:val="standardContextual"/>
        </w:rPr>
      </w:pPr>
      <w:hyperlink w:anchor="_Toc231920913" w:history="1">
        <w:r w:rsidRPr="00F8027A">
          <w:rPr>
            <w:rStyle w:val="Hyperlink"/>
            <w:bCs/>
            <w:noProof/>
            <w:lang w:val="ru"/>
          </w:rPr>
          <w:t>F.</w:t>
        </w:r>
        <w:r>
          <w:rPr>
            <w:rFonts w:asciiTheme="minorHAnsi" w:eastAsiaTheme="minorEastAsia" w:hAnsiTheme="minorHAnsi" w:cstheme="minorBidi"/>
            <w:noProof/>
            <w:kern w:val="2"/>
            <w:sz w:val="24"/>
            <w:szCs w:val="24"/>
            <w:lang w:val="en-US" w:bidi="he-IL"/>
            <w14:ligatures w14:val="standardContextual"/>
          </w:rPr>
          <w:tab/>
        </w:r>
        <w:r w:rsidRPr="00F8027A">
          <w:rPr>
            <w:rStyle w:val="Hyperlink"/>
            <w:bCs/>
            <w:noProof/>
            <w:lang w:val="ru"/>
          </w:rPr>
          <w:t>Обзор использования типовых договорных положений, кодексов поведения, руководящих указаний, передовых методов и стандартов, а также норм обычного права, общинных протоколов и процедур коренных народов и местных общин</w:t>
        </w:r>
        <w:r>
          <w:rPr>
            <w:noProof/>
            <w:webHidden/>
          </w:rPr>
          <w:tab/>
        </w:r>
        <w:r>
          <w:rPr>
            <w:noProof/>
            <w:webHidden/>
          </w:rPr>
          <w:fldChar w:fldCharType="begin"/>
        </w:r>
        <w:r>
          <w:rPr>
            <w:noProof/>
            <w:webHidden/>
          </w:rPr>
          <w:instrText xml:space="preserve"> PAGEREF _Toc231920913 \h </w:instrText>
        </w:r>
        <w:r>
          <w:rPr>
            <w:noProof/>
            <w:webHidden/>
          </w:rPr>
        </w:r>
        <w:r>
          <w:rPr>
            <w:noProof/>
            <w:webHidden/>
          </w:rPr>
          <w:fldChar w:fldCharType="separate"/>
        </w:r>
        <w:r>
          <w:rPr>
            <w:noProof/>
            <w:webHidden/>
          </w:rPr>
          <w:t>50</w:t>
        </w:r>
        <w:r>
          <w:rPr>
            <w:noProof/>
            <w:webHidden/>
          </w:rPr>
          <w:fldChar w:fldCharType="end"/>
        </w:r>
      </w:hyperlink>
    </w:p>
    <w:p w14:paraId="2E680C11" w14:textId="6BFF85AF" w:rsidR="0077657E" w:rsidRDefault="0077657E">
      <w:pPr>
        <w:pStyle w:val="TOC2"/>
        <w:rPr>
          <w:rFonts w:asciiTheme="minorHAnsi" w:eastAsiaTheme="minorEastAsia" w:hAnsiTheme="minorHAnsi" w:cstheme="minorBidi"/>
          <w:noProof/>
          <w:kern w:val="2"/>
          <w:sz w:val="24"/>
          <w:szCs w:val="24"/>
          <w:lang w:val="en-US" w:bidi="he-IL"/>
          <w14:ligatures w14:val="standardContextual"/>
        </w:rPr>
      </w:pPr>
      <w:hyperlink w:anchor="_Toc231920914" w:history="1">
        <w:r w:rsidRPr="00F8027A">
          <w:rPr>
            <w:rStyle w:val="Hyperlink"/>
            <w:bCs/>
            <w:noProof/>
            <w:lang w:val="ru"/>
          </w:rPr>
          <w:t>G.</w:t>
        </w:r>
        <w:r>
          <w:rPr>
            <w:rFonts w:asciiTheme="minorHAnsi" w:eastAsiaTheme="minorEastAsia" w:hAnsiTheme="minorHAnsi" w:cstheme="minorBidi"/>
            <w:noProof/>
            <w:kern w:val="2"/>
            <w:sz w:val="24"/>
            <w:szCs w:val="24"/>
            <w:lang w:val="en-US" w:bidi="he-IL"/>
            <w14:ligatures w14:val="standardContextual"/>
          </w:rPr>
          <w:tab/>
        </w:r>
        <w:r w:rsidRPr="00F8027A">
          <w:rPr>
            <w:rStyle w:val="Hyperlink"/>
            <w:bCs/>
            <w:noProof/>
            <w:lang w:val="ru"/>
          </w:rPr>
          <w:t>Обзор внедрения и функционирования Механизма посредничества для регулирования доступа к генетическим ресурсам и совместного использования выгод</w:t>
        </w:r>
        <w:r>
          <w:rPr>
            <w:noProof/>
            <w:webHidden/>
          </w:rPr>
          <w:tab/>
        </w:r>
        <w:r>
          <w:rPr>
            <w:noProof/>
            <w:webHidden/>
          </w:rPr>
          <w:fldChar w:fldCharType="begin"/>
        </w:r>
        <w:r>
          <w:rPr>
            <w:noProof/>
            <w:webHidden/>
          </w:rPr>
          <w:instrText xml:space="preserve"> PAGEREF _Toc231920914 \h </w:instrText>
        </w:r>
        <w:r>
          <w:rPr>
            <w:noProof/>
            <w:webHidden/>
          </w:rPr>
        </w:r>
        <w:r>
          <w:rPr>
            <w:noProof/>
            <w:webHidden/>
          </w:rPr>
          <w:fldChar w:fldCharType="separate"/>
        </w:r>
        <w:r>
          <w:rPr>
            <w:noProof/>
            <w:webHidden/>
          </w:rPr>
          <w:t>54</w:t>
        </w:r>
        <w:r>
          <w:rPr>
            <w:noProof/>
            <w:webHidden/>
          </w:rPr>
          <w:fldChar w:fldCharType="end"/>
        </w:r>
      </w:hyperlink>
    </w:p>
    <w:p w14:paraId="68A3BE44" w14:textId="72F3912D" w:rsidR="0077657E" w:rsidRDefault="0077657E">
      <w:pPr>
        <w:pStyle w:val="TOC2"/>
        <w:rPr>
          <w:rFonts w:asciiTheme="minorHAnsi" w:eastAsiaTheme="minorEastAsia" w:hAnsiTheme="minorHAnsi" w:cstheme="minorBidi"/>
          <w:noProof/>
          <w:kern w:val="2"/>
          <w:sz w:val="24"/>
          <w:szCs w:val="24"/>
          <w:lang w:val="en-US" w:bidi="he-IL"/>
          <w14:ligatures w14:val="standardContextual"/>
        </w:rPr>
      </w:pPr>
      <w:hyperlink w:anchor="_Toc231920915" w:history="1">
        <w:r w:rsidRPr="00F8027A">
          <w:rPr>
            <w:rStyle w:val="Hyperlink"/>
            <w:bCs/>
            <w:noProof/>
            <w:lang w:val="ru"/>
          </w:rPr>
          <w:t>H.</w:t>
        </w:r>
        <w:r>
          <w:rPr>
            <w:rFonts w:asciiTheme="minorHAnsi" w:eastAsiaTheme="minorEastAsia" w:hAnsiTheme="minorHAnsi" w:cstheme="minorBidi"/>
            <w:noProof/>
            <w:kern w:val="2"/>
            <w:sz w:val="24"/>
            <w:szCs w:val="24"/>
            <w:lang w:val="en-US" w:bidi="he-IL"/>
            <w14:ligatures w14:val="standardContextual"/>
          </w:rPr>
          <w:tab/>
        </w:r>
        <w:r w:rsidRPr="00F8027A">
          <w:rPr>
            <w:rStyle w:val="Hyperlink"/>
            <w:bCs/>
            <w:noProof/>
            <w:lang w:val="ru"/>
          </w:rPr>
          <w:t>Прогресс в осуществлении статьи 10, касающейся глобального многостороннего механизма совместного использования выгод</w:t>
        </w:r>
        <w:r>
          <w:rPr>
            <w:noProof/>
            <w:webHidden/>
          </w:rPr>
          <w:tab/>
        </w:r>
        <w:r>
          <w:rPr>
            <w:noProof/>
            <w:webHidden/>
          </w:rPr>
          <w:fldChar w:fldCharType="begin"/>
        </w:r>
        <w:r>
          <w:rPr>
            <w:noProof/>
            <w:webHidden/>
          </w:rPr>
          <w:instrText xml:space="preserve"> PAGEREF _Toc231920915 \h </w:instrText>
        </w:r>
        <w:r>
          <w:rPr>
            <w:noProof/>
            <w:webHidden/>
          </w:rPr>
        </w:r>
        <w:r>
          <w:rPr>
            <w:noProof/>
            <w:webHidden/>
          </w:rPr>
          <w:fldChar w:fldCharType="separate"/>
        </w:r>
        <w:r>
          <w:rPr>
            <w:noProof/>
            <w:webHidden/>
          </w:rPr>
          <w:t>64</w:t>
        </w:r>
        <w:r>
          <w:rPr>
            <w:noProof/>
            <w:webHidden/>
          </w:rPr>
          <w:fldChar w:fldCharType="end"/>
        </w:r>
      </w:hyperlink>
    </w:p>
    <w:p w14:paraId="6CC72B97" w14:textId="2280E9E6" w:rsidR="0077657E" w:rsidRDefault="0077657E">
      <w:pPr>
        <w:pStyle w:val="TOC2"/>
        <w:rPr>
          <w:rFonts w:asciiTheme="minorHAnsi" w:eastAsiaTheme="minorEastAsia" w:hAnsiTheme="minorHAnsi" w:cstheme="minorBidi"/>
          <w:noProof/>
          <w:kern w:val="2"/>
          <w:sz w:val="24"/>
          <w:szCs w:val="24"/>
          <w:lang w:val="en-US" w:bidi="he-IL"/>
          <w14:ligatures w14:val="standardContextual"/>
        </w:rPr>
      </w:pPr>
      <w:hyperlink w:anchor="_Toc231920916" w:history="1">
        <w:r w:rsidRPr="00F8027A">
          <w:rPr>
            <w:rStyle w:val="Hyperlink"/>
            <w:bCs/>
            <w:noProof/>
            <w:lang w:val="ru"/>
          </w:rPr>
          <w:t>I.</w:t>
        </w:r>
        <w:r>
          <w:rPr>
            <w:rFonts w:asciiTheme="minorHAnsi" w:eastAsiaTheme="minorEastAsia" w:hAnsiTheme="minorHAnsi" w:cstheme="minorBidi"/>
            <w:noProof/>
            <w:kern w:val="2"/>
            <w:sz w:val="24"/>
            <w:szCs w:val="24"/>
            <w:lang w:val="en-US" w:bidi="he-IL"/>
            <w14:ligatures w14:val="standardContextual"/>
          </w:rPr>
          <w:tab/>
        </w:r>
        <w:r w:rsidRPr="00F8027A">
          <w:rPr>
            <w:rStyle w:val="Hyperlink"/>
            <w:bCs/>
            <w:noProof/>
            <w:lang w:val="ru"/>
          </w:rPr>
          <w:t>Прогресс в осуществлении статьи 23, касающейся передачи технологий, технологического взаимодействия и сотрудничества</w:t>
        </w:r>
        <w:r>
          <w:rPr>
            <w:noProof/>
            <w:webHidden/>
          </w:rPr>
          <w:tab/>
        </w:r>
        <w:r>
          <w:rPr>
            <w:noProof/>
            <w:webHidden/>
          </w:rPr>
          <w:fldChar w:fldCharType="begin"/>
        </w:r>
        <w:r>
          <w:rPr>
            <w:noProof/>
            <w:webHidden/>
          </w:rPr>
          <w:instrText xml:space="preserve"> PAGEREF _Toc231920916 \h </w:instrText>
        </w:r>
        <w:r>
          <w:rPr>
            <w:noProof/>
            <w:webHidden/>
          </w:rPr>
        </w:r>
        <w:r>
          <w:rPr>
            <w:noProof/>
            <w:webHidden/>
          </w:rPr>
          <w:fldChar w:fldCharType="separate"/>
        </w:r>
        <w:r>
          <w:rPr>
            <w:noProof/>
            <w:webHidden/>
          </w:rPr>
          <w:t>64</w:t>
        </w:r>
        <w:r>
          <w:rPr>
            <w:noProof/>
            <w:webHidden/>
          </w:rPr>
          <w:fldChar w:fldCharType="end"/>
        </w:r>
      </w:hyperlink>
    </w:p>
    <w:p w14:paraId="1FCAFD0A" w14:textId="2FE0277C" w:rsidR="00CD2C50" w:rsidRPr="00D2758E" w:rsidRDefault="00FB7FEC" w:rsidP="002219C2">
      <w:pPr>
        <w:numPr>
          <w:ilvl w:val="1"/>
          <w:numId w:val="0"/>
        </w:numPr>
        <w:spacing w:before="120" w:after="120"/>
        <w:ind w:left="567"/>
        <w:jc w:val="left"/>
        <w:rPr>
          <w:rFonts w:eastAsiaTheme="minorEastAsia"/>
          <w:b/>
        </w:rPr>
        <w:sectPr w:rsidR="00CD2C50" w:rsidRPr="00D2758E" w:rsidSect="00515215">
          <w:pgSz w:w="12240" w:h="15840" w:code="1"/>
          <w:pgMar w:top="1021" w:right="1440" w:bottom="1134" w:left="1440" w:header="720" w:footer="720" w:gutter="0"/>
          <w:cols w:space="720"/>
          <w:noEndnote/>
          <w:docGrid w:linePitch="299"/>
        </w:sectPr>
      </w:pPr>
      <w:r>
        <w:rPr>
          <w:rFonts w:eastAsiaTheme="minorEastAsia"/>
          <w:b/>
        </w:rPr>
        <w:fldChar w:fldCharType="end"/>
      </w:r>
    </w:p>
    <w:p w14:paraId="32FE5CC3" w14:textId="7E05260C" w:rsidR="002219C2" w:rsidRPr="00D2758E" w:rsidRDefault="00CD2C50" w:rsidP="00CD2C50">
      <w:pPr>
        <w:pStyle w:val="CBDH1"/>
      </w:pPr>
      <w:bookmarkStart w:id="3" w:name="_Toc231920905"/>
      <w:r>
        <w:rPr>
          <w:bCs/>
          <w:lang w:val="ru"/>
        </w:rPr>
        <w:lastRenderedPageBreak/>
        <w:t>I.</w:t>
      </w:r>
      <w:r>
        <w:rPr>
          <w:bCs/>
          <w:lang w:val="ru"/>
        </w:rPr>
        <w:tab/>
        <w:t>Введение</w:t>
      </w:r>
      <w:bookmarkEnd w:id="3"/>
    </w:p>
    <w:p w14:paraId="1B9F61BB" w14:textId="25E55AC6" w:rsidR="00607EC9" w:rsidRPr="00F43845" w:rsidRDefault="00607EC9" w:rsidP="00CD2C50">
      <w:pPr>
        <w:pStyle w:val="CBDNormalNumber"/>
        <w:rPr>
          <w:lang w:val="ru-RU"/>
        </w:rPr>
      </w:pPr>
      <w:r>
        <w:rPr>
          <w:lang w:val="ru"/>
        </w:rPr>
        <w:t xml:space="preserve">В своем решении </w:t>
      </w:r>
      <w:hyperlink r:id="rId19" w:tgtFrame="_blank" w:history="1">
        <w:r>
          <w:rPr>
            <w:rStyle w:val="Hyperlink"/>
            <w:lang w:val="ru"/>
          </w:rPr>
          <w:t>NP-3/1</w:t>
        </w:r>
      </w:hyperlink>
      <w:r>
        <w:rPr>
          <w:lang w:val="ru"/>
        </w:rPr>
        <w:t xml:space="preserve"> Конференция Сторон,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постановила провести вторую оценку и обзор эффективности</w:t>
      </w:r>
      <w:r w:rsidR="00706328">
        <w:rPr>
          <w:lang w:val="ru"/>
        </w:rPr>
        <w:t xml:space="preserve"> осуществления</w:t>
      </w:r>
      <w:r>
        <w:rPr>
          <w:lang w:val="ru"/>
        </w:rPr>
        <w:t xml:space="preserve"> Протокола на ее 6-м совещании. В решении </w:t>
      </w:r>
      <w:hyperlink r:id="rId20" w:history="1">
        <w:r w:rsidR="00F43845" w:rsidRPr="00F43845">
          <w:rPr>
            <w:rStyle w:val="Hyperlink"/>
            <w:lang w:val="ru"/>
          </w:rPr>
          <w:t>NP-5/5</w:t>
        </w:r>
      </w:hyperlink>
      <w:hyperlink r:id="rId21" w:tgtFrame="_blank" w:history="1"/>
      <w:r>
        <w:rPr>
          <w:lang w:val="ru"/>
        </w:rPr>
        <w:t xml:space="preserve"> Конференция Сторон, выступающая в качестве совещания Сторон Нагойского протокола, согласовала методику проведения второй оценки и обзора на основе элементов и источников информации, перечисленных в приложении к этому решению. Указанные элементы охватывали различные аспекты осуществления Протокола.</w:t>
      </w:r>
    </w:p>
    <w:p w14:paraId="73206C75" w14:textId="4956C1E0" w:rsidR="00040190" w:rsidRPr="007D5BF9" w:rsidRDefault="000B3AFF" w:rsidP="00CD2C50">
      <w:pPr>
        <w:pStyle w:val="CBDNormalNumber"/>
        <w:rPr>
          <w:rFonts w:asciiTheme="majorBidi" w:hAnsiTheme="majorBidi" w:cstheme="majorBidi"/>
          <w:lang w:val="ru-RU"/>
        </w:rPr>
      </w:pPr>
      <w:r>
        <w:rPr>
          <w:rFonts w:asciiTheme="majorBidi" w:hAnsiTheme="majorBidi"/>
          <w:lang w:val="ru"/>
        </w:rPr>
        <w:t xml:space="preserve">В </w:t>
      </w:r>
      <w:r w:rsidR="00052A1E">
        <w:rPr>
          <w:rFonts w:asciiTheme="majorBidi" w:hAnsiTheme="majorBidi"/>
          <w:lang w:val="ru-RU"/>
        </w:rPr>
        <w:t xml:space="preserve">том же </w:t>
      </w:r>
      <w:r>
        <w:rPr>
          <w:rFonts w:asciiTheme="majorBidi" w:hAnsiTheme="majorBidi"/>
          <w:lang w:val="ru"/>
        </w:rPr>
        <w:t xml:space="preserve">решении </w:t>
      </w:r>
      <w:hyperlink r:id="rId22" w:history="1">
        <w:r w:rsidRPr="00F43845">
          <w:rPr>
            <w:rStyle w:val="Hyperlink"/>
            <w:rFonts w:asciiTheme="majorBidi" w:hAnsiTheme="majorBidi"/>
            <w:lang w:val="ru"/>
          </w:rPr>
          <w:t>NP-5/5</w:t>
        </w:r>
      </w:hyperlink>
      <w:r>
        <w:rPr>
          <w:rFonts w:asciiTheme="majorBidi" w:hAnsiTheme="majorBidi"/>
          <w:lang w:val="ru"/>
        </w:rPr>
        <w:t xml:space="preserve"> Исполнительному секретарю было поручено проанализировать и обобщить информацию об осуществлении Нагойского протокола с использованием источников информации, перечисленных в приложении к указанному решению, </w:t>
      </w:r>
      <w:r w:rsidR="00052A1E">
        <w:rPr>
          <w:rFonts w:asciiTheme="majorBidi" w:hAnsiTheme="majorBidi"/>
          <w:lang w:val="ru"/>
        </w:rPr>
        <w:t xml:space="preserve">оценить </w:t>
      </w:r>
      <w:r w:rsidR="0077585F">
        <w:rPr>
          <w:rFonts w:asciiTheme="majorBidi" w:hAnsiTheme="majorBidi"/>
          <w:lang w:val="ru"/>
        </w:rPr>
        <w:t>показания</w:t>
      </w:r>
      <w:r>
        <w:rPr>
          <w:rFonts w:asciiTheme="majorBidi" w:hAnsiTheme="majorBidi"/>
          <w:lang w:val="ru"/>
        </w:rPr>
        <w:t xml:space="preserve"> </w:t>
      </w:r>
      <w:r>
        <w:rPr>
          <w:lang w:val="ru"/>
        </w:rPr>
        <w:t>индикатор</w:t>
      </w:r>
      <w:r w:rsidR="00052A1E">
        <w:rPr>
          <w:lang w:val="ru"/>
        </w:rPr>
        <w:t>ов</w:t>
      </w:r>
      <w:r>
        <w:rPr>
          <w:rFonts w:asciiTheme="majorBidi" w:hAnsiTheme="majorBidi"/>
          <w:lang w:val="ru"/>
        </w:rPr>
        <w:t xml:space="preserve"> в структуре индикаторов, представленной в приложении II к решению </w:t>
      </w:r>
      <w:hyperlink r:id="rId23" w:history="1">
        <w:r>
          <w:rPr>
            <w:rStyle w:val="Hyperlink"/>
            <w:rFonts w:asciiTheme="majorBidi" w:hAnsiTheme="majorBidi" w:cstheme="majorBidi"/>
            <w:lang w:val="ru"/>
          </w:rPr>
          <w:t>NP-3/1</w:t>
        </w:r>
      </w:hyperlink>
      <w:r>
        <w:rPr>
          <w:rFonts w:asciiTheme="majorBidi" w:hAnsiTheme="majorBidi"/>
          <w:lang w:val="ru"/>
        </w:rPr>
        <w:t xml:space="preserve">, и довести эту информацию до сведения Неофициального консультативного комитета по созданию потенциала для осуществления Нагойского протокола, Комитета по соблюдению в рамках Нагойского протокола регулирования доступа к генетическим ресурсам и совместного использования выгод и Вспомогательного органа по осуществлению. </w:t>
      </w:r>
    </w:p>
    <w:p w14:paraId="310B6097" w14:textId="0EA90689" w:rsidR="0095649C" w:rsidRPr="007D5BF9" w:rsidRDefault="00607EC9" w:rsidP="00CB494E">
      <w:pPr>
        <w:pStyle w:val="CBDNormalNumber"/>
        <w:rPr>
          <w:rFonts w:asciiTheme="majorBidi" w:hAnsiTheme="majorBidi" w:cstheme="majorBidi"/>
          <w:lang w:val="ru-RU"/>
        </w:rPr>
      </w:pPr>
      <w:r>
        <w:rPr>
          <w:rFonts w:asciiTheme="majorBidi" w:hAnsiTheme="majorBidi" w:cstheme="majorBidi"/>
          <w:lang w:val="ru"/>
        </w:rPr>
        <w:t>Неофициальной консультативной группе по созданию потенциала для осуществления Нагойского протокола и Комитету по соблюдению в рамках Нагойского протокола было поручено содействовать проведению второй оценки и обзора</w:t>
      </w:r>
      <w:r w:rsidR="00CB494E">
        <w:rPr>
          <w:rFonts w:asciiTheme="majorBidi" w:hAnsiTheme="majorBidi" w:cstheme="majorBidi"/>
          <w:lang w:val="ru-RU"/>
        </w:rPr>
        <w:t xml:space="preserve">, </w:t>
      </w:r>
      <w:r w:rsidR="00CB494E" w:rsidRPr="00CB494E">
        <w:rPr>
          <w:rFonts w:asciiTheme="majorBidi" w:hAnsiTheme="majorBidi" w:cstheme="majorBidi"/>
          <w:lang w:val="ru-RU"/>
        </w:rPr>
        <w:t>работая на взаимодополняющей основе и избегая дублирования усилий,</w:t>
      </w:r>
      <w:r>
        <w:rPr>
          <w:rFonts w:asciiTheme="majorBidi" w:hAnsiTheme="majorBidi" w:cstheme="majorBidi"/>
          <w:lang w:val="ru"/>
        </w:rPr>
        <w:t xml:space="preserve"> и представить свои выводы на рассмотрение Вспомогательному органу по осуществлению.</w:t>
      </w:r>
    </w:p>
    <w:p w14:paraId="110433AD" w14:textId="58D39679" w:rsidR="007B600F" w:rsidRPr="007D5BF9" w:rsidRDefault="005056B4" w:rsidP="008D3B4E">
      <w:pPr>
        <w:pStyle w:val="CBDNormalNumber"/>
        <w:rPr>
          <w:rFonts w:asciiTheme="majorBidi" w:hAnsiTheme="majorBidi" w:cstheme="majorBidi"/>
          <w:lang w:val="ru-RU"/>
        </w:rPr>
      </w:pPr>
      <w:r>
        <w:rPr>
          <w:rFonts w:asciiTheme="majorBidi" w:hAnsiTheme="majorBidi"/>
          <w:lang w:val="ru"/>
        </w:rPr>
        <w:t xml:space="preserve">В подпункте 18 (а) решения </w:t>
      </w:r>
      <w:hyperlink r:id="rId24" w:history="1">
        <w:r>
          <w:rPr>
            <w:rStyle w:val="Hyperlink"/>
            <w:rFonts w:asciiTheme="majorBidi" w:hAnsiTheme="majorBidi" w:cstheme="majorBidi"/>
            <w:u w:val="none"/>
            <w:lang w:val="ru"/>
          </w:rPr>
          <w:t>NP-3/1</w:t>
        </w:r>
      </w:hyperlink>
      <w:r>
        <w:rPr>
          <w:rFonts w:asciiTheme="majorBidi" w:hAnsiTheme="majorBidi"/>
          <w:lang w:val="ru"/>
        </w:rPr>
        <w:t xml:space="preserve"> Исполнительному секретарю было поручено провести </w:t>
      </w:r>
      <w:r w:rsidR="009570E5">
        <w:rPr>
          <w:rFonts w:asciiTheme="majorBidi" w:hAnsiTheme="majorBidi"/>
          <w:lang w:val="ru"/>
        </w:rPr>
        <w:t xml:space="preserve">ряд </w:t>
      </w:r>
      <w:r w:rsidR="008D3B4E" w:rsidRPr="008D3B4E">
        <w:rPr>
          <w:rFonts w:asciiTheme="majorBidi" w:hAnsiTheme="majorBidi"/>
          <w:lang w:val="ru-RU"/>
        </w:rPr>
        <w:t>целенаправленн</w:t>
      </w:r>
      <w:r w:rsidR="009570E5">
        <w:rPr>
          <w:rFonts w:asciiTheme="majorBidi" w:hAnsiTheme="majorBidi"/>
          <w:lang w:val="ru-RU"/>
        </w:rPr>
        <w:t>ых</w:t>
      </w:r>
      <w:r w:rsidR="008D3B4E" w:rsidRPr="008D3B4E">
        <w:rPr>
          <w:rFonts w:asciiTheme="majorBidi" w:hAnsiTheme="majorBidi"/>
          <w:lang w:val="ru-RU"/>
        </w:rPr>
        <w:t xml:space="preserve"> обследовани</w:t>
      </w:r>
      <w:r w:rsidR="009570E5">
        <w:rPr>
          <w:rFonts w:asciiTheme="majorBidi" w:hAnsiTheme="majorBidi"/>
          <w:lang w:val="ru-RU"/>
        </w:rPr>
        <w:t>й</w:t>
      </w:r>
      <w:r w:rsidR="008D3B4E" w:rsidRPr="008D3B4E">
        <w:rPr>
          <w:rFonts w:asciiTheme="majorBidi" w:hAnsiTheme="majorBidi"/>
          <w:lang w:val="ru-RU"/>
        </w:rPr>
        <w:t xml:space="preserve"> с участием национальных координационных центров по вопросам доступа к генетическим ресурсам и совместного использования выгод</w:t>
      </w:r>
      <w:r>
        <w:rPr>
          <w:rFonts w:asciiTheme="majorBidi" w:hAnsiTheme="majorBidi"/>
          <w:lang w:val="ru"/>
        </w:rPr>
        <w:t>, компетентных национальных органов, пользователей и поставщиков генетических ресурсов и/или связанных с ними традиционных знаний</w:t>
      </w:r>
      <w:r w:rsidR="008D3B4E">
        <w:rPr>
          <w:rFonts w:asciiTheme="majorBidi" w:hAnsiTheme="majorBidi"/>
          <w:lang w:val="ru"/>
        </w:rPr>
        <w:t>, касающ</w:t>
      </w:r>
      <w:r w:rsidR="009570E5">
        <w:rPr>
          <w:rFonts w:asciiTheme="majorBidi" w:hAnsiTheme="majorBidi"/>
          <w:lang w:val="ru"/>
        </w:rPr>
        <w:t>ихся в</w:t>
      </w:r>
      <w:r w:rsidR="008D3B4E">
        <w:rPr>
          <w:rFonts w:asciiTheme="majorBidi" w:hAnsiTheme="majorBidi"/>
          <w:lang w:val="ru"/>
        </w:rPr>
        <w:t xml:space="preserve">ызовов при </w:t>
      </w:r>
      <w:r w:rsidR="009570E5">
        <w:rPr>
          <w:rFonts w:asciiTheme="majorBidi" w:hAnsiTheme="majorBidi"/>
          <w:lang w:val="ru"/>
        </w:rPr>
        <w:t>осуществлении</w:t>
      </w:r>
      <w:r>
        <w:rPr>
          <w:rFonts w:asciiTheme="majorBidi" w:hAnsiTheme="majorBidi"/>
          <w:lang w:val="ru"/>
        </w:rPr>
        <w:t xml:space="preserve"> Протокола, чтобы обеспечить дополнительный источник информации </w:t>
      </w:r>
      <w:r w:rsidR="009570E5">
        <w:rPr>
          <w:rFonts w:asciiTheme="majorBidi" w:hAnsiTheme="majorBidi"/>
          <w:lang w:val="ru"/>
        </w:rPr>
        <w:t>для</w:t>
      </w:r>
      <w:r>
        <w:rPr>
          <w:rFonts w:asciiTheme="majorBidi" w:hAnsiTheme="majorBidi"/>
          <w:lang w:val="ru"/>
        </w:rPr>
        <w:t xml:space="preserve"> будущих процесс</w:t>
      </w:r>
      <w:r w:rsidR="008D3B4E">
        <w:rPr>
          <w:rFonts w:asciiTheme="majorBidi" w:hAnsiTheme="majorBidi"/>
          <w:lang w:val="ru"/>
        </w:rPr>
        <w:t>ов</w:t>
      </w:r>
      <w:r>
        <w:rPr>
          <w:rFonts w:asciiTheme="majorBidi" w:hAnsiTheme="majorBidi"/>
          <w:lang w:val="ru"/>
        </w:rPr>
        <w:t xml:space="preserve"> оценки и обзора эффективности </w:t>
      </w:r>
      <w:r w:rsidR="00706328">
        <w:rPr>
          <w:rFonts w:asciiTheme="majorBidi" w:hAnsiTheme="majorBidi"/>
          <w:lang w:val="ru"/>
        </w:rPr>
        <w:t xml:space="preserve">осуществления </w:t>
      </w:r>
      <w:r>
        <w:rPr>
          <w:rFonts w:asciiTheme="majorBidi" w:hAnsiTheme="majorBidi"/>
          <w:lang w:val="ru"/>
        </w:rPr>
        <w:t>Протокола.</w:t>
      </w:r>
    </w:p>
    <w:p w14:paraId="32CA0769" w14:textId="36363635" w:rsidR="005151C6" w:rsidRPr="007D5BF9" w:rsidRDefault="00CE19D2" w:rsidP="009570E5">
      <w:pPr>
        <w:pStyle w:val="CBDNormalNumber"/>
        <w:rPr>
          <w:rFonts w:asciiTheme="majorBidi" w:hAnsiTheme="majorBidi" w:cstheme="majorBidi"/>
          <w:lang w:val="ru-RU"/>
        </w:rPr>
      </w:pPr>
      <w:r>
        <w:rPr>
          <w:rFonts w:asciiTheme="majorBidi" w:hAnsiTheme="majorBidi"/>
          <w:lang w:val="ru"/>
        </w:rPr>
        <w:t>В соответствии с</w:t>
      </w:r>
      <w:r>
        <w:rPr>
          <w:lang w:val="ru"/>
        </w:rPr>
        <w:t xml:space="preserve"> </w:t>
      </w:r>
      <w:r>
        <w:rPr>
          <w:rFonts w:asciiTheme="majorBidi" w:hAnsiTheme="majorBidi"/>
          <w:lang w:val="ru"/>
        </w:rPr>
        <w:t xml:space="preserve">подпунктом 7 (b) решения </w:t>
      </w:r>
      <w:hyperlink r:id="rId25" w:history="1">
        <w:r>
          <w:rPr>
            <w:rStyle w:val="Hyperlink"/>
            <w:rFonts w:asciiTheme="majorBidi" w:hAnsiTheme="majorBidi" w:cstheme="majorBidi"/>
            <w:lang w:val="ru"/>
          </w:rPr>
          <w:t>NP-5/5</w:t>
        </w:r>
      </w:hyperlink>
      <w:r>
        <w:rPr>
          <w:lang w:val="ru"/>
        </w:rPr>
        <w:t xml:space="preserve">, </w:t>
      </w:r>
      <w:r>
        <w:rPr>
          <w:rFonts w:asciiTheme="majorBidi" w:hAnsiTheme="majorBidi"/>
          <w:lang w:val="ru"/>
        </w:rPr>
        <w:t xml:space="preserve">Исполнительный секретарь поручил провести предварительное аналитическое исследование возможных источников и коренных причин возникновения проблем, препятствующих эффективному осуществлению и соблюдению Нагойского протокола, и возможных путей </w:t>
      </w:r>
      <w:r w:rsidR="009570E5">
        <w:rPr>
          <w:rFonts w:asciiTheme="majorBidi" w:hAnsiTheme="majorBidi"/>
          <w:lang w:val="ru"/>
        </w:rPr>
        <w:t xml:space="preserve">улучшения </w:t>
      </w:r>
      <w:r>
        <w:rPr>
          <w:rFonts w:asciiTheme="majorBidi" w:hAnsiTheme="majorBidi"/>
          <w:lang w:val="ru"/>
        </w:rPr>
        <w:t xml:space="preserve">его </w:t>
      </w:r>
      <w:r>
        <w:rPr>
          <w:lang w:val="ru"/>
        </w:rPr>
        <w:t>осуществления</w:t>
      </w:r>
      <w:r>
        <w:rPr>
          <w:rFonts w:asciiTheme="majorBidi" w:hAnsiTheme="majorBidi"/>
          <w:lang w:val="ru"/>
        </w:rPr>
        <w:t>, принимая во внимание конкретные проблемы, с которыми сталкиваются Стороны из числа развивающихся стран, включая проблемы, связанные со средствами осуществления. При необходимости следует включать основные выводы исследования в контекст рассматриваемых элементов в качестве дополнительного источника информации. Целе</w:t>
      </w:r>
      <w:r w:rsidR="00F06771">
        <w:rPr>
          <w:rFonts w:asciiTheme="majorBidi" w:hAnsiTheme="majorBidi"/>
          <w:lang w:val="ru"/>
        </w:rPr>
        <w:t>вые</w:t>
      </w:r>
      <w:r w:rsidR="009570E5">
        <w:rPr>
          <w:rFonts w:asciiTheme="majorBidi" w:hAnsiTheme="majorBidi"/>
          <w:lang w:val="ru"/>
        </w:rPr>
        <w:t xml:space="preserve"> обследования</w:t>
      </w:r>
      <w:r>
        <w:rPr>
          <w:rFonts w:asciiTheme="majorBidi" w:hAnsiTheme="majorBidi"/>
          <w:lang w:val="ru"/>
        </w:rPr>
        <w:t xml:space="preserve">, упомянутые в пункте 4 выше, и </w:t>
      </w:r>
      <w:r w:rsidR="009570E5" w:rsidRPr="009570E5">
        <w:rPr>
          <w:rFonts w:asciiTheme="majorBidi" w:hAnsiTheme="majorBidi"/>
          <w:lang w:val="ru-RU"/>
        </w:rPr>
        <w:t>анализ их результатов проводились в рамках настоящего аналитического исследования.</w:t>
      </w:r>
    </w:p>
    <w:p w14:paraId="3B3882B6" w14:textId="25B1F0EC" w:rsidR="00607EC9" w:rsidRPr="00D2758E" w:rsidRDefault="00724A36" w:rsidP="00724A36">
      <w:pPr>
        <w:pStyle w:val="CBDNormalNumber"/>
        <w:rPr>
          <w:rFonts w:asciiTheme="majorBidi" w:hAnsiTheme="majorBidi" w:cstheme="majorBidi"/>
        </w:rPr>
      </w:pPr>
      <w:r>
        <w:rPr>
          <w:rFonts w:asciiTheme="majorBidi" w:hAnsiTheme="majorBidi"/>
          <w:lang w:val="ru"/>
        </w:rPr>
        <w:t>В н</w:t>
      </w:r>
      <w:r w:rsidR="00607EC9">
        <w:rPr>
          <w:rFonts w:asciiTheme="majorBidi" w:hAnsiTheme="majorBidi"/>
          <w:lang w:val="ru"/>
        </w:rPr>
        <w:t>астоящ</w:t>
      </w:r>
      <w:r>
        <w:rPr>
          <w:rFonts w:asciiTheme="majorBidi" w:hAnsiTheme="majorBidi"/>
          <w:lang w:val="ru"/>
        </w:rPr>
        <w:t>ем</w:t>
      </w:r>
      <w:r w:rsidR="00607EC9">
        <w:rPr>
          <w:rFonts w:asciiTheme="majorBidi" w:hAnsiTheme="majorBidi"/>
          <w:lang w:val="ru"/>
        </w:rPr>
        <w:t xml:space="preserve"> </w:t>
      </w:r>
      <w:r w:rsidR="00607EC9">
        <w:rPr>
          <w:lang w:val="ru"/>
        </w:rPr>
        <w:t>документ</w:t>
      </w:r>
      <w:r>
        <w:rPr>
          <w:lang w:val="ru"/>
        </w:rPr>
        <w:t>е</w:t>
      </w:r>
      <w:r w:rsidR="00607EC9">
        <w:rPr>
          <w:rFonts w:asciiTheme="majorBidi" w:hAnsiTheme="majorBidi"/>
          <w:lang w:val="ru"/>
        </w:rPr>
        <w:t xml:space="preserve"> содержит</w:t>
      </w:r>
      <w:r>
        <w:rPr>
          <w:rFonts w:asciiTheme="majorBidi" w:hAnsiTheme="majorBidi"/>
          <w:lang w:val="ru"/>
        </w:rPr>
        <w:t xml:space="preserve">ся </w:t>
      </w:r>
      <w:r w:rsidR="00607EC9">
        <w:rPr>
          <w:rFonts w:asciiTheme="majorBidi" w:hAnsiTheme="majorBidi"/>
          <w:lang w:val="ru"/>
        </w:rPr>
        <w:t>следующ</w:t>
      </w:r>
      <w:r>
        <w:rPr>
          <w:rFonts w:asciiTheme="majorBidi" w:hAnsiTheme="majorBidi"/>
          <w:lang w:val="ru"/>
        </w:rPr>
        <w:t>ая</w:t>
      </w:r>
      <w:r w:rsidR="00607EC9">
        <w:rPr>
          <w:rFonts w:asciiTheme="majorBidi" w:hAnsiTheme="majorBidi"/>
          <w:lang w:val="ru"/>
        </w:rPr>
        <w:t xml:space="preserve"> информаци</w:t>
      </w:r>
      <w:r>
        <w:rPr>
          <w:rFonts w:asciiTheme="majorBidi" w:hAnsiTheme="majorBidi"/>
          <w:lang w:val="ru"/>
        </w:rPr>
        <w:t xml:space="preserve">я </w:t>
      </w:r>
      <w:r w:rsidR="00607EC9">
        <w:rPr>
          <w:rFonts w:asciiTheme="majorBidi" w:hAnsiTheme="majorBidi"/>
          <w:lang w:val="ru"/>
        </w:rPr>
        <w:t xml:space="preserve">в отношении элементов </w:t>
      </w:r>
      <w:r w:rsidR="00F05BDB" w:rsidRPr="00F05BDB">
        <w:rPr>
          <w:rFonts w:asciiTheme="majorBidi" w:hAnsiTheme="majorBidi"/>
          <w:lang w:val="ru-RU"/>
        </w:rPr>
        <w:t>(a) –</w:t>
      </w:r>
      <w:r w:rsidRPr="00724A36">
        <w:rPr>
          <w:rFonts w:asciiTheme="majorBidi" w:hAnsiTheme="majorBidi"/>
          <w:lang w:val="ru-RU"/>
        </w:rPr>
        <w:t xml:space="preserve"> (</w:t>
      </w:r>
      <w:r w:rsidRPr="00724A36">
        <w:rPr>
          <w:rFonts w:asciiTheme="majorBidi" w:hAnsiTheme="majorBidi"/>
        </w:rPr>
        <w:t>i</w:t>
      </w:r>
      <w:r w:rsidRPr="00724A36">
        <w:rPr>
          <w:rFonts w:asciiTheme="majorBidi" w:hAnsiTheme="majorBidi"/>
          <w:lang w:val="ru-RU"/>
        </w:rPr>
        <w:t>)</w:t>
      </w:r>
      <w:r w:rsidR="00607EC9">
        <w:rPr>
          <w:rFonts w:asciiTheme="majorBidi" w:hAnsiTheme="majorBidi"/>
          <w:lang w:val="ru"/>
        </w:rPr>
        <w:t xml:space="preserve">, </w:t>
      </w:r>
      <w:r>
        <w:rPr>
          <w:rFonts w:asciiTheme="majorBidi" w:hAnsiTheme="majorBidi"/>
          <w:lang w:val="ru"/>
        </w:rPr>
        <w:t>представленных</w:t>
      </w:r>
      <w:r w:rsidR="00607EC9">
        <w:rPr>
          <w:rFonts w:asciiTheme="majorBidi" w:hAnsiTheme="majorBidi"/>
          <w:lang w:val="ru"/>
        </w:rPr>
        <w:t xml:space="preserve"> в приложении к решению </w:t>
      </w:r>
      <w:hyperlink r:id="rId26" w:history="1">
        <w:r w:rsidR="00607EC9">
          <w:rPr>
            <w:rStyle w:val="Hyperlink"/>
            <w:rFonts w:asciiTheme="majorBidi" w:hAnsiTheme="majorBidi" w:cstheme="majorBidi"/>
            <w:lang w:val="ru"/>
          </w:rPr>
          <w:t>NP-5/5</w:t>
        </w:r>
      </w:hyperlink>
      <w:r w:rsidR="00607EC9">
        <w:rPr>
          <w:rFonts w:asciiTheme="majorBidi" w:hAnsiTheme="majorBidi"/>
          <w:lang w:val="ru"/>
        </w:rPr>
        <w:t>:</w:t>
      </w:r>
    </w:p>
    <w:p w14:paraId="01FB5D2F" w14:textId="78A6EA12" w:rsidR="00607EC9" w:rsidRPr="00D2758E" w:rsidRDefault="00DD3202" w:rsidP="00A558F3">
      <w:pPr>
        <w:pStyle w:val="CBDNormalNumber"/>
        <w:numPr>
          <w:ilvl w:val="1"/>
          <w:numId w:val="7"/>
        </w:numPr>
      </w:pPr>
      <w:r>
        <w:rPr>
          <w:lang w:val="ru"/>
        </w:rPr>
        <w:t>п</w:t>
      </w:r>
      <w:r w:rsidR="00004747">
        <w:rPr>
          <w:lang w:val="ru"/>
        </w:rPr>
        <w:t>рогресс в осуществлени</w:t>
      </w:r>
      <w:r w:rsidR="00724A36">
        <w:rPr>
          <w:lang w:val="ru"/>
        </w:rPr>
        <w:t>и</w:t>
      </w:r>
      <w:r w:rsidR="00004747">
        <w:rPr>
          <w:lang w:val="ru"/>
        </w:rPr>
        <w:t xml:space="preserve"> и обновленные </w:t>
      </w:r>
      <w:r>
        <w:rPr>
          <w:lang w:val="ru"/>
        </w:rPr>
        <w:t xml:space="preserve">данные по </w:t>
      </w:r>
      <w:r w:rsidR="00004747">
        <w:rPr>
          <w:lang w:val="ru"/>
        </w:rPr>
        <w:t>индикатор</w:t>
      </w:r>
      <w:r w:rsidR="00724A36">
        <w:rPr>
          <w:lang w:val="ru"/>
        </w:rPr>
        <w:t>ам</w:t>
      </w:r>
      <w:r w:rsidR="00004747">
        <w:rPr>
          <w:lang w:val="ru"/>
        </w:rPr>
        <w:t xml:space="preserve"> (структура индикаторов содержится в приложении II к решению </w:t>
      </w:r>
      <w:hyperlink r:id="rId27" w:history="1">
        <w:r w:rsidR="00004747">
          <w:rPr>
            <w:rStyle w:val="Hyperlink"/>
            <w:rFonts w:asciiTheme="majorBidi" w:hAnsiTheme="majorBidi" w:cstheme="majorBidi"/>
            <w:lang w:val="ru"/>
          </w:rPr>
          <w:t>NP-3/1</w:t>
        </w:r>
      </w:hyperlink>
      <w:r w:rsidR="00004747">
        <w:rPr>
          <w:lang w:val="ru"/>
        </w:rPr>
        <w:t xml:space="preserve">); </w:t>
      </w:r>
    </w:p>
    <w:p w14:paraId="2332781E" w14:textId="15F9E36E" w:rsidR="00607EC9" w:rsidRPr="007D5BF9" w:rsidRDefault="00DD3202" w:rsidP="00A558F3">
      <w:pPr>
        <w:pStyle w:val="CBDNormalNumber"/>
        <w:numPr>
          <w:ilvl w:val="1"/>
          <w:numId w:val="7"/>
        </w:numPr>
        <w:rPr>
          <w:rFonts w:asciiTheme="majorBidi" w:hAnsiTheme="majorBidi" w:cstheme="majorBidi"/>
          <w:lang w:val="ru-RU"/>
        </w:rPr>
      </w:pPr>
      <w:r>
        <w:rPr>
          <w:rFonts w:asciiTheme="majorBidi" w:hAnsiTheme="majorBidi" w:cstheme="majorBidi"/>
          <w:lang w:val="ru"/>
        </w:rPr>
        <w:t>п</w:t>
      </w:r>
      <w:r w:rsidR="00F86062">
        <w:rPr>
          <w:rFonts w:asciiTheme="majorBidi" w:hAnsiTheme="majorBidi" w:cstheme="majorBidi"/>
          <w:lang w:val="ru"/>
        </w:rPr>
        <w:t xml:space="preserve">роблемы, коренные причины и возможные средства </w:t>
      </w:r>
      <w:r w:rsidR="00724A36">
        <w:rPr>
          <w:rFonts w:asciiTheme="majorBidi" w:hAnsiTheme="majorBidi" w:cstheme="majorBidi"/>
          <w:lang w:val="ru"/>
        </w:rPr>
        <w:t>улучшения</w:t>
      </w:r>
      <w:r w:rsidR="00F86062">
        <w:rPr>
          <w:rFonts w:asciiTheme="majorBidi" w:hAnsiTheme="majorBidi" w:cstheme="majorBidi"/>
          <w:lang w:val="ru"/>
        </w:rPr>
        <w:t xml:space="preserve"> осуществления Нагойского протокола.</w:t>
      </w:r>
    </w:p>
    <w:p w14:paraId="2204080F" w14:textId="54287F62" w:rsidR="006477D3" w:rsidRPr="007D5BF9" w:rsidRDefault="00725C15" w:rsidP="00CD2C50">
      <w:pPr>
        <w:pStyle w:val="CBDNormalNumber"/>
        <w:rPr>
          <w:rFonts w:asciiTheme="majorBidi" w:hAnsiTheme="majorBidi" w:cstheme="majorBidi"/>
          <w:lang w:val="ru-RU"/>
        </w:rPr>
      </w:pPr>
      <w:r>
        <w:rPr>
          <w:rFonts w:asciiTheme="majorBidi" w:hAnsiTheme="majorBidi" w:cstheme="majorBidi"/>
          <w:lang w:val="ru-RU"/>
        </w:rPr>
        <w:lastRenderedPageBreak/>
        <w:t xml:space="preserve">В </w:t>
      </w:r>
      <w:r>
        <w:rPr>
          <w:rFonts w:asciiTheme="majorBidi" w:hAnsiTheme="majorBidi" w:cstheme="majorBidi"/>
          <w:lang w:val="ru"/>
        </w:rPr>
        <w:t>н</w:t>
      </w:r>
      <w:r w:rsidR="00465576">
        <w:rPr>
          <w:rFonts w:asciiTheme="majorBidi" w:hAnsiTheme="majorBidi" w:cstheme="majorBidi"/>
          <w:lang w:val="ru"/>
        </w:rPr>
        <w:t>астоящ</w:t>
      </w:r>
      <w:r>
        <w:rPr>
          <w:rFonts w:asciiTheme="majorBidi" w:hAnsiTheme="majorBidi" w:cstheme="majorBidi"/>
          <w:lang w:val="ru"/>
        </w:rPr>
        <w:t>ем</w:t>
      </w:r>
      <w:r w:rsidR="00465576">
        <w:rPr>
          <w:rFonts w:asciiTheme="majorBidi" w:hAnsiTheme="majorBidi" w:cstheme="majorBidi"/>
          <w:lang w:val="ru"/>
        </w:rPr>
        <w:t xml:space="preserve"> документ</w:t>
      </w:r>
      <w:r>
        <w:rPr>
          <w:rFonts w:asciiTheme="majorBidi" w:hAnsiTheme="majorBidi" w:cstheme="majorBidi"/>
          <w:lang w:val="ru"/>
        </w:rPr>
        <w:t xml:space="preserve">е используются </w:t>
      </w:r>
      <w:r w:rsidR="00465576">
        <w:rPr>
          <w:rFonts w:asciiTheme="majorBidi" w:hAnsiTheme="majorBidi" w:cstheme="majorBidi"/>
          <w:lang w:val="ru"/>
        </w:rPr>
        <w:t xml:space="preserve">различные источники информации, которые представлены и проанализированы в различных дополнительных информационных документах, перечисленных ниже: </w:t>
      </w:r>
    </w:p>
    <w:p w14:paraId="3241E67A" w14:textId="3189B171" w:rsidR="005F3F95" w:rsidRPr="007D5BF9" w:rsidRDefault="00725C15" w:rsidP="00A558F3">
      <w:pPr>
        <w:pStyle w:val="CBDNormalNumber"/>
        <w:numPr>
          <w:ilvl w:val="1"/>
          <w:numId w:val="7"/>
        </w:numPr>
        <w:rPr>
          <w:rFonts w:asciiTheme="majorBidi" w:hAnsiTheme="majorBidi" w:cstheme="majorBidi"/>
          <w:lang w:val="ru-RU"/>
        </w:rPr>
      </w:pPr>
      <w:r>
        <w:rPr>
          <w:lang w:val="ru-RU"/>
        </w:rPr>
        <w:t>анализ</w:t>
      </w:r>
      <w:r w:rsidR="005F3F95">
        <w:rPr>
          <w:rFonts w:asciiTheme="majorBidi" w:hAnsiTheme="majorBidi"/>
          <w:lang w:val="ru"/>
        </w:rPr>
        <w:t xml:space="preserve"> информации, содержащейся в национальных докладах и других источниках, для проведения второй оценки и обзора эффективности</w:t>
      </w:r>
      <w:r w:rsidR="00706328">
        <w:rPr>
          <w:rFonts w:asciiTheme="majorBidi" w:hAnsiTheme="majorBidi"/>
          <w:lang w:val="ru"/>
        </w:rPr>
        <w:t xml:space="preserve"> осуществления</w:t>
      </w:r>
      <w:r w:rsidR="005F3F95">
        <w:rPr>
          <w:rFonts w:asciiTheme="majorBidi" w:hAnsiTheme="majorBidi"/>
          <w:lang w:val="ru"/>
        </w:rPr>
        <w:t xml:space="preserve"> Нагойского протокола</w:t>
      </w:r>
      <w:r w:rsidR="00F43845">
        <w:rPr>
          <w:rStyle w:val="FootnoteReference"/>
          <w:rFonts w:asciiTheme="majorBidi" w:hAnsiTheme="majorBidi" w:cstheme="majorBidi"/>
          <w:lang w:val="ru"/>
        </w:rPr>
        <w:footnoteReference w:id="6"/>
      </w:r>
      <w:r w:rsidR="005F3F95">
        <w:rPr>
          <w:rFonts w:asciiTheme="majorBidi" w:hAnsiTheme="majorBidi"/>
          <w:lang w:val="ru"/>
        </w:rPr>
        <w:t>;</w:t>
      </w:r>
    </w:p>
    <w:p w14:paraId="53DC2B4E" w14:textId="63560B51" w:rsidR="005F3F95" w:rsidRPr="007D5BF9" w:rsidRDefault="00725C15" w:rsidP="00A558F3">
      <w:pPr>
        <w:pStyle w:val="CBDNormalNumber"/>
        <w:numPr>
          <w:ilvl w:val="1"/>
          <w:numId w:val="7"/>
        </w:numPr>
        <w:rPr>
          <w:rFonts w:asciiTheme="majorBidi" w:hAnsiTheme="majorBidi" w:cstheme="majorBidi"/>
          <w:lang w:val="ru-RU"/>
        </w:rPr>
      </w:pPr>
      <w:r>
        <w:rPr>
          <w:rFonts w:asciiTheme="majorBidi" w:hAnsiTheme="majorBidi"/>
          <w:lang w:val="ru-RU"/>
        </w:rPr>
        <w:t xml:space="preserve">аналитическое </w:t>
      </w:r>
      <w:r w:rsidR="00750FCE">
        <w:rPr>
          <w:rFonts w:asciiTheme="majorBidi" w:hAnsiTheme="majorBidi"/>
          <w:lang w:val="ru"/>
        </w:rPr>
        <w:t xml:space="preserve">исследование возможных источников и коренных причин возникновения проблем, препятствующих </w:t>
      </w:r>
      <w:r w:rsidR="00750FCE">
        <w:rPr>
          <w:lang w:val="ru"/>
        </w:rPr>
        <w:t>эффективному</w:t>
      </w:r>
      <w:r w:rsidR="00750FCE">
        <w:rPr>
          <w:rFonts w:asciiTheme="majorBidi" w:hAnsiTheme="majorBidi"/>
          <w:lang w:val="ru"/>
        </w:rPr>
        <w:t xml:space="preserve"> осуществлению и соблюдению, и возможных путей </w:t>
      </w:r>
      <w:r>
        <w:rPr>
          <w:rFonts w:asciiTheme="majorBidi" w:hAnsiTheme="majorBidi"/>
          <w:lang w:val="ru"/>
        </w:rPr>
        <w:t xml:space="preserve">улучшения </w:t>
      </w:r>
      <w:r w:rsidR="00750FCE">
        <w:rPr>
          <w:rFonts w:asciiTheme="majorBidi" w:hAnsiTheme="majorBidi"/>
          <w:lang w:val="ru"/>
        </w:rPr>
        <w:t>осуществления</w:t>
      </w:r>
      <w:r w:rsidR="00750FCE">
        <w:rPr>
          <w:vertAlign w:val="superscript"/>
          <w:lang w:val="ru"/>
        </w:rPr>
        <w:footnoteReference w:id="7"/>
      </w:r>
      <w:r w:rsidR="00F43845" w:rsidRPr="00F43845">
        <w:rPr>
          <w:rFonts w:asciiTheme="majorBidi" w:hAnsiTheme="majorBidi"/>
          <w:lang w:val="ru-RU"/>
        </w:rPr>
        <w:t>;</w:t>
      </w:r>
      <w:r w:rsidR="00750FCE">
        <w:rPr>
          <w:rFonts w:asciiTheme="majorBidi" w:hAnsiTheme="majorBidi"/>
          <w:lang w:val="ru"/>
        </w:rPr>
        <w:t xml:space="preserve"> </w:t>
      </w:r>
    </w:p>
    <w:p w14:paraId="6093A184" w14:textId="567C0C40" w:rsidR="00DA087A" w:rsidRPr="007D5BF9" w:rsidRDefault="00725C15" w:rsidP="00A558F3">
      <w:pPr>
        <w:pStyle w:val="CBDNormalNumber"/>
        <w:numPr>
          <w:ilvl w:val="1"/>
          <w:numId w:val="7"/>
        </w:numPr>
        <w:rPr>
          <w:rFonts w:asciiTheme="majorBidi" w:hAnsiTheme="majorBidi" w:cstheme="majorBidi"/>
          <w:lang w:val="ru-RU"/>
        </w:rPr>
      </w:pPr>
      <w:r>
        <w:rPr>
          <w:rFonts w:asciiTheme="majorBidi" w:hAnsiTheme="majorBidi"/>
          <w:lang w:val="ru-RU"/>
        </w:rPr>
        <w:t xml:space="preserve">анализ </w:t>
      </w:r>
      <w:r w:rsidR="00546CAB">
        <w:rPr>
          <w:lang w:val="ru"/>
        </w:rPr>
        <w:t>информации</w:t>
      </w:r>
      <w:r w:rsidR="00546CAB">
        <w:rPr>
          <w:rFonts w:asciiTheme="majorBidi" w:hAnsiTheme="majorBidi"/>
          <w:lang w:val="ru"/>
        </w:rPr>
        <w:t>, опубликованной в Механизме посредничества для регулирования доступа к генетическим ресурсам и совместного использования выгод</w:t>
      </w:r>
      <w:r w:rsidR="00F43845">
        <w:rPr>
          <w:vertAlign w:val="superscript"/>
          <w:lang w:val="ru"/>
        </w:rPr>
        <w:footnoteReference w:id="8"/>
      </w:r>
      <w:r w:rsidR="00546CAB">
        <w:rPr>
          <w:rFonts w:asciiTheme="majorBidi" w:hAnsiTheme="majorBidi"/>
          <w:lang w:val="ru"/>
        </w:rPr>
        <w:t>;</w:t>
      </w:r>
    </w:p>
    <w:p w14:paraId="2DC2A96F" w14:textId="58A0FFD9" w:rsidR="00546CAB" w:rsidRPr="007D5BF9" w:rsidRDefault="00725C15" w:rsidP="00A558F3">
      <w:pPr>
        <w:pStyle w:val="CBDNormalNumber"/>
        <w:numPr>
          <w:ilvl w:val="1"/>
          <w:numId w:val="7"/>
        </w:numPr>
        <w:rPr>
          <w:rFonts w:asciiTheme="majorBidi" w:hAnsiTheme="majorBidi" w:cstheme="majorBidi"/>
          <w:lang w:val="ru-RU"/>
        </w:rPr>
      </w:pPr>
      <w:r>
        <w:rPr>
          <w:rFonts w:asciiTheme="majorBidi" w:hAnsiTheme="majorBidi"/>
          <w:lang w:val="ru-RU"/>
        </w:rPr>
        <w:t xml:space="preserve">анализ </w:t>
      </w:r>
      <w:r w:rsidR="00154F58">
        <w:rPr>
          <w:lang w:val="ru"/>
        </w:rPr>
        <w:t>ответов на вопросы в целе</w:t>
      </w:r>
      <w:r w:rsidR="002A4765">
        <w:rPr>
          <w:lang w:val="ru"/>
        </w:rPr>
        <w:t>направленном обследовании</w:t>
      </w:r>
      <w:r w:rsidR="00154F58">
        <w:rPr>
          <w:rFonts w:asciiTheme="majorBidi" w:hAnsiTheme="majorBidi"/>
          <w:lang w:val="ru"/>
        </w:rPr>
        <w:t>, проведенном Механизмом посредничества для регулирования доступа к генетическим ресурсам и совместного использования выгод</w:t>
      </w:r>
      <w:r w:rsidR="00F43845">
        <w:rPr>
          <w:vertAlign w:val="superscript"/>
          <w:lang w:val="ru"/>
        </w:rPr>
        <w:footnoteReference w:id="9"/>
      </w:r>
      <w:r w:rsidR="00154F58">
        <w:rPr>
          <w:rFonts w:asciiTheme="majorBidi" w:hAnsiTheme="majorBidi"/>
          <w:lang w:val="ru"/>
        </w:rPr>
        <w:t>;</w:t>
      </w:r>
    </w:p>
    <w:p w14:paraId="2BBC0210" w14:textId="70A613C5" w:rsidR="0012324D" w:rsidRPr="007D5BF9" w:rsidRDefault="002A4765" w:rsidP="00A558F3">
      <w:pPr>
        <w:pStyle w:val="CBDNormalNumber"/>
        <w:numPr>
          <w:ilvl w:val="1"/>
          <w:numId w:val="7"/>
        </w:numPr>
        <w:rPr>
          <w:rFonts w:asciiTheme="majorBidi" w:hAnsiTheme="majorBidi" w:cstheme="majorBidi"/>
          <w:lang w:val="ru-RU"/>
        </w:rPr>
      </w:pPr>
      <w:r>
        <w:rPr>
          <w:rFonts w:asciiTheme="majorBidi" w:hAnsiTheme="majorBidi" w:cstheme="majorBidi"/>
          <w:lang w:val="ru-RU"/>
        </w:rPr>
        <w:t xml:space="preserve">анализ </w:t>
      </w:r>
      <w:r w:rsidR="00BD3C78">
        <w:rPr>
          <w:rFonts w:asciiTheme="majorBidi" w:hAnsiTheme="majorBidi" w:cstheme="majorBidi"/>
          <w:lang w:val="ru"/>
        </w:rPr>
        <w:t xml:space="preserve">имеющихся </w:t>
      </w:r>
      <w:r w:rsidR="006F58C5">
        <w:rPr>
          <w:rFonts w:asciiTheme="majorBidi" w:hAnsiTheme="majorBidi" w:cstheme="majorBidi"/>
          <w:lang w:val="ru"/>
        </w:rPr>
        <w:t>возможностей содействия</w:t>
      </w:r>
      <w:r w:rsidR="00BD3C78">
        <w:rPr>
          <w:rFonts w:asciiTheme="majorBidi" w:hAnsiTheme="majorBidi" w:cstheme="majorBidi"/>
          <w:lang w:val="ru"/>
        </w:rPr>
        <w:t xml:space="preserve"> </w:t>
      </w:r>
      <w:r w:rsidR="006F58C5">
        <w:rPr>
          <w:rFonts w:asciiTheme="majorBidi" w:hAnsiTheme="majorBidi" w:cstheme="majorBidi"/>
          <w:lang w:val="ru"/>
        </w:rPr>
        <w:t>усилиям по</w:t>
      </w:r>
      <w:r w:rsidR="006F58C5">
        <w:rPr>
          <w:rFonts w:asciiTheme="majorBidi" w:hAnsiTheme="majorBidi" w:cstheme="majorBidi"/>
          <w:lang w:val="ru-RU"/>
        </w:rPr>
        <w:t xml:space="preserve"> созданию </w:t>
      </w:r>
      <w:r w:rsidR="00BD3C78">
        <w:rPr>
          <w:rFonts w:asciiTheme="majorBidi" w:hAnsiTheme="majorBidi" w:cstheme="majorBidi"/>
          <w:lang w:val="ru"/>
        </w:rPr>
        <w:t xml:space="preserve">потенциала </w:t>
      </w:r>
      <w:r w:rsidR="006F58C5">
        <w:rPr>
          <w:rFonts w:asciiTheme="majorBidi" w:hAnsiTheme="majorBidi" w:cstheme="majorBidi"/>
          <w:lang w:val="ru"/>
        </w:rPr>
        <w:t xml:space="preserve">для </w:t>
      </w:r>
      <w:r w:rsidR="00BD3C78">
        <w:rPr>
          <w:rFonts w:asciiTheme="majorBidi" w:hAnsiTheme="majorBidi" w:cstheme="majorBidi"/>
          <w:lang w:val="ru"/>
        </w:rPr>
        <w:t>осуществления Нагойского протокола</w:t>
      </w:r>
      <w:r w:rsidR="00BD3C78">
        <w:rPr>
          <w:rFonts w:asciiTheme="majorBidi" w:hAnsiTheme="majorBidi" w:cstheme="majorBidi"/>
          <w:vertAlign w:val="superscript"/>
          <w:lang w:val="ru"/>
        </w:rPr>
        <w:footnoteReference w:id="10"/>
      </w:r>
      <w:r w:rsidR="009F769E">
        <w:rPr>
          <w:rFonts w:asciiTheme="majorBidi" w:hAnsiTheme="majorBidi" w:cstheme="majorBidi"/>
          <w:lang w:val="ru"/>
        </w:rPr>
        <w:t>;</w:t>
      </w:r>
    </w:p>
    <w:p w14:paraId="53A82A4F" w14:textId="6CBC934A" w:rsidR="004D020A" w:rsidRPr="007D5BF9" w:rsidRDefault="009F769E" w:rsidP="00A558F3">
      <w:pPr>
        <w:pStyle w:val="CBDNormalNumber"/>
        <w:numPr>
          <w:ilvl w:val="1"/>
          <w:numId w:val="7"/>
        </w:numPr>
        <w:rPr>
          <w:rFonts w:asciiTheme="majorBidi" w:hAnsiTheme="majorBidi" w:cstheme="majorBidi"/>
          <w:lang w:val="ru-RU"/>
        </w:rPr>
      </w:pPr>
      <w:r>
        <w:rPr>
          <w:rFonts w:asciiTheme="majorBidi" w:hAnsiTheme="majorBidi" w:cstheme="majorBidi"/>
          <w:lang w:val="ru"/>
        </w:rPr>
        <w:t>а</w:t>
      </w:r>
      <w:r w:rsidR="00822C9A">
        <w:rPr>
          <w:rFonts w:asciiTheme="majorBidi" w:hAnsiTheme="majorBidi" w:cstheme="majorBidi"/>
          <w:lang w:val="ru"/>
        </w:rPr>
        <w:t>нализ финансовых ресурсов и результатов мобилизации ресурсов, направленной на укрепления потенциала для осуществления Нагойского протокола</w:t>
      </w:r>
      <w:r w:rsidR="00822C9A">
        <w:rPr>
          <w:rFonts w:asciiTheme="majorBidi" w:hAnsiTheme="majorBidi" w:cstheme="majorBidi"/>
          <w:vertAlign w:val="superscript"/>
          <w:lang w:val="ru"/>
        </w:rPr>
        <w:footnoteReference w:id="11"/>
      </w:r>
      <w:r>
        <w:rPr>
          <w:rFonts w:asciiTheme="majorBidi" w:hAnsiTheme="majorBidi" w:cstheme="majorBidi"/>
          <w:lang w:val="ru"/>
        </w:rPr>
        <w:t>;</w:t>
      </w:r>
    </w:p>
    <w:p w14:paraId="1B0D8863" w14:textId="316A370D" w:rsidR="0002701D" w:rsidRPr="007D5BF9" w:rsidRDefault="005D163D" w:rsidP="00CD2C50">
      <w:pPr>
        <w:pStyle w:val="CBDNormalNumber"/>
        <w:rPr>
          <w:rFonts w:asciiTheme="majorBidi" w:hAnsiTheme="majorBidi" w:cstheme="majorBidi"/>
          <w:lang w:val="ru-RU"/>
        </w:rPr>
      </w:pPr>
      <w:r>
        <w:rPr>
          <w:rFonts w:asciiTheme="majorBidi" w:hAnsiTheme="majorBidi"/>
          <w:lang w:val="ru"/>
        </w:rPr>
        <w:t xml:space="preserve">Информация и выводы, полученные из упомянутых ранее документов, содержатся в разделе ниже </w:t>
      </w:r>
      <w:r w:rsidR="00354D35">
        <w:rPr>
          <w:rFonts w:asciiTheme="majorBidi" w:hAnsiTheme="majorBidi"/>
          <w:lang w:val="ru"/>
        </w:rPr>
        <w:t xml:space="preserve">по каждому из </w:t>
      </w:r>
      <w:r>
        <w:rPr>
          <w:rFonts w:asciiTheme="majorBidi" w:hAnsiTheme="majorBidi"/>
          <w:lang w:val="ru"/>
        </w:rPr>
        <w:t>соответствующих элемент</w:t>
      </w:r>
      <w:r w:rsidR="00354D35">
        <w:rPr>
          <w:rFonts w:asciiTheme="majorBidi" w:hAnsiTheme="majorBidi"/>
          <w:lang w:val="ru"/>
        </w:rPr>
        <w:t>ов</w:t>
      </w:r>
      <w:r>
        <w:rPr>
          <w:rFonts w:asciiTheme="majorBidi" w:hAnsiTheme="majorBidi"/>
          <w:lang w:val="ru"/>
        </w:rPr>
        <w:t xml:space="preserve">. Более подробные </w:t>
      </w:r>
      <w:r>
        <w:rPr>
          <w:lang w:val="ru"/>
        </w:rPr>
        <w:t>сведения</w:t>
      </w:r>
      <w:r>
        <w:rPr>
          <w:rFonts w:asciiTheme="majorBidi" w:hAnsiTheme="majorBidi"/>
          <w:lang w:val="ru"/>
        </w:rPr>
        <w:t xml:space="preserve"> об использованных источниках информации, методиках и анализе, проведенном для каждого </w:t>
      </w:r>
      <w:r w:rsidR="00354D35">
        <w:rPr>
          <w:rFonts w:asciiTheme="majorBidi" w:hAnsiTheme="majorBidi"/>
          <w:lang w:val="ru"/>
        </w:rPr>
        <w:t xml:space="preserve">из </w:t>
      </w:r>
      <w:r>
        <w:rPr>
          <w:rFonts w:asciiTheme="majorBidi" w:hAnsiTheme="majorBidi"/>
          <w:lang w:val="ru"/>
        </w:rPr>
        <w:t>элемент</w:t>
      </w:r>
      <w:r w:rsidR="00354D35">
        <w:rPr>
          <w:rFonts w:asciiTheme="majorBidi" w:hAnsiTheme="majorBidi"/>
          <w:lang w:val="ru"/>
        </w:rPr>
        <w:t>ов</w:t>
      </w:r>
      <w:r>
        <w:rPr>
          <w:rFonts w:asciiTheme="majorBidi" w:hAnsiTheme="majorBidi"/>
          <w:lang w:val="ru"/>
        </w:rPr>
        <w:t>, прив</w:t>
      </w:r>
      <w:r w:rsidR="00354D35">
        <w:rPr>
          <w:rFonts w:asciiTheme="majorBidi" w:hAnsiTheme="majorBidi"/>
          <w:lang w:val="ru"/>
        </w:rPr>
        <w:t xml:space="preserve">одятся </w:t>
      </w:r>
      <w:r>
        <w:rPr>
          <w:rFonts w:asciiTheme="majorBidi" w:hAnsiTheme="majorBidi"/>
          <w:lang w:val="ru"/>
        </w:rPr>
        <w:t>в соответствующих документах, и источники информации указаны для каждого из элементов и подэлементов.</w:t>
      </w:r>
    </w:p>
    <w:p w14:paraId="415EE138" w14:textId="2225594F" w:rsidR="00794E80" w:rsidRPr="00E700A6" w:rsidRDefault="00B262F5" w:rsidP="00B262F5">
      <w:pPr>
        <w:pStyle w:val="CBDH1"/>
        <w:rPr>
          <w:lang w:val="ru-RU"/>
        </w:rPr>
      </w:pPr>
      <w:bookmarkStart w:id="4" w:name="_Toc231920906"/>
      <w:r>
        <w:rPr>
          <w:bCs/>
          <w:lang w:val="ru"/>
        </w:rPr>
        <w:t>II.</w:t>
      </w:r>
      <w:r>
        <w:rPr>
          <w:bCs/>
          <w:lang w:val="ru"/>
        </w:rPr>
        <w:tab/>
        <w:t xml:space="preserve">Обновленные </w:t>
      </w:r>
      <w:r w:rsidR="00E700A6">
        <w:rPr>
          <w:bCs/>
          <w:lang w:val="ru"/>
        </w:rPr>
        <w:t>данные по индикаторам</w:t>
      </w:r>
      <w:bookmarkEnd w:id="4"/>
    </w:p>
    <w:p w14:paraId="4B62DBA3" w14:textId="65002269" w:rsidR="0060009E" w:rsidRPr="007D5BF9" w:rsidRDefault="0060009E" w:rsidP="00CD490A">
      <w:pPr>
        <w:pStyle w:val="CBDNormalNumber"/>
        <w:rPr>
          <w:lang w:val="ru-RU"/>
        </w:rPr>
      </w:pPr>
      <w:r>
        <w:rPr>
          <w:lang w:val="ru"/>
        </w:rPr>
        <w:t xml:space="preserve">В </w:t>
      </w:r>
      <w:r w:rsidR="00DD3202">
        <w:rPr>
          <w:rFonts w:asciiTheme="majorBidi" w:hAnsiTheme="majorBidi"/>
          <w:lang w:val="ru"/>
        </w:rPr>
        <w:t>п</w:t>
      </w:r>
      <w:r>
        <w:rPr>
          <w:rFonts w:asciiTheme="majorBidi" w:hAnsiTheme="majorBidi"/>
          <w:lang w:val="ru"/>
        </w:rPr>
        <w:t>риложении</w:t>
      </w:r>
      <w:r>
        <w:rPr>
          <w:lang w:val="ru"/>
        </w:rPr>
        <w:t xml:space="preserve"> II к решению </w:t>
      </w:r>
      <w:hyperlink r:id="rId28" w:history="1">
        <w:r>
          <w:rPr>
            <w:rStyle w:val="Hyperlink"/>
            <w:lang w:val="ru"/>
          </w:rPr>
          <w:t>NP-3/1</w:t>
        </w:r>
      </w:hyperlink>
      <w:r>
        <w:rPr>
          <w:lang w:val="ru"/>
        </w:rPr>
        <w:t xml:space="preserve"> содержится структура индикаторов и контрольные ориентиры для измерения результатов. </w:t>
      </w:r>
      <w:r w:rsidR="00CD490A" w:rsidRPr="00CD490A">
        <w:rPr>
          <w:lang w:val="ru-RU"/>
        </w:rPr>
        <w:t>В основу индикаторов данной структуры в значительной мере легли вопросы, сформулированные в формате промежуточного национального доклада.</w:t>
      </w:r>
    </w:p>
    <w:p w14:paraId="00094E53" w14:textId="1E5B84A6" w:rsidR="0060009E" w:rsidRPr="007D5BF9" w:rsidRDefault="0060009E" w:rsidP="00CD2C50">
      <w:pPr>
        <w:pStyle w:val="CBDNormalNumber"/>
        <w:rPr>
          <w:lang w:val="ru-RU"/>
        </w:rPr>
      </w:pPr>
      <w:r>
        <w:rPr>
          <w:lang w:val="ru"/>
        </w:rPr>
        <w:t>Для больш</w:t>
      </w:r>
      <w:r w:rsidR="00CD490A">
        <w:rPr>
          <w:lang w:val="ru"/>
        </w:rPr>
        <w:t xml:space="preserve">ей части </w:t>
      </w:r>
      <w:r>
        <w:rPr>
          <w:lang w:val="ru"/>
        </w:rPr>
        <w:t xml:space="preserve">индикаторов </w:t>
      </w:r>
      <w:r w:rsidR="00CD490A">
        <w:rPr>
          <w:lang w:val="ru"/>
        </w:rPr>
        <w:t xml:space="preserve">были </w:t>
      </w:r>
      <w:r>
        <w:rPr>
          <w:lang w:val="ru"/>
        </w:rPr>
        <w:t>предусмотрены контрольные ориентиры, выраженные главным образом в виде чис</w:t>
      </w:r>
      <w:r w:rsidR="00CD490A">
        <w:rPr>
          <w:lang w:val="ru"/>
        </w:rPr>
        <w:t>ловых</w:t>
      </w:r>
      <w:r>
        <w:rPr>
          <w:lang w:val="ru"/>
        </w:rPr>
        <w:t xml:space="preserve"> и процентных </w:t>
      </w:r>
      <w:r w:rsidR="00CD490A">
        <w:rPr>
          <w:lang w:val="ru"/>
        </w:rPr>
        <w:t>значений и</w:t>
      </w:r>
      <w:r>
        <w:rPr>
          <w:lang w:val="ru"/>
        </w:rPr>
        <w:t xml:space="preserve"> рассчитанны</w:t>
      </w:r>
      <w:r w:rsidR="00CD490A">
        <w:rPr>
          <w:lang w:val="ru"/>
        </w:rPr>
        <w:t>е</w:t>
      </w:r>
      <w:r>
        <w:rPr>
          <w:lang w:val="ru"/>
        </w:rPr>
        <w:t xml:space="preserve"> на основе общего числа Сторон (105) на момент проведения анализа в 2018 году. Эти контрольные ориентиры позволили определить исходные параметры, на основе которых в будущем можно будет </w:t>
      </w:r>
      <w:r w:rsidR="00CD490A">
        <w:rPr>
          <w:lang w:val="ru"/>
        </w:rPr>
        <w:t>оценивать</w:t>
      </w:r>
      <w:r>
        <w:rPr>
          <w:lang w:val="ru"/>
        </w:rPr>
        <w:t xml:space="preserve"> результаты по каждому </w:t>
      </w:r>
      <w:r w:rsidR="007C6A8B">
        <w:rPr>
          <w:lang w:val="ru"/>
        </w:rPr>
        <w:t>индикатору</w:t>
      </w:r>
      <w:r>
        <w:rPr>
          <w:lang w:val="ru"/>
        </w:rPr>
        <w:t>. Вместе с тем в ряде случаев из ответов в промежуточных национальных докладах невозможно получить окончательную информацию, поэтому для таких индикаторов была предложена новая формулировка, которая впоследствии стала частью формата, разработанного для первого национального доклада об осуществлении Протокола. В качестве контрольного ориентира для них использовалась следующая фраза: «Нет окончательной информации».</w:t>
      </w:r>
    </w:p>
    <w:p w14:paraId="0FAD5D11" w14:textId="737A8D5B" w:rsidR="0060009E" w:rsidRPr="007D5BF9" w:rsidRDefault="0060009E" w:rsidP="00CD2C50">
      <w:pPr>
        <w:pStyle w:val="CBDNormalNumber"/>
        <w:rPr>
          <w:lang w:val="ru-RU"/>
        </w:rPr>
      </w:pPr>
      <w:r>
        <w:rPr>
          <w:lang w:val="ru"/>
        </w:rPr>
        <w:t>По состоянию на девятое марта 2026 года обновленны</w:t>
      </w:r>
      <w:r w:rsidR="006F2595">
        <w:rPr>
          <w:lang w:val="ru"/>
        </w:rPr>
        <w:t>х</w:t>
      </w:r>
      <w:r>
        <w:rPr>
          <w:lang w:val="ru"/>
        </w:rPr>
        <w:t xml:space="preserve"> </w:t>
      </w:r>
      <w:r w:rsidR="0077585F">
        <w:rPr>
          <w:lang w:val="ru"/>
        </w:rPr>
        <w:t>показаний</w:t>
      </w:r>
      <w:r w:rsidR="006F2595">
        <w:rPr>
          <w:lang w:val="ru"/>
        </w:rPr>
        <w:t xml:space="preserve"> для этих индикаторов были </w:t>
      </w:r>
      <w:r w:rsidR="006F2595">
        <w:rPr>
          <w:lang w:val="ru-RU"/>
        </w:rPr>
        <w:t>основаны на информации</w:t>
      </w:r>
      <w:r>
        <w:rPr>
          <w:lang w:val="ru"/>
        </w:rPr>
        <w:t>, полученн</w:t>
      </w:r>
      <w:r w:rsidR="006F2595">
        <w:rPr>
          <w:lang w:val="ru"/>
        </w:rPr>
        <w:t>ой</w:t>
      </w:r>
      <w:r>
        <w:rPr>
          <w:lang w:val="ru"/>
        </w:rPr>
        <w:t xml:space="preserve"> из указанных источников. </w:t>
      </w:r>
      <w:r w:rsidR="006F2595">
        <w:rPr>
          <w:lang w:val="ru"/>
        </w:rPr>
        <w:t>Эта и</w:t>
      </w:r>
      <w:r>
        <w:rPr>
          <w:lang w:val="ru"/>
        </w:rPr>
        <w:t xml:space="preserve">нформация </w:t>
      </w:r>
      <w:r>
        <w:rPr>
          <w:lang w:val="ru"/>
        </w:rPr>
        <w:lastRenderedPageBreak/>
        <w:t>представлена в виде чис</w:t>
      </w:r>
      <w:r w:rsidR="006F2595">
        <w:rPr>
          <w:lang w:val="ru"/>
        </w:rPr>
        <w:t>ловых и процентных значений</w:t>
      </w:r>
      <w:r>
        <w:rPr>
          <w:lang w:val="ru"/>
        </w:rPr>
        <w:t>, рассчитанных на основе числа Сторон (142).</w:t>
      </w:r>
    </w:p>
    <w:p w14:paraId="40B96527" w14:textId="47ED43AE" w:rsidR="0060009E" w:rsidRPr="007D5BF9" w:rsidRDefault="0001004C" w:rsidP="00CD2C50">
      <w:pPr>
        <w:pStyle w:val="CBDNormalNumber"/>
        <w:rPr>
          <w:lang w:val="ru-RU"/>
        </w:rPr>
      </w:pPr>
      <w:r>
        <w:rPr>
          <w:lang w:val="ru"/>
        </w:rPr>
        <w:t xml:space="preserve">Структура была принята в качестве гибкого инструмента, который можно адаптировать по мере достижения дальнейших результатов в </w:t>
      </w:r>
      <w:r w:rsidR="00B11AFE">
        <w:rPr>
          <w:lang w:val="ru"/>
        </w:rPr>
        <w:t>области</w:t>
      </w:r>
      <w:r>
        <w:rPr>
          <w:lang w:val="ru"/>
        </w:rPr>
        <w:t xml:space="preserve"> осуществления. По этой причине высказывались предложения о</w:t>
      </w:r>
      <w:r w:rsidR="00B11AFE">
        <w:rPr>
          <w:lang w:val="ru"/>
        </w:rPr>
        <w:t xml:space="preserve"> пересмотре </w:t>
      </w:r>
      <w:r>
        <w:rPr>
          <w:lang w:val="ru"/>
        </w:rPr>
        <w:t xml:space="preserve">индикаторов в связи с </w:t>
      </w:r>
      <w:r w:rsidR="00C61633">
        <w:rPr>
          <w:lang w:val="ru"/>
        </w:rPr>
        <w:t xml:space="preserve">корректировкой </w:t>
      </w:r>
      <w:r>
        <w:rPr>
          <w:lang w:val="ru"/>
        </w:rPr>
        <w:t>вопросов в шаблоне отчетности или</w:t>
      </w:r>
      <w:r w:rsidR="00C61633">
        <w:rPr>
          <w:lang w:val="ru"/>
        </w:rPr>
        <w:t xml:space="preserve"> изменением</w:t>
      </w:r>
      <w:r>
        <w:rPr>
          <w:lang w:val="ru"/>
        </w:rPr>
        <w:t xml:space="preserve"> методик, или </w:t>
      </w:r>
      <w:r w:rsidR="00C61633">
        <w:rPr>
          <w:lang w:val="ru"/>
        </w:rPr>
        <w:t xml:space="preserve">для </w:t>
      </w:r>
      <w:r>
        <w:rPr>
          <w:lang w:val="ru"/>
        </w:rPr>
        <w:t xml:space="preserve">обеспечения большей ясности в отношении индикаторов. </w:t>
      </w:r>
      <w:r w:rsidR="00C61633">
        <w:rPr>
          <w:lang w:val="ru"/>
        </w:rPr>
        <w:t>Сноски приводились по мере необходимости, чтобы дать дополнительные разъяснения</w:t>
      </w:r>
      <w:r>
        <w:rPr>
          <w:lang w:val="ru"/>
        </w:rPr>
        <w:t xml:space="preserve"> относительно предлагаемых изменений в структуре индикаторов.</w:t>
      </w:r>
    </w:p>
    <w:p w14:paraId="2F496B6A" w14:textId="6D0B64B0" w:rsidR="00CB23B5" w:rsidRPr="007D5BF9" w:rsidRDefault="00B262F5" w:rsidP="00B60F41">
      <w:pPr>
        <w:pStyle w:val="CBDH1"/>
        <w:rPr>
          <w:lang w:val="ru-RU"/>
        </w:rPr>
      </w:pPr>
      <w:bookmarkStart w:id="5" w:name="_Toc231920907"/>
      <w:r>
        <w:rPr>
          <w:rFonts w:asciiTheme="majorBidi" w:hAnsiTheme="majorBidi"/>
          <w:bCs/>
          <w:lang w:val="ru"/>
        </w:rPr>
        <w:t>III.</w:t>
      </w:r>
      <w:r>
        <w:rPr>
          <w:bCs/>
          <w:lang w:val="ru"/>
        </w:rPr>
        <w:tab/>
        <w:t>Анализ информации</w:t>
      </w:r>
      <w:bookmarkEnd w:id="5"/>
    </w:p>
    <w:p w14:paraId="2EAA9C8C" w14:textId="377C031B" w:rsidR="00CB23B5" w:rsidRPr="00C61633" w:rsidRDefault="00CB23B5" w:rsidP="00B262F5">
      <w:pPr>
        <w:pStyle w:val="CBDH2"/>
        <w:jc w:val="left"/>
        <w:rPr>
          <w:lang w:val="ru-RU"/>
        </w:rPr>
      </w:pPr>
      <w:bookmarkStart w:id="6" w:name="_Toc231920908"/>
      <w:r>
        <w:rPr>
          <w:bCs/>
          <w:lang w:val="ru"/>
        </w:rPr>
        <w:t>А.</w:t>
      </w:r>
      <w:r>
        <w:rPr>
          <w:bCs/>
          <w:lang w:val="ru"/>
        </w:rPr>
        <w:tab/>
        <w:t xml:space="preserve">Степень осуществления положений Нагойского протокола и соответствующих обязательств Сторон, </w:t>
      </w:r>
      <w:r w:rsidR="00C61633" w:rsidRPr="00C61633">
        <w:rPr>
          <w:bCs/>
          <w:lang w:val="ru"/>
        </w:rPr>
        <w:t xml:space="preserve">включая оценку достигнутых Сторонами результатов в учреждении организационных структур и мер </w:t>
      </w:r>
      <w:r w:rsidR="00451F84">
        <w:rPr>
          <w:bCs/>
          <w:lang w:val="ru"/>
        </w:rPr>
        <w:t xml:space="preserve">регулирования </w:t>
      </w:r>
      <w:r w:rsidR="00C61633" w:rsidRPr="00C61633">
        <w:rPr>
          <w:bCs/>
          <w:lang w:val="ru"/>
        </w:rPr>
        <w:t>доступа к генетическим ресурсам и совместного использования выгод в целях осуществления Протокола</w:t>
      </w:r>
      <w:bookmarkEnd w:id="6"/>
    </w:p>
    <w:p w14:paraId="5E246EA5" w14:textId="42A022DD" w:rsidR="007C7FE1" w:rsidRPr="00D2758E" w:rsidRDefault="00B262F5" w:rsidP="00B262F5">
      <w:pPr>
        <w:pStyle w:val="CBDH3"/>
      </w:pPr>
      <w:r>
        <w:rPr>
          <w:bCs/>
          <w:lang w:val="ru"/>
        </w:rPr>
        <w:t>1.</w:t>
      </w:r>
      <w:r>
        <w:rPr>
          <w:bCs/>
          <w:lang w:val="ru"/>
        </w:rPr>
        <w:tab/>
        <w:t>Ратификация Протокола</w:t>
      </w:r>
    </w:p>
    <w:p w14:paraId="66698AF7" w14:textId="08909780" w:rsidR="00D72E88" w:rsidRPr="007D5BF9" w:rsidRDefault="00D72E88" w:rsidP="00CD2C50">
      <w:pPr>
        <w:pStyle w:val="CBDNormalNumber"/>
        <w:rPr>
          <w:rFonts w:asciiTheme="majorBidi" w:hAnsiTheme="majorBidi" w:cstheme="majorBidi"/>
          <w:lang w:val="ru-RU"/>
        </w:rPr>
      </w:pPr>
      <w:r>
        <w:rPr>
          <w:rFonts w:asciiTheme="majorBidi" w:hAnsiTheme="majorBidi"/>
          <w:lang w:val="ru"/>
        </w:rPr>
        <w:t xml:space="preserve">С </w:t>
      </w:r>
      <w:r>
        <w:rPr>
          <w:lang w:val="ru"/>
        </w:rPr>
        <w:t>февраля</w:t>
      </w:r>
      <w:r>
        <w:rPr>
          <w:rFonts w:asciiTheme="majorBidi" w:hAnsiTheme="majorBidi"/>
          <w:lang w:val="ru"/>
        </w:rPr>
        <w:t xml:space="preserve"> 2018 года Нагойский протокол ратифицировали 37 стран, 6 стран указали, что </w:t>
      </w:r>
      <w:r w:rsidR="00C61633">
        <w:rPr>
          <w:rFonts w:asciiTheme="majorBidi" w:hAnsiTheme="majorBidi"/>
          <w:lang w:val="ru"/>
        </w:rPr>
        <w:t xml:space="preserve">они </w:t>
      </w:r>
      <w:r>
        <w:rPr>
          <w:rFonts w:asciiTheme="majorBidi" w:hAnsiTheme="majorBidi"/>
          <w:lang w:val="ru"/>
        </w:rPr>
        <w:t>предпринимают конкретные шаги в направлении ратификации Протокола, и 12 стран заявили, что планируют ратифицировать Протокол.</w:t>
      </w:r>
    </w:p>
    <w:p w14:paraId="7A05245B" w14:textId="45E0F8C8" w:rsidR="00D72E88" w:rsidRPr="007D5BF9" w:rsidRDefault="00D72E88" w:rsidP="009E3458">
      <w:pPr>
        <w:pStyle w:val="CBDTableTitle"/>
        <w:rPr>
          <w:lang w:val="ru-RU"/>
        </w:rPr>
      </w:pPr>
      <w:r>
        <w:rPr>
          <w:b w:val="0"/>
          <w:lang w:val="ru"/>
        </w:rPr>
        <w:t>Таблица 1</w:t>
      </w:r>
      <w:r>
        <w:rPr>
          <w:b w:val="0"/>
          <w:lang w:val="ru"/>
        </w:rPr>
        <w:br/>
      </w:r>
      <w:r>
        <w:rPr>
          <w:bCs/>
          <w:lang w:val="ru"/>
        </w:rPr>
        <w:t xml:space="preserve">Индикаторы для измерения </w:t>
      </w:r>
      <w:r w:rsidR="00492DDD">
        <w:rPr>
          <w:bCs/>
          <w:lang w:val="ru"/>
        </w:rPr>
        <w:t xml:space="preserve">результатов </w:t>
      </w:r>
      <w:r>
        <w:rPr>
          <w:bCs/>
          <w:lang w:val="ru"/>
        </w:rPr>
        <w:t>в области ратификации Нагойского протокола</w:t>
      </w:r>
    </w:p>
    <w:tbl>
      <w:tblPr>
        <w:tblW w:w="8709" w:type="dxa"/>
        <w:tblInd w:w="562" w:type="dxa"/>
        <w:tblLayout w:type="fixed"/>
        <w:tblLook w:val="04A0" w:firstRow="1" w:lastRow="0" w:firstColumn="1" w:lastColumn="0" w:noHBand="0" w:noVBand="1"/>
      </w:tblPr>
      <w:tblGrid>
        <w:gridCol w:w="4819"/>
        <w:gridCol w:w="2269"/>
        <w:gridCol w:w="1621"/>
      </w:tblGrid>
      <w:tr w:rsidR="00D72E88" w:rsidRPr="002447E0" w14:paraId="51402EF6" w14:textId="77777777" w:rsidTr="006B066D">
        <w:trPr>
          <w:cantSplit/>
          <w:tblHeader/>
        </w:trPr>
        <w:tc>
          <w:tcPr>
            <w:tcW w:w="481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3250B637" w14:textId="77777777" w:rsidR="00D72E88" w:rsidRPr="009905FC" w:rsidRDefault="00D72E88" w:rsidP="00895EB7">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Pr>
                <w:rFonts w:asciiTheme="majorBidi" w:eastAsia="Malgun Gothic" w:hAnsiTheme="majorBidi" w:cstheme="majorBidi"/>
                <w:i/>
                <w:iCs/>
                <w:kern w:val="22"/>
                <w:sz w:val="20"/>
                <w:szCs w:val="20"/>
                <w:lang w:val="ru"/>
              </w:rPr>
              <w:t>Структура индикаторов</w:t>
            </w:r>
          </w:p>
        </w:tc>
        <w:tc>
          <w:tcPr>
            <w:tcW w:w="226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5D6B18E5" w14:textId="40CAF3ED" w:rsidR="00D72E88" w:rsidRPr="007D5BF9" w:rsidRDefault="00D72E88"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 xml:space="preserve">Контрольный ориентир </w:t>
            </w:r>
            <w:r>
              <w:rPr>
                <w:rFonts w:asciiTheme="majorBidi" w:eastAsia="Malgun Gothic" w:hAnsiTheme="majorBidi" w:cstheme="majorBidi"/>
                <w:kern w:val="22"/>
                <w:sz w:val="20"/>
                <w:szCs w:val="20"/>
                <w:lang w:val="ru"/>
              </w:rPr>
              <w:br/>
              <w:t>(по состоянию на 22 февраля 2018 года)</w:t>
            </w:r>
          </w:p>
        </w:tc>
        <w:tc>
          <w:tcPr>
            <w:tcW w:w="1621" w:type="dxa"/>
            <w:tcBorders>
              <w:top w:val="single" w:sz="4" w:space="0" w:color="auto"/>
              <w:bottom w:val="single" w:sz="4" w:space="0" w:color="auto"/>
            </w:tcBorders>
            <w:shd w:val="clear" w:color="auto" w:fill="FFFFFF" w:themeFill="background1"/>
            <w:vAlign w:val="bottom"/>
          </w:tcPr>
          <w:p w14:paraId="70A6FCE1" w14:textId="2E3FCCEA" w:rsidR="00D72E88" w:rsidRPr="007D5BF9" w:rsidRDefault="00BE6F3C"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Прогресс по состоянию на 9 марта 2026 года</w:t>
            </w:r>
          </w:p>
        </w:tc>
      </w:tr>
      <w:tr w:rsidR="00D72E88" w:rsidRPr="00D2758E" w14:paraId="23227E56" w14:textId="77777777" w:rsidTr="006B066D">
        <w:trPr>
          <w:cantSplit/>
        </w:trPr>
        <w:tc>
          <w:tcPr>
            <w:tcW w:w="4819" w:type="dxa"/>
            <w:tcBorders>
              <w:top w:val="single" w:sz="4" w:space="0" w:color="auto"/>
              <w:bottom w:val="single" w:sz="4" w:space="0" w:color="auto"/>
            </w:tcBorders>
            <w:tcMar>
              <w:top w:w="29" w:type="dxa"/>
              <w:left w:w="115" w:type="dxa"/>
              <w:bottom w:w="29" w:type="dxa"/>
              <w:right w:w="115" w:type="dxa"/>
            </w:tcMar>
            <w:hideMark/>
          </w:tcPr>
          <w:p w14:paraId="26566A83" w14:textId="57DC260F" w:rsidR="00D72E88" w:rsidRPr="007D5BF9" w:rsidRDefault="00D72E88" w:rsidP="00FA1719">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cstheme="majorBidi"/>
                <w:kern w:val="22"/>
                <w:sz w:val="20"/>
                <w:szCs w:val="20"/>
                <w:lang w:val="ru"/>
              </w:rPr>
              <w:t>Число Сторон Конвенции о биологическом разнообразии, ратифицировавших Нагойский протокол</w:t>
            </w:r>
          </w:p>
        </w:tc>
        <w:tc>
          <w:tcPr>
            <w:tcW w:w="2269" w:type="dxa"/>
            <w:tcBorders>
              <w:top w:val="single" w:sz="4" w:space="0" w:color="auto"/>
              <w:bottom w:val="single" w:sz="4" w:space="0" w:color="auto"/>
            </w:tcBorders>
            <w:tcMar>
              <w:top w:w="29" w:type="dxa"/>
              <w:left w:w="115" w:type="dxa"/>
              <w:bottom w:w="29" w:type="dxa"/>
              <w:right w:w="115" w:type="dxa"/>
            </w:tcMar>
            <w:vAlign w:val="bottom"/>
            <w:hideMark/>
          </w:tcPr>
          <w:p w14:paraId="5C40E094" w14:textId="51461E42" w:rsidR="00D72E88" w:rsidRPr="00D2758E" w:rsidRDefault="00D72E88"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105 (54%)</w:t>
            </w:r>
          </w:p>
        </w:tc>
        <w:tc>
          <w:tcPr>
            <w:tcW w:w="1621" w:type="dxa"/>
            <w:tcBorders>
              <w:top w:val="single" w:sz="4" w:space="0" w:color="auto"/>
              <w:bottom w:val="single" w:sz="4" w:space="0" w:color="auto"/>
            </w:tcBorders>
            <w:vAlign w:val="bottom"/>
          </w:tcPr>
          <w:p w14:paraId="3FF4886C" w14:textId="4BEC355A" w:rsidR="00D72E88" w:rsidRPr="00D2758E" w:rsidRDefault="00D72E88"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 xml:space="preserve">142 (72%) </w:t>
            </w:r>
          </w:p>
        </w:tc>
      </w:tr>
    </w:tbl>
    <w:p w14:paraId="79D4C6AD" w14:textId="4EB532FC" w:rsidR="00455F03" w:rsidRPr="007D5BF9" w:rsidRDefault="00B262F5" w:rsidP="00A818EB">
      <w:pPr>
        <w:pStyle w:val="CBDH3"/>
        <w:rPr>
          <w:lang w:val="ru-RU"/>
        </w:rPr>
      </w:pPr>
      <w:r>
        <w:rPr>
          <w:bCs/>
          <w:lang w:val="ru"/>
        </w:rPr>
        <w:t>2.</w:t>
      </w:r>
      <w:r>
        <w:rPr>
          <w:bCs/>
          <w:lang w:val="ru"/>
        </w:rPr>
        <w:tab/>
        <w:t>Организационные структуры и мер</w:t>
      </w:r>
      <w:r w:rsidR="00492DDD">
        <w:rPr>
          <w:bCs/>
          <w:lang w:val="ru"/>
        </w:rPr>
        <w:t xml:space="preserve">ы регулирования доступа к генетическим ресурсам и совместного использования выгод в целях </w:t>
      </w:r>
      <w:r>
        <w:rPr>
          <w:bCs/>
          <w:lang w:val="ru"/>
        </w:rPr>
        <w:t>осуществления Протокола</w:t>
      </w:r>
      <w:r>
        <w:rPr>
          <w:bCs/>
          <w:vertAlign w:val="superscript"/>
          <w:lang w:val="ru"/>
        </w:rPr>
        <w:footnoteReference w:id="12"/>
      </w:r>
    </w:p>
    <w:p w14:paraId="389D7D8C" w14:textId="78CB7315" w:rsidR="0041229D" w:rsidRPr="007D5BF9" w:rsidRDefault="00B262F5" w:rsidP="00A818EB">
      <w:pPr>
        <w:pStyle w:val="CBDH4"/>
        <w:rPr>
          <w:lang w:val="ru-RU"/>
        </w:rPr>
      </w:pPr>
      <w:r>
        <w:rPr>
          <w:bCs/>
          <w:lang w:val="ru"/>
        </w:rPr>
        <w:t>(a)</w:t>
      </w:r>
      <w:r>
        <w:rPr>
          <w:bCs/>
          <w:lang w:val="ru"/>
        </w:rPr>
        <w:tab/>
      </w:r>
      <w:r w:rsidR="00DD3202">
        <w:rPr>
          <w:bCs/>
          <w:lang w:val="ru-RU"/>
        </w:rPr>
        <w:t>Прогресс в осуществлении</w:t>
      </w:r>
      <w:r w:rsidR="0077585F">
        <w:rPr>
          <w:bCs/>
          <w:lang w:val="ru"/>
        </w:rPr>
        <w:t xml:space="preserve"> </w:t>
      </w:r>
      <w:r>
        <w:rPr>
          <w:bCs/>
          <w:lang w:val="ru"/>
        </w:rPr>
        <w:t xml:space="preserve">и обновленные </w:t>
      </w:r>
      <w:r w:rsidR="00E700A6">
        <w:rPr>
          <w:bCs/>
          <w:lang w:val="ru"/>
        </w:rPr>
        <w:t>данные по индикаторам</w:t>
      </w:r>
    </w:p>
    <w:p w14:paraId="7B5D0EB8" w14:textId="43A03CCF" w:rsidR="007A2A62" w:rsidRPr="007D5BF9" w:rsidRDefault="007A2A62" w:rsidP="00CD2C50">
      <w:pPr>
        <w:pStyle w:val="CBDNormalNumber"/>
        <w:rPr>
          <w:rFonts w:asciiTheme="majorBidi" w:hAnsiTheme="majorBidi" w:cstheme="majorBidi"/>
          <w:lang w:val="ru-RU"/>
        </w:rPr>
      </w:pPr>
      <w:r>
        <w:rPr>
          <w:lang w:val="ru"/>
        </w:rPr>
        <w:t xml:space="preserve"> </w:t>
      </w:r>
      <w:r w:rsidR="00492DDD">
        <w:rPr>
          <w:lang w:val="ru"/>
        </w:rPr>
        <w:t xml:space="preserve">В </w:t>
      </w:r>
      <w:r>
        <w:rPr>
          <w:rFonts w:asciiTheme="majorBidi" w:hAnsiTheme="majorBidi"/>
          <w:lang w:val="ru"/>
        </w:rPr>
        <w:t>Нагойск</w:t>
      </w:r>
      <w:r w:rsidR="00492DDD">
        <w:rPr>
          <w:rFonts w:asciiTheme="majorBidi" w:hAnsiTheme="majorBidi"/>
          <w:lang w:val="ru"/>
        </w:rPr>
        <w:t>ом</w:t>
      </w:r>
      <w:r>
        <w:rPr>
          <w:rFonts w:asciiTheme="majorBidi" w:hAnsiTheme="majorBidi"/>
          <w:lang w:val="ru"/>
        </w:rPr>
        <w:t xml:space="preserve"> </w:t>
      </w:r>
      <w:r>
        <w:rPr>
          <w:lang w:val="ru"/>
        </w:rPr>
        <w:t>протокол</w:t>
      </w:r>
      <w:r w:rsidR="00492DDD">
        <w:rPr>
          <w:lang w:val="ru"/>
        </w:rPr>
        <w:t>е</w:t>
      </w:r>
      <w:r>
        <w:rPr>
          <w:rFonts w:asciiTheme="majorBidi" w:hAnsiTheme="majorBidi"/>
          <w:lang w:val="ru"/>
        </w:rPr>
        <w:t xml:space="preserve"> устанавлива</w:t>
      </w:r>
      <w:r w:rsidR="00492DDD">
        <w:rPr>
          <w:rFonts w:asciiTheme="majorBidi" w:hAnsiTheme="majorBidi"/>
          <w:lang w:val="ru"/>
        </w:rPr>
        <w:t>ются</w:t>
      </w:r>
      <w:r>
        <w:rPr>
          <w:rFonts w:asciiTheme="majorBidi" w:hAnsiTheme="majorBidi"/>
          <w:lang w:val="ru"/>
        </w:rPr>
        <w:t xml:space="preserve"> обязательства Сторон, выступающих поставщиками и пользователями генетических ресурсов. Несмотря на то что Стороны могут принять решение не регулировать доступ к своим генетическим ресурсам, все страны обязаны принять меры для обеспечения того, чтобы пользователи в пределах их юрисдикции соблюдали национальные требования стран-поставщиков в области доступа к генетическим ресурсам и совместного использования выгод.</w:t>
      </w:r>
    </w:p>
    <w:p w14:paraId="5D07C7A0" w14:textId="49CF6D2F" w:rsidR="00174370" w:rsidRPr="00492DDD" w:rsidRDefault="00174370" w:rsidP="00CD2C50">
      <w:pPr>
        <w:pStyle w:val="CBDNormalNumber"/>
        <w:rPr>
          <w:rFonts w:asciiTheme="majorBidi" w:hAnsiTheme="majorBidi" w:cstheme="majorBidi"/>
          <w:lang w:val="ru-RU"/>
        </w:rPr>
      </w:pPr>
      <w:r>
        <w:rPr>
          <w:rFonts w:asciiTheme="majorBidi" w:hAnsiTheme="majorBidi"/>
          <w:lang w:val="ru"/>
        </w:rPr>
        <w:t xml:space="preserve">Как </w:t>
      </w:r>
      <w:r w:rsidR="00492DDD">
        <w:rPr>
          <w:rFonts w:asciiTheme="majorBidi" w:hAnsiTheme="majorBidi"/>
          <w:lang w:val="ru"/>
        </w:rPr>
        <w:t xml:space="preserve">показано в </w:t>
      </w:r>
      <w:r>
        <w:rPr>
          <w:rFonts w:asciiTheme="majorBidi" w:hAnsiTheme="majorBidi"/>
          <w:lang w:val="ru"/>
        </w:rPr>
        <w:t>таблиц</w:t>
      </w:r>
      <w:r w:rsidR="00492DDD">
        <w:rPr>
          <w:rFonts w:asciiTheme="majorBidi" w:hAnsiTheme="majorBidi"/>
          <w:lang w:val="ru"/>
        </w:rPr>
        <w:t>е</w:t>
      </w:r>
      <w:r>
        <w:rPr>
          <w:rFonts w:asciiTheme="majorBidi" w:hAnsiTheme="majorBidi"/>
          <w:lang w:val="ru"/>
        </w:rPr>
        <w:t xml:space="preserve"> 2 ниже, с февраля 2018 года был достигнут значительный прогресс в назначени</w:t>
      </w:r>
      <w:r w:rsidR="005F024E">
        <w:rPr>
          <w:rFonts w:asciiTheme="majorBidi" w:hAnsiTheme="majorBidi"/>
          <w:lang w:val="ru"/>
        </w:rPr>
        <w:t>и</w:t>
      </w:r>
      <w:r>
        <w:rPr>
          <w:rFonts w:asciiTheme="majorBidi" w:hAnsiTheme="majorBidi"/>
          <w:lang w:val="ru"/>
        </w:rPr>
        <w:t xml:space="preserve"> уполномоченных органов, в том числе компетентных национальных органов и контрольных пунктов, для осуществления Протокола, а </w:t>
      </w:r>
      <w:r>
        <w:rPr>
          <w:lang w:val="ru"/>
        </w:rPr>
        <w:t>также</w:t>
      </w:r>
      <w:r>
        <w:rPr>
          <w:rFonts w:asciiTheme="majorBidi" w:hAnsiTheme="majorBidi"/>
          <w:lang w:val="ru"/>
        </w:rPr>
        <w:t xml:space="preserve"> небольшой прогресс в осуществлении необходимых законодательных, административных и политических мер, направленных на регулирование доступа к генетическим ресурсам и совместное </w:t>
      </w:r>
      <w:r>
        <w:rPr>
          <w:rFonts w:asciiTheme="majorBidi" w:hAnsiTheme="majorBidi"/>
          <w:lang w:val="ru"/>
        </w:rPr>
        <w:lastRenderedPageBreak/>
        <w:t>использования выгод. Почти все Стороны назначили национальные координационные центры.</w:t>
      </w:r>
    </w:p>
    <w:p w14:paraId="24E55C40" w14:textId="64FB8F86" w:rsidR="00E37556" w:rsidRPr="007D5BF9" w:rsidRDefault="00D5752B" w:rsidP="00CD2C50">
      <w:pPr>
        <w:pStyle w:val="CBDNormalNumber"/>
        <w:rPr>
          <w:rFonts w:asciiTheme="majorBidi" w:hAnsiTheme="majorBidi" w:cstheme="majorBidi"/>
          <w:lang w:val="ru-RU"/>
        </w:rPr>
      </w:pPr>
      <w:r>
        <w:rPr>
          <w:rFonts w:asciiTheme="majorBidi" w:hAnsiTheme="majorBidi"/>
          <w:lang w:val="ru"/>
        </w:rPr>
        <w:t xml:space="preserve">Очевидно, что многим Сторонам по-прежнему необходимо принять определенные меры регулирования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для обеспечения полноценного функционирования Нагойского протокола</w:t>
      </w:r>
      <w:r>
        <w:rPr>
          <w:lang w:val="ru"/>
        </w:rPr>
        <w:t>,</w:t>
      </w:r>
      <w:r>
        <w:rPr>
          <w:rFonts w:asciiTheme="majorBidi" w:hAnsiTheme="majorBidi"/>
          <w:lang w:val="ru"/>
        </w:rPr>
        <w:t xml:space="preserve"> </w:t>
      </w:r>
      <w:r w:rsidR="00C55E2B">
        <w:rPr>
          <w:rFonts w:asciiTheme="majorBidi" w:hAnsiTheme="majorBidi"/>
          <w:lang w:val="ru"/>
        </w:rPr>
        <w:t xml:space="preserve">реализации </w:t>
      </w:r>
      <w:r>
        <w:rPr>
          <w:rFonts w:asciiTheme="majorBidi" w:hAnsiTheme="majorBidi"/>
          <w:lang w:val="ru"/>
        </w:rPr>
        <w:t>мер регулировани</w:t>
      </w:r>
      <w:r w:rsidR="00C55E2B">
        <w:rPr>
          <w:rFonts w:asciiTheme="majorBidi" w:hAnsiTheme="majorBidi"/>
          <w:lang w:val="ru"/>
        </w:rPr>
        <w:t>я</w:t>
      </w:r>
      <w:r>
        <w:rPr>
          <w:rFonts w:asciiTheme="majorBidi" w:hAnsiTheme="majorBidi"/>
          <w:lang w:val="ru"/>
        </w:rPr>
        <w:t xml:space="preserve">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w:t>
      </w:r>
      <w:r w:rsidR="00C55E2B">
        <w:rPr>
          <w:rFonts w:asciiTheme="majorBidi" w:hAnsiTheme="majorBidi"/>
          <w:lang w:val="ru"/>
        </w:rPr>
        <w:t>го</w:t>
      </w:r>
      <w:r>
        <w:rPr>
          <w:rFonts w:asciiTheme="majorBidi" w:hAnsiTheme="majorBidi"/>
          <w:lang w:val="ru"/>
        </w:rPr>
        <w:t xml:space="preserve"> использовани</w:t>
      </w:r>
      <w:r w:rsidR="00C55E2B">
        <w:rPr>
          <w:rFonts w:asciiTheme="majorBidi" w:hAnsiTheme="majorBidi"/>
          <w:lang w:val="ru"/>
        </w:rPr>
        <w:t>я</w:t>
      </w:r>
      <w:r>
        <w:rPr>
          <w:rFonts w:asciiTheme="majorBidi" w:hAnsiTheme="majorBidi"/>
          <w:lang w:val="ru"/>
        </w:rPr>
        <w:t xml:space="preserve"> выгод и претворения в жизнь соответствующих принципов.</w:t>
      </w:r>
      <w:r>
        <w:rPr>
          <w:lang w:val="ru"/>
        </w:rPr>
        <w:t xml:space="preserve"> Зачастую </w:t>
      </w:r>
      <w:r>
        <w:rPr>
          <w:rFonts w:asciiTheme="majorBidi" w:hAnsiTheme="majorBidi"/>
          <w:lang w:val="ru"/>
        </w:rPr>
        <w:t xml:space="preserve">компетентные национальные органы и контрольные пункты могут быть назначены только после принятия законодательных, административных или политических мер, связанных с регулированием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w:t>
      </w:r>
    </w:p>
    <w:p w14:paraId="0E823D17" w14:textId="4471ED7B" w:rsidR="00174370" w:rsidRPr="007D5BF9" w:rsidRDefault="00174370" w:rsidP="00CD2C50">
      <w:pPr>
        <w:pStyle w:val="CBDNormalNumber"/>
        <w:rPr>
          <w:rFonts w:asciiTheme="majorBidi" w:hAnsiTheme="majorBidi" w:cstheme="majorBidi"/>
          <w:lang w:val="ru-RU"/>
        </w:rPr>
      </w:pPr>
      <w:r>
        <w:rPr>
          <w:rFonts w:asciiTheme="majorBidi" w:hAnsiTheme="majorBidi"/>
          <w:lang w:val="ru"/>
        </w:rPr>
        <w:t>Так, только 46</w:t>
      </w:r>
      <w:r w:rsidR="00C55E2B">
        <w:rPr>
          <w:rFonts w:asciiTheme="majorBidi" w:hAnsiTheme="majorBidi"/>
          <w:lang w:val="ru"/>
        </w:rPr>
        <w:t xml:space="preserve">% </w:t>
      </w:r>
      <w:r>
        <w:rPr>
          <w:rFonts w:asciiTheme="majorBidi" w:hAnsiTheme="majorBidi"/>
          <w:lang w:val="ru"/>
        </w:rPr>
        <w:t xml:space="preserve">Сторон назначили один или несколько контрольных пунктов. Если рассматривать </w:t>
      </w:r>
      <w:r w:rsidR="00C55E2B">
        <w:rPr>
          <w:rFonts w:asciiTheme="majorBidi" w:hAnsiTheme="majorBidi"/>
          <w:lang w:val="ru"/>
        </w:rPr>
        <w:t xml:space="preserve">результаты </w:t>
      </w:r>
      <w:r>
        <w:rPr>
          <w:rFonts w:asciiTheme="majorBidi" w:hAnsiTheme="majorBidi"/>
          <w:lang w:val="ru"/>
        </w:rPr>
        <w:t xml:space="preserve">по регионам, то наибольшего прогресса в </w:t>
      </w:r>
      <w:r>
        <w:rPr>
          <w:lang w:val="ru"/>
        </w:rPr>
        <w:t>назначени</w:t>
      </w:r>
      <w:r w:rsidR="00C55E2B">
        <w:rPr>
          <w:lang w:val="ru"/>
        </w:rPr>
        <w:t>и</w:t>
      </w:r>
      <w:r>
        <w:rPr>
          <w:rFonts w:asciiTheme="majorBidi" w:hAnsiTheme="majorBidi"/>
          <w:lang w:val="ru"/>
        </w:rPr>
        <w:t xml:space="preserve"> контрольных пунктов удалось добиться региональной группе государств Западной Европы и других государств, в то время как 74</w:t>
      </w:r>
      <w:r w:rsidR="00C55E2B">
        <w:rPr>
          <w:rFonts w:asciiTheme="majorBidi" w:hAnsiTheme="majorBidi"/>
          <w:lang w:val="ru"/>
        </w:rPr>
        <w:t xml:space="preserve">% </w:t>
      </w:r>
      <w:r>
        <w:rPr>
          <w:rFonts w:asciiTheme="majorBidi" w:hAnsiTheme="majorBidi"/>
          <w:lang w:val="ru"/>
        </w:rPr>
        <w:t>Сторон в Азиатско-Тихоокеанском регионе и 65</w:t>
      </w:r>
      <w:r w:rsidR="00C55E2B">
        <w:rPr>
          <w:rFonts w:asciiTheme="majorBidi" w:hAnsiTheme="majorBidi"/>
          <w:lang w:val="ru"/>
        </w:rPr>
        <w:t xml:space="preserve">% </w:t>
      </w:r>
      <w:r>
        <w:rPr>
          <w:rFonts w:asciiTheme="majorBidi" w:hAnsiTheme="majorBidi"/>
          <w:lang w:val="ru"/>
        </w:rPr>
        <w:t>Сторон в Африке еще не назначили ни одного контрольного пункта.</w:t>
      </w:r>
    </w:p>
    <w:p w14:paraId="62B67FDA" w14:textId="54572031" w:rsidR="00174370" w:rsidRPr="007D5BF9" w:rsidRDefault="005C72C3" w:rsidP="00CD2C50">
      <w:pPr>
        <w:pStyle w:val="CBDNormalNumber"/>
        <w:rPr>
          <w:rFonts w:asciiTheme="majorBidi" w:hAnsiTheme="majorBidi" w:cstheme="majorBidi"/>
          <w:lang w:val="ru-RU"/>
        </w:rPr>
      </w:pPr>
      <w:r>
        <w:rPr>
          <w:rFonts w:asciiTheme="majorBidi" w:hAnsiTheme="majorBidi" w:cstheme="majorBidi"/>
          <w:lang w:val="ru"/>
        </w:rPr>
        <w:t>Стороны приняли широкий спектр подходов для разработки мер, регулирующих доступ к генетическим ресурсам и совместного использования выгод, а также для создания организационных структур для осуществления Протокола в соответствии с их национальными условиями и приоритетами</w:t>
      </w:r>
      <w:r>
        <w:rPr>
          <w:rStyle w:val="FootnoteReference"/>
          <w:rFonts w:asciiTheme="majorBidi" w:hAnsiTheme="majorBidi" w:cstheme="majorBidi"/>
          <w:lang w:val="ru"/>
        </w:rPr>
        <w:footnoteReference w:id="13"/>
      </w:r>
      <w:r w:rsidR="009F769E">
        <w:rPr>
          <w:rFonts w:asciiTheme="majorBidi" w:hAnsiTheme="majorBidi" w:cstheme="majorBidi"/>
          <w:lang w:val="ru"/>
        </w:rPr>
        <w:t>.</w:t>
      </w:r>
    </w:p>
    <w:p w14:paraId="0E53BFF1" w14:textId="0DBDAEC4" w:rsidR="00174370" w:rsidRPr="007D5BF9" w:rsidRDefault="00120A09" w:rsidP="00CD2C50">
      <w:pPr>
        <w:pStyle w:val="CBDNormalNumber"/>
        <w:rPr>
          <w:rFonts w:asciiTheme="majorBidi" w:hAnsiTheme="majorBidi" w:cstheme="majorBidi"/>
          <w:lang w:val="ru-RU"/>
        </w:rPr>
      </w:pPr>
      <w:r>
        <w:rPr>
          <w:rFonts w:asciiTheme="majorBidi" w:hAnsiTheme="majorBidi"/>
          <w:lang w:val="ru"/>
        </w:rPr>
        <w:t xml:space="preserve">Несмотря на </w:t>
      </w:r>
      <w:r w:rsidR="005F2A28">
        <w:rPr>
          <w:rFonts w:asciiTheme="majorBidi" w:hAnsiTheme="majorBidi"/>
          <w:lang w:val="ru"/>
        </w:rPr>
        <w:t>результаты</w:t>
      </w:r>
      <w:r>
        <w:rPr>
          <w:rFonts w:asciiTheme="majorBidi" w:hAnsiTheme="majorBidi"/>
          <w:lang w:val="ru"/>
        </w:rPr>
        <w:t>, достигнуты</w:t>
      </w:r>
      <w:r w:rsidR="005F2A28">
        <w:rPr>
          <w:rFonts w:asciiTheme="majorBidi" w:hAnsiTheme="majorBidi"/>
          <w:lang w:val="ru"/>
        </w:rPr>
        <w:t>е</w:t>
      </w:r>
      <w:r>
        <w:rPr>
          <w:rFonts w:asciiTheme="majorBidi" w:hAnsiTheme="majorBidi"/>
          <w:lang w:val="ru"/>
        </w:rPr>
        <w:t xml:space="preserve"> в </w:t>
      </w:r>
      <w:r w:rsidR="005F2A28">
        <w:rPr>
          <w:rFonts w:asciiTheme="majorBidi" w:hAnsiTheme="majorBidi"/>
          <w:lang w:val="ru"/>
        </w:rPr>
        <w:t xml:space="preserve">деле </w:t>
      </w:r>
      <w:r>
        <w:rPr>
          <w:rFonts w:asciiTheme="majorBidi" w:hAnsiTheme="majorBidi"/>
          <w:lang w:val="ru"/>
        </w:rPr>
        <w:t xml:space="preserve">публикации имеющейся национальной информации в Механизме посредничества для регулирования доступа к генетическим ресурсам и совместного использования выгод, необходимо направить дальнейшие усилия на обеспечение доступности, достоверности и актуальности всей информации, связанной с регулированием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w:t>
      </w:r>
    </w:p>
    <w:p w14:paraId="1B487BC2" w14:textId="59AD22EA" w:rsidR="00174370" w:rsidRPr="007D5BF9" w:rsidRDefault="00174370" w:rsidP="005F2A28">
      <w:pPr>
        <w:pStyle w:val="CBDTableTitle"/>
        <w:rPr>
          <w:lang w:val="ru-RU"/>
        </w:rPr>
      </w:pPr>
      <w:r>
        <w:rPr>
          <w:b w:val="0"/>
          <w:lang w:val="ru"/>
        </w:rPr>
        <w:t>Таблица 2</w:t>
      </w:r>
      <w:r>
        <w:rPr>
          <w:bCs/>
          <w:lang w:val="ru"/>
        </w:rPr>
        <w:t xml:space="preserve"> </w:t>
      </w:r>
      <w:r>
        <w:rPr>
          <w:b w:val="0"/>
          <w:lang w:val="ru"/>
        </w:rPr>
        <w:br/>
      </w:r>
      <w:r>
        <w:rPr>
          <w:bCs/>
          <w:lang w:val="ru"/>
        </w:rPr>
        <w:t xml:space="preserve">Индикаторы для измерения </w:t>
      </w:r>
      <w:r w:rsidR="005F2A28">
        <w:rPr>
          <w:bCs/>
          <w:lang w:val="ru"/>
        </w:rPr>
        <w:t>результатов учреждения</w:t>
      </w:r>
      <w:r w:rsidR="005F2A28">
        <w:rPr>
          <w:bCs/>
          <w:lang w:val="ru-RU"/>
        </w:rPr>
        <w:t xml:space="preserve"> </w:t>
      </w:r>
      <w:r>
        <w:rPr>
          <w:bCs/>
          <w:lang w:val="ru"/>
        </w:rPr>
        <w:t xml:space="preserve">структур и </w:t>
      </w:r>
      <w:r w:rsidR="005F2A28" w:rsidRPr="005F2A28">
        <w:rPr>
          <w:bCs/>
          <w:lang w:val="ru-RU"/>
        </w:rPr>
        <w:t>внедрени</w:t>
      </w:r>
      <w:r w:rsidR="005F2A28">
        <w:rPr>
          <w:bCs/>
          <w:lang w:val="ru-RU"/>
        </w:rPr>
        <w:t>я</w:t>
      </w:r>
      <w:r w:rsidR="005F2A28" w:rsidRPr="005F2A28">
        <w:rPr>
          <w:bCs/>
          <w:lang w:val="ru-RU"/>
        </w:rPr>
        <w:t xml:space="preserve"> мер регулирования доступа к генетическим ресурсам и совместного использования выгод в целях осуществления Протокола</w:t>
      </w:r>
    </w:p>
    <w:tbl>
      <w:tblPr>
        <w:tblW w:w="9138" w:type="dxa"/>
        <w:tblInd w:w="562" w:type="dxa"/>
        <w:tblLayout w:type="fixed"/>
        <w:tblLook w:val="04A0" w:firstRow="1" w:lastRow="0" w:firstColumn="1" w:lastColumn="0" w:noHBand="0" w:noVBand="1"/>
      </w:tblPr>
      <w:tblGrid>
        <w:gridCol w:w="5392"/>
        <w:gridCol w:w="2268"/>
        <w:gridCol w:w="1478"/>
      </w:tblGrid>
      <w:tr w:rsidR="00174370" w:rsidRPr="002447E0" w14:paraId="038971E1" w14:textId="77777777" w:rsidTr="006B066D">
        <w:trPr>
          <w:cantSplit/>
          <w:tblHeader/>
        </w:trPr>
        <w:tc>
          <w:tcPr>
            <w:tcW w:w="5392"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46C0807E" w14:textId="77777777" w:rsidR="00174370" w:rsidRPr="00F13499" w:rsidRDefault="00174370" w:rsidP="00670C5C">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Pr>
                <w:rFonts w:asciiTheme="majorBidi" w:eastAsia="Malgun Gothic" w:hAnsiTheme="majorBidi" w:cstheme="majorBidi"/>
                <w:i/>
                <w:iCs/>
                <w:kern w:val="22"/>
                <w:sz w:val="20"/>
                <w:szCs w:val="20"/>
                <w:lang w:val="ru"/>
              </w:rPr>
              <w:t>Структура индикаторов</w:t>
            </w:r>
          </w:p>
        </w:tc>
        <w:tc>
          <w:tcPr>
            <w:tcW w:w="2268"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620E3DE5" w14:textId="315CEDDF" w:rsidR="00174370" w:rsidRPr="007D5BF9" w:rsidRDefault="00174370"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 xml:space="preserve">Контрольный ориентир </w:t>
            </w:r>
            <w:r>
              <w:rPr>
                <w:rFonts w:asciiTheme="majorBidi" w:eastAsia="Malgun Gothic" w:hAnsiTheme="majorBidi" w:cstheme="majorBidi"/>
                <w:kern w:val="22"/>
                <w:sz w:val="20"/>
                <w:szCs w:val="20"/>
                <w:lang w:val="ru"/>
              </w:rPr>
              <w:br/>
            </w:r>
            <w:r>
              <w:rPr>
                <w:rFonts w:asciiTheme="majorBidi" w:eastAsia="Malgun Gothic" w:hAnsiTheme="majorBidi" w:cstheme="majorBidi"/>
                <w:i/>
                <w:iCs/>
                <w:kern w:val="22"/>
                <w:sz w:val="20"/>
                <w:szCs w:val="20"/>
                <w:lang w:val="ru"/>
              </w:rPr>
              <w:t>(по состоянию на 22 февраля 2018 года)</w:t>
            </w:r>
          </w:p>
        </w:tc>
        <w:tc>
          <w:tcPr>
            <w:tcW w:w="1478" w:type="dxa"/>
            <w:tcBorders>
              <w:top w:val="single" w:sz="4" w:space="0" w:color="auto"/>
              <w:bottom w:val="single" w:sz="4" w:space="0" w:color="auto"/>
            </w:tcBorders>
            <w:shd w:val="clear" w:color="auto" w:fill="FFFFFF" w:themeFill="background1"/>
            <w:vAlign w:val="bottom"/>
          </w:tcPr>
          <w:p w14:paraId="576973B9" w14:textId="73E71C3C" w:rsidR="00174370" w:rsidRPr="007D5BF9" w:rsidRDefault="001167A4"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Прогресс по состоянию на 9 марта 2026 года</w:t>
            </w:r>
          </w:p>
        </w:tc>
      </w:tr>
      <w:tr w:rsidR="00174370" w:rsidRPr="00D2758E" w14:paraId="69FD2DD5" w14:textId="77777777" w:rsidTr="006B066D">
        <w:trPr>
          <w:cantSplit/>
        </w:trPr>
        <w:tc>
          <w:tcPr>
            <w:tcW w:w="5392" w:type="dxa"/>
            <w:tcBorders>
              <w:top w:val="single" w:sz="4" w:space="0" w:color="auto"/>
            </w:tcBorders>
            <w:tcMar>
              <w:top w:w="29" w:type="dxa"/>
              <w:left w:w="115" w:type="dxa"/>
              <w:bottom w:w="29" w:type="dxa"/>
              <w:right w:w="115" w:type="dxa"/>
            </w:tcMar>
            <w:hideMark/>
          </w:tcPr>
          <w:p w14:paraId="4AE266E8" w14:textId="5E7C0180" w:rsidR="00174370" w:rsidRPr="007D5BF9" w:rsidRDefault="00174370" w:rsidP="005906B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cstheme="majorBidi"/>
                <w:kern w:val="22"/>
                <w:sz w:val="20"/>
                <w:szCs w:val="20"/>
                <w:lang w:val="ru"/>
              </w:rPr>
              <w:t xml:space="preserve">Число и процентная доля Сторон, назначивших </w:t>
            </w:r>
            <w:r>
              <w:rPr>
                <w:rFonts w:asciiTheme="majorBidi" w:eastAsia="Malgun Gothic" w:hAnsiTheme="majorBidi" w:cstheme="majorBidi"/>
                <w:kern w:val="22"/>
                <w:sz w:val="20"/>
                <w:szCs w:val="20"/>
                <w:lang w:val="ru"/>
              </w:rPr>
              <w:br/>
            </w:r>
            <w:r w:rsidR="005F2A28" w:rsidRPr="005F2A28">
              <w:rPr>
                <w:rFonts w:asciiTheme="majorBidi" w:eastAsia="Malgun Gothic" w:hAnsiTheme="majorBidi" w:cstheme="majorBidi"/>
                <w:kern w:val="22"/>
                <w:sz w:val="20"/>
                <w:szCs w:val="20"/>
                <w:lang w:val="ru"/>
              </w:rPr>
              <w:t>национальны</w:t>
            </w:r>
            <w:r w:rsidR="005F2A28">
              <w:rPr>
                <w:rFonts w:asciiTheme="majorBidi" w:eastAsia="Malgun Gothic" w:hAnsiTheme="majorBidi" w:cstheme="majorBidi"/>
                <w:kern w:val="22"/>
                <w:sz w:val="20"/>
                <w:szCs w:val="20"/>
                <w:lang w:val="ru"/>
              </w:rPr>
              <w:t>е</w:t>
            </w:r>
            <w:r w:rsidR="005F2A28" w:rsidRPr="005F2A28">
              <w:rPr>
                <w:rFonts w:asciiTheme="majorBidi" w:eastAsia="Malgun Gothic" w:hAnsiTheme="majorBidi" w:cstheme="majorBidi"/>
                <w:kern w:val="22"/>
                <w:sz w:val="20"/>
                <w:szCs w:val="20"/>
                <w:lang w:val="ru"/>
              </w:rPr>
              <w:t xml:space="preserve"> координационны</w:t>
            </w:r>
            <w:r w:rsidR="005F2A28">
              <w:rPr>
                <w:rFonts w:asciiTheme="majorBidi" w:eastAsia="Malgun Gothic" w:hAnsiTheme="majorBidi" w:cstheme="majorBidi"/>
                <w:kern w:val="22"/>
                <w:sz w:val="20"/>
                <w:szCs w:val="20"/>
                <w:lang w:val="ru"/>
              </w:rPr>
              <w:t>е</w:t>
            </w:r>
            <w:r w:rsidR="005F2A28" w:rsidRPr="005F2A28">
              <w:rPr>
                <w:rFonts w:asciiTheme="majorBidi" w:eastAsia="Malgun Gothic" w:hAnsiTheme="majorBidi" w:cstheme="majorBidi"/>
                <w:kern w:val="22"/>
                <w:sz w:val="20"/>
                <w:szCs w:val="20"/>
                <w:lang w:val="ru"/>
              </w:rPr>
              <w:t xml:space="preserve"> центр</w:t>
            </w:r>
            <w:r w:rsidR="005F2A28">
              <w:rPr>
                <w:rFonts w:asciiTheme="majorBidi" w:eastAsia="Malgun Gothic" w:hAnsiTheme="majorBidi" w:cstheme="majorBidi"/>
                <w:kern w:val="22"/>
                <w:sz w:val="20"/>
                <w:szCs w:val="20"/>
                <w:lang w:val="ru"/>
              </w:rPr>
              <w:t>ы</w:t>
            </w:r>
            <w:r w:rsidR="005F2A28" w:rsidRPr="005F2A28">
              <w:rPr>
                <w:rFonts w:asciiTheme="majorBidi" w:eastAsia="Malgun Gothic" w:hAnsiTheme="majorBidi" w:cstheme="majorBidi"/>
                <w:kern w:val="22"/>
                <w:sz w:val="20"/>
                <w:szCs w:val="20"/>
                <w:lang w:val="ru"/>
              </w:rPr>
              <w:t xml:space="preserve"> по вопросам </w:t>
            </w:r>
            <w:r w:rsidR="00F4143E">
              <w:rPr>
                <w:rFonts w:asciiTheme="majorBidi" w:eastAsia="Malgun Gothic" w:hAnsiTheme="majorBidi" w:cstheme="majorBidi"/>
                <w:kern w:val="22"/>
                <w:sz w:val="20"/>
                <w:szCs w:val="20"/>
                <w:lang w:val="ru"/>
              </w:rPr>
              <w:t>доступа к генетическим ресурсам и</w:t>
            </w:r>
            <w:r w:rsidR="005F2A28" w:rsidRPr="005F2A28">
              <w:rPr>
                <w:rFonts w:asciiTheme="majorBidi" w:eastAsia="Malgun Gothic" w:hAnsiTheme="majorBidi" w:cstheme="majorBidi"/>
                <w:kern w:val="22"/>
                <w:sz w:val="20"/>
                <w:szCs w:val="20"/>
                <w:lang w:val="ru"/>
              </w:rPr>
              <w:t xml:space="preserve"> совместного использования выгод</w:t>
            </w:r>
          </w:p>
        </w:tc>
        <w:tc>
          <w:tcPr>
            <w:tcW w:w="2268" w:type="dxa"/>
            <w:tcBorders>
              <w:top w:val="single" w:sz="4" w:space="0" w:color="auto"/>
            </w:tcBorders>
            <w:tcMar>
              <w:top w:w="29" w:type="dxa"/>
              <w:left w:w="115" w:type="dxa"/>
              <w:bottom w:w="29" w:type="dxa"/>
              <w:right w:w="115" w:type="dxa"/>
            </w:tcMar>
            <w:vAlign w:val="bottom"/>
            <w:hideMark/>
          </w:tcPr>
          <w:p w14:paraId="6A92A586" w14:textId="3749C574" w:rsidR="00174370" w:rsidRPr="00D2758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103 (98%)</w:t>
            </w:r>
          </w:p>
        </w:tc>
        <w:tc>
          <w:tcPr>
            <w:tcW w:w="1478" w:type="dxa"/>
            <w:tcBorders>
              <w:top w:val="single" w:sz="4" w:space="0" w:color="auto"/>
            </w:tcBorders>
            <w:vAlign w:val="bottom"/>
          </w:tcPr>
          <w:p w14:paraId="16E4FE51" w14:textId="2428C9C2" w:rsidR="00174370" w:rsidRPr="00D2758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138 (97%)</w:t>
            </w:r>
          </w:p>
        </w:tc>
      </w:tr>
      <w:tr w:rsidR="00174370" w:rsidRPr="00D2758E" w14:paraId="10F7F9AF" w14:textId="77777777" w:rsidTr="006B066D">
        <w:trPr>
          <w:cantSplit/>
        </w:trPr>
        <w:tc>
          <w:tcPr>
            <w:tcW w:w="5392" w:type="dxa"/>
            <w:tcMar>
              <w:top w:w="29" w:type="dxa"/>
              <w:left w:w="115" w:type="dxa"/>
              <w:bottom w:w="29" w:type="dxa"/>
              <w:right w:w="115" w:type="dxa"/>
            </w:tcMar>
            <w:hideMark/>
          </w:tcPr>
          <w:p w14:paraId="30D43E5D" w14:textId="6B5FB89F" w:rsidR="00174370" w:rsidRPr="007D5BF9" w:rsidRDefault="00174370" w:rsidP="005906B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cstheme="majorBidi"/>
                <w:kern w:val="22"/>
                <w:sz w:val="20"/>
                <w:szCs w:val="20"/>
                <w:lang w:val="ru"/>
              </w:rPr>
              <w:t xml:space="preserve">Число и процентная доля Сторон, назначивших один или </w:t>
            </w:r>
            <w:r>
              <w:rPr>
                <w:rFonts w:asciiTheme="majorBidi" w:eastAsia="Malgun Gothic" w:hAnsiTheme="majorBidi" w:cstheme="majorBidi"/>
                <w:kern w:val="22"/>
                <w:sz w:val="20"/>
                <w:szCs w:val="20"/>
                <w:lang w:val="ru"/>
              </w:rPr>
              <w:br/>
              <w:t>несколько компетентных национальных органов</w:t>
            </w:r>
          </w:p>
        </w:tc>
        <w:tc>
          <w:tcPr>
            <w:tcW w:w="2268" w:type="dxa"/>
            <w:tcMar>
              <w:top w:w="29" w:type="dxa"/>
              <w:left w:w="115" w:type="dxa"/>
              <w:bottom w:w="29" w:type="dxa"/>
              <w:right w:w="115" w:type="dxa"/>
            </w:tcMar>
            <w:vAlign w:val="bottom"/>
            <w:hideMark/>
          </w:tcPr>
          <w:p w14:paraId="59694489" w14:textId="4BD0F06B" w:rsidR="00174370" w:rsidRPr="00D2758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57 (54%)</w:t>
            </w:r>
          </w:p>
        </w:tc>
        <w:tc>
          <w:tcPr>
            <w:tcW w:w="1478" w:type="dxa"/>
            <w:vAlign w:val="bottom"/>
          </w:tcPr>
          <w:p w14:paraId="367711F0" w14:textId="29A403A7" w:rsidR="00174370" w:rsidRPr="00D2758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105 (74%)</w:t>
            </w:r>
          </w:p>
        </w:tc>
      </w:tr>
      <w:tr w:rsidR="00174370" w:rsidRPr="00D2758E" w14:paraId="2DEEB82A" w14:textId="77777777" w:rsidTr="006B066D">
        <w:trPr>
          <w:cantSplit/>
        </w:trPr>
        <w:tc>
          <w:tcPr>
            <w:tcW w:w="5392" w:type="dxa"/>
            <w:tcBorders>
              <w:bottom w:val="single" w:sz="4" w:space="0" w:color="auto"/>
            </w:tcBorders>
            <w:tcMar>
              <w:top w:w="29" w:type="dxa"/>
              <w:left w:w="115" w:type="dxa"/>
              <w:bottom w:w="29" w:type="dxa"/>
              <w:right w:w="115" w:type="dxa"/>
            </w:tcMar>
            <w:hideMark/>
          </w:tcPr>
          <w:p w14:paraId="14326BB8" w14:textId="00DB350B" w:rsidR="00174370" w:rsidRPr="007D5BF9" w:rsidRDefault="00174370" w:rsidP="005906B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cstheme="majorBidi"/>
                <w:kern w:val="22"/>
                <w:sz w:val="20"/>
                <w:szCs w:val="20"/>
                <w:lang w:val="ru"/>
              </w:rPr>
              <w:t xml:space="preserve">Число и процентная доля Сторон, назначивших один или </w:t>
            </w:r>
            <w:r>
              <w:rPr>
                <w:rFonts w:asciiTheme="majorBidi" w:eastAsia="Malgun Gothic" w:hAnsiTheme="majorBidi" w:cstheme="majorBidi"/>
                <w:kern w:val="22"/>
                <w:sz w:val="20"/>
                <w:szCs w:val="20"/>
                <w:lang w:val="ru"/>
              </w:rPr>
              <w:br/>
              <w:t>несколько контрольных пунктов</w:t>
            </w:r>
          </w:p>
        </w:tc>
        <w:tc>
          <w:tcPr>
            <w:tcW w:w="2268" w:type="dxa"/>
            <w:tcBorders>
              <w:bottom w:val="single" w:sz="4" w:space="0" w:color="auto"/>
            </w:tcBorders>
            <w:tcMar>
              <w:top w:w="29" w:type="dxa"/>
              <w:left w:w="115" w:type="dxa"/>
              <w:bottom w:w="29" w:type="dxa"/>
              <w:right w:w="115" w:type="dxa"/>
            </w:tcMar>
            <w:vAlign w:val="bottom"/>
            <w:hideMark/>
          </w:tcPr>
          <w:p w14:paraId="6D5B2DB6" w14:textId="142CDBC9" w:rsidR="00174370" w:rsidRPr="00D2758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29 (27%)</w:t>
            </w:r>
          </w:p>
        </w:tc>
        <w:tc>
          <w:tcPr>
            <w:tcW w:w="1478" w:type="dxa"/>
            <w:tcBorders>
              <w:bottom w:val="single" w:sz="4" w:space="0" w:color="auto"/>
            </w:tcBorders>
            <w:vAlign w:val="bottom"/>
          </w:tcPr>
          <w:p w14:paraId="5DF57DFA" w14:textId="17F877C0" w:rsidR="00174370" w:rsidRPr="00D2758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65 (46%)</w:t>
            </w:r>
          </w:p>
        </w:tc>
      </w:tr>
      <w:tr w:rsidR="00174370" w:rsidRPr="00D2758E" w14:paraId="09FC0D4B" w14:textId="77777777" w:rsidTr="006B066D">
        <w:trPr>
          <w:cantSplit/>
        </w:trPr>
        <w:tc>
          <w:tcPr>
            <w:tcW w:w="5392" w:type="dxa"/>
            <w:tcBorders>
              <w:top w:val="single" w:sz="4" w:space="0" w:color="auto"/>
            </w:tcBorders>
            <w:tcMar>
              <w:top w:w="29" w:type="dxa"/>
              <w:left w:w="115" w:type="dxa"/>
              <w:bottom w:w="29" w:type="dxa"/>
              <w:right w:w="115" w:type="dxa"/>
            </w:tcMar>
          </w:tcPr>
          <w:p w14:paraId="3A1BDCA7" w14:textId="351A28D8" w:rsidR="00174370" w:rsidRPr="007D5BF9" w:rsidRDefault="00174370" w:rsidP="00610FC0">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cstheme="majorBidi"/>
                <w:kern w:val="22"/>
                <w:sz w:val="20"/>
                <w:szCs w:val="20"/>
                <w:lang w:val="ru"/>
              </w:rPr>
              <w:t xml:space="preserve">Число и процентная доля Сторон, разработавших законодательные, административные и политические меры регулирования </w:t>
            </w:r>
            <w:r w:rsidR="00F4143E">
              <w:rPr>
                <w:rFonts w:asciiTheme="majorBidi" w:eastAsia="Malgun Gothic" w:hAnsiTheme="majorBidi" w:cstheme="majorBidi"/>
                <w:kern w:val="22"/>
                <w:sz w:val="20"/>
                <w:szCs w:val="20"/>
                <w:lang w:val="ru"/>
              </w:rPr>
              <w:t>доступа к генетическим ресурсам и</w:t>
            </w:r>
            <w:r w:rsidR="00500B39">
              <w:rPr>
                <w:rFonts w:asciiTheme="majorBidi" w:eastAsia="Malgun Gothic" w:hAnsiTheme="majorBidi" w:cstheme="majorBidi"/>
                <w:kern w:val="22"/>
                <w:sz w:val="20"/>
                <w:szCs w:val="20"/>
                <w:lang w:val="ru"/>
              </w:rPr>
              <w:t xml:space="preserve"> совместного использования выгод</w:t>
            </w:r>
            <w:r>
              <w:rPr>
                <w:rFonts w:asciiTheme="majorBidi" w:eastAsia="Malgun Gothic" w:hAnsiTheme="majorBidi" w:cstheme="majorBidi"/>
                <w:kern w:val="22"/>
                <w:sz w:val="20"/>
                <w:szCs w:val="20"/>
                <w:lang w:val="ru"/>
              </w:rPr>
              <w:br/>
            </w:r>
          </w:p>
        </w:tc>
        <w:tc>
          <w:tcPr>
            <w:tcW w:w="2268" w:type="dxa"/>
            <w:tcBorders>
              <w:top w:val="single" w:sz="4" w:space="0" w:color="auto"/>
            </w:tcBorders>
            <w:tcMar>
              <w:top w:w="29" w:type="dxa"/>
              <w:left w:w="115" w:type="dxa"/>
              <w:bottom w:w="29" w:type="dxa"/>
              <w:right w:w="115" w:type="dxa"/>
            </w:tcMar>
            <w:vAlign w:val="bottom"/>
          </w:tcPr>
          <w:p w14:paraId="59ECD1C0" w14:textId="3045B61E" w:rsidR="00174370" w:rsidRPr="00D2758E" w:rsidRDefault="00174370" w:rsidP="00EA12FF">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Malgun Gothic" w:hAnsiTheme="majorBidi" w:cstheme="majorBidi"/>
                <w:kern w:val="22"/>
                <w:sz w:val="20"/>
                <w:szCs w:val="20"/>
                <w:lang w:val="ru"/>
              </w:rPr>
              <w:t>75 (71%)</w:t>
            </w:r>
          </w:p>
        </w:tc>
        <w:tc>
          <w:tcPr>
            <w:tcW w:w="1478" w:type="dxa"/>
            <w:tcBorders>
              <w:top w:val="single" w:sz="4" w:space="0" w:color="auto"/>
            </w:tcBorders>
            <w:vAlign w:val="bottom"/>
          </w:tcPr>
          <w:p w14:paraId="6D379FD8" w14:textId="7D68674C" w:rsidR="00174370" w:rsidRPr="00D2758E" w:rsidRDefault="00174370" w:rsidP="00EA12FF">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110 (78%)</w:t>
            </w:r>
          </w:p>
        </w:tc>
      </w:tr>
      <w:tr w:rsidR="00174370" w:rsidRPr="00D2758E" w14:paraId="5C9F7BF4" w14:textId="77777777" w:rsidTr="006B066D">
        <w:trPr>
          <w:cantSplit/>
        </w:trPr>
        <w:tc>
          <w:tcPr>
            <w:tcW w:w="5392" w:type="dxa"/>
            <w:tcMar>
              <w:top w:w="29" w:type="dxa"/>
              <w:left w:w="115" w:type="dxa"/>
              <w:bottom w:w="29" w:type="dxa"/>
              <w:right w:w="115" w:type="dxa"/>
            </w:tcMar>
          </w:tcPr>
          <w:p w14:paraId="2596B869" w14:textId="075805DC" w:rsidR="00174370" w:rsidRPr="007D5BF9" w:rsidRDefault="00174370" w:rsidP="00803AF2">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cstheme="majorBidi"/>
                <w:kern w:val="22"/>
                <w:sz w:val="20"/>
                <w:szCs w:val="20"/>
                <w:lang w:val="ru"/>
              </w:rPr>
              <w:lastRenderedPageBreak/>
              <w:t xml:space="preserve">Число и процентная доля Сторон, опубликовавших в Механизме посредничества для регулирования доступа к генетическим ресурсам и совместного использования выгод информацию о компетентных национальных органах, контрольных пунктах, мерах регулирования </w:t>
            </w:r>
            <w:r w:rsidR="00F4143E">
              <w:rPr>
                <w:rFonts w:asciiTheme="majorBidi" w:eastAsia="Malgun Gothic" w:hAnsiTheme="majorBidi" w:cstheme="majorBidi"/>
                <w:kern w:val="22"/>
                <w:sz w:val="20"/>
                <w:szCs w:val="20"/>
                <w:lang w:val="ru"/>
              </w:rPr>
              <w:t>доступа к генетическим ресурсам и</w:t>
            </w:r>
            <w:r>
              <w:rPr>
                <w:rFonts w:asciiTheme="majorBidi" w:eastAsia="Malgun Gothic" w:hAnsiTheme="majorBidi" w:cstheme="majorBidi"/>
                <w:kern w:val="22"/>
                <w:sz w:val="20"/>
                <w:szCs w:val="20"/>
                <w:lang w:val="ru"/>
              </w:rPr>
              <w:t xml:space="preserve"> совместного использования выгод и </w:t>
            </w:r>
            <w:r w:rsidR="00803AF2" w:rsidRPr="00803AF2">
              <w:rPr>
                <w:rFonts w:asciiTheme="majorBidi" w:eastAsia="Malgun Gothic" w:hAnsiTheme="majorBidi" w:cstheme="majorBidi"/>
                <w:kern w:val="22"/>
                <w:sz w:val="20"/>
                <w:szCs w:val="20"/>
                <w:lang w:val="ru-RU"/>
              </w:rPr>
              <w:t>международно признанны</w:t>
            </w:r>
            <w:r w:rsidR="00803AF2">
              <w:rPr>
                <w:rFonts w:asciiTheme="majorBidi" w:eastAsia="Malgun Gothic" w:hAnsiTheme="majorBidi" w:cstheme="majorBidi"/>
                <w:kern w:val="22"/>
                <w:sz w:val="20"/>
                <w:szCs w:val="20"/>
                <w:lang w:val="ru-RU"/>
              </w:rPr>
              <w:t>х</w:t>
            </w:r>
            <w:r w:rsidR="00803AF2" w:rsidRPr="00803AF2">
              <w:rPr>
                <w:rFonts w:asciiTheme="majorBidi" w:eastAsia="Malgun Gothic" w:hAnsiTheme="majorBidi" w:cstheme="majorBidi"/>
                <w:kern w:val="22"/>
                <w:sz w:val="20"/>
                <w:szCs w:val="20"/>
                <w:lang w:val="ru-RU"/>
              </w:rPr>
              <w:t xml:space="preserve"> сертификат</w:t>
            </w:r>
            <w:r w:rsidR="00803AF2">
              <w:rPr>
                <w:rFonts w:asciiTheme="majorBidi" w:eastAsia="Malgun Gothic" w:hAnsiTheme="majorBidi" w:cstheme="majorBidi"/>
                <w:kern w:val="22"/>
                <w:sz w:val="20"/>
                <w:szCs w:val="20"/>
                <w:lang w:val="ru-RU"/>
              </w:rPr>
              <w:t>ах</w:t>
            </w:r>
            <w:r w:rsidR="00803AF2" w:rsidRPr="00803AF2">
              <w:rPr>
                <w:rFonts w:asciiTheme="majorBidi" w:eastAsia="Malgun Gothic" w:hAnsiTheme="majorBidi" w:cstheme="majorBidi"/>
                <w:kern w:val="22"/>
                <w:sz w:val="20"/>
                <w:szCs w:val="20"/>
                <w:lang w:val="ru-RU"/>
              </w:rPr>
              <w:t xml:space="preserve"> о соответствии требованиям</w:t>
            </w:r>
          </w:p>
        </w:tc>
        <w:tc>
          <w:tcPr>
            <w:tcW w:w="2268" w:type="dxa"/>
            <w:tcMar>
              <w:top w:w="29" w:type="dxa"/>
              <w:left w:w="115" w:type="dxa"/>
              <w:bottom w:w="29" w:type="dxa"/>
              <w:right w:w="115" w:type="dxa"/>
            </w:tcMar>
            <w:vAlign w:val="bottom"/>
          </w:tcPr>
          <w:p w14:paraId="222D5688" w14:textId="11E8220D" w:rsidR="00174370" w:rsidRPr="00D2758E" w:rsidRDefault="00174370" w:rsidP="00EA12FF">
            <w:pPr>
              <w:pStyle w:val="ListParagraph"/>
              <w:suppressLineNumbers/>
              <w:suppressAutoHyphens/>
              <w:kinsoku w:val="0"/>
              <w:overflowPunct w:val="0"/>
              <w:autoSpaceDE w:val="0"/>
              <w:autoSpaceDN w:val="0"/>
              <w:adjustRightInd w:val="0"/>
              <w:snapToGrid w:val="0"/>
              <w:ind w:left="167"/>
              <w:jc w:val="right"/>
              <w:rPr>
                <w:rFonts w:asciiTheme="majorBidi" w:eastAsia="Malgun Gothic" w:hAnsiTheme="majorBidi" w:cstheme="majorBidi"/>
                <w:kern w:val="22"/>
                <w:sz w:val="20"/>
                <w:szCs w:val="20"/>
              </w:rPr>
            </w:pPr>
            <w:r>
              <w:rPr>
                <w:rFonts w:asciiTheme="majorBidi" w:eastAsia="Calibri" w:hAnsiTheme="majorBidi" w:cstheme="majorBidi"/>
                <w:kern w:val="22"/>
                <w:sz w:val="20"/>
                <w:szCs w:val="20"/>
                <w:lang w:val="ru"/>
              </w:rPr>
              <w:t>54 (51%)</w:t>
            </w:r>
          </w:p>
        </w:tc>
        <w:tc>
          <w:tcPr>
            <w:tcW w:w="1478" w:type="dxa"/>
            <w:vAlign w:val="bottom"/>
          </w:tcPr>
          <w:p w14:paraId="405D76B3" w14:textId="116EFDE1" w:rsidR="00174370" w:rsidRPr="00D2758E" w:rsidRDefault="00174370" w:rsidP="00EA12FF">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93 (66%)</w:t>
            </w:r>
          </w:p>
        </w:tc>
      </w:tr>
      <w:tr w:rsidR="00174370" w:rsidRPr="00D2758E" w14:paraId="63325540" w14:textId="77777777" w:rsidTr="006B066D">
        <w:trPr>
          <w:cantSplit/>
        </w:trPr>
        <w:tc>
          <w:tcPr>
            <w:tcW w:w="5392" w:type="dxa"/>
            <w:tcMar>
              <w:top w:w="29" w:type="dxa"/>
              <w:left w:w="115" w:type="dxa"/>
              <w:bottom w:w="29" w:type="dxa"/>
              <w:right w:w="115" w:type="dxa"/>
            </w:tcMar>
          </w:tcPr>
          <w:p w14:paraId="6D63320E" w14:textId="3FA546EA" w:rsidR="00174370" w:rsidRPr="007D5BF9" w:rsidRDefault="00174370" w:rsidP="00610FC0">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kern w:val="22"/>
                <w:sz w:val="20"/>
                <w:szCs w:val="20"/>
                <w:lang w:val="ru"/>
              </w:rPr>
              <w:t xml:space="preserve">Число и процентная доля Сторон, располагающих информацией о компетентных национальных органах, контрольных пунктах, мерах регулирования </w:t>
            </w:r>
            <w:r w:rsidR="00F4143E">
              <w:rPr>
                <w:rFonts w:asciiTheme="majorBidi" w:eastAsia="Malgun Gothic" w:hAnsiTheme="majorBidi"/>
                <w:kern w:val="22"/>
                <w:sz w:val="20"/>
                <w:szCs w:val="20"/>
                <w:lang w:val="ru"/>
              </w:rPr>
              <w:t>доступа к генетическим ресурсам и</w:t>
            </w:r>
            <w:r>
              <w:rPr>
                <w:rFonts w:asciiTheme="majorBidi" w:eastAsia="Malgun Gothic" w:hAnsiTheme="majorBidi"/>
                <w:kern w:val="22"/>
                <w:sz w:val="20"/>
                <w:szCs w:val="20"/>
                <w:lang w:val="ru"/>
              </w:rPr>
              <w:t xml:space="preserve"> совместного использования выгод, а также разрешениях, которая пока не была передана </w:t>
            </w:r>
            <w:r>
              <w:rPr>
                <w:rFonts w:eastAsia="Malgun Gothic"/>
                <w:kern w:val="22"/>
                <w:sz w:val="20"/>
                <w:szCs w:val="20"/>
                <w:lang w:val="ru"/>
              </w:rPr>
              <w:t xml:space="preserve">Механизму посредничества для регулирования доступа к генетическим ресурсам и совместного использования выгод </w:t>
            </w:r>
          </w:p>
        </w:tc>
        <w:tc>
          <w:tcPr>
            <w:tcW w:w="2268" w:type="dxa"/>
            <w:tcMar>
              <w:top w:w="29" w:type="dxa"/>
              <w:left w:w="115" w:type="dxa"/>
              <w:bottom w:w="29" w:type="dxa"/>
              <w:right w:w="115" w:type="dxa"/>
            </w:tcMar>
            <w:vAlign w:val="bottom"/>
          </w:tcPr>
          <w:p w14:paraId="11842AF1" w14:textId="588018C4" w:rsidR="00174370" w:rsidRPr="00D2758E" w:rsidRDefault="00174370" w:rsidP="00EA12FF">
            <w:pPr>
              <w:pStyle w:val="ListParagraph"/>
              <w:suppressLineNumbers/>
              <w:suppressAutoHyphens/>
              <w:kinsoku w:val="0"/>
              <w:overflowPunct w:val="0"/>
              <w:autoSpaceDE w:val="0"/>
              <w:autoSpaceDN w:val="0"/>
              <w:adjustRightInd w:val="0"/>
              <w:snapToGrid w:val="0"/>
              <w:ind w:left="167"/>
              <w:jc w:val="right"/>
              <w:rPr>
                <w:rFonts w:asciiTheme="majorBidi" w:eastAsia="Malgun Gothic" w:hAnsiTheme="majorBidi" w:cstheme="majorBidi"/>
                <w:kern w:val="22"/>
                <w:sz w:val="20"/>
                <w:szCs w:val="20"/>
              </w:rPr>
            </w:pPr>
            <w:r>
              <w:rPr>
                <w:rFonts w:asciiTheme="majorBidi" w:eastAsia="Calibri" w:hAnsiTheme="majorBidi" w:cstheme="majorBidi"/>
                <w:kern w:val="22"/>
                <w:sz w:val="20"/>
                <w:szCs w:val="20"/>
                <w:lang w:val="ru"/>
              </w:rPr>
              <w:t>46 (44%)</w:t>
            </w:r>
          </w:p>
        </w:tc>
        <w:tc>
          <w:tcPr>
            <w:tcW w:w="1478" w:type="dxa"/>
            <w:vAlign w:val="bottom"/>
          </w:tcPr>
          <w:p w14:paraId="167009BD" w14:textId="4542F2D7" w:rsidR="00174370" w:rsidRPr="00D2758E" w:rsidRDefault="00174370" w:rsidP="00EA12FF">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68 (48%)</w:t>
            </w:r>
          </w:p>
        </w:tc>
      </w:tr>
    </w:tbl>
    <w:p w14:paraId="77F41168" w14:textId="4884284E" w:rsidR="00196739" w:rsidRPr="007D5BF9" w:rsidRDefault="00B262F5" w:rsidP="00A818EB">
      <w:pPr>
        <w:pStyle w:val="CBDH4"/>
        <w:rPr>
          <w:lang w:val="ru-RU"/>
        </w:rPr>
      </w:pPr>
      <w:r>
        <w:rPr>
          <w:bCs/>
          <w:lang w:val="ru"/>
        </w:rPr>
        <w:t>(b)</w:t>
      </w:r>
      <w:r>
        <w:rPr>
          <w:bCs/>
          <w:lang w:val="ru"/>
        </w:rPr>
        <w:tab/>
      </w:r>
      <w:r w:rsidR="001A4B10">
        <w:rPr>
          <w:bCs/>
          <w:lang w:val="ru"/>
        </w:rPr>
        <w:t xml:space="preserve">Проблемы, препятствующие </w:t>
      </w:r>
      <w:r>
        <w:rPr>
          <w:bCs/>
          <w:lang w:val="ru"/>
        </w:rPr>
        <w:t>осуществлени</w:t>
      </w:r>
      <w:r w:rsidR="001A4B10">
        <w:rPr>
          <w:bCs/>
          <w:lang w:val="ru"/>
        </w:rPr>
        <w:t>ю,</w:t>
      </w:r>
      <w:r>
        <w:rPr>
          <w:bCs/>
          <w:lang w:val="ru"/>
        </w:rPr>
        <w:t xml:space="preserve"> и коренные причины </w:t>
      </w:r>
    </w:p>
    <w:p w14:paraId="01221850" w14:textId="5CC3526B" w:rsidR="00A76600" w:rsidRPr="007D5BF9" w:rsidRDefault="00A76600" w:rsidP="00CD2C50">
      <w:pPr>
        <w:pStyle w:val="CBDNormalNumber"/>
        <w:rPr>
          <w:rFonts w:asciiTheme="majorBidi" w:hAnsiTheme="majorBidi" w:cstheme="majorBidi"/>
          <w:lang w:val="ru-RU"/>
        </w:rPr>
      </w:pPr>
      <w:r>
        <w:rPr>
          <w:rFonts w:asciiTheme="majorBidi" w:hAnsiTheme="majorBidi" w:cstheme="majorBidi"/>
          <w:lang w:val="ru"/>
        </w:rPr>
        <w:t xml:space="preserve">Многим Сторонам по-прежнему необходимо принять определенные меры в области регулирования </w:t>
      </w:r>
      <w:r w:rsidR="00F4143E">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для обеспечения полноценного функционирования Нагойского протокола. Некоторым из них трудно сделать этот шаг в силу различных причин, среди которых политическая нестабильность и смена правительств. Кроме того, многие Стороны, принявшие такие меры, сталкиваются с трудностями в процессе</w:t>
      </w:r>
      <w:r w:rsidR="001A4B10">
        <w:rPr>
          <w:rFonts w:asciiTheme="majorBidi" w:hAnsiTheme="majorBidi" w:cstheme="majorBidi"/>
          <w:lang w:val="ru"/>
        </w:rPr>
        <w:t xml:space="preserve"> практической реализации этих мер и </w:t>
      </w:r>
      <w:r>
        <w:rPr>
          <w:rFonts w:asciiTheme="majorBidi" w:hAnsiTheme="majorBidi" w:cstheme="majorBidi"/>
          <w:lang w:val="ru"/>
        </w:rPr>
        <w:t xml:space="preserve">принципов регулирования </w:t>
      </w:r>
      <w:r w:rsidR="00F4143E">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w:t>
      </w:r>
    </w:p>
    <w:p w14:paraId="355EEF20" w14:textId="763706DA" w:rsidR="00C21A18" w:rsidRPr="007D5BF9" w:rsidRDefault="00CD7D08" w:rsidP="00CD2C50">
      <w:pPr>
        <w:pStyle w:val="CBDNormalNumber"/>
        <w:rPr>
          <w:lang w:val="ru-RU"/>
        </w:rPr>
      </w:pPr>
      <w:r>
        <w:rPr>
          <w:rFonts w:asciiTheme="majorBidi" w:hAnsiTheme="majorBidi"/>
          <w:lang w:val="ru"/>
        </w:rPr>
        <w:t xml:space="preserve">Правительства столкнулись с рядом проблем, которые препятствуют своевременному осуществлению на национальном уровне. К числу этих проблем относится ограниченность финансовых ресурсов или бюджетных средств, нехватка людских ресурсов и технических знаний на уровне </w:t>
      </w:r>
      <w:r>
        <w:rPr>
          <w:lang w:val="ru"/>
        </w:rPr>
        <w:t>правительств</w:t>
      </w:r>
      <w:r>
        <w:rPr>
          <w:rFonts w:asciiTheme="majorBidi" w:hAnsiTheme="majorBidi"/>
          <w:lang w:val="ru"/>
        </w:rPr>
        <w:t xml:space="preserve">, недостаточное понимание ценности генетических ресурсов и/или связанных с ними традиционных знаний, и слабая осведомленность коренных народов, местных общин и субъектов деятельности, включая деловые и научные </w:t>
      </w:r>
      <w:r w:rsidR="0089323C">
        <w:rPr>
          <w:rFonts w:asciiTheme="majorBidi" w:hAnsiTheme="majorBidi"/>
          <w:lang w:val="ru"/>
        </w:rPr>
        <w:t>сообщества</w:t>
      </w:r>
      <w:r>
        <w:rPr>
          <w:rFonts w:asciiTheme="majorBidi" w:hAnsiTheme="majorBidi"/>
          <w:lang w:val="ru"/>
        </w:rPr>
        <w:t xml:space="preserve">, о самом понятии регулирования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а также отсутствие политической воли и политическая нестабильность</w:t>
      </w:r>
      <w:r w:rsidR="006542B1">
        <w:rPr>
          <w:rStyle w:val="FootnoteReference"/>
          <w:rFonts w:asciiTheme="majorBidi" w:hAnsiTheme="majorBidi" w:cstheme="majorBidi"/>
          <w:lang w:val="ru"/>
        </w:rPr>
        <w:footnoteReference w:id="14"/>
      </w:r>
      <w:r>
        <w:rPr>
          <w:rFonts w:asciiTheme="majorBidi" w:hAnsiTheme="majorBidi"/>
          <w:lang w:val="ru"/>
        </w:rPr>
        <w:t xml:space="preserve">. </w:t>
      </w:r>
      <w:r>
        <w:rPr>
          <w:lang w:val="ru"/>
        </w:rPr>
        <w:t xml:space="preserve">Текучесть кадров также считается серьезной проблемой, особенно в условиях общей нехватки </w:t>
      </w:r>
      <w:r>
        <w:rPr>
          <w:rFonts w:asciiTheme="majorBidi" w:hAnsiTheme="majorBidi"/>
          <w:lang w:val="ru"/>
        </w:rPr>
        <w:t>людских ресурсов</w:t>
      </w:r>
      <w:r>
        <w:rPr>
          <w:lang w:val="ru"/>
        </w:rPr>
        <w:t xml:space="preserve">. </w:t>
      </w:r>
    </w:p>
    <w:p w14:paraId="24B6270C" w14:textId="7D0BE603" w:rsidR="001321C9" w:rsidRPr="007D5BF9" w:rsidRDefault="007807AA" w:rsidP="00CD2C50">
      <w:pPr>
        <w:pStyle w:val="CBDNormalNumber"/>
        <w:rPr>
          <w:lang w:val="ru-RU"/>
        </w:rPr>
      </w:pPr>
      <w:r>
        <w:rPr>
          <w:lang w:val="ru"/>
        </w:rPr>
        <w:t>По результатам опроса пользователей</w:t>
      </w:r>
      <w:r>
        <w:rPr>
          <w:rStyle w:val="FootnoteReference"/>
          <w:lang w:val="ru"/>
        </w:rPr>
        <w:footnoteReference w:id="15"/>
      </w:r>
      <w:r w:rsidR="006542B1">
        <w:rPr>
          <w:lang w:val="ru"/>
        </w:rPr>
        <w:t>,</w:t>
      </w:r>
      <w:r>
        <w:rPr>
          <w:lang w:val="ru"/>
        </w:rPr>
        <w:t xml:space="preserve"> большая часть выявленных трудностей обусловлена отсутствием доступа к генетическим ресурсам и/или связанным с ними традиционным знаниям. Пользователи отмечали, что национальные координационные центры или компетентные национальные органы, отвечающие за регулирование </w:t>
      </w:r>
      <w:r w:rsidR="00F4143E">
        <w:rPr>
          <w:lang w:val="ru"/>
        </w:rPr>
        <w:t>доступа к генетическим ресурсам и</w:t>
      </w:r>
      <w:r>
        <w:rPr>
          <w:lang w:val="ru"/>
        </w:rPr>
        <w:t xml:space="preserve"> совместное использование выгод, зачастую не отвечают или с ними трудно связаться, и в Механизме посредничества для регулирования доступа к генетическим ресурсам и совместного использования выгод не всегда </w:t>
      </w:r>
      <w:r w:rsidR="00441CFC">
        <w:rPr>
          <w:lang w:val="ru"/>
        </w:rPr>
        <w:t xml:space="preserve">была </w:t>
      </w:r>
      <w:r>
        <w:rPr>
          <w:lang w:val="ru"/>
        </w:rPr>
        <w:t>информаци</w:t>
      </w:r>
      <w:r w:rsidR="00441CFC">
        <w:rPr>
          <w:lang w:val="ru"/>
        </w:rPr>
        <w:t>я</w:t>
      </w:r>
      <w:r>
        <w:rPr>
          <w:lang w:val="ru"/>
        </w:rPr>
        <w:t xml:space="preserve"> о национальных органах по регулированию </w:t>
      </w:r>
      <w:r w:rsidR="00F4143E">
        <w:rPr>
          <w:lang w:val="ru"/>
        </w:rPr>
        <w:t>доступа к генетическим ресурсам и</w:t>
      </w:r>
      <w:r>
        <w:rPr>
          <w:lang w:val="ru"/>
        </w:rPr>
        <w:t xml:space="preserve"> совместного использования выгод и/или о национальных требованиях в области регулирования </w:t>
      </w:r>
      <w:r w:rsidR="00F4143E">
        <w:rPr>
          <w:lang w:val="ru"/>
        </w:rPr>
        <w:t xml:space="preserve">доступа к генетическим </w:t>
      </w:r>
      <w:r w:rsidR="00F4143E">
        <w:rPr>
          <w:lang w:val="ru"/>
        </w:rPr>
        <w:lastRenderedPageBreak/>
        <w:t>ресурсам и</w:t>
      </w:r>
      <w:r>
        <w:rPr>
          <w:lang w:val="ru"/>
        </w:rPr>
        <w:t xml:space="preserve"> совместного использования выгод, или эта информация</w:t>
      </w:r>
      <w:r w:rsidR="00441CFC">
        <w:rPr>
          <w:lang w:val="ru"/>
        </w:rPr>
        <w:t xml:space="preserve"> была</w:t>
      </w:r>
      <w:r>
        <w:rPr>
          <w:lang w:val="ru"/>
        </w:rPr>
        <w:t xml:space="preserve"> изложена в неясной форме</w:t>
      </w:r>
      <w:r>
        <w:rPr>
          <w:rStyle w:val="FootnoteReference"/>
          <w:lang w:val="ru"/>
        </w:rPr>
        <w:footnoteReference w:id="16"/>
      </w:r>
      <w:r w:rsidR="006542B1">
        <w:rPr>
          <w:lang w:val="ru"/>
        </w:rPr>
        <w:t>.</w:t>
      </w:r>
    </w:p>
    <w:p w14:paraId="27C522AB" w14:textId="36E09555" w:rsidR="00043F6A" w:rsidRPr="007D5BF9" w:rsidRDefault="006979CA" w:rsidP="00CD2C50">
      <w:pPr>
        <w:pStyle w:val="CBDNormalNumber"/>
        <w:rPr>
          <w:rFonts w:asciiTheme="majorBidi" w:hAnsiTheme="majorBidi" w:cstheme="majorBidi"/>
          <w:lang w:val="ru-RU"/>
        </w:rPr>
      </w:pPr>
      <w:r>
        <w:rPr>
          <w:rFonts w:asciiTheme="majorBidi" w:hAnsiTheme="majorBidi"/>
          <w:lang w:val="ru"/>
        </w:rPr>
        <w:t xml:space="preserve">Многие Стороны назначили </w:t>
      </w:r>
      <w:r w:rsidR="00265977">
        <w:rPr>
          <w:rFonts w:asciiTheme="majorBidi" w:hAnsiTheme="majorBidi"/>
          <w:lang w:val="ru"/>
        </w:rPr>
        <w:t xml:space="preserve">в качестве </w:t>
      </w:r>
      <w:r>
        <w:rPr>
          <w:rFonts w:asciiTheme="majorBidi" w:hAnsiTheme="majorBidi"/>
          <w:lang w:val="ru"/>
        </w:rPr>
        <w:t>национальн</w:t>
      </w:r>
      <w:r w:rsidR="00265977">
        <w:rPr>
          <w:rFonts w:asciiTheme="majorBidi" w:hAnsiTheme="majorBidi"/>
          <w:lang w:val="ru"/>
        </w:rPr>
        <w:t>ого</w:t>
      </w:r>
      <w:r>
        <w:rPr>
          <w:rFonts w:asciiTheme="majorBidi" w:hAnsiTheme="majorBidi"/>
          <w:lang w:val="ru"/>
        </w:rPr>
        <w:t xml:space="preserve"> координа</w:t>
      </w:r>
      <w:r w:rsidR="00265977">
        <w:rPr>
          <w:rFonts w:asciiTheme="majorBidi" w:hAnsiTheme="majorBidi"/>
          <w:lang w:val="ru"/>
        </w:rPr>
        <w:t>ционного центра</w:t>
      </w:r>
      <w:r>
        <w:rPr>
          <w:rFonts w:asciiTheme="majorBidi" w:hAnsiTheme="majorBidi"/>
          <w:lang w:val="ru"/>
        </w:rPr>
        <w:t xml:space="preserve"> одного из сотрудников министерства окружающей среды или связанного с ним учреждения. Вместе с тем национальный координа</w:t>
      </w:r>
      <w:r w:rsidR="00265977">
        <w:rPr>
          <w:rFonts w:asciiTheme="majorBidi" w:hAnsiTheme="majorBidi"/>
          <w:lang w:val="ru"/>
        </w:rPr>
        <w:t xml:space="preserve">ционный центр </w:t>
      </w:r>
      <w:r>
        <w:rPr>
          <w:rFonts w:asciiTheme="majorBidi" w:hAnsiTheme="majorBidi"/>
          <w:lang w:val="ru"/>
        </w:rPr>
        <w:t>некоторых Сторон связан с министерством внешних связей или иностранных дел. Данные свидетельствуют о том, что в определенных странах</w:t>
      </w:r>
      <w:r>
        <w:rPr>
          <w:lang w:val="ru"/>
        </w:rPr>
        <w:t xml:space="preserve"> </w:t>
      </w:r>
      <w:r>
        <w:rPr>
          <w:rFonts w:asciiTheme="majorBidi" w:hAnsiTheme="majorBidi"/>
          <w:lang w:val="ru"/>
        </w:rPr>
        <w:t>национальный координа</w:t>
      </w:r>
      <w:r w:rsidR="00265977">
        <w:rPr>
          <w:rFonts w:asciiTheme="majorBidi" w:hAnsiTheme="majorBidi"/>
          <w:lang w:val="ru"/>
        </w:rPr>
        <w:t>ционный центр</w:t>
      </w:r>
      <w:r>
        <w:rPr>
          <w:rFonts w:asciiTheme="majorBidi" w:hAnsiTheme="majorBidi"/>
          <w:lang w:val="ru"/>
        </w:rPr>
        <w:t xml:space="preserve"> занимается не только работой, касающейся регулирования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Так, при рассмотрении дел координационный центр может столкнуться с непростой задачей: выступать в качестве единственного канала связи с Секретариатом Конвенции о биологическом разнообразии и наблюдать за ходом международных переговоров, оставаясь при этом ответственным за осуществление на национальном уровне Нагойского протокола и соглашений о регулировании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Как следствие выполнения некоторых из этих функций, национальные координационные центры определенных Сторон имеют высокий должностной статус</w:t>
      </w:r>
      <w:r>
        <w:rPr>
          <w:rStyle w:val="FootnoteReference"/>
          <w:rFonts w:asciiTheme="majorBidi" w:hAnsiTheme="majorBidi" w:cstheme="majorBidi"/>
          <w:lang w:val="ru"/>
        </w:rPr>
        <w:footnoteReference w:id="17"/>
      </w:r>
      <w:r w:rsidR="006542B1">
        <w:rPr>
          <w:rFonts w:asciiTheme="majorBidi" w:hAnsiTheme="majorBidi"/>
          <w:lang w:val="ru"/>
        </w:rPr>
        <w:t>.</w:t>
      </w:r>
      <w:r w:rsidR="006542B1" w:rsidRPr="006542B1">
        <w:rPr>
          <w:rFonts w:asciiTheme="majorBidi" w:hAnsiTheme="majorBidi"/>
          <w:lang w:val="ru-RU"/>
        </w:rPr>
        <w:t xml:space="preserve"> </w:t>
      </w:r>
      <w:r>
        <w:rPr>
          <w:rFonts w:asciiTheme="majorBidi" w:hAnsiTheme="majorBidi"/>
          <w:lang w:val="ru"/>
        </w:rPr>
        <w:t>Такое совмещение ролей может неблагоприятно сказаться на потенциале, в том числе на способности поддерживать информацию в актуальном состоянии и публиковать записи в Механизме посредничества для регулирования доступа к генетическим ресурсам и совместного использования выгод.</w:t>
      </w:r>
    </w:p>
    <w:p w14:paraId="6339EFC4" w14:textId="62E9D96B" w:rsidR="00113051" w:rsidRPr="007D5BF9" w:rsidRDefault="00113051" w:rsidP="00CD2C50">
      <w:pPr>
        <w:pStyle w:val="CBDNormalNumber"/>
        <w:rPr>
          <w:rFonts w:asciiTheme="majorBidi" w:hAnsiTheme="majorBidi" w:cstheme="majorBidi"/>
          <w:lang w:val="ru-RU"/>
        </w:rPr>
      </w:pPr>
      <w:r>
        <w:rPr>
          <w:rFonts w:asciiTheme="majorBidi" w:hAnsiTheme="majorBidi" w:cstheme="majorBidi"/>
          <w:lang w:val="ru"/>
        </w:rPr>
        <w:t xml:space="preserve">В определенных странах национальные координационные центры выполняют административные функции и поэтому могут не иметь полномочий принимать решения или отвечать на вопросы, касающиеся объема требований законодательства в области регулировании </w:t>
      </w:r>
      <w:r w:rsidR="00F4143E">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Такое отсутствие полномочий и недостаток навыков может затруднить для них толкование национальных требований в области регулирования </w:t>
      </w:r>
      <w:r w:rsidR="00F4143E">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и принятие решений о применимости этих требований</w:t>
      </w:r>
      <w:r>
        <w:rPr>
          <w:rStyle w:val="FootnoteReference"/>
          <w:rFonts w:asciiTheme="majorBidi" w:hAnsiTheme="majorBidi" w:cstheme="majorBidi"/>
          <w:lang w:val="ru"/>
        </w:rPr>
        <w:footnoteReference w:id="18"/>
      </w:r>
      <w:r w:rsidR="006542B1">
        <w:rPr>
          <w:rFonts w:asciiTheme="majorBidi" w:hAnsiTheme="majorBidi" w:cstheme="majorBidi"/>
          <w:lang w:val="ru"/>
        </w:rPr>
        <w:t>.</w:t>
      </w:r>
    </w:p>
    <w:p w14:paraId="4531C38A" w14:textId="6FD2851E" w:rsidR="00286FEC" w:rsidRPr="007D5BF9" w:rsidRDefault="00286FEC" w:rsidP="00CD2C50">
      <w:pPr>
        <w:pStyle w:val="CBDNormalNumber"/>
        <w:rPr>
          <w:rFonts w:asciiTheme="majorBidi" w:hAnsiTheme="majorBidi" w:cstheme="majorBidi"/>
          <w:lang w:val="ru-RU"/>
        </w:rPr>
      </w:pPr>
      <w:r>
        <w:rPr>
          <w:rFonts w:asciiTheme="majorBidi" w:hAnsiTheme="majorBidi" w:cstheme="majorBidi"/>
          <w:lang w:val="ru"/>
        </w:rPr>
        <w:t>Назначение и организация работы контрольных пунктов остается серьезной проблемой для многих Сторон</w:t>
      </w:r>
      <w:r>
        <w:rPr>
          <w:rStyle w:val="FootnoteReference"/>
          <w:rFonts w:asciiTheme="majorBidi" w:hAnsiTheme="majorBidi" w:cstheme="majorBidi"/>
          <w:lang w:val="ru"/>
        </w:rPr>
        <w:footnoteReference w:id="19"/>
      </w:r>
      <w:r w:rsidR="006542B1">
        <w:rPr>
          <w:rFonts w:asciiTheme="majorBidi" w:hAnsiTheme="majorBidi" w:cstheme="majorBidi"/>
          <w:lang w:val="ru"/>
        </w:rPr>
        <w:t>.</w:t>
      </w:r>
    </w:p>
    <w:p w14:paraId="7C86277B" w14:textId="33AEC866" w:rsidR="006833CD" w:rsidRPr="007D5BF9" w:rsidRDefault="00131913" w:rsidP="00CD2C50">
      <w:pPr>
        <w:pStyle w:val="CBDNormalNumber"/>
        <w:rPr>
          <w:rFonts w:asciiTheme="majorBidi" w:hAnsiTheme="majorBidi" w:cstheme="majorBidi"/>
          <w:lang w:val="ru-RU"/>
        </w:rPr>
      </w:pPr>
      <w:r>
        <w:rPr>
          <w:rFonts w:asciiTheme="majorBidi" w:hAnsiTheme="majorBidi"/>
          <w:lang w:val="ru"/>
        </w:rPr>
        <w:t xml:space="preserve">Стороны часто сообщают о трудностях, связанных с внутренней координацией между различными органами или министерствами или компетентными национальными органами и контрольными пунктами. Сложность распределения мандатов между </w:t>
      </w:r>
      <w:r>
        <w:rPr>
          <w:lang w:val="ru"/>
        </w:rPr>
        <w:t>органами</w:t>
      </w:r>
      <w:r>
        <w:rPr>
          <w:rFonts w:asciiTheme="majorBidi" w:hAnsiTheme="majorBidi"/>
          <w:lang w:val="ru"/>
        </w:rPr>
        <w:t xml:space="preserve">, не находящимися в ведении министерства окружающей среды, и нехватка ресурсов, </w:t>
      </w:r>
      <w:r>
        <w:rPr>
          <w:rFonts w:asciiTheme="majorBidi" w:hAnsiTheme="majorBidi"/>
          <w:lang w:val="ru"/>
        </w:rPr>
        <w:lastRenderedPageBreak/>
        <w:t xml:space="preserve">сказывающаяся на эффективности координации между учреждениями, были указаны </w:t>
      </w:r>
      <w:r w:rsidR="00CC42B2">
        <w:rPr>
          <w:rFonts w:asciiTheme="majorBidi" w:hAnsiTheme="majorBidi"/>
          <w:lang w:val="ru"/>
        </w:rPr>
        <w:t xml:space="preserve">в качестве </w:t>
      </w:r>
      <w:r>
        <w:rPr>
          <w:rFonts w:asciiTheme="majorBidi" w:hAnsiTheme="majorBidi"/>
          <w:lang w:val="ru"/>
        </w:rPr>
        <w:t>основны</w:t>
      </w:r>
      <w:r w:rsidR="00CC42B2">
        <w:rPr>
          <w:rFonts w:asciiTheme="majorBidi" w:hAnsiTheme="majorBidi"/>
          <w:lang w:val="ru"/>
        </w:rPr>
        <w:t>х</w:t>
      </w:r>
      <w:r>
        <w:rPr>
          <w:rFonts w:asciiTheme="majorBidi" w:hAnsiTheme="majorBidi"/>
          <w:lang w:val="ru"/>
        </w:rPr>
        <w:t xml:space="preserve"> препятстви</w:t>
      </w:r>
      <w:r w:rsidR="00CC42B2">
        <w:rPr>
          <w:rFonts w:asciiTheme="majorBidi" w:hAnsiTheme="majorBidi"/>
          <w:lang w:val="ru"/>
        </w:rPr>
        <w:t>й</w:t>
      </w:r>
      <w:r>
        <w:rPr>
          <w:rFonts w:asciiTheme="majorBidi" w:hAnsiTheme="majorBidi"/>
          <w:lang w:val="ru"/>
        </w:rPr>
        <w:t xml:space="preserve"> для </w:t>
      </w:r>
      <w:r w:rsidR="00CC42B2">
        <w:rPr>
          <w:rFonts w:asciiTheme="majorBidi" w:hAnsiTheme="majorBidi"/>
          <w:lang w:val="ru"/>
        </w:rPr>
        <w:t xml:space="preserve">назначения </w:t>
      </w:r>
      <w:r>
        <w:rPr>
          <w:rFonts w:asciiTheme="majorBidi" w:hAnsiTheme="majorBidi"/>
          <w:lang w:val="ru"/>
        </w:rPr>
        <w:t>одного или нескольких контрольных пунктов.</w:t>
      </w:r>
    </w:p>
    <w:p w14:paraId="3158C8AC" w14:textId="7A7E3029" w:rsidR="00360B61" w:rsidRPr="007D5BF9" w:rsidRDefault="00B262F5" w:rsidP="00A818EB">
      <w:pPr>
        <w:pStyle w:val="CBDH4"/>
        <w:rPr>
          <w:rFonts w:asciiTheme="majorBidi" w:hAnsiTheme="majorBidi" w:cstheme="majorBidi"/>
          <w:lang w:val="ru-RU"/>
        </w:rPr>
      </w:pPr>
      <w:r>
        <w:rPr>
          <w:bCs/>
          <w:lang w:val="ru"/>
        </w:rPr>
        <w:t>(c)</w:t>
      </w:r>
      <w:r>
        <w:rPr>
          <w:bCs/>
          <w:lang w:val="ru"/>
        </w:rPr>
        <w:tab/>
        <w:t xml:space="preserve">Возможные пути содействия усилиям, направленным на учреждение </w:t>
      </w:r>
      <w:r w:rsidR="00CB5D50">
        <w:rPr>
          <w:bCs/>
          <w:lang w:val="ru"/>
        </w:rPr>
        <w:t>организационных</w:t>
      </w:r>
      <w:r>
        <w:rPr>
          <w:bCs/>
          <w:lang w:val="ru"/>
        </w:rPr>
        <w:t xml:space="preserve"> структур и внедрение мер регулирования доступа к генетическим ресурсам и совместного использования выгод в целях осуществления Протокола</w:t>
      </w:r>
    </w:p>
    <w:p w14:paraId="48E02C7D" w14:textId="746D0E4B" w:rsidR="00360B61" w:rsidRPr="007D5BF9" w:rsidRDefault="00360B61" w:rsidP="00CD2C50">
      <w:pPr>
        <w:pStyle w:val="CBDNormalNumber"/>
        <w:rPr>
          <w:rFonts w:asciiTheme="majorBidi" w:hAnsiTheme="majorBidi" w:cstheme="majorBidi"/>
          <w:lang w:val="ru-RU"/>
        </w:rPr>
      </w:pPr>
      <w:r>
        <w:rPr>
          <w:rFonts w:asciiTheme="majorBidi" w:hAnsiTheme="majorBidi" w:cstheme="majorBidi"/>
          <w:lang w:val="ru"/>
        </w:rPr>
        <w:t xml:space="preserve">Включение вопросов регулирования </w:t>
      </w:r>
      <w:r w:rsidR="00F4143E">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и учет этой проблематики в рамках более широких подходов (например, национальных планов развития, стратегий сокращения масштабов бедности или политики в области инноваций) могут повысить политическую значимость регулирования </w:t>
      </w:r>
      <w:r w:rsidR="00F4143E">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способствовать привлечению финансирования и включению вопросов регулирования </w:t>
      </w:r>
      <w:r w:rsidR="00F4143E">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в более общие с</w:t>
      </w:r>
      <w:r w:rsidR="00CB5D50">
        <w:rPr>
          <w:rFonts w:asciiTheme="majorBidi" w:hAnsiTheme="majorBidi" w:cstheme="majorBidi"/>
          <w:lang w:val="ru"/>
        </w:rPr>
        <w:t xml:space="preserve">труктуры </w:t>
      </w:r>
      <w:r>
        <w:rPr>
          <w:rFonts w:asciiTheme="majorBidi" w:hAnsiTheme="majorBidi" w:cstheme="majorBidi"/>
          <w:lang w:val="ru"/>
        </w:rPr>
        <w:t>управления.</w:t>
      </w:r>
    </w:p>
    <w:p w14:paraId="4D123C63" w14:textId="6A4F3BC4" w:rsidR="00613A2A" w:rsidRPr="00F4143E" w:rsidRDefault="00613A2A" w:rsidP="00CD2C50">
      <w:pPr>
        <w:pStyle w:val="CBDNormalNumber"/>
        <w:rPr>
          <w:rFonts w:asciiTheme="majorBidi" w:hAnsiTheme="majorBidi" w:cstheme="majorBidi"/>
          <w:lang w:val="ru-RU"/>
        </w:rPr>
      </w:pPr>
      <w:r>
        <w:rPr>
          <w:rFonts w:asciiTheme="majorBidi" w:hAnsiTheme="majorBidi"/>
          <w:lang w:val="ru"/>
        </w:rPr>
        <w:t xml:space="preserve">Было установлено, что формирование четкой политической концепции до этапа разработки законопроектов способствует созданию более надежной и </w:t>
      </w:r>
      <w:r>
        <w:rPr>
          <w:lang w:val="ru"/>
        </w:rPr>
        <w:t>согласованной</w:t>
      </w:r>
      <w:r>
        <w:rPr>
          <w:rFonts w:asciiTheme="majorBidi" w:hAnsiTheme="majorBidi"/>
          <w:lang w:val="ru"/>
        </w:rPr>
        <w:t xml:space="preserve"> правовой базы. Прочная правовая база, обладающая при этом достаточной гибкостью для адаптации к различным обстоятельствам, может способствовать развитию систем регулирования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по мере накопления опыта в области осуществления. Осуществление временных мер может способствовать получению этого опыта Сторонами.</w:t>
      </w:r>
    </w:p>
    <w:p w14:paraId="65822A3D" w14:textId="2762BEF3" w:rsidR="00490FDF" w:rsidRPr="007D5BF9" w:rsidRDefault="00A00101" w:rsidP="00CD2C50">
      <w:pPr>
        <w:pStyle w:val="CBDNormalNumber"/>
        <w:rPr>
          <w:rFonts w:asciiTheme="majorBidi" w:hAnsiTheme="majorBidi" w:cstheme="majorBidi"/>
          <w:lang w:val="ru-RU"/>
        </w:rPr>
      </w:pPr>
      <w:r w:rsidRPr="00184B62">
        <w:rPr>
          <w:rFonts w:asciiTheme="majorBidi" w:hAnsiTheme="majorBidi"/>
          <w:lang w:val="ru"/>
        </w:rPr>
        <w:t>Н</w:t>
      </w:r>
      <w:r>
        <w:rPr>
          <w:rFonts w:asciiTheme="majorBidi" w:hAnsiTheme="majorBidi"/>
          <w:lang w:val="ru"/>
        </w:rPr>
        <w:t xml:space="preserve">есмотря на то что осуществление мер по регулированию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совместному использованию выгод как правило входит в обязанности министра окружающей среды, в эту работу могут быть вовлечены также </w:t>
      </w:r>
      <w:r>
        <w:rPr>
          <w:lang w:val="ru"/>
        </w:rPr>
        <w:t>другие</w:t>
      </w:r>
      <w:r>
        <w:rPr>
          <w:rFonts w:asciiTheme="majorBidi" w:hAnsiTheme="majorBidi"/>
          <w:lang w:val="ru"/>
        </w:rPr>
        <w:t xml:space="preserve"> соответствующие министерства, например министерства сельского хозяйства, лесного хозяйства и торговли. Хотя участие других министерств имеет большое значение, определение четкой руководящей роли одного национального органа в </w:t>
      </w:r>
      <w:r w:rsidR="00184B62">
        <w:rPr>
          <w:rFonts w:asciiTheme="majorBidi" w:hAnsiTheme="majorBidi"/>
          <w:lang w:val="ru"/>
        </w:rPr>
        <w:t xml:space="preserve">рамках </w:t>
      </w:r>
      <w:r>
        <w:rPr>
          <w:rFonts w:asciiTheme="majorBidi" w:hAnsiTheme="majorBidi"/>
          <w:lang w:val="ru"/>
        </w:rPr>
        <w:t>процесс</w:t>
      </w:r>
      <w:r w:rsidR="00184B62">
        <w:rPr>
          <w:rFonts w:asciiTheme="majorBidi" w:hAnsiTheme="majorBidi"/>
          <w:lang w:val="ru-RU"/>
        </w:rPr>
        <w:t>а</w:t>
      </w:r>
      <w:r>
        <w:rPr>
          <w:rFonts w:asciiTheme="majorBidi" w:hAnsiTheme="majorBidi"/>
          <w:lang w:val="ru"/>
        </w:rPr>
        <w:t xml:space="preserve"> разработки и осуществления национальных мер по регулированию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будет способствовать осуществлению этих мер.</w:t>
      </w:r>
    </w:p>
    <w:p w14:paraId="4E9DDBB1" w14:textId="5FBCBF80" w:rsidR="000E4988" w:rsidRPr="007D5BF9" w:rsidRDefault="00490FDF" w:rsidP="00CD2C50">
      <w:pPr>
        <w:pStyle w:val="CBDNormalNumber"/>
        <w:rPr>
          <w:rFonts w:asciiTheme="majorBidi" w:hAnsiTheme="majorBidi" w:cstheme="majorBidi"/>
          <w:lang w:val="ru-RU"/>
        </w:rPr>
      </w:pPr>
      <w:r>
        <w:rPr>
          <w:rFonts w:asciiTheme="majorBidi" w:hAnsiTheme="majorBidi" w:cstheme="majorBidi"/>
          <w:lang w:val="ru"/>
        </w:rPr>
        <w:t xml:space="preserve">Этому процессу может способствовать налаживание национальной координации между соответствующими министерствами и учреждениями, например путем создания комитета по регулированию </w:t>
      </w:r>
      <w:r w:rsidR="00F4143E">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Привлечение на ранних этапах соответствующих учреждений, обеспечение четкого распределения ролей и обязанностей, а также разработка внутренних протоколов и процедур </w:t>
      </w:r>
      <w:r w:rsidR="00184B62">
        <w:rPr>
          <w:rFonts w:asciiTheme="majorBidi" w:hAnsiTheme="majorBidi" w:cstheme="majorBidi"/>
          <w:lang w:val="ru"/>
        </w:rPr>
        <w:t xml:space="preserve">указывались </w:t>
      </w:r>
      <w:r>
        <w:rPr>
          <w:rFonts w:asciiTheme="majorBidi" w:hAnsiTheme="majorBidi" w:cstheme="majorBidi"/>
          <w:lang w:val="ru"/>
        </w:rPr>
        <w:t>в качестве возможных способов решения вышеупомянутых проблем.</w:t>
      </w:r>
    </w:p>
    <w:p w14:paraId="2D6D352F" w14:textId="428C2ABD" w:rsidR="00277F81" w:rsidRPr="007D5BF9" w:rsidRDefault="00160900" w:rsidP="00CD2C50">
      <w:pPr>
        <w:pStyle w:val="CBDNormalNumber"/>
        <w:rPr>
          <w:rFonts w:asciiTheme="majorBidi" w:hAnsiTheme="majorBidi" w:cstheme="majorBidi"/>
          <w:lang w:val="ru-RU"/>
        </w:rPr>
      </w:pPr>
      <w:r>
        <w:rPr>
          <w:rFonts w:asciiTheme="majorBidi" w:hAnsiTheme="majorBidi"/>
          <w:lang w:val="ru"/>
        </w:rPr>
        <w:t xml:space="preserve">Национальные координационные центры и компетентные национальные органы, занимающиеся вопросами доступа к генетическим ресурсам и совместного использования выгод, играют важнейшую роль в плане осуществления </w:t>
      </w:r>
      <w:r w:rsidR="00184B62">
        <w:rPr>
          <w:rFonts w:asciiTheme="majorBidi" w:hAnsiTheme="majorBidi"/>
          <w:lang w:val="ru"/>
        </w:rPr>
        <w:t xml:space="preserve">мер регулирования </w:t>
      </w:r>
      <w:r>
        <w:rPr>
          <w:rFonts w:asciiTheme="majorBidi" w:hAnsiTheme="majorBidi"/>
          <w:lang w:val="ru"/>
        </w:rPr>
        <w:t xml:space="preserve">доступа к генетическим ресурсам и совместного использования выгод. К отбору национальных координационных центров и компетентных национальных органов следует подходить с особой тщательностью, чтобы убедиться в наличии </w:t>
      </w:r>
      <w:r>
        <w:rPr>
          <w:lang w:val="ru"/>
        </w:rPr>
        <w:t>у них</w:t>
      </w:r>
      <w:r>
        <w:rPr>
          <w:rFonts w:asciiTheme="majorBidi" w:hAnsiTheme="majorBidi"/>
          <w:lang w:val="ru"/>
        </w:rPr>
        <w:t xml:space="preserve"> необходимых компетенций и полномочий </w:t>
      </w:r>
      <w:r w:rsidR="00184B62">
        <w:rPr>
          <w:rFonts w:asciiTheme="majorBidi" w:hAnsiTheme="majorBidi"/>
          <w:lang w:val="ru"/>
        </w:rPr>
        <w:t>для принятия решений</w:t>
      </w:r>
      <w:r>
        <w:rPr>
          <w:rFonts w:asciiTheme="majorBidi" w:hAnsiTheme="majorBidi"/>
          <w:lang w:val="ru"/>
        </w:rPr>
        <w:t>, а также в прохождении ими необходимой подготовки, позволя</w:t>
      </w:r>
      <w:r w:rsidR="00184B62">
        <w:rPr>
          <w:rFonts w:asciiTheme="majorBidi" w:hAnsiTheme="majorBidi"/>
          <w:lang w:val="ru"/>
        </w:rPr>
        <w:t>ющей</w:t>
      </w:r>
      <w:r>
        <w:rPr>
          <w:rFonts w:asciiTheme="majorBidi" w:hAnsiTheme="majorBidi"/>
          <w:lang w:val="ru"/>
        </w:rPr>
        <w:t xml:space="preserve"> отвечать на запросы пользователей и давать компетентные рекомендации. Помимо этого, к данной работе могут быть привлечены иные правительственные ведомства, </w:t>
      </w:r>
      <w:r w:rsidR="00184B62">
        <w:rPr>
          <w:rFonts w:asciiTheme="majorBidi" w:hAnsiTheme="majorBidi"/>
          <w:lang w:val="ru"/>
        </w:rPr>
        <w:t xml:space="preserve">обладающие </w:t>
      </w:r>
      <w:r>
        <w:rPr>
          <w:rFonts w:asciiTheme="majorBidi" w:hAnsiTheme="majorBidi"/>
          <w:lang w:val="ru"/>
        </w:rPr>
        <w:t>надлежащей компетенцией в области коммерческой деятельности, в целях оказания</w:t>
      </w:r>
      <w:r w:rsidR="001962F6">
        <w:rPr>
          <w:rFonts w:asciiTheme="majorBidi" w:hAnsiTheme="majorBidi"/>
          <w:lang w:val="ru"/>
        </w:rPr>
        <w:t xml:space="preserve"> поддержки</w:t>
      </w:r>
      <w:r>
        <w:rPr>
          <w:rFonts w:asciiTheme="majorBidi" w:hAnsiTheme="majorBidi"/>
          <w:lang w:val="ru"/>
        </w:rPr>
        <w:t xml:space="preserve">, </w:t>
      </w:r>
      <w:r w:rsidR="00184B62">
        <w:rPr>
          <w:rFonts w:asciiTheme="majorBidi" w:hAnsiTheme="majorBidi"/>
          <w:lang w:val="ru"/>
        </w:rPr>
        <w:t>в частности</w:t>
      </w:r>
      <w:r>
        <w:rPr>
          <w:rFonts w:asciiTheme="majorBidi" w:hAnsiTheme="majorBidi"/>
          <w:lang w:val="ru"/>
        </w:rPr>
        <w:t xml:space="preserve">, </w:t>
      </w:r>
      <w:r w:rsidR="001962F6">
        <w:rPr>
          <w:rFonts w:asciiTheme="majorBidi" w:hAnsiTheme="majorBidi"/>
          <w:lang w:val="ru"/>
        </w:rPr>
        <w:t xml:space="preserve">в </w:t>
      </w:r>
      <w:r>
        <w:rPr>
          <w:rFonts w:asciiTheme="majorBidi" w:hAnsiTheme="majorBidi"/>
          <w:lang w:val="ru"/>
        </w:rPr>
        <w:t>проведении переговоров о взаимно согласованных условиях.</w:t>
      </w:r>
    </w:p>
    <w:p w14:paraId="19A1FA20" w14:textId="721F6F48" w:rsidR="002D2C06" w:rsidRPr="007D5BF9" w:rsidRDefault="002A245B" w:rsidP="00CD2C50">
      <w:pPr>
        <w:pStyle w:val="CBDNormalNumber"/>
        <w:rPr>
          <w:rFonts w:asciiTheme="majorBidi" w:hAnsiTheme="majorBidi" w:cstheme="majorBidi"/>
          <w:lang w:val="ru-RU"/>
        </w:rPr>
      </w:pPr>
      <w:r>
        <w:rPr>
          <w:rFonts w:asciiTheme="majorBidi" w:hAnsiTheme="majorBidi"/>
          <w:lang w:val="ru"/>
        </w:rPr>
        <w:t xml:space="preserve">Четкое понимание того, как можно осуществлять </w:t>
      </w:r>
      <w:r>
        <w:rPr>
          <w:lang w:val="ru"/>
        </w:rPr>
        <w:t>мониторинг</w:t>
      </w:r>
      <w:r>
        <w:rPr>
          <w:rFonts w:asciiTheme="majorBidi" w:hAnsiTheme="majorBidi"/>
          <w:lang w:val="ru"/>
        </w:rPr>
        <w:t xml:space="preserve"> использования генетических ресурсов и связанных с ними традиционных знаний, имеет принципиальное значение </w:t>
      </w:r>
      <w:r w:rsidR="00637874">
        <w:rPr>
          <w:rFonts w:asciiTheme="majorBidi" w:hAnsiTheme="majorBidi"/>
          <w:lang w:val="ru"/>
        </w:rPr>
        <w:t>в плане</w:t>
      </w:r>
      <w:r>
        <w:rPr>
          <w:rFonts w:asciiTheme="majorBidi" w:hAnsiTheme="majorBidi"/>
          <w:lang w:val="ru"/>
        </w:rPr>
        <w:t xml:space="preserve"> назначения Сторонами контрольных пунктов, которые</w:t>
      </w:r>
      <w:r w:rsidR="00637874">
        <w:rPr>
          <w:rFonts w:asciiTheme="majorBidi" w:hAnsiTheme="majorBidi"/>
          <w:lang w:val="ru"/>
        </w:rPr>
        <w:t xml:space="preserve"> эффективно</w:t>
      </w:r>
      <w:r>
        <w:rPr>
          <w:rFonts w:asciiTheme="majorBidi" w:hAnsiTheme="majorBidi"/>
          <w:lang w:val="ru"/>
        </w:rPr>
        <w:t xml:space="preserve"> </w:t>
      </w:r>
      <w:r w:rsidR="00637874">
        <w:rPr>
          <w:rFonts w:asciiTheme="majorBidi" w:hAnsiTheme="majorBidi"/>
          <w:lang w:val="ru"/>
        </w:rPr>
        <w:lastRenderedPageBreak/>
        <w:t>выполняют</w:t>
      </w:r>
      <w:r>
        <w:rPr>
          <w:rFonts w:asciiTheme="majorBidi" w:hAnsiTheme="majorBidi"/>
          <w:lang w:val="ru"/>
        </w:rPr>
        <w:t xml:space="preserve"> функци</w:t>
      </w:r>
      <w:r w:rsidR="00637874">
        <w:rPr>
          <w:rFonts w:asciiTheme="majorBidi" w:hAnsiTheme="majorBidi"/>
          <w:lang w:val="ru"/>
        </w:rPr>
        <w:t>и</w:t>
      </w:r>
      <w:r>
        <w:rPr>
          <w:rFonts w:asciiTheme="majorBidi" w:hAnsiTheme="majorBidi"/>
          <w:lang w:val="ru"/>
        </w:rPr>
        <w:t xml:space="preserve">, </w:t>
      </w:r>
      <w:r w:rsidR="00637874">
        <w:rPr>
          <w:rFonts w:asciiTheme="majorBidi" w:hAnsiTheme="majorBidi"/>
          <w:lang w:val="ru-RU"/>
        </w:rPr>
        <w:t xml:space="preserve">имеющие отношение к </w:t>
      </w:r>
      <w:r>
        <w:rPr>
          <w:rFonts w:asciiTheme="majorBidi" w:hAnsiTheme="majorBidi"/>
          <w:lang w:val="ru"/>
        </w:rPr>
        <w:t>осуществлени</w:t>
      </w:r>
      <w:r w:rsidR="00637874">
        <w:rPr>
          <w:rFonts w:asciiTheme="majorBidi" w:hAnsiTheme="majorBidi"/>
          <w:lang w:val="ru"/>
        </w:rPr>
        <w:t>ю</w:t>
      </w:r>
      <w:r>
        <w:rPr>
          <w:rFonts w:asciiTheme="majorBidi" w:hAnsiTheme="majorBidi"/>
          <w:lang w:val="ru"/>
        </w:rPr>
        <w:t xml:space="preserve"> статьи 17 Нагойского протокола</w:t>
      </w:r>
      <w:r>
        <w:rPr>
          <w:rStyle w:val="FootnoteReference"/>
          <w:rFonts w:asciiTheme="majorBidi" w:hAnsiTheme="majorBidi" w:cstheme="majorBidi"/>
          <w:lang w:val="ru"/>
        </w:rPr>
        <w:footnoteReference w:id="20"/>
      </w:r>
      <w:r w:rsidR="009F5CA0">
        <w:rPr>
          <w:rFonts w:asciiTheme="majorBidi" w:hAnsiTheme="majorBidi"/>
          <w:lang w:val="ru"/>
        </w:rPr>
        <w:t>.</w:t>
      </w:r>
    </w:p>
    <w:p w14:paraId="63161B7A" w14:textId="4054C9E9" w:rsidR="00D039AE" w:rsidRPr="007D5BF9" w:rsidRDefault="00D039AE" w:rsidP="00CD2C50">
      <w:pPr>
        <w:pStyle w:val="CBDNormalNumber"/>
        <w:rPr>
          <w:rFonts w:asciiTheme="majorBidi" w:hAnsiTheme="majorBidi" w:cstheme="majorBidi"/>
          <w:lang w:val="ru-RU"/>
        </w:rPr>
      </w:pPr>
      <w:r>
        <w:rPr>
          <w:rFonts w:asciiTheme="majorBidi" w:hAnsiTheme="majorBidi"/>
          <w:lang w:val="ru"/>
        </w:rPr>
        <w:t xml:space="preserve">Наличие сотрудников, назначенных непосредственно для решения вопросов регулирования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создание эффективных </w:t>
      </w:r>
      <w:r>
        <w:rPr>
          <w:lang w:val="ru"/>
        </w:rPr>
        <w:t>каналов</w:t>
      </w:r>
      <w:r>
        <w:rPr>
          <w:rFonts w:asciiTheme="majorBidi" w:hAnsiTheme="majorBidi"/>
          <w:lang w:val="ru"/>
        </w:rPr>
        <w:t xml:space="preserve"> координации и взаимодействия между соответствующими органами (</w:t>
      </w:r>
      <w:r w:rsidR="00637874">
        <w:rPr>
          <w:rFonts w:asciiTheme="majorBidi" w:hAnsiTheme="majorBidi"/>
          <w:lang w:val="ru"/>
        </w:rPr>
        <w:t>например,</w:t>
      </w:r>
      <w:r>
        <w:rPr>
          <w:rFonts w:asciiTheme="majorBidi" w:hAnsiTheme="majorBidi"/>
          <w:lang w:val="ru"/>
        </w:rPr>
        <w:t xml:space="preserve"> комитет</w:t>
      </w:r>
      <w:r w:rsidR="00637874">
        <w:rPr>
          <w:rFonts w:asciiTheme="majorBidi" w:hAnsiTheme="majorBidi"/>
          <w:lang w:val="ru"/>
        </w:rPr>
        <w:t>ов</w:t>
      </w:r>
      <w:r>
        <w:rPr>
          <w:rFonts w:asciiTheme="majorBidi" w:hAnsiTheme="majorBidi"/>
          <w:lang w:val="ru"/>
        </w:rPr>
        <w:t xml:space="preserve"> или цифровы</w:t>
      </w:r>
      <w:r w:rsidR="00637874">
        <w:rPr>
          <w:rFonts w:asciiTheme="majorBidi" w:hAnsiTheme="majorBidi"/>
          <w:lang w:val="ru"/>
        </w:rPr>
        <w:t>х</w:t>
      </w:r>
      <w:r>
        <w:rPr>
          <w:rFonts w:asciiTheme="majorBidi" w:hAnsiTheme="majorBidi"/>
          <w:lang w:val="ru"/>
        </w:rPr>
        <w:t xml:space="preserve"> систем) и наличие устойчивого организационного потенциала и финансовых ресурсов были признаны важнейшими факторами эффективного осуществления Протокола на национальном уровне.</w:t>
      </w:r>
    </w:p>
    <w:p w14:paraId="67FED6DC" w14:textId="4D3B4DC6" w:rsidR="00455F03" w:rsidRPr="007D5BF9" w:rsidRDefault="00B262F5" w:rsidP="00A818EB">
      <w:pPr>
        <w:pStyle w:val="CBDH3"/>
        <w:rPr>
          <w:lang w:val="ru-RU"/>
        </w:rPr>
      </w:pPr>
      <w:r>
        <w:rPr>
          <w:bCs/>
          <w:lang w:val="ru"/>
        </w:rPr>
        <w:t>3.</w:t>
      </w:r>
      <w:r>
        <w:rPr>
          <w:bCs/>
          <w:lang w:val="ru"/>
        </w:rPr>
        <w:tab/>
        <w:t>Меры регулирования доступа к генетическим ресурсам (Статья 6)</w:t>
      </w:r>
      <w:r>
        <w:rPr>
          <w:rStyle w:val="FootnoteReference"/>
          <w:bCs/>
          <w:lang w:val="ru"/>
        </w:rPr>
        <w:footnoteReference w:id="21"/>
      </w:r>
    </w:p>
    <w:p w14:paraId="1FF1BC73" w14:textId="35A45305" w:rsidR="00603259" w:rsidRPr="007D5BF9" w:rsidRDefault="00A818EB" w:rsidP="008D32CD">
      <w:pPr>
        <w:pStyle w:val="CBDH4"/>
        <w:rPr>
          <w:rFonts w:asciiTheme="majorBidi" w:hAnsiTheme="majorBidi" w:cstheme="majorBidi"/>
          <w:lang w:val="ru-RU"/>
        </w:rPr>
      </w:pPr>
      <w:r w:rsidRPr="00E700A6">
        <w:rPr>
          <w:bCs/>
          <w:lang w:val="ru"/>
        </w:rPr>
        <w:t>(a)</w:t>
      </w:r>
      <w:r w:rsidRPr="00E700A6">
        <w:rPr>
          <w:bCs/>
          <w:lang w:val="ru"/>
        </w:rPr>
        <w:tab/>
      </w:r>
      <w:r w:rsidR="00DD3202">
        <w:rPr>
          <w:bCs/>
          <w:lang w:val="ru-RU"/>
        </w:rPr>
        <w:t>Прогресс в осуществлении</w:t>
      </w:r>
      <w:r w:rsidR="007C6A8B" w:rsidRPr="00E700A6">
        <w:rPr>
          <w:bCs/>
          <w:lang w:val="ru-RU"/>
        </w:rPr>
        <w:t xml:space="preserve"> и обновленные </w:t>
      </w:r>
      <w:r w:rsidR="00E700A6" w:rsidRPr="00E700A6">
        <w:rPr>
          <w:bCs/>
          <w:lang w:val="ru-RU"/>
        </w:rPr>
        <w:t>данные по индикаторам</w:t>
      </w:r>
      <w:r>
        <w:rPr>
          <w:bCs/>
          <w:lang w:val="ru"/>
        </w:rPr>
        <w:t xml:space="preserve"> </w:t>
      </w:r>
    </w:p>
    <w:p w14:paraId="33D6420B" w14:textId="7749F78E" w:rsidR="00796BA7" w:rsidRPr="007D5BF9" w:rsidRDefault="00796BA7" w:rsidP="00CD2C50">
      <w:pPr>
        <w:pStyle w:val="CBDNormalNumber"/>
        <w:rPr>
          <w:rFonts w:asciiTheme="majorBidi" w:hAnsiTheme="majorBidi" w:cstheme="majorBidi"/>
          <w:lang w:val="ru-RU"/>
        </w:rPr>
      </w:pPr>
      <w:r>
        <w:rPr>
          <w:rFonts w:asciiTheme="majorBidi" w:hAnsiTheme="majorBidi"/>
          <w:lang w:val="ru"/>
        </w:rPr>
        <w:t>Семьдесят четыре Стороны (52</w:t>
      </w:r>
      <w:r w:rsidR="008014E0" w:rsidRPr="008014E0">
        <w:rPr>
          <w:rFonts w:asciiTheme="majorBidi" w:hAnsiTheme="majorBidi"/>
          <w:lang w:val="ru-RU"/>
        </w:rPr>
        <w:t>%</w:t>
      </w:r>
      <w:r>
        <w:rPr>
          <w:rFonts w:asciiTheme="majorBidi" w:hAnsiTheme="majorBidi"/>
          <w:lang w:val="ru"/>
        </w:rPr>
        <w:t>) сообщили</w:t>
      </w:r>
      <w:r w:rsidR="008014E0">
        <w:rPr>
          <w:rFonts w:asciiTheme="majorBidi" w:hAnsiTheme="majorBidi"/>
          <w:lang w:val="ru"/>
        </w:rPr>
        <w:t xml:space="preserve"> о том</w:t>
      </w:r>
      <w:r>
        <w:rPr>
          <w:rFonts w:asciiTheme="majorBidi" w:hAnsiTheme="majorBidi"/>
          <w:lang w:val="ru"/>
        </w:rPr>
        <w:t xml:space="preserve">, что они требовали получения предварительного обоснованного согласия для </w:t>
      </w:r>
      <w:r w:rsidR="008014E0">
        <w:rPr>
          <w:rFonts w:asciiTheme="majorBidi" w:hAnsiTheme="majorBidi"/>
          <w:lang w:val="ru"/>
        </w:rPr>
        <w:t xml:space="preserve">получения </w:t>
      </w:r>
      <w:r>
        <w:rPr>
          <w:rFonts w:asciiTheme="majorBidi" w:hAnsiTheme="majorBidi"/>
          <w:lang w:val="ru"/>
        </w:rPr>
        <w:t xml:space="preserve">доступа к генетическим ресурсам. В число этих 74 Сторон входили Стороны, находящиеся на различных этапах осуществления мер </w:t>
      </w:r>
      <w:r w:rsidR="008014E0">
        <w:rPr>
          <w:rFonts w:asciiTheme="majorBidi" w:hAnsiTheme="majorBidi"/>
          <w:lang w:val="ru"/>
        </w:rPr>
        <w:t xml:space="preserve">регулирования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w:t>
      </w:r>
      <w:r>
        <w:rPr>
          <w:lang w:val="ru"/>
        </w:rPr>
        <w:t>включая</w:t>
      </w:r>
      <w:r>
        <w:rPr>
          <w:rFonts w:asciiTheme="majorBidi" w:hAnsiTheme="majorBidi"/>
          <w:lang w:val="ru"/>
        </w:rPr>
        <w:t xml:space="preserve"> те из них, которые разработали проекты мер или приняли общие положения о регулировании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w:t>
      </w:r>
      <w:r w:rsidR="008014E0">
        <w:rPr>
          <w:rFonts w:asciiTheme="majorBidi" w:hAnsiTheme="majorBidi"/>
          <w:lang w:val="ru"/>
        </w:rPr>
        <w:t>го</w:t>
      </w:r>
      <w:r>
        <w:rPr>
          <w:rFonts w:asciiTheme="majorBidi" w:hAnsiTheme="majorBidi"/>
          <w:lang w:val="ru"/>
        </w:rPr>
        <w:t xml:space="preserve"> использовани</w:t>
      </w:r>
      <w:r w:rsidR="008014E0">
        <w:rPr>
          <w:rFonts w:asciiTheme="majorBidi" w:hAnsiTheme="majorBidi"/>
          <w:lang w:val="ru"/>
        </w:rPr>
        <w:t>я</w:t>
      </w:r>
      <w:r>
        <w:rPr>
          <w:rFonts w:asciiTheme="majorBidi" w:hAnsiTheme="majorBidi"/>
          <w:lang w:val="ru"/>
        </w:rPr>
        <w:t xml:space="preserve"> выгод.</w:t>
      </w:r>
    </w:p>
    <w:p w14:paraId="3DB05C77" w14:textId="14D069B9" w:rsidR="00796BA7" w:rsidRPr="007D5BF9" w:rsidRDefault="00796BA7" w:rsidP="00CD2C50">
      <w:pPr>
        <w:pStyle w:val="CBDNormalNumber"/>
        <w:rPr>
          <w:rFonts w:asciiTheme="majorBidi" w:hAnsiTheme="majorBidi" w:cstheme="majorBidi"/>
          <w:lang w:val="ru-RU"/>
        </w:rPr>
      </w:pPr>
      <w:r>
        <w:rPr>
          <w:rFonts w:asciiTheme="majorBidi" w:hAnsiTheme="majorBidi"/>
          <w:lang w:val="ru"/>
        </w:rPr>
        <w:t xml:space="preserve">Индикаторы в таблице 3 ниже и результаты соответствующего анализа </w:t>
      </w:r>
      <w:r w:rsidR="00A02817">
        <w:rPr>
          <w:rFonts w:asciiTheme="majorBidi" w:hAnsiTheme="majorBidi"/>
          <w:lang w:val="ru"/>
        </w:rPr>
        <w:t xml:space="preserve">указывают на </w:t>
      </w:r>
      <w:r>
        <w:rPr>
          <w:rFonts w:asciiTheme="majorBidi" w:hAnsiTheme="majorBidi"/>
          <w:lang w:val="ru"/>
        </w:rPr>
        <w:t xml:space="preserve">наличии значительного прогресса в выполнении части требований, </w:t>
      </w:r>
      <w:r w:rsidR="00A02817">
        <w:rPr>
          <w:rFonts w:asciiTheme="majorBidi" w:hAnsiTheme="majorBidi"/>
          <w:lang w:val="ru"/>
        </w:rPr>
        <w:t xml:space="preserve">предусмотренных </w:t>
      </w:r>
      <w:r>
        <w:rPr>
          <w:rFonts w:asciiTheme="majorBidi" w:hAnsiTheme="majorBidi"/>
          <w:lang w:val="ru"/>
        </w:rPr>
        <w:t>в пункте 3 статьи 6 Нагойского протокола</w:t>
      </w:r>
      <w:r w:rsidR="00A02817">
        <w:rPr>
          <w:rFonts w:asciiTheme="majorBidi" w:hAnsiTheme="majorBidi"/>
          <w:lang w:val="ru"/>
        </w:rPr>
        <w:t xml:space="preserve"> </w:t>
      </w:r>
      <w:r>
        <w:rPr>
          <w:rFonts w:asciiTheme="majorBidi" w:hAnsiTheme="majorBidi"/>
          <w:lang w:val="ru"/>
        </w:rPr>
        <w:t xml:space="preserve">в целях </w:t>
      </w:r>
      <w:r w:rsidR="00A02817">
        <w:rPr>
          <w:rFonts w:asciiTheme="majorBidi" w:hAnsiTheme="majorBidi"/>
          <w:lang w:val="ru"/>
        </w:rPr>
        <w:t>формирования</w:t>
      </w:r>
      <w:r>
        <w:rPr>
          <w:rFonts w:asciiTheme="majorBidi" w:hAnsiTheme="majorBidi"/>
          <w:lang w:val="ru"/>
        </w:rPr>
        <w:t xml:space="preserve"> четких процедур и правил получения </w:t>
      </w:r>
      <w:r w:rsidR="00F4143E">
        <w:rPr>
          <w:rFonts w:asciiTheme="majorBidi" w:hAnsiTheme="majorBidi"/>
          <w:lang w:val="ru"/>
        </w:rPr>
        <w:t>доступа к генетическим ресурсам и</w:t>
      </w:r>
      <w:r>
        <w:rPr>
          <w:rFonts w:asciiTheme="majorBidi" w:hAnsiTheme="majorBidi"/>
          <w:lang w:val="ru"/>
        </w:rPr>
        <w:t xml:space="preserve"> обеспечения правовой определенности для пользователей генетических ресурсов. Среди Сторон, </w:t>
      </w:r>
      <w:r>
        <w:rPr>
          <w:lang w:val="ru"/>
        </w:rPr>
        <w:t>требующих</w:t>
      </w:r>
      <w:r>
        <w:rPr>
          <w:rFonts w:asciiTheme="majorBidi" w:hAnsiTheme="majorBidi"/>
          <w:lang w:val="ru"/>
        </w:rPr>
        <w:t xml:space="preserve"> получения предварительного обоснованного согласия, доля тех, которые выдавали разрешения в момент доступа и имели четкие процедуры разработки взаимосогласованных условий, уже была высокой, и с 2018 года отмечался небольшой дополнительный рост. Эти наблюдения связаны с прогрессом, достигнутом в принятии необходимых мер по регулированию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и свидетельствуют о расширении географии реализации таких мер с момента установки контрольного ориентира в феврале 2018 года.</w:t>
      </w:r>
    </w:p>
    <w:p w14:paraId="5A3BD0D3" w14:textId="0880D029" w:rsidR="003612DA" w:rsidRPr="007D5BF9" w:rsidRDefault="003612DA" w:rsidP="00CD2C50">
      <w:pPr>
        <w:pStyle w:val="CBDNormalNumber"/>
        <w:rPr>
          <w:rFonts w:asciiTheme="majorBidi" w:hAnsiTheme="majorBidi" w:cstheme="majorBidi"/>
          <w:lang w:val="ru-RU"/>
        </w:rPr>
      </w:pPr>
      <w:r>
        <w:rPr>
          <w:rFonts w:asciiTheme="majorBidi" w:hAnsiTheme="majorBidi"/>
          <w:lang w:val="ru"/>
        </w:rPr>
        <w:t>Шестьдесят четыре Стороны сообщили о том, что в течение отчетного периода ими были выданы разрешения или эквивалентные документы. Согласно предоставленной информации, эти данные включали разрешения (например, экспортные разрешения), которые не обязательно могут быть связаны с применением структур</w:t>
      </w:r>
      <w:r w:rsidR="00877662">
        <w:rPr>
          <w:rFonts w:asciiTheme="majorBidi" w:hAnsiTheme="majorBidi"/>
          <w:lang w:val="ru"/>
        </w:rPr>
        <w:t>ы</w:t>
      </w:r>
      <w:r>
        <w:rPr>
          <w:rFonts w:asciiTheme="majorBidi" w:hAnsiTheme="majorBidi"/>
          <w:lang w:val="ru"/>
        </w:rPr>
        <w:t xml:space="preserve"> регулирования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Хотя большинство зарегистрированных разрешений предназначалось </w:t>
      </w:r>
      <w:r>
        <w:rPr>
          <w:lang w:val="ru"/>
        </w:rPr>
        <w:t>для</w:t>
      </w:r>
      <w:r>
        <w:rPr>
          <w:rFonts w:asciiTheme="majorBidi" w:hAnsiTheme="majorBidi"/>
          <w:lang w:val="ru"/>
        </w:rPr>
        <w:t xml:space="preserve"> некоммерческих целей, по крайней мере 17 Сторон сообщили о выдаче разрешений как для коммерческих, так и для некоммерческих целей.</w:t>
      </w:r>
    </w:p>
    <w:p w14:paraId="4D2B06ED" w14:textId="160A5D04" w:rsidR="00560059" w:rsidRPr="007D5BF9" w:rsidRDefault="00415FD2" w:rsidP="00CD2C50">
      <w:pPr>
        <w:pStyle w:val="CBDNormalNumber"/>
        <w:rPr>
          <w:rFonts w:asciiTheme="majorBidi" w:hAnsiTheme="majorBidi" w:cstheme="majorBidi"/>
          <w:lang w:val="ru-RU"/>
        </w:rPr>
      </w:pPr>
      <w:r>
        <w:rPr>
          <w:lang w:val="ru"/>
        </w:rPr>
        <w:t xml:space="preserve">В вопросе введения мер Стороны придерживались различных подходов, которые соответствовали их национальным обстоятельствам и приоритетам и отличались друг от друга по охвату и применимости национальных требований в области регулирования </w:t>
      </w:r>
      <w:r w:rsidR="00F4143E">
        <w:rPr>
          <w:lang w:val="ru"/>
        </w:rPr>
        <w:t>доступа к генетическим ресурсам и</w:t>
      </w:r>
      <w:r>
        <w:rPr>
          <w:lang w:val="ru"/>
        </w:rPr>
        <w:t xml:space="preserve"> совместного использования выгод. Требования и </w:t>
      </w:r>
      <w:r>
        <w:rPr>
          <w:rFonts w:asciiTheme="majorBidi" w:hAnsiTheme="majorBidi"/>
          <w:lang w:val="ru"/>
        </w:rPr>
        <w:t>процедуры</w:t>
      </w:r>
      <w:r>
        <w:rPr>
          <w:lang w:val="ru"/>
        </w:rPr>
        <w:t xml:space="preserve">, которые необходимо соблюдать для заключения взаимосогласованных условий, включая совместное использование выгод, обычно излагаются в национальных мерах по регулированию </w:t>
      </w:r>
      <w:r w:rsidR="00F4143E">
        <w:rPr>
          <w:lang w:val="ru"/>
        </w:rPr>
        <w:t>доступа к генетическим ресурсам и</w:t>
      </w:r>
      <w:r>
        <w:rPr>
          <w:lang w:val="ru"/>
        </w:rPr>
        <w:t xml:space="preserve"> совместного использования выгод и могут </w:t>
      </w:r>
      <w:r w:rsidR="007C6376">
        <w:rPr>
          <w:lang w:val="ru"/>
        </w:rPr>
        <w:t xml:space="preserve">существенно отличаться </w:t>
      </w:r>
      <w:r>
        <w:rPr>
          <w:lang w:val="ru"/>
        </w:rPr>
        <w:t xml:space="preserve">в разных странах. </w:t>
      </w:r>
      <w:r>
        <w:rPr>
          <w:rFonts w:asciiTheme="majorBidi" w:hAnsiTheme="majorBidi"/>
          <w:lang w:val="ru"/>
        </w:rPr>
        <w:t xml:space="preserve">По всей видимости, Стороны придерживаются </w:t>
      </w:r>
      <w:r>
        <w:rPr>
          <w:rFonts w:asciiTheme="majorBidi" w:hAnsiTheme="majorBidi"/>
          <w:lang w:val="ru"/>
        </w:rPr>
        <w:lastRenderedPageBreak/>
        <w:t>различных подходов и оперируют разными терминами при интерпретации понятия «выдача в момент доступа разрешения или эквивалентного документа» в контексте их национального законодательства. Иногда разница в терминах отражает расхождения, связанные с процессами и тем, кто именно может давать предварительное обоснованное согласие и вести переговоры о взаимосогласованных условиях</w:t>
      </w:r>
      <w:r>
        <w:rPr>
          <w:rStyle w:val="FootnoteReference"/>
          <w:rFonts w:asciiTheme="majorBidi" w:hAnsiTheme="majorBidi" w:cstheme="majorBidi"/>
          <w:lang w:val="ru"/>
        </w:rPr>
        <w:footnoteReference w:id="22"/>
      </w:r>
      <w:r w:rsidR="009F5CA0">
        <w:rPr>
          <w:rFonts w:asciiTheme="majorBidi" w:hAnsiTheme="majorBidi"/>
          <w:lang w:val="ru"/>
        </w:rPr>
        <w:t>.</w:t>
      </w:r>
    </w:p>
    <w:p w14:paraId="72451CE7" w14:textId="41F087EC" w:rsidR="007A6E03" w:rsidRPr="007D5BF9" w:rsidRDefault="009C78A1" w:rsidP="00CD2C50">
      <w:pPr>
        <w:pStyle w:val="CBDNormalNumber"/>
        <w:rPr>
          <w:lang w:val="ru-RU"/>
        </w:rPr>
      </w:pPr>
      <w:r>
        <w:rPr>
          <w:lang w:val="ru"/>
        </w:rPr>
        <w:t xml:space="preserve">Механизм посредничества для регулирования доступа к генетическим ресурсам и совместного использования выгод играет решающую роль в предоставлении пользователям ключевых сведений о доступе, включая национальную информацию о мерах и учреждениях в области регулирования доступа к генетическим ресурсам и совместного использования выгод. Более того, в Механизме посредничества был введен единый формат для процедур регулирования </w:t>
      </w:r>
      <w:r w:rsidR="00F4143E">
        <w:rPr>
          <w:lang w:val="ru"/>
        </w:rPr>
        <w:t>доступа к генетическим ресурсам и</w:t>
      </w:r>
      <w:r>
        <w:rPr>
          <w:lang w:val="ru"/>
        </w:rPr>
        <w:t xml:space="preserve"> совместного использования выгод. Назначение данного вида записи состоит в том, чтобы предоставить пользователям практическую информацию и </w:t>
      </w:r>
      <w:r w:rsidR="007C6376">
        <w:rPr>
          <w:lang w:val="ru"/>
        </w:rPr>
        <w:t xml:space="preserve">четкие </w:t>
      </w:r>
      <w:r>
        <w:rPr>
          <w:lang w:val="ru"/>
        </w:rPr>
        <w:t>пошаговые указания в отношении действующих правил и требований, а также способствовать выполнению мер, регулирующих доступ к генетическим ресурсам и совместное использование выгод</w:t>
      </w:r>
      <w:r>
        <w:rPr>
          <w:rStyle w:val="FootnoteReference"/>
          <w:lang w:val="ru"/>
        </w:rPr>
        <w:footnoteReference w:id="23"/>
      </w:r>
      <w:r w:rsidR="009F5CA0">
        <w:rPr>
          <w:lang w:val="ru"/>
        </w:rPr>
        <w:t>.</w:t>
      </w:r>
    </w:p>
    <w:p w14:paraId="758C2F19" w14:textId="3877FA81" w:rsidR="00F43196" w:rsidRPr="007D5BF9" w:rsidRDefault="00B84EC1" w:rsidP="00CD2C50">
      <w:pPr>
        <w:pStyle w:val="CBDNormalNumber"/>
        <w:rPr>
          <w:lang w:val="ru-RU"/>
        </w:rPr>
      </w:pPr>
      <w:r>
        <w:rPr>
          <w:lang w:val="ru"/>
        </w:rPr>
        <w:t xml:space="preserve">Стороны могут </w:t>
      </w:r>
      <w:r w:rsidR="007C6376">
        <w:rPr>
          <w:lang w:val="ru"/>
        </w:rPr>
        <w:t>размещать</w:t>
      </w:r>
      <w:r>
        <w:rPr>
          <w:lang w:val="ru"/>
        </w:rPr>
        <w:t xml:space="preserve"> в Механизме посредничества информацию о типовых договорных положениях</w:t>
      </w:r>
      <w:r>
        <w:rPr>
          <w:rStyle w:val="FootnoteReference"/>
          <w:lang w:val="ru"/>
        </w:rPr>
        <w:footnoteReference w:id="24"/>
      </w:r>
      <w:r>
        <w:rPr>
          <w:lang w:val="ru"/>
        </w:rPr>
        <w:t xml:space="preserve">, национальных веб-сайтах и записях в базах данных, содержащих национальную информацию в отношении </w:t>
      </w:r>
      <w:r w:rsidR="00F4143E">
        <w:rPr>
          <w:lang w:val="ru"/>
        </w:rPr>
        <w:t>доступа к генетическим ресурсам и</w:t>
      </w:r>
      <w:r>
        <w:rPr>
          <w:lang w:val="ru"/>
        </w:rPr>
        <w:t xml:space="preserve"> совместного использования выгод</w:t>
      </w:r>
      <w:r>
        <w:rPr>
          <w:rStyle w:val="FootnoteReference"/>
          <w:lang w:val="ru"/>
        </w:rPr>
        <w:footnoteReference w:id="25"/>
      </w:r>
      <w:r w:rsidR="009F5CA0">
        <w:rPr>
          <w:lang w:val="ru"/>
        </w:rPr>
        <w:t>.</w:t>
      </w:r>
    </w:p>
    <w:p w14:paraId="31D80B1C" w14:textId="2A85E126" w:rsidR="00796BA7" w:rsidRPr="007D5BF9" w:rsidRDefault="00796BA7" w:rsidP="008D32CD">
      <w:pPr>
        <w:pStyle w:val="CBDTableTitle"/>
        <w:rPr>
          <w:lang w:val="ru-RU"/>
        </w:rPr>
      </w:pPr>
      <w:r>
        <w:rPr>
          <w:b w:val="0"/>
          <w:lang w:val="ru"/>
        </w:rPr>
        <w:t>Таблица 3</w:t>
      </w:r>
      <w:r>
        <w:rPr>
          <w:b w:val="0"/>
          <w:lang w:val="ru"/>
        </w:rPr>
        <w:br/>
      </w:r>
      <w:r>
        <w:rPr>
          <w:bCs/>
          <w:lang w:val="ru"/>
        </w:rPr>
        <w:t>Индикаторы для измерения результатов принятия мер в отношении доступа</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796BA7" w:rsidRPr="002447E0" w14:paraId="5C1374CC" w14:textId="77777777" w:rsidTr="006B066D">
        <w:trPr>
          <w:cantSplit/>
          <w:tblHeader/>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482F0EC2" w14:textId="77777777" w:rsidR="00796BA7" w:rsidRPr="00CC1EF1" w:rsidRDefault="00796BA7" w:rsidP="00C86CD7">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Pr>
                <w:rFonts w:asciiTheme="majorBidi" w:eastAsia="Malgun Gothic" w:hAnsiTheme="majorBidi" w:cstheme="majorBidi"/>
                <w:i/>
                <w:iCs/>
                <w:kern w:val="22"/>
                <w:sz w:val="20"/>
                <w:szCs w:val="20"/>
                <w:lang w:val="ru"/>
              </w:rPr>
              <w:t>Структура индикаторов</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5055FD4B" w14:textId="71B113EE" w:rsidR="00796BA7" w:rsidRPr="007D5BF9" w:rsidRDefault="00796BA7"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 xml:space="preserve">Контрольный ориентир </w:t>
            </w:r>
            <w:r>
              <w:rPr>
                <w:rFonts w:asciiTheme="majorBidi" w:eastAsia="Malgun Gothic" w:hAnsiTheme="majorBidi" w:cstheme="majorBidi"/>
                <w:kern w:val="22"/>
                <w:sz w:val="20"/>
                <w:szCs w:val="20"/>
                <w:lang w:val="ru"/>
              </w:rPr>
              <w:br/>
            </w:r>
            <w:r>
              <w:rPr>
                <w:rFonts w:asciiTheme="majorBidi" w:eastAsia="Malgun Gothic" w:hAnsiTheme="majorBidi" w:cstheme="majorBidi"/>
                <w:i/>
                <w:iCs/>
                <w:kern w:val="22"/>
                <w:sz w:val="20"/>
                <w:szCs w:val="20"/>
                <w:lang w:val="ru"/>
              </w:rPr>
              <w:t>(по состоянию на 22 февраля 2018 года)</w:t>
            </w:r>
          </w:p>
        </w:tc>
        <w:tc>
          <w:tcPr>
            <w:tcW w:w="1512" w:type="dxa"/>
            <w:shd w:val="clear" w:color="auto" w:fill="FFFFFF" w:themeFill="background1"/>
            <w:vAlign w:val="bottom"/>
          </w:tcPr>
          <w:p w14:paraId="0DE317C4" w14:textId="7336820B" w:rsidR="00796BA7" w:rsidRPr="007D5BF9" w:rsidRDefault="0056529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Прогресс по состоянию на 9 марта 2026 года</w:t>
            </w:r>
          </w:p>
        </w:tc>
      </w:tr>
      <w:tr w:rsidR="00796BA7" w:rsidRPr="00D2758E" w14:paraId="6FC1C7C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749198" w14:textId="68BE4800" w:rsidR="00796BA7" w:rsidRPr="007D5BF9" w:rsidRDefault="00796BA7" w:rsidP="00CC1EF1">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cstheme="majorBidi"/>
                <w:kern w:val="22"/>
                <w:sz w:val="20"/>
                <w:szCs w:val="20"/>
                <w:lang w:val="ru"/>
              </w:rPr>
              <w:t>Число и процентная доля Сторон, требующих получения предварительного обоснованного согласия на доступ к генетическим ресурсам</w:t>
            </w:r>
            <w:r>
              <w:rPr>
                <w:rFonts w:asciiTheme="majorBidi" w:eastAsia="Malgun Gothic" w:hAnsiTheme="majorBidi" w:cstheme="majorBidi"/>
                <w:kern w:val="22"/>
                <w:sz w:val="20"/>
                <w:szCs w:val="20"/>
                <w:vertAlign w:val="superscript"/>
                <w:lang w:val="ru"/>
              </w:rPr>
              <w:t>a</w:t>
            </w:r>
            <w:r>
              <w:rPr>
                <w:rFonts w:asciiTheme="majorBidi" w:eastAsia="Malgun Gothic" w:hAnsiTheme="majorBidi" w:cstheme="majorBidi"/>
                <w:kern w:val="22"/>
                <w:sz w:val="20"/>
                <w:szCs w:val="20"/>
                <w:lang w:val="ru"/>
              </w:rPr>
              <w:t xml:space="preserve">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0026C1B" w14:textId="49B30EB9" w:rsidR="00796BA7" w:rsidRPr="00D2758E" w:rsidRDefault="00F971DC" w:rsidP="004E4B17">
            <w:pPr>
              <w:suppressLineNumbers/>
              <w:suppressAutoHyphens/>
              <w:kinsoku w:val="0"/>
              <w:overflowPunct w:val="0"/>
              <w:autoSpaceDE w:val="0"/>
              <w:autoSpaceDN w:val="0"/>
              <w:adjustRightInd w:val="0"/>
              <w:snapToGrid w:val="0"/>
              <w:jc w:val="right"/>
              <w:rPr>
                <w:rFonts w:asciiTheme="majorBidi" w:eastAsia="Malgun Gothic" w:hAnsiTheme="majorBidi" w:cstheme="majorBidi"/>
                <w:kern w:val="22"/>
                <w:sz w:val="20"/>
                <w:szCs w:val="20"/>
              </w:rPr>
            </w:pPr>
            <w:r>
              <w:rPr>
                <w:rFonts w:asciiTheme="majorBidi" w:eastAsia="Malgun Gothic" w:hAnsiTheme="majorBidi" w:cstheme="majorBidi"/>
                <w:kern w:val="22"/>
                <w:sz w:val="20"/>
                <w:szCs w:val="20"/>
                <w:lang w:val="ru"/>
              </w:rPr>
              <w:t>Новый</w:t>
            </w:r>
          </w:p>
        </w:tc>
        <w:tc>
          <w:tcPr>
            <w:tcW w:w="1512" w:type="dxa"/>
            <w:vAlign w:val="bottom"/>
          </w:tcPr>
          <w:p w14:paraId="17FA1344" w14:textId="7548A958"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74 (52%)</w:t>
            </w:r>
          </w:p>
        </w:tc>
      </w:tr>
      <w:tr w:rsidR="00796BA7" w:rsidRPr="00D2758E" w14:paraId="670E1F68"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81B1B33" w14:textId="34B98F59" w:rsidR="00796BA7" w:rsidRPr="007D5BF9" w:rsidRDefault="00796BA7" w:rsidP="00CC1EF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 xml:space="preserve">Число и процентная доля Сторон, </w:t>
            </w:r>
            <w:r w:rsidR="007C6376">
              <w:rPr>
                <w:rFonts w:asciiTheme="majorBidi" w:hAnsiTheme="majorBidi" w:cstheme="majorBidi"/>
                <w:kern w:val="22"/>
                <w:sz w:val="20"/>
                <w:szCs w:val="20"/>
                <w:lang w:val="ru"/>
              </w:rPr>
              <w:t xml:space="preserve">которые </w:t>
            </w:r>
            <w:r>
              <w:rPr>
                <w:rFonts w:asciiTheme="majorBidi" w:hAnsiTheme="majorBidi" w:cstheme="majorBidi"/>
                <w:kern w:val="22"/>
                <w:sz w:val="20"/>
                <w:szCs w:val="20"/>
                <w:lang w:val="ru"/>
              </w:rPr>
              <w:t>требую</w:t>
            </w:r>
            <w:r w:rsidR="007C6376">
              <w:rPr>
                <w:rFonts w:asciiTheme="majorBidi" w:hAnsiTheme="majorBidi" w:cstheme="majorBidi"/>
                <w:kern w:val="22"/>
                <w:sz w:val="20"/>
                <w:szCs w:val="20"/>
                <w:lang w:val="ru"/>
              </w:rPr>
              <w:t>т</w:t>
            </w:r>
            <w:r>
              <w:rPr>
                <w:rFonts w:asciiTheme="majorBidi" w:hAnsiTheme="majorBidi" w:cstheme="majorBidi"/>
                <w:kern w:val="22"/>
                <w:sz w:val="20"/>
                <w:szCs w:val="20"/>
                <w:lang w:val="ru"/>
              </w:rPr>
              <w:t xml:space="preserve"> получения предварительного обоснованного согласия на доступ к генетическим ресурсам</w:t>
            </w:r>
            <w:r w:rsidR="007C6376">
              <w:rPr>
                <w:rFonts w:asciiTheme="majorBidi" w:hAnsiTheme="majorBidi" w:cstheme="majorBidi"/>
                <w:kern w:val="22"/>
                <w:sz w:val="20"/>
                <w:szCs w:val="20"/>
                <w:lang w:val="ru"/>
              </w:rPr>
              <w:t xml:space="preserve"> и </w:t>
            </w:r>
            <w:r>
              <w:rPr>
                <w:rFonts w:asciiTheme="majorBidi" w:hAnsiTheme="majorBidi" w:cstheme="majorBidi"/>
                <w:kern w:val="22"/>
                <w:sz w:val="20"/>
                <w:szCs w:val="20"/>
                <w:lang w:val="ru"/>
              </w:rPr>
              <w:t>предоставили информацию о процедуре подачи заявок на получение предварительного обоснованного согласия в соответствии с пункт</w:t>
            </w:r>
            <w:r w:rsidR="00426F42">
              <w:rPr>
                <w:rFonts w:asciiTheme="majorBidi" w:hAnsiTheme="majorBidi" w:cstheme="majorBidi"/>
                <w:kern w:val="22"/>
                <w:sz w:val="20"/>
                <w:szCs w:val="20"/>
                <w:lang w:val="ru"/>
              </w:rPr>
              <w:t>ом</w:t>
            </w:r>
            <w:r>
              <w:rPr>
                <w:rFonts w:asciiTheme="majorBidi" w:hAnsiTheme="majorBidi" w:cstheme="majorBidi"/>
                <w:kern w:val="22"/>
                <w:sz w:val="20"/>
                <w:szCs w:val="20"/>
                <w:lang w:val="ru"/>
              </w:rPr>
              <w:t xml:space="preserve"> 3</w:t>
            </w:r>
            <w:r w:rsidR="00426F42">
              <w:rPr>
                <w:rFonts w:asciiTheme="majorBidi" w:hAnsiTheme="majorBidi" w:cstheme="majorBidi"/>
                <w:kern w:val="22"/>
                <w:sz w:val="20"/>
                <w:szCs w:val="20"/>
                <w:lang w:val="ru"/>
              </w:rPr>
              <w:t xml:space="preserve"> (с)</w:t>
            </w:r>
            <w:r>
              <w:rPr>
                <w:rFonts w:asciiTheme="majorBidi" w:hAnsiTheme="majorBidi" w:cstheme="majorBidi"/>
                <w:kern w:val="22"/>
                <w:sz w:val="20"/>
                <w:szCs w:val="20"/>
                <w:lang w:val="ru"/>
              </w:rPr>
              <w:t xml:space="preserve"> статьи 6</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2EF6CFC" w14:textId="25BCCB03"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27 (73%)</w:t>
            </w:r>
          </w:p>
        </w:tc>
        <w:tc>
          <w:tcPr>
            <w:tcW w:w="1512" w:type="dxa"/>
            <w:vAlign w:val="bottom"/>
          </w:tcPr>
          <w:p w14:paraId="7634EA51" w14:textId="56C4E976"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68 (91%)</w:t>
            </w:r>
          </w:p>
        </w:tc>
      </w:tr>
      <w:tr w:rsidR="00796BA7" w:rsidRPr="00D2758E" w14:paraId="6A7EFA83"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3D7CDE5" w14:textId="199C784F" w:rsidR="00796BA7" w:rsidRPr="007D5BF9" w:rsidRDefault="00796BA7" w:rsidP="00CC1EF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Сторон, требующих получения предварительного обоснованного согласия, предусматривающего выдачу в момент доступа разрешения или эквивалентного документа в соответствии с пункт</w:t>
            </w:r>
            <w:r w:rsidR="00426F42">
              <w:rPr>
                <w:rFonts w:asciiTheme="majorBidi" w:hAnsiTheme="majorBidi" w:cstheme="majorBidi"/>
                <w:kern w:val="22"/>
                <w:sz w:val="20"/>
                <w:szCs w:val="20"/>
                <w:lang w:val="ru"/>
              </w:rPr>
              <w:t>ом</w:t>
            </w:r>
            <w:r>
              <w:rPr>
                <w:rFonts w:asciiTheme="majorBidi" w:hAnsiTheme="majorBidi" w:cstheme="majorBidi"/>
                <w:kern w:val="22"/>
                <w:sz w:val="20"/>
                <w:szCs w:val="20"/>
                <w:lang w:val="ru"/>
              </w:rPr>
              <w:t xml:space="preserve"> 3</w:t>
            </w:r>
            <w:r w:rsidR="00426F42">
              <w:rPr>
                <w:rFonts w:asciiTheme="majorBidi" w:hAnsiTheme="majorBidi" w:cstheme="majorBidi"/>
                <w:kern w:val="22"/>
                <w:sz w:val="20"/>
                <w:szCs w:val="20"/>
                <w:lang w:val="ru"/>
              </w:rPr>
              <w:t xml:space="preserve"> (</w:t>
            </w:r>
            <w:r w:rsidR="00426F42">
              <w:rPr>
                <w:rFonts w:asciiTheme="majorBidi" w:hAnsiTheme="majorBidi" w:cstheme="majorBidi"/>
                <w:kern w:val="22"/>
                <w:sz w:val="20"/>
                <w:szCs w:val="20"/>
                <w:lang w:val="en-US"/>
              </w:rPr>
              <w:t>e</w:t>
            </w:r>
            <w:r w:rsidR="00426F42">
              <w:rPr>
                <w:rFonts w:asciiTheme="majorBidi" w:hAnsiTheme="majorBidi" w:cstheme="majorBidi"/>
                <w:kern w:val="22"/>
                <w:sz w:val="20"/>
                <w:szCs w:val="20"/>
                <w:lang w:val="ru"/>
              </w:rPr>
              <w:t>)</w:t>
            </w:r>
            <w:r>
              <w:rPr>
                <w:rFonts w:asciiTheme="majorBidi" w:hAnsiTheme="majorBidi" w:cstheme="majorBidi"/>
                <w:kern w:val="22"/>
                <w:sz w:val="20"/>
                <w:szCs w:val="20"/>
                <w:lang w:val="ru"/>
              </w:rPr>
              <w:t xml:space="preserve"> статьи 6</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902A05C" w14:textId="56655B09"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32 (86%)</w:t>
            </w:r>
          </w:p>
        </w:tc>
        <w:tc>
          <w:tcPr>
            <w:tcW w:w="1512" w:type="dxa"/>
            <w:vAlign w:val="bottom"/>
          </w:tcPr>
          <w:p w14:paraId="64CEBEEA" w14:textId="096249FB"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69 (93%)</w:t>
            </w:r>
          </w:p>
        </w:tc>
      </w:tr>
      <w:tr w:rsidR="00796BA7" w:rsidRPr="00D2758E" w14:paraId="5B8AC575"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45D55D3" w14:textId="2E47C820" w:rsidR="00796BA7" w:rsidRPr="007D5BF9" w:rsidRDefault="00796BA7" w:rsidP="00CC1EF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eastAsia="Calibri" w:hAnsiTheme="majorBidi" w:cstheme="majorBidi"/>
                <w:color w:val="000000"/>
                <w:kern w:val="22"/>
                <w:sz w:val="20"/>
                <w:szCs w:val="20"/>
                <w:lang w:val="ru"/>
              </w:rPr>
              <w:lastRenderedPageBreak/>
              <w:t>Число и процентная доля Сторон, требующих получения предварительного обоснованного согласия на доступ к генетическим ресурсам, которые ввели правила и процедуры для требования и установления взаимосогласованных условий в соответствии с пункт</w:t>
            </w:r>
            <w:r w:rsidR="00426F42">
              <w:rPr>
                <w:rFonts w:asciiTheme="majorBidi" w:eastAsia="Calibri" w:hAnsiTheme="majorBidi" w:cstheme="majorBidi"/>
                <w:color w:val="000000"/>
                <w:kern w:val="22"/>
                <w:sz w:val="20"/>
                <w:szCs w:val="20"/>
                <w:lang w:val="ru-RU"/>
              </w:rPr>
              <w:t xml:space="preserve">ом </w:t>
            </w:r>
            <w:r>
              <w:rPr>
                <w:rFonts w:asciiTheme="majorBidi" w:eastAsia="Calibri" w:hAnsiTheme="majorBidi" w:cstheme="majorBidi"/>
                <w:color w:val="000000"/>
                <w:kern w:val="22"/>
                <w:sz w:val="20"/>
                <w:szCs w:val="20"/>
                <w:lang w:val="ru"/>
              </w:rPr>
              <w:t>3</w:t>
            </w:r>
            <w:r w:rsidR="00426F42">
              <w:rPr>
                <w:rFonts w:asciiTheme="majorBidi" w:eastAsia="Calibri" w:hAnsiTheme="majorBidi" w:cstheme="majorBidi"/>
                <w:color w:val="000000"/>
                <w:kern w:val="22"/>
                <w:sz w:val="20"/>
                <w:szCs w:val="20"/>
                <w:lang w:val="ru"/>
              </w:rPr>
              <w:t> (g)</w:t>
            </w:r>
            <w:r>
              <w:rPr>
                <w:rFonts w:asciiTheme="majorBidi" w:eastAsia="Calibri" w:hAnsiTheme="majorBidi" w:cstheme="majorBidi"/>
                <w:color w:val="000000"/>
                <w:kern w:val="22"/>
                <w:sz w:val="20"/>
                <w:szCs w:val="20"/>
                <w:lang w:val="ru"/>
              </w:rPr>
              <w:t xml:space="preserve"> статьи 6</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BB23826" w14:textId="588E8F60"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28 (76%)</w:t>
            </w:r>
          </w:p>
        </w:tc>
        <w:tc>
          <w:tcPr>
            <w:tcW w:w="1512" w:type="dxa"/>
            <w:tcBorders>
              <w:bottom w:val="single" w:sz="4" w:space="0" w:color="auto"/>
            </w:tcBorders>
            <w:vAlign w:val="bottom"/>
          </w:tcPr>
          <w:p w14:paraId="6F20E1FE" w14:textId="701F4B6F"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hAnsiTheme="majorBidi" w:cstheme="majorBidi"/>
                <w:sz w:val="20"/>
                <w:szCs w:val="20"/>
                <w:lang w:val="ru"/>
              </w:rPr>
              <w:t>64 (86%)</w:t>
            </w:r>
          </w:p>
        </w:tc>
      </w:tr>
      <w:tr w:rsidR="00796BA7" w:rsidRPr="00D2758E" w14:paraId="4C5DE08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C600D4" w14:textId="10310D47" w:rsidR="00796BA7" w:rsidRPr="007D5BF9" w:rsidRDefault="00796BA7" w:rsidP="00CC1EF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w:t>
            </w:r>
            <w:r>
              <w:rPr>
                <w:rFonts w:asciiTheme="majorBidi" w:hAnsiTheme="majorBidi" w:cstheme="majorBidi"/>
                <w:i/>
                <w:iCs/>
                <w:kern w:val="22"/>
                <w:sz w:val="20"/>
                <w:szCs w:val="20"/>
                <w:vertAlign w:val="superscript"/>
                <w:lang w:val="ru"/>
              </w:rPr>
              <w:t>b</w:t>
            </w:r>
            <w:r>
              <w:rPr>
                <w:rFonts w:asciiTheme="majorBidi" w:hAnsiTheme="majorBidi" w:cstheme="majorBidi"/>
                <w:kern w:val="22"/>
                <w:sz w:val="20"/>
                <w:szCs w:val="20"/>
                <w:lang w:val="ru"/>
              </w:rPr>
              <w:t xml:space="preserve"> Сторон, выдавших разрешения или эквивалентные документы</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81AB15D" w14:textId="44D70A93"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19 (18%)</w:t>
            </w:r>
          </w:p>
        </w:tc>
        <w:tc>
          <w:tcPr>
            <w:tcW w:w="1512" w:type="dxa"/>
            <w:tcBorders>
              <w:top w:val="single" w:sz="4" w:space="0" w:color="auto"/>
              <w:left w:val="single" w:sz="4" w:space="0" w:color="auto"/>
              <w:bottom w:val="single" w:sz="4" w:space="0" w:color="auto"/>
              <w:right w:val="single" w:sz="4" w:space="0" w:color="auto"/>
            </w:tcBorders>
            <w:vAlign w:val="bottom"/>
          </w:tcPr>
          <w:p w14:paraId="43130970" w14:textId="08BD8292"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64 (45%)</w:t>
            </w:r>
          </w:p>
        </w:tc>
      </w:tr>
    </w:tbl>
    <w:p w14:paraId="0226C5E4" w14:textId="6946D45B" w:rsidR="00C86CD7" w:rsidRPr="007D5BF9" w:rsidRDefault="00992121" w:rsidP="006B066D">
      <w:pPr>
        <w:pStyle w:val="Footnote"/>
        <w:tabs>
          <w:tab w:val="clear" w:pos="567"/>
          <w:tab w:val="clear" w:pos="1134"/>
        </w:tabs>
        <w:ind w:left="993" w:hanging="284"/>
        <w:rPr>
          <w:lang w:val="ru-RU"/>
        </w:rPr>
      </w:pPr>
      <w:r>
        <w:rPr>
          <w:i/>
          <w:iCs/>
          <w:vertAlign w:val="superscript"/>
          <w:lang w:val="ru"/>
        </w:rPr>
        <w:t>a</w:t>
      </w:r>
      <w:r>
        <w:rPr>
          <w:lang w:val="ru"/>
        </w:rPr>
        <w:tab/>
        <w:t>Новый индикатор добавлен с целью обеспечить контекст для других индикаторов, поскольку некоторые процентные доли рассчитываются на основе общего числа Сторон, требующих получения предварительного обоснованного согласия на доступ к генетическим ресурсам (74). В основу настоящего индикатора положены ответы на вопрос 8, содержащийся в формате первого национального доклада. Вместе с тем следует отметить, что в соответствии с пунктом 1 статьи 6 Протокола для доступа к генетическим ресурсам требуется предварительное обоснованное согласие, если Сторона не решит иначе.</w:t>
      </w:r>
    </w:p>
    <w:p w14:paraId="06127276" w14:textId="06D469FD" w:rsidR="00303F53" w:rsidRPr="007D5BF9" w:rsidRDefault="00303F53" w:rsidP="006B066D">
      <w:pPr>
        <w:pStyle w:val="Footnote"/>
        <w:tabs>
          <w:tab w:val="clear" w:pos="567"/>
          <w:tab w:val="clear" w:pos="1134"/>
        </w:tabs>
        <w:ind w:left="993" w:hanging="284"/>
        <w:rPr>
          <w:lang w:val="ru-RU"/>
        </w:rPr>
      </w:pPr>
      <w:r>
        <w:rPr>
          <w:i/>
          <w:iCs/>
          <w:vertAlign w:val="superscript"/>
          <w:lang w:val="ru"/>
        </w:rPr>
        <w:t>b</w:t>
      </w:r>
      <w:r>
        <w:rPr>
          <w:lang w:val="ru"/>
        </w:rPr>
        <w:tab/>
        <w:t>Процентные доли для данного индикатора были рассчитаны на основе общего числа Сторон Протокола по состоянию на момент контроля.</w:t>
      </w:r>
    </w:p>
    <w:p w14:paraId="287EFCDB" w14:textId="6EAB903E" w:rsidR="006839F4" w:rsidRPr="007D5BF9" w:rsidRDefault="000F352B" w:rsidP="000F352B">
      <w:pPr>
        <w:pStyle w:val="CBDH4"/>
        <w:rPr>
          <w:lang w:val="ru-RU"/>
        </w:rPr>
      </w:pPr>
      <w:r>
        <w:rPr>
          <w:bCs/>
          <w:lang w:val="ru"/>
        </w:rPr>
        <w:t>(b)</w:t>
      </w:r>
      <w:r>
        <w:rPr>
          <w:bCs/>
          <w:lang w:val="ru"/>
        </w:rPr>
        <w:tab/>
        <w:t xml:space="preserve">Трудности на этапе осуществления и коренные причины </w:t>
      </w:r>
    </w:p>
    <w:p w14:paraId="6D7F16BC" w14:textId="71DAACBA" w:rsidR="00CD0B50" w:rsidRPr="007D5BF9" w:rsidRDefault="00946048" w:rsidP="00CD2C50">
      <w:pPr>
        <w:pStyle w:val="CBDNormalNumber"/>
        <w:rPr>
          <w:lang w:val="ru-RU"/>
        </w:rPr>
      </w:pPr>
      <w:r>
        <w:rPr>
          <w:lang w:val="ru"/>
        </w:rPr>
        <w:t xml:space="preserve">C ростом числа Сторон Нагойского протокола одной из главных проблем для пользователей стало разнообразие национальных подходов к требованиям и процедурам, регулирующим доступ к генетическим ресурсам и совместное использование выгод. В частности, сфера применения требований, регулирующих доступ к генетическим ресурсам и совместное использование выгод, может значительно отличаться в зависимости от страны, и порядок действий, которые необходимо выполнить для получения доступа к генетическим ресурсам, предварительного обоснованного согласия или разрешения, ведения переговоров о взаимосогласованных условиях и для совместного использования выгод, предусмотренный национальными мерами регулирования доступа к генетическим ресурсам и совместного использования выгод, не всегда </w:t>
      </w:r>
      <w:r w:rsidR="009B107F">
        <w:rPr>
          <w:lang w:val="ru-RU"/>
        </w:rPr>
        <w:t>доступен</w:t>
      </w:r>
      <w:r>
        <w:rPr>
          <w:lang w:val="ru"/>
        </w:rPr>
        <w:t xml:space="preserve"> для понимания. В результате возросла сложность рабочих процессов и операционные издержки пользователей, представляющих как научные, так и деловые </w:t>
      </w:r>
      <w:r w:rsidR="00F550E4">
        <w:rPr>
          <w:lang w:val="ru"/>
        </w:rPr>
        <w:t>сообщества</w:t>
      </w:r>
      <w:r>
        <w:rPr>
          <w:rStyle w:val="FootnoteReference"/>
          <w:lang w:val="ru"/>
        </w:rPr>
        <w:footnoteReference w:id="26"/>
      </w:r>
      <w:r w:rsidR="00B4380B">
        <w:rPr>
          <w:lang w:val="ru"/>
        </w:rPr>
        <w:t>.</w:t>
      </w:r>
    </w:p>
    <w:p w14:paraId="03E72E91" w14:textId="40C1B8CE" w:rsidR="00560059" w:rsidRPr="007D5BF9" w:rsidRDefault="00350A8C" w:rsidP="00CD2C50">
      <w:pPr>
        <w:pStyle w:val="CBDNormalNumber"/>
        <w:rPr>
          <w:lang w:val="ru-RU"/>
        </w:rPr>
      </w:pPr>
      <w:r>
        <w:rPr>
          <w:lang w:val="ru"/>
        </w:rPr>
        <w:t xml:space="preserve">В ходе аналитического исследования были выявлены следующие проблемы, с которыми сталкивались пользователи при подготовке соглашений о доступе к генетическим ресурсам и совместном использовании выгод: отсутствие четкой процедуры и сроков проведения переговоров и заключения этих соглашений; участие нескольких сторон, в том числе представителей правительств, коренных народов и местных общин, а также учреждений пользователей, которые </w:t>
      </w:r>
      <w:r w:rsidR="00F550E4">
        <w:rPr>
          <w:lang w:val="ru"/>
        </w:rPr>
        <w:t>затрудняют</w:t>
      </w:r>
      <w:r>
        <w:rPr>
          <w:lang w:val="ru"/>
        </w:rPr>
        <w:t xml:space="preserve"> координацию; несовпадение ожиданий пользователей и поставщиков в отношении условий совместного использования выгод</w:t>
      </w:r>
      <w:r w:rsidR="00F550E4" w:rsidRPr="00F550E4">
        <w:rPr>
          <w:lang w:val="ru-RU"/>
        </w:rPr>
        <w:t>;</w:t>
      </w:r>
      <w:r>
        <w:rPr>
          <w:lang w:val="ru"/>
        </w:rPr>
        <w:t xml:space="preserve"> </w:t>
      </w:r>
      <w:r>
        <w:rPr>
          <w:lang w:val="ru"/>
        </w:rPr>
        <w:lastRenderedPageBreak/>
        <w:t>нехватка стандартизированных инструментов, в частности типовых положений и стандартных отраслевых форм</w:t>
      </w:r>
      <w:r>
        <w:rPr>
          <w:rStyle w:val="FootnoteReference"/>
          <w:lang w:val="ru"/>
        </w:rPr>
        <w:footnoteReference w:id="27"/>
      </w:r>
      <w:r w:rsidR="00B4380B">
        <w:rPr>
          <w:lang w:val="ru"/>
        </w:rPr>
        <w:t>.</w:t>
      </w:r>
    </w:p>
    <w:p w14:paraId="5EA448BC" w14:textId="35A881B8" w:rsidR="00906090" w:rsidRPr="007D5BF9" w:rsidRDefault="00E038CB" w:rsidP="00CD2C50">
      <w:pPr>
        <w:pStyle w:val="CBDNormalNumber"/>
        <w:rPr>
          <w:lang w:val="ru-RU"/>
        </w:rPr>
      </w:pPr>
      <w:r>
        <w:rPr>
          <w:lang w:val="ru"/>
        </w:rPr>
        <w:t xml:space="preserve">Стороны подчеркнули, что соответствующие национальные учреждения испытывают трудности с привлечением разнопрофильных специалистов, необходимых для надлежащего изучения специфики и технических аспектов заявок на получение доступа. Отсутствие четко определенного органа, принимающего решения по вопросам доступа к генетическим ресурсам и совместного использования выгод, в некоторых случаях вызывало трудности и становилось причиной несвоевременного предоставления предварительного обоснованного согласия и </w:t>
      </w:r>
      <w:r w:rsidR="0060498D">
        <w:rPr>
          <w:lang w:val="ru"/>
        </w:rPr>
        <w:t>заключения</w:t>
      </w:r>
      <w:r>
        <w:rPr>
          <w:lang w:val="ru"/>
        </w:rPr>
        <w:t xml:space="preserve"> взаимосогласованных условий. </w:t>
      </w:r>
    </w:p>
    <w:p w14:paraId="7D990256" w14:textId="3651FA73" w:rsidR="003721AB" w:rsidRPr="007D5BF9" w:rsidRDefault="003721AB" w:rsidP="00CD2C50">
      <w:pPr>
        <w:pStyle w:val="CBDNormalNumber"/>
        <w:rPr>
          <w:lang w:val="ru-RU"/>
        </w:rPr>
      </w:pPr>
      <w:r>
        <w:rPr>
          <w:lang w:val="ru"/>
        </w:rPr>
        <w:t xml:space="preserve">В качестве одной из проблем, с которой сталкивались правительства стран, часто отмечался недостаток потенциала для ведения переговоров о взаимосогласованных условиях, а также трудности, связанные с привлечением технических специалистов узкого профиля для определения стоимости генетического ресурса в денежном эквиваленте на момент доступа или на ранних этапах исследований. </w:t>
      </w:r>
      <w:r w:rsidR="0060498D">
        <w:rPr>
          <w:lang w:val="ru"/>
        </w:rPr>
        <w:t>Н</w:t>
      </w:r>
      <w:r>
        <w:rPr>
          <w:lang w:val="ru"/>
        </w:rPr>
        <w:t>едостаточно</w:t>
      </w:r>
      <w:r w:rsidR="0060498D">
        <w:rPr>
          <w:lang w:val="ru"/>
        </w:rPr>
        <w:t>е</w:t>
      </w:r>
      <w:r>
        <w:rPr>
          <w:lang w:val="ru"/>
        </w:rPr>
        <w:t xml:space="preserve"> понимани</w:t>
      </w:r>
      <w:r w:rsidR="0060498D">
        <w:rPr>
          <w:lang w:val="ru"/>
        </w:rPr>
        <w:t>е</w:t>
      </w:r>
      <w:r>
        <w:rPr>
          <w:lang w:val="ru"/>
        </w:rPr>
        <w:t xml:space="preserve"> правительствами и носителями традиционных знаний особенностей деловой среды, товаропотоков и сложных механизмов цепочек поставок товаров, производственно-сбытовых цепочек и инноваций</w:t>
      </w:r>
      <w:r w:rsidR="0060498D">
        <w:rPr>
          <w:lang w:val="ru"/>
        </w:rPr>
        <w:t xml:space="preserve"> могут создавать препятствия для проведения переговоров</w:t>
      </w:r>
      <w:r>
        <w:rPr>
          <w:lang w:val="ru"/>
        </w:rPr>
        <w:t>. Такое положение дел может стать причиной недовольства и проволочек в ходе переговоров о получении денежных выгод на справедливой и равной основе.</w:t>
      </w:r>
    </w:p>
    <w:p w14:paraId="1AD844C5" w14:textId="53346A0A" w:rsidR="00A505B9" w:rsidRPr="007D5BF9" w:rsidRDefault="001E2C0D" w:rsidP="00CD2C50">
      <w:pPr>
        <w:pStyle w:val="CBDNormalNumber"/>
        <w:rPr>
          <w:lang w:val="ru-RU"/>
        </w:rPr>
      </w:pPr>
      <w:r>
        <w:rPr>
          <w:lang w:val="ru"/>
        </w:rPr>
        <w:t>Разница в культуре и мышлении между представителями правительства и деловых кругов может создавать значительные трудности при проведении переговоров о взаимосогласованных условиях и стать причиной несовпадения ожиданий. Кроме того, информационная асимметрия наряду с неравенством правового, технического и переговорного потенциалов может стать источником дисбаланса сил, подрывать взаимное доверие и замедлять ход переговорного процесса. Отмечалось, что пользователи воспринимают совместное использование выгод как издержки, которые они стремятся устранить или свести к минимуму.</w:t>
      </w:r>
    </w:p>
    <w:p w14:paraId="2306BAAE" w14:textId="15AF00DC" w:rsidR="004C5B74" w:rsidRPr="007D5BF9" w:rsidRDefault="000F352B" w:rsidP="000F352B">
      <w:pPr>
        <w:pStyle w:val="CBDH4"/>
        <w:rPr>
          <w:lang w:val="ru-RU"/>
        </w:rPr>
      </w:pPr>
      <w:r>
        <w:rPr>
          <w:bCs/>
          <w:lang w:val="ru"/>
        </w:rPr>
        <w:t>(с)</w:t>
      </w:r>
      <w:r>
        <w:rPr>
          <w:bCs/>
          <w:lang w:val="ru"/>
        </w:rPr>
        <w:tab/>
        <w:t>Возможные пути активизации связанных с доступом</w:t>
      </w:r>
      <w:r w:rsidR="0060498D">
        <w:rPr>
          <w:bCs/>
          <w:lang w:val="ru"/>
        </w:rPr>
        <w:t xml:space="preserve"> мер </w:t>
      </w:r>
      <w:r w:rsidR="009A3BE1">
        <w:rPr>
          <w:bCs/>
          <w:lang w:val="ru"/>
        </w:rPr>
        <w:t>в области осуществления</w:t>
      </w:r>
    </w:p>
    <w:p w14:paraId="45A46735" w14:textId="5E3226C0" w:rsidR="00E038CB" w:rsidRPr="007D5BF9" w:rsidRDefault="00CB5E36" w:rsidP="00CD2C50">
      <w:pPr>
        <w:pStyle w:val="CBDNormalNumber"/>
        <w:rPr>
          <w:lang w:val="ru-RU"/>
        </w:rPr>
      </w:pPr>
      <w:r>
        <w:rPr>
          <w:lang w:val="ru"/>
        </w:rPr>
        <w:t>В первых национальных докладах и аналитическом исследовании изложены следующие шаги и решения, которые упрости</w:t>
      </w:r>
      <w:r w:rsidR="009A3BE1">
        <w:rPr>
          <w:lang w:val="ru"/>
        </w:rPr>
        <w:t>ли бы</w:t>
      </w:r>
      <w:r>
        <w:rPr>
          <w:lang w:val="ru"/>
        </w:rPr>
        <w:t xml:space="preserve"> процесс регулирования доступа к генетическим ресурсам и совместного использования выгод и </w:t>
      </w:r>
      <w:r w:rsidR="009A3BE1">
        <w:rPr>
          <w:lang w:val="ru"/>
        </w:rPr>
        <w:t xml:space="preserve">повысили бы </w:t>
      </w:r>
      <w:r>
        <w:rPr>
          <w:lang w:val="ru"/>
        </w:rPr>
        <w:t>эффективно</w:t>
      </w:r>
      <w:r w:rsidR="009A3BE1">
        <w:rPr>
          <w:lang w:val="ru"/>
        </w:rPr>
        <w:t>сть</w:t>
      </w:r>
      <w:r>
        <w:rPr>
          <w:lang w:val="ru"/>
        </w:rPr>
        <w:t xml:space="preserve"> совместно</w:t>
      </w:r>
      <w:r w:rsidR="009A3BE1">
        <w:rPr>
          <w:lang w:val="ru"/>
        </w:rPr>
        <w:t>го</w:t>
      </w:r>
      <w:r>
        <w:rPr>
          <w:lang w:val="ru"/>
        </w:rPr>
        <w:t xml:space="preserve"> использовани</w:t>
      </w:r>
      <w:r w:rsidR="009A3BE1">
        <w:rPr>
          <w:lang w:val="ru"/>
        </w:rPr>
        <w:t>я</w:t>
      </w:r>
      <w:r>
        <w:rPr>
          <w:lang w:val="ru"/>
        </w:rPr>
        <w:t xml:space="preserve"> выгод:</w:t>
      </w:r>
    </w:p>
    <w:p w14:paraId="4F1845AD" w14:textId="38DD4336" w:rsidR="00E038CB" w:rsidRPr="007D5BF9" w:rsidRDefault="00615E29" w:rsidP="00B3752D">
      <w:pPr>
        <w:pStyle w:val="CBDNormalNumber"/>
        <w:numPr>
          <w:ilvl w:val="1"/>
          <w:numId w:val="7"/>
        </w:numPr>
        <w:rPr>
          <w:rFonts w:asciiTheme="majorBidi" w:hAnsiTheme="majorBidi" w:cstheme="majorBidi"/>
          <w:lang w:val="ru-RU"/>
        </w:rPr>
      </w:pPr>
      <w:r>
        <w:rPr>
          <w:rFonts w:asciiTheme="majorBidi" w:hAnsiTheme="majorBidi"/>
          <w:lang w:val="ru"/>
        </w:rPr>
        <w:t>н</w:t>
      </w:r>
      <w:r w:rsidR="00E038CB">
        <w:rPr>
          <w:rFonts w:asciiTheme="majorBidi" w:hAnsiTheme="majorBidi"/>
          <w:lang w:val="ru"/>
        </w:rPr>
        <w:t xml:space="preserve">алаживание </w:t>
      </w:r>
      <w:r w:rsidR="00E038CB">
        <w:rPr>
          <w:lang w:val="ru"/>
        </w:rPr>
        <w:t>взаимодействия</w:t>
      </w:r>
      <w:r w:rsidR="00E038CB">
        <w:rPr>
          <w:rFonts w:asciiTheme="majorBidi" w:hAnsiTheme="majorBidi"/>
          <w:lang w:val="ru"/>
        </w:rPr>
        <w:t xml:space="preserve"> с пользователями, коренными народами и местными общинами на ранних этапах, что </w:t>
      </w:r>
      <w:r w:rsidR="009A3BE1">
        <w:rPr>
          <w:rFonts w:asciiTheme="majorBidi" w:hAnsiTheme="majorBidi"/>
          <w:lang w:val="ru"/>
        </w:rPr>
        <w:t>могло бы способствовать</w:t>
      </w:r>
      <w:r w:rsidR="00E038CB">
        <w:rPr>
          <w:rFonts w:asciiTheme="majorBidi" w:hAnsiTheme="majorBidi"/>
          <w:lang w:val="ru"/>
        </w:rPr>
        <w:t xml:space="preserve"> признани</w:t>
      </w:r>
      <w:r w:rsidR="00B3752D">
        <w:rPr>
          <w:rFonts w:asciiTheme="majorBidi" w:hAnsiTheme="majorBidi"/>
          <w:lang w:val="ru"/>
        </w:rPr>
        <w:t>ю и применимости</w:t>
      </w:r>
      <w:r w:rsidR="00E038CB">
        <w:rPr>
          <w:rFonts w:asciiTheme="majorBidi" w:hAnsiTheme="majorBidi"/>
          <w:lang w:val="ru"/>
        </w:rPr>
        <w:t xml:space="preserve"> </w:t>
      </w:r>
      <w:r w:rsidR="00B3752D" w:rsidRPr="00B3752D">
        <w:rPr>
          <w:rFonts w:asciiTheme="majorBidi" w:hAnsiTheme="majorBidi"/>
          <w:lang w:val="ru-RU"/>
        </w:rPr>
        <w:t>требовани</w:t>
      </w:r>
      <w:r w:rsidR="00B3752D">
        <w:rPr>
          <w:rFonts w:asciiTheme="majorBidi" w:hAnsiTheme="majorBidi"/>
          <w:lang w:val="ru-RU"/>
        </w:rPr>
        <w:t>й</w:t>
      </w:r>
      <w:r w:rsidR="00B3752D" w:rsidRPr="00B3752D">
        <w:rPr>
          <w:rFonts w:asciiTheme="majorBidi" w:hAnsiTheme="majorBidi"/>
          <w:lang w:val="ru-RU"/>
        </w:rPr>
        <w:t>, регулирующи</w:t>
      </w:r>
      <w:r w:rsidR="00B3752D">
        <w:rPr>
          <w:rFonts w:asciiTheme="majorBidi" w:hAnsiTheme="majorBidi"/>
          <w:lang w:val="ru-RU"/>
        </w:rPr>
        <w:t>х</w:t>
      </w:r>
      <w:r w:rsidR="00B3752D" w:rsidRPr="00B3752D">
        <w:rPr>
          <w:rFonts w:asciiTheme="majorBidi" w:hAnsiTheme="majorBidi"/>
          <w:lang w:val="ru-RU"/>
        </w:rPr>
        <w:t xml:space="preserve"> доступ</w:t>
      </w:r>
      <w:r w:rsidR="00E038CB">
        <w:rPr>
          <w:rFonts w:asciiTheme="majorBidi" w:hAnsiTheme="majorBidi"/>
          <w:lang w:val="ru"/>
        </w:rPr>
        <w:t>;</w:t>
      </w:r>
    </w:p>
    <w:p w14:paraId="426CE4DF" w14:textId="22D70FD2" w:rsidR="003A4102"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cstheme="majorBidi"/>
          <w:lang w:val="ru"/>
        </w:rPr>
        <w:t>ф</w:t>
      </w:r>
      <w:r w:rsidR="00F52A3B">
        <w:rPr>
          <w:rFonts w:asciiTheme="majorBidi" w:hAnsiTheme="majorBidi" w:cstheme="majorBidi"/>
          <w:lang w:val="ru"/>
        </w:rPr>
        <w:t>ормулирование транспарентных национальных требований в области доступа к генетическим ресурсам и совместного использования выгод, включая четкие определения круга объектов, подпадающих и не подпадающих под действие национальных мер регулирования ДГРСИВ, что способствовало бы дальнейшему соблюдению требований</w:t>
      </w:r>
      <w:r w:rsidR="00B3752D">
        <w:rPr>
          <w:rFonts w:asciiTheme="majorBidi" w:hAnsiTheme="majorBidi" w:cstheme="majorBidi"/>
          <w:lang w:val="ru"/>
        </w:rPr>
        <w:t>, регулирующих доступ</w:t>
      </w:r>
      <w:r w:rsidR="00F52A3B">
        <w:rPr>
          <w:rFonts w:asciiTheme="majorBidi" w:hAnsiTheme="majorBidi" w:cstheme="majorBidi"/>
          <w:lang w:val="ru"/>
        </w:rPr>
        <w:t xml:space="preserve">. Это позволило бы пользователям уже на ранней стадии определять применимость обязательств по регулированию </w:t>
      </w:r>
      <w:r w:rsidR="00AF6186">
        <w:rPr>
          <w:rFonts w:asciiTheme="majorBidi" w:hAnsiTheme="majorBidi" w:cstheme="majorBidi"/>
          <w:lang w:val="ru"/>
        </w:rPr>
        <w:t>доступа к генетическим ресурсам и совместного</w:t>
      </w:r>
      <w:r w:rsidR="00F52A3B">
        <w:rPr>
          <w:rFonts w:asciiTheme="majorBidi" w:hAnsiTheme="majorBidi" w:cstheme="majorBidi"/>
          <w:lang w:val="ru"/>
        </w:rPr>
        <w:t xml:space="preserve"> использования выгод. Цель </w:t>
      </w:r>
      <w:r w:rsidR="00B3752D">
        <w:rPr>
          <w:rFonts w:asciiTheme="majorBidi" w:hAnsiTheme="majorBidi" w:cstheme="majorBidi"/>
          <w:lang w:val="ru"/>
        </w:rPr>
        <w:t>заключается</w:t>
      </w:r>
      <w:r w:rsidR="00F52A3B">
        <w:rPr>
          <w:rFonts w:asciiTheme="majorBidi" w:hAnsiTheme="majorBidi" w:cstheme="majorBidi"/>
          <w:lang w:val="ru"/>
        </w:rPr>
        <w:t xml:space="preserve"> в том, чтобы избежать длительного </w:t>
      </w:r>
      <w:r w:rsidR="00F52A3B">
        <w:rPr>
          <w:rFonts w:asciiTheme="majorBidi" w:hAnsiTheme="majorBidi" w:cstheme="majorBidi"/>
          <w:lang w:val="ru"/>
        </w:rPr>
        <w:lastRenderedPageBreak/>
        <w:t>предварительного взаимодействия, сэкономить время и снизить административную нагрузку, лежащую на поставщиках и пользователях;</w:t>
      </w:r>
    </w:p>
    <w:p w14:paraId="58E46D3E" w14:textId="329A9F55" w:rsidR="00FE6B09"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lang w:val="ru"/>
        </w:rPr>
        <w:t>с</w:t>
      </w:r>
      <w:r w:rsidR="00FE6B09">
        <w:rPr>
          <w:rFonts w:asciiTheme="majorBidi" w:hAnsiTheme="majorBidi"/>
          <w:lang w:val="ru"/>
        </w:rPr>
        <w:t xml:space="preserve">правочные материалы по странам, пошаговые процедуры, упрощенные типовые формы заявок на получение доступа, стандартизированная </w:t>
      </w:r>
      <w:r w:rsidR="00FE6B09">
        <w:rPr>
          <w:lang w:val="ru"/>
        </w:rPr>
        <w:t>документация</w:t>
      </w:r>
      <w:r w:rsidR="00FE6B09">
        <w:rPr>
          <w:rFonts w:asciiTheme="majorBidi" w:hAnsiTheme="majorBidi"/>
          <w:lang w:val="ru"/>
        </w:rPr>
        <w:t xml:space="preserve">, в том числе бланки заявок, контрольные перечни, в которых обобщается необходимая информация, типовые формы взаимосогласованных условий, определенные параметры совместного использования выгод, перечень возможных денежных и неденежных выгод и прогнозируемые сроки, что в значительной мере упростило бы этот процесс; </w:t>
      </w:r>
    </w:p>
    <w:p w14:paraId="77F8ABB7" w14:textId="3A95EEC3" w:rsidR="00FE6B09"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lang w:val="ru"/>
        </w:rPr>
        <w:t>с</w:t>
      </w:r>
      <w:r w:rsidR="00FE6B09">
        <w:rPr>
          <w:rFonts w:asciiTheme="majorBidi" w:hAnsiTheme="majorBidi"/>
          <w:lang w:val="ru"/>
        </w:rPr>
        <w:t>истем</w:t>
      </w:r>
      <w:r w:rsidR="00B3752D">
        <w:rPr>
          <w:rFonts w:asciiTheme="majorBidi" w:hAnsiTheme="majorBidi"/>
          <w:lang w:val="ru"/>
        </w:rPr>
        <w:t>ы</w:t>
      </w:r>
      <w:r w:rsidR="00FE6B09">
        <w:rPr>
          <w:rFonts w:asciiTheme="majorBidi" w:hAnsiTheme="majorBidi"/>
          <w:lang w:val="ru"/>
        </w:rPr>
        <w:t xml:space="preserve"> поддержки пользователей, в том числе онлайновые системы для подачи и отслеживания </w:t>
      </w:r>
      <w:r w:rsidR="00FE6B09">
        <w:rPr>
          <w:lang w:val="ru"/>
        </w:rPr>
        <w:t>заявок</w:t>
      </w:r>
      <w:r w:rsidR="00FE6B09">
        <w:rPr>
          <w:rFonts w:asciiTheme="majorBidi" w:hAnsiTheme="majorBidi"/>
          <w:lang w:val="ru"/>
        </w:rPr>
        <w:t xml:space="preserve"> на получение доступа к генетическим ресурсам и совместно</w:t>
      </w:r>
      <w:r w:rsidR="001C3126">
        <w:rPr>
          <w:rFonts w:asciiTheme="majorBidi" w:hAnsiTheme="majorBidi"/>
          <w:lang w:val="ru"/>
        </w:rPr>
        <w:t>е</w:t>
      </w:r>
      <w:r w:rsidR="00FE6B09">
        <w:rPr>
          <w:rFonts w:asciiTheme="majorBidi" w:hAnsiTheme="majorBidi"/>
          <w:lang w:val="ru"/>
        </w:rPr>
        <w:t xml:space="preserve"> использовани</w:t>
      </w:r>
      <w:r w:rsidR="001C3126">
        <w:rPr>
          <w:rFonts w:asciiTheme="majorBidi" w:hAnsiTheme="majorBidi"/>
          <w:lang w:val="ru"/>
        </w:rPr>
        <w:t>е</w:t>
      </w:r>
      <w:r w:rsidR="00FE6B09">
        <w:rPr>
          <w:rFonts w:asciiTheme="majorBidi" w:hAnsiTheme="majorBidi"/>
          <w:lang w:val="ru"/>
        </w:rPr>
        <w:t xml:space="preserve"> выгод, могл</w:t>
      </w:r>
      <w:r w:rsidR="00B3752D">
        <w:rPr>
          <w:rFonts w:asciiTheme="majorBidi" w:hAnsiTheme="majorBidi"/>
          <w:lang w:val="ru"/>
        </w:rPr>
        <w:t>и</w:t>
      </w:r>
      <w:r w:rsidR="00FE6B09">
        <w:rPr>
          <w:rFonts w:asciiTheme="majorBidi" w:hAnsiTheme="majorBidi"/>
          <w:lang w:val="ru"/>
        </w:rPr>
        <w:t xml:space="preserve"> бы способствовать повышению правовой определенности в интересах пользователей и созданию более предсказуемой среды для инвестиций;</w:t>
      </w:r>
    </w:p>
    <w:p w14:paraId="6CB1CE30" w14:textId="633A2890" w:rsidR="00FE6B09"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lang w:val="ru"/>
        </w:rPr>
        <w:t>д</w:t>
      </w:r>
      <w:r w:rsidR="000D7866">
        <w:rPr>
          <w:rFonts w:asciiTheme="majorBidi" w:hAnsiTheme="majorBidi"/>
          <w:lang w:val="ru"/>
        </w:rPr>
        <w:t xml:space="preserve">оступность национальных координационных центров и компетентных национальных органов, готовых оказывать поддержку и оперативно реагировать при поступлении </w:t>
      </w:r>
      <w:r w:rsidR="000D7866">
        <w:rPr>
          <w:lang w:val="ru"/>
        </w:rPr>
        <w:t>заявок на получение</w:t>
      </w:r>
      <w:r w:rsidR="000D7866">
        <w:rPr>
          <w:rFonts w:asciiTheme="majorBidi" w:hAnsiTheme="majorBidi"/>
          <w:lang w:val="ru"/>
        </w:rPr>
        <w:t xml:space="preserve"> доступа и во время переговоров о совместном использовании выгод;</w:t>
      </w:r>
    </w:p>
    <w:p w14:paraId="473BF0DD" w14:textId="0F78B4E6" w:rsidR="00ED523F"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lang w:val="ru"/>
        </w:rPr>
        <w:t>у</w:t>
      </w:r>
      <w:r w:rsidR="00FE6B09">
        <w:rPr>
          <w:rFonts w:asciiTheme="majorBidi" w:hAnsiTheme="majorBidi"/>
          <w:lang w:val="ru"/>
        </w:rPr>
        <w:t xml:space="preserve">прощенные процедуры </w:t>
      </w:r>
      <w:r w:rsidR="00B3752D">
        <w:rPr>
          <w:rFonts w:asciiTheme="majorBidi" w:hAnsiTheme="majorBidi"/>
          <w:lang w:val="ru"/>
        </w:rPr>
        <w:t>при</w:t>
      </w:r>
      <w:r w:rsidR="00FE6B09">
        <w:rPr>
          <w:rFonts w:asciiTheme="majorBidi" w:hAnsiTheme="majorBidi"/>
          <w:lang w:val="ru"/>
        </w:rPr>
        <w:t xml:space="preserve"> некоммерческо</w:t>
      </w:r>
      <w:r w:rsidR="00B3752D">
        <w:rPr>
          <w:rFonts w:asciiTheme="majorBidi" w:hAnsiTheme="majorBidi"/>
          <w:lang w:val="ru"/>
        </w:rPr>
        <w:t>м</w:t>
      </w:r>
      <w:r w:rsidR="00FE6B09">
        <w:rPr>
          <w:rFonts w:asciiTheme="majorBidi" w:hAnsiTheme="majorBidi"/>
          <w:lang w:val="ru"/>
        </w:rPr>
        <w:t xml:space="preserve"> использовани</w:t>
      </w:r>
      <w:r w:rsidR="00B3752D">
        <w:rPr>
          <w:rFonts w:asciiTheme="majorBidi" w:hAnsiTheme="majorBidi"/>
          <w:lang w:val="ru"/>
        </w:rPr>
        <w:t>и</w:t>
      </w:r>
      <w:r w:rsidR="00FE6B09">
        <w:rPr>
          <w:rFonts w:asciiTheme="majorBidi" w:hAnsiTheme="majorBidi"/>
          <w:lang w:val="ru"/>
        </w:rPr>
        <w:t xml:space="preserve">, которые упростили бы получение доступа и позволили бы странам сохранять </w:t>
      </w:r>
      <w:r w:rsidR="00FE6B09">
        <w:rPr>
          <w:lang w:val="ru"/>
        </w:rPr>
        <w:t>контроль</w:t>
      </w:r>
      <w:r w:rsidR="00FE6B09">
        <w:rPr>
          <w:rFonts w:asciiTheme="majorBidi" w:hAnsiTheme="majorBidi"/>
          <w:lang w:val="ru"/>
        </w:rPr>
        <w:t>, избегая при этом создания препятствий для взаимовыгодной научной деятельности;</w:t>
      </w:r>
    </w:p>
    <w:p w14:paraId="2AB722DE" w14:textId="7BDF5D7D" w:rsidR="006839F4"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lang w:val="ru"/>
        </w:rPr>
        <w:t>п</w:t>
      </w:r>
      <w:r w:rsidR="00FE6B09">
        <w:rPr>
          <w:rFonts w:asciiTheme="majorBidi" w:hAnsiTheme="majorBidi"/>
          <w:lang w:val="ru"/>
        </w:rPr>
        <w:t xml:space="preserve">оддержание актуальности и достоверности информации, хранящейся в Механизме посредничества для регулирования доступа к генетическим ресурсам и совместного использования выгод, позволило бы укрепить авторитет </w:t>
      </w:r>
      <w:r w:rsidR="00FE6B09">
        <w:rPr>
          <w:lang w:val="ru"/>
        </w:rPr>
        <w:t>как на национальном</w:t>
      </w:r>
      <w:r w:rsidR="00FE6B09">
        <w:rPr>
          <w:rFonts w:asciiTheme="majorBidi" w:hAnsiTheme="majorBidi"/>
          <w:lang w:val="ru"/>
        </w:rPr>
        <w:t>, так и на международном уровнях, повысить доверие к системе и облегчило бы иностранным исследователям и предприятиям понимание и выполнение требований</w:t>
      </w:r>
      <w:r w:rsidR="00A55AB5">
        <w:rPr>
          <w:rFonts w:asciiTheme="majorBidi" w:hAnsiTheme="majorBidi"/>
          <w:lang w:val="ru-RU"/>
        </w:rPr>
        <w:t xml:space="preserve">, регулирующих </w:t>
      </w:r>
      <w:r w:rsidR="00AF6186">
        <w:rPr>
          <w:rFonts w:asciiTheme="majorBidi" w:hAnsiTheme="majorBidi"/>
          <w:lang w:val="ru"/>
        </w:rPr>
        <w:t>доступ к генетическим ресурсам</w:t>
      </w:r>
      <w:r w:rsidR="00FE6B09">
        <w:rPr>
          <w:rFonts w:asciiTheme="majorBidi" w:hAnsiTheme="majorBidi"/>
          <w:lang w:val="ru"/>
        </w:rPr>
        <w:t xml:space="preserve"> </w:t>
      </w:r>
      <w:r w:rsidR="001C3126">
        <w:rPr>
          <w:rFonts w:asciiTheme="majorBidi" w:hAnsiTheme="majorBidi"/>
          <w:lang w:val="ru"/>
        </w:rPr>
        <w:t xml:space="preserve">и </w:t>
      </w:r>
      <w:r w:rsidR="00FE6B09">
        <w:rPr>
          <w:rFonts w:asciiTheme="majorBidi" w:hAnsiTheme="majorBidi"/>
          <w:lang w:val="ru"/>
        </w:rPr>
        <w:t>совместно</w:t>
      </w:r>
      <w:r w:rsidR="00A55AB5">
        <w:rPr>
          <w:rFonts w:asciiTheme="majorBidi" w:hAnsiTheme="majorBidi"/>
          <w:lang w:val="ru"/>
        </w:rPr>
        <w:t>е</w:t>
      </w:r>
      <w:r w:rsidR="00FE6B09">
        <w:rPr>
          <w:rFonts w:asciiTheme="majorBidi" w:hAnsiTheme="majorBidi"/>
          <w:lang w:val="ru"/>
        </w:rPr>
        <w:t xml:space="preserve"> использовани</w:t>
      </w:r>
      <w:r w:rsidR="00A55AB5">
        <w:rPr>
          <w:rFonts w:asciiTheme="majorBidi" w:hAnsiTheme="majorBidi"/>
          <w:lang w:val="ru"/>
        </w:rPr>
        <w:t>е</w:t>
      </w:r>
      <w:r w:rsidR="00FE6B09">
        <w:rPr>
          <w:rFonts w:asciiTheme="majorBidi" w:hAnsiTheme="majorBidi"/>
          <w:lang w:val="ru"/>
        </w:rPr>
        <w:t xml:space="preserve"> выгод.</w:t>
      </w:r>
    </w:p>
    <w:p w14:paraId="58DDB564" w14:textId="5D5CA1E5" w:rsidR="00EA7E23" w:rsidRPr="007D5BF9" w:rsidRDefault="00A12599" w:rsidP="00CD2C50">
      <w:pPr>
        <w:pStyle w:val="CBDNormalNumber"/>
        <w:rPr>
          <w:lang w:val="ru-RU"/>
        </w:rPr>
      </w:pPr>
      <w:r>
        <w:rPr>
          <w:rFonts w:asciiTheme="majorBidi" w:hAnsiTheme="majorBidi" w:cstheme="majorBidi"/>
          <w:lang w:val="ru"/>
        </w:rPr>
        <w:t>Механизм посредничества может играть важную роль в работе по облегчению доступа к стандартизированной информации, касающейся доступа к генетическим ресурсам и связанным с ними традиционным знаниям, и выступать в качестве основного хранилища для обмена информацией об осуществлении Протокола и передовыми методами</w:t>
      </w:r>
      <w:r>
        <w:rPr>
          <w:rStyle w:val="FootnoteReference"/>
          <w:rFonts w:asciiTheme="majorBidi" w:hAnsiTheme="majorBidi" w:cstheme="majorBidi"/>
          <w:lang w:val="ru"/>
        </w:rPr>
        <w:footnoteReference w:id="28"/>
      </w:r>
      <w:r w:rsidR="00B4380B">
        <w:rPr>
          <w:rFonts w:asciiTheme="majorBidi" w:hAnsiTheme="majorBidi" w:cstheme="majorBidi"/>
          <w:lang w:val="ru"/>
        </w:rPr>
        <w:t>.</w:t>
      </w:r>
    </w:p>
    <w:p w14:paraId="288162C7" w14:textId="6ADE477D" w:rsidR="00B16697" w:rsidRPr="007D5BF9" w:rsidRDefault="00964C12" w:rsidP="00CD2C50">
      <w:pPr>
        <w:pStyle w:val="CBDNormalNumber"/>
        <w:rPr>
          <w:lang w:val="ru-RU"/>
        </w:rPr>
      </w:pPr>
      <w:r>
        <w:rPr>
          <w:rFonts w:asciiTheme="majorBidi" w:hAnsiTheme="majorBidi"/>
          <w:lang w:val="ru"/>
        </w:rPr>
        <w:t xml:space="preserve">В </w:t>
      </w:r>
      <w:r>
        <w:rPr>
          <w:lang w:val="ru"/>
        </w:rPr>
        <w:t xml:space="preserve">аналитическом исследовании был предложен ряд механизмов поддержки партнерских </w:t>
      </w:r>
      <w:r w:rsidR="00A55AB5">
        <w:rPr>
          <w:lang w:val="ru"/>
        </w:rPr>
        <w:t xml:space="preserve">отношений </w:t>
      </w:r>
      <w:r>
        <w:rPr>
          <w:lang w:val="ru"/>
        </w:rPr>
        <w:t>в области доступа к генетическим ресурсам и совместно</w:t>
      </w:r>
      <w:r w:rsidR="00A55AB5">
        <w:rPr>
          <w:lang w:val="ru"/>
        </w:rPr>
        <w:t>го</w:t>
      </w:r>
      <w:r>
        <w:rPr>
          <w:lang w:val="ru"/>
        </w:rPr>
        <w:t xml:space="preserve"> использовани</w:t>
      </w:r>
      <w:r w:rsidR="00A55AB5">
        <w:rPr>
          <w:lang w:val="ru"/>
        </w:rPr>
        <w:t>я</w:t>
      </w:r>
      <w:r>
        <w:rPr>
          <w:lang w:val="ru"/>
        </w:rPr>
        <w:t xml:space="preserve"> выгод, </w:t>
      </w:r>
      <w:r w:rsidR="00A55AB5">
        <w:rPr>
          <w:lang w:val="ru"/>
        </w:rPr>
        <w:t>в том числе</w:t>
      </w:r>
      <w:r>
        <w:rPr>
          <w:lang w:val="ru"/>
        </w:rPr>
        <w:t>:</w:t>
      </w:r>
    </w:p>
    <w:p w14:paraId="2D68B07B" w14:textId="6C696D96" w:rsidR="00964C12"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lang w:val="ru"/>
        </w:rPr>
        <w:t>с</w:t>
      </w:r>
      <w:r w:rsidR="00791A9A">
        <w:rPr>
          <w:rFonts w:asciiTheme="majorBidi" w:hAnsiTheme="majorBidi"/>
          <w:lang w:val="ru"/>
        </w:rPr>
        <w:t>лужбы консультирования по техническим и правовым вопросам</w:t>
      </w:r>
      <w:r w:rsidR="00791A9A">
        <w:rPr>
          <w:lang w:val="ru"/>
        </w:rPr>
        <w:t>,</w:t>
      </w:r>
      <w:r w:rsidR="00791A9A">
        <w:rPr>
          <w:rFonts w:asciiTheme="majorBidi" w:hAnsiTheme="majorBidi"/>
          <w:lang w:val="ru"/>
        </w:rPr>
        <w:t xml:space="preserve"> доступные пользователям и поставщикам;</w:t>
      </w:r>
    </w:p>
    <w:p w14:paraId="1CC4ECE5" w14:textId="118BE417" w:rsidR="002E726D"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lang w:val="ru"/>
        </w:rPr>
        <w:t>ц</w:t>
      </w:r>
      <w:r w:rsidR="002E726D">
        <w:rPr>
          <w:rFonts w:asciiTheme="majorBidi" w:hAnsiTheme="majorBidi"/>
          <w:lang w:val="ru"/>
        </w:rPr>
        <w:t>ентрал</w:t>
      </w:r>
      <w:r w:rsidR="00A55AB5">
        <w:rPr>
          <w:rFonts w:asciiTheme="majorBidi" w:hAnsiTheme="majorBidi"/>
          <w:lang w:val="ru"/>
        </w:rPr>
        <w:t xml:space="preserve">ьный </w:t>
      </w:r>
      <w:r w:rsidR="002E726D">
        <w:rPr>
          <w:lang w:val="ru"/>
        </w:rPr>
        <w:t>организованный</w:t>
      </w:r>
      <w:r w:rsidR="00B4380B" w:rsidRPr="00B4380B">
        <w:rPr>
          <w:lang w:val="ru-RU"/>
        </w:rPr>
        <w:t xml:space="preserve"> </w:t>
      </w:r>
      <w:r w:rsidR="002E726D">
        <w:rPr>
          <w:rFonts w:asciiTheme="majorBidi" w:hAnsiTheme="majorBidi"/>
          <w:lang w:val="ru"/>
        </w:rPr>
        <w:t xml:space="preserve">посреднический орган, </w:t>
      </w:r>
      <w:r w:rsidR="00A55AB5">
        <w:rPr>
          <w:rFonts w:asciiTheme="majorBidi" w:hAnsiTheme="majorBidi"/>
          <w:lang w:val="ru"/>
        </w:rPr>
        <w:t xml:space="preserve">учрежденный </w:t>
      </w:r>
      <w:r w:rsidR="002E726D">
        <w:rPr>
          <w:rFonts w:asciiTheme="majorBidi" w:hAnsiTheme="majorBidi"/>
          <w:lang w:val="ru"/>
        </w:rPr>
        <w:t>в том числе для обмена информацией между пользователями и поставщиками;</w:t>
      </w:r>
    </w:p>
    <w:p w14:paraId="77888782" w14:textId="2A04E700" w:rsidR="002E726D"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lang w:val="ru"/>
        </w:rPr>
        <w:t>в</w:t>
      </w:r>
      <w:r w:rsidR="00B16697">
        <w:rPr>
          <w:rFonts w:asciiTheme="majorBidi" w:hAnsiTheme="majorBidi"/>
          <w:lang w:val="ru"/>
        </w:rPr>
        <w:t xml:space="preserve">ключение вопросов доступа к генетическим ресурсам и совместного использования выгод в более широкие институциональные механизмы сотрудничества (например, меморандумы о </w:t>
      </w:r>
      <w:r w:rsidR="00B16697">
        <w:rPr>
          <w:lang w:val="ru"/>
        </w:rPr>
        <w:t>взаимопонимании</w:t>
      </w:r>
      <w:r w:rsidR="00B16697">
        <w:rPr>
          <w:rFonts w:asciiTheme="majorBidi" w:hAnsiTheme="majorBidi"/>
          <w:lang w:val="ru"/>
        </w:rPr>
        <w:t xml:space="preserve"> между научно-исследовательскими организациями, долгосрочные исследовательские программы и региональные сети) способствовало бы преобразованию транзакционного процесса регулирования </w:t>
      </w:r>
      <w:r w:rsidR="00F4143E">
        <w:rPr>
          <w:rFonts w:asciiTheme="majorBidi" w:hAnsiTheme="majorBidi"/>
          <w:lang w:val="ru"/>
        </w:rPr>
        <w:t>доступа к генетическим ресурсам и</w:t>
      </w:r>
      <w:r w:rsidR="00B16697">
        <w:rPr>
          <w:rFonts w:asciiTheme="majorBidi" w:hAnsiTheme="majorBidi"/>
          <w:lang w:val="ru"/>
        </w:rPr>
        <w:t xml:space="preserve"> совместного использования выгод в фундамент долгосрочного сотрудничества, доверительных отношений и взаимовыгодных результатов.</w:t>
      </w:r>
    </w:p>
    <w:p w14:paraId="0C5F85D6" w14:textId="49C4E87E" w:rsidR="00B16697" w:rsidRPr="007D5BF9" w:rsidRDefault="00615E29" w:rsidP="00A558F3">
      <w:pPr>
        <w:pStyle w:val="CBDNormalNumber"/>
        <w:numPr>
          <w:ilvl w:val="1"/>
          <w:numId w:val="7"/>
        </w:numPr>
        <w:rPr>
          <w:rFonts w:asciiTheme="majorBidi" w:hAnsiTheme="majorBidi" w:cstheme="majorBidi"/>
          <w:lang w:val="ru-RU"/>
        </w:rPr>
      </w:pPr>
      <w:r>
        <w:rPr>
          <w:lang w:val="ru"/>
        </w:rPr>
        <w:lastRenderedPageBreak/>
        <w:t>с</w:t>
      </w:r>
      <w:r w:rsidR="002A7596">
        <w:rPr>
          <w:lang w:val="ru"/>
        </w:rPr>
        <w:t>оздание</w:t>
      </w:r>
      <w:r w:rsidR="002A7596">
        <w:rPr>
          <w:rFonts w:asciiTheme="majorBidi" w:hAnsiTheme="majorBidi"/>
          <w:lang w:val="ru"/>
        </w:rPr>
        <w:t xml:space="preserve"> платформ или центров по поиску партнеров, которые могли бы поддерживать государственно-частные партнерства, способствовать налаживанию связей между пользователями и поставщиками, а также использоваться для обмена передовыми методами работы и поддержки исследовательских партнерств и совместной деятельности;</w:t>
      </w:r>
    </w:p>
    <w:p w14:paraId="524C324B" w14:textId="0C164951" w:rsidR="00F3461C"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lang w:val="ru"/>
        </w:rPr>
        <w:t>ф</w:t>
      </w:r>
      <w:r w:rsidR="00D4767A">
        <w:rPr>
          <w:rFonts w:asciiTheme="majorBidi" w:hAnsiTheme="majorBidi"/>
          <w:lang w:val="ru"/>
        </w:rPr>
        <w:t xml:space="preserve">орум по </w:t>
      </w:r>
      <w:r w:rsidR="00D4767A">
        <w:rPr>
          <w:lang w:val="ru"/>
        </w:rPr>
        <w:t>обмену знаниями</w:t>
      </w:r>
      <w:r w:rsidR="00D4767A">
        <w:rPr>
          <w:rFonts w:asciiTheme="majorBidi" w:hAnsiTheme="majorBidi"/>
          <w:lang w:val="ru"/>
        </w:rPr>
        <w:t>, организованный с целью дать пользователям и поставщикам возможность обмениваться опытом, выяснять ожидания и распространять передовые методы работы.</w:t>
      </w:r>
    </w:p>
    <w:p w14:paraId="09D07A03" w14:textId="2C6FB93F" w:rsidR="00455F03" w:rsidRPr="007D5BF9" w:rsidRDefault="000F352B" w:rsidP="000F352B">
      <w:pPr>
        <w:pStyle w:val="CBDH3"/>
        <w:rPr>
          <w:lang w:val="ru-RU"/>
        </w:rPr>
      </w:pPr>
      <w:r>
        <w:rPr>
          <w:bCs/>
          <w:lang w:val="ru"/>
        </w:rPr>
        <w:t>4.</w:t>
      </w:r>
      <w:r>
        <w:rPr>
          <w:bCs/>
          <w:lang w:val="ru"/>
        </w:rPr>
        <w:tab/>
        <w:t>Меры обеспечения совместного использования выгод на справедливой и равной основе (Статья 5)</w:t>
      </w:r>
      <w:r>
        <w:rPr>
          <w:rStyle w:val="FootnoteReference"/>
          <w:bCs/>
          <w:lang w:val="ru"/>
        </w:rPr>
        <w:footnoteReference w:id="29"/>
      </w:r>
    </w:p>
    <w:p w14:paraId="4DDFE731" w14:textId="4CF11A0C" w:rsidR="00FB251B" w:rsidRPr="007D5BF9" w:rsidRDefault="000F352B" w:rsidP="00E700A6">
      <w:pPr>
        <w:pStyle w:val="CBDH4"/>
        <w:rPr>
          <w:rFonts w:asciiTheme="majorBidi" w:hAnsiTheme="majorBidi" w:cstheme="majorBidi"/>
          <w:lang w:val="ru-RU"/>
        </w:rPr>
      </w:pPr>
      <w:r>
        <w:rPr>
          <w:bCs/>
          <w:lang w:val="ru"/>
        </w:rPr>
        <w:t>(a)</w:t>
      </w:r>
      <w:r>
        <w:rPr>
          <w:bCs/>
          <w:lang w:val="ru"/>
        </w:rPr>
        <w:tab/>
      </w:r>
      <w:r w:rsidR="00DD3202">
        <w:rPr>
          <w:bCs/>
          <w:lang w:val="ru-RU"/>
        </w:rPr>
        <w:t>Прогресс в осуществлении</w:t>
      </w:r>
      <w:r w:rsidR="00E700A6" w:rsidRPr="00E700A6">
        <w:rPr>
          <w:bCs/>
          <w:lang w:val="ru-RU"/>
        </w:rPr>
        <w:t xml:space="preserve"> и обновленные данные по индикаторам</w:t>
      </w:r>
    </w:p>
    <w:p w14:paraId="78F1EC20" w14:textId="2A78FBAF" w:rsidR="00A50DE0" w:rsidRPr="007D5BF9" w:rsidRDefault="00A50DE0" w:rsidP="00CD2C50">
      <w:pPr>
        <w:pStyle w:val="CBDNormalNumber"/>
        <w:rPr>
          <w:rFonts w:asciiTheme="majorBidi" w:hAnsiTheme="majorBidi" w:cstheme="majorBidi"/>
          <w:lang w:val="ru-RU"/>
        </w:rPr>
      </w:pPr>
      <w:r>
        <w:rPr>
          <w:rFonts w:asciiTheme="majorBidi" w:hAnsiTheme="majorBidi"/>
          <w:lang w:val="ru"/>
        </w:rPr>
        <w:t xml:space="preserve">Индикаторы </w:t>
      </w:r>
      <w:r w:rsidR="005B7E79">
        <w:rPr>
          <w:rFonts w:asciiTheme="majorBidi" w:hAnsiTheme="majorBidi"/>
          <w:lang w:val="ru"/>
        </w:rPr>
        <w:t xml:space="preserve">по </w:t>
      </w:r>
      <w:r>
        <w:rPr>
          <w:rFonts w:asciiTheme="majorBidi" w:hAnsiTheme="majorBidi"/>
          <w:lang w:val="ru"/>
        </w:rPr>
        <w:t>результат</w:t>
      </w:r>
      <w:r w:rsidR="005B7E79">
        <w:rPr>
          <w:rFonts w:asciiTheme="majorBidi" w:hAnsiTheme="majorBidi"/>
          <w:lang w:val="ru"/>
        </w:rPr>
        <w:t>ам</w:t>
      </w:r>
      <w:r>
        <w:rPr>
          <w:rFonts w:asciiTheme="majorBidi" w:hAnsiTheme="majorBidi"/>
          <w:lang w:val="ru"/>
        </w:rPr>
        <w:t xml:space="preserve"> осуществления статьи 5 Протокола отражают положительную динамику, схожую с прогрессом, на который указывают индикаторы доступа и </w:t>
      </w:r>
      <w:r>
        <w:rPr>
          <w:lang w:val="ru"/>
        </w:rPr>
        <w:t>учреждений</w:t>
      </w:r>
      <w:r>
        <w:rPr>
          <w:rFonts w:asciiTheme="majorBidi" w:hAnsiTheme="majorBidi"/>
          <w:lang w:val="ru"/>
        </w:rPr>
        <w:t xml:space="preserve">, что представляется закономерным, поскольку все эти области неразрывно связаны с результатами, достигнутыми Сторонами в вопросе принятия необходимых мер по регулированию доступа к генетическим ресурсам и совместного использования выгод. </w:t>
      </w:r>
    </w:p>
    <w:p w14:paraId="792BCFE4" w14:textId="2C2CF852" w:rsidR="003A560B" w:rsidRPr="007D5BF9" w:rsidRDefault="003A560B" w:rsidP="00CD2C50">
      <w:pPr>
        <w:pStyle w:val="CBDNormalNumber"/>
        <w:rPr>
          <w:rFonts w:asciiTheme="majorBidi" w:hAnsiTheme="majorBidi" w:cstheme="majorBidi"/>
          <w:lang w:val="ru-RU"/>
        </w:rPr>
      </w:pPr>
      <w:r>
        <w:rPr>
          <w:rFonts w:asciiTheme="majorBidi" w:hAnsiTheme="majorBidi"/>
          <w:lang w:val="ru"/>
        </w:rPr>
        <w:t xml:space="preserve">Стороны сообщали о выполнении изложенных в статье 5 обязательств с различных точек зрения или в соответствии с собственным </w:t>
      </w:r>
      <w:r>
        <w:rPr>
          <w:lang w:val="ru"/>
        </w:rPr>
        <w:t>пониманием</w:t>
      </w:r>
      <w:r>
        <w:rPr>
          <w:rFonts w:asciiTheme="majorBidi" w:hAnsiTheme="majorBidi"/>
          <w:lang w:val="ru"/>
        </w:rPr>
        <w:t xml:space="preserve">. Некоторые Стороны сообщили о прогрессе, достигнутом в </w:t>
      </w:r>
      <w:proofErr w:type="spellStart"/>
      <w:r>
        <w:rPr>
          <w:rFonts w:asciiTheme="majorBidi" w:hAnsiTheme="majorBidi"/>
          <w:lang w:val="ru"/>
        </w:rPr>
        <w:t>вопр</w:t>
      </w:r>
      <w:r w:rsidR="005B7E79">
        <w:rPr>
          <w:rFonts w:asciiTheme="majorBidi" w:hAnsiTheme="majorBidi"/>
          <w:lang w:val="ru"/>
        </w:rPr>
        <w:t>нд</w:t>
      </w:r>
      <w:r>
        <w:rPr>
          <w:rFonts w:asciiTheme="majorBidi" w:hAnsiTheme="majorBidi"/>
          <w:lang w:val="ru"/>
        </w:rPr>
        <w:t>осе</w:t>
      </w:r>
      <w:proofErr w:type="spellEnd"/>
      <w:r>
        <w:rPr>
          <w:rFonts w:asciiTheme="majorBidi" w:hAnsiTheme="majorBidi"/>
          <w:lang w:val="ru"/>
        </w:rPr>
        <w:t xml:space="preserve"> обеспечения совместного использования выгод от применения генетических ресурсов и связанных с ними традиционных знаний, доступ к которым был получен в пределах действия их юрисдикции. Другие Стороны упомянули об обязательстве по обеспечению совместного использования выгод от применения ресурсов и знаний, доступ к которым был получен за пределами страны, а некоторые сообщили об обеспечении совместного использования выгод от ресурсов и знаний, находящихся как внутри страны, так и за ее пределами</w:t>
      </w:r>
      <w:r>
        <w:rPr>
          <w:rStyle w:val="FootnoteReference"/>
          <w:rFonts w:asciiTheme="majorBidi" w:hAnsiTheme="majorBidi" w:cstheme="majorBidi"/>
          <w:lang w:val="ru"/>
        </w:rPr>
        <w:footnoteReference w:id="30"/>
      </w:r>
      <w:r w:rsidR="00B4380B">
        <w:rPr>
          <w:rFonts w:asciiTheme="majorBidi" w:hAnsiTheme="majorBidi"/>
          <w:lang w:val="ru"/>
        </w:rPr>
        <w:t>.</w:t>
      </w:r>
    </w:p>
    <w:p w14:paraId="1999EBB1" w14:textId="43088A98" w:rsidR="00A50DE0" w:rsidRPr="007D5BF9" w:rsidRDefault="00A50DE0" w:rsidP="00031122">
      <w:pPr>
        <w:pStyle w:val="CBDTableTitle"/>
        <w:rPr>
          <w:lang w:val="ru-RU"/>
        </w:rPr>
      </w:pPr>
      <w:r>
        <w:rPr>
          <w:b w:val="0"/>
          <w:lang w:val="ru"/>
        </w:rPr>
        <w:t>Таблица 4</w:t>
      </w:r>
      <w:r>
        <w:rPr>
          <w:bCs/>
          <w:lang w:val="ru"/>
        </w:rPr>
        <w:t xml:space="preserve"> </w:t>
      </w:r>
      <w:r>
        <w:rPr>
          <w:b w:val="0"/>
          <w:lang w:val="ru"/>
        </w:rPr>
        <w:br/>
      </w:r>
      <w:r>
        <w:rPr>
          <w:bCs/>
          <w:lang w:val="ru"/>
        </w:rPr>
        <w:t>Индикаторы для измерения результатов принятия мер, регулирующих доступ к генетическим ресурсам и совместное использования выгод от их применения на справедливой и равной основе</w:t>
      </w:r>
    </w:p>
    <w:tbl>
      <w:tblPr>
        <w:tblW w:w="914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1829"/>
        <w:gridCol w:w="1512"/>
      </w:tblGrid>
      <w:tr w:rsidR="00A50DE0" w:rsidRPr="002447E0" w14:paraId="19D21E7A" w14:textId="77777777" w:rsidTr="006B066D">
        <w:trPr>
          <w:cantSplit/>
          <w:tblHeader/>
        </w:trPr>
        <w:tc>
          <w:tcPr>
            <w:tcW w:w="5807" w:type="dxa"/>
            <w:shd w:val="clear" w:color="auto" w:fill="FFFFFF" w:themeFill="background1"/>
            <w:tcMar>
              <w:top w:w="29" w:type="dxa"/>
              <w:left w:w="115" w:type="dxa"/>
              <w:bottom w:w="29" w:type="dxa"/>
              <w:right w:w="115" w:type="dxa"/>
            </w:tcMar>
            <w:vAlign w:val="bottom"/>
            <w:hideMark/>
          </w:tcPr>
          <w:p w14:paraId="40F39867" w14:textId="77777777" w:rsidR="00A50DE0" w:rsidRPr="00545859" w:rsidRDefault="00A50DE0" w:rsidP="00C26769">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bookmarkStart w:id="7" w:name="_Hlk215219801"/>
            <w:r>
              <w:rPr>
                <w:rFonts w:asciiTheme="majorBidi" w:eastAsia="Malgun Gothic" w:hAnsiTheme="majorBidi" w:cstheme="majorBidi"/>
                <w:i/>
                <w:iCs/>
                <w:kern w:val="22"/>
                <w:sz w:val="20"/>
                <w:szCs w:val="20"/>
                <w:lang w:val="ru"/>
              </w:rPr>
              <w:t>Структура индикаторов</w:t>
            </w:r>
          </w:p>
        </w:tc>
        <w:tc>
          <w:tcPr>
            <w:tcW w:w="1829" w:type="dxa"/>
            <w:shd w:val="clear" w:color="auto" w:fill="FFFFFF" w:themeFill="background1"/>
            <w:tcMar>
              <w:top w:w="29" w:type="dxa"/>
              <w:left w:w="115" w:type="dxa"/>
              <w:bottom w:w="29" w:type="dxa"/>
              <w:right w:w="115" w:type="dxa"/>
            </w:tcMar>
            <w:vAlign w:val="bottom"/>
            <w:hideMark/>
          </w:tcPr>
          <w:p w14:paraId="5C2A7C9C" w14:textId="04B847C1" w:rsidR="00A50DE0" w:rsidRPr="007D5BF9" w:rsidRDefault="00A50DE0"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 xml:space="preserve">Контрольный ориентир </w:t>
            </w:r>
            <w:r>
              <w:rPr>
                <w:rFonts w:asciiTheme="majorBidi" w:eastAsia="Malgun Gothic" w:hAnsiTheme="majorBidi" w:cstheme="majorBidi"/>
                <w:kern w:val="22"/>
                <w:sz w:val="20"/>
                <w:szCs w:val="20"/>
                <w:lang w:val="ru"/>
              </w:rPr>
              <w:br/>
            </w:r>
            <w:r>
              <w:rPr>
                <w:rFonts w:asciiTheme="majorBidi" w:eastAsia="Malgun Gothic" w:hAnsiTheme="majorBidi" w:cstheme="majorBidi"/>
                <w:i/>
                <w:iCs/>
                <w:kern w:val="22"/>
                <w:sz w:val="20"/>
                <w:szCs w:val="20"/>
                <w:lang w:val="ru"/>
              </w:rPr>
              <w:t>(по состоянию на 22 февраля 2018 года)</w:t>
            </w:r>
          </w:p>
        </w:tc>
        <w:tc>
          <w:tcPr>
            <w:tcW w:w="1512" w:type="dxa"/>
            <w:shd w:val="clear" w:color="auto" w:fill="FFFFFF" w:themeFill="background1"/>
            <w:vAlign w:val="bottom"/>
          </w:tcPr>
          <w:p w14:paraId="64FB5AAA" w14:textId="2CA15066" w:rsidR="00A50DE0" w:rsidRPr="007D5BF9" w:rsidRDefault="003C70B0"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Прогресс по состоянию на 9 марта 2026 года</w:t>
            </w:r>
          </w:p>
        </w:tc>
      </w:tr>
      <w:bookmarkEnd w:id="7"/>
      <w:tr w:rsidR="00A50DE0" w:rsidRPr="00D2758E" w14:paraId="2542BE1E" w14:textId="77777777" w:rsidTr="006B066D">
        <w:trPr>
          <w:cantSplit/>
        </w:trPr>
        <w:tc>
          <w:tcPr>
            <w:tcW w:w="5807" w:type="dxa"/>
            <w:tcMar>
              <w:top w:w="29" w:type="dxa"/>
              <w:left w:w="115" w:type="dxa"/>
              <w:bottom w:w="29" w:type="dxa"/>
              <w:right w:w="115" w:type="dxa"/>
            </w:tcMar>
            <w:hideMark/>
          </w:tcPr>
          <w:p w14:paraId="2CE7E552" w14:textId="3B0C9FD6" w:rsidR="00A50DE0" w:rsidRPr="007D5BF9" w:rsidRDefault="00A50DE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color w:val="000000"/>
                <w:kern w:val="22"/>
                <w:sz w:val="20"/>
                <w:szCs w:val="20"/>
                <w:lang w:val="ru"/>
              </w:rPr>
              <w:t xml:space="preserve">Число и процентная доля </w:t>
            </w:r>
            <w:r>
              <w:rPr>
                <w:rFonts w:asciiTheme="majorBidi" w:hAnsiTheme="majorBidi" w:cstheme="majorBidi"/>
                <w:kern w:val="22"/>
                <w:sz w:val="20"/>
                <w:szCs w:val="20"/>
                <w:lang w:val="ru"/>
              </w:rPr>
              <w:t xml:space="preserve">Сторон, разработавших </w:t>
            </w:r>
            <w:r w:rsidR="00DA7017">
              <w:rPr>
                <w:rFonts w:asciiTheme="majorBidi" w:hAnsiTheme="majorBidi" w:cstheme="majorBidi"/>
                <w:kern w:val="22"/>
                <w:sz w:val="20"/>
                <w:szCs w:val="20"/>
                <w:lang w:val="ru"/>
              </w:rPr>
              <w:t>юридические, административные или политические</w:t>
            </w:r>
            <w:r>
              <w:rPr>
                <w:rFonts w:asciiTheme="majorBidi" w:hAnsiTheme="majorBidi" w:cstheme="majorBidi"/>
                <w:kern w:val="22"/>
                <w:sz w:val="20"/>
                <w:szCs w:val="20"/>
                <w:lang w:val="ru"/>
              </w:rPr>
              <w:t xml:space="preserve"> меры по осуществлению пункта 1 статьи 5 (генетические ресурсы)</w:t>
            </w:r>
          </w:p>
        </w:tc>
        <w:tc>
          <w:tcPr>
            <w:tcW w:w="1829" w:type="dxa"/>
            <w:tcMar>
              <w:top w:w="29" w:type="dxa"/>
              <w:left w:w="115" w:type="dxa"/>
              <w:bottom w:w="29" w:type="dxa"/>
              <w:right w:w="115" w:type="dxa"/>
            </w:tcMar>
            <w:vAlign w:val="bottom"/>
            <w:hideMark/>
          </w:tcPr>
          <w:p w14:paraId="57553AB4" w14:textId="24214348" w:rsidR="00A50DE0" w:rsidRPr="00D2758E" w:rsidRDefault="00A50DE0" w:rsidP="00C2676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46 (44%)</w:t>
            </w:r>
          </w:p>
        </w:tc>
        <w:tc>
          <w:tcPr>
            <w:tcW w:w="1512" w:type="dxa"/>
            <w:vAlign w:val="bottom"/>
          </w:tcPr>
          <w:p w14:paraId="7BB9E2E7" w14:textId="2B1EE99D" w:rsidR="00A50DE0" w:rsidRPr="00D2758E" w:rsidRDefault="00A50DE0" w:rsidP="00C2676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81 (57%)</w:t>
            </w:r>
          </w:p>
        </w:tc>
      </w:tr>
      <w:tr w:rsidR="00A50DE0" w:rsidRPr="00D2758E" w14:paraId="74D0B6BA" w14:textId="77777777" w:rsidTr="006B066D">
        <w:trPr>
          <w:cantSplit/>
        </w:trPr>
        <w:tc>
          <w:tcPr>
            <w:tcW w:w="5807" w:type="dxa"/>
            <w:tcMar>
              <w:top w:w="29" w:type="dxa"/>
              <w:left w:w="115" w:type="dxa"/>
              <w:bottom w:w="29" w:type="dxa"/>
              <w:right w:w="115" w:type="dxa"/>
            </w:tcMar>
            <w:hideMark/>
          </w:tcPr>
          <w:p w14:paraId="0C8444AA" w14:textId="74C7BA1E" w:rsidR="00A50DE0" w:rsidRPr="007D5BF9" w:rsidRDefault="00A50DE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color w:val="000000"/>
                <w:kern w:val="22"/>
                <w:sz w:val="20"/>
                <w:szCs w:val="20"/>
                <w:lang w:val="ru"/>
              </w:rPr>
              <w:t xml:space="preserve">Число и процентная доля </w:t>
            </w:r>
            <w:r>
              <w:rPr>
                <w:rFonts w:asciiTheme="majorBidi" w:hAnsiTheme="majorBidi" w:cstheme="majorBidi"/>
                <w:kern w:val="22"/>
                <w:sz w:val="20"/>
                <w:szCs w:val="20"/>
                <w:lang w:val="ru"/>
              </w:rPr>
              <w:t xml:space="preserve">Сторон, разработавших </w:t>
            </w:r>
            <w:r w:rsidR="00DA7017">
              <w:rPr>
                <w:rFonts w:asciiTheme="majorBidi" w:hAnsiTheme="majorBidi" w:cstheme="majorBidi"/>
                <w:kern w:val="22"/>
                <w:sz w:val="20"/>
                <w:szCs w:val="20"/>
                <w:lang w:val="ru"/>
              </w:rPr>
              <w:t>юридические, административные или политические</w:t>
            </w:r>
            <w:r>
              <w:rPr>
                <w:rFonts w:asciiTheme="majorBidi" w:hAnsiTheme="majorBidi" w:cstheme="majorBidi"/>
                <w:kern w:val="22"/>
                <w:sz w:val="20"/>
                <w:szCs w:val="20"/>
                <w:lang w:val="ru"/>
              </w:rPr>
              <w:t xml:space="preserve"> меры по осуществлению пункта 2 статьи 5 (генетические ресурсы, находящиеся в ведении коренных народов и местных общин)</w:t>
            </w:r>
          </w:p>
        </w:tc>
        <w:tc>
          <w:tcPr>
            <w:tcW w:w="1829" w:type="dxa"/>
            <w:tcMar>
              <w:top w:w="29" w:type="dxa"/>
              <w:left w:w="115" w:type="dxa"/>
              <w:bottom w:w="29" w:type="dxa"/>
              <w:right w:w="115" w:type="dxa"/>
            </w:tcMar>
            <w:vAlign w:val="bottom"/>
            <w:hideMark/>
          </w:tcPr>
          <w:p w14:paraId="494AF756" w14:textId="5FE6EB74" w:rsidR="00A50DE0" w:rsidRPr="00D2758E" w:rsidRDefault="00A50DE0" w:rsidP="00C2676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42 (40%)</w:t>
            </w:r>
          </w:p>
        </w:tc>
        <w:tc>
          <w:tcPr>
            <w:tcW w:w="1512" w:type="dxa"/>
            <w:vAlign w:val="bottom"/>
          </w:tcPr>
          <w:p w14:paraId="5BFF8651" w14:textId="38E3AB8A" w:rsidR="00A50DE0" w:rsidRPr="00D2758E" w:rsidRDefault="00A50DE0" w:rsidP="00C2676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74 (52%)</w:t>
            </w:r>
          </w:p>
        </w:tc>
      </w:tr>
      <w:tr w:rsidR="00A50DE0" w:rsidRPr="00D2758E" w14:paraId="427F9E90" w14:textId="77777777" w:rsidTr="006B066D">
        <w:trPr>
          <w:cantSplit/>
        </w:trPr>
        <w:tc>
          <w:tcPr>
            <w:tcW w:w="5807" w:type="dxa"/>
            <w:tcMar>
              <w:top w:w="29" w:type="dxa"/>
              <w:left w:w="115" w:type="dxa"/>
              <w:bottom w:w="29" w:type="dxa"/>
              <w:right w:w="115" w:type="dxa"/>
            </w:tcMar>
            <w:hideMark/>
          </w:tcPr>
          <w:p w14:paraId="05FEED98" w14:textId="7212FF17" w:rsidR="00A50DE0" w:rsidRPr="007D5BF9" w:rsidRDefault="00A50DE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color w:val="000000"/>
                <w:kern w:val="22"/>
                <w:sz w:val="20"/>
                <w:szCs w:val="20"/>
                <w:lang w:val="ru"/>
              </w:rPr>
              <w:t xml:space="preserve">Число и процентная доля </w:t>
            </w:r>
            <w:r>
              <w:rPr>
                <w:rFonts w:asciiTheme="majorBidi" w:hAnsiTheme="majorBidi" w:cstheme="majorBidi"/>
                <w:kern w:val="22"/>
                <w:sz w:val="20"/>
                <w:szCs w:val="20"/>
                <w:lang w:val="ru"/>
              </w:rPr>
              <w:t xml:space="preserve">Сторон, разработавших </w:t>
            </w:r>
            <w:r w:rsidR="00DA7017">
              <w:rPr>
                <w:rFonts w:asciiTheme="majorBidi" w:hAnsiTheme="majorBidi" w:cstheme="majorBidi"/>
                <w:kern w:val="22"/>
                <w:sz w:val="20"/>
                <w:szCs w:val="20"/>
                <w:lang w:val="ru"/>
              </w:rPr>
              <w:t>юридические, административные или политические</w:t>
            </w:r>
            <w:r>
              <w:rPr>
                <w:rFonts w:asciiTheme="majorBidi" w:hAnsiTheme="majorBidi" w:cstheme="majorBidi"/>
                <w:kern w:val="22"/>
                <w:sz w:val="20"/>
                <w:szCs w:val="20"/>
                <w:lang w:val="ru"/>
              </w:rPr>
              <w:t xml:space="preserve"> меры по осуществлению пункта 5 статьи 5 (традиционные знания, связанные с генетическими ресурсами)</w:t>
            </w:r>
          </w:p>
        </w:tc>
        <w:tc>
          <w:tcPr>
            <w:tcW w:w="1829" w:type="dxa"/>
            <w:tcMar>
              <w:top w:w="29" w:type="dxa"/>
              <w:left w:w="115" w:type="dxa"/>
              <w:bottom w:w="29" w:type="dxa"/>
              <w:right w:w="115" w:type="dxa"/>
            </w:tcMar>
            <w:vAlign w:val="bottom"/>
            <w:hideMark/>
          </w:tcPr>
          <w:p w14:paraId="1FED829D" w14:textId="4502F4C9" w:rsidR="00A50DE0" w:rsidRPr="00D2758E" w:rsidRDefault="00A50DE0" w:rsidP="00C2676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41 (39%)</w:t>
            </w:r>
          </w:p>
        </w:tc>
        <w:tc>
          <w:tcPr>
            <w:tcW w:w="1512" w:type="dxa"/>
            <w:vAlign w:val="bottom"/>
          </w:tcPr>
          <w:p w14:paraId="75B882D2" w14:textId="1D759751" w:rsidR="00A50DE0" w:rsidRPr="00D2758E" w:rsidRDefault="00A50DE0" w:rsidP="00C2676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73 (51%)</w:t>
            </w:r>
          </w:p>
        </w:tc>
      </w:tr>
    </w:tbl>
    <w:p w14:paraId="797ABF46" w14:textId="1C34A423" w:rsidR="006839F4" w:rsidRPr="007D5BF9" w:rsidRDefault="00031122" w:rsidP="00031122">
      <w:pPr>
        <w:pStyle w:val="CBDH4"/>
        <w:rPr>
          <w:lang w:val="ru-RU"/>
        </w:rPr>
      </w:pPr>
      <w:r>
        <w:rPr>
          <w:bCs/>
          <w:lang w:val="ru"/>
        </w:rPr>
        <w:lastRenderedPageBreak/>
        <w:t>(b)</w:t>
      </w:r>
      <w:r>
        <w:rPr>
          <w:bCs/>
          <w:lang w:val="ru"/>
        </w:rPr>
        <w:tab/>
        <w:t>Проблемы, коренные причины и возможные пути активизации мер, направленных на осуществление статьи 5</w:t>
      </w:r>
      <w:r>
        <w:rPr>
          <w:rStyle w:val="FootnoteReference"/>
          <w:rFonts w:asciiTheme="majorBidi" w:hAnsiTheme="majorBidi" w:cstheme="majorBidi"/>
          <w:bCs/>
          <w:lang w:val="ru"/>
        </w:rPr>
        <w:footnoteReference w:id="31"/>
      </w:r>
    </w:p>
    <w:p w14:paraId="691ABE00" w14:textId="60F2E920" w:rsidR="002A14B2" w:rsidRPr="007D5BF9" w:rsidRDefault="002A14B2" w:rsidP="00CD2C50">
      <w:pPr>
        <w:pStyle w:val="CBDNormalNumber"/>
        <w:rPr>
          <w:rFonts w:asciiTheme="majorBidi" w:hAnsiTheme="majorBidi" w:cstheme="majorBidi"/>
          <w:lang w:val="ru-RU"/>
        </w:rPr>
      </w:pPr>
      <w:r>
        <w:rPr>
          <w:rFonts w:asciiTheme="majorBidi" w:hAnsiTheme="majorBidi"/>
          <w:lang w:val="ru"/>
        </w:rPr>
        <w:t xml:space="preserve">Стороны подчеркнули, что взаимодействие и консультации со всеми вовлеченными сторонами на ранних этапах, и создание потенциала для ведения переговоров о заключении соглашений способствуют совместному использованию выгод на справедливой и равной основе. Разработка реестров и </w:t>
      </w:r>
      <w:r>
        <w:rPr>
          <w:lang w:val="ru"/>
        </w:rPr>
        <w:t>документирование</w:t>
      </w:r>
      <w:r>
        <w:rPr>
          <w:rFonts w:asciiTheme="majorBidi" w:hAnsiTheme="majorBidi"/>
          <w:lang w:val="ru"/>
        </w:rPr>
        <w:t xml:space="preserve"> генетических ресурсов и связанных с ними традиционных знаний, а также исследования с целью повышения ценности этих ресурсов и знаний </w:t>
      </w:r>
      <w:r w:rsidR="00EA20DA">
        <w:rPr>
          <w:rFonts w:asciiTheme="majorBidi" w:hAnsiTheme="majorBidi"/>
          <w:lang w:val="ru"/>
        </w:rPr>
        <w:t xml:space="preserve">признавались </w:t>
      </w:r>
      <w:r>
        <w:rPr>
          <w:rFonts w:asciiTheme="majorBidi" w:hAnsiTheme="majorBidi"/>
          <w:lang w:val="ru"/>
        </w:rPr>
        <w:t>в этой связи полезны</w:t>
      </w:r>
      <w:r w:rsidR="00EA20DA">
        <w:rPr>
          <w:rFonts w:asciiTheme="majorBidi" w:hAnsiTheme="majorBidi"/>
          <w:lang w:val="ru"/>
        </w:rPr>
        <w:t xml:space="preserve">ми </w:t>
      </w:r>
      <w:r>
        <w:rPr>
          <w:rFonts w:asciiTheme="majorBidi" w:hAnsiTheme="majorBidi"/>
          <w:lang w:val="ru"/>
        </w:rPr>
        <w:t>инструменты.</w:t>
      </w:r>
    </w:p>
    <w:p w14:paraId="318B3CC1" w14:textId="6FF9BD43" w:rsidR="00455F03" w:rsidRPr="007D5BF9" w:rsidRDefault="00960B3A" w:rsidP="00960B3A">
      <w:pPr>
        <w:pStyle w:val="CBDH3"/>
        <w:rPr>
          <w:lang w:val="ru-RU"/>
        </w:rPr>
      </w:pPr>
      <w:r>
        <w:rPr>
          <w:bCs/>
          <w:lang w:val="ru"/>
        </w:rPr>
        <w:t>5.</w:t>
      </w:r>
      <w:r>
        <w:rPr>
          <w:bCs/>
          <w:lang w:val="ru"/>
        </w:rPr>
        <w:tab/>
        <w:t>Меры по обеспечению выполнения национального законодательства или нормативно-правовых актов, регулирующих доступ к генетическим ресурсам и совместное использование выгод (статья 15) и положений о мониторинге использования генетических ресурсов (статья 17)</w:t>
      </w:r>
      <w:r>
        <w:rPr>
          <w:rStyle w:val="FootnoteReference"/>
          <w:rFonts w:asciiTheme="majorBidi" w:hAnsiTheme="majorBidi" w:cstheme="majorBidi"/>
          <w:b w:val="0"/>
          <w:lang w:val="ru"/>
        </w:rPr>
        <w:footnoteReference w:id="32"/>
      </w:r>
    </w:p>
    <w:p w14:paraId="275886E2" w14:textId="6B2E3256" w:rsidR="00351137" w:rsidRPr="007D5BF9" w:rsidRDefault="00960B3A" w:rsidP="00E700A6">
      <w:pPr>
        <w:pStyle w:val="CBDH4"/>
        <w:rPr>
          <w:rFonts w:asciiTheme="majorBidi" w:hAnsiTheme="majorBidi" w:cstheme="majorBidi"/>
          <w:lang w:val="ru-RU"/>
        </w:rPr>
      </w:pPr>
      <w:r>
        <w:rPr>
          <w:bCs/>
          <w:lang w:val="ru"/>
        </w:rPr>
        <w:t>(a)</w:t>
      </w:r>
      <w:r>
        <w:rPr>
          <w:bCs/>
          <w:lang w:val="ru"/>
        </w:rPr>
        <w:tab/>
      </w:r>
      <w:r w:rsidR="00DD3202">
        <w:rPr>
          <w:bCs/>
          <w:lang w:val="ru-RU"/>
        </w:rPr>
        <w:t>Прогресс в осуществлении</w:t>
      </w:r>
      <w:r w:rsidR="00E700A6" w:rsidRPr="00E700A6">
        <w:rPr>
          <w:bCs/>
          <w:lang w:val="ru-RU"/>
        </w:rPr>
        <w:t xml:space="preserve"> и обновленные данные по индикаторам</w:t>
      </w:r>
    </w:p>
    <w:p w14:paraId="044B9780" w14:textId="279D3568" w:rsidR="00EE2616" w:rsidRPr="007D5BF9" w:rsidRDefault="00357D18" w:rsidP="00CD2C50">
      <w:pPr>
        <w:pStyle w:val="CBDNormalNumber"/>
        <w:rPr>
          <w:rFonts w:asciiTheme="majorBidi" w:hAnsiTheme="majorBidi" w:cstheme="majorBidi"/>
          <w:lang w:val="ru-RU"/>
        </w:rPr>
      </w:pPr>
      <w:r>
        <w:rPr>
          <w:rFonts w:asciiTheme="majorBidi" w:hAnsiTheme="majorBidi"/>
          <w:lang w:val="ru"/>
        </w:rPr>
        <w:t xml:space="preserve">Как следует из </w:t>
      </w:r>
      <w:r w:rsidR="0077585F">
        <w:rPr>
          <w:rFonts w:asciiTheme="majorBidi" w:hAnsiTheme="majorBidi"/>
          <w:lang w:val="ru"/>
        </w:rPr>
        <w:t xml:space="preserve">показаний </w:t>
      </w:r>
      <w:r>
        <w:rPr>
          <w:rFonts w:asciiTheme="majorBidi" w:hAnsiTheme="majorBidi"/>
          <w:lang w:val="ru"/>
        </w:rPr>
        <w:t>индикатор</w:t>
      </w:r>
      <w:r w:rsidR="0077585F">
        <w:rPr>
          <w:rFonts w:asciiTheme="majorBidi" w:hAnsiTheme="majorBidi"/>
          <w:lang w:val="ru"/>
        </w:rPr>
        <w:t>ов</w:t>
      </w:r>
      <w:r>
        <w:rPr>
          <w:rFonts w:asciiTheme="majorBidi" w:hAnsiTheme="majorBidi"/>
          <w:lang w:val="ru"/>
        </w:rPr>
        <w:t xml:space="preserve">, приведенным в таблице 5 ниже, Стороны достигли существенного прогресса в реализации мер по осуществлению статьи 15 Протокола и небольшого прогресса в реализации мер по осуществлению его статьи 17. Хотя анализ </w:t>
      </w:r>
      <w:r>
        <w:rPr>
          <w:lang w:val="ru"/>
        </w:rPr>
        <w:t>представленной</w:t>
      </w:r>
      <w:r>
        <w:rPr>
          <w:rFonts w:asciiTheme="majorBidi" w:hAnsiTheme="majorBidi"/>
          <w:lang w:val="ru"/>
        </w:rPr>
        <w:t xml:space="preserve"> в докладе информации свидетельствует о том, что с момента проведения первой оценки и обзора понимание Сторонами предусмотренных Протоколом обязательств в области соблюдения заметно углубилось, прогресс в части предоставления информации, собранной в контрольных пунктах в форме коммюнике контрольных пунктов, по-прежнему остается незначительным. </w:t>
      </w:r>
    </w:p>
    <w:p w14:paraId="14861C61" w14:textId="060B1097" w:rsidR="00357D18" w:rsidRPr="007D5BF9" w:rsidRDefault="00A10FE6" w:rsidP="00CD2C50">
      <w:pPr>
        <w:pStyle w:val="CBDNormalNumber"/>
        <w:rPr>
          <w:rFonts w:asciiTheme="majorBidi" w:hAnsiTheme="majorBidi" w:cstheme="majorBidi"/>
          <w:lang w:val="ru-RU"/>
        </w:rPr>
      </w:pPr>
      <w:r>
        <w:rPr>
          <w:rFonts w:asciiTheme="majorBidi" w:hAnsiTheme="majorBidi" w:cstheme="majorBidi"/>
          <w:lang w:val="ru"/>
        </w:rPr>
        <w:t>Несмотря на достигнуты</w:t>
      </w:r>
      <w:r w:rsidR="002F165B">
        <w:rPr>
          <w:rFonts w:asciiTheme="majorBidi" w:hAnsiTheme="majorBidi" w:cstheme="majorBidi"/>
          <w:lang w:val="ru"/>
        </w:rPr>
        <w:t>е</w:t>
      </w:r>
      <w:r>
        <w:rPr>
          <w:rFonts w:asciiTheme="majorBidi" w:hAnsiTheme="majorBidi" w:cstheme="majorBidi"/>
          <w:lang w:val="ru"/>
        </w:rPr>
        <w:t xml:space="preserve"> </w:t>
      </w:r>
      <w:r w:rsidR="002F165B">
        <w:rPr>
          <w:rFonts w:asciiTheme="majorBidi" w:hAnsiTheme="majorBidi" w:cstheme="majorBidi"/>
          <w:lang w:val="ru"/>
        </w:rPr>
        <w:t>результаты</w:t>
      </w:r>
      <w:r>
        <w:rPr>
          <w:rFonts w:asciiTheme="majorBidi" w:hAnsiTheme="majorBidi" w:cstheme="majorBidi"/>
          <w:lang w:val="ru"/>
        </w:rPr>
        <w:t xml:space="preserve">, Стороны по-прежнему испытывали трудности при практическом осуществлении указанных статей, и многим из них все еще предстояло принять новые меры, регулирующие доступ к генетическим ресурсам и совместное использование выгод, либо провести дополнительную работу с целью обеспечить выполнение положений о соблюдении в полном объеме. </w:t>
      </w:r>
    </w:p>
    <w:p w14:paraId="77FB6FFB" w14:textId="47D1F30F" w:rsidR="00357D18" w:rsidRPr="007D5BF9" w:rsidRDefault="00357D18" w:rsidP="00CD2C50">
      <w:pPr>
        <w:pStyle w:val="CBDNormalNumber"/>
        <w:rPr>
          <w:rFonts w:asciiTheme="majorBidi" w:hAnsiTheme="majorBidi" w:cstheme="majorBidi"/>
          <w:lang w:val="ru-RU"/>
        </w:rPr>
      </w:pPr>
      <w:r>
        <w:rPr>
          <w:rFonts w:asciiTheme="majorBidi" w:hAnsiTheme="majorBidi" w:cstheme="majorBidi"/>
          <w:lang w:val="ru"/>
        </w:rPr>
        <w:t xml:space="preserve">Зафиксированные показатели несоблюдения национальных требований в области </w:t>
      </w:r>
      <w:r w:rsidR="00F4143E">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применительно к генетическим ресурсам оставались крайне низкими. Только 19 Сторон сообщили о выявлении и рассмотрении таких случаев, 11 Сторон указали, что они сотрудничали с другими Сторонами в конкретных случаях предполагаемого нарушения мер, регулирующих доступ к генетическим ресурсам и совместное использование выгод, и большинство Сторон сообщили об отсутствии необходимости или повода для таких действий. Значительная часть такого взаимодействия была обусловлена публикацией или получением коммюнике контрольного пункта.</w:t>
      </w:r>
    </w:p>
    <w:p w14:paraId="0403D99D" w14:textId="3C6AA89C" w:rsidR="00357D18" w:rsidRPr="007D5BF9" w:rsidRDefault="00357D18" w:rsidP="00CD2C50">
      <w:pPr>
        <w:pStyle w:val="CBDNormalNumber"/>
        <w:rPr>
          <w:rFonts w:asciiTheme="majorBidi" w:hAnsiTheme="majorBidi" w:cstheme="majorBidi"/>
          <w:lang w:val="ru-RU"/>
        </w:rPr>
      </w:pPr>
      <w:r>
        <w:rPr>
          <w:rFonts w:asciiTheme="majorBidi" w:hAnsiTheme="majorBidi"/>
          <w:lang w:val="ru"/>
        </w:rPr>
        <w:t>Наблюдается рост числа и процентной доли Сторон, требующих при необходимости от пользователей генетических ресурсов представления в назначенном контрольном пункте информации, конкретно перечисленной в пункт</w:t>
      </w:r>
      <w:r w:rsidR="00426F42">
        <w:rPr>
          <w:rFonts w:asciiTheme="majorBidi" w:hAnsiTheme="majorBidi"/>
          <w:lang w:val="ru"/>
        </w:rPr>
        <w:t>е</w:t>
      </w:r>
      <w:r>
        <w:rPr>
          <w:rFonts w:asciiTheme="majorBidi" w:hAnsiTheme="majorBidi"/>
          <w:lang w:val="ru"/>
        </w:rPr>
        <w:t xml:space="preserve"> 1</w:t>
      </w:r>
      <w:r w:rsidR="00426F42">
        <w:rPr>
          <w:rFonts w:asciiTheme="majorBidi" w:hAnsiTheme="majorBidi"/>
          <w:lang w:val="ru"/>
        </w:rPr>
        <w:t xml:space="preserve"> (a) (i)</w:t>
      </w:r>
      <w:r>
        <w:rPr>
          <w:rFonts w:asciiTheme="majorBidi" w:hAnsiTheme="majorBidi"/>
          <w:lang w:val="ru"/>
        </w:rPr>
        <w:t xml:space="preserve"> статьи 17 (66 Сторон, </w:t>
      </w:r>
      <w:r>
        <w:rPr>
          <w:lang w:val="ru"/>
        </w:rPr>
        <w:t>то есть</w:t>
      </w:r>
      <w:r>
        <w:rPr>
          <w:rFonts w:asciiTheme="majorBidi" w:hAnsiTheme="majorBidi"/>
          <w:lang w:val="ru"/>
        </w:rPr>
        <w:t xml:space="preserve"> 46</w:t>
      </w:r>
      <w:r w:rsidR="00B4380B" w:rsidRPr="00B4380B">
        <w:rPr>
          <w:rFonts w:asciiTheme="majorBidi" w:hAnsiTheme="majorBidi"/>
          <w:lang w:val="ru-RU"/>
        </w:rPr>
        <w:t>%</w:t>
      </w:r>
      <w:r>
        <w:rPr>
          <w:rFonts w:asciiTheme="majorBidi" w:hAnsiTheme="majorBidi"/>
          <w:lang w:val="ru"/>
        </w:rPr>
        <w:t xml:space="preserve"> от общего числа Сторон). Эти данные согласуются с ростом числа Сторон, назначивших контрольные пункты. </w:t>
      </w:r>
    </w:p>
    <w:p w14:paraId="22BFFF07" w14:textId="0302E3BC" w:rsidR="00357D18" w:rsidRPr="007D5BF9" w:rsidRDefault="00C44BAA" w:rsidP="00CD2C50">
      <w:pPr>
        <w:pStyle w:val="CBDNormalNumber"/>
        <w:rPr>
          <w:rFonts w:asciiTheme="majorBidi" w:hAnsiTheme="majorBidi" w:cstheme="majorBidi"/>
          <w:lang w:val="ru-RU"/>
        </w:rPr>
      </w:pPr>
      <w:r>
        <w:rPr>
          <w:rFonts w:asciiTheme="majorBidi" w:hAnsiTheme="majorBidi"/>
          <w:lang w:val="ru"/>
        </w:rPr>
        <w:t>Тем не менее в течение отчетного периода контрольные пункты лишь 33 Сторон (23</w:t>
      </w:r>
      <w:r w:rsidR="001E0E2A">
        <w:rPr>
          <w:rFonts w:asciiTheme="majorBidi" w:hAnsiTheme="majorBidi"/>
          <w:lang w:val="ru"/>
        </w:rPr>
        <w:t>%</w:t>
      </w:r>
      <w:r>
        <w:rPr>
          <w:rFonts w:asciiTheme="majorBidi" w:hAnsiTheme="majorBidi"/>
          <w:lang w:val="ru"/>
        </w:rPr>
        <w:t>) собирали или получали информацию от пользователей. Более того, только 15 Сторон (45</w:t>
      </w:r>
      <w:r w:rsidR="001E0E2A">
        <w:rPr>
          <w:rFonts w:asciiTheme="majorBidi" w:hAnsiTheme="majorBidi"/>
          <w:lang w:val="ru"/>
        </w:rPr>
        <w:t>%</w:t>
      </w:r>
      <w:r>
        <w:rPr>
          <w:rFonts w:asciiTheme="majorBidi" w:hAnsiTheme="majorBidi"/>
          <w:lang w:val="ru"/>
        </w:rPr>
        <w:t xml:space="preserve">) предоставили эту информацию национальным органам </w:t>
      </w:r>
      <w:r>
        <w:rPr>
          <w:lang w:val="ru"/>
        </w:rPr>
        <w:t>и</w:t>
      </w:r>
      <w:r>
        <w:rPr>
          <w:rFonts w:asciiTheme="majorBidi" w:hAnsiTheme="majorBidi"/>
          <w:lang w:val="ru"/>
        </w:rPr>
        <w:t xml:space="preserve"> Стороне, дающей предварительное обоснованное согласие, </w:t>
      </w:r>
      <w:r w:rsidR="001E0E2A">
        <w:rPr>
          <w:rFonts w:asciiTheme="majorBidi" w:hAnsiTheme="majorBidi"/>
          <w:lang w:val="ru"/>
        </w:rPr>
        <w:t xml:space="preserve">с помощью </w:t>
      </w:r>
      <w:r>
        <w:rPr>
          <w:rFonts w:asciiTheme="majorBidi" w:hAnsiTheme="majorBidi"/>
          <w:lang w:val="ru"/>
        </w:rPr>
        <w:t>Механизм</w:t>
      </w:r>
      <w:r w:rsidR="001E0E2A">
        <w:rPr>
          <w:rFonts w:asciiTheme="majorBidi" w:hAnsiTheme="majorBidi"/>
          <w:lang w:val="ru"/>
        </w:rPr>
        <w:t>а</w:t>
      </w:r>
      <w:r>
        <w:rPr>
          <w:rFonts w:asciiTheme="majorBidi" w:hAnsiTheme="majorBidi"/>
          <w:lang w:val="ru"/>
        </w:rPr>
        <w:t xml:space="preserve"> посредничества для регулирования доступа к генетическим ресурсам и совместного использования выгод, воспользовавшись для этого </w:t>
      </w:r>
      <w:r>
        <w:rPr>
          <w:rFonts w:asciiTheme="majorBidi" w:hAnsiTheme="majorBidi"/>
          <w:lang w:val="ru"/>
        </w:rPr>
        <w:lastRenderedPageBreak/>
        <w:t>коммюнике контрольного пункта. Одиннадцать Сторон сообщили, что они предоставляли информацию, собранную или полученную контрольными пунктами, не через Механизм посредничества, а другими способами. Такая практика была обусловлена как требованиями конфиденциальности, так и тем обстоятельством, что полученная информация не была приведена в соответствие с форматом коммюнике контрольного пункта.</w:t>
      </w:r>
    </w:p>
    <w:p w14:paraId="059C854F" w14:textId="114C91B2" w:rsidR="0004249F" w:rsidRPr="007D5BF9" w:rsidRDefault="00B00ADB" w:rsidP="00CD2C50">
      <w:pPr>
        <w:pStyle w:val="CBDNormalNumber"/>
        <w:rPr>
          <w:rFonts w:asciiTheme="majorBidi" w:hAnsiTheme="majorBidi" w:cstheme="majorBidi"/>
          <w:lang w:val="ru-RU"/>
        </w:rPr>
      </w:pPr>
      <w:r>
        <w:rPr>
          <w:lang w:val="ru"/>
        </w:rPr>
        <w:t xml:space="preserve">В результате анализа </w:t>
      </w:r>
      <w:r>
        <w:rPr>
          <w:rFonts w:asciiTheme="majorBidi" w:hAnsiTheme="majorBidi"/>
          <w:lang w:val="ru"/>
        </w:rPr>
        <w:t>информации, опубликованной в Механизме посредничества, было установлено, что на всего пять Сторон (4</w:t>
      </w:r>
      <w:r w:rsidR="00B4380B" w:rsidRPr="00B4380B">
        <w:rPr>
          <w:rFonts w:asciiTheme="majorBidi" w:hAnsiTheme="majorBidi"/>
          <w:lang w:val="ru-RU"/>
        </w:rPr>
        <w:t>%</w:t>
      </w:r>
      <w:r>
        <w:rPr>
          <w:rFonts w:asciiTheme="majorBidi" w:hAnsiTheme="majorBidi"/>
          <w:lang w:val="ru"/>
        </w:rPr>
        <w:t>) приходится примерно 90</w:t>
      </w:r>
      <w:r w:rsidR="00B4380B" w:rsidRPr="00B4380B">
        <w:rPr>
          <w:rFonts w:asciiTheme="majorBidi" w:hAnsiTheme="majorBidi"/>
          <w:lang w:val="ru-RU"/>
        </w:rPr>
        <w:t>%</w:t>
      </w:r>
      <w:r>
        <w:rPr>
          <w:rFonts w:asciiTheme="majorBidi" w:hAnsiTheme="majorBidi"/>
          <w:lang w:val="ru"/>
        </w:rPr>
        <w:t xml:space="preserve"> всех опубликованных коммюнике, а приблизительно одна треть из этих опубликованных коммюнике были «</w:t>
      </w:r>
      <w:r>
        <w:rPr>
          <w:lang w:val="ru"/>
        </w:rPr>
        <w:t>внутренними</w:t>
      </w:r>
      <w:r>
        <w:rPr>
          <w:rFonts w:asciiTheme="majorBidi" w:hAnsiTheme="majorBidi"/>
          <w:lang w:val="ru"/>
        </w:rPr>
        <w:t>», то есть касались использования их собственных генетических ресурсов.</w:t>
      </w:r>
    </w:p>
    <w:p w14:paraId="435EB1B6" w14:textId="17FD3E77" w:rsidR="00962FB1" w:rsidRPr="007D5BF9" w:rsidRDefault="009057C0" w:rsidP="00CD2C50">
      <w:pPr>
        <w:pStyle w:val="CBDNormalNumber"/>
        <w:rPr>
          <w:rFonts w:asciiTheme="majorBidi" w:hAnsiTheme="majorBidi" w:cstheme="majorBidi"/>
          <w:lang w:val="ru-RU"/>
        </w:rPr>
      </w:pPr>
      <w:r>
        <w:rPr>
          <w:rFonts w:asciiTheme="majorBidi" w:hAnsiTheme="majorBidi"/>
          <w:lang w:val="ru"/>
        </w:rPr>
        <w:t>Отсутствие ясности в записях контрольных пунктов в Механизме посредничества может создавать препятствия для определения того, на каком именно этапе производственно-сбытовой цепочки была собрана информация для коммюнике контрольных пунктов, и квалификации типа использования как коммерческого или некоммерческого. Тем не менее</w:t>
      </w:r>
      <w:r>
        <w:rPr>
          <w:lang w:val="ru"/>
        </w:rPr>
        <w:t xml:space="preserve"> </w:t>
      </w:r>
      <w:r>
        <w:rPr>
          <w:rFonts w:asciiTheme="majorBidi" w:hAnsiTheme="majorBidi"/>
          <w:lang w:val="ru"/>
        </w:rPr>
        <w:t>при изучении упомянутых в коммюнике сертификатов было установлено, что в 95</w:t>
      </w:r>
      <w:r w:rsidR="00B4380B" w:rsidRPr="00B4380B">
        <w:rPr>
          <w:rFonts w:asciiTheme="majorBidi" w:hAnsiTheme="majorBidi"/>
          <w:lang w:val="ru-RU"/>
        </w:rPr>
        <w:t>%</w:t>
      </w:r>
      <w:r>
        <w:rPr>
          <w:rFonts w:asciiTheme="majorBidi" w:hAnsiTheme="majorBidi"/>
          <w:lang w:val="ru"/>
        </w:rPr>
        <w:t xml:space="preserve"> случаев речь идет о некоммерческом типе использования, тогда как в остальных 5</w:t>
      </w:r>
      <w:r w:rsidR="00B4380B" w:rsidRPr="00B4380B">
        <w:rPr>
          <w:rFonts w:asciiTheme="majorBidi" w:hAnsiTheme="majorBidi"/>
          <w:lang w:val="ru-RU"/>
        </w:rPr>
        <w:t>%</w:t>
      </w:r>
      <w:r>
        <w:rPr>
          <w:rFonts w:asciiTheme="majorBidi" w:hAnsiTheme="majorBidi"/>
          <w:lang w:val="ru"/>
        </w:rPr>
        <w:t xml:space="preserve"> случаев тип использования был либо коммерческим, либо сведения о нем не разглашались</w:t>
      </w:r>
      <w:r>
        <w:rPr>
          <w:rStyle w:val="FootnoteReference"/>
          <w:rFonts w:asciiTheme="majorBidi" w:hAnsiTheme="majorBidi" w:cstheme="majorBidi"/>
          <w:lang w:val="ru"/>
        </w:rPr>
        <w:footnoteReference w:id="33"/>
      </w:r>
      <w:r w:rsidR="00B4380B">
        <w:rPr>
          <w:rFonts w:asciiTheme="majorBidi" w:hAnsiTheme="majorBidi"/>
          <w:lang w:val="ru"/>
        </w:rPr>
        <w:t>.</w:t>
      </w:r>
    </w:p>
    <w:p w14:paraId="2EDDCD4A" w14:textId="09D83945" w:rsidR="00251497" w:rsidRPr="007D5BF9" w:rsidRDefault="00E422A5" w:rsidP="00CD2C50">
      <w:pPr>
        <w:pStyle w:val="CBDNormalNumber"/>
        <w:rPr>
          <w:rFonts w:asciiTheme="majorBidi" w:hAnsiTheme="majorBidi" w:cstheme="majorBidi"/>
          <w:lang w:val="ru-RU"/>
        </w:rPr>
      </w:pPr>
      <w:r>
        <w:rPr>
          <w:rFonts w:asciiTheme="majorBidi" w:hAnsiTheme="majorBidi" w:cstheme="majorBidi"/>
          <w:lang w:val="ru"/>
        </w:rPr>
        <w:t>Стороны приняли широкий спектр мер и подходов, направленных на обеспечение соблюдения и содействие соблюдению требований пользователями, в том числе посредством разработки средств коммуникации и систем мониторинга использования</w:t>
      </w:r>
      <w:r>
        <w:rPr>
          <w:rStyle w:val="FootnoteReference"/>
          <w:rFonts w:asciiTheme="majorBidi" w:hAnsiTheme="majorBidi" w:cstheme="majorBidi"/>
          <w:lang w:val="ru"/>
        </w:rPr>
        <w:footnoteReference w:id="34"/>
      </w:r>
      <w:r w:rsidR="00B4380B">
        <w:rPr>
          <w:rFonts w:asciiTheme="majorBidi" w:hAnsiTheme="majorBidi" w:cstheme="majorBidi"/>
          <w:lang w:val="ru"/>
        </w:rPr>
        <w:t>.</w:t>
      </w:r>
      <w:r>
        <w:rPr>
          <w:rFonts w:asciiTheme="majorBidi" w:hAnsiTheme="majorBidi" w:cstheme="majorBidi"/>
          <w:lang w:val="ru"/>
        </w:rPr>
        <w:t xml:space="preserve"> Кроме того, пользователи из числа представителей деловых и </w:t>
      </w:r>
      <w:r w:rsidR="002D629E">
        <w:rPr>
          <w:rFonts w:asciiTheme="majorBidi" w:hAnsiTheme="majorBidi" w:cstheme="majorBidi"/>
          <w:lang w:val="ru"/>
        </w:rPr>
        <w:t>научных кругов</w:t>
      </w:r>
      <w:r>
        <w:rPr>
          <w:rFonts w:asciiTheme="majorBidi" w:hAnsiTheme="majorBidi" w:cstheme="majorBidi"/>
          <w:lang w:val="ru"/>
        </w:rPr>
        <w:t xml:space="preserve"> разработали внутренние процессы и внедрили ряд процедур и инструментов, с тем чтобы обеспечить соблюдение требований</w:t>
      </w:r>
      <w:r w:rsidR="000065AB">
        <w:rPr>
          <w:rFonts w:asciiTheme="majorBidi" w:hAnsiTheme="majorBidi" w:cstheme="majorBidi"/>
          <w:lang w:val="ru"/>
        </w:rPr>
        <w:t xml:space="preserve">, </w:t>
      </w:r>
      <w:r>
        <w:rPr>
          <w:rFonts w:asciiTheme="majorBidi" w:hAnsiTheme="majorBidi" w:cstheme="majorBidi"/>
          <w:lang w:val="ru"/>
        </w:rPr>
        <w:t>регулир</w:t>
      </w:r>
      <w:r w:rsidR="000065AB">
        <w:rPr>
          <w:rFonts w:asciiTheme="majorBidi" w:hAnsiTheme="majorBidi" w:cstheme="majorBidi"/>
          <w:lang w:val="ru"/>
        </w:rPr>
        <w:t xml:space="preserve">ующих </w:t>
      </w:r>
      <w:r>
        <w:rPr>
          <w:rFonts w:asciiTheme="majorBidi" w:hAnsiTheme="majorBidi" w:cstheme="majorBidi"/>
          <w:lang w:val="ru"/>
        </w:rPr>
        <w:t>доступ к генетическим ресурсам и совместно</w:t>
      </w:r>
      <w:r w:rsidR="000065AB">
        <w:rPr>
          <w:rFonts w:asciiTheme="majorBidi" w:hAnsiTheme="majorBidi" w:cstheme="majorBidi"/>
          <w:lang w:val="ru"/>
        </w:rPr>
        <w:t>е</w:t>
      </w:r>
      <w:r>
        <w:rPr>
          <w:rFonts w:asciiTheme="majorBidi" w:hAnsiTheme="majorBidi" w:cstheme="majorBidi"/>
          <w:lang w:val="ru"/>
        </w:rPr>
        <w:t xml:space="preserve"> использовани</w:t>
      </w:r>
      <w:r w:rsidR="000065AB">
        <w:rPr>
          <w:rFonts w:asciiTheme="majorBidi" w:hAnsiTheme="majorBidi" w:cstheme="majorBidi"/>
          <w:lang w:val="ru"/>
        </w:rPr>
        <w:t>е</w:t>
      </w:r>
      <w:r>
        <w:rPr>
          <w:rFonts w:asciiTheme="majorBidi" w:hAnsiTheme="majorBidi" w:cstheme="majorBidi"/>
          <w:lang w:val="ru"/>
        </w:rPr>
        <w:t xml:space="preserve"> выгод</w:t>
      </w:r>
      <w:r>
        <w:rPr>
          <w:rStyle w:val="FootnoteReference"/>
          <w:rFonts w:asciiTheme="majorBidi" w:hAnsiTheme="majorBidi" w:cstheme="majorBidi"/>
          <w:lang w:val="ru"/>
        </w:rPr>
        <w:footnoteReference w:id="35"/>
      </w:r>
      <w:r w:rsidR="00B4380B">
        <w:rPr>
          <w:rFonts w:asciiTheme="majorBidi" w:hAnsiTheme="majorBidi" w:cstheme="majorBidi"/>
          <w:lang w:val="ru"/>
        </w:rPr>
        <w:t>.</w:t>
      </w:r>
    </w:p>
    <w:p w14:paraId="3C7B4B4D" w14:textId="60E7717F" w:rsidR="004F3818" w:rsidRPr="007D5BF9" w:rsidRDefault="004F3818" w:rsidP="00960B3A">
      <w:pPr>
        <w:pStyle w:val="CBDTableTitle"/>
        <w:rPr>
          <w:lang w:val="ru-RU"/>
        </w:rPr>
      </w:pPr>
      <w:r>
        <w:rPr>
          <w:b w:val="0"/>
          <w:lang w:val="ru"/>
        </w:rPr>
        <w:t>Таблица 5</w:t>
      </w:r>
      <w:r>
        <w:rPr>
          <w:bCs/>
          <w:lang w:val="ru"/>
        </w:rPr>
        <w:t xml:space="preserve"> </w:t>
      </w:r>
      <w:r>
        <w:rPr>
          <w:b w:val="0"/>
          <w:lang w:val="ru"/>
        </w:rPr>
        <w:br/>
      </w:r>
      <w:r>
        <w:rPr>
          <w:bCs/>
          <w:lang w:val="ru"/>
        </w:rPr>
        <w:t>Индикаторы для оценки результатов мер, принятых в связи со статьями 15 и 17 Протокола</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4F3818" w:rsidRPr="002447E0" w14:paraId="00D72593" w14:textId="77777777" w:rsidTr="006B066D">
        <w:trPr>
          <w:cantSplit/>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61049579" w14:textId="77777777" w:rsidR="004F3818" w:rsidRPr="007441F3" w:rsidRDefault="004F3818" w:rsidP="00545F1D">
            <w:pPr>
              <w:keepNext/>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Pr>
                <w:rFonts w:asciiTheme="majorBidi" w:eastAsia="Malgun Gothic" w:hAnsiTheme="majorBidi" w:cstheme="majorBidi"/>
                <w:i/>
                <w:iCs/>
                <w:kern w:val="22"/>
                <w:sz w:val="20"/>
                <w:szCs w:val="20"/>
                <w:lang w:val="ru"/>
              </w:rPr>
              <w:t>Структура индикаторов</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07E72E42" w14:textId="3255D336" w:rsidR="004F3818" w:rsidRPr="007D5BF9" w:rsidRDefault="004F3818" w:rsidP="006B066D">
            <w:pPr>
              <w:keepNext/>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 xml:space="preserve">Контрольный ориентир </w:t>
            </w:r>
            <w:r>
              <w:rPr>
                <w:rFonts w:asciiTheme="majorBidi" w:eastAsia="Malgun Gothic" w:hAnsiTheme="majorBidi" w:cstheme="majorBidi"/>
                <w:kern w:val="22"/>
                <w:sz w:val="20"/>
                <w:szCs w:val="20"/>
                <w:lang w:val="ru"/>
              </w:rPr>
              <w:br/>
            </w:r>
            <w:r>
              <w:rPr>
                <w:rFonts w:asciiTheme="majorBidi" w:eastAsia="Malgun Gothic" w:hAnsiTheme="majorBidi" w:cstheme="majorBidi"/>
                <w:i/>
                <w:iCs/>
                <w:kern w:val="22"/>
                <w:sz w:val="20"/>
                <w:szCs w:val="20"/>
                <w:lang w:val="ru"/>
              </w:rPr>
              <w:t>(по состоянию на 22 февраля 2018 года)</w:t>
            </w:r>
          </w:p>
        </w:tc>
        <w:tc>
          <w:tcPr>
            <w:tcW w:w="150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E651A6" w14:textId="6823DF87" w:rsidR="004F3818" w:rsidRPr="007D5BF9" w:rsidRDefault="006B3B47" w:rsidP="006B066D">
            <w:pPr>
              <w:keepNext/>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Прогресс по состоянию на 9 марта 2026 года</w:t>
            </w:r>
          </w:p>
        </w:tc>
      </w:tr>
      <w:tr w:rsidR="004F3818" w:rsidRPr="00D2758E" w14:paraId="4661485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8C92AD4" w14:textId="346C00A3" w:rsidR="004F3818" w:rsidRPr="007D5BF9" w:rsidRDefault="004F3818" w:rsidP="007441F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cstheme="majorBidi"/>
                <w:kern w:val="22"/>
                <w:sz w:val="20"/>
                <w:szCs w:val="20"/>
                <w:lang w:val="ru"/>
              </w:rPr>
              <w:t xml:space="preserve">Число и процентная доля Сторон, в которых приняты надлежащие эффективные и пропорциональные </w:t>
            </w:r>
            <w:r w:rsidR="00DA7017">
              <w:rPr>
                <w:rFonts w:asciiTheme="majorBidi" w:eastAsia="Malgun Gothic" w:hAnsiTheme="majorBidi" w:cstheme="majorBidi"/>
                <w:kern w:val="22"/>
                <w:sz w:val="20"/>
                <w:szCs w:val="20"/>
                <w:lang w:val="ru"/>
              </w:rPr>
              <w:t>юридические, административные или политические</w:t>
            </w:r>
            <w:r>
              <w:rPr>
                <w:rFonts w:asciiTheme="majorBidi" w:eastAsia="Malgun Gothic" w:hAnsiTheme="majorBidi" w:cstheme="majorBidi"/>
                <w:kern w:val="22"/>
                <w:sz w:val="20"/>
                <w:szCs w:val="20"/>
                <w:lang w:val="ru"/>
              </w:rPr>
              <w:t xml:space="preserve"> меры по осуществлению пункта 1 статьи 15 (генетические ресурсы)</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87CEA39" w14:textId="766E262D" w:rsidR="004F3818" w:rsidRPr="00D2758E" w:rsidRDefault="004F3818" w:rsidP="00A10C7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36 (34%)</w:t>
            </w:r>
          </w:p>
        </w:tc>
        <w:tc>
          <w:tcPr>
            <w:tcW w:w="1506" w:type="dxa"/>
            <w:vAlign w:val="bottom"/>
          </w:tcPr>
          <w:p w14:paraId="2B325E88" w14:textId="7ABB849B" w:rsidR="004F3818" w:rsidRPr="00D2758E" w:rsidRDefault="004F3818" w:rsidP="00A10C7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78 (54%)</w:t>
            </w:r>
          </w:p>
        </w:tc>
      </w:tr>
      <w:tr w:rsidR="004F3818" w:rsidRPr="00D2758E" w14:paraId="5ABDBDA0"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D222A7F" w14:textId="0A9AE05C" w:rsidR="004F3818" w:rsidRPr="007D5BF9" w:rsidRDefault="004F3818" w:rsidP="007441F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cstheme="majorBidi"/>
                <w:kern w:val="22"/>
                <w:sz w:val="20"/>
                <w:szCs w:val="20"/>
                <w:lang w:val="ru"/>
              </w:rPr>
              <w:t>Число и процентная доля Сторон, требующих при необходимости от пользователей генетических ресурсов представления в назначенном контрольном пункте информации, конкретно перечисленной в пункт</w:t>
            </w:r>
            <w:r w:rsidR="00426F42">
              <w:rPr>
                <w:rFonts w:asciiTheme="majorBidi" w:eastAsia="Malgun Gothic" w:hAnsiTheme="majorBidi" w:cstheme="majorBidi"/>
                <w:kern w:val="22"/>
                <w:sz w:val="20"/>
                <w:szCs w:val="20"/>
                <w:lang w:val="ru"/>
              </w:rPr>
              <w:t>е</w:t>
            </w:r>
            <w:r>
              <w:rPr>
                <w:rFonts w:asciiTheme="majorBidi" w:eastAsia="Malgun Gothic" w:hAnsiTheme="majorBidi" w:cstheme="majorBidi"/>
                <w:kern w:val="22"/>
                <w:sz w:val="20"/>
                <w:szCs w:val="20"/>
                <w:lang w:val="ru"/>
              </w:rPr>
              <w:t xml:space="preserve"> 1</w:t>
            </w:r>
            <w:r w:rsidR="00426F42">
              <w:rPr>
                <w:rFonts w:asciiTheme="majorBidi" w:eastAsia="Malgun Gothic" w:hAnsiTheme="majorBidi" w:cstheme="majorBidi"/>
                <w:kern w:val="22"/>
                <w:sz w:val="20"/>
                <w:szCs w:val="20"/>
                <w:lang w:val="ru"/>
              </w:rPr>
              <w:t xml:space="preserve"> (a) (i)</w:t>
            </w:r>
            <w:r>
              <w:rPr>
                <w:rFonts w:asciiTheme="majorBidi" w:eastAsia="Malgun Gothic" w:hAnsiTheme="majorBidi" w:cstheme="majorBidi"/>
                <w:kern w:val="22"/>
                <w:sz w:val="20"/>
                <w:szCs w:val="20"/>
                <w:lang w:val="ru"/>
              </w:rPr>
              <w:t xml:space="preserve"> статьи 17</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2C516A3" w14:textId="1EE8081E" w:rsidR="004F3818" w:rsidRPr="00D2758E" w:rsidRDefault="004F3818" w:rsidP="00A10C7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41 (39%)</w:t>
            </w:r>
          </w:p>
        </w:tc>
        <w:tc>
          <w:tcPr>
            <w:tcW w:w="1506" w:type="dxa"/>
            <w:vAlign w:val="bottom"/>
          </w:tcPr>
          <w:p w14:paraId="1E025684" w14:textId="468C369F" w:rsidR="004F3818" w:rsidRPr="00D2758E" w:rsidRDefault="004F3818" w:rsidP="00A10C7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66 (46%)</w:t>
            </w:r>
          </w:p>
        </w:tc>
      </w:tr>
      <w:tr w:rsidR="004F3818" w:rsidRPr="00D2758E" w14:paraId="32C3102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C207B64" w14:textId="1CA01308" w:rsidR="004F3818" w:rsidRPr="007D5BF9" w:rsidRDefault="004F3818" w:rsidP="007441F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cstheme="majorBidi"/>
                <w:kern w:val="22"/>
                <w:sz w:val="20"/>
                <w:szCs w:val="20"/>
                <w:lang w:val="ru"/>
              </w:rPr>
              <w:lastRenderedPageBreak/>
              <w:t>Число и процентная доля Сторон, предоставляющих информацию, собранную или полученную назначенными контрольными пунктами, соответствующим национальным органам, Стороне, предоставляющей предварительное обоснованное согласие, и в Механизм посредничества для регулирования доступа к генетическим ресурсам и совместного использования выгод</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52A841E" w14:textId="4406DBEB" w:rsidR="004F3818" w:rsidRPr="00D2758E" w:rsidRDefault="004F3818" w:rsidP="00A10C7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9 (9%)</w:t>
            </w:r>
          </w:p>
        </w:tc>
        <w:tc>
          <w:tcPr>
            <w:tcW w:w="1506" w:type="dxa"/>
            <w:vAlign w:val="bottom"/>
          </w:tcPr>
          <w:p w14:paraId="0B1B561B" w14:textId="562FA12F" w:rsidR="004F3818" w:rsidRPr="00D2758E" w:rsidRDefault="004F3818" w:rsidP="00A10C7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15 (10%)</w:t>
            </w:r>
          </w:p>
        </w:tc>
      </w:tr>
    </w:tbl>
    <w:p w14:paraId="44F4296B" w14:textId="7C419AE8" w:rsidR="00D70885" w:rsidRPr="007D5BF9" w:rsidRDefault="00694B61" w:rsidP="00694B61">
      <w:pPr>
        <w:pStyle w:val="CBDH4"/>
        <w:rPr>
          <w:lang w:val="ru-RU"/>
        </w:rPr>
      </w:pPr>
      <w:r>
        <w:rPr>
          <w:bCs/>
          <w:lang w:val="ru"/>
        </w:rPr>
        <w:t>(b)</w:t>
      </w:r>
      <w:r>
        <w:rPr>
          <w:bCs/>
          <w:lang w:val="ru"/>
        </w:rPr>
        <w:tab/>
        <w:t>Проблемы, коренные причины и возможные пути активизации мер, имеющих отношение к осуществлению статей 15 и 17 Протокола</w:t>
      </w:r>
    </w:p>
    <w:p w14:paraId="38E39F50" w14:textId="7655A815" w:rsidR="00073DE2" w:rsidRPr="007D5BF9" w:rsidRDefault="000065AB" w:rsidP="00CD2C50">
      <w:pPr>
        <w:pStyle w:val="CBDNormalNumber"/>
        <w:rPr>
          <w:rFonts w:asciiTheme="majorBidi" w:hAnsiTheme="majorBidi" w:cstheme="majorBidi"/>
          <w:lang w:val="ru-RU"/>
        </w:rPr>
      </w:pPr>
      <w:r>
        <w:rPr>
          <w:rFonts w:asciiTheme="majorBidi" w:hAnsiTheme="majorBidi"/>
          <w:lang w:val="ru-RU"/>
        </w:rPr>
        <w:t>Реализация</w:t>
      </w:r>
      <w:r w:rsidR="005F6484">
        <w:rPr>
          <w:rFonts w:asciiTheme="majorBidi" w:hAnsiTheme="majorBidi"/>
          <w:lang w:val="ru"/>
        </w:rPr>
        <w:t xml:space="preserve"> ме</w:t>
      </w:r>
      <w:r>
        <w:rPr>
          <w:rFonts w:asciiTheme="majorBidi" w:hAnsiTheme="majorBidi"/>
          <w:lang w:val="ru"/>
        </w:rPr>
        <w:t xml:space="preserve">р по обеспечению </w:t>
      </w:r>
      <w:r w:rsidR="005F6484">
        <w:rPr>
          <w:rFonts w:asciiTheme="majorBidi" w:hAnsiTheme="majorBidi"/>
          <w:lang w:val="ru"/>
        </w:rPr>
        <w:t xml:space="preserve">соблюдения и внедрение элементов системы мониторинга, учрежденной Нагойским протоколом (сертификаты, контрольные пункты и коммюнике контрольных пунктов), по-прежнему </w:t>
      </w:r>
      <w:r>
        <w:rPr>
          <w:rFonts w:asciiTheme="majorBidi" w:hAnsiTheme="majorBidi"/>
          <w:lang w:val="ru"/>
        </w:rPr>
        <w:t xml:space="preserve">проходит </w:t>
      </w:r>
      <w:r w:rsidR="005F6484">
        <w:rPr>
          <w:rFonts w:asciiTheme="majorBidi" w:hAnsiTheme="majorBidi"/>
          <w:lang w:val="ru"/>
        </w:rPr>
        <w:t xml:space="preserve">неравномерно. В то время как ряд развитых стран, традиционно считающихся «странами-пользователями», приняли меры по обеспечению </w:t>
      </w:r>
      <w:r w:rsidR="005F6484">
        <w:rPr>
          <w:lang w:val="ru"/>
        </w:rPr>
        <w:t>соблюдения</w:t>
      </w:r>
      <w:r w:rsidR="005F6484">
        <w:rPr>
          <w:rFonts w:asciiTheme="majorBidi" w:hAnsiTheme="majorBidi"/>
          <w:lang w:val="ru"/>
        </w:rPr>
        <w:t xml:space="preserve">, другие страны таких мер не приняли, </w:t>
      </w:r>
      <w:r w:rsidR="00E86950">
        <w:rPr>
          <w:rFonts w:asciiTheme="majorBidi" w:hAnsiTheme="majorBidi"/>
          <w:lang w:val="ru"/>
        </w:rPr>
        <w:t>и</w:t>
      </w:r>
      <w:r w:rsidR="005F6484">
        <w:rPr>
          <w:rFonts w:asciiTheme="majorBidi" w:hAnsiTheme="majorBidi"/>
          <w:lang w:val="ru"/>
        </w:rPr>
        <w:t xml:space="preserve"> многие развивающиеся страны воспринимают себя в первую очередь как поставщиков и </w:t>
      </w:r>
      <w:r w:rsidR="00E86950">
        <w:rPr>
          <w:rFonts w:asciiTheme="majorBidi" w:hAnsiTheme="majorBidi"/>
          <w:lang w:val="ru-RU"/>
        </w:rPr>
        <w:t xml:space="preserve">направили усилия на регулирование </w:t>
      </w:r>
      <w:r w:rsidR="005F6484">
        <w:rPr>
          <w:rFonts w:asciiTheme="majorBidi" w:hAnsiTheme="majorBidi"/>
          <w:lang w:val="ru"/>
        </w:rPr>
        <w:t xml:space="preserve">доступа к собственным генетическим ресурсам, еще </w:t>
      </w:r>
      <w:r w:rsidR="00E86950">
        <w:rPr>
          <w:rFonts w:asciiTheme="majorBidi" w:hAnsiTheme="majorBidi"/>
          <w:lang w:val="ru"/>
        </w:rPr>
        <w:t xml:space="preserve">даже до принятия </w:t>
      </w:r>
      <w:r w:rsidR="005F6484">
        <w:rPr>
          <w:rFonts w:asciiTheme="majorBidi" w:hAnsiTheme="majorBidi"/>
          <w:lang w:val="ru"/>
        </w:rPr>
        <w:t>мер по обеспечению соблюдения.</w:t>
      </w:r>
    </w:p>
    <w:p w14:paraId="110E7B8A" w14:textId="0467BCC8" w:rsidR="0058529C" w:rsidRPr="007D5BF9" w:rsidRDefault="00C30AD6" w:rsidP="00CD2C50">
      <w:pPr>
        <w:pStyle w:val="CBDNormalNumber"/>
        <w:rPr>
          <w:rFonts w:asciiTheme="majorBidi" w:hAnsiTheme="majorBidi" w:cstheme="majorBidi"/>
          <w:lang w:val="ru-RU"/>
        </w:rPr>
      </w:pPr>
      <w:r>
        <w:rPr>
          <w:rFonts w:asciiTheme="majorBidi" w:hAnsiTheme="majorBidi"/>
          <w:lang w:val="ru"/>
        </w:rPr>
        <w:t xml:space="preserve">Ряд Сторон учредил контрольные пункты для мониторинга использования собственных генетических ресурсов, но не принял мер, чтобы пользователи в пределах их юрисдикции соблюдали требования </w:t>
      </w:r>
      <w:r>
        <w:rPr>
          <w:lang w:val="ru"/>
        </w:rPr>
        <w:t>других</w:t>
      </w:r>
      <w:r>
        <w:rPr>
          <w:rFonts w:asciiTheme="majorBidi" w:hAnsiTheme="majorBidi"/>
          <w:lang w:val="ru"/>
        </w:rPr>
        <w:t xml:space="preserve"> стран в области регулирования доступа к генетическим ресурсам и совместного использования выгод в соответствии с взятыми на себя обязательствами по Протоколу. Несмотря на то что другие Стороны приняли меры по обеспечению соблюдения, они сообщали о трудностях, связанных с осуществлением и обеспечением </w:t>
      </w:r>
      <w:r w:rsidR="00150BC7">
        <w:rPr>
          <w:rFonts w:asciiTheme="majorBidi" w:hAnsiTheme="majorBidi"/>
          <w:lang w:val="ru-RU"/>
        </w:rPr>
        <w:t>выполнения</w:t>
      </w:r>
      <w:r>
        <w:rPr>
          <w:rFonts w:asciiTheme="majorBidi" w:hAnsiTheme="majorBidi"/>
          <w:lang w:val="ru"/>
        </w:rPr>
        <w:t xml:space="preserve"> этих мер.</w:t>
      </w:r>
    </w:p>
    <w:p w14:paraId="3F590F6D" w14:textId="341A3066" w:rsidR="00AF6184" w:rsidRPr="007D5BF9" w:rsidRDefault="00996289" w:rsidP="00CD2C50">
      <w:pPr>
        <w:pStyle w:val="CBDNormalNumber"/>
        <w:rPr>
          <w:rFonts w:asciiTheme="majorBidi" w:hAnsiTheme="majorBidi" w:cstheme="majorBidi"/>
          <w:lang w:val="ru-RU"/>
        </w:rPr>
      </w:pPr>
      <w:r>
        <w:rPr>
          <w:rFonts w:asciiTheme="majorBidi" w:hAnsiTheme="majorBidi" w:cstheme="majorBidi"/>
          <w:lang w:val="ru"/>
        </w:rPr>
        <w:t xml:space="preserve"> Данные, приведенные в предыдущем разделе, показывают, что 90</w:t>
      </w:r>
      <w:r w:rsidR="001E0E2A">
        <w:rPr>
          <w:rFonts w:asciiTheme="majorBidi" w:hAnsiTheme="majorBidi" w:cstheme="majorBidi"/>
          <w:lang w:val="ru"/>
        </w:rPr>
        <w:t>%</w:t>
      </w:r>
      <w:r>
        <w:rPr>
          <w:rFonts w:asciiTheme="majorBidi" w:hAnsiTheme="majorBidi" w:cstheme="majorBidi"/>
          <w:lang w:val="ru"/>
        </w:rPr>
        <w:t xml:space="preserve"> всех записей в коммюнике контрольных пунктов были опубликованы пятью Сторонами, а приблизительно треть всех коммюнике был</w:t>
      </w:r>
      <w:r w:rsidR="00835F87">
        <w:rPr>
          <w:rFonts w:asciiTheme="majorBidi" w:hAnsiTheme="majorBidi" w:cstheme="majorBidi"/>
          <w:lang w:val="ru"/>
        </w:rPr>
        <w:t>и</w:t>
      </w:r>
      <w:r>
        <w:rPr>
          <w:rFonts w:asciiTheme="majorBidi" w:hAnsiTheme="majorBidi" w:cstheme="majorBidi"/>
          <w:lang w:val="ru"/>
        </w:rPr>
        <w:t xml:space="preserve"> внутренними и, следовательно, не способствовал</w:t>
      </w:r>
      <w:r w:rsidR="00150BC7">
        <w:rPr>
          <w:rFonts w:asciiTheme="majorBidi" w:hAnsiTheme="majorBidi" w:cstheme="majorBidi"/>
          <w:lang w:val="ru"/>
        </w:rPr>
        <w:t>а</w:t>
      </w:r>
      <w:r>
        <w:rPr>
          <w:rFonts w:asciiTheme="majorBidi" w:hAnsiTheme="majorBidi" w:cstheme="majorBidi"/>
          <w:lang w:val="ru"/>
        </w:rPr>
        <w:t xml:space="preserve"> мониторингу использования генетических ресурсов на трансграничном или международном уровнях. Это свидетельствует о существенном пробеле в системе мониторинга использования генетических ресурсов на международном уровне и указывает на то, что в силу разных причин контрольные пункты, назначенные 65 Сторонами, возможно, не выполняют роли, отведенной им в соответствии со статьей 17 Протокола.</w:t>
      </w:r>
    </w:p>
    <w:p w14:paraId="68B1A47F" w14:textId="0677F683" w:rsidR="00EF5F23" w:rsidRPr="007D5BF9" w:rsidRDefault="004A7668" w:rsidP="00CD2C50">
      <w:pPr>
        <w:pStyle w:val="CBDNormalNumber"/>
        <w:rPr>
          <w:rFonts w:asciiTheme="majorBidi" w:hAnsiTheme="majorBidi" w:cstheme="majorBidi"/>
          <w:lang w:val="ru-RU"/>
        </w:rPr>
      </w:pPr>
      <w:r>
        <w:rPr>
          <w:rFonts w:asciiTheme="majorBidi" w:hAnsiTheme="majorBidi" w:cstheme="majorBidi"/>
          <w:lang w:val="ru"/>
        </w:rPr>
        <w:t>В совокупности эти факторы показывают, что международная система мониторинга, предусмотренная Нагойским протоколом, еще не применяется повсеместно. В результате сохраняются опасения относительно незаконного присвоения и неправомерного использования генетических ресурсов после их вывоза из страны, в связи с чем Стороны по-прежнему принимают защитные меры для регулирования доступа к своим генетическим ресурсам и выражают желание принять меры для мониторинга использования этих генетических ресурсов.</w:t>
      </w:r>
    </w:p>
    <w:p w14:paraId="16EB4ACA" w14:textId="6ACBA9DC" w:rsidR="00F551E5" w:rsidRPr="007D5BF9" w:rsidRDefault="005B40E2" w:rsidP="00CD2C50">
      <w:pPr>
        <w:pStyle w:val="CBDNormalNumber"/>
        <w:rPr>
          <w:rFonts w:asciiTheme="majorBidi" w:hAnsiTheme="majorBidi" w:cstheme="majorBidi"/>
          <w:lang w:val="ru-RU"/>
        </w:rPr>
      </w:pPr>
      <w:r>
        <w:rPr>
          <w:rFonts w:asciiTheme="majorBidi" w:hAnsiTheme="majorBidi"/>
          <w:lang w:val="ru"/>
        </w:rPr>
        <w:t xml:space="preserve">Как неоднократно отмечалось в первых национальных докладах, ответах на вопросы в целевых исследованиях и в документах, имеющих отношение к Механизму посредничества для регулирования доступа к генетическим ресурсам и совместного использования выгод, Сторонам необходима поддержка в вопросах осуществления статьи 17 Протокола. Речь идет, среди прочего, об оказании поддержки в вопросах назначения и организации работы контрольных пунктов и </w:t>
      </w:r>
      <w:r>
        <w:rPr>
          <w:lang w:val="ru"/>
        </w:rPr>
        <w:t>понимания</w:t>
      </w:r>
      <w:r>
        <w:rPr>
          <w:rFonts w:asciiTheme="majorBidi" w:hAnsiTheme="majorBidi"/>
          <w:lang w:val="ru"/>
        </w:rPr>
        <w:t xml:space="preserve"> предусмотренной Протоколом системы мониторинга использования, и в особенности понимания роли и функции контрольных пунктов и коммюнике контрольных пунктов в рамках этой системы. </w:t>
      </w:r>
    </w:p>
    <w:p w14:paraId="1A97D730" w14:textId="13F46699" w:rsidR="00603F94" w:rsidRPr="007D5BF9" w:rsidRDefault="00A1328A" w:rsidP="00CD2C50">
      <w:pPr>
        <w:pStyle w:val="CBDNormalNumber"/>
        <w:rPr>
          <w:rFonts w:asciiTheme="majorBidi" w:hAnsiTheme="majorBidi" w:cstheme="majorBidi"/>
          <w:lang w:val="ru-RU"/>
        </w:rPr>
      </w:pPr>
      <w:r>
        <w:rPr>
          <w:rFonts w:asciiTheme="majorBidi" w:hAnsiTheme="majorBidi"/>
          <w:lang w:val="ru"/>
        </w:rPr>
        <w:t>К числу упоминавшихся Сторонами трудностей, связанных с осуществлением статьи 15 Протокола, относятся: выявление пользователей генетических ресурсов в пределах их юрисдикции, мониторинг соблюдения</w:t>
      </w:r>
      <w:r w:rsidR="00835F87">
        <w:rPr>
          <w:rFonts w:asciiTheme="majorBidi" w:hAnsiTheme="majorBidi"/>
          <w:lang w:val="ru"/>
        </w:rPr>
        <w:t xml:space="preserve"> в пределах юрисдикции</w:t>
      </w:r>
      <w:r>
        <w:rPr>
          <w:rFonts w:asciiTheme="majorBidi" w:hAnsiTheme="majorBidi"/>
          <w:lang w:val="ru"/>
        </w:rPr>
        <w:t xml:space="preserve"> пользовател</w:t>
      </w:r>
      <w:r w:rsidR="00835F87">
        <w:rPr>
          <w:rFonts w:asciiTheme="majorBidi" w:hAnsiTheme="majorBidi"/>
          <w:lang w:val="ru"/>
        </w:rPr>
        <w:t>ей</w:t>
      </w:r>
      <w:r>
        <w:rPr>
          <w:rFonts w:asciiTheme="majorBidi" w:hAnsiTheme="majorBidi"/>
          <w:lang w:val="ru"/>
        </w:rPr>
        <w:t>, получающи</w:t>
      </w:r>
      <w:r w:rsidR="00835F87">
        <w:rPr>
          <w:rFonts w:asciiTheme="majorBidi" w:hAnsiTheme="majorBidi"/>
          <w:lang w:val="ru"/>
        </w:rPr>
        <w:t>х</w:t>
      </w:r>
      <w:r>
        <w:rPr>
          <w:rFonts w:asciiTheme="majorBidi" w:hAnsiTheme="majorBidi"/>
          <w:lang w:val="ru"/>
        </w:rPr>
        <w:t xml:space="preserve"> </w:t>
      </w:r>
      <w:r>
        <w:rPr>
          <w:rFonts w:asciiTheme="majorBidi" w:hAnsiTheme="majorBidi"/>
          <w:lang w:val="ru"/>
        </w:rPr>
        <w:lastRenderedPageBreak/>
        <w:t xml:space="preserve">доступ к генетическим ресурсам или связанным с ними традиционным знаниям из других стран, недостаточная осведомленность пользователей об особенностях регулирования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а также разнообразие национальных правовых требований к регулированию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совместному использованию выгод в странах-поставщиках. Кроме того, конкурирующие между собой национальные приоритеты, неочевидность выгод и высокая текучесть кадров </w:t>
      </w:r>
      <w:r w:rsidR="00835F87">
        <w:rPr>
          <w:rFonts w:asciiTheme="majorBidi" w:hAnsiTheme="majorBidi"/>
          <w:lang w:val="ru"/>
        </w:rPr>
        <w:t xml:space="preserve">являются </w:t>
      </w:r>
      <w:r>
        <w:rPr>
          <w:rFonts w:asciiTheme="majorBidi" w:hAnsiTheme="majorBidi"/>
          <w:lang w:val="ru"/>
        </w:rPr>
        <w:t>типичны</w:t>
      </w:r>
      <w:r w:rsidR="00835F87">
        <w:rPr>
          <w:rFonts w:asciiTheme="majorBidi" w:hAnsiTheme="majorBidi"/>
          <w:lang w:val="ru"/>
        </w:rPr>
        <w:t>ми</w:t>
      </w:r>
      <w:r>
        <w:rPr>
          <w:rFonts w:asciiTheme="majorBidi" w:hAnsiTheme="majorBidi"/>
          <w:lang w:val="ru"/>
        </w:rPr>
        <w:t xml:space="preserve"> проблем</w:t>
      </w:r>
      <w:r w:rsidR="00835F87">
        <w:rPr>
          <w:rFonts w:asciiTheme="majorBidi" w:hAnsiTheme="majorBidi"/>
          <w:lang w:val="ru"/>
        </w:rPr>
        <w:t>ами</w:t>
      </w:r>
      <w:r>
        <w:rPr>
          <w:rFonts w:asciiTheme="majorBidi" w:hAnsiTheme="majorBidi"/>
          <w:lang w:val="ru"/>
        </w:rPr>
        <w:t xml:space="preserve"> стран, реализующих меры по обеспечению соблюдения.</w:t>
      </w:r>
    </w:p>
    <w:p w14:paraId="7BC21D60" w14:textId="046E7CB7" w:rsidR="005B4E66" w:rsidRPr="007D5BF9" w:rsidRDefault="00C26F00" w:rsidP="00292EBB">
      <w:pPr>
        <w:pStyle w:val="CBDNormalNumber"/>
        <w:rPr>
          <w:rFonts w:asciiTheme="majorBidi" w:hAnsiTheme="majorBidi" w:cstheme="majorBidi"/>
          <w:lang w:val="ru-RU"/>
        </w:rPr>
      </w:pPr>
      <w:r>
        <w:rPr>
          <w:rFonts w:asciiTheme="majorBidi" w:hAnsiTheme="majorBidi"/>
          <w:lang w:val="ru"/>
        </w:rPr>
        <w:t xml:space="preserve">Цифровые системы, инструменты и базы данных могут способствовать улучшению коммуникации, снижению административной нагрузки, а также повышению транспарентности и эффективности. Онлайновые системы сбора информации из контрольных пунктов, интегрированные с Механизмом посредничества в целях автоматической публикации коммюнике контрольных пунктов, могли бы упростить процесс мониторинга и </w:t>
      </w:r>
      <w:r w:rsidR="00835F87">
        <w:rPr>
          <w:rFonts w:asciiTheme="majorBidi" w:hAnsiTheme="majorBidi"/>
          <w:lang w:val="ru"/>
        </w:rPr>
        <w:t>организацию</w:t>
      </w:r>
      <w:r>
        <w:rPr>
          <w:rFonts w:asciiTheme="majorBidi" w:hAnsiTheme="majorBidi"/>
          <w:lang w:val="ru"/>
        </w:rPr>
        <w:t xml:space="preserve"> работы контрольных пунктов. Тем не менее отмечалось, что финансирование цифровых инструментов нередко осуществляется в рамках краткосрочных </w:t>
      </w:r>
      <w:r>
        <w:rPr>
          <w:lang w:val="ru"/>
        </w:rPr>
        <w:t>проектов</w:t>
      </w:r>
      <w:r>
        <w:rPr>
          <w:rFonts w:asciiTheme="majorBidi" w:hAnsiTheme="majorBidi"/>
          <w:lang w:val="ru"/>
        </w:rPr>
        <w:t xml:space="preserve"> и такие инструменты нуждаются в постоянном техническом обслуживании и дальнейшей модернизации, что представляет значительную сложность для стран, </w:t>
      </w:r>
      <w:r w:rsidR="00292EBB" w:rsidRPr="00292EBB">
        <w:rPr>
          <w:rFonts w:asciiTheme="majorBidi" w:hAnsiTheme="majorBidi"/>
          <w:lang w:val="ru-RU"/>
        </w:rPr>
        <w:t>обладающих ограниченными финансовыми и людскими ресурсами или меньшим техническим потенциалом</w:t>
      </w:r>
      <w:r>
        <w:rPr>
          <w:rFonts w:asciiTheme="majorBidi" w:hAnsiTheme="majorBidi"/>
          <w:lang w:val="ru"/>
        </w:rPr>
        <w:t>. При разработке проектов такого вида инициатив необходимо разрабатывать планы обеспечения их долгосрочной устойчивости.</w:t>
      </w:r>
    </w:p>
    <w:p w14:paraId="11FA4F3F" w14:textId="1E58E773" w:rsidR="00E04480" w:rsidRPr="007D5BF9" w:rsidRDefault="00E04480" w:rsidP="00CD2C50">
      <w:pPr>
        <w:pStyle w:val="CBDNormalNumber"/>
        <w:rPr>
          <w:rFonts w:asciiTheme="majorBidi" w:hAnsiTheme="majorBidi" w:cstheme="majorBidi"/>
          <w:lang w:val="ru-RU"/>
        </w:rPr>
      </w:pPr>
      <w:r>
        <w:rPr>
          <w:rFonts w:asciiTheme="majorBidi" w:hAnsiTheme="majorBidi"/>
          <w:lang w:val="ru"/>
        </w:rPr>
        <w:t xml:space="preserve">В целях </w:t>
      </w:r>
      <w:r>
        <w:rPr>
          <w:lang w:val="ru"/>
        </w:rPr>
        <w:t>обеспечения</w:t>
      </w:r>
      <w:r>
        <w:rPr>
          <w:rFonts w:asciiTheme="majorBidi" w:hAnsiTheme="majorBidi"/>
          <w:lang w:val="ru"/>
        </w:rPr>
        <w:t xml:space="preserve"> соблюдения мер, регулирующих доступ к генетическим ресурсам и совместное использования выгод, необходимо прилагать дальнейшие усилия, направленные на повышение осведомленности пользователей в научных и деловых кругах, в том числе на всех этапах производственно-сбытовой цепочки в области доступа к генетическим ресурсам и совместного использования выгод.</w:t>
      </w:r>
    </w:p>
    <w:p w14:paraId="5F04E2A0" w14:textId="6B7CCDF2" w:rsidR="005B4E66" w:rsidRPr="007D5BF9" w:rsidRDefault="005B4E66" w:rsidP="00CD2C50">
      <w:pPr>
        <w:pStyle w:val="CBDNormalNumber"/>
        <w:rPr>
          <w:rFonts w:asciiTheme="majorBidi" w:hAnsiTheme="majorBidi" w:cstheme="majorBidi"/>
          <w:lang w:val="ru-RU"/>
        </w:rPr>
      </w:pPr>
      <w:r>
        <w:rPr>
          <w:rFonts w:asciiTheme="majorBidi" w:hAnsiTheme="majorBidi" w:cstheme="majorBidi"/>
          <w:lang w:val="ru"/>
        </w:rPr>
        <w:t>В число предложенных мероприятий, которые следует поощрять в целях поддержки соблюдения пользователями требований</w:t>
      </w:r>
      <w:r w:rsidR="00292EBB">
        <w:rPr>
          <w:rFonts w:asciiTheme="majorBidi" w:hAnsiTheme="majorBidi" w:cstheme="majorBidi"/>
          <w:lang w:val="ru"/>
        </w:rPr>
        <w:t xml:space="preserve">, регулирующих </w:t>
      </w:r>
      <w:r w:rsidR="00AF6186">
        <w:rPr>
          <w:rFonts w:asciiTheme="majorBidi" w:hAnsiTheme="majorBidi" w:cstheme="majorBidi"/>
          <w:lang w:val="ru"/>
        </w:rPr>
        <w:t>доступ к генетическим ресурсам</w:t>
      </w:r>
      <w:r>
        <w:rPr>
          <w:rFonts w:asciiTheme="majorBidi" w:hAnsiTheme="majorBidi" w:cstheme="majorBidi"/>
          <w:lang w:val="ru"/>
        </w:rPr>
        <w:t xml:space="preserve"> </w:t>
      </w:r>
      <w:r w:rsidR="001C3126">
        <w:rPr>
          <w:rFonts w:asciiTheme="majorBidi" w:hAnsiTheme="majorBidi" w:cstheme="majorBidi"/>
          <w:lang w:val="ru"/>
        </w:rPr>
        <w:t xml:space="preserve">и </w:t>
      </w:r>
      <w:r>
        <w:rPr>
          <w:rFonts w:asciiTheme="majorBidi" w:hAnsiTheme="majorBidi" w:cstheme="majorBidi"/>
          <w:lang w:val="ru"/>
        </w:rPr>
        <w:t>совместно</w:t>
      </w:r>
      <w:r w:rsidR="00292EBB">
        <w:rPr>
          <w:rFonts w:asciiTheme="majorBidi" w:hAnsiTheme="majorBidi" w:cstheme="majorBidi"/>
          <w:lang w:val="ru"/>
        </w:rPr>
        <w:t>е</w:t>
      </w:r>
      <w:r>
        <w:rPr>
          <w:rFonts w:asciiTheme="majorBidi" w:hAnsiTheme="majorBidi" w:cstheme="majorBidi"/>
          <w:lang w:val="ru"/>
        </w:rPr>
        <w:t xml:space="preserve"> использовани</w:t>
      </w:r>
      <w:r w:rsidR="00292EBB">
        <w:rPr>
          <w:rFonts w:asciiTheme="majorBidi" w:hAnsiTheme="majorBidi" w:cstheme="majorBidi"/>
          <w:lang w:val="ru"/>
        </w:rPr>
        <w:t>е</w:t>
      </w:r>
      <w:r>
        <w:rPr>
          <w:rFonts w:asciiTheme="majorBidi" w:hAnsiTheme="majorBidi" w:cstheme="majorBidi"/>
          <w:lang w:val="ru"/>
        </w:rPr>
        <w:t xml:space="preserve"> выгод, вошли: организационная поддержка и создание потенциала</w:t>
      </w:r>
      <w:r w:rsidR="00292EBB">
        <w:rPr>
          <w:rFonts w:asciiTheme="majorBidi" w:hAnsiTheme="majorBidi" w:cstheme="majorBidi"/>
          <w:lang w:val="ru"/>
        </w:rPr>
        <w:t>,</w:t>
      </w:r>
      <w:r>
        <w:rPr>
          <w:rFonts w:asciiTheme="majorBidi" w:hAnsiTheme="majorBidi" w:cstheme="majorBidi"/>
          <w:lang w:val="ru"/>
        </w:rPr>
        <w:t xml:space="preserve"> улучшение международной координации и функциональная совместимость национальных систем, включая создание более четких связей между контрольными пунктами в стране-пользователе и компетентными органами в странах-поставщиках</w:t>
      </w:r>
      <w:r w:rsidR="00292EBB">
        <w:rPr>
          <w:rFonts w:asciiTheme="majorBidi" w:hAnsiTheme="majorBidi" w:cstheme="majorBidi"/>
          <w:lang w:val="ru"/>
        </w:rPr>
        <w:t>,</w:t>
      </w:r>
      <w:r>
        <w:rPr>
          <w:rFonts w:asciiTheme="majorBidi" w:hAnsiTheme="majorBidi" w:cstheme="majorBidi"/>
          <w:lang w:val="ru"/>
        </w:rPr>
        <w:t xml:space="preserve"> обмен знаниями и опытом, популяризация передовых методов работы и упрощение взаимодействия с компетентными национальными органами с помощью новых механизмов или дополнительных инструментов, таких как платформа для обмена знаниями</w:t>
      </w:r>
      <w:r w:rsidR="00292EBB">
        <w:rPr>
          <w:rFonts w:asciiTheme="majorBidi" w:hAnsiTheme="majorBidi" w:cstheme="majorBidi"/>
          <w:lang w:val="ru"/>
        </w:rPr>
        <w:t xml:space="preserve">, </w:t>
      </w:r>
      <w:r>
        <w:rPr>
          <w:rFonts w:asciiTheme="majorBidi" w:hAnsiTheme="majorBidi" w:cstheme="majorBidi"/>
          <w:lang w:val="ru"/>
        </w:rPr>
        <w:t>а также более структурированное сотрудничество между национальными координационными центрами и/или компетентными национальными органами в странах-поставщиках и странах-пользователях</w:t>
      </w:r>
      <w:r>
        <w:rPr>
          <w:rStyle w:val="FootnoteReference"/>
          <w:rFonts w:asciiTheme="majorBidi" w:hAnsiTheme="majorBidi" w:cstheme="majorBidi"/>
          <w:lang w:val="ru"/>
        </w:rPr>
        <w:footnoteReference w:id="36"/>
      </w:r>
      <w:r w:rsidR="00615E29">
        <w:rPr>
          <w:rFonts w:asciiTheme="majorBidi" w:hAnsiTheme="majorBidi" w:cstheme="majorBidi"/>
          <w:lang w:val="ru"/>
        </w:rPr>
        <w:t>.</w:t>
      </w:r>
    </w:p>
    <w:p w14:paraId="1F0A2D1A" w14:textId="00E00D1D" w:rsidR="00001BBA" w:rsidRPr="007D5BF9" w:rsidRDefault="000F29BD" w:rsidP="00CD2C50">
      <w:pPr>
        <w:pStyle w:val="CBDNormalNumber"/>
        <w:rPr>
          <w:rFonts w:asciiTheme="majorBidi" w:hAnsiTheme="majorBidi" w:cstheme="majorBidi"/>
          <w:lang w:val="ru-RU"/>
        </w:rPr>
      </w:pPr>
      <w:r>
        <w:rPr>
          <w:rFonts w:asciiTheme="majorBidi" w:hAnsiTheme="majorBidi" w:cstheme="majorBidi"/>
          <w:lang w:val="ru"/>
        </w:rPr>
        <w:t xml:space="preserve">Опыт, накопленный странами, которые добились наибольших </w:t>
      </w:r>
      <w:r w:rsidR="00292EBB">
        <w:rPr>
          <w:rFonts w:asciiTheme="majorBidi" w:hAnsiTheme="majorBidi" w:cstheme="majorBidi"/>
          <w:lang w:val="ru"/>
        </w:rPr>
        <w:t xml:space="preserve">результатов </w:t>
      </w:r>
      <w:r>
        <w:rPr>
          <w:rFonts w:asciiTheme="majorBidi" w:hAnsiTheme="majorBidi" w:cstheme="majorBidi"/>
          <w:lang w:val="ru"/>
        </w:rPr>
        <w:t>в осуществлени</w:t>
      </w:r>
      <w:r w:rsidR="00E638B7">
        <w:rPr>
          <w:rFonts w:asciiTheme="majorBidi" w:hAnsiTheme="majorBidi" w:cstheme="majorBidi"/>
          <w:lang w:val="ru"/>
        </w:rPr>
        <w:t xml:space="preserve">и </w:t>
      </w:r>
      <w:r>
        <w:rPr>
          <w:rFonts w:asciiTheme="majorBidi" w:hAnsiTheme="majorBidi" w:cstheme="majorBidi"/>
          <w:lang w:val="ru"/>
        </w:rPr>
        <w:t>мер по обеспечению соблюдения, был бы полезен с точки зрения содействия изменениям в других странах.</w:t>
      </w:r>
    </w:p>
    <w:p w14:paraId="5085098C" w14:textId="6E83662C" w:rsidR="00455F03" w:rsidRPr="007D5BF9" w:rsidRDefault="00694B61" w:rsidP="00694B61">
      <w:pPr>
        <w:pStyle w:val="CBDH3"/>
        <w:rPr>
          <w:lang w:val="ru-RU"/>
        </w:rPr>
      </w:pPr>
      <w:r>
        <w:rPr>
          <w:bCs/>
          <w:lang w:val="ru"/>
        </w:rPr>
        <w:t>6.</w:t>
      </w:r>
      <w:r>
        <w:rPr>
          <w:bCs/>
          <w:lang w:val="ru"/>
        </w:rPr>
        <w:tab/>
        <w:t>Меры</w:t>
      </w:r>
      <w:r w:rsidR="00E638B7">
        <w:rPr>
          <w:bCs/>
          <w:lang w:val="ru"/>
        </w:rPr>
        <w:t xml:space="preserve"> в отношении</w:t>
      </w:r>
      <w:r>
        <w:rPr>
          <w:bCs/>
          <w:lang w:val="ru"/>
        </w:rPr>
        <w:t xml:space="preserve"> особых соображений (статья 8)</w:t>
      </w:r>
      <w:r>
        <w:rPr>
          <w:rStyle w:val="FootnoteReference"/>
          <w:bCs/>
          <w:lang w:val="ru"/>
        </w:rPr>
        <w:footnoteReference w:id="37"/>
      </w:r>
    </w:p>
    <w:p w14:paraId="2EDDC85D" w14:textId="5819862E" w:rsidR="004A5572" w:rsidRPr="007D5BF9" w:rsidRDefault="00694B61" w:rsidP="00E700A6">
      <w:pPr>
        <w:pStyle w:val="CBDH4"/>
        <w:rPr>
          <w:lang w:val="ru-RU"/>
        </w:rPr>
      </w:pPr>
      <w:r>
        <w:rPr>
          <w:bCs/>
          <w:lang w:val="ru"/>
        </w:rPr>
        <w:t>(a)</w:t>
      </w:r>
      <w:r>
        <w:rPr>
          <w:bCs/>
          <w:lang w:val="ru"/>
        </w:rPr>
        <w:tab/>
      </w:r>
      <w:r w:rsidR="00DD3202">
        <w:rPr>
          <w:bCs/>
          <w:lang w:val="ru-RU"/>
        </w:rPr>
        <w:t>Прогресс в осуществлении</w:t>
      </w:r>
      <w:r w:rsidR="00E700A6" w:rsidRPr="00E700A6">
        <w:rPr>
          <w:bCs/>
          <w:lang w:val="ru-RU"/>
        </w:rPr>
        <w:t xml:space="preserve"> и обновленные данные по индикаторам</w:t>
      </w:r>
    </w:p>
    <w:p w14:paraId="0B767C04" w14:textId="651C38DD" w:rsidR="007627A5" w:rsidRPr="007D5BF9" w:rsidRDefault="00B81BA0" w:rsidP="00CD2C50">
      <w:pPr>
        <w:pStyle w:val="CBDNormalNumber"/>
        <w:rPr>
          <w:rFonts w:asciiTheme="majorBidi" w:hAnsiTheme="majorBidi" w:cstheme="majorBidi"/>
          <w:lang w:val="ru-RU"/>
        </w:rPr>
      </w:pPr>
      <w:r>
        <w:rPr>
          <w:rFonts w:asciiTheme="majorBidi" w:hAnsiTheme="majorBidi"/>
          <w:lang w:val="ru"/>
        </w:rPr>
        <w:t>Общий прогресс, который был достигнут в вопросах принятия и осуществления мер, регулирующих доступ к генетическим ресурсам и совместное использование выгод, позволил добиться значительн</w:t>
      </w:r>
      <w:r w:rsidR="00E638B7">
        <w:rPr>
          <w:rFonts w:asciiTheme="majorBidi" w:hAnsiTheme="majorBidi"/>
          <w:lang w:val="ru"/>
        </w:rPr>
        <w:t>ых результатов</w:t>
      </w:r>
      <w:r>
        <w:rPr>
          <w:rFonts w:asciiTheme="majorBidi" w:hAnsiTheme="majorBidi"/>
          <w:lang w:val="ru"/>
        </w:rPr>
        <w:t xml:space="preserve"> в осуществлении </w:t>
      </w:r>
      <w:r>
        <w:rPr>
          <w:lang w:val="ru"/>
        </w:rPr>
        <w:t>положений</w:t>
      </w:r>
      <w:r>
        <w:rPr>
          <w:rFonts w:asciiTheme="majorBidi" w:hAnsiTheme="majorBidi"/>
          <w:lang w:val="ru"/>
        </w:rPr>
        <w:t xml:space="preserve"> статьи 8 Протокола, о чем свидетельствуют индикаторы, приведенные в таблице 6 ниже. В этих вопросах Стороны придерживались различных подходов</w:t>
      </w:r>
      <w:r>
        <w:rPr>
          <w:rStyle w:val="FootnoteReference"/>
          <w:rFonts w:asciiTheme="majorBidi" w:hAnsiTheme="majorBidi" w:cstheme="majorBidi"/>
          <w:lang w:val="ru"/>
        </w:rPr>
        <w:footnoteReference w:id="38"/>
      </w:r>
      <w:r w:rsidR="00615E29">
        <w:rPr>
          <w:rFonts w:asciiTheme="majorBidi" w:hAnsiTheme="majorBidi"/>
          <w:lang w:val="ru"/>
        </w:rPr>
        <w:t xml:space="preserve">. </w:t>
      </w:r>
      <w:r>
        <w:rPr>
          <w:rFonts w:asciiTheme="majorBidi" w:hAnsiTheme="majorBidi"/>
          <w:lang w:val="ru"/>
        </w:rPr>
        <w:t xml:space="preserve">Наибольший прогресс был достигнут в отношении </w:t>
      </w:r>
      <w:r>
        <w:rPr>
          <w:rFonts w:asciiTheme="majorBidi" w:hAnsiTheme="majorBidi"/>
          <w:lang w:val="ru"/>
        </w:rPr>
        <w:lastRenderedPageBreak/>
        <w:t>соображений, связанных с исследованиями и некоммерческим доступом к генетическим ресурсам для производства продовольствия и ведения сельского хозяйства, а умеренный прогресс — в отношении соображений, связанных с потенциальными чрезвычайными ситуациями, угрожающими здоровью людей, животных или растений.</w:t>
      </w:r>
    </w:p>
    <w:p w14:paraId="0A8D0537" w14:textId="017F0992" w:rsidR="00054F59" w:rsidRPr="007D5BF9" w:rsidRDefault="00234E53" w:rsidP="00CD2C50">
      <w:pPr>
        <w:pStyle w:val="CBDNormalNumber"/>
        <w:rPr>
          <w:rFonts w:asciiTheme="majorBidi" w:hAnsiTheme="majorBidi" w:cstheme="majorBidi"/>
          <w:lang w:val="ru-RU"/>
        </w:rPr>
      </w:pPr>
      <w:r>
        <w:rPr>
          <w:rFonts w:asciiTheme="majorBidi" w:hAnsiTheme="majorBidi"/>
          <w:lang w:val="ru"/>
        </w:rPr>
        <w:t xml:space="preserve">Меры в отношении особых соображений связаны также с тем, что в соответствии с содержащимся в статье 4 Протокола требованием об обеспечении координации между различными ведомствами и </w:t>
      </w:r>
      <w:r w:rsidR="00010EFE">
        <w:rPr>
          <w:rFonts w:asciiTheme="majorBidi" w:hAnsiTheme="majorBidi"/>
          <w:lang w:val="ru"/>
        </w:rPr>
        <w:t>документами</w:t>
      </w:r>
      <w:r>
        <w:rPr>
          <w:rFonts w:asciiTheme="majorBidi" w:hAnsiTheme="majorBidi"/>
          <w:lang w:val="ru"/>
        </w:rPr>
        <w:t xml:space="preserve">, Протокол </w:t>
      </w:r>
      <w:r w:rsidR="00010EFE">
        <w:rPr>
          <w:rFonts w:asciiTheme="majorBidi" w:hAnsiTheme="majorBidi"/>
          <w:lang w:val="ru"/>
        </w:rPr>
        <w:t xml:space="preserve">осуществляется совместно </w:t>
      </w:r>
      <w:r>
        <w:rPr>
          <w:rFonts w:asciiTheme="majorBidi" w:hAnsiTheme="majorBidi"/>
          <w:lang w:val="ru"/>
        </w:rPr>
        <w:t xml:space="preserve">с другими </w:t>
      </w:r>
      <w:r w:rsidR="00010EFE">
        <w:rPr>
          <w:rFonts w:asciiTheme="majorBidi" w:hAnsiTheme="majorBidi"/>
          <w:lang w:val="ru"/>
        </w:rPr>
        <w:t xml:space="preserve">имеющими к нему отношение </w:t>
      </w:r>
      <w:r>
        <w:rPr>
          <w:lang w:val="ru"/>
        </w:rPr>
        <w:t>международными</w:t>
      </w:r>
      <w:r>
        <w:rPr>
          <w:rFonts w:asciiTheme="majorBidi" w:hAnsiTheme="majorBidi"/>
          <w:lang w:val="ru"/>
        </w:rPr>
        <w:t xml:space="preserve"> документами</w:t>
      </w:r>
      <w:r>
        <w:rPr>
          <w:rStyle w:val="FootnoteReference"/>
          <w:rFonts w:asciiTheme="majorBidi" w:hAnsiTheme="majorBidi" w:cstheme="majorBidi"/>
          <w:lang w:val="ru"/>
        </w:rPr>
        <w:footnoteReference w:id="39"/>
      </w:r>
      <w:r w:rsidR="00010EFE">
        <w:rPr>
          <w:rFonts w:asciiTheme="majorBidi" w:hAnsiTheme="majorBidi"/>
          <w:lang w:val="ru-RU"/>
        </w:rPr>
        <w:t xml:space="preserve"> </w:t>
      </w:r>
      <w:r w:rsidR="00010EFE">
        <w:rPr>
          <w:rFonts w:asciiTheme="majorBidi" w:hAnsiTheme="majorBidi"/>
          <w:lang w:val="ru"/>
        </w:rPr>
        <w:t>на взаимодополняющей основе</w:t>
      </w:r>
      <w:r w:rsidR="00615E29">
        <w:rPr>
          <w:rFonts w:asciiTheme="majorBidi" w:hAnsiTheme="majorBidi"/>
          <w:lang w:val="ru"/>
        </w:rPr>
        <w:t>.</w:t>
      </w:r>
    </w:p>
    <w:p w14:paraId="76CCFD50" w14:textId="7DA65A1D" w:rsidR="007627A5" w:rsidRPr="007D5BF9" w:rsidRDefault="007627A5" w:rsidP="00694B61">
      <w:pPr>
        <w:pStyle w:val="CBDTableTitle"/>
        <w:rPr>
          <w:lang w:val="ru-RU"/>
        </w:rPr>
      </w:pPr>
      <w:r>
        <w:rPr>
          <w:b w:val="0"/>
          <w:lang w:val="ru"/>
        </w:rPr>
        <w:t>Таблица 6</w:t>
      </w:r>
      <w:r>
        <w:rPr>
          <w:b w:val="0"/>
          <w:lang w:val="ru"/>
        </w:rPr>
        <w:br/>
      </w:r>
      <w:r>
        <w:rPr>
          <w:bCs/>
          <w:lang w:val="ru"/>
        </w:rPr>
        <w:t>Индикаторы для измерения результатов принятия мер в отношении соображений в статье 8</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7627A5" w:rsidRPr="002447E0" w14:paraId="28673981" w14:textId="77777777" w:rsidTr="006B066D">
        <w:trPr>
          <w:cantSplit/>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311EEDE9" w14:textId="77777777" w:rsidR="007627A5" w:rsidRPr="00EC0AB1" w:rsidRDefault="007627A5" w:rsidP="0063243D">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Pr>
                <w:rFonts w:asciiTheme="majorBidi" w:eastAsia="Malgun Gothic" w:hAnsiTheme="majorBidi" w:cstheme="majorBidi"/>
                <w:i/>
                <w:iCs/>
                <w:kern w:val="22"/>
                <w:sz w:val="20"/>
                <w:szCs w:val="20"/>
                <w:lang w:val="ru"/>
              </w:rPr>
              <w:t>Структура индикаторов</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0A99C343" w14:textId="7F9EDDBE" w:rsidR="007627A5" w:rsidRPr="007D5BF9" w:rsidRDefault="007627A5"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 xml:space="preserve">Контрольный ориентир </w:t>
            </w:r>
            <w:r>
              <w:rPr>
                <w:rFonts w:asciiTheme="majorBidi" w:eastAsia="Malgun Gothic" w:hAnsiTheme="majorBidi" w:cstheme="majorBidi"/>
                <w:kern w:val="22"/>
                <w:sz w:val="20"/>
                <w:szCs w:val="20"/>
                <w:lang w:val="ru"/>
              </w:rPr>
              <w:br/>
            </w:r>
            <w:r>
              <w:rPr>
                <w:rFonts w:asciiTheme="majorBidi" w:eastAsia="Malgun Gothic" w:hAnsiTheme="majorBidi" w:cstheme="majorBidi"/>
                <w:i/>
                <w:iCs/>
                <w:kern w:val="22"/>
                <w:sz w:val="20"/>
                <w:szCs w:val="20"/>
                <w:lang w:val="ru"/>
              </w:rPr>
              <w:t>(по состоянию на 22 февраля 2018 года)</w:t>
            </w:r>
          </w:p>
        </w:tc>
        <w:tc>
          <w:tcPr>
            <w:tcW w:w="150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E49CFC" w14:textId="72CE5622" w:rsidR="007627A5" w:rsidRPr="007D5BF9" w:rsidRDefault="00984F81"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Прогресс по состоянию на 9 марта 2026 года</w:t>
            </w:r>
          </w:p>
        </w:tc>
      </w:tr>
      <w:tr w:rsidR="007627A5" w:rsidRPr="00D2758E" w14:paraId="53DBB34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B15C80E" w14:textId="2A63287F" w:rsidR="007627A5" w:rsidRPr="007D5BF9" w:rsidRDefault="007627A5"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 xml:space="preserve">Число и процентная доля Сторон, создавших условия для стимулирования и поощрения исследований, содействующих сохранению и устойчивому использованию биоразнообразия, как предусмотрено </w:t>
            </w:r>
            <w:r w:rsidRPr="004F0681">
              <w:rPr>
                <w:rFonts w:asciiTheme="majorBidi" w:hAnsiTheme="majorBidi" w:cstheme="majorBidi"/>
                <w:kern w:val="22"/>
                <w:sz w:val="20"/>
                <w:szCs w:val="20"/>
                <w:lang w:val="ru"/>
              </w:rPr>
              <w:t xml:space="preserve">в пункте </w:t>
            </w:r>
            <w:r w:rsidR="00426F42">
              <w:rPr>
                <w:rFonts w:asciiTheme="majorBidi" w:hAnsiTheme="majorBidi" w:cstheme="majorBidi"/>
                <w:kern w:val="22"/>
                <w:sz w:val="20"/>
                <w:szCs w:val="20"/>
                <w:lang w:val="ru"/>
              </w:rPr>
              <w:t>(</w:t>
            </w:r>
            <w:r w:rsidRPr="004F0681">
              <w:rPr>
                <w:rFonts w:asciiTheme="majorBidi" w:hAnsiTheme="majorBidi" w:cstheme="majorBidi"/>
                <w:kern w:val="22"/>
                <w:sz w:val="20"/>
                <w:szCs w:val="20"/>
                <w:lang w:val="ru"/>
              </w:rPr>
              <w:t>а) статьи 8</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DA891C9" w14:textId="71DC0976" w:rsidR="007627A5" w:rsidRPr="00D2758E" w:rsidRDefault="007627A5" w:rsidP="00416FDE">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48 (46%)</w:t>
            </w:r>
          </w:p>
        </w:tc>
        <w:tc>
          <w:tcPr>
            <w:tcW w:w="1506" w:type="dxa"/>
            <w:vAlign w:val="bottom"/>
          </w:tcPr>
          <w:p w14:paraId="36ED978C" w14:textId="2163E8AF" w:rsidR="007627A5" w:rsidRPr="00D2758E" w:rsidRDefault="007627A5" w:rsidP="0063243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81 (57%)</w:t>
            </w:r>
          </w:p>
        </w:tc>
      </w:tr>
      <w:tr w:rsidR="007627A5" w:rsidRPr="00D2758E" w14:paraId="5068268C"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E7A317E" w14:textId="39156362" w:rsidR="007627A5" w:rsidRPr="007D5BF9" w:rsidRDefault="007627A5" w:rsidP="006B066D">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cstheme="majorBidi"/>
                <w:kern w:val="22"/>
                <w:sz w:val="20"/>
                <w:szCs w:val="20"/>
                <w:lang w:val="ru"/>
              </w:rPr>
              <w:t xml:space="preserve">Число и процентная доля Сторон, обращавших надлежащее внимание на возникшие или потенциальные чрезвычайные ситуации, угрожающие или наносящие ущерб здоровью людей, животных или растений, как предусмотрено в пункте </w:t>
            </w:r>
            <w:r w:rsidR="00426F42">
              <w:rPr>
                <w:rFonts w:asciiTheme="majorBidi" w:eastAsia="Malgun Gothic" w:hAnsiTheme="majorBidi" w:cstheme="majorBidi"/>
                <w:kern w:val="22"/>
                <w:sz w:val="20"/>
                <w:szCs w:val="20"/>
                <w:lang w:val="ru"/>
              </w:rPr>
              <w:t>(</w:t>
            </w:r>
            <w:r>
              <w:rPr>
                <w:rFonts w:asciiTheme="majorBidi" w:eastAsia="Malgun Gothic" w:hAnsiTheme="majorBidi" w:cstheme="majorBidi"/>
                <w:kern w:val="22"/>
                <w:sz w:val="20"/>
                <w:szCs w:val="20"/>
                <w:lang w:val="ru"/>
              </w:rPr>
              <w:t>b) статьи 8</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0C9822C" w14:textId="10E23BF2" w:rsidR="007627A5" w:rsidRPr="00D2758E" w:rsidRDefault="007627A5" w:rsidP="00416FDE">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39 (37%)</w:t>
            </w:r>
          </w:p>
        </w:tc>
        <w:tc>
          <w:tcPr>
            <w:tcW w:w="1506" w:type="dxa"/>
            <w:vAlign w:val="bottom"/>
          </w:tcPr>
          <w:p w14:paraId="6D938BD4" w14:textId="5222797F" w:rsidR="007627A5" w:rsidRPr="00D2758E" w:rsidRDefault="007627A5" w:rsidP="0063243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highlight w:val="yellow"/>
              </w:rPr>
            </w:pPr>
            <w:r>
              <w:rPr>
                <w:rFonts w:asciiTheme="majorBidi" w:hAnsiTheme="majorBidi" w:cstheme="majorBidi"/>
                <w:kern w:val="22"/>
                <w:sz w:val="20"/>
                <w:szCs w:val="20"/>
                <w:lang w:val="ru"/>
              </w:rPr>
              <w:t>81 (57%)</w:t>
            </w:r>
          </w:p>
        </w:tc>
      </w:tr>
      <w:tr w:rsidR="007627A5" w:rsidRPr="00D2758E" w14:paraId="5E65B27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69B9D4E" w14:textId="1D36E438" w:rsidR="007627A5" w:rsidRPr="007D5BF9" w:rsidRDefault="007627A5" w:rsidP="006B066D">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lang w:val="ru-RU"/>
              </w:rPr>
            </w:pPr>
            <w:r>
              <w:rPr>
                <w:rFonts w:asciiTheme="majorBidi" w:eastAsia="Malgun Gothic" w:hAnsiTheme="majorBidi" w:cstheme="majorBidi"/>
                <w:kern w:val="22"/>
                <w:sz w:val="20"/>
                <w:szCs w:val="20"/>
                <w:lang w:val="ru"/>
              </w:rPr>
              <w:t>Число и процентная доля Сторон, принимающих во внимание необходимость ускоренных процедур доступа к генетическим ресурсам и ускоренных процедур совместного использования выгод от применения таких генетических ресурсов в соответствии с пунктом b) статьи 8</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AEE8802" w14:textId="0F9BDB06" w:rsidR="007627A5" w:rsidRPr="00D2758E" w:rsidRDefault="007627A5" w:rsidP="00416FDE">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26 (25%)</w:t>
            </w:r>
          </w:p>
        </w:tc>
        <w:tc>
          <w:tcPr>
            <w:tcW w:w="1506" w:type="dxa"/>
            <w:vAlign w:val="bottom"/>
          </w:tcPr>
          <w:p w14:paraId="0BE4AA4B" w14:textId="692E3F82" w:rsidR="007627A5" w:rsidRPr="00D2758E" w:rsidRDefault="007627A5" w:rsidP="0063243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42 (30%)</w:t>
            </w:r>
          </w:p>
        </w:tc>
      </w:tr>
      <w:tr w:rsidR="007627A5" w:rsidRPr="00D2758E" w14:paraId="1406E05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E7D9543" w14:textId="049278E0" w:rsidR="007627A5" w:rsidRPr="007D5BF9" w:rsidRDefault="007627A5"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 xml:space="preserve">Число и процентная доля Сторон, учитывающих важность генетических ресурсов для производства продовольствия и ведения сельского хозяйства и их особую роль в создании продовольственной обеспеченности в соответствии с пунктом </w:t>
            </w:r>
            <w:r w:rsidR="00426F42">
              <w:rPr>
                <w:rFonts w:asciiTheme="majorBidi" w:hAnsiTheme="majorBidi" w:cstheme="majorBidi"/>
                <w:kern w:val="22"/>
                <w:sz w:val="20"/>
                <w:szCs w:val="20"/>
                <w:lang w:val="ru"/>
              </w:rPr>
              <w:t>(</w:t>
            </w:r>
            <w:r>
              <w:rPr>
                <w:rFonts w:asciiTheme="majorBidi" w:hAnsiTheme="majorBidi" w:cstheme="majorBidi"/>
                <w:kern w:val="22"/>
                <w:sz w:val="20"/>
                <w:szCs w:val="20"/>
                <w:lang w:val="ru"/>
              </w:rPr>
              <w:t>с) статьи 8</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2D43775" w14:textId="2E473F43" w:rsidR="007627A5" w:rsidRPr="00D2758E" w:rsidRDefault="007627A5" w:rsidP="00416FDE">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48 (46%)</w:t>
            </w:r>
          </w:p>
        </w:tc>
        <w:tc>
          <w:tcPr>
            <w:tcW w:w="1506" w:type="dxa"/>
            <w:vAlign w:val="bottom"/>
          </w:tcPr>
          <w:p w14:paraId="126050C2" w14:textId="7E52A96E" w:rsidR="007627A5" w:rsidRPr="00D2758E" w:rsidRDefault="007627A5" w:rsidP="0063243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85 (60%)</w:t>
            </w:r>
          </w:p>
        </w:tc>
      </w:tr>
    </w:tbl>
    <w:p w14:paraId="26DB6136" w14:textId="2EFB8EDF" w:rsidR="00F937E5" w:rsidRPr="007D5BF9" w:rsidRDefault="00762797" w:rsidP="00762797">
      <w:pPr>
        <w:pStyle w:val="CBDH4"/>
        <w:rPr>
          <w:lang w:val="ru-RU"/>
        </w:rPr>
      </w:pPr>
      <w:r>
        <w:rPr>
          <w:bCs/>
          <w:lang w:val="ru"/>
        </w:rPr>
        <w:t>(b)</w:t>
      </w:r>
      <w:r>
        <w:rPr>
          <w:bCs/>
          <w:lang w:val="ru"/>
        </w:rPr>
        <w:tab/>
        <w:t>Проблемы, коренные причины и возможные пути активизации мер, имеющих отношение к особым соображениям в статье 8 Протокола</w:t>
      </w:r>
    </w:p>
    <w:p w14:paraId="621F9E1F" w14:textId="4911052C" w:rsidR="008E140D" w:rsidRPr="007D5BF9" w:rsidRDefault="00302C44" w:rsidP="00CD2C50">
      <w:pPr>
        <w:pStyle w:val="CBDNormalNumber"/>
        <w:rPr>
          <w:rFonts w:asciiTheme="majorBidi" w:hAnsiTheme="majorBidi" w:cstheme="majorBidi"/>
          <w:lang w:val="ru-RU"/>
        </w:rPr>
      </w:pPr>
      <w:r>
        <w:rPr>
          <w:rFonts w:asciiTheme="majorBidi" w:hAnsiTheme="majorBidi"/>
          <w:lang w:val="ru"/>
        </w:rPr>
        <w:t>Некоторые</w:t>
      </w:r>
      <w:r w:rsidR="003D168B">
        <w:rPr>
          <w:rFonts w:asciiTheme="majorBidi" w:hAnsiTheme="majorBidi"/>
          <w:lang w:val="ru"/>
        </w:rPr>
        <w:t xml:space="preserve"> </w:t>
      </w:r>
      <w:r>
        <w:rPr>
          <w:rFonts w:asciiTheme="majorBidi" w:hAnsiTheme="majorBidi"/>
          <w:lang w:val="ru"/>
        </w:rPr>
        <w:t xml:space="preserve">из </w:t>
      </w:r>
      <w:r w:rsidR="003D168B">
        <w:rPr>
          <w:rFonts w:asciiTheme="majorBidi" w:hAnsiTheme="majorBidi"/>
          <w:lang w:val="ru"/>
        </w:rPr>
        <w:t xml:space="preserve">проблем, упомянутых в разделе III.A.3 </w:t>
      </w:r>
      <w:r>
        <w:rPr>
          <w:rFonts w:asciiTheme="majorBidi" w:hAnsiTheme="majorBidi"/>
          <w:lang w:val="ru"/>
        </w:rPr>
        <w:t xml:space="preserve">применительно к </w:t>
      </w:r>
      <w:r w:rsidR="003D168B">
        <w:rPr>
          <w:rFonts w:asciiTheme="majorBidi" w:hAnsiTheme="majorBidi"/>
          <w:lang w:val="ru"/>
        </w:rPr>
        <w:t>мер</w:t>
      </w:r>
      <w:r>
        <w:rPr>
          <w:rFonts w:asciiTheme="majorBidi" w:hAnsiTheme="majorBidi"/>
          <w:lang w:val="ru"/>
        </w:rPr>
        <w:t>ам</w:t>
      </w:r>
      <w:r w:rsidR="003D168B">
        <w:rPr>
          <w:rFonts w:asciiTheme="majorBidi" w:hAnsiTheme="majorBidi"/>
          <w:lang w:val="ru"/>
        </w:rPr>
        <w:t xml:space="preserve"> регулирования доступа к генетическим ресурсам, </w:t>
      </w:r>
      <w:r>
        <w:rPr>
          <w:rFonts w:asciiTheme="majorBidi" w:hAnsiTheme="majorBidi"/>
          <w:lang w:val="ru-RU"/>
        </w:rPr>
        <w:t xml:space="preserve">возникают также при </w:t>
      </w:r>
      <w:r w:rsidR="003D168B">
        <w:rPr>
          <w:rFonts w:asciiTheme="majorBidi" w:hAnsiTheme="majorBidi"/>
          <w:lang w:val="ru"/>
        </w:rPr>
        <w:t>осуществлен</w:t>
      </w:r>
      <w:r>
        <w:rPr>
          <w:rFonts w:asciiTheme="majorBidi" w:hAnsiTheme="majorBidi"/>
          <w:lang w:val="ru"/>
        </w:rPr>
        <w:t>ии</w:t>
      </w:r>
      <w:r w:rsidR="003D168B">
        <w:rPr>
          <w:rFonts w:asciiTheme="majorBidi" w:hAnsiTheme="majorBidi"/>
          <w:lang w:val="ru"/>
        </w:rPr>
        <w:t xml:space="preserve"> особых соображений, предусмотренных в статье 8 Протокола.</w:t>
      </w:r>
    </w:p>
    <w:p w14:paraId="380FC45D" w14:textId="4F5E8354" w:rsidR="002C196D" w:rsidRPr="007D5BF9" w:rsidRDefault="00F066F3" w:rsidP="00CD2C50">
      <w:pPr>
        <w:pStyle w:val="CBDNormalNumber"/>
        <w:rPr>
          <w:rFonts w:asciiTheme="majorBidi" w:hAnsiTheme="majorBidi" w:cstheme="majorBidi"/>
          <w:lang w:val="ru-RU"/>
        </w:rPr>
      </w:pPr>
      <w:r>
        <w:rPr>
          <w:rFonts w:asciiTheme="majorBidi" w:hAnsiTheme="majorBidi"/>
          <w:lang w:val="ru"/>
        </w:rPr>
        <w:t xml:space="preserve">В аналитическом исследовании </w:t>
      </w:r>
      <w:r w:rsidR="00302C44">
        <w:rPr>
          <w:rFonts w:asciiTheme="majorBidi" w:hAnsiTheme="majorBidi"/>
          <w:lang w:val="ru"/>
        </w:rPr>
        <w:t xml:space="preserve">содержится информация </w:t>
      </w:r>
      <w:r>
        <w:rPr>
          <w:rFonts w:asciiTheme="majorBidi" w:hAnsiTheme="majorBidi"/>
          <w:lang w:val="ru"/>
        </w:rPr>
        <w:t>об обеспокоенности пользователей данн</w:t>
      </w:r>
      <w:r w:rsidR="00302C44">
        <w:rPr>
          <w:rFonts w:asciiTheme="majorBidi" w:hAnsiTheme="majorBidi"/>
          <w:lang w:val="ru"/>
        </w:rPr>
        <w:t>ым</w:t>
      </w:r>
      <w:r>
        <w:rPr>
          <w:rFonts w:asciiTheme="majorBidi" w:hAnsiTheme="majorBidi"/>
          <w:lang w:val="ru"/>
        </w:rPr>
        <w:t xml:space="preserve"> вопрос</w:t>
      </w:r>
      <w:r w:rsidR="00302C44">
        <w:rPr>
          <w:rFonts w:asciiTheme="majorBidi" w:hAnsiTheme="majorBidi"/>
          <w:lang w:val="ru"/>
        </w:rPr>
        <w:t>ом</w:t>
      </w:r>
      <w:r>
        <w:rPr>
          <w:rStyle w:val="FootnoteReference"/>
          <w:rFonts w:asciiTheme="majorBidi" w:hAnsiTheme="majorBidi" w:cstheme="majorBidi"/>
          <w:lang w:val="ru"/>
        </w:rPr>
        <w:footnoteReference w:id="40"/>
      </w:r>
      <w:r w:rsidR="00615E29">
        <w:rPr>
          <w:rFonts w:asciiTheme="majorBidi" w:hAnsiTheme="majorBidi"/>
          <w:lang w:val="ru"/>
        </w:rPr>
        <w:t xml:space="preserve">. </w:t>
      </w:r>
      <w:r>
        <w:rPr>
          <w:rFonts w:asciiTheme="majorBidi" w:hAnsiTheme="majorBidi"/>
          <w:lang w:val="ru"/>
        </w:rPr>
        <w:t xml:space="preserve">Пользователи из числа представителей научных кругов </w:t>
      </w:r>
      <w:r>
        <w:rPr>
          <w:lang w:val="ru"/>
        </w:rPr>
        <w:t>выразили</w:t>
      </w:r>
      <w:r>
        <w:rPr>
          <w:rFonts w:asciiTheme="majorBidi" w:hAnsiTheme="majorBidi"/>
          <w:lang w:val="ru"/>
        </w:rPr>
        <w:t xml:space="preserve"> обеспокоенность в связи с недостаточно широким применением упрощенных мер предоставления доступа к генетическим ресурсам для некоммерческих исследовательских целей, предусмотренных статьей 8 a) Протокола.</w:t>
      </w:r>
    </w:p>
    <w:p w14:paraId="0AC40B9D" w14:textId="0A962636" w:rsidR="00072B2E" w:rsidRPr="007D5BF9" w:rsidRDefault="00137233" w:rsidP="00CD2C50">
      <w:pPr>
        <w:pStyle w:val="CBDNormalNumber"/>
        <w:rPr>
          <w:rFonts w:asciiTheme="majorBidi" w:hAnsiTheme="majorBidi" w:cstheme="majorBidi"/>
          <w:lang w:val="ru-RU"/>
        </w:rPr>
      </w:pPr>
      <w:r>
        <w:rPr>
          <w:rFonts w:asciiTheme="majorBidi" w:hAnsiTheme="majorBidi"/>
          <w:lang w:val="ru"/>
        </w:rPr>
        <w:t xml:space="preserve">Такая нерешительность обусловлена неослабевающей озабоченностью поставщиков относительно того, что материал, к которому был получен доступ для некоммерческих </w:t>
      </w:r>
      <w:r>
        <w:rPr>
          <w:rFonts w:asciiTheme="majorBidi" w:hAnsiTheme="majorBidi"/>
          <w:lang w:val="ru"/>
        </w:rPr>
        <w:lastRenderedPageBreak/>
        <w:t xml:space="preserve">исследовательских целей, может в итоге быть использован третьими сторонами в коммерческих целях. Поставщики могут сомневаться в том, что пользователь свяжется с ними в случае изменения намерений, или что условия </w:t>
      </w:r>
      <w:r>
        <w:rPr>
          <w:lang w:val="ru"/>
        </w:rPr>
        <w:t>передачи</w:t>
      </w:r>
      <w:r>
        <w:rPr>
          <w:rFonts w:asciiTheme="majorBidi" w:hAnsiTheme="majorBidi"/>
          <w:lang w:val="ru"/>
        </w:rPr>
        <w:t xml:space="preserve"> материала третьим сторонам будут соблюдаться.</w:t>
      </w:r>
    </w:p>
    <w:p w14:paraId="49BD69C7" w14:textId="3F8FBC0D" w:rsidR="00286075" w:rsidRPr="007D5BF9" w:rsidRDefault="00372BD8" w:rsidP="00CD2C50">
      <w:pPr>
        <w:pStyle w:val="CBDNormalNumber"/>
        <w:rPr>
          <w:rFonts w:asciiTheme="majorBidi" w:hAnsiTheme="majorBidi" w:cstheme="majorBidi"/>
          <w:lang w:val="ru-RU"/>
        </w:rPr>
      </w:pPr>
      <w:r>
        <w:rPr>
          <w:rFonts w:asciiTheme="majorBidi" w:hAnsiTheme="majorBidi" w:cstheme="majorBidi"/>
          <w:lang w:val="ru"/>
        </w:rPr>
        <w:t xml:space="preserve"> В целевых исследованиях указано, что представители фармацевтической отрасли выразили обеспокоенность фактами неисполнения положений статьи 8 b) Протокола.</w:t>
      </w:r>
      <w:r>
        <w:rPr>
          <w:rStyle w:val="FootnoteReference"/>
          <w:rFonts w:asciiTheme="majorBidi" w:hAnsiTheme="majorBidi" w:cstheme="majorBidi"/>
          <w:lang w:val="ru"/>
        </w:rPr>
        <w:t xml:space="preserve"> </w:t>
      </w:r>
    </w:p>
    <w:p w14:paraId="7CF80DD9" w14:textId="7001B29B" w:rsidR="00BD30D8" w:rsidRPr="007D5BF9" w:rsidRDefault="00BD30D8" w:rsidP="00CD2C50">
      <w:pPr>
        <w:pStyle w:val="CBDNormalNumber"/>
        <w:rPr>
          <w:rFonts w:asciiTheme="majorBidi" w:hAnsiTheme="majorBidi" w:cstheme="majorBidi"/>
          <w:lang w:val="ru-RU"/>
        </w:rPr>
      </w:pPr>
      <w:r>
        <w:rPr>
          <w:rFonts w:asciiTheme="majorBidi" w:hAnsiTheme="majorBidi"/>
          <w:lang w:val="ru"/>
        </w:rPr>
        <w:t xml:space="preserve">Взаимодополняющий характер осуществления соответствующих международных документов, регулирующих доступ к генетическим ресурсам и совместное использование выгод, был обозначен как одна из областей, в которых </w:t>
      </w:r>
      <w:r>
        <w:rPr>
          <w:lang w:val="ru"/>
        </w:rPr>
        <w:t>Стороны</w:t>
      </w:r>
      <w:r>
        <w:rPr>
          <w:rFonts w:asciiTheme="majorBidi" w:hAnsiTheme="majorBidi"/>
          <w:lang w:val="ru"/>
        </w:rPr>
        <w:t xml:space="preserve"> могли бы получить дополнительную поддержку, в том числе посредством создания механизмов межсекторальной координации и внесения большей ясности в плане сферы охвата и взаимодействия между различными режимами регулирования доступа к генетическим ресурсам и совместного использования выгод.</w:t>
      </w:r>
    </w:p>
    <w:p w14:paraId="6ABC63A3" w14:textId="79E9D918" w:rsidR="00DC4A3F" w:rsidRPr="007D5BF9" w:rsidRDefault="00DC4A3F" w:rsidP="00CD2C50">
      <w:pPr>
        <w:pStyle w:val="CBDNormalNumber"/>
        <w:rPr>
          <w:rFonts w:asciiTheme="majorBidi" w:hAnsiTheme="majorBidi" w:cstheme="majorBidi"/>
          <w:lang w:val="ru-RU"/>
        </w:rPr>
      </w:pPr>
      <w:r>
        <w:rPr>
          <w:rFonts w:asciiTheme="majorBidi" w:hAnsiTheme="majorBidi"/>
          <w:lang w:val="ru"/>
        </w:rPr>
        <w:t xml:space="preserve">Принимая во внимание, что </w:t>
      </w:r>
      <w:r>
        <w:rPr>
          <w:lang w:val="ru"/>
        </w:rPr>
        <w:t>большинство</w:t>
      </w:r>
      <w:r>
        <w:rPr>
          <w:rFonts w:asciiTheme="majorBidi" w:hAnsiTheme="majorBidi"/>
          <w:lang w:val="ru"/>
        </w:rPr>
        <w:t xml:space="preserve"> заявленных разрешений и выданных сертификатов предоставлялись для некоммерческих целей, может быть проведена дополнительная работа по рассмотрению данного вопроса в контексте статьи 8 a) Протокола.</w:t>
      </w:r>
    </w:p>
    <w:p w14:paraId="29486D0D" w14:textId="5B40744F" w:rsidR="00561B29" w:rsidRPr="007D5BF9" w:rsidRDefault="00EA00CF" w:rsidP="00CD2C50">
      <w:pPr>
        <w:pStyle w:val="CBDNormalNumber"/>
        <w:rPr>
          <w:rFonts w:asciiTheme="majorBidi" w:hAnsiTheme="majorBidi" w:cstheme="majorBidi"/>
          <w:lang w:val="ru-RU"/>
        </w:rPr>
      </w:pPr>
      <w:r>
        <w:rPr>
          <w:rFonts w:asciiTheme="majorBidi" w:hAnsiTheme="majorBidi"/>
          <w:lang w:val="ru"/>
        </w:rPr>
        <w:t xml:space="preserve">Разработка шаблонов, руководящих указаний и типовых договорных положений, а также создание условий для обмена опытом </w:t>
      </w:r>
      <w:r>
        <w:rPr>
          <w:lang w:val="ru"/>
        </w:rPr>
        <w:t>и</w:t>
      </w:r>
      <w:r>
        <w:rPr>
          <w:rFonts w:asciiTheme="majorBidi" w:hAnsiTheme="majorBidi"/>
          <w:lang w:val="ru"/>
        </w:rPr>
        <w:t xml:space="preserve"> подходами могли бы способствовать осуществлению статьи 8 Сторонами. В рамках такой помощи мог бы осуществляться обмен передовым</w:t>
      </w:r>
      <w:r w:rsidR="009719E7">
        <w:rPr>
          <w:rFonts w:asciiTheme="majorBidi" w:hAnsiTheme="majorBidi"/>
          <w:lang w:val="ru"/>
        </w:rPr>
        <w:t xml:space="preserve"> опытом</w:t>
      </w:r>
      <w:r>
        <w:rPr>
          <w:rFonts w:asciiTheme="majorBidi" w:hAnsiTheme="majorBidi"/>
          <w:lang w:val="ru"/>
        </w:rPr>
        <w:t xml:space="preserve"> урегулирования ситуаций, связанных с изменением намерений в отношении использования генетического ресурса, доступ к которому был получен.</w:t>
      </w:r>
    </w:p>
    <w:p w14:paraId="71CDA4EA" w14:textId="11CC5465" w:rsidR="00455F03" w:rsidRPr="007D5BF9" w:rsidRDefault="00762797" w:rsidP="00762797">
      <w:pPr>
        <w:pStyle w:val="CBDH3"/>
        <w:rPr>
          <w:lang w:val="ru-RU"/>
        </w:rPr>
      </w:pPr>
      <w:r>
        <w:rPr>
          <w:bCs/>
          <w:lang w:val="ru"/>
        </w:rPr>
        <w:t>7.</w:t>
      </w:r>
      <w:r>
        <w:rPr>
          <w:bCs/>
          <w:lang w:val="ru"/>
        </w:rPr>
        <w:tab/>
        <w:t>Меры, касающиеся коренных народов и местных общин (статьи 6, 7 и 12)</w:t>
      </w:r>
      <w:r>
        <w:rPr>
          <w:rStyle w:val="FootnoteReference"/>
          <w:bCs/>
          <w:lang w:val="ru"/>
        </w:rPr>
        <w:footnoteReference w:id="41"/>
      </w:r>
    </w:p>
    <w:p w14:paraId="18088670" w14:textId="61CCDD1A" w:rsidR="004A5572" w:rsidRPr="007D5BF9" w:rsidRDefault="00762797" w:rsidP="00762797">
      <w:pPr>
        <w:pStyle w:val="CBDH4"/>
        <w:rPr>
          <w:lang w:val="ru-RU"/>
        </w:rPr>
      </w:pPr>
      <w:r>
        <w:rPr>
          <w:bCs/>
          <w:lang w:val="ru"/>
        </w:rPr>
        <w:t>(a)</w:t>
      </w:r>
      <w:r>
        <w:rPr>
          <w:bCs/>
          <w:lang w:val="ru"/>
        </w:rPr>
        <w:tab/>
      </w:r>
      <w:r w:rsidR="00DD3202">
        <w:rPr>
          <w:bCs/>
          <w:lang w:val="ru"/>
        </w:rPr>
        <w:t>Прогресс в осуществлении</w:t>
      </w:r>
      <w:r w:rsidR="007C6A8B">
        <w:rPr>
          <w:bCs/>
          <w:lang w:val="ru"/>
        </w:rPr>
        <w:t xml:space="preserve"> и обновленные </w:t>
      </w:r>
      <w:r w:rsidR="00E700A6">
        <w:rPr>
          <w:bCs/>
          <w:lang w:val="ru"/>
        </w:rPr>
        <w:t>данные по</w:t>
      </w:r>
      <w:r w:rsidR="007C6A8B">
        <w:rPr>
          <w:bCs/>
          <w:lang w:val="ru"/>
        </w:rPr>
        <w:t xml:space="preserve"> индикатор</w:t>
      </w:r>
      <w:r w:rsidR="00E700A6">
        <w:rPr>
          <w:bCs/>
          <w:lang w:val="ru"/>
        </w:rPr>
        <w:t>ам</w:t>
      </w:r>
    </w:p>
    <w:p w14:paraId="20C7E8FA" w14:textId="72B1DB75" w:rsidR="00E85F26" w:rsidRPr="007D5BF9" w:rsidRDefault="00D13F20" w:rsidP="00F139FC">
      <w:pPr>
        <w:pStyle w:val="CBDNormalNumber"/>
        <w:rPr>
          <w:rFonts w:asciiTheme="majorBidi" w:hAnsiTheme="majorBidi" w:cstheme="majorBidi"/>
          <w:lang w:val="ru-RU"/>
        </w:rPr>
      </w:pPr>
      <w:r>
        <w:rPr>
          <w:rFonts w:asciiTheme="majorBidi" w:hAnsiTheme="majorBidi"/>
          <w:lang w:val="ru"/>
        </w:rPr>
        <w:t>В общей сложности 69 Сторон сообщили, что на территории их стран проживают коренные и местные общины. На основе приведенных ниже индикаторов можно сделать вывод, что эти 69 Сторон до</w:t>
      </w:r>
      <w:r w:rsidR="009719E7">
        <w:rPr>
          <w:rFonts w:asciiTheme="majorBidi" w:hAnsiTheme="majorBidi"/>
          <w:lang w:val="ru"/>
        </w:rPr>
        <w:t xml:space="preserve">бились </w:t>
      </w:r>
      <w:r>
        <w:rPr>
          <w:rFonts w:asciiTheme="majorBidi" w:hAnsiTheme="majorBidi"/>
          <w:lang w:val="ru"/>
        </w:rPr>
        <w:t xml:space="preserve">весьма значительных </w:t>
      </w:r>
      <w:r w:rsidR="009719E7">
        <w:rPr>
          <w:rFonts w:asciiTheme="majorBidi" w:hAnsiTheme="majorBidi"/>
          <w:lang w:val="ru"/>
        </w:rPr>
        <w:t>результатов</w:t>
      </w:r>
      <w:r w:rsidR="00F139FC" w:rsidRPr="00F139FC">
        <w:rPr>
          <w:rFonts w:asciiTheme="majorBidi" w:hAnsiTheme="majorBidi"/>
          <w:lang w:val="ru-RU"/>
        </w:rPr>
        <w:t xml:space="preserve"> в обеспечении выполнения требования</w:t>
      </w:r>
      <w:r>
        <w:rPr>
          <w:rFonts w:asciiTheme="majorBidi" w:hAnsiTheme="majorBidi"/>
          <w:lang w:val="ru"/>
        </w:rPr>
        <w:t xml:space="preserve"> о получении предварительного обоснованного согласия коренных и местных общин на предоставление доступа к их генетическим ресурсам в случаях, когда эти общины обладают установленными правами на эти ресурсы и связанные с ними традиционные знания.</w:t>
      </w:r>
    </w:p>
    <w:p w14:paraId="358CACFB" w14:textId="2C3CFB89" w:rsidR="0095728A" w:rsidRPr="007D5BF9" w:rsidRDefault="00363F59" w:rsidP="00CD2C50">
      <w:pPr>
        <w:pStyle w:val="CBDNormalNumber"/>
        <w:rPr>
          <w:rFonts w:asciiTheme="majorBidi" w:hAnsiTheme="majorBidi" w:cstheme="majorBidi"/>
          <w:lang w:val="ru-RU"/>
        </w:rPr>
      </w:pPr>
      <w:r>
        <w:rPr>
          <w:rFonts w:asciiTheme="majorBidi" w:hAnsiTheme="majorBidi"/>
          <w:lang w:val="ru"/>
        </w:rPr>
        <w:t xml:space="preserve">С 2018 года </w:t>
      </w:r>
      <w:r>
        <w:rPr>
          <w:lang w:val="ru"/>
        </w:rPr>
        <w:t>по данному индикатору</w:t>
      </w:r>
      <w:r>
        <w:rPr>
          <w:rFonts w:asciiTheme="majorBidi" w:hAnsiTheme="majorBidi"/>
          <w:lang w:val="ru"/>
        </w:rPr>
        <w:t xml:space="preserve"> отмечается весьма значительный прогресс. Вместе с тем, несмотря на то что требование о получении предварительного обоснованного согласия коренных и местных общин было включено в комплекс мер регулирования доступа к генетическим ресурсам и совместного использования выгод, многим Сторонам не удалось добиться безоговорочного выполнения требования о получении предварительного обоснованного согласия.</w:t>
      </w:r>
    </w:p>
    <w:p w14:paraId="528DBF09" w14:textId="757A5FB9" w:rsidR="001C4C59" w:rsidRPr="007D5BF9" w:rsidRDefault="000250D2" w:rsidP="00CD2C50">
      <w:pPr>
        <w:pStyle w:val="CBDNormalNumber"/>
        <w:rPr>
          <w:rFonts w:asciiTheme="majorBidi" w:hAnsiTheme="majorBidi" w:cstheme="majorBidi"/>
          <w:lang w:val="ru-RU"/>
        </w:rPr>
      </w:pPr>
      <w:r>
        <w:rPr>
          <w:rFonts w:asciiTheme="majorBidi" w:hAnsiTheme="majorBidi"/>
          <w:lang w:val="ru"/>
        </w:rPr>
        <w:t>Что касается коренных народов и местных общин, то Стороны при</w:t>
      </w:r>
      <w:r w:rsidR="00F139FC">
        <w:rPr>
          <w:rFonts w:asciiTheme="majorBidi" w:hAnsiTheme="majorBidi"/>
          <w:lang w:val="ru-RU"/>
        </w:rPr>
        <w:t xml:space="preserve">бегали к </w:t>
      </w:r>
      <w:r>
        <w:rPr>
          <w:rFonts w:asciiTheme="majorBidi" w:hAnsiTheme="majorBidi"/>
          <w:lang w:val="ru"/>
        </w:rPr>
        <w:t>различны</w:t>
      </w:r>
      <w:r w:rsidR="00F139FC">
        <w:rPr>
          <w:rFonts w:asciiTheme="majorBidi" w:hAnsiTheme="majorBidi"/>
          <w:lang w:val="ru"/>
        </w:rPr>
        <w:t>м</w:t>
      </w:r>
      <w:r>
        <w:rPr>
          <w:rFonts w:asciiTheme="majorBidi" w:hAnsiTheme="majorBidi"/>
          <w:lang w:val="ru"/>
        </w:rPr>
        <w:t xml:space="preserve"> мер</w:t>
      </w:r>
      <w:r w:rsidR="00F139FC">
        <w:rPr>
          <w:rFonts w:asciiTheme="majorBidi" w:hAnsiTheme="majorBidi"/>
          <w:lang w:val="ru"/>
        </w:rPr>
        <w:t>ам</w:t>
      </w:r>
      <w:r>
        <w:rPr>
          <w:rFonts w:asciiTheme="majorBidi" w:hAnsiTheme="majorBidi"/>
          <w:lang w:val="ru"/>
        </w:rPr>
        <w:t xml:space="preserve"> и подход</w:t>
      </w:r>
      <w:r w:rsidR="00F139FC">
        <w:rPr>
          <w:rFonts w:asciiTheme="majorBidi" w:hAnsiTheme="majorBidi"/>
          <w:lang w:val="ru"/>
        </w:rPr>
        <w:t>ам</w:t>
      </w:r>
      <w:r>
        <w:rPr>
          <w:rStyle w:val="FootnoteReference"/>
          <w:rFonts w:asciiTheme="majorBidi" w:hAnsiTheme="majorBidi" w:cstheme="majorBidi"/>
          <w:lang w:val="ru"/>
        </w:rPr>
        <w:footnoteReference w:id="42"/>
      </w:r>
      <w:r w:rsidR="00615E29">
        <w:rPr>
          <w:rFonts w:asciiTheme="majorBidi" w:hAnsiTheme="majorBidi"/>
          <w:lang w:val="ru"/>
        </w:rPr>
        <w:t>.</w:t>
      </w:r>
      <w:r>
        <w:rPr>
          <w:lang w:val="ru"/>
        </w:rPr>
        <w:t xml:space="preserve"> В то время как одни Стороны находились на начальных этапах осуществления, уделяя внимание в первую очередь вопросам повышения осведомленности о ценности генетических ресурсов и связанных с ними традиционных знаний, а также о значении </w:t>
      </w:r>
      <w:r w:rsidR="00F4143E">
        <w:rPr>
          <w:lang w:val="ru"/>
        </w:rPr>
        <w:t>доступа к генетическим ресурсам и</w:t>
      </w:r>
      <w:r>
        <w:rPr>
          <w:lang w:val="ru"/>
        </w:rPr>
        <w:t xml:space="preserve"> совместного использования выгод, другие Стороны, достигнувшие больших успехов в вопросах осуществления, учли вопросы коренных народов и местных общин при разработке и реализации мер, регулирующих доступ к генетическим ресурсам и совместное использование выгод.</w:t>
      </w:r>
    </w:p>
    <w:p w14:paraId="4682BF55" w14:textId="36D0E785" w:rsidR="00F30855" w:rsidRPr="007D5BF9" w:rsidRDefault="00562778" w:rsidP="00CD2C50">
      <w:pPr>
        <w:pStyle w:val="CBDNormalNumber"/>
        <w:rPr>
          <w:rFonts w:asciiTheme="majorBidi" w:hAnsiTheme="majorBidi" w:cstheme="majorBidi"/>
          <w:lang w:val="ru-RU"/>
        </w:rPr>
      </w:pPr>
      <w:r>
        <w:rPr>
          <w:lang w:val="ru"/>
        </w:rPr>
        <w:lastRenderedPageBreak/>
        <w:t xml:space="preserve">Согласно имеющейся информации, по всей видимости, наблюдается общий недостаток практического опыта осуществления статей 6, 7 и 12 Протокола, и несколько Сторон сообщали, что в их адрес не поступало каких-либо заявок на получение доступа к генетическим ресурсам или знаниям коренных народов и местных общин. </w:t>
      </w:r>
      <w:r>
        <w:rPr>
          <w:rFonts w:asciiTheme="majorBidi" w:hAnsiTheme="majorBidi"/>
          <w:lang w:val="ru"/>
        </w:rPr>
        <w:t xml:space="preserve">Так, из 6269 сертификатов, </w:t>
      </w:r>
      <w:r>
        <w:rPr>
          <w:lang w:val="ru"/>
        </w:rPr>
        <w:t>опубликованных в Механизме посредничества для регулирования доступа к генетическим ресурсам и совместного использования выгод,</w:t>
      </w:r>
      <w:r>
        <w:rPr>
          <w:rFonts w:asciiTheme="majorBidi" w:hAnsiTheme="majorBidi"/>
          <w:lang w:val="ru"/>
        </w:rPr>
        <w:t xml:space="preserve"> лишь 13 были выданы для получения доступа к традиционным знаниям</w:t>
      </w:r>
      <w:r>
        <w:rPr>
          <w:lang w:val="ru"/>
        </w:rPr>
        <w:t>.</w:t>
      </w:r>
      <w:r>
        <w:rPr>
          <w:rFonts w:asciiTheme="majorBidi" w:hAnsiTheme="majorBidi"/>
          <w:lang w:val="ru"/>
        </w:rPr>
        <w:t xml:space="preserve"> </w:t>
      </w:r>
      <w:r>
        <w:rPr>
          <w:lang w:val="ru"/>
        </w:rPr>
        <w:t>Тем не менее в ряде стран коренные народы и местные общины привлекались для участия в переговорах, заключения взаимосогласованных условий и получения выгод</w:t>
      </w:r>
      <w:r>
        <w:rPr>
          <w:rStyle w:val="FootnoteReference"/>
          <w:lang w:val="ru"/>
        </w:rPr>
        <w:footnoteReference w:id="43"/>
      </w:r>
      <w:r w:rsidR="00615E29">
        <w:rPr>
          <w:lang w:val="ru"/>
        </w:rPr>
        <w:t>.</w:t>
      </w:r>
    </w:p>
    <w:p w14:paraId="75430B0A" w14:textId="253ADD9E" w:rsidR="00D13F20" w:rsidRPr="007D5BF9" w:rsidRDefault="00D13F20" w:rsidP="00762797">
      <w:pPr>
        <w:pStyle w:val="CBDTableTitle"/>
        <w:rPr>
          <w:lang w:val="ru-RU"/>
        </w:rPr>
      </w:pPr>
      <w:r>
        <w:rPr>
          <w:b w:val="0"/>
          <w:lang w:val="ru"/>
        </w:rPr>
        <w:t>Таблица 7</w:t>
      </w:r>
      <w:r>
        <w:rPr>
          <w:bCs/>
          <w:lang w:val="ru"/>
        </w:rPr>
        <w:t xml:space="preserve"> </w:t>
      </w:r>
      <w:r>
        <w:rPr>
          <w:b w:val="0"/>
          <w:lang w:val="ru"/>
        </w:rPr>
        <w:br/>
      </w:r>
      <w:r>
        <w:rPr>
          <w:bCs/>
          <w:lang w:val="ru"/>
        </w:rPr>
        <w:t>Индикаторы для измерения результатов принятия мер в отношении коренных народов и местных общин</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D13F20" w:rsidRPr="002447E0" w14:paraId="51BE3927"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80B686F" w14:textId="77777777" w:rsidR="00D13F20" w:rsidRPr="006B066D" w:rsidRDefault="00D13F20" w:rsidP="006B066D">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Pr>
                <w:rFonts w:asciiTheme="majorBidi" w:eastAsia="Malgun Gothic" w:hAnsiTheme="majorBidi" w:cstheme="majorBidi"/>
                <w:i/>
                <w:iCs/>
                <w:kern w:val="22"/>
                <w:sz w:val="20"/>
                <w:szCs w:val="20"/>
                <w:lang w:val="ru"/>
              </w:rPr>
              <w:t>Структура индикаторов</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8B23015" w14:textId="24156ED4" w:rsidR="00D13F20" w:rsidRPr="007D5BF9" w:rsidRDefault="00936A06"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Контрольные ориентиры (по</w:t>
            </w:r>
            <w:r w:rsidR="00D13F20">
              <w:rPr>
                <w:rFonts w:asciiTheme="majorBidi" w:eastAsia="Malgun Gothic" w:hAnsiTheme="majorBidi" w:cstheme="majorBidi"/>
                <w:i/>
                <w:iCs/>
                <w:kern w:val="22"/>
                <w:sz w:val="20"/>
                <w:szCs w:val="20"/>
                <w:lang w:val="ru"/>
              </w:rPr>
              <w:t xml:space="preserve"> состоянию на 22 февраля 2018 года)</w:t>
            </w:r>
          </w:p>
        </w:tc>
        <w:tc>
          <w:tcPr>
            <w:tcW w:w="1512" w:type="dxa"/>
            <w:tcBorders>
              <w:top w:val="single" w:sz="4" w:space="0" w:color="auto"/>
              <w:left w:val="single" w:sz="4" w:space="0" w:color="auto"/>
              <w:bottom w:val="single" w:sz="4" w:space="0" w:color="auto"/>
              <w:right w:val="single" w:sz="4" w:space="0" w:color="auto"/>
            </w:tcBorders>
            <w:vAlign w:val="bottom"/>
          </w:tcPr>
          <w:p w14:paraId="46EB7397" w14:textId="44FD21BE" w:rsidR="00D13F20" w:rsidRPr="007D5BF9" w:rsidRDefault="007D0195"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lang w:val="ru-RU"/>
              </w:rPr>
            </w:pPr>
            <w:r>
              <w:rPr>
                <w:rFonts w:asciiTheme="majorBidi" w:eastAsia="Malgun Gothic" w:hAnsiTheme="majorBidi" w:cstheme="majorBidi"/>
                <w:i/>
                <w:iCs/>
                <w:kern w:val="22"/>
                <w:sz w:val="20"/>
                <w:szCs w:val="20"/>
                <w:lang w:val="ru"/>
              </w:rPr>
              <w:t>Прогресс по состоянию на 9 марта 2026 года</w:t>
            </w:r>
          </w:p>
        </w:tc>
      </w:tr>
      <w:tr w:rsidR="00D13F20" w:rsidRPr="00D2758E" w14:paraId="34B6A6F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A36A15" w14:textId="1B7970A3" w:rsidR="00D13F20" w:rsidRPr="007D5BF9" w:rsidRDefault="00D13F2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Сторон, в которых проживают коренные народы и местные общины</w:t>
            </w:r>
            <w:r>
              <w:rPr>
                <w:rFonts w:asciiTheme="majorBidi" w:hAnsiTheme="majorBidi" w:cstheme="majorBidi"/>
                <w:kern w:val="22"/>
                <w:sz w:val="20"/>
                <w:szCs w:val="20"/>
                <w:vertAlign w:val="superscript"/>
                <w:lang w:val="ru"/>
              </w:rPr>
              <w:t>a</w:t>
            </w:r>
            <w:r>
              <w:rPr>
                <w:rFonts w:asciiTheme="majorBidi" w:hAnsiTheme="majorBidi" w:cstheme="majorBidi"/>
                <w:kern w:val="22"/>
                <w:sz w:val="20"/>
                <w:szCs w:val="20"/>
                <w:lang w:val="ru"/>
              </w:rPr>
              <w:t xml:space="preserve">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5D296418" w14:textId="47D6C0A8" w:rsidR="00D13F20" w:rsidRPr="00D2758E" w:rsidRDefault="00430EFC"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Новый</w:t>
            </w:r>
          </w:p>
        </w:tc>
        <w:tc>
          <w:tcPr>
            <w:tcW w:w="1512" w:type="dxa"/>
            <w:vAlign w:val="bottom"/>
          </w:tcPr>
          <w:p w14:paraId="17F1DCF7" w14:textId="14A9D39C" w:rsidR="00D13F20" w:rsidRPr="00D2758E" w:rsidRDefault="00D13F20"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69 (48%)</w:t>
            </w:r>
          </w:p>
        </w:tc>
      </w:tr>
      <w:tr w:rsidR="00D13F20" w:rsidRPr="00D2758E" w14:paraId="69A3F06A"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E2FB375" w14:textId="5218912D" w:rsidR="00D13F20" w:rsidRPr="007D5BF9" w:rsidRDefault="00D13F2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Сторон, в которых коренные народы и местные общины имеют установленные права на предоставление доступа к генетическим ресурсам</w:t>
            </w:r>
            <w:r>
              <w:rPr>
                <w:rFonts w:asciiTheme="majorBidi" w:hAnsiTheme="majorBidi" w:cstheme="majorBidi"/>
                <w:kern w:val="22"/>
                <w:sz w:val="20"/>
                <w:szCs w:val="20"/>
                <w:vertAlign w:val="superscript"/>
                <w:lang w:val="ru"/>
              </w:rPr>
              <w:t>b</w:t>
            </w:r>
            <w:r w:rsidR="00F6182B">
              <w:rPr>
                <w:rFonts w:asciiTheme="majorBidi" w:hAnsiTheme="majorBidi" w:cstheme="majorBidi"/>
                <w:kern w:val="22"/>
                <w:sz w:val="20"/>
                <w:szCs w:val="20"/>
                <w:lang w:val="ru"/>
              </w:rPr>
              <w:t xml:space="preserve"> и приняты меры</w:t>
            </w:r>
            <w:r>
              <w:rPr>
                <w:rFonts w:asciiTheme="majorBidi" w:hAnsiTheme="majorBidi" w:cstheme="majorBidi"/>
                <w:kern w:val="22"/>
                <w:sz w:val="20"/>
                <w:szCs w:val="20"/>
                <w:lang w:val="ru"/>
              </w:rPr>
              <w:t>, обеспечивающи</w:t>
            </w:r>
            <w:r w:rsidR="00F6182B">
              <w:rPr>
                <w:rFonts w:asciiTheme="majorBidi" w:hAnsiTheme="majorBidi" w:cstheme="majorBidi"/>
                <w:kern w:val="22"/>
                <w:sz w:val="20"/>
                <w:szCs w:val="20"/>
                <w:lang w:val="ru"/>
              </w:rPr>
              <w:t>е</w:t>
            </w:r>
            <w:r>
              <w:rPr>
                <w:rFonts w:asciiTheme="majorBidi" w:hAnsiTheme="majorBidi" w:cstheme="majorBidi"/>
                <w:kern w:val="22"/>
                <w:sz w:val="20"/>
                <w:szCs w:val="20"/>
                <w:lang w:val="ru"/>
              </w:rPr>
              <w:t xml:space="preserve">, чтобы доступ </w:t>
            </w:r>
            <w:r w:rsidR="003E72C4">
              <w:rPr>
                <w:rFonts w:asciiTheme="majorBidi" w:hAnsiTheme="majorBidi" w:cstheme="majorBidi"/>
                <w:kern w:val="22"/>
                <w:sz w:val="20"/>
                <w:szCs w:val="20"/>
                <w:lang w:val="ru"/>
              </w:rPr>
              <w:t xml:space="preserve">к </w:t>
            </w:r>
            <w:r>
              <w:rPr>
                <w:rFonts w:asciiTheme="majorBidi" w:hAnsiTheme="majorBidi" w:cstheme="majorBidi"/>
                <w:kern w:val="22"/>
                <w:sz w:val="20"/>
                <w:szCs w:val="20"/>
                <w:lang w:val="ru"/>
              </w:rPr>
              <w:t xml:space="preserve">генетическим ресурсам осуществлялся </w:t>
            </w:r>
            <w:r w:rsidR="003E72C4">
              <w:rPr>
                <w:rFonts w:asciiTheme="majorBidi" w:hAnsiTheme="majorBidi" w:cstheme="majorBidi"/>
                <w:kern w:val="22"/>
                <w:sz w:val="20"/>
                <w:szCs w:val="20"/>
                <w:lang w:val="ru"/>
              </w:rPr>
              <w:t>с</w:t>
            </w:r>
            <w:r>
              <w:rPr>
                <w:rFonts w:asciiTheme="majorBidi" w:hAnsiTheme="majorBidi" w:cstheme="majorBidi"/>
                <w:kern w:val="22"/>
                <w:sz w:val="20"/>
                <w:szCs w:val="20"/>
                <w:lang w:val="ru"/>
              </w:rPr>
              <w:t xml:space="preserve"> предварительного обоснованного согласия или одобрения </w:t>
            </w:r>
            <w:r w:rsidR="003E72C4">
              <w:rPr>
                <w:rFonts w:asciiTheme="majorBidi" w:hAnsiTheme="majorBidi" w:cstheme="majorBidi"/>
                <w:kern w:val="22"/>
                <w:sz w:val="20"/>
                <w:szCs w:val="20"/>
                <w:lang w:val="ru"/>
              </w:rPr>
              <w:t xml:space="preserve">и </w:t>
            </w:r>
            <w:r>
              <w:rPr>
                <w:rFonts w:asciiTheme="majorBidi" w:hAnsiTheme="majorBidi" w:cstheme="majorBidi"/>
                <w:kern w:val="22"/>
                <w:sz w:val="20"/>
                <w:szCs w:val="20"/>
                <w:lang w:val="ru"/>
              </w:rPr>
              <w:t>при участии коренных народов и местных общин, как это предусмотрено в пункте 2 статьи 6</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7048105" w14:textId="0B0F43A1" w:rsidR="00D13F20" w:rsidRPr="00D2758E" w:rsidRDefault="00D13F20"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23 (47%)</w:t>
            </w:r>
          </w:p>
        </w:tc>
        <w:tc>
          <w:tcPr>
            <w:tcW w:w="1512" w:type="dxa"/>
            <w:vAlign w:val="bottom"/>
          </w:tcPr>
          <w:p w14:paraId="32D67DC6" w14:textId="63A21E26" w:rsidR="00D13F20" w:rsidRPr="00D2758E" w:rsidRDefault="00D13F20"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47 (87%)</w:t>
            </w:r>
          </w:p>
        </w:tc>
      </w:tr>
      <w:tr w:rsidR="00D13F20" w:rsidRPr="00D2758E" w14:paraId="192E02A7"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14B0A64" w14:textId="4BF2E741" w:rsidR="00D13F20" w:rsidRPr="007D5BF9" w:rsidRDefault="00D13F20" w:rsidP="006B066D">
            <w:pPr>
              <w:suppressLineNumbers/>
              <w:suppressAutoHyphens/>
              <w:kinsoku w:val="0"/>
              <w:overflowPunct w:val="0"/>
              <w:autoSpaceDE w:val="0"/>
              <w:autoSpaceDN w:val="0"/>
              <w:adjustRightInd w:val="0"/>
              <w:snapToGrid w:val="0"/>
              <w:ind w:left="-46"/>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Сторон</w:t>
            </w:r>
            <w:r>
              <w:rPr>
                <w:rFonts w:asciiTheme="majorBidi" w:hAnsiTheme="majorBidi" w:cstheme="majorBidi"/>
                <w:kern w:val="22"/>
                <w:sz w:val="20"/>
                <w:szCs w:val="20"/>
                <w:vertAlign w:val="superscript"/>
                <w:lang w:val="ru"/>
              </w:rPr>
              <w:t>c</w:t>
            </w:r>
            <w:r>
              <w:rPr>
                <w:rFonts w:asciiTheme="majorBidi" w:hAnsiTheme="majorBidi" w:cstheme="majorBidi"/>
                <w:kern w:val="22"/>
                <w:sz w:val="20"/>
                <w:szCs w:val="20"/>
                <w:lang w:val="ru"/>
              </w:rPr>
              <w:t>, в которых проживают коренные народы и местные общины и которые приняли соответствующие меры с целью обеспечения того, чтобы доступ к традиционным знаниям, связанным с генетическими ресурсами, носителями которых являются коренные и местные общины, осуществлялся с предварительного и обоснованного согласия или одобрения и при участии данных коренных народов и местных общин и чтобы были установлены взаимосогласованные условия, как предусмотрено в статье 7</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6DA9025" w14:textId="409E85AD" w:rsidR="00D13F20" w:rsidRPr="00D2758E" w:rsidRDefault="00D13F20"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21 (43%)</w:t>
            </w:r>
          </w:p>
        </w:tc>
        <w:tc>
          <w:tcPr>
            <w:tcW w:w="1512" w:type="dxa"/>
            <w:vAlign w:val="bottom"/>
          </w:tcPr>
          <w:p w14:paraId="49D8B1E9" w14:textId="1C7B0841" w:rsidR="00D13F20" w:rsidRPr="00D2758E" w:rsidRDefault="00D13F20"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56 (81%)</w:t>
            </w:r>
          </w:p>
        </w:tc>
      </w:tr>
    </w:tbl>
    <w:p w14:paraId="73A48626" w14:textId="230CC9C5" w:rsidR="00114A25" w:rsidRPr="007D5BF9" w:rsidRDefault="00114A25" w:rsidP="006B066D">
      <w:pPr>
        <w:ind w:left="567"/>
        <w:rPr>
          <w:sz w:val="18"/>
          <w:szCs w:val="18"/>
          <w:lang w:val="ru-RU"/>
        </w:rPr>
      </w:pPr>
      <w:r>
        <w:rPr>
          <w:i/>
          <w:iCs/>
          <w:sz w:val="18"/>
          <w:szCs w:val="18"/>
          <w:vertAlign w:val="superscript"/>
          <w:lang w:val="ru"/>
        </w:rPr>
        <w:t>a</w:t>
      </w:r>
      <w:r>
        <w:rPr>
          <w:sz w:val="18"/>
          <w:szCs w:val="18"/>
          <w:lang w:val="ru"/>
        </w:rPr>
        <w:t xml:space="preserve"> Новый индикатор, в основу которого положены ответы на вопрос 34, содержащийся в формате первого национального доклада, был добавлен </w:t>
      </w:r>
      <w:r w:rsidR="001700DB">
        <w:rPr>
          <w:sz w:val="18"/>
          <w:szCs w:val="18"/>
          <w:lang w:val="ru"/>
        </w:rPr>
        <w:t xml:space="preserve">в целях </w:t>
      </w:r>
      <w:r>
        <w:rPr>
          <w:sz w:val="18"/>
          <w:szCs w:val="18"/>
          <w:lang w:val="ru"/>
        </w:rPr>
        <w:t>обеспеч</w:t>
      </w:r>
      <w:r w:rsidR="001700DB">
        <w:rPr>
          <w:sz w:val="18"/>
          <w:szCs w:val="18"/>
          <w:lang w:val="ru"/>
        </w:rPr>
        <w:t>ения</w:t>
      </w:r>
      <w:r>
        <w:rPr>
          <w:sz w:val="18"/>
          <w:szCs w:val="18"/>
          <w:lang w:val="ru"/>
        </w:rPr>
        <w:t xml:space="preserve"> контекст</w:t>
      </w:r>
      <w:r w:rsidR="001700DB">
        <w:rPr>
          <w:sz w:val="18"/>
          <w:szCs w:val="18"/>
          <w:lang w:val="ru"/>
        </w:rPr>
        <w:t>а</w:t>
      </w:r>
      <w:r>
        <w:rPr>
          <w:sz w:val="18"/>
          <w:szCs w:val="18"/>
          <w:lang w:val="ru"/>
        </w:rPr>
        <w:t xml:space="preserve"> для других индикаторов.</w:t>
      </w:r>
    </w:p>
    <w:p w14:paraId="0FC1FBD4" w14:textId="4F029903" w:rsidR="00114A25" w:rsidRPr="007D5BF9" w:rsidRDefault="00114A25" w:rsidP="006B066D">
      <w:pPr>
        <w:ind w:left="567"/>
        <w:rPr>
          <w:sz w:val="18"/>
          <w:szCs w:val="18"/>
          <w:lang w:val="ru-RU"/>
        </w:rPr>
      </w:pPr>
      <w:r>
        <w:rPr>
          <w:i/>
          <w:iCs/>
          <w:sz w:val="18"/>
          <w:szCs w:val="18"/>
          <w:vertAlign w:val="superscript"/>
          <w:lang w:val="ru"/>
        </w:rPr>
        <w:t xml:space="preserve">b </w:t>
      </w:r>
      <w:r>
        <w:rPr>
          <w:sz w:val="18"/>
          <w:szCs w:val="18"/>
          <w:lang w:val="ru"/>
        </w:rPr>
        <w:t>Процентная доля для данного индикатора была рассчитана на основе общего числа Сторон, в которых коренные народы</w:t>
      </w:r>
      <w:r w:rsidR="00651B56" w:rsidRPr="00651B56">
        <w:rPr>
          <w:sz w:val="18"/>
          <w:szCs w:val="18"/>
          <w:lang w:val="ru-RU"/>
        </w:rPr>
        <w:t xml:space="preserve"> </w:t>
      </w:r>
      <w:r w:rsidR="00651B56">
        <w:rPr>
          <w:sz w:val="18"/>
          <w:szCs w:val="18"/>
          <w:lang w:val="ru-RU"/>
        </w:rPr>
        <w:t>и</w:t>
      </w:r>
      <w:r>
        <w:rPr>
          <w:sz w:val="18"/>
          <w:szCs w:val="18"/>
          <w:lang w:val="ru"/>
        </w:rPr>
        <w:t xml:space="preserve"> местные общины имеют установленные права на предоставление доступа к генетическим ресурсам.</w:t>
      </w:r>
    </w:p>
    <w:p w14:paraId="4D838F86" w14:textId="57618C65" w:rsidR="002508BD" w:rsidRPr="007D5BF9" w:rsidRDefault="00F9474A" w:rsidP="006B066D">
      <w:pPr>
        <w:ind w:left="567"/>
        <w:rPr>
          <w:sz w:val="18"/>
          <w:szCs w:val="18"/>
          <w:lang w:val="ru-RU"/>
        </w:rPr>
      </w:pPr>
      <w:r>
        <w:rPr>
          <w:i/>
          <w:iCs/>
          <w:sz w:val="18"/>
          <w:szCs w:val="18"/>
          <w:vertAlign w:val="superscript"/>
          <w:lang w:val="ru"/>
        </w:rPr>
        <w:t>c</w:t>
      </w:r>
      <w:r>
        <w:rPr>
          <w:sz w:val="18"/>
          <w:szCs w:val="18"/>
          <w:lang w:val="ru"/>
        </w:rPr>
        <w:t xml:space="preserve"> Процентные доли были рассчитаны на основе числа Сторон, в которых проживают коренные народы и местные общины.</w:t>
      </w:r>
    </w:p>
    <w:p w14:paraId="0A9D257B" w14:textId="569D82EC" w:rsidR="0070432E" w:rsidRPr="007D5BF9" w:rsidRDefault="00061789" w:rsidP="00061789">
      <w:pPr>
        <w:pStyle w:val="CBDH4"/>
        <w:rPr>
          <w:lang w:val="ru-RU"/>
        </w:rPr>
      </w:pPr>
      <w:r>
        <w:rPr>
          <w:bCs/>
          <w:lang w:val="ru"/>
        </w:rPr>
        <w:t>(b)</w:t>
      </w:r>
      <w:r>
        <w:rPr>
          <w:bCs/>
          <w:lang w:val="ru"/>
        </w:rPr>
        <w:tab/>
        <w:t xml:space="preserve">Трудности на этапе осуществления и коренные причины </w:t>
      </w:r>
    </w:p>
    <w:p w14:paraId="3570498B" w14:textId="76C405DC" w:rsidR="00F4629B" w:rsidRPr="007D5BF9" w:rsidRDefault="00F4629B" w:rsidP="00CD2C50">
      <w:pPr>
        <w:pStyle w:val="CBDNormalNumber"/>
        <w:rPr>
          <w:lang w:val="ru-RU"/>
        </w:rPr>
      </w:pPr>
      <w:r>
        <w:rPr>
          <w:lang w:val="ru"/>
        </w:rPr>
        <w:t xml:space="preserve">К числу трудностей, </w:t>
      </w:r>
      <w:r>
        <w:rPr>
          <w:rFonts w:asciiTheme="majorBidi" w:hAnsiTheme="majorBidi"/>
          <w:lang w:val="ru"/>
        </w:rPr>
        <w:t xml:space="preserve">выявленных правительствами в связи с привлечением коренных и местных общин к работе по осуществлению на </w:t>
      </w:r>
      <w:r>
        <w:rPr>
          <w:lang w:val="ru"/>
        </w:rPr>
        <w:t>национальном</w:t>
      </w:r>
      <w:r>
        <w:rPr>
          <w:rFonts w:asciiTheme="majorBidi" w:hAnsiTheme="majorBidi"/>
          <w:lang w:val="ru"/>
        </w:rPr>
        <w:t xml:space="preserve"> уровне мер регулирования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относятся</w:t>
      </w:r>
      <w:r>
        <w:rPr>
          <w:lang w:val="ru"/>
        </w:rPr>
        <w:t>:</w:t>
      </w:r>
    </w:p>
    <w:p w14:paraId="2FC23549" w14:textId="3BCE5D46" w:rsidR="00F4629B"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lang w:val="ru"/>
        </w:rPr>
        <w:t>н</w:t>
      </w:r>
      <w:r w:rsidR="00F4629B">
        <w:rPr>
          <w:rFonts w:asciiTheme="majorBidi" w:hAnsiTheme="majorBidi"/>
          <w:lang w:val="ru"/>
        </w:rPr>
        <w:t xml:space="preserve">еобходимость прояснить содержание понятия «коренные народы и местные общины» в национальном контексте, </w:t>
      </w:r>
      <w:r w:rsidR="00F4629B">
        <w:rPr>
          <w:lang w:val="ru"/>
        </w:rPr>
        <w:t>в том числе</w:t>
      </w:r>
      <w:r w:rsidR="00F4629B">
        <w:rPr>
          <w:rFonts w:asciiTheme="majorBidi" w:hAnsiTheme="majorBidi"/>
          <w:lang w:val="ru"/>
        </w:rPr>
        <w:t xml:space="preserve"> внести ясность относительно права </w:t>
      </w:r>
      <w:r w:rsidR="00F4629B">
        <w:rPr>
          <w:rFonts w:asciiTheme="majorBidi" w:hAnsiTheme="majorBidi"/>
          <w:lang w:val="ru"/>
        </w:rPr>
        <w:lastRenderedPageBreak/>
        <w:t>коренных народов и местных общин распоряжаться генетическими ресурсами и/или традиционными знаниями, связанными с генетическими ресурсами;</w:t>
      </w:r>
    </w:p>
    <w:p w14:paraId="3012B28A" w14:textId="207E0D03" w:rsidR="009D4689"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lang w:val="ru"/>
        </w:rPr>
        <w:t>н</w:t>
      </w:r>
      <w:r w:rsidR="00B119C5">
        <w:rPr>
          <w:rFonts w:asciiTheme="majorBidi" w:hAnsiTheme="majorBidi"/>
          <w:lang w:val="ru"/>
        </w:rPr>
        <w:t xml:space="preserve">едостаточная осведомленность коренных народов и местных общин о самом понятии доступа к генетическим ресурсам и совместного </w:t>
      </w:r>
      <w:r w:rsidR="00651B56">
        <w:rPr>
          <w:rFonts w:asciiTheme="majorBidi" w:hAnsiTheme="majorBidi"/>
          <w:lang w:val="ru"/>
        </w:rPr>
        <w:t>использования</w:t>
      </w:r>
      <w:r w:rsidR="00B119C5">
        <w:rPr>
          <w:rFonts w:asciiTheme="majorBidi" w:hAnsiTheme="majorBidi"/>
          <w:lang w:val="ru"/>
        </w:rPr>
        <w:t xml:space="preserve"> выгод и о том, как оно касается </w:t>
      </w:r>
      <w:r w:rsidR="00B119C5">
        <w:rPr>
          <w:lang w:val="ru"/>
        </w:rPr>
        <w:t>их самих</w:t>
      </w:r>
      <w:r w:rsidR="00B119C5">
        <w:rPr>
          <w:rFonts w:asciiTheme="majorBidi" w:hAnsiTheme="majorBidi"/>
          <w:lang w:val="ru"/>
        </w:rPr>
        <w:t xml:space="preserve">; </w:t>
      </w:r>
    </w:p>
    <w:p w14:paraId="4882F88D" w14:textId="1359B67E" w:rsidR="00F4629B"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lang w:val="ru"/>
        </w:rPr>
        <w:t>о</w:t>
      </w:r>
      <w:r w:rsidR="00F4629B">
        <w:rPr>
          <w:rFonts w:asciiTheme="majorBidi" w:hAnsiTheme="majorBidi"/>
          <w:lang w:val="ru"/>
        </w:rPr>
        <w:t xml:space="preserve">тсутствие </w:t>
      </w:r>
      <w:r w:rsidR="00F4629B">
        <w:rPr>
          <w:lang w:val="ru"/>
        </w:rPr>
        <w:t>механизмов</w:t>
      </w:r>
      <w:r w:rsidR="00F4629B">
        <w:rPr>
          <w:rFonts w:asciiTheme="majorBidi" w:hAnsiTheme="majorBidi"/>
          <w:lang w:val="ru"/>
        </w:rPr>
        <w:t xml:space="preserve"> обеспечения должной координации </w:t>
      </w:r>
      <w:r w:rsidR="001700DB">
        <w:rPr>
          <w:rFonts w:asciiTheme="majorBidi" w:hAnsiTheme="majorBidi"/>
          <w:lang w:val="ru"/>
        </w:rPr>
        <w:t xml:space="preserve">в интересах </w:t>
      </w:r>
      <w:r w:rsidR="00F4629B">
        <w:rPr>
          <w:rFonts w:asciiTheme="majorBidi" w:hAnsiTheme="majorBidi"/>
          <w:lang w:val="ru"/>
        </w:rPr>
        <w:t xml:space="preserve">осуществления положений Протокола, касающихся коренных народов и местных общин; </w:t>
      </w:r>
    </w:p>
    <w:p w14:paraId="63861A8D" w14:textId="58D96A57" w:rsidR="00F4629B"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cstheme="majorBidi"/>
          <w:lang w:val="ru"/>
        </w:rPr>
        <w:t>о</w:t>
      </w:r>
      <w:r w:rsidR="00F4629B">
        <w:rPr>
          <w:rFonts w:asciiTheme="majorBidi" w:hAnsiTheme="majorBidi" w:cstheme="majorBidi"/>
          <w:lang w:val="ru"/>
        </w:rPr>
        <w:t>пределение различных групп коренных народов и местных общин, понимание того, как они организованы; и развитие способности увязывать традиционные знания с носителями этих знаний;</w:t>
      </w:r>
    </w:p>
    <w:p w14:paraId="376437D5" w14:textId="24E1A371" w:rsidR="00B119C5" w:rsidRPr="007D5BF9" w:rsidRDefault="00615E29" w:rsidP="00A558F3">
      <w:pPr>
        <w:pStyle w:val="CBDNormalNumber"/>
        <w:numPr>
          <w:ilvl w:val="1"/>
          <w:numId w:val="7"/>
        </w:numPr>
        <w:rPr>
          <w:rFonts w:asciiTheme="majorBidi" w:hAnsiTheme="majorBidi" w:cstheme="majorBidi"/>
          <w:lang w:val="ru-RU"/>
        </w:rPr>
      </w:pPr>
      <w:r>
        <w:rPr>
          <w:rFonts w:asciiTheme="majorBidi" w:hAnsiTheme="majorBidi" w:cstheme="majorBidi"/>
          <w:lang w:val="ru"/>
        </w:rPr>
        <w:t>н</w:t>
      </w:r>
      <w:r w:rsidR="009F1F58">
        <w:rPr>
          <w:rFonts w:asciiTheme="majorBidi" w:hAnsiTheme="majorBidi" w:cstheme="majorBidi"/>
          <w:lang w:val="ru"/>
        </w:rPr>
        <w:t>ехватка финансовых ресурсов для наращивания потенциала, повышения осведомл</w:t>
      </w:r>
      <w:r w:rsidR="00651B56">
        <w:rPr>
          <w:rFonts w:asciiTheme="majorBidi" w:hAnsiTheme="majorBidi" w:cstheme="majorBidi"/>
          <w:lang w:val="ru"/>
        </w:rPr>
        <w:t>е</w:t>
      </w:r>
      <w:r w:rsidR="009F1F58">
        <w:rPr>
          <w:rFonts w:asciiTheme="majorBidi" w:hAnsiTheme="majorBidi" w:cstheme="majorBidi"/>
          <w:lang w:val="ru"/>
        </w:rPr>
        <w:t>нности и обеспечения эффективного участия коренных и местных общин в процессах регулирования доступа к генетическим ресурсам и совместно</w:t>
      </w:r>
      <w:r w:rsidR="00651B56">
        <w:rPr>
          <w:rFonts w:asciiTheme="majorBidi" w:hAnsiTheme="majorBidi" w:cstheme="majorBidi"/>
          <w:lang w:val="ru"/>
        </w:rPr>
        <w:t>го</w:t>
      </w:r>
      <w:r w:rsidR="009F1F58">
        <w:rPr>
          <w:rFonts w:asciiTheme="majorBidi" w:hAnsiTheme="majorBidi" w:cstheme="majorBidi"/>
          <w:lang w:val="ru"/>
        </w:rPr>
        <w:t xml:space="preserve"> использовани</w:t>
      </w:r>
      <w:r w:rsidR="00651B56">
        <w:rPr>
          <w:rFonts w:asciiTheme="majorBidi" w:hAnsiTheme="majorBidi" w:cstheme="majorBidi"/>
          <w:lang w:val="ru"/>
        </w:rPr>
        <w:t>я</w:t>
      </w:r>
      <w:r w:rsidR="009F1F58">
        <w:rPr>
          <w:rFonts w:asciiTheme="majorBidi" w:hAnsiTheme="majorBidi" w:cstheme="majorBidi"/>
          <w:lang w:val="ru"/>
        </w:rPr>
        <w:t xml:space="preserve"> выгод, особенно в </w:t>
      </w:r>
      <w:r w:rsidR="00651B56">
        <w:rPr>
          <w:rFonts w:asciiTheme="majorBidi" w:hAnsiTheme="majorBidi" w:cstheme="majorBidi"/>
          <w:lang w:val="ru"/>
        </w:rPr>
        <w:t>плане</w:t>
      </w:r>
      <w:r w:rsidR="009F1F58">
        <w:rPr>
          <w:rFonts w:asciiTheme="majorBidi" w:hAnsiTheme="majorBidi" w:cstheme="majorBidi"/>
          <w:lang w:val="ru"/>
        </w:rPr>
        <w:t xml:space="preserve"> адаптации мер по осуществлению к культурным и языковым реалиям соответствующих общин; </w:t>
      </w:r>
    </w:p>
    <w:p w14:paraId="129DB181" w14:textId="6110351D" w:rsidR="00F4629B" w:rsidRPr="007D5BF9" w:rsidRDefault="00615E29" w:rsidP="00A558F3">
      <w:pPr>
        <w:pStyle w:val="CBDNormalNumber"/>
        <w:numPr>
          <w:ilvl w:val="1"/>
          <w:numId w:val="7"/>
        </w:numPr>
        <w:rPr>
          <w:rFonts w:asciiTheme="majorBidi" w:eastAsia="Malgun Gothic" w:hAnsiTheme="majorBidi" w:cstheme="majorBidi"/>
          <w:lang w:val="ru-RU"/>
        </w:rPr>
      </w:pPr>
      <w:r>
        <w:rPr>
          <w:rFonts w:asciiTheme="majorBidi" w:hAnsiTheme="majorBidi"/>
          <w:lang w:val="ru"/>
        </w:rPr>
        <w:t>о</w:t>
      </w:r>
      <w:r w:rsidR="00F4629B">
        <w:rPr>
          <w:rFonts w:asciiTheme="majorBidi" w:hAnsiTheme="majorBidi"/>
          <w:lang w:val="ru"/>
        </w:rPr>
        <w:t xml:space="preserve">пасения, </w:t>
      </w:r>
      <w:r w:rsidR="00F4629B">
        <w:rPr>
          <w:lang w:val="ru"/>
        </w:rPr>
        <w:t>связанные с биопиратством</w:t>
      </w:r>
      <w:r w:rsidR="00F4629B">
        <w:rPr>
          <w:rFonts w:asciiTheme="majorBidi" w:hAnsiTheme="majorBidi"/>
          <w:lang w:val="ru"/>
        </w:rPr>
        <w:t xml:space="preserve"> или незаконным присвоением, отсутствие доверия или застарелые конфликты, которые могут быть в числе коренных причин нежелания коренных народов и местных общин участвовать в процессах регулирования доступа к генетическим ресурсам и совместного использования выгод.</w:t>
      </w:r>
    </w:p>
    <w:p w14:paraId="3FFA0038" w14:textId="1381C894" w:rsidR="008C200A" w:rsidRPr="007D5BF9" w:rsidRDefault="001C0126" w:rsidP="00CD2C50">
      <w:pPr>
        <w:pStyle w:val="CBDNormalNumber"/>
        <w:rPr>
          <w:rFonts w:asciiTheme="majorBidi" w:hAnsiTheme="majorBidi" w:cstheme="majorBidi"/>
          <w:lang w:val="ru-RU"/>
        </w:rPr>
      </w:pPr>
      <w:r>
        <w:rPr>
          <w:rFonts w:asciiTheme="majorBidi" w:hAnsiTheme="majorBidi" w:cstheme="majorBidi"/>
          <w:lang w:val="ru"/>
        </w:rPr>
        <w:t>Согласно результатам целе</w:t>
      </w:r>
      <w:r w:rsidR="00F06771">
        <w:rPr>
          <w:rFonts w:asciiTheme="majorBidi" w:hAnsiTheme="majorBidi" w:cstheme="majorBidi"/>
          <w:lang w:val="ru"/>
        </w:rPr>
        <w:t>вого</w:t>
      </w:r>
      <w:r w:rsidR="00356741">
        <w:rPr>
          <w:rFonts w:asciiTheme="majorBidi" w:hAnsiTheme="majorBidi" w:cstheme="majorBidi"/>
          <w:lang w:val="ru"/>
        </w:rPr>
        <w:t xml:space="preserve"> обследования</w:t>
      </w:r>
      <w:r>
        <w:rPr>
          <w:rFonts w:asciiTheme="majorBidi" w:hAnsiTheme="majorBidi" w:cstheme="majorBidi"/>
          <w:lang w:val="ru"/>
        </w:rPr>
        <w:t>, многие пользователи не пытались получить доступ к традиционным знаниям из-за возможных трудностей. К конкретным трудностям, с которыми столкнулись пользователи, относится слабое понимание многими коренными народами и местными общинами особенностей коммерческой деятельности, в том числе принципов функционирования рынков и производственно-сбытовых цепочек, в сочетании с информационной асимметрией и нереалистичными ожиданиями относительно потенциальных выгод, что могло привести к недопониманию и помешать подготовке взаимно согласованных условий, а также коммуникационные барьеры, обусловленные языковыми и/или культурными особенностями.</w:t>
      </w:r>
    </w:p>
    <w:p w14:paraId="7F9CF0B8" w14:textId="7E6D368B" w:rsidR="008E1ACB" w:rsidRPr="007D5BF9" w:rsidRDefault="008C200A" w:rsidP="00CD2C50">
      <w:pPr>
        <w:pStyle w:val="CBDNormalNumber"/>
        <w:rPr>
          <w:rFonts w:asciiTheme="majorBidi" w:hAnsiTheme="majorBidi" w:cstheme="majorBidi"/>
          <w:lang w:val="ru-RU"/>
        </w:rPr>
      </w:pPr>
      <w:r>
        <w:rPr>
          <w:rFonts w:asciiTheme="majorBidi" w:hAnsiTheme="majorBidi" w:cstheme="majorBidi"/>
          <w:lang w:val="ru"/>
        </w:rPr>
        <w:t xml:space="preserve">С точки зрения коренных народов и местных общин, к числу трудностей, связанных с осуществлением на национальном уровне мер регулирования </w:t>
      </w:r>
      <w:r w:rsidR="00F4143E">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относятся: отсутствие у национальных органов власти политической воли для урегулирования вопросов, касающихся доступа к традиционным знаниям и генетическим ресурсам, обнаруженным на их территориях, поскольку эти вопросы часто связаны с более масштабными нерешенными проблемами в области прав на землю</w:t>
      </w:r>
      <w:r w:rsidR="007F2742">
        <w:rPr>
          <w:rFonts w:asciiTheme="majorBidi" w:hAnsiTheme="majorBidi" w:cstheme="majorBidi"/>
          <w:lang w:val="ru"/>
        </w:rPr>
        <w:t>,</w:t>
      </w:r>
      <w:r>
        <w:rPr>
          <w:rFonts w:asciiTheme="majorBidi" w:hAnsiTheme="majorBidi" w:cstheme="majorBidi"/>
          <w:lang w:val="ru"/>
        </w:rPr>
        <w:t xml:space="preserve"> </w:t>
      </w:r>
      <w:r w:rsidR="007F2742">
        <w:rPr>
          <w:rFonts w:asciiTheme="majorBidi" w:hAnsiTheme="majorBidi" w:cstheme="majorBidi"/>
          <w:lang w:val="ru"/>
        </w:rPr>
        <w:t>нехватка</w:t>
      </w:r>
      <w:r>
        <w:rPr>
          <w:rFonts w:asciiTheme="majorBidi" w:hAnsiTheme="majorBidi" w:cstheme="majorBidi"/>
          <w:lang w:val="ru"/>
        </w:rPr>
        <w:t xml:space="preserve"> техническ</w:t>
      </w:r>
      <w:r w:rsidR="007F2742">
        <w:rPr>
          <w:rFonts w:asciiTheme="majorBidi" w:hAnsiTheme="majorBidi" w:cstheme="majorBidi"/>
          <w:lang w:val="ru"/>
        </w:rPr>
        <w:t>ого</w:t>
      </w:r>
      <w:r>
        <w:rPr>
          <w:rFonts w:asciiTheme="majorBidi" w:hAnsiTheme="majorBidi" w:cstheme="majorBidi"/>
          <w:lang w:val="ru"/>
        </w:rPr>
        <w:t xml:space="preserve"> и финансов</w:t>
      </w:r>
      <w:r w:rsidR="007F2742">
        <w:rPr>
          <w:rFonts w:asciiTheme="majorBidi" w:hAnsiTheme="majorBidi" w:cstheme="majorBidi"/>
          <w:lang w:val="ru"/>
        </w:rPr>
        <w:t>ого потенциала</w:t>
      </w:r>
      <w:r>
        <w:rPr>
          <w:rFonts w:asciiTheme="majorBidi" w:hAnsiTheme="majorBidi" w:cstheme="majorBidi"/>
          <w:lang w:val="ru"/>
        </w:rPr>
        <w:t xml:space="preserve">, </w:t>
      </w:r>
      <w:r w:rsidR="007F2742">
        <w:rPr>
          <w:rFonts w:asciiTheme="majorBidi" w:hAnsiTheme="majorBidi" w:cstheme="majorBidi"/>
          <w:lang w:val="ru"/>
        </w:rPr>
        <w:t xml:space="preserve">которая </w:t>
      </w:r>
      <w:r>
        <w:rPr>
          <w:rFonts w:asciiTheme="majorBidi" w:hAnsiTheme="majorBidi" w:cstheme="majorBidi"/>
          <w:lang w:val="ru"/>
        </w:rPr>
        <w:t xml:space="preserve">неблагоприятно </w:t>
      </w:r>
      <w:r w:rsidR="007F2742">
        <w:rPr>
          <w:rFonts w:asciiTheme="majorBidi" w:hAnsiTheme="majorBidi" w:cstheme="majorBidi"/>
          <w:lang w:val="ru"/>
        </w:rPr>
        <w:t>сказалась</w:t>
      </w:r>
      <w:r>
        <w:rPr>
          <w:rFonts w:asciiTheme="majorBidi" w:hAnsiTheme="majorBidi" w:cstheme="majorBidi"/>
          <w:lang w:val="ru"/>
        </w:rPr>
        <w:t xml:space="preserve"> на участии этих общин, а также на разработке и применении общинных протоколов</w:t>
      </w:r>
      <w:r w:rsidR="007F2742">
        <w:rPr>
          <w:rFonts w:asciiTheme="majorBidi" w:hAnsiTheme="majorBidi" w:cstheme="majorBidi"/>
          <w:lang w:val="ru"/>
        </w:rPr>
        <w:t>,</w:t>
      </w:r>
      <w:r>
        <w:rPr>
          <w:rFonts w:asciiTheme="majorBidi" w:hAnsiTheme="majorBidi" w:cstheme="majorBidi"/>
          <w:lang w:val="ru"/>
        </w:rPr>
        <w:t xml:space="preserve"> </w:t>
      </w:r>
      <w:r w:rsidR="007F2742">
        <w:rPr>
          <w:rFonts w:asciiTheme="majorBidi" w:hAnsiTheme="majorBidi" w:cstheme="majorBidi"/>
          <w:lang w:val="ru"/>
        </w:rPr>
        <w:t>а также</w:t>
      </w:r>
      <w:r>
        <w:rPr>
          <w:rFonts w:asciiTheme="majorBidi" w:hAnsiTheme="majorBidi" w:cstheme="majorBidi"/>
          <w:lang w:val="ru"/>
        </w:rPr>
        <w:t xml:space="preserve"> недостаточное признание национальными правительствами систем управления на основе обычая.</w:t>
      </w:r>
    </w:p>
    <w:p w14:paraId="05120363" w14:textId="2A92938B" w:rsidR="00E96B75" w:rsidRPr="007D5BF9" w:rsidRDefault="00D03C48" w:rsidP="00D03C48">
      <w:pPr>
        <w:pStyle w:val="CBDH4"/>
        <w:rPr>
          <w:lang w:val="ru-RU"/>
        </w:rPr>
      </w:pPr>
      <w:r>
        <w:rPr>
          <w:bCs/>
          <w:lang w:val="ru"/>
        </w:rPr>
        <w:t>(с)</w:t>
      </w:r>
      <w:r>
        <w:rPr>
          <w:bCs/>
          <w:lang w:val="ru"/>
        </w:rPr>
        <w:tab/>
        <w:t>Возможные пути повышения эффективности мер в отношении коренных народов и местных общин</w:t>
      </w:r>
    </w:p>
    <w:p w14:paraId="261DAA8F" w14:textId="2DE04CE3" w:rsidR="00CF7E3A" w:rsidRPr="007D5BF9" w:rsidRDefault="00CF7E3A" w:rsidP="00CD2C50">
      <w:pPr>
        <w:pStyle w:val="CBDNormalNumber"/>
        <w:rPr>
          <w:rFonts w:asciiTheme="majorBidi" w:hAnsiTheme="majorBidi" w:cstheme="majorBidi"/>
          <w:lang w:val="ru-RU"/>
        </w:rPr>
      </w:pPr>
      <w:r>
        <w:rPr>
          <w:rFonts w:asciiTheme="majorBidi" w:hAnsiTheme="majorBidi" w:cstheme="majorBidi"/>
          <w:lang w:val="ru"/>
        </w:rPr>
        <w:t>Разработка общинных протоколов</w:t>
      </w:r>
      <w:r>
        <w:rPr>
          <w:rStyle w:val="FootnoteReference"/>
          <w:rFonts w:asciiTheme="majorBidi" w:hAnsiTheme="majorBidi" w:cstheme="majorBidi"/>
          <w:lang w:val="ru"/>
        </w:rPr>
        <w:footnoteReference w:id="44"/>
      </w:r>
      <w:r w:rsidR="00615E29">
        <w:rPr>
          <w:rFonts w:asciiTheme="majorBidi" w:hAnsiTheme="majorBidi" w:cstheme="majorBidi"/>
          <w:lang w:val="ru"/>
        </w:rPr>
        <w:t>,</w:t>
      </w:r>
      <w:r>
        <w:rPr>
          <w:rFonts w:asciiTheme="majorBidi" w:hAnsiTheme="majorBidi" w:cstheme="majorBidi"/>
          <w:lang w:val="ru"/>
        </w:rPr>
        <w:t xml:space="preserve"> в том числе их официальное признание национальными властями, наряду с усилиями по повышению осведомленности и созданию</w:t>
      </w:r>
      <w:r w:rsidR="007F2742">
        <w:rPr>
          <w:rFonts w:asciiTheme="majorBidi" w:hAnsiTheme="majorBidi" w:cstheme="majorBidi"/>
          <w:lang w:val="ru"/>
        </w:rPr>
        <w:t xml:space="preserve"> потенциала</w:t>
      </w:r>
      <w:r>
        <w:rPr>
          <w:rFonts w:asciiTheme="majorBidi" w:hAnsiTheme="majorBidi" w:cstheme="majorBidi"/>
          <w:lang w:val="ru"/>
        </w:rPr>
        <w:t xml:space="preserve"> были признаны ключевыми факторами в дальнейшем содействии привлечению коренных народов и местных общин к работе по осуществлению мер регулирования доступа к генетическим ресурсам и совместного использования выгод.</w:t>
      </w:r>
    </w:p>
    <w:p w14:paraId="3C61E4DF" w14:textId="4CE22618" w:rsidR="00807AA7" w:rsidRPr="007D5BF9" w:rsidRDefault="00807AA7" w:rsidP="00CD2C50">
      <w:pPr>
        <w:pStyle w:val="CBDNormalNumber"/>
        <w:rPr>
          <w:rFonts w:asciiTheme="majorBidi" w:hAnsiTheme="majorBidi" w:cstheme="majorBidi"/>
          <w:lang w:val="ru-RU"/>
        </w:rPr>
      </w:pPr>
      <w:r>
        <w:rPr>
          <w:rFonts w:asciiTheme="majorBidi" w:hAnsiTheme="majorBidi"/>
          <w:lang w:val="ru"/>
        </w:rPr>
        <w:lastRenderedPageBreak/>
        <w:t xml:space="preserve">По всей видимости, основная часть работы по содействию разработке и применению общинных протоколов осуществлялась в рамках проектов и инициатив по созданию потенциала, поскольку такая работа требует привлечения дополнительных финансовых и технических </w:t>
      </w:r>
      <w:r>
        <w:rPr>
          <w:lang w:val="ru"/>
        </w:rPr>
        <w:t>ресурсов</w:t>
      </w:r>
      <w:r>
        <w:rPr>
          <w:rFonts w:asciiTheme="majorBidi" w:hAnsiTheme="majorBidi"/>
          <w:lang w:val="ru"/>
        </w:rPr>
        <w:t>. В отсутствие этих дополнительных ресурсов многим Сторонам было очень трудно добиться прогресса в этом вопросе.</w:t>
      </w:r>
    </w:p>
    <w:p w14:paraId="2EA60F2E" w14:textId="0DD16518" w:rsidR="00BC2A22" w:rsidRPr="007D5BF9" w:rsidRDefault="00BC2A22" w:rsidP="00CD2C50">
      <w:pPr>
        <w:pStyle w:val="CBDNormalNumber"/>
        <w:rPr>
          <w:rFonts w:asciiTheme="majorBidi" w:hAnsiTheme="majorBidi" w:cstheme="majorBidi"/>
          <w:lang w:val="ru-RU"/>
        </w:rPr>
      </w:pPr>
      <w:r>
        <w:rPr>
          <w:rFonts w:asciiTheme="majorBidi" w:hAnsiTheme="majorBidi" w:cstheme="majorBidi"/>
          <w:lang w:val="ru"/>
        </w:rPr>
        <w:t xml:space="preserve">Деятельность по повышению осведомленности и созданию потенциала способствовала привлечению коренных и местных общин к разработке и осуществлению мер регулирования доступа к генетическим ресурсам и совместного использования выгод, в том числе путем формирования у общин более глубокого понимания своих прав, расширения их возможностей для активного участия в переговорах по вопросам доступа к генетическим ресурсам и совместного использования выгод, и укрепления доверия между правительственными органами, местными властями и другими заинтересованными сторонами. </w:t>
      </w:r>
    </w:p>
    <w:p w14:paraId="30E62B31" w14:textId="5074620D" w:rsidR="00FD43E6" w:rsidRPr="00D2758E" w:rsidRDefault="00502E56" w:rsidP="00CD2C50">
      <w:pPr>
        <w:pStyle w:val="CBDNormalNumber"/>
        <w:rPr>
          <w:rFonts w:asciiTheme="majorBidi" w:hAnsiTheme="majorBidi" w:cstheme="majorBidi"/>
        </w:rPr>
      </w:pPr>
      <w:r>
        <w:rPr>
          <w:rFonts w:asciiTheme="majorBidi" w:hAnsiTheme="majorBidi"/>
          <w:lang w:val="ru"/>
        </w:rPr>
        <w:t xml:space="preserve">В ходе целевых </w:t>
      </w:r>
      <w:r>
        <w:rPr>
          <w:lang w:val="ru"/>
        </w:rPr>
        <w:t>опросов</w:t>
      </w:r>
      <w:r>
        <w:rPr>
          <w:rFonts w:asciiTheme="majorBidi" w:hAnsiTheme="majorBidi"/>
          <w:lang w:val="ru"/>
        </w:rPr>
        <w:t>, проведенных в рамках аналитического исследования, были определены возможные пути повышения эффективности мер, имеющих отношение к коренным народам и местным общинам. В частности:</w:t>
      </w:r>
    </w:p>
    <w:p w14:paraId="4599C539" w14:textId="4801E041" w:rsidR="00DF3DA9" w:rsidRPr="007D5BF9" w:rsidRDefault="00A02FA7" w:rsidP="00A558F3">
      <w:pPr>
        <w:pStyle w:val="CBDNormalNumber"/>
        <w:numPr>
          <w:ilvl w:val="1"/>
          <w:numId w:val="7"/>
        </w:numPr>
        <w:rPr>
          <w:rFonts w:asciiTheme="majorBidi" w:hAnsiTheme="majorBidi" w:cstheme="majorBidi"/>
          <w:lang w:val="ru-RU"/>
        </w:rPr>
      </w:pPr>
      <w:r>
        <w:rPr>
          <w:rFonts w:asciiTheme="majorBidi" w:hAnsiTheme="majorBidi"/>
          <w:lang w:val="ru-RU"/>
        </w:rPr>
        <w:t xml:space="preserve">по мнению </w:t>
      </w:r>
      <w:r w:rsidR="00DF3DA9">
        <w:rPr>
          <w:lang w:val="ru"/>
        </w:rPr>
        <w:t>правительств</w:t>
      </w:r>
      <w:r w:rsidR="00DF3DA9">
        <w:rPr>
          <w:rFonts w:asciiTheme="majorBidi" w:hAnsiTheme="majorBidi"/>
          <w:lang w:val="ru"/>
        </w:rPr>
        <w:t>, учреждение национального комитета по регулированию доступа к генетическим ресурсам и совместного использования выгод, в состав которого вошли представители правительственных министерств, коренных народов и местных общин, а также представители научного и делового сообществ, было признано одним из наиболее конструктивных подходов к вопросу обеспечения участия коренных народов и местных общин;</w:t>
      </w:r>
    </w:p>
    <w:p w14:paraId="6241C6EB" w14:textId="1707012D" w:rsidR="008843AA" w:rsidRPr="007D5BF9" w:rsidRDefault="00A02FA7" w:rsidP="00A558F3">
      <w:pPr>
        <w:pStyle w:val="CBDNormalNumber"/>
        <w:numPr>
          <w:ilvl w:val="1"/>
          <w:numId w:val="7"/>
        </w:numPr>
        <w:rPr>
          <w:rFonts w:asciiTheme="majorBidi" w:hAnsiTheme="majorBidi" w:cstheme="majorBidi"/>
          <w:lang w:val="ru-RU"/>
        </w:rPr>
      </w:pPr>
      <w:r>
        <w:rPr>
          <w:rFonts w:asciiTheme="majorBidi" w:hAnsiTheme="majorBidi" w:cstheme="majorBidi"/>
          <w:lang w:val="ru-RU"/>
        </w:rPr>
        <w:t>п</w:t>
      </w:r>
      <w:r w:rsidR="008843AA">
        <w:rPr>
          <w:rFonts w:asciiTheme="majorBidi" w:hAnsiTheme="majorBidi" w:cstheme="majorBidi"/>
          <w:lang w:val="ru"/>
        </w:rPr>
        <w:t xml:space="preserve">о мнению ряда пользователей, компетентные национальные органы могли бы сыграть важную роль в определении того, участие каких именно коренных народов и местных общин необходимо в конкретных исследовательских проектах, а также в налаживании контактов между пользователями и представителями коренных народов и местных общин. В ряде стран компетентные национальные органы успешно выполняли посреднические функции в данном вопросе; </w:t>
      </w:r>
    </w:p>
    <w:p w14:paraId="46D782ED" w14:textId="5361C4C5" w:rsidR="00DF3DA9" w:rsidRPr="007D5BF9" w:rsidRDefault="00A02FA7" w:rsidP="00A558F3">
      <w:pPr>
        <w:pStyle w:val="CBDNormalNumber"/>
        <w:numPr>
          <w:ilvl w:val="1"/>
          <w:numId w:val="7"/>
        </w:numPr>
        <w:rPr>
          <w:rFonts w:asciiTheme="majorBidi" w:hAnsiTheme="majorBidi" w:cstheme="majorBidi"/>
          <w:lang w:val="ru-RU"/>
        </w:rPr>
      </w:pPr>
      <w:r>
        <w:rPr>
          <w:rFonts w:asciiTheme="majorBidi" w:hAnsiTheme="majorBidi"/>
          <w:lang w:val="ru"/>
        </w:rPr>
        <w:t>б</w:t>
      </w:r>
      <w:r w:rsidR="00650632">
        <w:rPr>
          <w:rFonts w:asciiTheme="majorBidi" w:hAnsiTheme="majorBidi"/>
          <w:lang w:val="ru"/>
        </w:rPr>
        <w:t xml:space="preserve">ыл выдвинут ряд предложений, направленных на расширение признания ценности генетических ресурсов и </w:t>
      </w:r>
      <w:r w:rsidR="00650632">
        <w:rPr>
          <w:lang w:val="ru"/>
        </w:rPr>
        <w:t>связанных с ними</w:t>
      </w:r>
      <w:r w:rsidR="00650632">
        <w:rPr>
          <w:rFonts w:asciiTheme="majorBidi" w:hAnsiTheme="majorBidi"/>
          <w:lang w:val="ru"/>
        </w:rPr>
        <w:t xml:space="preserve"> традиционных знаний, которыми располагают коренные народы и местные общины, в тех случаях, когда данные ресурсы и знания применялись в производственно-сбытовых цепочках;</w:t>
      </w:r>
    </w:p>
    <w:p w14:paraId="08646A3B" w14:textId="1611156F" w:rsidR="00113038" w:rsidRPr="007D5BF9" w:rsidRDefault="00A02FA7" w:rsidP="00A558F3">
      <w:pPr>
        <w:pStyle w:val="CBDNormalNumber"/>
        <w:numPr>
          <w:ilvl w:val="1"/>
          <w:numId w:val="7"/>
        </w:numPr>
        <w:rPr>
          <w:rFonts w:asciiTheme="majorBidi" w:hAnsiTheme="majorBidi" w:cstheme="majorBidi"/>
          <w:lang w:val="ru-RU"/>
        </w:rPr>
      </w:pPr>
      <w:r>
        <w:rPr>
          <w:rFonts w:asciiTheme="majorBidi" w:hAnsiTheme="majorBidi"/>
          <w:lang w:val="ru"/>
        </w:rPr>
        <w:t>п</w:t>
      </w:r>
      <w:r w:rsidR="00AB5A24">
        <w:rPr>
          <w:rFonts w:asciiTheme="majorBidi" w:hAnsiTheme="majorBidi"/>
          <w:lang w:val="ru"/>
        </w:rPr>
        <w:t xml:space="preserve">о мнению представителей коренных народов и местных общин, первостепенное значение имеют содействие </w:t>
      </w:r>
      <w:r w:rsidR="00AB5A24">
        <w:rPr>
          <w:lang w:val="ru"/>
        </w:rPr>
        <w:t>всестороннему</w:t>
      </w:r>
      <w:r w:rsidR="00AB5A24">
        <w:rPr>
          <w:rFonts w:asciiTheme="majorBidi" w:hAnsiTheme="majorBidi"/>
          <w:lang w:val="ru"/>
        </w:rPr>
        <w:t xml:space="preserve"> участию коренных народов и местных общин в принятии решений, связанных с доступом к генетическим ресурсам и совместным использованием выгод, учреждение фондов под контролем общин и распространение информации об успешных примерах, подтверждающих положительные результаты тематических исследований в области осуществления мер регулирования доступа к генетическим ресурсам и совместного использования выгод, с целью побудить других следовать этим примерам.</w:t>
      </w:r>
    </w:p>
    <w:p w14:paraId="6D10D6C9" w14:textId="6FFDB4D6" w:rsidR="00455F03" w:rsidRPr="007D5BF9" w:rsidRDefault="00D03C48" w:rsidP="00D03C48">
      <w:pPr>
        <w:pStyle w:val="CBDH3"/>
        <w:rPr>
          <w:lang w:val="ru-RU"/>
        </w:rPr>
      </w:pPr>
      <w:r>
        <w:rPr>
          <w:bCs/>
          <w:lang w:val="ru"/>
        </w:rPr>
        <w:t>8.</w:t>
      </w:r>
      <w:r>
        <w:rPr>
          <w:bCs/>
          <w:lang w:val="ru"/>
        </w:rPr>
        <w:tab/>
        <w:t>Трансграничное сотрудничество (Статья 11)</w:t>
      </w:r>
      <w:r>
        <w:rPr>
          <w:rStyle w:val="FootnoteReference"/>
          <w:bCs/>
          <w:lang w:val="ru"/>
        </w:rPr>
        <w:footnoteReference w:id="45"/>
      </w:r>
    </w:p>
    <w:p w14:paraId="28A4602D" w14:textId="28700530" w:rsidR="004A5572" w:rsidRPr="007D5BF9" w:rsidRDefault="00D03C48" w:rsidP="00D03C48">
      <w:pPr>
        <w:pStyle w:val="CBDH4"/>
        <w:rPr>
          <w:lang w:val="ru-RU"/>
        </w:rPr>
      </w:pPr>
      <w:r>
        <w:rPr>
          <w:bCs/>
          <w:lang w:val="ru"/>
        </w:rPr>
        <w:t>(a)</w:t>
      </w:r>
      <w:r>
        <w:rPr>
          <w:bCs/>
          <w:lang w:val="ru"/>
        </w:rPr>
        <w:tab/>
        <w:t>Прогресс, достигнутый в области осуществления</w:t>
      </w:r>
    </w:p>
    <w:p w14:paraId="506274B1" w14:textId="2ADDC02A" w:rsidR="00224578" w:rsidRPr="007D5BF9" w:rsidRDefault="00224578" w:rsidP="00CD2C50">
      <w:pPr>
        <w:pStyle w:val="CBDNormalNumber"/>
        <w:rPr>
          <w:rFonts w:asciiTheme="majorBidi" w:hAnsiTheme="majorBidi" w:cstheme="majorBidi"/>
          <w:lang w:val="ru-RU"/>
        </w:rPr>
      </w:pPr>
      <w:r>
        <w:rPr>
          <w:rFonts w:asciiTheme="majorBidi" w:hAnsiTheme="majorBidi"/>
          <w:lang w:val="ru"/>
        </w:rPr>
        <w:t>Девяносто шесть Сторон (68</w:t>
      </w:r>
      <w:r w:rsidR="001E0E2A">
        <w:rPr>
          <w:rFonts w:asciiTheme="majorBidi" w:hAnsiTheme="majorBidi"/>
          <w:lang w:val="ru"/>
        </w:rPr>
        <w:t>%</w:t>
      </w:r>
      <w:r>
        <w:rPr>
          <w:rFonts w:asciiTheme="majorBidi" w:hAnsiTheme="majorBidi"/>
          <w:lang w:val="ru"/>
        </w:rPr>
        <w:t xml:space="preserve">) сообщили о своем стремлении к сотрудничеству и привлечении по мере необходимости соответствующих коренных народов и местных общин, в тех случаях, когда </w:t>
      </w:r>
      <w:r w:rsidR="00B04D17">
        <w:rPr>
          <w:rFonts w:asciiTheme="majorBidi" w:hAnsiTheme="majorBidi"/>
          <w:lang w:val="ru-RU"/>
        </w:rPr>
        <w:t xml:space="preserve">одни </w:t>
      </w:r>
      <w:r w:rsidR="00B04D17" w:rsidRPr="00B04D17">
        <w:rPr>
          <w:rFonts w:asciiTheme="majorBidi" w:hAnsiTheme="majorBidi"/>
          <w:lang w:val="ru"/>
        </w:rPr>
        <w:t xml:space="preserve">и те же генетические ресурсы находятся in-situ </w:t>
      </w:r>
      <w:r>
        <w:rPr>
          <w:rFonts w:asciiTheme="majorBidi" w:hAnsiTheme="majorBidi"/>
          <w:lang w:val="ru"/>
        </w:rPr>
        <w:t xml:space="preserve">на территории более чем одной Стороны, и когда аналогичные традиционные знания, связанные с генетическими </w:t>
      </w:r>
      <w:r>
        <w:rPr>
          <w:rFonts w:asciiTheme="majorBidi" w:hAnsiTheme="majorBidi"/>
          <w:lang w:val="ru"/>
        </w:rPr>
        <w:lastRenderedPageBreak/>
        <w:t>ресурсами, являются достоянием одной или нескольких коренных и местных общин, проживающих на территории нескольких Сторон.</w:t>
      </w:r>
    </w:p>
    <w:p w14:paraId="4BD38862" w14:textId="27EDE23B" w:rsidR="00651CD9" w:rsidRPr="007D5BF9" w:rsidRDefault="00651CD9" w:rsidP="00CD2C50">
      <w:pPr>
        <w:pStyle w:val="CBDNormalNumber"/>
        <w:rPr>
          <w:rFonts w:asciiTheme="majorBidi" w:hAnsiTheme="majorBidi" w:cstheme="majorBidi"/>
          <w:lang w:val="ru-RU"/>
        </w:rPr>
      </w:pPr>
      <w:r>
        <w:rPr>
          <w:rFonts w:asciiTheme="majorBidi" w:hAnsiTheme="majorBidi"/>
          <w:lang w:val="ru"/>
        </w:rPr>
        <w:t xml:space="preserve">Несмотря на широкое </w:t>
      </w:r>
      <w:r>
        <w:rPr>
          <w:lang w:val="ru"/>
        </w:rPr>
        <w:t>признание</w:t>
      </w:r>
      <w:r>
        <w:rPr>
          <w:rFonts w:asciiTheme="majorBidi" w:hAnsiTheme="majorBidi"/>
          <w:lang w:val="ru"/>
        </w:rPr>
        <w:t xml:space="preserve"> актуальности трансграничного сотрудничества, предусмотренного статьей 11 Нагойского протокола, готовность Сторон к сотрудничеству и наличие благоприятной правовой и политической базы, на практике такое сотрудничество по-прежнему носило ограниченный характер.</w:t>
      </w:r>
    </w:p>
    <w:p w14:paraId="35DE5A24" w14:textId="2A1CB3A3" w:rsidR="00651CD9" w:rsidRPr="007D5BF9" w:rsidRDefault="00651CD9" w:rsidP="00CD2C50">
      <w:pPr>
        <w:pStyle w:val="CBDNormalNumber"/>
        <w:rPr>
          <w:rFonts w:asciiTheme="majorBidi" w:hAnsiTheme="majorBidi" w:cstheme="majorBidi"/>
          <w:lang w:val="ru-RU"/>
        </w:rPr>
      </w:pPr>
      <w:r>
        <w:rPr>
          <w:rFonts w:asciiTheme="majorBidi" w:hAnsiTheme="majorBidi" w:cstheme="majorBidi"/>
          <w:lang w:val="ru"/>
        </w:rPr>
        <w:t xml:space="preserve">В тех случаях, когда сотрудничество все же имело место, оно, как правило, строилось на основе неофициальных, региональных или экосистемных механизмов, при этом существующие природоохранные и общинные структуры выполняли роль основных инструментов взаимодействия ввиду отсутствия конкретных прецедентов в области регулирования </w:t>
      </w:r>
      <w:r w:rsidR="00F4143E">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w:t>
      </w:r>
    </w:p>
    <w:p w14:paraId="4E530AFA" w14:textId="5A0E8658" w:rsidR="007A5267" w:rsidRPr="007D5BF9" w:rsidRDefault="00D03C48" w:rsidP="00D03C48">
      <w:pPr>
        <w:pStyle w:val="CBDH4"/>
        <w:rPr>
          <w:lang w:val="ru-RU"/>
        </w:rPr>
      </w:pPr>
      <w:r>
        <w:rPr>
          <w:bCs/>
          <w:lang w:val="ru"/>
        </w:rPr>
        <w:t>(b)</w:t>
      </w:r>
      <w:r>
        <w:rPr>
          <w:bCs/>
          <w:lang w:val="ru"/>
        </w:rPr>
        <w:tab/>
        <w:t>Проблемы, коренные причины и возможные пути активизации мер, имеющих отношение к трансграничному сотрудничеству</w:t>
      </w:r>
    </w:p>
    <w:p w14:paraId="2EB5EC06" w14:textId="06D92D0C" w:rsidR="005D7A0B" w:rsidRPr="007D5BF9" w:rsidRDefault="005D7A0B" w:rsidP="00CD2C50">
      <w:pPr>
        <w:pStyle w:val="CBDNormalNumber"/>
        <w:rPr>
          <w:rFonts w:asciiTheme="majorBidi" w:hAnsiTheme="majorBidi" w:cstheme="majorBidi"/>
          <w:lang w:val="ru-RU"/>
        </w:rPr>
      </w:pPr>
      <w:r>
        <w:rPr>
          <w:rFonts w:asciiTheme="majorBidi" w:hAnsiTheme="majorBidi"/>
          <w:lang w:val="ru"/>
        </w:rPr>
        <w:t xml:space="preserve">Ограниченность практического осуществления была обусловлена преимущественно контекстуальными и структурными факторами, в том числе отсутствием прецедентов, которые могли бы служить триггерами, географическими и экологическими условиями, а в некоторых юрисдикциях — также непредставленностью или непризнанием коренных народов и местных общин в вопросах, касающихся традиционных </w:t>
      </w:r>
      <w:r>
        <w:rPr>
          <w:lang w:val="ru"/>
        </w:rPr>
        <w:t>знаний</w:t>
      </w:r>
      <w:r>
        <w:rPr>
          <w:rFonts w:asciiTheme="majorBidi" w:hAnsiTheme="majorBidi"/>
          <w:lang w:val="ru"/>
        </w:rPr>
        <w:t xml:space="preserve"> или генетических ресурсов, находящихся в распоряжении коренных народов и местных общин, в тех случаях, когда это применимо.</w:t>
      </w:r>
    </w:p>
    <w:p w14:paraId="775B15BB" w14:textId="5D95B79B" w:rsidR="007E5503" w:rsidRPr="007D5BF9" w:rsidRDefault="00D81DEB" w:rsidP="00CD2C50">
      <w:pPr>
        <w:pStyle w:val="CBDNormalNumber"/>
        <w:rPr>
          <w:rFonts w:asciiTheme="majorBidi" w:hAnsiTheme="majorBidi" w:cstheme="majorBidi"/>
          <w:lang w:val="ru-RU"/>
        </w:rPr>
      </w:pPr>
      <w:r>
        <w:rPr>
          <w:rFonts w:asciiTheme="majorBidi" w:hAnsiTheme="majorBidi"/>
          <w:lang w:val="ru"/>
        </w:rPr>
        <w:t xml:space="preserve">Региональные или субрегиональные проекты по созданию потенциала и укрепление соответствующих учреждений на региональном и субрегиональном уровне могли бы способствовать </w:t>
      </w:r>
      <w:r>
        <w:rPr>
          <w:lang w:val="ru"/>
        </w:rPr>
        <w:t>принятию</w:t>
      </w:r>
      <w:r>
        <w:rPr>
          <w:rFonts w:asciiTheme="majorBidi" w:hAnsiTheme="majorBidi"/>
          <w:lang w:val="ru"/>
        </w:rPr>
        <w:t xml:space="preserve"> более скоординированных подходов к осуществлению и решению трансграничных вопросов.</w:t>
      </w:r>
    </w:p>
    <w:p w14:paraId="12064C6A" w14:textId="5475D3AD" w:rsidR="00455F03" w:rsidRPr="007D5BF9" w:rsidRDefault="00036E1C" w:rsidP="00036E1C">
      <w:pPr>
        <w:pStyle w:val="CBDH3"/>
        <w:rPr>
          <w:lang w:val="ru-RU"/>
        </w:rPr>
      </w:pPr>
      <w:r>
        <w:rPr>
          <w:bCs/>
          <w:lang w:val="ru"/>
        </w:rPr>
        <w:t>9.</w:t>
      </w:r>
      <w:r>
        <w:rPr>
          <w:bCs/>
          <w:lang w:val="ru"/>
        </w:rPr>
        <w:tab/>
        <w:t>Повышение осведомленности (статья 21)</w:t>
      </w:r>
      <w:r>
        <w:rPr>
          <w:rStyle w:val="FootnoteReference"/>
          <w:bCs/>
          <w:lang w:val="ru"/>
        </w:rPr>
        <w:footnoteReference w:id="46"/>
      </w:r>
    </w:p>
    <w:p w14:paraId="7A1CDEA2" w14:textId="073B76AE" w:rsidR="004A5572" w:rsidRPr="007D5BF9" w:rsidRDefault="00036E1C" w:rsidP="00036E1C">
      <w:pPr>
        <w:pStyle w:val="CBDH4"/>
        <w:rPr>
          <w:lang w:val="ru-RU"/>
        </w:rPr>
      </w:pPr>
      <w:r>
        <w:rPr>
          <w:bCs/>
          <w:lang w:val="ru"/>
        </w:rPr>
        <w:t>(a)</w:t>
      </w:r>
      <w:r>
        <w:rPr>
          <w:bCs/>
          <w:lang w:val="ru"/>
        </w:rPr>
        <w:tab/>
      </w:r>
      <w:r w:rsidR="00CC09FB">
        <w:rPr>
          <w:bCs/>
          <w:lang w:val="ru-RU"/>
        </w:rPr>
        <w:t>Результаты деятельности</w:t>
      </w:r>
      <w:r>
        <w:rPr>
          <w:bCs/>
          <w:lang w:val="ru"/>
        </w:rPr>
        <w:t xml:space="preserve"> в области осуществления</w:t>
      </w:r>
    </w:p>
    <w:p w14:paraId="233B9E3C" w14:textId="49F38D60" w:rsidR="003B40FC" w:rsidRPr="007D5BF9" w:rsidRDefault="00071C5C" w:rsidP="00CD2C50">
      <w:pPr>
        <w:pStyle w:val="CBDNormalNumber"/>
        <w:rPr>
          <w:rFonts w:asciiTheme="majorBidi" w:hAnsiTheme="majorBidi" w:cstheme="majorBidi"/>
          <w:lang w:val="ru-RU"/>
        </w:rPr>
      </w:pPr>
      <w:r>
        <w:rPr>
          <w:rFonts w:asciiTheme="majorBidi" w:hAnsiTheme="majorBidi"/>
          <w:lang w:val="ru"/>
        </w:rPr>
        <w:t>Из представленной информации следует, что большинство Сторон (94) приняли меры для повышения осведомленности о значимости генетических ресурсов и связанных с ними традиционных знаний и о</w:t>
      </w:r>
      <w:r w:rsidR="00E0201F">
        <w:rPr>
          <w:rFonts w:asciiTheme="majorBidi" w:hAnsiTheme="majorBidi"/>
          <w:lang w:val="ru"/>
        </w:rPr>
        <w:t xml:space="preserve"> </w:t>
      </w:r>
      <w:r>
        <w:rPr>
          <w:rFonts w:asciiTheme="majorBidi" w:hAnsiTheme="majorBidi"/>
          <w:lang w:val="ru"/>
        </w:rPr>
        <w:t>смежных вопросах регулирования доступа к генетическим ресурсам и совместного использования выгод</w:t>
      </w:r>
      <w:r>
        <w:rPr>
          <w:rStyle w:val="FootnoteReference"/>
          <w:rFonts w:asciiTheme="majorBidi" w:hAnsiTheme="majorBidi" w:cstheme="majorBidi"/>
          <w:lang w:val="ru"/>
        </w:rPr>
        <w:footnoteReference w:id="47"/>
      </w:r>
      <w:r w:rsidR="00E0201F">
        <w:rPr>
          <w:rFonts w:asciiTheme="majorBidi" w:hAnsiTheme="majorBidi"/>
          <w:lang w:val="ru"/>
        </w:rPr>
        <w:t xml:space="preserve">. </w:t>
      </w:r>
      <w:r>
        <w:rPr>
          <w:rFonts w:asciiTheme="majorBidi" w:hAnsiTheme="majorBidi"/>
          <w:lang w:val="ru"/>
        </w:rPr>
        <w:t xml:space="preserve">Эти усилия в основном представляли собой отдельные мероприятия, причем 40 из упомянутых Сторон сообщили о принятии той или иной формы стратегии повышения осведомленности в области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Масштаб и системность </w:t>
      </w:r>
      <w:r w:rsidR="00CC09FB">
        <w:rPr>
          <w:rFonts w:asciiTheme="majorBidi" w:hAnsiTheme="majorBidi"/>
          <w:lang w:val="ru"/>
        </w:rPr>
        <w:t xml:space="preserve">проведения </w:t>
      </w:r>
      <w:r>
        <w:rPr>
          <w:rFonts w:asciiTheme="majorBidi" w:hAnsiTheme="majorBidi"/>
          <w:lang w:val="ru"/>
        </w:rPr>
        <w:t>мероприятий</w:t>
      </w:r>
      <w:r w:rsidR="00CC09FB">
        <w:rPr>
          <w:rFonts w:asciiTheme="majorBidi" w:hAnsiTheme="majorBidi"/>
          <w:lang w:val="ru"/>
        </w:rPr>
        <w:t xml:space="preserve"> по </w:t>
      </w:r>
      <w:r>
        <w:rPr>
          <w:rFonts w:asciiTheme="majorBidi" w:hAnsiTheme="majorBidi"/>
          <w:lang w:val="ru"/>
        </w:rPr>
        <w:t>повышени</w:t>
      </w:r>
      <w:r w:rsidR="00CC09FB">
        <w:rPr>
          <w:rFonts w:asciiTheme="majorBidi" w:hAnsiTheme="majorBidi"/>
          <w:lang w:val="ru"/>
        </w:rPr>
        <w:t>ю</w:t>
      </w:r>
      <w:r>
        <w:rPr>
          <w:rFonts w:asciiTheme="majorBidi" w:hAnsiTheme="majorBidi"/>
          <w:lang w:val="ru"/>
        </w:rPr>
        <w:t xml:space="preserve"> осведомленности</w:t>
      </w:r>
      <w:r w:rsidR="00CC09FB">
        <w:rPr>
          <w:rFonts w:asciiTheme="majorBidi" w:hAnsiTheme="majorBidi"/>
          <w:lang w:val="ru"/>
        </w:rPr>
        <w:t xml:space="preserve"> и реализации стратегий в этой области</w:t>
      </w:r>
      <w:r>
        <w:rPr>
          <w:rFonts w:asciiTheme="majorBidi" w:hAnsiTheme="majorBidi"/>
          <w:lang w:val="ru"/>
        </w:rPr>
        <w:t xml:space="preserve"> не поддавались оценке и отличались в зависимости от Стороны, поскольку осуществление было тесно связано с наличием ресурсов и возможностей.</w:t>
      </w:r>
    </w:p>
    <w:p w14:paraId="00F0AFB5" w14:textId="241FA6E2" w:rsidR="007E5503" w:rsidRPr="007D5BF9" w:rsidRDefault="00036E1C" w:rsidP="00036E1C">
      <w:pPr>
        <w:pStyle w:val="CBDH4"/>
        <w:rPr>
          <w:lang w:val="ru-RU"/>
        </w:rPr>
      </w:pPr>
      <w:r>
        <w:rPr>
          <w:bCs/>
          <w:lang w:val="ru"/>
        </w:rPr>
        <w:t>(b)</w:t>
      </w:r>
      <w:r>
        <w:rPr>
          <w:bCs/>
          <w:lang w:val="ru"/>
        </w:rPr>
        <w:tab/>
        <w:t>Проблемы, коренные причины и возможные пути активизации мер, имеющих отношение к повышению осведомленности</w:t>
      </w:r>
    </w:p>
    <w:p w14:paraId="32D9A3FC" w14:textId="7615CE02" w:rsidR="003B40FC" w:rsidRPr="007D5BF9" w:rsidRDefault="003B40FC" w:rsidP="00CD2C50">
      <w:pPr>
        <w:pStyle w:val="CBDNormalNumber"/>
        <w:rPr>
          <w:rFonts w:asciiTheme="majorBidi" w:hAnsiTheme="majorBidi" w:cstheme="majorBidi"/>
          <w:lang w:val="ru-RU"/>
        </w:rPr>
      </w:pPr>
      <w:r>
        <w:rPr>
          <w:rFonts w:asciiTheme="majorBidi" w:hAnsiTheme="majorBidi" w:cstheme="majorBidi"/>
          <w:lang w:val="ru"/>
        </w:rPr>
        <w:t xml:space="preserve">Некоторые Стороны подчеркнули, что мероприятия носили эпизодический, недостаточно систематический характер или были </w:t>
      </w:r>
      <w:r w:rsidR="00EE13DA">
        <w:rPr>
          <w:rFonts w:asciiTheme="majorBidi" w:hAnsiTheme="majorBidi" w:cstheme="majorBidi"/>
          <w:lang w:val="ru"/>
        </w:rPr>
        <w:t xml:space="preserve">посвящены </w:t>
      </w:r>
      <w:r>
        <w:rPr>
          <w:rFonts w:asciiTheme="majorBidi" w:hAnsiTheme="majorBidi" w:cstheme="majorBidi"/>
          <w:lang w:val="ru"/>
        </w:rPr>
        <w:t xml:space="preserve">конкретным </w:t>
      </w:r>
      <w:r w:rsidR="00EE13DA">
        <w:rPr>
          <w:rFonts w:asciiTheme="majorBidi" w:hAnsiTheme="majorBidi" w:cstheme="majorBidi"/>
          <w:lang w:val="ru"/>
        </w:rPr>
        <w:t>аспектам</w:t>
      </w:r>
      <w:r>
        <w:rPr>
          <w:rFonts w:asciiTheme="majorBidi" w:hAnsiTheme="majorBidi" w:cstheme="majorBidi"/>
          <w:lang w:val="ru"/>
        </w:rPr>
        <w:t xml:space="preserve">, таким как ратификация Протокола или подготовка национальных докладов. Другие Стороны указали </w:t>
      </w:r>
      <w:r w:rsidR="00EE13DA">
        <w:rPr>
          <w:rFonts w:asciiTheme="majorBidi" w:hAnsiTheme="majorBidi" w:cstheme="majorBidi"/>
          <w:lang w:val="ru"/>
        </w:rPr>
        <w:t xml:space="preserve">в качестве сдерживающего фактора </w:t>
      </w:r>
      <w:r>
        <w:rPr>
          <w:rFonts w:asciiTheme="majorBidi" w:hAnsiTheme="majorBidi" w:cstheme="majorBidi"/>
          <w:lang w:val="ru"/>
        </w:rPr>
        <w:t xml:space="preserve">нехватку финансовых и технических ресурсов. </w:t>
      </w:r>
    </w:p>
    <w:p w14:paraId="18B01ECA" w14:textId="13FE553F" w:rsidR="00A549B7" w:rsidRPr="007D5BF9" w:rsidRDefault="00FA4E4A" w:rsidP="00CD2C50">
      <w:pPr>
        <w:pStyle w:val="CBDNormalNumber"/>
        <w:rPr>
          <w:rFonts w:asciiTheme="majorBidi" w:hAnsiTheme="majorBidi" w:cstheme="majorBidi"/>
          <w:lang w:val="ru-RU"/>
        </w:rPr>
      </w:pPr>
      <w:r>
        <w:rPr>
          <w:rFonts w:asciiTheme="majorBidi" w:hAnsiTheme="majorBidi"/>
          <w:lang w:val="ru"/>
        </w:rPr>
        <w:t xml:space="preserve">Выводы и рекомендации, сформулированные на основе аналитического исследования, предусматривали в том числе необходимость изменения подхода и учета вопросов </w:t>
      </w:r>
      <w:r w:rsidR="00F4143E">
        <w:rPr>
          <w:rFonts w:asciiTheme="majorBidi" w:hAnsiTheme="majorBidi"/>
          <w:lang w:val="ru"/>
        </w:rPr>
        <w:t xml:space="preserve">доступа к </w:t>
      </w:r>
      <w:r w:rsidR="00F4143E">
        <w:rPr>
          <w:rFonts w:asciiTheme="majorBidi" w:hAnsiTheme="majorBidi"/>
          <w:lang w:val="ru"/>
        </w:rPr>
        <w:lastRenderedPageBreak/>
        <w:t>генетическим ресурсам и</w:t>
      </w:r>
      <w:r>
        <w:rPr>
          <w:rFonts w:asciiTheme="majorBidi" w:hAnsiTheme="majorBidi"/>
          <w:lang w:val="ru"/>
        </w:rPr>
        <w:t xml:space="preserve"> совместного использования выгод</w:t>
      </w:r>
      <w:r>
        <w:rPr>
          <w:rStyle w:val="FootnoteReference"/>
          <w:rFonts w:asciiTheme="majorBidi" w:hAnsiTheme="majorBidi" w:cstheme="majorBidi"/>
          <w:lang w:val="ru"/>
        </w:rPr>
        <w:footnoteReference w:id="48"/>
      </w:r>
      <w:r w:rsidR="00E0201F">
        <w:rPr>
          <w:rFonts w:asciiTheme="majorBidi" w:hAnsiTheme="majorBidi"/>
          <w:lang w:val="ru"/>
        </w:rPr>
        <w:t>.</w:t>
      </w:r>
      <w:r>
        <w:rPr>
          <w:rFonts w:asciiTheme="majorBidi" w:hAnsiTheme="majorBidi"/>
          <w:lang w:val="ru"/>
        </w:rPr>
        <w:t xml:space="preserve"> Тема </w:t>
      </w:r>
      <w:r w:rsidR="00F4143E">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по-прежнему часто рассматривалась в качестве отдельного вопроса. Отмечалась необходимость </w:t>
      </w:r>
      <w:r>
        <w:rPr>
          <w:lang w:val="ru"/>
        </w:rPr>
        <w:t>изменения</w:t>
      </w:r>
      <w:r>
        <w:rPr>
          <w:rFonts w:asciiTheme="majorBidi" w:hAnsiTheme="majorBidi"/>
          <w:lang w:val="ru"/>
        </w:rPr>
        <w:t xml:space="preserve"> подхода, с тем чтобы этот вопрос воспринимался не как регуляторное бремя, а как стратегический механизм повышения ценности биоразнообразия, содействия его сохранению и устойчивому использованию и создания возможностей для устойчивого развития.</w:t>
      </w:r>
    </w:p>
    <w:p w14:paraId="0084BBCA" w14:textId="433535F7" w:rsidR="00F762E6" w:rsidRPr="007D5BF9" w:rsidRDefault="00502CDB" w:rsidP="00CD2C50">
      <w:pPr>
        <w:pStyle w:val="CBDNormalNumber"/>
        <w:rPr>
          <w:rFonts w:asciiTheme="majorBidi" w:hAnsiTheme="majorBidi" w:cstheme="majorBidi"/>
          <w:lang w:val="ru-RU"/>
        </w:rPr>
      </w:pPr>
      <w:r>
        <w:rPr>
          <w:rFonts w:asciiTheme="majorBidi" w:hAnsiTheme="majorBidi"/>
          <w:lang w:val="ru"/>
        </w:rPr>
        <w:t>В соответствии с предложениями, содержащимися в аналитическом исследовании, для достижения этой цели мог</w:t>
      </w:r>
      <w:r w:rsidR="00EE13DA">
        <w:rPr>
          <w:rFonts w:asciiTheme="majorBidi" w:hAnsiTheme="majorBidi"/>
          <w:lang w:val="ru"/>
        </w:rPr>
        <w:t>ут</w:t>
      </w:r>
      <w:r>
        <w:rPr>
          <w:rFonts w:asciiTheme="majorBidi" w:hAnsiTheme="majorBidi"/>
          <w:lang w:val="ru"/>
        </w:rPr>
        <w:t xml:space="preserve"> быть разработаны различные подходы, в том числе: распространение информации об успешном опыте стран, которые сделали вопросы доступа к генетическим ресурсам и совместного использования выгод частью более широких политических целей, </w:t>
      </w:r>
      <w:r>
        <w:rPr>
          <w:lang w:val="ru"/>
        </w:rPr>
        <w:t>содействовали</w:t>
      </w:r>
      <w:r>
        <w:rPr>
          <w:rFonts w:asciiTheme="majorBidi" w:hAnsiTheme="majorBidi"/>
          <w:lang w:val="ru"/>
        </w:rPr>
        <w:t xml:space="preserve"> наращиванию научно-исследовательского потенциала и продемонстрировали экономические возможности совместного использования выгод на справедливой и транспарентной основе; проведение</w:t>
      </w:r>
      <w:r w:rsidR="0040283B" w:rsidRPr="0040283B">
        <w:rPr>
          <w:rFonts w:asciiTheme="majorBidi" w:hAnsiTheme="majorBidi"/>
          <w:lang w:val="ru-RU"/>
        </w:rPr>
        <w:t xml:space="preserve"> </w:t>
      </w:r>
      <w:r w:rsidR="0040283B">
        <w:rPr>
          <w:rFonts w:asciiTheme="majorBidi" w:hAnsiTheme="majorBidi"/>
          <w:lang w:val="ru"/>
        </w:rPr>
        <w:t>ориентированных на пользователей</w:t>
      </w:r>
      <w:r>
        <w:rPr>
          <w:rFonts w:asciiTheme="majorBidi" w:hAnsiTheme="majorBidi"/>
          <w:lang w:val="ru"/>
        </w:rPr>
        <w:t xml:space="preserve"> коммуникационных кампаний по вопросам доступа к генетическим ресурсам и совместного использования выгод; и учреждение наград, отмечающих достижения стран, общин или заинтересованных сторон.</w:t>
      </w:r>
    </w:p>
    <w:p w14:paraId="5303884E" w14:textId="453C6974" w:rsidR="00A66258" w:rsidRPr="007D5BF9" w:rsidRDefault="00A66258" w:rsidP="00CD2C50">
      <w:pPr>
        <w:pStyle w:val="CBDNormalNumber"/>
        <w:rPr>
          <w:rFonts w:asciiTheme="majorBidi" w:hAnsiTheme="majorBidi" w:cstheme="majorBidi"/>
          <w:lang w:val="ru-RU"/>
        </w:rPr>
      </w:pPr>
      <w:r>
        <w:rPr>
          <w:rFonts w:asciiTheme="majorBidi" w:hAnsiTheme="majorBidi"/>
          <w:lang w:val="ru"/>
        </w:rPr>
        <w:t xml:space="preserve">Многие Стороны подчеркивали, что повышение осведомленности о Нагойском протоколе и регулировании доступа к генетическим ресурсам и совместного использования выгод среди различных групп субъектов деятельности, </w:t>
      </w:r>
      <w:r>
        <w:rPr>
          <w:lang w:val="ru"/>
        </w:rPr>
        <w:t>включая</w:t>
      </w:r>
      <w:r>
        <w:rPr>
          <w:rFonts w:asciiTheme="majorBidi" w:hAnsiTheme="majorBidi"/>
          <w:lang w:val="ru"/>
        </w:rPr>
        <w:t xml:space="preserve"> коренные народы и местные общины и пользователей генетических ресурсов, и на различных уровнях управления является необходимым предварительным условием для эффективного осуществления Протокола. Для обеспечения дальнейшего прогресса в осуществлении Протокола, вероятно, потребуется вновь сосредоточиться на систематических, последовательных и стратегически обоснованных усилиях, выходящих за рамки разовых мероприятий.</w:t>
      </w:r>
    </w:p>
    <w:p w14:paraId="50DD752E" w14:textId="2F0F1F7B" w:rsidR="00F94137" w:rsidRPr="007D5BF9" w:rsidRDefault="00F94137" w:rsidP="00CD2C50">
      <w:pPr>
        <w:pStyle w:val="CBDNormalNumber"/>
        <w:rPr>
          <w:rFonts w:asciiTheme="majorBidi" w:hAnsiTheme="majorBidi" w:cstheme="majorBidi"/>
          <w:lang w:val="ru-RU"/>
        </w:rPr>
      </w:pPr>
      <w:r>
        <w:rPr>
          <w:rFonts w:asciiTheme="majorBidi" w:hAnsiTheme="majorBidi"/>
          <w:lang w:val="ru"/>
        </w:rPr>
        <w:t xml:space="preserve">Активизация усилий по повышению осведомленности на международном, региональном и национальном уровнях могла бы способствовать устранению ряда выявленных первопричин проблем, препятствующих эффективному осуществлению. В этой связи Стороны, соответствующие субъекты и организации могли бы добиться большего прогресса в своей работе </w:t>
      </w:r>
      <w:r w:rsidR="00AE42CC">
        <w:rPr>
          <w:rFonts w:asciiTheme="majorBidi" w:hAnsiTheme="majorBidi"/>
          <w:lang w:val="ru"/>
        </w:rPr>
        <w:t xml:space="preserve">с помощью </w:t>
      </w:r>
      <w:r>
        <w:rPr>
          <w:rFonts w:asciiTheme="majorBidi" w:hAnsiTheme="majorBidi"/>
          <w:lang w:val="ru"/>
        </w:rPr>
        <w:t>следующих документов: стратеги</w:t>
      </w:r>
      <w:r w:rsidR="00AE42CC">
        <w:rPr>
          <w:rFonts w:asciiTheme="majorBidi" w:hAnsiTheme="majorBidi"/>
          <w:lang w:val="ru"/>
        </w:rPr>
        <w:t>и</w:t>
      </w:r>
      <w:r>
        <w:rPr>
          <w:rFonts w:asciiTheme="majorBidi" w:hAnsiTheme="majorBidi"/>
          <w:lang w:val="ru"/>
        </w:rPr>
        <w:t xml:space="preserve"> повышения осведомленности для </w:t>
      </w:r>
      <w:proofErr w:type="spellStart"/>
      <w:r>
        <w:rPr>
          <w:lang w:val="ru"/>
        </w:rPr>
        <w:t>Нагойского</w:t>
      </w:r>
      <w:proofErr w:type="spellEnd"/>
      <w:r>
        <w:rPr>
          <w:rFonts w:asciiTheme="majorBidi" w:hAnsiTheme="majorBidi"/>
          <w:lang w:val="ru"/>
        </w:rPr>
        <w:t xml:space="preserve"> протокола (</w:t>
      </w:r>
      <w:hyperlink r:id="rId29" w:history="1">
        <w:r>
          <w:rPr>
            <w:rStyle w:val="Hyperlink"/>
            <w:rFonts w:asciiTheme="majorBidi" w:hAnsiTheme="majorBidi" w:cstheme="majorBidi"/>
            <w:lang w:val="ru"/>
          </w:rPr>
          <w:t>NP-1/9</w:t>
        </w:r>
      </w:hyperlink>
      <w:r>
        <w:rPr>
          <w:lang w:val="ru"/>
        </w:rPr>
        <w:t>, приложение)</w:t>
      </w:r>
      <w:r w:rsidR="00AE42CC">
        <w:rPr>
          <w:lang w:val="ru"/>
        </w:rPr>
        <w:t>,</w:t>
      </w:r>
      <w:r>
        <w:rPr>
          <w:lang w:val="ru"/>
        </w:rPr>
        <w:t xml:space="preserve"> план</w:t>
      </w:r>
      <w:r w:rsidR="00AE42CC">
        <w:rPr>
          <w:lang w:val="ru"/>
        </w:rPr>
        <w:t>а</w:t>
      </w:r>
      <w:r>
        <w:rPr>
          <w:lang w:val="ru"/>
        </w:rPr>
        <w:t xml:space="preserve">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(решение </w:t>
      </w:r>
      <w:hyperlink r:id="rId30" w:history="1">
        <w:r>
          <w:rPr>
            <w:rStyle w:val="Hyperlink"/>
            <w:lang w:val="ru"/>
          </w:rPr>
          <w:t>NP-5/3</w:t>
        </w:r>
      </w:hyperlink>
      <w:r>
        <w:rPr>
          <w:lang w:val="ru"/>
        </w:rPr>
        <w:t>)</w:t>
      </w:r>
      <w:r w:rsidR="00AE42CC">
        <w:rPr>
          <w:lang w:val="ru"/>
        </w:rPr>
        <w:t>,</w:t>
      </w:r>
      <w:r>
        <w:rPr>
          <w:rFonts w:asciiTheme="majorBidi" w:hAnsiTheme="majorBidi"/>
          <w:lang w:val="ru"/>
        </w:rPr>
        <w:t xml:space="preserve"> а также набор</w:t>
      </w:r>
      <w:r w:rsidR="00AE42CC">
        <w:rPr>
          <w:rFonts w:asciiTheme="majorBidi" w:hAnsiTheme="majorBidi"/>
          <w:lang w:val="ru"/>
        </w:rPr>
        <w:t>а</w:t>
      </w:r>
      <w:r>
        <w:rPr>
          <w:rFonts w:asciiTheme="majorBidi" w:hAnsiTheme="majorBidi"/>
          <w:lang w:val="ru"/>
        </w:rPr>
        <w:t xml:space="preserve"> инструментальных средств для коммуникации, просвещения и информирования общественности</w:t>
      </w:r>
      <w:r>
        <w:rPr>
          <w:rStyle w:val="FootnoteReference"/>
          <w:rFonts w:asciiTheme="majorBidi" w:hAnsiTheme="majorBidi" w:cstheme="majorBidi"/>
          <w:lang w:val="ru"/>
        </w:rPr>
        <w:footnoteReference w:id="49"/>
      </w:r>
      <w:r w:rsidR="00E0201F">
        <w:rPr>
          <w:rFonts w:asciiTheme="majorBidi" w:hAnsiTheme="majorBidi"/>
          <w:lang w:val="ru"/>
        </w:rPr>
        <w:t xml:space="preserve">, </w:t>
      </w:r>
      <w:r>
        <w:rPr>
          <w:rFonts w:asciiTheme="majorBidi" w:hAnsiTheme="majorBidi"/>
          <w:lang w:val="ru"/>
        </w:rPr>
        <w:t>включая аспекты доступа к генетическим ресурсам и совместного использования выгод</w:t>
      </w:r>
      <w:r>
        <w:rPr>
          <w:lang w:val="ru"/>
        </w:rPr>
        <w:t>.</w:t>
      </w:r>
    </w:p>
    <w:p w14:paraId="6061E7F6" w14:textId="28E5C1F4" w:rsidR="00455F03" w:rsidRPr="007D5BF9" w:rsidRDefault="00036E1C" w:rsidP="00036E1C">
      <w:pPr>
        <w:pStyle w:val="CBDH3"/>
        <w:rPr>
          <w:lang w:val="ru-RU"/>
        </w:rPr>
      </w:pPr>
      <w:r>
        <w:rPr>
          <w:bCs/>
          <w:lang w:val="ru"/>
        </w:rPr>
        <w:t>10.</w:t>
      </w:r>
      <w:r>
        <w:rPr>
          <w:bCs/>
          <w:lang w:val="ru"/>
        </w:rPr>
        <w:tab/>
        <w:t>Меры в отношении других международных документов (статья 4)</w:t>
      </w:r>
      <w:r>
        <w:rPr>
          <w:rStyle w:val="FootnoteReference"/>
          <w:bCs/>
          <w:lang w:val="ru"/>
        </w:rPr>
        <w:footnoteReference w:id="50"/>
      </w:r>
    </w:p>
    <w:p w14:paraId="332A84AB" w14:textId="1E0ADB65" w:rsidR="004A5572" w:rsidRPr="007D5BF9" w:rsidRDefault="00036E1C" w:rsidP="00036E1C">
      <w:pPr>
        <w:pStyle w:val="CBDH4"/>
        <w:rPr>
          <w:lang w:val="ru-RU"/>
        </w:rPr>
      </w:pPr>
      <w:r>
        <w:rPr>
          <w:bCs/>
          <w:lang w:val="ru"/>
        </w:rPr>
        <w:t>(a)</w:t>
      </w:r>
      <w:r>
        <w:rPr>
          <w:bCs/>
          <w:lang w:val="ru"/>
        </w:rPr>
        <w:tab/>
      </w:r>
      <w:r w:rsidR="00AE42CC">
        <w:rPr>
          <w:bCs/>
          <w:lang w:val="ru"/>
        </w:rPr>
        <w:t xml:space="preserve">Результаты деятельности в </w:t>
      </w:r>
      <w:r>
        <w:rPr>
          <w:bCs/>
          <w:lang w:val="ru"/>
        </w:rPr>
        <w:t>области осуществления</w:t>
      </w:r>
    </w:p>
    <w:p w14:paraId="61B98C6B" w14:textId="4D2FDE67" w:rsidR="005209FF" w:rsidRPr="007D5BF9" w:rsidRDefault="005209FF" w:rsidP="00CD2C50">
      <w:pPr>
        <w:pStyle w:val="CBDNormalNumber"/>
        <w:rPr>
          <w:rFonts w:asciiTheme="majorBidi" w:hAnsiTheme="majorBidi" w:cstheme="majorBidi"/>
          <w:lang w:val="ru-RU"/>
        </w:rPr>
      </w:pPr>
      <w:r>
        <w:rPr>
          <w:rFonts w:asciiTheme="majorBidi" w:hAnsiTheme="majorBidi"/>
          <w:lang w:val="ru"/>
        </w:rPr>
        <w:t>В общей сложности 71 Сторона (54</w:t>
      </w:r>
      <w:r w:rsidR="001E0E2A">
        <w:rPr>
          <w:rFonts w:asciiTheme="majorBidi" w:hAnsiTheme="majorBidi"/>
          <w:lang w:val="ru"/>
        </w:rPr>
        <w:t>%</w:t>
      </w:r>
      <w:r>
        <w:rPr>
          <w:rFonts w:asciiTheme="majorBidi" w:hAnsiTheme="majorBidi"/>
          <w:lang w:val="ru"/>
        </w:rPr>
        <w:t xml:space="preserve">) указала, что является Стороной одного из специализированных международных документов, регулирующих доступ к генетическим ресурсам и совместное использование выгод, и 66 Сторон сообщили о принятии мер, обеспечивающих применение это специализированного международного документа. К числу таких документов относятся </w:t>
      </w:r>
      <w:r w:rsidR="00EC0E44" w:rsidRPr="00EC0E44">
        <w:rPr>
          <w:rFonts w:asciiTheme="majorBidi" w:hAnsiTheme="majorBidi"/>
          <w:lang w:val="ru"/>
        </w:rPr>
        <w:t>Международный договор о генетических ресурсах растений для производства продовольствия и ведения сельского хозяйства</w:t>
      </w:r>
      <w:r>
        <w:rPr>
          <w:rFonts w:asciiTheme="majorBidi" w:hAnsiTheme="majorBidi"/>
          <w:lang w:val="ru"/>
        </w:rPr>
        <w:t xml:space="preserve">, </w:t>
      </w:r>
      <w:r w:rsidR="00EC0E44">
        <w:rPr>
          <w:rFonts w:asciiTheme="majorBidi" w:hAnsiTheme="majorBidi"/>
          <w:lang w:val="ru"/>
        </w:rPr>
        <w:t>принятый</w:t>
      </w:r>
      <w:r>
        <w:rPr>
          <w:rFonts w:asciiTheme="majorBidi" w:hAnsiTheme="majorBidi"/>
          <w:lang w:val="ru"/>
        </w:rPr>
        <w:t xml:space="preserve"> Всемирной организацией здравоохранения (ВОЗ) Механизм обеспечения готовности к пандемическому гриппу для обмена вирусами гриппа и доступа к вакцинам и другим преимуществам, а также </w:t>
      </w:r>
      <w:r>
        <w:rPr>
          <w:rFonts w:asciiTheme="majorBidi" w:hAnsiTheme="majorBidi"/>
          <w:lang w:val="ru"/>
        </w:rPr>
        <w:lastRenderedPageBreak/>
        <w:t>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p>
    <w:p w14:paraId="264CDC3C" w14:textId="68057288" w:rsidR="005209FF" w:rsidRPr="007D5BF9" w:rsidRDefault="005209FF" w:rsidP="00CD2C50">
      <w:pPr>
        <w:pStyle w:val="CBDNormalNumber"/>
        <w:rPr>
          <w:rFonts w:asciiTheme="majorBidi" w:hAnsiTheme="majorBidi" w:cstheme="majorBidi"/>
          <w:lang w:val="ru-RU"/>
        </w:rPr>
      </w:pPr>
      <w:r>
        <w:rPr>
          <w:rFonts w:asciiTheme="majorBidi" w:hAnsiTheme="majorBidi"/>
          <w:lang w:val="ru"/>
        </w:rPr>
        <w:t xml:space="preserve">Стороны сообщили </w:t>
      </w:r>
      <w:r>
        <w:rPr>
          <w:lang w:val="ru"/>
        </w:rPr>
        <w:t>о</w:t>
      </w:r>
      <w:r>
        <w:rPr>
          <w:rFonts w:asciiTheme="majorBidi" w:hAnsiTheme="majorBidi"/>
          <w:lang w:val="ru"/>
        </w:rPr>
        <w:t xml:space="preserve"> продолжении работы, связанной c созданием системы по обеспечению доступа к патогенным микроорганизмам и совместному использованию выгод в рамках Соглашения ВОЗ по борьбе с пандемией.</w:t>
      </w:r>
    </w:p>
    <w:p w14:paraId="210BA0B2" w14:textId="3D99E706" w:rsidR="005209FF" w:rsidRPr="007D5BF9" w:rsidRDefault="005209FF" w:rsidP="00CD2C50">
      <w:pPr>
        <w:pStyle w:val="CBDNormalNumber"/>
        <w:rPr>
          <w:rFonts w:asciiTheme="majorBidi" w:hAnsiTheme="majorBidi" w:cstheme="majorBidi"/>
          <w:lang w:val="ru-RU"/>
        </w:rPr>
      </w:pPr>
      <w:r>
        <w:rPr>
          <w:rFonts w:asciiTheme="majorBidi" w:hAnsiTheme="majorBidi"/>
          <w:lang w:val="ru"/>
        </w:rPr>
        <w:t>Как следует из проведённого анализа, Стороны в основном понимают, что взаимосвязь между Нагойским протоколом и специализированными международными документами основана на принципах разграничени</w:t>
      </w:r>
      <w:r w:rsidR="00EC0E44">
        <w:rPr>
          <w:rFonts w:asciiTheme="majorBidi" w:hAnsiTheme="majorBidi"/>
          <w:lang w:val="ru"/>
        </w:rPr>
        <w:t>я</w:t>
      </w:r>
      <w:r>
        <w:rPr>
          <w:rFonts w:asciiTheme="majorBidi" w:hAnsiTheme="majorBidi"/>
          <w:lang w:val="ru"/>
        </w:rPr>
        <w:t xml:space="preserve"> сферы действия и взаимодополняемости, </w:t>
      </w:r>
      <w:r>
        <w:rPr>
          <w:lang w:val="ru"/>
        </w:rPr>
        <w:t>а не на</w:t>
      </w:r>
      <w:r>
        <w:rPr>
          <w:rFonts w:asciiTheme="majorBidi" w:hAnsiTheme="majorBidi"/>
          <w:lang w:val="ru"/>
        </w:rPr>
        <w:t xml:space="preserve"> дублировании или замещении. Принято считать, что специализированные документы применимы для строго определенных категорий генетических ресурсов или конкретных условий, в то время как Нагойский протокол по-прежнему выполняет функцию всеобъемлющей правовой основы для регулирования доступа к генетическим ресурсам и совместного использования выгод во всех остальных случаях в пределах действия национальной юрисдикции. Такая функциональная трактовка способствовала осуществлению во многих Сторонах, особенное в тех из них, где сфера действия документов была четко определена в правовых и институциональных механизмах на национальном уровне.</w:t>
      </w:r>
    </w:p>
    <w:p w14:paraId="7DFF1E90" w14:textId="43017054" w:rsidR="00A54D46" w:rsidRPr="007D5BF9" w:rsidRDefault="00036E1C" w:rsidP="00036E1C">
      <w:pPr>
        <w:pStyle w:val="CBDH4"/>
        <w:rPr>
          <w:lang w:val="ru-RU"/>
        </w:rPr>
      </w:pPr>
      <w:r>
        <w:rPr>
          <w:bCs/>
          <w:lang w:val="ru"/>
        </w:rPr>
        <w:t>(b)</w:t>
      </w:r>
      <w:r>
        <w:rPr>
          <w:bCs/>
          <w:lang w:val="ru"/>
        </w:rPr>
        <w:tab/>
        <w:t>Проблемы, коренные причины и возможные пути активизации мер, имеющих отношение к другим международным инструментам</w:t>
      </w:r>
    </w:p>
    <w:p w14:paraId="3AF256F7" w14:textId="6E54D284" w:rsidR="00A54D46" w:rsidRPr="007D5BF9" w:rsidRDefault="00A54D46" w:rsidP="00CD2C50">
      <w:pPr>
        <w:pStyle w:val="CBDNormalNumber"/>
        <w:rPr>
          <w:rFonts w:asciiTheme="majorBidi" w:hAnsiTheme="majorBidi" w:cstheme="majorBidi"/>
          <w:lang w:val="ru-RU"/>
        </w:rPr>
      </w:pPr>
      <w:r>
        <w:rPr>
          <w:rFonts w:asciiTheme="majorBidi" w:hAnsiTheme="majorBidi"/>
          <w:lang w:val="ru"/>
        </w:rPr>
        <w:t>В результате анализа было выявлено, что эффективность и взаимодополняющий характер осуществления зависят не только от</w:t>
      </w:r>
      <w:r w:rsidR="000612C7">
        <w:rPr>
          <w:rFonts w:asciiTheme="majorBidi" w:hAnsiTheme="majorBidi"/>
          <w:lang w:val="ru"/>
        </w:rPr>
        <w:t xml:space="preserve"> </w:t>
      </w:r>
      <w:r>
        <w:rPr>
          <w:rFonts w:asciiTheme="majorBidi" w:hAnsiTheme="majorBidi"/>
          <w:lang w:val="ru"/>
        </w:rPr>
        <w:t xml:space="preserve">формального присоединения к специализированным документам, но и от наличия стабильных благоприятных условий на национальном, региональном и международном уровнях. </w:t>
      </w:r>
      <w:r w:rsidR="00EC0E44">
        <w:rPr>
          <w:rFonts w:asciiTheme="majorBidi" w:hAnsiTheme="majorBidi"/>
          <w:lang w:val="ru"/>
        </w:rPr>
        <w:t>Необходимо и впредь укреплять вз</w:t>
      </w:r>
      <w:r>
        <w:rPr>
          <w:rFonts w:asciiTheme="majorBidi" w:hAnsiTheme="majorBidi"/>
          <w:lang w:val="ru"/>
        </w:rPr>
        <w:t>аимодополняющ</w:t>
      </w:r>
      <w:r w:rsidR="00EC0E44">
        <w:rPr>
          <w:rFonts w:asciiTheme="majorBidi" w:hAnsiTheme="majorBidi"/>
          <w:lang w:val="ru"/>
        </w:rPr>
        <w:t>ий характер</w:t>
      </w:r>
      <w:r>
        <w:rPr>
          <w:rFonts w:asciiTheme="majorBidi" w:hAnsiTheme="majorBidi"/>
          <w:lang w:val="ru"/>
        </w:rPr>
        <w:t xml:space="preserve"> осуществлени</w:t>
      </w:r>
      <w:r w:rsidR="00EC0E44">
        <w:rPr>
          <w:rFonts w:asciiTheme="majorBidi" w:hAnsiTheme="majorBidi"/>
          <w:lang w:val="ru"/>
        </w:rPr>
        <w:t>я</w:t>
      </w:r>
      <w:r>
        <w:rPr>
          <w:rFonts w:asciiTheme="majorBidi" w:hAnsiTheme="majorBidi"/>
          <w:lang w:val="ru"/>
        </w:rPr>
        <w:t xml:space="preserve"> документов, регулирующих доступ к генетическим ресурсам и совместное использование выгод, поскольку отсутствие должной координации между учреждениями, фрагментарность мандатов или недостаточная осведомленность и правовая ясность по-прежнему были в числе серьезных препятствий для многих Сторон.</w:t>
      </w:r>
    </w:p>
    <w:p w14:paraId="0BE4F025" w14:textId="442B80F7" w:rsidR="006A35C8" w:rsidRPr="007D5BF9" w:rsidRDefault="00581F93" w:rsidP="00CD2C50">
      <w:pPr>
        <w:pStyle w:val="CBDNormalNumber"/>
        <w:rPr>
          <w:rFonts w:asciiTheme="majorBidi" w:hAnsiTheme="majorBidi" w:cstheme="majorBidi"/>
          <w:lang w:val="ru-RU"/>
        </w:rPr>
      </w:pPr>
      <w:r>
        <w:rPr>
          <w:rFonts w:asciiTheme="majorBidi" w:hAnsiTheme="majorBidi" w:cstheme="majorBidi"/>
          <w:lang w:val="ru"/>
        </w:rPr>
        <w:t xml:space="preserve">В тех случаях, когда были </w:t>
      </w:r>
      <w:r w:rsidR="00A54D46">
        <w:rPr>
          <w:rFonts w:asciiTheme="majorBidi" w:hAnsiTheme="majorBidi" w:cstheme="majorBidi"/>
          <w:lang w:val="ru"/>
        </w:rPr>
        <w:t xml:space="preserve">созданы координационные механизмы, четко </w:t>
      </w:r>
      <w:r>
        <w:rPr>
          <w:rFonts w:asciiTheme="majorBidi" w:hAnsiTheme="majorBidi" w:cstheme="majorBidi"/>
          <w:lang w:val="ru"/>
        </w:rPr>
        <w:t xml:space="preserve">определены </w:t>
      </w:r>
      <w:r w:rsidR="00A54D46">
        <w:rPr>
          <w:rFonts w:asciiTheme="majorBidi" w:hAnsiTheme="majorBidi" w:cstheme="majorBidi"/>
          <w:lang w:val="ru"/>
        </w:rPr>
        <w:t xml:space="preserve">координационные центры, </w:t>
      </w:r>
      <w:r>
        <w:rPr>
          <w:rFonts w:asciiTheme="majorBidi" w:hAnsiTheme="majorBidi" w:cstheme="majorBidi"/>
          <w:lang w:val="ru"/>
        </w:rPr>
        <w:t xml:space="preserve">обеспечена </w:t>
      </w:r>
      <w:r w:rsidR="00A54D46">
        <w:rPr>
          <w:rFonts w:asciiTheme="majorBidi" w:hAnsiTheme="majorBidi" w:cstheme="majorBidi"/>
          <w:lang w:val="ru"/>
        </w:rPr>
        <w:t>гармониз</w:t>
      </w:r>
      <w:r>
        <w:rPr>
          <w:rFonts w:asciiTheme="majorBidi" w:hAnsiTheme="majorBidi" w:cstheme="majorBidi"/>
          <w:lang w:val="ru"/>
        </w:rPr>
        <w:t xml:space="preserve">ация </w:t>
      </w:r>
      <w:r w:rsidR="00A54D46">
        <w:rPr>
          <w:rFonts w:asciiTheme="majorBidi" w:hAnsiTheme="majorBidi" w:cstheme="majorBidi"/>
          <w:lang w:val="ru"/>
        </w:rPr>
        <w:t>стратеги</w:t>
      </w:r>
      <w:r>
        <w:rPr>
          <w:rFonts w:asciiTheme="majorBidi" w:hAnsiTheme="majorBidi" w:cstheme="majorBidi"/>
          <w:lang w:val="ru"/>
        </w:rPr>
        <w:t>й</w:t>
      </w:r>
      <w:r w:rsidR="00A54D46">
        <w:rPr>
          <w:rFonts w:asciiTheme="majorBidi" w:hAnsiTheme="majorBidi" w:cstheme="majorBidi"/>
          <w:lang w:val="ru"/>
        </w:rPr>
        <w:t xml:space="preserve"> и предпринимались последовательные шаги по наращиванию потенциала, Стороны имели больше возможностей для практического обеспечения согласованности между специализированными международными документами и Нагойским протоколом.</w:t>
      </w:r>
    </w:p>
    <w:p w14:paraId="5DFA6997" w14:textId="5061FF8F" w:rsidR="0056552E" w:rsidRPr="007D5BF9" w:rsidRDefault="00A91443" w:rsidP="00A91443">
      <w:pPr>
        <w:pStyle w:val="CBDH2"/>
        <w:rPr>
          <w:lang w:val="ru-RU"/>
        </w:rPr>
      </w:pPr>
      <w:bookmarkStart w:id="8" w:name="_Toc231920909"/>
      <w:r>
        <w:rPr>
          <w:bCs/>
          <w:lang w:val="ru"/>
        </w:rPr>
        <w:t>B.</w:t>
      </w:r>
      <w:r>
        <w:rPr>
          <w:bCs/>
          <w:lang w:val="ru"/>
        </w:rPr>
        <w:tab/>
        <w:t>Оценка эффективности</w:t>
      </w:r>
      <w:r>
        <w:rPr>
          <w:rStyle w:val="FootnoteReference"/>
          <w:bCs/>
          <w:lang w:val="ru"/>
        </w:rPr>
        <w:footnoteReference w:id="51"/>
      </w:r>
      <w:bookmarkEnd w:id="8"/>
    </w:p>
    <w:p w14:paraId="3E9AE9C8" w14:textId="672FDF0D" w:rsidR="00452379" w:rsidRPr="007D5BF9" w:rsidRDefault="00A91443" w:rsidP="00E700A6">
      <w:pPr>
        <w:pStyle w:val="CBDH3"/>
        <w:rPr>
          <w:lang w:val="ru-RU"/>
        </w:rPr>
      </w:pPr>
      <w:r>
        <w:rPr>
          <w:bCs/>
          <w:lang w:val="ru"/>
        </w:rPr>
        <w:t>1.</w:t>
      </w:r>
      <w:r>
        <w:rPr>
          <w:bCs/>
          <w:lang w:val="ru"/>
        </w:rPr>
        <w:tab/>
      </w:r>
      <w:r w:rsidR="001020F9">
        <w:rPr>
          <w:bCs/>
          <w:lang w:val="ru"/>
        </w:rPr>
        <w:t xml:space="preserve">Достигнутые </w:t>
      </w:r>
      <w:r w:rsidR="001020F9">
        <w:rPr>
          <w:bCs/>
          <w:lang w:val="ru-RU"/>
        </w:rPr>
        <w:t>р</w:t>
      </w:r>
      <w:r w:rsidR="00E700A6" w:rsidRPr="00E700A6">
        <w:rPr>
          <w:bCs/>
          <w:lang w:val="ru-RU"/>
        </w:rPr>
        <w:t>езультаты и обновленные данные по индикаторам</w:t>
      </w:r>
    </w:p>
    <w:p w14:paraId="58077A58" w14:textId="5E06121F" w:rsidR="00452379" w:rsidRPr="007D5BF9" w:rsidRDefault="00452379" w:rsidP="00CD2C50">
      <w:pPr>
        <w:pStyle w:val="CBDNormalNumber"/>
        <w:rPr>
          <w:lang w:val="ru-RU"/>
        </w:rPr>
      </w:pPr>
      <w:r>
        <w:rPr>
          <w:lang w:val="ru"/>
        </w:rPr>
        <w:t>Согласно индикаторам, приведенным в таблице 8, с момента установления в 2018 году контрольного ориентира для определения исходных параметров был</w:t>
      </w:r>
      <w:r w:rsidR="00DD3202">
        <w:rPr>
          <w:lang w:val="ru"/>
        </w:rPr>
        <w:t>и</w:t>
      </w:r>
      <w:r>
        <w:rPr>
          <w:lang w:val="ru"/>
        </w:rPr>
        <w:t xml:space="preserve"> достигнут</w:t>
      </w:r>
      <w:r w:rsidR="00DD3202">
        <w:rPr>
          <w:lang w:val="ru"/>
        </w:rPr>
        <w:t>ы</w:t>
      </w:r>
      <w:r>
        <w:rPr>
          <w:lang w:val="ru"/>
        </w:rPr>
        <w:t xml:space="preserve"> существенны</w:t>
      </w:r>
      <w:r w:rsidR="00DD3202">
        <w:rPr>
          <w:lang w:val="ru"/>
        </w:rPr>
        <w:t>е</w:t>
      </w:r>
      <w:r>
        <w:rPr>
          <w:lang w:val="ru"/>
        </w:rPr>
        <w:t xml:space="preserve"> </w:t>
      </w:r>
      <w:r w:rsidR="00DD3202">
        <w:rPr>
          <w:lang w:val="ru"/>
        </w:rPr>
        <w:t xml:space="preserve">результаты </w:t>
      </w:r>
      <w:r>
        <w:rPr>
          <w:lang w:val="ru"/>
        </w:rPr>
        <w:t>в осуществлении мер и формировании ряда условий доступа, необходимых для практического функционирования Протокола. Речь идет в том числе о прогрессе в работе по обеспечению условий для выдачи разрешений или эквивалентных документов, выдаче международно признанных сертификатов</w:t>
      </w:r>
      <w:r w:rsidR="00DD3202">
        <w:rPr>
          <w:lang w:val="ru"/>
        </w:rPr>
        <w:t xml:space="preserve"> о соответствии требованиям</w:t>
      </w:r>
      <w:r>
        <w:rPr>
          <w:lang w:val="ru"/>
        </w:rPr>
        <w:t xml:space="preserve"> и осуществления особых соображений, изложенных в статье 8 Протокола. </w:t>
      </w:r>
    </w:p>
    <w:p w14:paraId="31ED5B5C" w14:textId="1FE0DC16" w:rsidR="00452379" w:rsidRPr="007D5BF9" w:rsidRDefault="002947E4" w:rsidP="00CD2C50">
      <w:pPr>
        <w:pStyle w:val="CBDNormalNumber"/>
        <w:rPr>
          <w:color w:val="000000" w:themeColor="text1"/>
          <w:lang w:val="ru-RU"/>
        </w:rPr>
      </w:pPr>
      <w:r>
        <w:rPr>
          <w:color w:val="000000" w:themeColor="text1"/>
          <w:lang w:val="ru"/>
        </w:rPr>
        <w:t xml:space="preserve">Несмотря на достигнутые результаты, должен быть выполнен ряд условий, прежде чем Стороны, коренные народы и местные общины смогут получать выгоды. В первую очередь необходимо обеспечить </w:t>
      </w:r>
      <w:r w:rsidR="007A6D94">
        <w:rPr>
          <w:color w:val="000000" w:themeColor="text1"/>
          <w:lang w:val="ru"/>
        </w:rPr>
        <w:t>создание</w:t>
      </w:r>
      <w:r>
        <w:rPr>
          <w:color w:val="000000" w:themeColor="text1"/>
          <w:lang w:val="ru"/>
        </w:rPr>
        <w:t xml:space="preserve"> и полноценное введение в действие мер, регулирующих доступ к генетическим ресурсам и совместное использование выгод, </w:t>
      </w:r>
      <w:r w:rsidR="007A6D94">
        <w:rPr>
          <w:lang w:val="ru"/>
        </w:rPr>
        <w:t xml:space="preserve">и </w:t>
      </w:r>
      <w:r>
        <w:rPr>
          <w:color w:val="000000" w:themeColor="text1"/>
          <w:lang w:val="ru"/>
        </w:rPr>
        <w:t xml:space="preserve">соответствующих </w:t>
      </w:r>
      <w:r w:rsidR="007A6D94">
        <w:rPr>
          <w:color w:val="000000" w:themeColor="text1"/>
          <w:lang w:val="ru"/>
        </w:rPr>
        <w:lastRenderedPageBreak/>
        <w:t xml:space="preserve">организационных </w:t>
      </w:r>
      <w:r>
        <w:rPr>
          <w:color w:val="000000" w:themeColor="text1"/>
          <w:lang w:val="ru"/>
        </w:rPr>
        <w:t xml:space="preserve">структур. Пользователи должны подавать заявку на получение </w:t>
      </w:r>
      <w:r w:rsidR="00F4143E">
        <w:rPr>
          <w:color w:val="000000" w:themeColor="text1"/>
          <w:lang w:val="ru"/>
        </w:rPr>
        <w:t>доступа к генетическим ресурсам и</w:t>
      </w:r>
      <w:r>
        <w:rPr>
          <w:color w:val="000000" w:themeColor="text1"/>
          <w:lang w:val="ru"/>
        </w:rPr>
        <w:t xml:space="preserve"> получать предварительное обоснованное согласие, должны быть заключены взаимосогласованные условия и выданы разрешения или эквивалентные документы.</w:t>
      </w:r>
    </w:p>
    <w:p w14:paraId="79D6A6A5" w14:textId="5C7D3172" w:rsidR="00452379" w:rsidRPr="007D5BF9" w:rsidRDefault="00452379" w:rsidP="00CD2C50">
      <w:pPr>
        <w:pStyle w:val="CBDNormalNumber"/>
        <w:rPr>
          <w:color w:val="000000" w:themeColor="text1"/>
          <w:lang w:val="ru-RU"/>
        </w:rPr>
      </w:pPr>
      <w:r>
        <w:rPr>
          <w:color w:val="000000" w:themeColor="text1"/>
          <w:lang w:val="ru"/>
        </w:rPr>
        <w:t>В зависимости от согласованных условий совместного использования выгод завершение процесса, охватывающего все этапы от получения доступа к генетическим ресурсам до их применения и предполагаемого</w:t>
      </w:r>
      <w:r w:rsidR="000612C7">
        <w:rPr>
          <w:color w:val="000000" w:themeColor="text1"/>
          <w:lang w:val="ru"/>
        </w:rPr>
        <w:t xml:space="preserve"> </w:t>
      </w:r>
      <w:r>
        <w:rPr>
          <w:lang w:val="ru"/>
        </w:rPr>
        <w:t>совместного использования выгод,</w:t>
      </w:r>
      <w:r>
        <w:rPr>
          <w:color w:val="000000" w:themeColor="text1"/>
          <w:lang w:val="ru"/>
        </w:rPr>
        <w:t xml:space="preserve"> может занять много лет или даже десятилетий, особенно </w:t>
      </w:r>
      <w:r w:rsidR="007C600E">
        <w:rPr>
          <w:color w:val="000000" w:themeColor="text1"/>
          <w:lang w:val="ru"/>
        </w:rPr>
        <w:t>в случае</w:t>
      </w:r>
      <w:r>
        <w:rPr>
          <w:color w:val="000000" w:themeColor="text1"/>
          <w:lang w:val="ru"/>
        </w:rPr>
        <w:t xml:space="preserve"> коммерческого использования. Положения о соблюдении требований и системы мониторинга использования генетических ресурсов и связанного с ними совместного использования выгод позволят обеспечить совместное использование выгод после вывоза генетического ресурса с территории страны-поставщика.</w:t>
      </w:r>
    </w:p>
    <w:p w14:paraId="3AC3FA0F" w14:textId="4209C6D7" w:rsidR="00452379" w:rsidRPr="007D5BF9" w:rsidRDefault="00452379" w:rsidP="00CD2C50">
      <w:pPr>
        <w:pStyle w:val="CBDNormalNumber"/>
        <w:rPr>
          <w:color w:val="000000" w:themeColor="text1"/>
          <w:lang w:val="ru-RU"/>
        </w:rPr>
      </w:pPr>
      <w:r>
        <w:rPr>
          <w:color w:val="000000" w:themeColor="text1"/>
          <w:lang w:val="ru"/>
        </w:rPr>
        <w:t>Результаты применения</w:t>
      </w:r>
      <w:r w:rsidR="000612C7">
        <w:rPr>
          <w:color w:val="000000" w:themeColor="text1"/>
          <w:lang w:val="ru"/>
        </w:rPr>
        <w:t xml:space="preserve"> </w:t>
      </w:r>
      <w:r>
        <w:rPr>
          <w:color w:val="000000" w:themeColor="text1"/>
          <w:lang w:val="ru"/>
        </w:rPr>
        <w:t>Нагойского протокола частично зависит от того, на каком этапе осуществления находятся Стороны,</w:t>
      </w:r>
      <w:r w:rsidR="000612C7">
        <w:rPr>
          <w:color w:val="000000" w:themeColor="text1"/>
          <w:lang w:val="ru"/>
        </w:rPr>
        <w:t xml:space="preserve"> </w:t>
      </w:r>
      <w:r>
        <w:rPr>
          <w:color w:val="000000" w:themeColor="text1"/>
          <w:lang w:val="ru"/>
        </w:rPr>
        <w:t xml:space="preserve">но при этом для обеспечения эффективного совместного использования выгод на справедливой и равной основе необходимо, чтобы все Стороны, коренные народы и местные общины, а также представители деловых и </w:t>
      </w:r>
      <w:r w:rsidR="002D629E">
        <w:rPr>
          <w:color w:val="000000" w:themeColor="text1"/>
          <w:lang w:val="ru"/>
        </w:rPr>
        <w:t>научных кругов</w:t>
      </w:r>
      <w:r>
        <w:rPr>
          <w:color w:val="000000" w:themeColor="text1"/>
          <w:lang w:val="ru"/>
        </w:rPr>
        <w:t xml:space="preserve"> принимали полноценное участие в процессах регулирования доступа к генетическим ресурсам и совместного использования выгод. </w:t>
      </w:r>
    </w:p>
    <w:p w14:paraId="0B5CDD81" w14:textId="7A45B1EB" w:rsidR="00452379" w:rsidRPr="007D5BF9" w:rsidRDefault="00976A0B" w:rsidP="00CD2C50">
      <w:pPr>
        <w:pStyle w:val="CBDNormalNumber"/>
        <w:rPr>
          <w:color w:val="000000" w:themeColor="text1"/>
          <w:lang w:val="ru-RU"/>
        </w:rPr>
      </w:pPr>
      <w:r>
        <w:rPr>
          <w:color w:val="000000" w:themeColor="text1"/>
          <w:lang w:val="ru"/>
        </w:rPr>
        <w:t xml:space="preserve">Несмотря на то что </w:t>
      </w:r>
      <w:r>
        <w:rPr>
          <w:lang w:val="ru"/>
        </w:rPr>
        <w:t>многим</w:t>
      </w:r>
      <w:r>
        <w:rPr>
          <w:color w:val="000000" w:themeColor="text1"/>
          <w:lang w:val="ru"/>
        </w:rPr>
        <w:t xml:space="preserve"> Сторонам удалось продвинуться вперед в плане осуществления некоторых из этих первоначальных мер, существуют Стороны, деятельность которых еще не привела к конкретным результатам в области совместного использования выгод.</w:t>
      </w:r>
    </w:p>
    <w:p w14:paraId="04AA5F5B" w14:textId="5C291D73" w:rsidR="00452379" w:rsidRPr="007C600E" w:rsidRDefault="00047186" w:rsidP="00CD2C50">
      <w:pPr>
        <w:pStyle w:val="CBDNormalNumber"/>
        <w:rPr>
          <w:color w:val="000000" w:themeColor="text1"/>
          <w:lang w:val="ru-RU"/>
        </w:rPr>
      </w:pPr>
      <w:r>
        <w:rPr>
          <w:color w:val="000000" w:themeColor="text1"/>
          <w:lang w:val="ru"/>
        </w:rPr>
        <w:t>Разрешения или эквивалентные документы и выданные сертификаты могли бы служить индикатором или косвенным показателем эффективности в вопросах совместного использования выгод в рамках Нагойского протокола, поскольку есть основания полагать, что выдача разрешений и сертификатов может в конечном итоге привести</w:t>
      </w:r>
      <w:r w:rsidR="000612C7">
        <w:rPr>
          <w:color w:val="000000" w:themeColor="text1"/>
          <w:lang w:val="ru"/>
        </w:rPr>
        <w:t xml:space="preserve"> </w:t>
      </w:r>
      <w:r>
        <w:rPr>
          <w:color w:val="000000" w:themeColor="text1"/>
          <w:lang w:val="ru"/>
        </w:rPr>
        <w:t>к совместному использованию денежных или неденежных выгод.</w:t>
      </w:r>
      <w:r>
        <w:rPr>
          <w:lang w:val="ru"/>
        </w:rPr>
        <w:t xml:space="preserve"> Шестьдесят четыре Стороны (45%) сообщили о выдаче разрешений или эквивалентных документов. Приблизительно половина из этих Сторон опубликовала информацию о таких разрешениях в Механизме посредничества для регулирования доступа к генетическим ресурсам и совместного использования выгод</w:t>
      </w:r>
      <w:r w:rsidR="007C600E">
        <w:rPr>
          <w:lang w:val="ru"/>
        </w:rPr>
        <w:t>,</w:t>
      </w:r>
      <w:r>
        <w:rPr>
          <w:lang w:val="ru"/>
        </w:rPr>
        <w:t xml:space="preserve"> и 34 Стороны опубликовали в общей сложности 6269 сертификатов. Большая часть сертификатов (83%) была опубликована пятью Сторонами</w:t>
      </w:r>
      <w:r>
        <w:rPr>
          <w:rStyle w:val="FootnoteReference"/>
          <w:lang w:val="ru"/>
        </w:rPr>
        <w:footnoteReference w:id="52"/>
      </w:r>
      <w:r w:rsidR="000612C7">
        <w:rPr>
          <w:lang w:val="ru"/>
        </w:rPr>
        <w:t>.</w:t>
      </w:r>
      <w:r>
        <w:rPr>
          <w:lang w:val="ru"/>
        </w:rPr>
        <w:t xml:space="preserve"> </w:t>
      </w:r>
    </w:p>
    <w:p w14:paraId="76D065EE" w14:textId="2141631D" w:rsidR="001C7E32" w:rsidRPr="007D5BF9" w:rsidRDefault="00452379" w:rsidP="00CD2C50">
      <w:pPr>
        <w:pStyle w:val="CBDNormalNumber"/>
        <w:rPr>
          <w:lang w:val="ru-RU"/>
        </w:rPr>
      </w:pPr>
      <w:r>
        <w:rPr>
          <w:lang w:val="ru"/>
        </w:rPr>
        <w:t xml:space="preserve">Приведенные </w:t>
      </w:r>
      <w:r>
        <w:rPr>
          <w:color w:val="000000" w:themeColor="text1"/>
          <w:lang w:val="ru"/>
        </w:rPr>
        <w:t>в</w:t>
      </w:r>
      <w:r>
        <w:rPr>
          <w:lang w:val="ru"/>
        </w:rPr>
        <w:t xml:space="preserve"> таблице 8 данные по индикаторам указывают на то, что денежные выгоды, возникающие в результате доступа к генетическим ресурсам для их использования, согласно поступающим сообщениям, накапливаются в существенных объемах у относительно </w:t>
      </w:r>
      <w:r w:rsidR="00F4143E">
        <w:rPr>
          <w:lang w:val="ru"/>
        </w:rPr>
        <w:t xml:space="preserve">небольшого </w:t>
      </w:r>
      <w:r>
        <w:rPr>
          <w:lang w:val="ru"/>
        </w:rPr>
        <w:t xml:space="preserve">числа Сторон. Выгоды, полученные в результате доступа к традиционным знаниям, составляют сравнительно небольшую долю от общего размера выгод как с точки зрения объявленных сумм, так и с точки зрения числа </w:t>
      </w:r>
      <w:r w:rsidR="007C600E">
        <w:rPr>
          <w:lang w:val="ru"/>
        </w:rPr>
        <w:t xml:space="preserve">получающих их </w:t>
      </w:r>
      <w:r>
        <w:rPr>
          <w:lang w:val="ru"/>
        </w:rPr>
        <w:t>Сторон.</w:t>
      </w:r>
    </w:p>
    <w:p w14:paraId="04806038" w14:textId="5DF4B451" w:rsidR="00116177" w:rsidRPr="007D5BF9" w:rsidRDefault="001C7E32" w:rsidP="00CD2C50">
      <w:pPr>
        <w:pStyle w:val="CBDNormalNumber"/>
        <w:rPr>
          <w:lang w:val="ru-RU"/>
        </w:rPr>
      </w:pPr>
      <w:r>
        <w:rPr>
          <w:lang w:val="ru"/>
        </w:rPr>
        <w:t xml:space="preserve"> По имеющимся оценкам, с</w:t>
      </w:r>
      <w:r w:rsidR="007C600E">
        <w:rPr>
          <w:lang w:val="ru"/>
        </w:rPr>
        <w:t xml:space="preserve"> момента </w:t>
      </w:r>
      <w:r>
        <w:rPr>
          <w:lang w:val="ru"/>
        </w:rPr>
        <w:t>вступления Протокола в силу в качестве выгод от доступа к генетическим ресурсам и связанным с ними традиционным знаниям было получено приблизительно 53 млн долл. США</w:t>
      </w:r>
      <w:r>
        <w:rPr>
          <w:rStyle w:val="FootnoteReference"/>
          <w:lang w:val="ru"/>
        </w:rPr>
        <w:footnoteReference w:id="53"/>
      </w:r>
      <w:r w:rsidR="000612C7">
        <w:rPr>
          <w:lang w:val="ru"/>
        </w:rPr>
        <w:t>.</w:t>
      </w:r>
      <w:r>
        <w:rPr>
          <w:lang w:val="ru"/>
        </w:rPr>
        <w:t xml:space="preserve"> Можно </w:t>
      </w:r>
      <w:r w:rsidR="00C003A9">
        <w:rPr>
          <w:lang w:val="ru"/>
        </w:rPr>
        <w:t>предположить</w:t>
      </w:r>
      <w:r>
        <w:rPr>
          <w:lang w:val="ru"/>
        </w:rPr>
        <w:t>, что выгоды от доступа к традиционным знаниям состав</w:t>
      </w:r>
      <w:r w:rsidR="00C003A9">
        <w:rPr>
          <w:lang w:val="ru"/>
        </w:rPr>
        <w:t xml:space="preserve">или </w:t>
      </w:r>
      <w:r>
        <w:rPr>
          <w:lang w:val="ru"/>
        </w:rPr>
        <w:t>небольшой процент от общей суммы</w:t>
      </w:r>
      <w:r>
        <w:rPr>
          <w:rStyle w:val="FootnoteReference"/>
          <w:lang w:val="ru"/>
        </w:rPr>
        <w:footnoteReference w:id="54"/>
      </w:r>
      <w:r w:rsidR="000612C7">
        <w:rPr>
          <w:lang w:val="ru"/>
        </w:rPr>
        <w:t>.</w:t>
      </w:r>
      <w:r>
        <w:rPr>
          <w:lang w:val="ru"/>
        </w:rPr>
        <w:t xml:space="preserve"> </w:t>
      </w:r>
    </w:p>
    <w:p w14:paraId="4BF809BA" w14:textId="3AFDD306" w:rsidR="00452379" w:rsidRPr="007D5BF9" w:rsidRDefault="00452379" w:rsidP="00CD2C50">
      <w:pPr>
        <w:pStyle w:val="CBDNormalNumber"/>
        <w:rPr>
          <w:lang w:val="ru-RU"/>
        </w:rPr>
      </w:pPr>
      <w:r>
        <w:rPr>
          <w:lang w:val="ru"/>
        </w:rPr>
        <w:lastRenderedPageBreak/>
        <w:t xml:space="preserve">Из объявленного объема полученных выгод (53 млн долл. США) 82% пришлись на долю трех Сторон, сообщивших о самых высоких показателях, в частности Индии (34 600 000 долл. США), Коста-Рики (5 322 750 долл. США) и Южной Африки (4 621 072 долл. США), в то время как 10 Сторон сообщили о получении сравнительно небольших сумм, каждая из которых составляла менее 100 000 долл. США. Это свидетельствует о том, что регулирование </w:t>
      </w:r>
      <w:r w:rsidR="00F4143E">
        <w:rPr>
          <w:lang w:val="ru"/>
        </w:rPr>
        <w:t>доступа к генетическим ресурсам и</w:t>
      </w:r>
      <w:r>
        <w:rPr>
          <w:lang w:val="ru"/>
        </w:rPr>
        <w:t xml:space="preserve"> совместного использования выгод </w:t>
      </w:r>
      <w:r w:rsidR="00C003A9">
        <w:rPr>
          <w:lang w:val="ru"/>
        </w:rPr>
        <w:t xml:space="preserve">обладает </w:t>
      </w:r>
      <w:r>
        <w:rPr>
          <w:lang w:val="ru"/>
        </w:rPr>
        <w:t>значительны</w:t>
      </w:r>
      <w:r w:rsidR="00C003A9">
        <w:rPr>
          <w:lang w:val="ru"/>
        </w:rPr>
        <w:t>м</w:t>
      </w:r>
      <w:r>
        <w:rPr>
          <w:lang w:val="ru"/>
        </w:rPr>
        <w:t xml:space="preserve"> потенциал</w:t>
      </w:r>
      <w:r w:rsidR="00C003A9">
        <w:rPr>
          <w:lang w:val="ru"/>
        </w:rPr>
        <w:t>ом</w:t>
      </w:r>
      <w:r>
        <w:rPr>
          <w:lang w:val="ru"/>
        </w:rPr>
        <w:t xml:space="preserve"> при условии его полноценного функционирования и накопления опыта в области осуществления. По мере </w:t>
      </w:r>
      <w:r w:rsidR="00C003A9">
        <w:rPr>
          <w:lang w:val="ru"/>
        </w:rPr>
        <w:t xml:space="preserve">того как </w:t>
      </w:r>
      <w:r>
        <w:rPr>
          <w:lang w:val="ru"/>
        </w:rPr>
        <w:t>Сторон</w:t>
      </w:r>
      <w:r w:rsidR="00C003A9">
        <w:rPr>
          <w:lang w:val="ru"/>
        </w:rPr>
        <w:t>ы будут продвигаться</w:t>
      </w:r>
      <w:r>
        <w:rPr>
          <w:lang w:val="ru"/>
        </w:rPr>
        <w:t xml:space="preserve"> вперед</w:t>
      </w:r>
      <w:r w:rsidR="00C003A9">
        <w:rPr>
          <w:lang w:val="ru"/>
        </w:rPr>
        <w:t xml:space="preserve"> в</w:t>
      </w:r>
      <w:r>
        <w:rPr>
          <w:lang w:val="ru"/>
        </w:rPr>
        <w:t xml:space="preserve"> осуществлени</w:t>
      </w:r>
      <w:r w:rsidR="00C003A9">
        <w:rPr>
          <w:lang w:val="ru"/>
        </w:rPr>
        <w:t>и,</w:t>
      </w:r>
      <w:r>
        <w:rPr>
          <w:lang w:val="ru"/>
        </w:rPr>
        <w:t xml:space="preserve"> практика совместного использования выгод </w:t>
      </w:r>
      <w:r w:rsidR="00C003A9">
        <w:rPr>
          <w:lang w:val="ru"/>
        </w:rPr>
        <w:t xml:space="preserve">станет более распространенной </w:t>
      </w:r>
      <w:r>
        <w:rPr>
          <w:lang w:val="ru"/>
        </w:rPr>
        <w:t>и</w:t>
      </w:r>
      <w:r w:rsidR="00C003A9">
        <w:rPr>
          <w:lang w:val="ru"/>
        </w:rPr>
        <w:t xml:space="preserve"> будет</w:t>
      </w:r>
      <w:r>
        <w:rPr>
          <w:lang w:val="ru"/>
        </w:rPr>
        <w:t xml:space="preserve"> способствовать сохранению и устойчивому использованию биологического разнообразия.</w:t>
      </w:r>
    </w:p>
    <w:p w14:paraId="059A060E" w14:textId="1D54263B" w:rsidR="00452379" w:rsidRPr="007D5BF9" w:rsidRDefault="00C003A9" w:rsidP="00CD2C50">
      <w:pPr>
        <w:pStyle w:val="CBDNormalNumber"/>
        <w:rPr>
          <w:lang w:val="ru-RU"/>
        </w:rPr>
      </w:pPr>
      <w:r>
        <w:rPr>
          <w:lang w:val="ru-RU"/>
        </w:rPr>
        <w:t>По</w:t>
      </w:r>
      <w:r w:rsidR="00665600">
        <w:rPr>
          <w:lang w:val="ru"/>
        </w:rPr>
        <w:t xml:space="preserve"> результатам анализа сертификатов, опубликованных в Механизме посредничества, можно заключить, что, хотя 23 Стороны опубликовали сертификаты на коммерческое использование ресурсов, большая часть таких сертификатов была опубликована узким кругом стран</w:t>
      </w:r>
      <w:r w:rsidR="00665600">
        <w:rPr>
          <w:rStyle w:val="FootnoteReference"/>
          <w:lang w:val="ru"/>
        </w:rPr>
        <w:footnoteReference w:id="55"/>
      </w:r>
      <w:r w:rsidR="000612C7">
        <w:rPr>
          <w:lang w:val="ru"/>
        </w:rPr>
        <w:t xml:space="preserve">. </w:t>
      </w:r>
      <w:r w:rsidR="00665600">
        <w:rPr>
          <w:lang w:val="ru"/>
        </w:rPr>
        <w:t>Анализ предоставленной</w:t>
      </w:r>
      <w:r w:rsidR="008F6918">
        <w:rPr>
          <w:lang w:val="ru"/>
        </w:rPr>
        <w:t xml:space="preserve"> информации о </w:t>
      </w:r>
      <w:r w:rsidR="00665600">
        <w:rPr>
          <w:lang w:val="ru"/>
        </w:rPr>
        <w:t>коммерческих сертификат</w:t>
      </w:r>
      <w:r w:rsidR="008F6918">
        <w:rPr>
          <w:lang w:val="ru"/>
        </w:rPr>
        <w:t>ах</w:t>
      </w:r>
      <w:r w:rsidR="00665600">
        <w:rPr>
          <w:lang w:val="ru"/>
        </w:rPr>
        <w:t>, в которых указан иностранный пользователь, показал, что 75% пользователей принадлежали к региональной группе государств Западной Европы и других государств</w:t>
      </w:r>
      <w:r w:rsidR="00665600">
        <w:rPr>
          <w:rStyle w:val="FootnoteReference"/>
          <w:lang w:val="ru"/>
        </w:rPr>
        <w:footnoteReference w:id="56"/>
      </w:r>
      <w:r w:rsidR="000612C7">
        <w:rPr>
          <w:lang w:val="ru"/>
        </w:rPr>
        <w:t>.</w:t>
      </w:r>
    </w:p>
    <w:p w14:paraId="1D437B28" w14:textId="1C149FA5" w:rsidR="00B236A2" w:rsidRPr="007D5BF9" w:rsidRDefault="006E1208" w:rsidP="00CD2C50">
      <w:pPr>
        <w:pStyle w:val="CBDNormalNumber"/>
        <w:rPr>
          <w:lang w:val="ru-RU"/>
        </w:rPr>
      </w:pPr>
      <w:r>
        <w:rPr>
          <w:lang w:val="ru"/>
        </w:rPr>
        <w:t xml:space="preserve">Поскольку большинство разрешений на доступ к генетическим ресурсам и совместное использование выгод </w:t>
      </w:r>
      <w:r w:rsidR="008F6918">
        <w:rPr>
          <w:lang w:val="ru"/>
        </w:rPr>
        <w:t>выдается</w:t>
      </w:r>
      <w:r>
        <w:rPr>
          <w:lang w:val="ru"/>
        </w:rPr>
        <w:t xml:space="preserve"> для проведения некоммерческих исследований, Стороны чаще сообщают о получении неденежных выгод</w:t>
      </w:r>
      <w:r>
        <w:rPr>
          <w:rStyle w:val="FootnoteReference"/>
          <w:lang w:val="ru"/>
        </w:rPr>
        <w:footnoteReference w:id="57"/>
      </w:r>
      <w:r w:rsidR="000612C7">
        <w:rPr>
          <w:lang w:val="ru"/>
        </w:rPr>
        <w:t xml:space="preserve">. </w:t>
      </w:r>
      <w:r>
        <w:rPr>
          <w:lang w:val="ru"/>
        </w:rPr>
        <w:t>Неденежные выгоды оцениваются на основе их вклада в развитие местного потенциала</w:t>
      </w:r>
      <w:r w:rsidR="008F6918">
        <w:rPr>
          <w:lang w:val="ru"/>
        </w:rPr>
        <w:t xml:space="preserve"> и </w:t>
      </w:r>
      <w:r>
        <w:rPr>
          <w:lang w:val="ru"/>
        </w:rPr>
        <w:t>в усилия по сохранению и устойчивому использованию.</w:t>
      </w:r>
    </w:p>
    <w:p w14:paraId="39F6032A" w14:textId="1FA3F2F1" w:rsidR="00452379" w:rsidRPr="007D5BF9" w:rsidRDefault="00452379" w:rsidP="00CD2C50">
      <w:pPr>
        <w:pStyle w:val="CBDNormalNumber"/>
        <w:rPr>
          <w:lang w:val="ru-RU"/>
        </w:rPr>
      </w:pPr>
      <w:r>
        <w:rPr>
          <w:lang w:val="ru"/>
        </w:rPr>
        <w:t xml:space="preserve"> По количеству стран, сообщивших о получении выгод (денежных и неденежных), первое место занимал африканский регион, за которым следует региональная группа государств Азиатско-Тихоокеанского региона. Наиболее распространенными формами денежных выгод были плата за предоставление доступа и авансовые платежи, тогда как </w:t>
      </w:r>
      <w:r w:rsidR="008F6918">
        <w:rPr>
          <w:lang w:val="ru"/>
        </w:rPr>
        <w:t xml:space="preserve">самым распространенным видом совместного использования неденежных выгод был </w:t>
      </w:r>
      <w:r>
        <w:rPr>
          <w:lang w:val="ru"/>
        </w:rPr>
        <w:t>обмен информацией и результатами научных исследований.</w:t>
      </w:r>
    </w:p>
    <w:p w14:paraId="7D2E43D1" w14:textId="26702967" w:rsidR="00225317" w:rsidRPr="007D5BF9" w:rsidRDefault="005E4AC8" w:rsidP="00CD2C50">
      <w:pPr>
        <w:pStyle w:val="CBDNormalNumber"/>
        <w:rPr>
          <w:lang w:val="ru-RU"/>
        </w:rPr>
      </w:pPr>
      <w:r>
        <w:rPr>
          <w:lang w:val="ru"/>
        </w:rPr>
        <w:t>Дальнейший анализ информации показал, что приблизительно 58% всех опубликованных сертификатов были предоставлены внутренним пользователям</w:t>
      </w:r>
      <w:r>
        <w:rPr>
          <w:rStyle w:val="FootnoteReference"/>
          <w:lang w:val="ru"/>
        </w:rPr>
        <w:footnoteReference w:id="58"/>
      </w:r>
      <w:r>
        <w:rPr>
          <w:lang w:val="ru"/>
        </w:rPr>
        <w:t xml:space="preserve"> двумя Сторонами (внутренние сертификаты</w:t>
      </w:r>
      <w:r>
        <w:rPr>
          <w:sz w:val="18"/>
          <w:szCs w:val="18"/>
          <w:lang w:val="ru"/>
        </w:rPr>
        <w:t xml:space="preserve">). </w:t>
      </w:r>
      <w:r>
        <w:rPr>
          <w:lang w:val="ru"/>
        </w:rPr>
        <w:t>Примерно в 28% случаев страна происхождения организации, которой было предоставлено предварительное обоснованное согласие, отличалась от страны, выдавшей разрешение или эквивалентный документ (внешние сертификаты). Таким образом удалось получить представление о типах пользователей, совместно использующих эти выгоды</w:t>
      </w:r>
      <w:r>
        <w:rPr>
          <w:rStyle w:val="FootnoteReference"/>
          <w:lang w:val="ru"/>
        </w:rPr>
        <w:footnoteReference w:id="59"/>
      </w:r>
      <w:r w:rsidR="000612C7">
        <w:rPr>
          <w:lang w:val="ru"/>
        </w:rPr>
        <w:t>.</w:t>
      </w:r>
    </w:p>
    <w:p w14:paraId="2DE43056" w14:textId="5F012624" w:rsidR="00452379" w:rsidRPr="007D5BF9" w:rsidRDefault="00452379" w:rsidP="00CD2C50">
      <w:pPr>
        <w:pStyle w:val="CBDNormalNumber"/>
        <w:rPr>
          <w:lang w:val="ru-RU"/>
        </w:rPr>
      </w:pPr>
      <w:r>
        <w:rPr>
          <w:lang w:val="ru"/>
        </w:rPr>
        <w:lastRenderedPageBreak/>
        <w:t xml:space="preserve">Стороны представили конкретные примеры того, как совместное использование выгод и осуществление Протокола оказали благоприятное влияние на местную экономику и способствовали сохранению и устойчивому использованию биоразнообразия. О получении некоторых из этих выгод сообщили Стороны, которые все еще находятся в процессе разработки мер по обеспечению функционирования своих правовых и </w:t>
      </w:r>
      <w:r w:rsidR="00C41572">
        <w:rPr>
          <w:lang w:val="ru"/>
        </w:rPr>
        <w:t>организационных структур</w:t>
      </w:r>
      <w:r>
        <w:rPr>
          <w:lang w:val="ru"/>
        </w:rPr>
        <w:t>. Стороны указали, что осуществление Протокола привело в том числе к:</w:t>
      </w:r>
    </w:p>
    <w:p w14:paraId="261F1C86" w14:textId="38498584" w:rsidR="00452379" w:rsidRPr="007D5BF9" w:rsidRDefault="000612C7" w:rsidP="00A558F3">
      <w:pPr>
        <w:pStyle w:val="CBDNormalNumber"/>
        <w:numPr>
          <w:ilvl w:val="1"/>
          <w:numId w:val="7"/>
        </w:numPr>
        <w:rPr>
          <w:rFonts w:asciiTheme="majorBidi" w:hAnsiTheme="majorBidi" w:cstheme="majorBidi"/>
          <w:lang w:val="ru-RU"/>
        </w:rPr>
      </w:pPr>
      <w:r>
        <w:rPr>
          <w:lang w:val="ru"/>
        </w:rPr>
        <w:t>п</w:t>
      </w:r>
      <w:r w:rsidR="00452379">
        <w:rPr>
          <w:lang w:val="ru"/>
        </w:rPr>
        <w:t>овышению</w:t>
      </w:r>
      <w:r w:rsidR="00452379">
        <w:rPr>
          <w:rFonts w:asciiTheme="majorBidi" w:hAnsiTheme="majorBidi"/>
          <w:lang w:val="ru"/>
        </w:rPr>
        <w:t xml:space="preserve"> осведомленности о ценности генетических ресурсов и связанных с ними традиционных знаний;</w:t>
      </w:r>
    </w:p>
    <w:p w14:paraId="12960CE3" w14:textId="132F07E0" w:rsidR="00452379" w:rsidRPr="007D5BF9" w:rsidRDefault="00452379" w:rsidP="00A558F3">
      <w:pPr>
        <w:pStyle w:val="CBDNormalNumber"/>
        <w:numPr>
          <w:ilvl w:val="1"/>
          <w:numId w:val="7"/>
        </w:numPr>
        <w:rPr>
          <w:rFonts w:asciiTheme="majorBidi" w:hAnsiTheme="majorBidi" w:cstheme="majorBidi"/>
          <w:lang w:val="ru-RU"/>
        </w:rPr>
      </w:pPr>
      <w:r>
        <w:rPr>
          <w:lang w:val="ru"/>
        </w:rPr>
        <w:t>устойчивому</w:t>
      </w:r>
      <w:r>
        <w:rPr>
          <w:rFonts w:asciiTheme="majorBidi" w:hAnsiTheme="majorBidi"/>
          <w:lang w:val="ru"/>
        </w:rPr>
        <w:t xml:space="preserve"> управлению ресурсами, актуальными для производственно-сбытовых цепочек в области регулирования доступа к генетическим ресурсам и совместного использования выгод, для разработки продукции, в том числе посредством создания питомников, устойчивого сбора ресурсов и их последующей обработки;</w:t>
      </w:r>
    </w:p>
    <w:p w14:paraId="21790987" w14:textId="0E4DE9C7" w:rsidR="00452379" w:rsidRPr="00D2758E" w:rsidRDefault="00452379" w:rsidP="00A558F3">
      <w:pPr>
        <w:pStyle w:val="CBDNormalNumber"/>
        <w:numPr>
          <w:ilvl w:val="1"/>
          <w:numId w:val="7"/>
        </w:numPr>
        <w:rPr>
          <w:rFonts w:asciiTheme="majorBidi" w:hAnsiTheme="majorBidi" w:cstheme="majorBidi"/>
        </w:rPr>
      </w:pPr>
      <w:r>
        <w:rPr>
          <w:rFonts w:asciiTheme="majorBidi" w:hAnsiTheme="majorBidi"/>
          <w:lang w:val="ru"/>
        </w:rPr>
        <w:t xml:space="preserve">обеспечению занятости </w:t>
      </w:r>
      <w:r>
        <w:rPr>
          <w:lang w:val="ru"/>
        </w:rPr>
        <w:t>местного населения;</w:t>
      </w:r>
    </w:p>
    <w:p w14:paraId="3B6F4833" w14:textId="7793DE8F" w:rsidR="00452379" w:rsidRPr="007D5BF9" w:rsidRDefault="00452379" w:rsidP="00A558F3">
      <w:pPr>
        <w:pStyle w:val="CBDNormalNumber"/>
        <w:numPr>
          <w:ilvl w:val="1"/>
          <w:numId w:val="7"/>
        </w:numPr>
        <w:rPr>
          <w:rFonts w:asciiTheme="majorBidi" w:hAnsiTheme="majorBidi" w:cstheme="majorBidi"/>
          <w:lang w:val="ru-RU"/>
        </w:rPr>
      </w:pPr>
      <w:r>
        <w:rPr>
          <w:rFonts w:asciiTheme="majorBidi" w:hAnsiTheme="majorBidi"/>
          <w:lang w:val="ru"/>
        </w:rPr>
        <w:t>более систематическому документированию генетического разнообразия и передовых методов сбора</w:t>
      </w:r>
      <w:r w:rsidR="000612C7">
        <w:rPr>
          <w:rFonts w:asciiTheme="majorBidi" w:hAnsiTheme="majorBidi"/>
          <w:lang w:val="ru"/>
        </w:rPr>
        <w:t xml:space="preserve"> </w:t>
      </w:r>
      <w:r>
        <w:rPr>
          <w:rFonts w:asciiTheme="majorBidi" w:hAnsiTheme="majorBidi"/>
          <w:lang w:val="ru"/>
        </w:rPr>
        <w:t>и использования генетических ресурсов;</w:t>
      </w:r>
    </w:p>
    <w:p w14:paraId="3731A34C" w14:textId="51AFC560" w:rsidR="00452379" w:rsidRPr="007D5BF9" w:rsidRDefault="00B43C64" w:rsidP="00A558F3">
      <w:pPr>
        <w:pStyle w:val="CBDNormalNumber"/>
        <w:numPr>
          <w:ilvl w:val="1"/>
          <w:numId w:val="7"/>
        </w:numPr>
        <w:rPr>
          <w:rFonts w:asciiTheme="majorBidi" w:hAnsiTheme="majorBidi" w:cstheme="majorBidi"/>
          <w:lang w:val="ru-RU"/>
        </w:rPr>
      </w:pPr>
      <w:r>
        <w:rPr>
          <w:rFonts w:asciiTheme="majorBidi" w:hAnsiTheme="majorBidi"/>
          <w:lang w:val="ru"/>
        </w:rPr>
        <w:t xml:space="preserve">большей открытости и готовности исследователей к сотрудничеству и обмену результатами своих исследований и к большей </w:t>
      </w:r>
      <w:r>
        <w:rPr>
          <w:lang w:val="ru"/>
        </w:rPr>
        <w:t xml:space="preserve">заинтересованности </w:t>
      </w:r>
      <w:r>
        <w:rPr>
          <w:rFonts w:asciiTheme="majorBidi" w:hAnsiTheme="majorBidi"/>
          <w:lang w:val="ru"/>
        </w:rPr>
        <w:t xml:space="preserve">в приведении их работы в соответствие с целями в области сохранения; </w:t>
      </w:r>
    </w:p>
    <w:p w14:paraId="06525B20" w14:textId="381095F6" w:rsidR="00452379" w:rsidRPr="007D5BF9" w:rsidRDefault="007D4B7C" w:rsidP="00A558F3">
      <w:pPr>
        <w:pStyle w:val="CBDNormalNumber"/>
        <w:numPr>
          <w:ilvl w:val="1"/>
          <w:numId w:val="7"/>
        </w:numPr>
        <w:rPr>
          <w:rFonts w:asciiTheme="majorBidi" w:hAnsiTheme="majorBidi" w:cstheme="majorBidi"/>
          <w:lang w:val="ru-RU"/>
        </w:rPr>
      </w:pPr>
      <w:r>
        <w:rPr>
          <w:rFonts w:asciiTheme="majorBidi" w:hAnsiTheme="majorBidi" w:cstheme="majorBidi"/>
          <w:lang w:val="ru"/>
        </w:rPr>
        <w:t>а</w:t>
      </w:r>
      <w:r w:rsidR="00452379">
        <w:rPr>
          <w:rFonts w:asciiTheme="majorBidi" w:hAnsiTheme="majorBidi" w:cstheme="majorBidi"/>
          <w:lang w:val="ru"/>
        </w:rPr>
        <w:t>ктивизации усилий, направленных на создание потенциала, обмен информацией, передачу технологий и заключение соглашений о соавторстве, что позволило значительно расширить возможности стран в плане проведения исследований;</w:t>
      </w:r>
    </w:p>
    <w:p w14:paraId="207E9D2A" w14:textId="6F55BE6E" w:rsidR="00452379" w:rsidRPr="007D5BF9" w:rsidRDefault="00452379" w:rsidP="00A558F3">
      <w:pPr>
        <w:pStyle w:val="CBDNormalNumber"/>
        <w:numPr>
          <w:ilvl w:val="1"/>
          <w:numId w:val="7"/>
        </w:numPr>
        <w:rPr>
          <w:rFonts w:asciiTheme="majorBidi" w:hAnsiTheme="majorBidi" w:cstheme="majorBidi"/>
          <w:lang w:val="ru-RU"/>
        </w:rPr>
      </w:pPr>
      <w:r>
        <w:rPr>
          <w:rFonts w:asciiTheme="majorBidi" w:hAnsiTheme="majorBidi"/>
          <w:lang w:val="ru"/>
        </w:rPr>
        <w:t>более активному участию коренных народов и местных общин в управлении биоразнообразием</w:t>
      </w:r>
      <w:r w:rsidR="007D4B7C">
        <w:rPr>
          <w:rFonts w:asciiTheme="majorBidi" w:hAnsiTheme="majorBidi"/>
          <w:lang w:val="ru"/>
        </w:rPr>
        <w:t xml:space="preserve"> </w:t>
      </w:r>
      <w:r>
        <w:rPr>
          <w:rFonts w:asciiTheme="majorBidi" w:hAnsiTheme="majorBidi"/>
          <w:lang w:val="ru"/>
        </w:rPr>
        <w:t>и укреплению чувства ответственности за предпринимаемые усилия и их устойчивость;</w:t>
      </w:r>
    </w:p>
    <w:p w14:paraId="34601320" w14:textId="5FCBD8DD" w:rsidR="00452379" w:rsidRPr="007D5BF9" w:rsidRDefault="006E27E5" w:rsidP="00A558F3">
      <w:pPr>
        <w:pStyle w:val="CBDNormalNumber"/>
        <w:numPr>
          <w:ilvl w:val="1"/>
          <w:numId w:val="7"/>
        </w:numPr>
        <w:rPr>
          <w:rFonts w:asciiTheme="majorBidi" w:hAnsiTheme="majorBidi" w:cstheme="majorBidi"/>
          <w:lang w:val="ru-RU"/>
        </w:rPr>
      </w:pPr>
      <w:r>
        <w:rPr>
          <w:rFonts w:asciiTheme="majorBidi" w:hAnsiTheme="majorBidi" w:cstheme="majorBidi"/>
          <w:lang w:val="ru"/>
        </w:rPr>
        <w:t>получению неденежных выгод местными университетами, исследовательскими центрами, банками генов, государственными учреждениями, студентами и местными лабораториями.</w:t>
      </w:r>
    </w:p>
    <w:p w14:paraId="64CA754F" w14:textId="2A4B8E9F" w:rsidR="00452379" w:rsidRPr="007D5BF9" w:rsidRDefault="00452379" w:rsidP="00F01C9E">
      <w:pPr>
        <w:pStyle w:val="CBDTableTitle"/>
        <w:rPr>
          <w:lang w:val="ru-RU"/>
        </w:rPr>
      </w:pPr>
      <w:r>
        <w:rPr>
          <w:b w:val="0"/>
          <w:lang w:val="ru"/>
        </w:rPr>
        <w:t>Таблица 8</w:t>
      </w:r>
      <w:r>
        <w:rPr>
          <w:bCs/>
          <w:lang w:val="ru"/>
        </w:rPr>
        <w:t xml:space="preserve"> </w:t>
      </w:r>
      <w:r>
        <w:rPr>
          <w:b w:val="0"/>
          <w:lang w:val="ru"/>
        </w:rPr>
        <w:br/>
      </w:r>
      <w:r>
        <w:rPr>
          <w:bCs/>
          <w:lang w:val="ru"/>
        </w:rPr>
        <w:t>Индикаторы для оценки результатов мер в области эффективности осуществления Нагойского протокола</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452379" w:rsidRPr="002447E0" w14:paraId="5A70E7D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6034ADD" w14:textId="77777777" w:rsidR="00452379" w:rsidRPr="006B066D" w:rsidRDefault="00452379" w:rsidP="006B066D">
            <w:pPr>
              <w:keepNext/>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bookmarkStart w:id="9" w:name="_Hlk215227679"/>
            <w:r>
              <w:rPr>
                <w:rFonts w:asciiTheme="majorBidi" w:hAnsiTheme="majorBidi" w:cstheme="majorBidi"/>
                <w:i/>
                <w:iCs/>
                <w:kern w:val="22"/>
                <w:sz w:val="20"/>
                <w:szCs w:val="20"/>
                <w:lang w:val="ru"/>
              </w:rPr>
              <w:t>Структура индикаторов</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75BE119" w14:textId="2FAB38AA" w:rsidR="00452379" w:rsidRPr="007D5BF9" w:rsidRDefault="00452379" w:rsidP="006B066D">
            <w:pPr>
              <w:keepNext/>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ru-RU"/>
              </w:rPr>
            </w:pPr>
            <w:r>
              <w:rPr>
                <w:rFonts w:asciiTheme="majorBidi" w:hAnsiTheme="majorBidi" w:cstheme="majorBidi"/>
                <w:i/>
                <w:iCs/>
                <w:kern w:val="22"/>
                <w:sz w:val="20"/>
                <w:szCs w:val="20"/>
                <w:lang w:val="ru"/>
              </w:rPr>
              <w:t xml:space="preserve">Контрольный ориентир </w:t>
            </w:r>
            <w:r>
              <w:rPr>
                <w:rFonts w:asciiTheme="majorBidi" w:hAnsiTheme="majorBidi" w:cstheme="majorBidi"/>
                <w:kern w:val="22"/>
                <w:sz w:val="20"/>
                <w:szCs w:val="20"/>
                <w:lang w:val="ru"/>
              </w:rPr>
              <w:br/>
            </w:r>
            <w:r>
              <w:rPr>
                <w:rFonts w:asciiTheme="majorBidi" w:hAnsiTheme="majorBidi" w:cstheme="majorBidi"/>
                <w:i/>
                <w:iCs/>
                <w:kern w:val="22"/>
                <w:sz w:val="20"/>
                <w:szCs w:val="20"/>
                <w:lang w:val="ru"/>
              </w:rPr>
              <w:t>(по состоянию на 22 февраля 2018 года)</w:t>
            </w:r>
          </w:p>
        </w:tc>
        <w:tc>
          <w:tcPr>
            <w:tcW w:w="1512" w:type="dxa"/>
            <w:tcBorders>
              <w:top w:val="single" w:sz="4" w:space="0" w:color="auto"/>
              <w:left w:val="single" w:sz="4" w:space="0" w:color="auto"/>
              <w:bottom w:val="single" w:sz="4" w:space="0" w:color="auto"/>
              <w:right w:val="single" w:sz="4" w:space="0" w:color="auto"/>
            </w:tcBorders>
            <w:vAlign w:val="bottom"/>
          </w:tcPr>
          <w:p w14:paraId="6AD72344" w14:textId="0ECBFEA1" w:rsidR="00452379" w:rsidRPr="007D5BF9" w:rsidRDefault="002D6198" w:rsidP="006B066D">
            <w:pPr>
              <w:keepNext/>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ru-RU"/>
              </w:rPr>
            </w:pPr>
            <w:r>
              <w:rPr>
                <w:rFonts w:asciiTheme="majorBidi" w:hAnsiTheme="majorBidi" w:cstheme="majorBidi"/>
                <w:i/>
                <w:iCs/>
                <w:kern w:val="22"/>
                <w:sz w:val="20"/>
                <w:szCs w:val="20"/>
                <w:lang w:val="ru"/>
              </w:rPr>
              <w:t>Прогресс по состоянию на 9 марта 2026 года</w:t>
            </w:r>
          </w:p>
        </w:tc>
      </w:tr>
      <w:tr w:rsidR="00452379" w:rsidRPr="00D2758E" w14:paraId="14C7C425"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87AA13C" w14:textId="5493384C" w:rsidR="00452379" w:rsidRPr="007D5BF9"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 xml:space="preserve">Число и процентная </w:t>
            </w:r>
            <w:proofErr w:type="spellStart"/>
            <w:r>
              <w:rPr>
                <w:rFonts w:asciiTheme="majorBidi" w:hAnsiTheme="majorBidi" w:cstheme="majorBidi"/>
                <w:kern w:val="22"/>
                <w:sz w:val="20"/>
                <w:szCs w:val="20"/>
                <w:lang w:val="ru"/>
              </w:rPr>
              <w:t>доля</w:t>
            </w:r>
            <w:r>
              <w:rPr>
                <w:rFonts w:asciiTheme="majorBidi" w:hAnsiTheme="majorBidi" w:cstheme="majorBidi"/>
                <w:i/>
                <w:iCs/>
                <w:kern w:val="22"/>
                <w:sz w:val="20"/>
                <w:szCs w:val="20"/>
                <w:vertAlign w:val="superscript"/>
                <w:lang w:val="ru"/>
              </w:rPr>
              <w:t>a</w:t>
            </w:r>
            <w:proofErr w:type="spellEnd"/>
            <w:r>
              <w:rPr>
                <w:rFonts w:asciiTheme="majorBidi" w:hAnsiTheme="majorBidi" w:cstheme="majorBidi"/>
                <w:kern w:val="22"/>
                <w:sz w:val="20"/>
                <w:szCs w:val="20"/>
                <w:lang w:val="ru"/>
              </w:rPr>
              <w:t xml:space="preserve"> Сторон, требующих получения предварительного обоснованного согласия на доступ к генетическим ресурсам, которые предоставили информацию о процедуре подачи заявок на получение предварительного обоснованного согласия в соответствии с пункт</w:t>
            </w:r>
            <w:r w:rsidR="00426F42">
              <w:rPr>
                <w:rFonts w:asciiTheme="majorBidi" w:hAnsiTheme="majorBidi" w:cstheme="majorBidi"/>
                <w:kern w:val="22"/>
                <w:sz w:val="20"/>
                <w:szCs w:val="20"/>
                <w:lang w:val="ru"/>
              </w:rPr>
              <w:t>ом</w:t>
            </w:r>
            <w:r>
              <w:rPr>
                <w:rFonts w:asciiTheme="majorBidi" w:hAnsiTheme="majorBidi" w:cstheme="majorBidi"/>
                <w:kern w:val="22"/>
                <w:sz w:val="20"/>
                <w:szCs w:val="20"/>
                <w:lang w:val="ru"/>
              </w:rPr>
              <w:t xml:space="preserve"> 3</w:t>
            </w:r>
            <w:r w:rsidR="00426F42">
              <w:rPr>
                <w:rFonts w:asciiTheme="majorBidi" w:hAnsiTheme="majorBidi" w:cstheme="majorBidi"/>
                <w:kern w:val="22"/>
                <w:sz w:val="20"/>
                <w:szCs w:val="20"/>
                <w:lang w:val="ru"/>
              </w:rPr>
              <w:t xml:space="preserve"> (с)</w:t>
            </w:r>
            <w:r>
              <w:rPr>
                <w:rFonts w:asciiTheme="majorBidi" w:hAnsiTheme="majorBidi" w:cstheme="majorBidi"/>
                <w:kern w:val="22"/>
                <w:sz w:val="20"/>
                <w:szCs w:val="20"/>
                <w:lang w:val="ru"/>
              </w:rPr>
              <w:t xml:space="preserve"> статьи 6</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53883FE1" w14:textId="06E87A3D"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27 (7%)</w:t>
            </w:r>
          </w:p>
        </w:tc>
        <w:tc>
          <w:tcPr>
            <w:tcW w:w="1512" w:type="dxa"/>
            <w:vAlign w:val="bottom"/>
          </w:tcPr>
          <w:p w14:paraId="2D0786B6" w14:textId="1FA62BBC"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68 (91%)</w:t>
            </w:r>
          </w:p>
        </w:tc>
      </w:tr>
      <w:tr w:rsidR="00452379" w:rsidRPr="00D2758E" w14:paraId="4822D161"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BC729E" w14:textId="11F19FF5" w:rsidR="00452379" w:rsidRPr="007D5BF9"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w:t>
            </w:r>
            <w:r>
              <w:rPr>
                <w:rFonts w:asciiTheme="majorBidi" w:hAnsiTheme="majorBidi" w:cstheme="majorBidi"/>
                <w:i/>
                <w:iCs/>
                <w:kern w:val="22"/>
                <w:sz w:val="20"/>
                <w:szCs w:val="20"/>
                <w:vertAlign w:val="superscript"/>
                <w:lang w:val="ru"/>
              </w:rPr>
              <w:t>a</w:t>
            </w:r>
            <w:r>
              <w:rPr>
                <w:rFonts w:asciiTheme="majorBidi" w:hAnsiTheme="majorBidi" w:cstheme="majorBidi"/>
                <w:kern w:val="22"/>
                <w:sz w:val="20"/>
                <w:szCs w:val="20"/>
                <w:lang w:val="ru"/>
              </w:rPr>
              <w:t xml:space="preserve"> Сторон, требующих получения предварительного обоснованного согласия, предусматривающего выдачу в момент доступа разрешения или эквивалентного документа в соответствии </w:t>
            </w:r>
            <w:r w:rsidR="00426F42">
              <w:rPr>
                <w:rFonts w:asciiTheme="majorBidi" w:hAnsiTheme="majorBidi" w:cstheme="majorBidi"/>
                <w:kern w:val="22"/>
                <w:sz w:val="20"/>
                <w:szCs w:val="20"/>
                <w:lang w:val="ru"/>
              </w:rPr>
              <w:t>с пунктом 3 (е)</w:t>
            </w:r>
            <w:r>
              <w:rPr>
                <w:rFonts w:asciiTheme="majorBidi" w:hAnsiTheme="majorBidi" w:cstheme="majorBidi"/>
                <w:kern w:val="22"/>
                <w:sz w:val="20"/>
                <w:szCs w:val="20"/>
                <w:lang w:val="ru"/>
              </w:rPr>
              <w:t xml:space="preserve"> статьи 6</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E85F390" w14:textId="40D58D7D"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32 (86%)</w:t>
            </w:r>
          </w:p>
        </w:tc>
        <w:tc>
          <w:tcPr>
            <w:tcW w:w="1512" w:type="dxa"/>
            <w:tcBorders>
              <w:top w:val="single" w:sz="4" w:space="0" w:color="auto"/>
              <w:left w:val="single" w:sz="4" w:space="0" w:color="auto"/>
              <w:bottom w:val="single" w:sz="4" w:space="0" w:color="auto"/>
              <w:right w:val="single" w:sz="4" w:space="0" w:color="auto"/>
            </w:tcBorders>
            <w:vAlign w:val="bottom"/>
          </w:tcPr>
          <w:p w14:paraId="63DD9ED2" w14:textId="5BA1CE9F"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69 (93%)</w:t>
            </w:r>
          </w:p>
        </w:tc>
      </w:tr>
      <w:tr w:rsidR="00452379" w:rsidRPr="00D2758E" w14:paraId="63232BB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AC75013" w14:textId="0644CE95" w:rsidR="00452379" w:rsidRPr="007D5BF9"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lastRenderedPageBreak/>
              <w:t>Число и процентная доля Сторон, опубликовавших международно признанные сертификаты о соответствии требованиям в Механизме посредничества для регулирования доступа к генетическим ресурсам и совместного использования выгод</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B57E0F0" w14:textId="18B5D3DE"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eastAsia="Calibri" w:hAnsiTheme="majorBidi" w:cstheme="majorBidi"/>
                <w:kern w:val="22"/>
                <w:lang w:val="ru"/>
              </w:rPr>
              <w:t>12 (11%)</w:t>
            </w:r>
          </w:p>
        </w:tc>
        <w:tc>
          <w:tcPr>
            <w:tcW w:w="1512" w:type="dxa"/>
            <w:tcBorders>
              <w:top w:val="single" w:sz="4" w:space="0" w:color="auto"/>
              <w:left w:val="single" w:sz="4" w:space="0" w:color="auto"/>
              <w:bottom w:val="single" w:sz="4" w:space="0" w:color="auto"/>
              <w:right w:val="single" w:sz="4" w:space="0" w:color="auto"/>
            </w:tcBorders>
            <w:vAlign w:val="bottom"/>
          </w:tcPr>
          <w:p w14:paraId="055D30BB" w14:textId="128DA5CC"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sz w:val="20"/>
                <w:szCs w:val="20"/>
                <w:lang w:val="ru"/>
              </w:rPr>
              <w:t>34 (24%)</w:t>
            </w:r>
          </w:p>
        </w:tc>
      </w:tr>
      <w:bookmarkEnd w:id="9"/>
      <w:tr w:rsidR="00452379" w:rsidRPr="00D2758E" w14:paraId="3CCC70E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518ECE" w14:textId="7D923D49" w:rsidR="00452379" w:rsidRPr="007D5BF9"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 xml:space="preserve">Число и процентная доля Сторон, создавших условия для стимулирования и поощрения исследований, содействующих сохранению и устойчивому использованию биоразнообразия, как предусмотрено в пункте </w:t>
            </w:r>
            <w:r w:rsidR="00426F42">
              <w:rPr>
                <w:rFonts w:asciiTheme="majorBidi" w:hAnsiTheme="majorBidi" w:cstheme="majorBidi"/>
                <w:kern w:val="22"/>
                <w:sz w:val="20"/>
                <w:szCs w:val="20"/>
                <w:lang w:val="ru"/>
              </w:rPr>
              <w:t>(</w:t>
            </w:r>
            <w:r>
              <w:rPr>
                <w:rFonts w:asciiTheme="majorBidi" w:hAnsiTheme="majorBidi" w:cstheme="majorBidi"/>
                <w:kern w:val="22"/>
                <w:sz w:val="20"/>
                <w:szCs w:val="20"/>
                <w:lang w:val="ru"/>
              </w:rPr>
              <w:t>а) статьи 8</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6EE067EC" w14:textId="5F1E34C9"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48 (46%)</w:t>
            </w:r>
          </w:p>
        </w:tc>
        <w:tc>
          <w:tcPr>
            <w:tcW w:w="1512" w:type="dxa"/>
            <w:tcBorders>
              <w:top w:val="single" w:sz="4" w:space="0" w:color="auto"/>
              <w:left w:val="single" w:sz="4" w:space="0" w:color="auto"/>
              <w:bottom w:val="single" w:sz="4" w:space="0" w:color="auto"/>
              <w:right w:val="single" w:sz="4" w:space="0" w:color="auto"/>
            </w:tcBorders>
            <w:vAlign w:val="bottom"/>
          </w:tcPr>
          <w:p w14:paraId="31FFC8F0" w14:textId="24DBED45"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81 (57%)</w:t>
            </w:r>
          </w:p>
        </w:tc>
      </w:tr>
      <w:tr w:rsidR="00452379" w:rsidRPr="00D2758E" w14:paraId="087A1291"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A156130" w14:textId="6E461E11" w:rsidR="00452379" w:rsidRPr="007D5BF9"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 xml:space="preserve">Число и процентная доля Сторон, обращавших надлежащее внимание на возникшие или потенциальные чрезвычайные ситуации, угрожающие или наносящие ущерб здоровью людей, животных или растений, как предусмотрено в пункте </w:t>
            </w:r>
            <w:r w:rsidR="00426F42">
              <w:rPr>
                <w:rFonts w:asciiTheme="majorBidi" w:hAnsiTheme="majorBidi" w:cstheme="majorBidi"/>
                <w:kern w:val="22"/>
                <w:sz w:val="20"/>
                <w:szCs w:val="20"/>
                <w:lang w:val="ru"/>
              </w:rPr>
              <w:t>(</w:t>
            </w:r>
            <w:r>
              <w:rPr>
                <w:rFonts w:asciiTheme="majorBidi" w:hAnsiTheme="majorBidi" w:cstheme="majorBidi"/>
                <w:kern w:val="22"/>
                <w:sz w:val="20"/>
                <w:szCs w:val="20"/>
                <w:lang w:val="ru"/>
              </w:rPr>
              <w:t>b) статьи 8</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713E122D" w14:textId="242A3946"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39 (37%)</w:t>
            </w:r>
          </w:p>
        </w:tc>
        <w:tc>
          <w:tcPr>
            <w:tcW w:w="1512" w:type="dxa"/>
            <w:tcBorders>
              <w:top w:val="single" w:sz="4" w:space="0" w:color="auto"/>
              <w:left w:val="single" w:sz="4" w:space="0" w:color="auto"/>
              <w:bottom w:val="single" w:sz="4" w:space="0" w:color="auto"/>
              <w:right w:val="single" w:sz="4" w:space="0" w:color="auto"/>
            </w:tcBorders>
            <w:vAlign w:val="bottom"/>
          </w:tcPr>
          <w:p w14:paraId="754C3AD6" w14:textId="02E3F7AB"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81 (57%)</w:t>
            </w:r>
          </w:p>
        </w:tc>
      </w:tr>
      <w:tr w:rsidR="00452379" w:rsidRPr="00D2758E" w14:paraId="594B27DD"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26EAAA" w14:textId="12FC5875" w:rsidR="00452379" w:rsidRPr="007D5BF9"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 xml:space="preserve">Число и процентная доля Сторон, принимающих во внимание необходимость ускоренных процедур доступа к генетическим ресурсам и ускоренных процедур совместного использования выгод от применения таких генетических ресурсов в соответствии с пунктом </w:t>
            </w:r>
            <w:r w:rsidR="00426F42">
              <w:rPr>
                <w:rFonts w:asciiTheme="majorBidi" w:hAnsiTheme="majorBidi" w:cstheme="majorBidi"/>
                <w:kern w:val="22"/>
                <w:sz w:val="20"/>
                <w:szCs w:val="20"/>
                <w:lang w:val="ru"/>
              </w:rPr>
              <w:t>(</w:t>
            </w:r>
            <w:r>
              <w:rPr>
                <w:rFonts w:asciiTheme="majorBidi" w:hAnsiTheme="majorBidi" w:cstheme="majorBidi"/>
                <w:kern w:val="22"/>
                <w:sz w:val="20"/>
                <w:szCs w:val="20"/>
                <w:lang w:val="ru"/>
              </w:rPr>
              <w:t>b) статьи 8</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605591E" w14:textId="7EA1084D"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26 (25%)</w:t>
            </w:r>
          </w:p>
        </w:tc>
        <w:tc>
          <w:tcPr>
            <w:tcW w:w="1512" w:type="dxa"/>
            <w:tcBorders>
              <w:top w:val="single" w:sz="4" w:space="0" w:color="auto"/>
              <w:left w:val="single" w:sz="4" w:space="0" w:color="auto"/>
              <w:bottom w:val="single" w:sz="4" w:space="0" w:color="auto"/>
              <w:right w:val="single" w:sz="4" w:space="0" w:color="auto"/>
            </w:tcBorders>
            <w:vAlign w:val="bottom"/>
          </w:tcPr>
          <w:p w14:paraId="5638BA2D" w14:textId="02C86020"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42 (30%)</w:t>
            </w:r>
          </w:p>
        </w:tc>
      </w:tr>
      <w:tr w:rsidR="00452379" w:rsidRPr="00D2758E" w14:paraId="5530FB85"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345291F" w14:textId="398C433B" w:rsidR="00452379" w:rsidRPr="007D5BF9"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 xml:space="preserve">Число и процентная доля Сторон, учитывающих важность генетических ресурсов для производства продовольствия и ведения сельского хозяйства и их особую роль в создании продовольственной обеспеченности в соответствии с пунктом </w:t>
            </w:r>
            <w:r w:rsidR="00426F42">
              <w:rPr>
                <w:rFonts w:asciiTheme="majorBidi" w:hAnsiTheme="majorBidi" w:cstheme="majorBidi"/>
                <w:kern w:val="22"/>
                <w:sz w:val="20"/>
                <w:szCs w:val="20"/>
                <w:lang w:val="ru"/>
              </w:rPr>
              <w:t>(</w:t>
            </w:r>
            <w:r>
              <w:rPr>
                <w:rFonts w:asciiTheme="majorBidi" w:hAnsiTheme="majorBidi" w:cstheme="majorBidi"/>
                <w:kern w:val="22"/>
                <w:sz w:val="20"/>
                <w:szCs w:val="20"/>
                <w:lang w:val="ru"/>
              </w:rPr>
              <w:t>с) статьи 8.</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7F4749F2" w14:textId="5C1C5043"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48 (46%)</w:t>
            </w:r>
          </w:p>
        </w:tc>
        <w:tc>
          <w:tcPr>
            <w:tcW w:w="1512" w:type="dxa"/>
            <w:tcBorders>
              <w:top w:val="single" w:sz="4" w:space="0" w:color="auto"/>
              <w:left w:val="single" w:sz="4" w:space="0" w:color="auto"/>
              <w:bottom w:val="single" w:sz="4" w:space="0" w:color="auto"/>
              <w:right w:val="single" w:sz="4" w:space="0" w:color="auto"/>
            </w:tcBorders>
            <w:vAlign w:val="bottom"/>
          </w:tcPr>
          <w:p w14:paraId="6CECD840" w14:textId="454013BA"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85 (60%)</w:t>
            </w:r>
          </w:p>
        </w:tc>
      </w:tr>
      <w:tr w:rsidR="00452379" w:rsidRPr="00D2758E" w14:paraId="1346207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2E094A" w14:textId="1935197D" w:rsidR="00452379" w:rsidRPr="007D5BF9" w:rsidRDefault="00452379" w:rsidP="001445EA">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w:t>
            </w:r>
            <w:r>
              <w:rPr>
                <w:rFonts w:asciiTheme="majorBidi" w:hAnsiTheme="majorBidi" w:cstheme="majorBidi"/>
                <w:i/>
                <w:iCs/>
                <w:kern w:val="22"/>
                <w:sz w:val="20"/>
                <w:szCs w:val="20"/>
                <w:vertAlign w:val="superscript"/>
                <w:lang w:val="ru"/>
              </w:rPr>
              <w:t>a</w:t>
            </w:r>
            <w:r>
              <w:rPr>
                <w:rFonts w:asciiTheme="majorBidi" w:hAnsiTheme="majorBidi" w:cstheme="majorBidi"/>
                <w:kern w:val="22"/>
                <w:sz w:val="20"/>
                <w:szCs w:val="20"/>
                <w:lang w:val="ru"/>
              </w:rPr>
              <w:t xml:space="preserve"> Сторон, требующих получения предварительного обоснованного согласия на доступ к генетическим ресурсам для их использования, которые получили денежные выгоды от предоставления доступа к генетическим ресурсам с момента вступления Протокола в силу</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8272BE8"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lang w:val="ru"/>
              </w:rPr>
              <w:t>Нет окончательной информации</w:t>
            </w:r>
          </w:p>
        </w:tc>
        <w:tc>
          <w:tcPr>
            <w:tcW w:w="1512" w:type="dxa"/>
            <w:vAlign w:val="bottom"/>
          </w:tcPr>
          <w:p w14:paraId="01CC3CD3" w14:textId="251F7E0B"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highlight w:val="yellow"/>
              </w:rPr>
            </w:pPr>
            <w:r>
              <w:rPr>
                <w:rFonts w:asciiTheme="majorBidi" w:hAnsiTheme="majorBidi" w:cstheme="majorBidi"/>
                <w:kern w:val="22"/>
                <w:sz w:val="20"/>
                <w:szCs w:val="20"/>
                <w:lang w:val="ru"/>
              </w:rPr>
              <w:t>28 (37%)</w:t>
            </w:r>
          </w:p>
        </w:tc>
      </w:tr>
      <w:tr w:rsidR="00452379" w:rsidRPr="00D2758E" w14:paraId="0B3D3F8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457C5A8" w14:textId="77777777" w:rsidR="00452379" w:rsidRPr="007D5BF9" w:rsidRDefault="00452379" w:rsidP="001445EA">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Объем денежных выгод (в долларах США), полученных от предоставления доступа к генетическим ресурсам для их использования с момента вступления Протокола в силу</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6467B66"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lang w:val="ru"/>
              </w:rPr>
              <w:t>Нет окончательной информации</w:t>
            </w:r>
          </w:p>
        </w:tc>
        <w:tc>
          <w:tcPr>
            <w:tcW w:w="1512" w:type="dxa"/>
            <w:vAlign w:val="bottom"/>
          </w:tcPr>
          <w:p w14:paraId="48F8C8D4" w14:textId="05ACB739"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lang w:val="ru"/>
              </w:rPr>
              <w:t>53 млн долл. США</w:t>
            </w:r>
            <w:r>
              <w:rPr>
                <w:rFonts w:asciiTheme="majorBidi" w:hAnsiTheme="majorBidi" w:cstheme="majorBidi"/>
                <w:i/>
                <w:iCs/>
                <w:kern w:val="22"/>
                <w:sz w:val="20"/>
                <w:szCs w:val="20"/>
                <w:vertAlign w:val="superscript"/>
                <w:lang w:val="ru"/>
              </w:rPr>
              <w:t>b</w:t>
            </w:r>
            <w:r>
              <w:rPr>
                <w:rFonts w:asciiTheme="majorBidi" w:hAnsiTheme="majorBidi" w:cstheme="majorBidi"/>
                <w:kern w:val="22"/>
                <w:sz w:val="20"/>
                <w:szCs w:val="20"/>
                <w:lang w:val="ru"/>
              </w:rPr>
              <w:t xml:space="preserve"> </w:t>
            </w:r>
          </w:p>
        </w:tc>
      </w:tr>
      <w:tr w:rsidR="00452379" w:rsidRPr="00D2758E" w14:paraId="3C2AD25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7BA5DE7" w14:textId="2C38A126" w:rsidR="00452379" w:rsidRPr="007D5BF9" w:rsidRDefault="00452379" w:rsidP="001445EA">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w:t>
            </w:r>
            <w:r>
              <w:rPr>
                <w:rFonts w:asciiTheme="majorBidi" w:hAnsiTheme="majorBidi" w:cstheme="majorBidi"/>
                <w:i/>
                <w:iCs/>
                <w:kern w:val="22"/>
                <w:sz w:val="20"/>
                <w:szCs w:val="20"/>
                <w:vertAlign w:val="superscript"/>
                <w:lang w:val="ru"/>
              </w:rPr>
              <w:t>a</w:t>
            </w:r>
            <w:r>
              <w:rPr>
                <w:rFonts w:asciiTheme="majorBidi" w:hAnsiTheme="majorBidi" w:cstheme="majorBidi"/>
                <w:kern w:val="22"/>
                <w:sz w:val="20"/>
                <w:szCs w:val="20"/>
                <w:lang w:val="ru"/>
              </w:rPr>
              <w:t xml:space="preserve"> Сторон, требующих получения предварительного обоснованного согласия на доступ к генетическим ресурсам, которые получили неденежные выгоды от предоставления доступа к генетическим ресурсам с момента вступления Протокола в силу</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3B1548A"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lang w:val="ru"/>
              </w:rPr>
              <w:t>Нет окончательной информации</w:t>
            </w:r>
          </w:p>
        </w:tc>
        <w:tc>
          <w:tcPr>
            <w:tcW w:w="1512" w:type="dxa"/>
            <w:vAlign w:val="bottom"/>
          </w:tcPr>
          <w:p w14:paraId="55050201" w14:textId="138AFC6F"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lang w:val="ru"/>
              </w:rPr>
              <w:t>59 (80%)</w:t>
            </w:r>
          </w:p>
        </w:tc>
      </w:tr>
      <w:tr w:rsidR="00452379" w:rsidRPr="00D2758E" w14:paraId="06F023F9"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1D3C4EB" w14:textId="190D3DC6" w:rsidR="00452379" w:rsidRPr="007D5BF9" w:rsidRDefault="00452379" w:rsidP="001445EA">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w:t>
            </w:r>
            <w:r>
              <w:rPr>
                <w:rFonts w:asciiTheme="majorBidi" w:hAnsiTheme="majorBidi" w:cstheme="majorBidi"/>
                <w:i/>
                <w:iCs/>
                <w:kern w:val="22"/>
                <w:sz w:val="20"/>
                <w:szCs w:val="20"/>
                <w:vertAlign w:val="superscript"/>
                <w:lang w:val="ru"/>
              </w:rPr>
              <w:t>c</w:t>
            </w:r>
            <w:r>
              <w:rPr>
                <w:rFonts w:asciiTheme="majorBidi" w:hAnsiTheme="majorBidi" w:cstheme="majorBidi"/>
                <w:kern w:val="22"/>
                <w:sz w:val="20"/>
                <w:szCs w:val="20"/>
                <w:lang w:val="ru"/>
              </w:rPr>
              <w:t xml:space="preserve"> Сторон, в которых проживают коренные народы и местные общины и которые получили денежные выгоды от предоставления доступа к традиционным знаниям, связанным с генетическими ресурсами, с момента вступления Протокола в силу</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36547F"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lang w:val="ru"/>
              </w:rPr>
              <w:t>Нет окончательной информации</w:t>
            </w:r>
          </w:p>
        </w:tc>
        <w:tc>
          <w:tcPr>
            <w:tcW w:w="1512" w:type="dxa"/>
            <w:vAlign w:val="bottom"/>
          </w:tcPr>
          <w:p w14:paraId="73545FE7" w14:textId="2C079F43"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lang w:val="ru"/>
              </w:rPr>
              <w:t>10 (14%)</w:t>
            </w:r>
          </w:p>
        </w:tc>
      </w:tr>
      <w:tr w:rsidR="00452379" w:rsidRPr="00D2758E" w14:paraId="023F1A3C"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5A0AF18" w14:textId="77777777" w:rsidR="00452379" w:rsidRPr="007D5BF9" w:rsidRDefault="00452379" w:rsidP="00D910E5">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Объем денежных выгод (в долларах США), полученных от предоставления доступа к традиционным знаниям, связанным с генетическими ресурсами, для их использования, с момента вступления Протокола в силу</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06A08EE"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lang w:val="ru"/>
              </w:rPr>
              <w:t>Нет окончательной информации</w:t>
            </w:r>
          </w:p>
        </w:tc>
        <w:tc>
          <w:tcPr>
            <w:tcW w:w="1512" w:type="dxa"/>
            <w:vAlign w:val="bottom"/>
          </w:tcPr>
          <w:p w14:paraId="3EE56ACD" w14:textId="090753C1"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highlight w:val="yellow"/>
              </w:rPr>
            </w:pPr>
            <w:r>
              <w:rPr>
                <w:rFonts w:asciiTheme="majorBidi" w:hAnsiTheme="majorBidi" w:cstheme="majorBidi"/>
                <w:kern w:val="22"/>
                <w:sz w:val="20"/>
                <w:szCs w:val="20"/>
                <w:lang w:val="ru"/>
              </w:rPr>
              <w:t>53 млн долл. США</w:t>
            </w:r>
            <w:r>
              <w:rPr>
                <w:rFonts w:asciiTheme="majorBidi" w:hAnsiTheme="majorBidi" w:cstheme="majorBidi"/>
                <w:i/>
                <w:iCs/>
                <w:kern w:val="22"/>
                <w:sz w:val="20"/>
                <w:szCs w:val="20"/>
                <w:vertAlign w:val="superscript"/>
                <w:lang w:val="ru"/>
              </w:rPr>
              <w:t>b</w:t>
            </w:r>
          </w:p>
        </w:tc>
      </w:tr>
      <w:tr w:rsidR="00452379" w:rsidRPr="00D2758E" w14:paraId="1815029C"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9DE2884" w14:textId="7BCDB653" w:rsidR="00452379" w:rsidRPr="007D5BF9" w:rsidRDefault="00452379" w:rsidP="00D910E5">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w:t>
            </w:r>
            <w:r>
              <w:rPr>
                <w:rFonts w:asciiTheme="majorBidi" w:hAnsiTheme="majorBidi" w:cstheme="majorBidi"/>
                <w:i/>
                <w:iCs/>
                <w:kern w:val="22"/>
                <w:sz w:val="20"/>
                <w:szCs w:val="20"/>
                <w:vertAlign w:val="superscript"/>
                <w:lang w:val="ru"/>
              </w:rPr>
              <w:t>c</w:t>
            </w:r>
            <w:r>
              <w:rPr>
                <w:rFonts w:asciiTheme="majorBidi" w:hAnsiTheme="majorBidi" w:cstheme="majorBidi"/>
                <w:kern w:val="22"/>
                <w:sz w:val="20"/>
                <w:szCs w:val="20"/>
                <w:lang w:val="ru"/>
              </w:rPr>
              <w:t xml:space="preserve"> Сторон, в которых проживают коренные народы и местные общины и которые получили неденежные выгоды от предоставления доступа к традиционным знаниям, связанным с генетическими ресурсами</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AC53D0C"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lang w:val="ru"/>
              </w:rPr>
              <w:t>Нет окончательной информации</w:t>
            </w:r>
          </w:p>
        </w:tc>
        <w:tc>
          <w:tcPr>
            <w:tcW w:w="1512" w:type="dxa"/>
            <w:vAlign w:val="bottom"/>
          </w:tcPr>
          <w:p w14:paraId="2BC3F830" w14:textId="1DD87F99"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lang w:val="ru"/>
              </w:rPr>
              <w:t>27 (39%)</w:t>
            </w:r>
          </w:p>
        </w:tc>
      </w:tr>
      <w:tr w:rsidR="00452379" w:rsidRPr="00D2758E" w14:paraId="5034386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911E4D9" w14:textId="77777777" w:rsidR="00452379" w:rsidRPr="007D5BF9" w:rsidRDefault="00452379" w:rsidP="00D910E5">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Сторон, которые сообщили, что осуществление Нагойского протокола содействует сохранению и устойчивому использованию биоразнообразия в их стране</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E85524B"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lang w:val="ru"/>
              </w:rPr>
              <w:t>Нет окончательной информации</w:t>
            </w:r>
          </w:p>
        </w:tc>
        <w:tc>
          <w:tcPr>
            <w:tcW w:w="1512" w:type="dxa"/>
            <w:tcBorders>
              <w:top w:val="single" w:sz="4" w:space="0" w:color="auto"/>
              <w:left w:val="single" w:sz="4" w:space="0" w:color="auto"/>
              <w:bottom w:val="single" w:sz="4" w:space="0" w:color="auto"/>
              <w:right w:val="single" w:sz="4" w:space="0" w:color="auto"/>
            </w:tcBorders>
            <w:vAlign w:val="bottom"/>
          </w:tcPr>
          <w:p w14:paraId="1BB2CBA8"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p>
          <w:p w14:paraId="353BBFA7" w14:textId="15A3C45C" w:rsidR="00452379" w:rsidRPr="00D2758E" w:rsidRDefault="00293C71" w:rsidP="00A558F3">
            <w:pPr>
              <w:pStyle w:val="ListParagraph"/>
              <w:numPr>
                <w:ilvl w:val="0"/>
                <w:numId w:val="4"/>
              </w:num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(51%)</w:t>
            </w:r>
          </w:p>
        </w:tc>
      </w:tr>
    </w:tbl>
    <w:p w14:paraId="71E0A9C5" w14:textId="77777777" w:rsidR="008F3ECF" w:rsidRPr="007D5BF9" w:rsidRDefault="001445EA" w:rsidP="006B066D">
      <w:pPr>
        <w:pStyle w:val="Footnote"/>
        <w:tabs>
          <w:tab w:val="clear" w:pos="567"/>
        </w:tabs>
        <w:ind w:left="993" w:hanging="284"/>
        <w:rPr>
          <w:lang w:val="ru-RU"/>
        </w:rPr>
      </w:pPr>
      <w:r>
        <w:rPr>
          <w:i/>
          <w:iCs/>
          <w:vertAlign w:val="superscript"/>
          <w:lang w:val="ru"/>
        </w:rPr>
        <w:t>a</w:t>
      </w:r>
      <w:r>
        <w:rPr>
          <w:lang w:val="ru"/>
        </w:rPr>
        <w:tab/>
        <w:t xml:space="preserve">Для данного индикатора процентные доли рассчитываются на основе общего числа Сторон, требующих получения предварительного обоснованного согласия на доступ к генетическим ресурсам (74). </w:t>
      </w:r>
    </w:p>
    <w:p w14:paraId="0BD74BC5" w14:textId="06733738" w:rsidR="008F3ECF" w:rsidRPr="007D5BF9" w:rsidRDefault="008F3ECF" w:rsidP="006B066D">
      <w:pPr>
        <w:pStyle w:val="Footnote"/>
        <w:tabs>
          <w:tab w:val="clear" w:pos="567"/>
        </w:tabs>
        <w:ind w:left="993" w:hanging="284"/>
        <w:rPr>
          <w:lang w:val="ru-RU"/>
        </w:rPr>
      </w:pPr>
      <w:r>
        <w:rPr>
          <w:i/>
          <w:iCs/>
          <w:vertAlign w:val="superscript"/>
          <w:lang w:val="ru"/>
        </w:rPr>
        <w:lastRenderedPageBreak/>
        <w:t>b</w:t>
      </w:r>
      <w:r>
        <w:rPr>
          <w:lang w:val="ru"/>
        </w:rPr>
        <w:tab/>
        <w:t>В указанной сумме учтены совместно используемые выгоды от получения доступа к генетическим ресурсам и связанным с ними традиционным знаниям. Поскольку информация о полученных денежных выгодах, представленная Сторонами в их первых национальных докладах об осуществлении Нагойского протокола и их седьмых национальных докладах в рамках Конвенции, могла быть по-разному истолкована, этот показатель основан на среднем значении минимальной и максимальной величин, полученных в результате применения различных вариантов толкования. Процентные доли рассчитываются на основе общего числа Сторон, требующих получения предварительного обоснованного согласия на доступ к генетическим ресурсам (74).</w:t>
      </w:r>
    </w:p>
    <w:p w14:paraId="72337DE9" w14:textId="1320510D" w:rsidR="008F3ECF" w:rsidRPr="007D5BF9" w:rsidRDefault="008F3ECF" w:rsidP="006B066D">
      <w:pPr>
        <w:pStyle w:val="Footnote"/>
        <w:tabs>
          <w:tab w:val="clear" w:pos="567"/>
        </w:tabs>
        <w:ind w:left="993" w:hanging="284"/>
        <w:rPr>
          <w:lang w:val="ru-RU"/>
        </w:rPr>
      </w:pPr>
      <w:r>
        <w:rPr>
          <w:i/>
          <w:iCs/>
          <w:vertAlign w:val="superscript"/>
          <w:lang w:val="ru"/>
        </w:rPr>
        <w:t>c</w:t>
      </w:r>
      <w:r>
        <w:rPr>
          <w:lang w:val="ru"/>
        </w:rPr>
        <w:tab/>
        <w:t>Процентные доли были рассчитаны на основе числа Сторон, в которых проживают коренные народы и местные общины (69).</w:t>
      </w:r>
    </w:p>
    <w:p w14:paraId="0BFD5021" w14:textId="2510B8C2" w:rsidR="00452379" w:rsidRPr="009310AC" w:rsidRDefault="00DF27DA" w:rsidP="00F01C9E">
      <w:pPr>
        <w:pStyle w:val="CBDH3"/>
        <w:rPr>
          <w:lang w:val="ru-RU"/>
        </w:rPr>
      </w:pPr>
      <w:r>
        <w:rPr>
          <w:b w:val="0"/>
          <w:lang w:val="ru"/>
        </w:rPr>
        <w:tab/>
      </w:r>
      <w:r>
        <w:rPr>
          <w:bCs/>
          <w:lang w:val="ru"/>
        </w:rPr>
        <w:t>2.</w:t>
      </w:r>
      <w:r>
        <w:rPr>
          <w:bCs/>
          <w:lang w:val="ru"/>
        </w:rPr>
        <w:tab/>
      </w:r>
      <w:r w:rsidR="009310AC">
        <w:rPr>
          <w:bCs/>
          <w:lang w:val="ru"/>
        </w:rPr>
        <w:t xml:space="preserve">Проблемы в области </w:t>
      </w:r>
      <w:r>
        <w:rPr>
          <w:bCs/>
          <w:lang w:val="ru"/>
        </w:rPr>
        <w:t>осуществления</w:t>
      </w:r>
    </w:p>
    <w:p w14:paraId="0FF7BF35" w14:textId="4CCFE96E" w:rsidR="00452379" w:rsidRPr="007D5BF9" w:rsidRDefault="00452379" w:rsidP="00CD2C50">
      <w:pPr>
        <w:pStyle w:val="CBDNormalNumber"/>
        <w:rPr>
          <w:color w:val="000000" w:themeColor="text1"/>
          <w:lang w:val="ru-RU"/>
        </w:rPr>
      </w:pPr>
      <w:r>
        <w:rPr>
          <w:color w:val="000000" w:themeColor="text1"/>
          <w:lang w:val="ru"/>
        </w:rPr>
        <w:t xml:space="preserve">Получение выгод от использования генетических ресурсов и связанных с ними традиционных знаний возможно только </w:t>
      </w:r>
      <w:r w:rsidR="009310AC">
        <w:rPr>
          <w:color w:val="000000" w:themeColor="text1"/>
          <w:lang w:val="ru"/>
        </w:rPr>
        <w:t>в том случае</w:t>
      </w:r>
      <w:r>
        <w:rPr>
          <w:color w:val="000000" w:themeColor="text1"/>
          <w:lang w:val="ru"/>
        </w:rPr>
        <w:t xml:space="preserve">, </w:t>
      </w:r>
      <w:r w:rsidR="009310AC">
        <w:rPr>
          <w:color w:val="000000" w:themeColor="text1"/>
          <w:lang w:val="ru"/>
        </w:rPr>
        <w:t xml:space="preserve">если </w:t>
      </w:r>
      <w:r>
        <w:rPr>
          <w:color w:val="000000" w:themeColor="text1"/>
          <w:lang w:val="ru"/>
        </w:rPr>
        <w:t xml:space="preserve">все Стороны </w:t>
      </w:r>
      <w:r>
        <w:rPr>
          <w:lang w:val="ru"/>
        </w:rPr>
        <w:t>выполняют</w:t>
      </w:r>
      <w:r>
        <w:rPr>
          <w:color w:val="000000" w:themeColor="text1"/>
          <w:lang w:val="ru"/>
        </w:rPr>
        <w:t xml:space="preserve"> свои обязательства в области доступа, совместного использования выгод и соблюдения требований в рамках Протокола, а коренные народы, местные общины и пользователи генетических ресурсов и связанных с ними традиционных знаний принимают всестороннее участие. Тем не менее все эти субъекты имеют различные ограничения и разный уровень потенциала для участия в процессах регулирования доступа к генетическим ресурсам и совместного использования выгод.</w:t>
      </w:r>
    </w:p>
    <w:p w14:paraId="2E6F1717" w14:textId="1D7B5288" w:rsidR="00452379" w:rsidRPr="007D5BF9" w:rsidRDefault="00452379" w:rsidP="00CD2C50">
      <w:pPr>
        <w:pStyle w:val="CBDNormalNumber"/>
        <w:rPr>
          <w:color w:val="000000" w:themeColor="text1"/>
          <w:lang w:val="ru-RU"/>
        </w:rPr>
      </w:pPr>
      <w:r>
        <w:rPr>
          <w:color w:val="000000" w:themeColor="text1"/>
          <w:lang w:val="ru"/>
        </w:rPr>
        <w:t xml:space="preserve">Признание принципов регулирования </w:t>
      </w:r>
      <w:r w:rsidR="00F4143E">
        <w:rPr>
          <w:color w:val="000000" w:themeColor="text1"/>
          <w:lang w:val="ru"/>
        </w:rPr>
        <w:t>доступа к генетическим ресурсам и</w:t>
      </w:r>
      <w:r>
        <w:rPr>
          <w:color w:val="000000" w:themeColor="text1"/>
          <w:lang w:val="ru"/>
        </w:rPr>
        <w:t xml:space="preserve"> совместного использования выгод и повышение ценности генетических ресурсов и связанных с ними традиционных знаний требуют кардинального изменения образа мышления и </w:t>
      </w:r>
      <w:r w:rsidR="009310AC">
        <w:rPr>
          <w:color w:val="000000" w:themeColor="text1"/>
          <w:lang w:val="ru"/>
        </w:rPr>
        <w:t xml:space="preserve">методов работы </w:t>
      </w:r>
      <w:r>
        <w:rPr>
          <w:color w:val="000000" w:themeColor="text1"/>
          <w:lang w:val="ru"/>
        </w:rPr>
        <w:t>как со стороны поставщиков, так и со стороны пользователей. Эти изменения могут происходить лишь постепенно, с течением времени и после создания благоприятных условий, включая устойчивую политическую волю, осуществление мер и надлежащие стимулы в сочетании с долгосрочной структурной поддержкой.</w:t>
      </w:r>
    </w:p>
    <w:p w14:paraId="76D5A817" w14:textId="42A74650" w:rsidR="00452379" w:rsidRPr="007D5BF9" w:rsidRDefault="00B165E0" w:rsidP="00CD2C50">
      <w:pPr>
        <w:pStyle w:val="CBDNormalNumber"/>
        <w:rPr>
          <w:lang w:val="ru-RU"/>
        </w:rPr>
      </w:pPr>
      <w:r>
        <w:rPr>
          <w:lang w:val="ru"/>
        </w:rPr>
        <w:t>Несмотря на то</w:t>
      </w:r>
      <w:r w:rsidR="009310AC">
        <w:rPr>
          <w:lang w:val="ru"/>
        </w:rPr>
        <w:t xml:space="preserve"> </w:t>
      </w:r>
      <w:r>
        <w:rPr>
          <w:lang w:val="ru"/>
        </w:rPr>
        <w:t xml:space="preserve">что усилия по созданию потенциала и финансовые ресурсы позволили достигнуть значительного прогресса в области осуществления, для создания полностью функционирующей международной системы регулирования </w:t>
      </w:r>
      <w:r w:rsidR="00F4143E">
        <w:rPr>
          <w:lang w:val="ru"/>
        </w:rPr>
        <w:t>доступа к генетическим ресурсам и</w:t>
      </w:r>
      <w:r>
        <w:rPr>
          <w:lang w:val="ru"/>
        </w:rPr>
        <w:t xml:space="preserve"> совместного использования выгод</w:t>
      </w:r>
      <w:r w:rsidR="009310AC">
        <w:rPr>
          <w:lang w:val="ru"/>
        </w:rPr>
        <w:t xml:space="preserve"> по-прежнему необходимо провести большую работу</w:t>
      </w:r>
      <w:r>
        <w:rPr>
          <w:lang w:val="ru"/>
        </w:rPr>
        <w:t xml:space="preserve">, </w:t>
      </w:r>
      <w:r w:rsidR="009310AC">
        <w:rPr>
          <w:lang w:val="ru"/>
        </w:rPr>
        <w:t>доби</w:t>
      </w:r>
      <w:r w:rsidR="00B4314F">
        <w:rPr>
          <w:lang w:val="ru"/>
        </w:rPr>
        <w:t>ваясь</w:t>
      </w:r>
      <w:r w:rsidR="009310AC">
        <w:rPr>
          <w:lang w:val="ru"/>
        </w:rPr>
        <w:t xml:space="preserve"> роста</w:t>
      </w:r>
      <w:r>
        <w:rPr>
          <w:lang w:val="ru"/>
        </w:rPr>
        <w:t xml:space="preserve"> числа Сторон и </w:t>
      </w:r>
      <w:r>
        <w:rPr>
          <w:color w:val="000000" w:themeColor="text1"/>
          <w:lang w:val="ru"/>
        </w:rPr>
        <w:t xml:space="preserve">коренных народов и местных общин, </w:t>
      </w:r>
      <w:r>
        <w:rPr>
          <w:lang w:val="ru"/>
        </w:rPr>
        <w:t>получающих выгоды, и увеличени</w:t>
      </w:r>
      <w:r w:rsidR="009310AC">
        <w:rPr>
          <w:lang w:val="ru"/>
        </w:rPr>
        <w:t>я</w:t>
      </w:r>
      <w:r>
        <w:rPr>
          <w:lang w:val="ru"/>
        </w:rPr>
        <w:t xml:space="preserve"> вклада в сохранение и устойчивое использование биоразнообразия</w:t>
      </w:r>
      <w:r>
        <w:rPr>
          <w:rStyle w:val="FootnoteReference"/>
          <w:lang w:val="ru"/>
        </w:rPr>
        <w:footnoteReference w:id="60"/>
      </w:r>
      <w:r w:rsidR="007D4B7C">
        <w:rPr>
          <w:lang w:val="ru"/>
        </w:rPr>
        <w:t>.</w:t>
      </w:r>
    </w:p>
    <w:p w14:paraId="7D9E7948" w14:textId="52332EE5" w:rsidR="00452379" w:rsidRPr="007D5BF9" w:rsidRDefault="00452379" w:rsidP="00CD2C50">
      <w:pPr>
        <w:pStyle w:val="CBDNormalNumber"/>
        <w:rPr>
          <w:lang w:val="ru-RU"/>
        </w:rPr>
      </w:pPr>
      <w:r>
        <w:rPr>
          <w:lang w:val="ru"/>
        </w:rPr>
        <w:t xml:space="preserve">Часть обязательной национальной информации не была опубликована в Механизме посредничества, многие Стороны не выполнили требования в отношении обеспечения правовой ясности и определенности национальных мер регулирования </w:t>
      </w:r>
      <w:r w:rsidR="00F4143E">
        <w:rPr>
          <w:lang w:val="ru"/>
        </w:rPr>
        <w:t>доступа к генетическим ресурсам и</w:t>
      </w:r>
      <w:r>
        <w:rPr>
          <w:lang w:val="ru"/>
        </w:rPr>
        <w:t xml:space="preserve"> совместного использования выгод, </w:t>
      </w:r>
      <w:r w:rsidR="002E3A53">
        <w:rPr>
          <w:lang w:val="ru"/>
        </w:rPr>
        <w:t>и</w:t>
      </w:r>
      <w:r>
        <w:rPr>
          <w:lang w:val="ru"/>
        </w:rPr>
        <w:t xml:space="preserve"> пользователи часто сообщают о трудностях, с которыми они сталкиваются, пытаясь понять национальные требования в области </w:t>
      </w:r>
      <w:r w:rsidR="00F4143E">
        <w:rPr>
          <w:lang w:val="ru"/>
        </w:rPr>
        <w:t>доступа к генетическим ресурсам и</w:t>
      </w:r>
      <w:r>
        <w:rPr>
          <w:lang w:val="ru"/>
        </w:rPr>
        <w:t xml:space="preserve"> совместного использования выгод и выполнить их.</w:t>
      </w:r>
    </w:p>
    <w:p w14:paraId="439FB3F8" w14:textId="3BEE6156" w:rsidR="00452379" w:rsidRPr="007D5BF9" w:rsidRDefault="00452379" w:rsidP="00CD2C50">
      <w:pPr>
        <w:pStyle w:val="CBDNormalNumber"/>
        <w:rPr>
          <w:lang w:val="ru-RU"/>
        </w:rPr>
      </w:pPr>
      <w:r>
        <w:rPr>
          <w:lang w:val="ru"/>
        </w:rPr>
        <w:t>C ростом числа Сторон Нагойского протокола одной из главных проблем для пользователей стало разнообразие национальных подходов к требованиям и процедурам, регулирующим доступ к генетическим ресурсам и совместное использование выгод. В частности, сфера применения требований в области доступа к генетическим ресурсам и совместного использования выгод, может значительно отличаться в зависимости от страны, и порядок действий, которые необходимо выполнить для получения доступа к генетическим ресурсам, предварительного обоснованного согласия или разрешения, для ведения переговоров о взаимосогласованных условиях и совместно</w:t>
      </w:r>
      <w:r w:rsidR="001C3126">
        <w:rPr>
          <w:lang w:val="ru"/>
        </w:rPr>
        <w:t>м</w:t>
      </w:r>
      <w:r>
        <w:rPr>
          <w:lang w:val="ru"/>
        </w:rPr>
        <w:t xml:space="preserve"> использования выгод, полученных в соответствии с национальными мерами регулирования </w:t>
      </w:r>
      <w:r w:rsidR="00AF6186">
        <w:rPr>
          <w:lang w:val="ru"/>
        </w:rPr>
        <w:t>доступа к генетическим ресурсам и совместного</w:t>
      </w:r>
      <w:r>
        <w:rPr>
          <w:lang w:val="ru"/>
        </w:rPr>
        <w:t xml:space="preserve"> использования выгод, не всегда прост для понимания. В результате </w:t>
      </w:r>
      <w:r>
        <w:rPr>
          <w:lang w:val="ru"/>
        </w:rPr>
        <w:lastRenderedPageBreak/>
        <w:t>возросла сложность рабочих процессов и операционные издержки пользователей, представляющих как научные, так и деловые круги.</w:t>
      </w:r>
    </w:p>
    <w:p w14:paraId="60C811D3" w14:textId="3E687C01" w:rsidR="00452379" w:rsidRPr="007D5BF9" w:rsidRDefault="00E404F3" w:rsidP="00CD2C50">
      <w:pPr>
        <w:pStyle w:val="CBDNormalNumber"/>
        <w:rPr>
          <w:lang w:val="ru-RU"/>
        </w:rPr>
      </w:pPr>
      <w:r>
        <w:rPr>
          <w:lang w:val="ru"/>
        </w:rPr>
        <w:t>Кроме того, меры по обеспечению соблюдения и внедрение элементов системы мониторинга, учрежденной Нагойским протоколом (например, сертификаты, контрольные пункты и коммюнике контрольных пунктов), по-прежнему осуществляются неравномерно и их применение имеет ограниченный характер. В результате международная система мониторинга, предусмотренная Нагойским протоколом, еще не применяется повсеместно, и некоторые Стороны по-прежнему обеспокоены незаконным присвоением и неправомерным использованием генетических ресурсов после их вывоза из соответствующих стран</w:t>
      </w:r>
      <w:r>
        <w:rPr>
          <w:rStyle w:val="FootnoteReference"/>
          <w:lang w:val="ru"/>
        </w:rPr>
        <w:footnoteReference w:id="61"/>
      </w:r>
      <w:r w:rsidR="007D4B7C">
        <w:rPr>
          <w:lang w:val="ru"/>
        </w:rPr>
        <w:t>.</w:t>
      </w:r>
      <w:r>
        <w:rPr>
          <w:lang w:val="ru"/>
        </w:rPr>
        <w:t xml:space="preserve"> </w:t>
      </w:r>
    </w:p>
    <w:p w14:paraId="7660B898" w14:textId="34AC45CA" w:rsidR="00452379" w:rsidRPr="007D5BF9" w:rsidRDefault="002E3A53" w:rsidP="00CD2C50">
      <w:pPr>
        <w:pStyle w:val="CBDNormalNumber"/>
        <w:rPr>
          <w:lang w:val="ru-RU"/>
        </w:rPr>
      </w:pPr>
      <w:r>
        <w:rPr>
          <w:lang w:val="ru"/>
        </w:rPr>
        <w:t>Проблемы</w:t>
      </w:r>
      <w:r w:rsidR="00452379">
        <w:rPr>
          <w:lang w:val="ru"/>
        </w:rPr>
        <w:t>, с которыми сталкиваются правительства</w:t>
      </w:r>
      <w:r>
        <w:rPr>
          <w:lang w:val="ru"/>
        </w:rPr>
        <w:t xml:space="preserve"> стран</w:t>
      </w:r>
      <w:r w:rsidR="00452379">
        <w:rPr>
          <w:lang w:val="ru"/>
        </w:rPr>
        <w:t>, замедл</w:t>
      </w:r>
      <w:r>
        <w:rPr>
          <w:lang w:val="ru"/>
        </w:rPr>
        <w:t xml:space="preserve">яют </w:t>
      </w:r>
      <w:r w:rsidR="00452379">
        <w:rPr>
          <w:lang w:val="ru"/>
        </w:rPr>
        <w:t>осуществление Протокола на национальном уровне и, в свою очередь, мог</w:t>
      </w:r>
      <w:r>
        <w:rPr>
          <w:lang w:val="ru"/>
        </w:rPr>
        <w:t>ут</w:t>
      </w:r>
      <w:r w:rsidR="00452379">
        <w:rPr>
          <w:lang w:val="ru"/>
        </w:rPr>
        <w:t xml:space="preserve"> усугубить проблемы, с которыми сталкиваются пользователи. К числу проблем, с которыми сталкиваются правительства</w:t>
      </w:r>
      <w:r>
        <w:rPr>
          <w:lang w:val="ru"/>
        </w:rPr>
        <w:t xml:space="preserve"> стран</w:t>
      </w:r>
      <w:r w:rsidR="00452379">
        <w:rPr>
          <w:lang w:val="ru"/>
        </w:rPr>
        <w:t>, относится ограниченность финансовых ресурсов или бюджетных средств, нехватка людских ресурсов и технических знаний на уровне правительства, недостаточное понимание ценности генетических ресурсов и/или связанных с ними традиционных знаний, и слабая осведомленность коренных народов</w:t>
      </w:r>
      <w:r>
        <w:rPr>
          <w:lang w:val="ru"/>
        </w:rPr>
        <w:t xml:space="preserve"> и</w:t>
      </w:r>
      <w:r w:rsidR="00452379">
        <w:rPr>
          <w:lang w:val="ru"/>
        </w:rPr>
        <w:t xml:space="preserve"> местных общин и субъектов деятельности, включая деловые и научные </w:t>
      </w:r>
      <w:r>
        <w:rPr>
          <w:lang w:val="ru"/>
        </w:rPr>
        <w:t>сообщества</w:t>
      </w:r>
      <w:r w:rsidR="00452379">
        <w:rPr>
          <w:lang w:val="ru"/>
        </w:rPr>
        <w:t xml:space="preserve">, о самом понятии регулирования </w:t>
      </w:r>
      <w:r w:rsidR="00AF6186">
        <w:rPr>
          <w:lang w:val="ru"/>
        </w:rPr>
        <w:t>доступа к генетическим ресурсам и</w:t>
      </w:r>
      <w:r w:rsidR="00452379">
        <w:rPr>
          <w:lang w:val="ru"/>
        </w:rPr>
        <w:t xml:space="preserve"> совместного использования выгод, а также отсутствие политической воли и политическая нестабильность.</w:t>
      </w:r>
    </w:p>
    <w:p w14:paraId="7796A377" w14:textId="218F6423" w:rsidR="00452379" w:rsidRPr="007D5BF9" w:rsidRDefault="00452379" w:rsidP="00CD2C50">
      <w:pPr>
        <w:pStyle w:val="CBDNormalNumber"/>
        <w:rPr>
          <w:lang w:val="ru-RU"/>
        </w:rPr>
      </w:pPr>
      <w:r>
        <w:rPr>
          <w:lang w:val="ru"/>
        </w:rPr>
        <w:t>Отсутствие базовых благоприятных условий (связанных, к примеру, с оборудованием, электроэнергией, инфраструктурой информационных технологий) во многих развивающихся странах остается серьезным препятствием для осуществления.</w:t>
      </w:r>
    </w:p>
    <w:p w14:paraId="6909FCFF" w14:textId="65B22AB2" w:rsidR="00452379" w:rsidRPr="007D5BF9" w:rsidRDefault="00452379" w:rsidP="00CD2C50">
      <w:pPr>
        <w:pStyle w:val="CBDNormalNumber"/>
        <w:rPr>
          <w:lang w:val="ru-RU"/>
        </w:rPr>
      </w:pPr>
      <w:r>
        <w:rPr>
          <w:lang w:val="ru"/>
        </w:rPr>
        <w:t>В условиях конкурирующих потребностей в ограниченных ресурсах очередность решения вопросов будет определяться политической вол</w:t>
      </w:r>
      <w:r w:rsidR="00354DDD">
        <w:rPr>
          <w:lang w:val="ru"/>
        </w:rPr>
        <w:t>ей</w:t>
      </w:r>
      <w:r>
        <w:rPr>
          <w:lang w:val="ru"/>
        </w:rPr>
        <w:t xml:space="preserve"> на национальном уровне,</w:t>
      </w:r>
      <w:r w:rsidR="00354DDD">
        <w:rPr>
          <w:lang w:val="ru"/>
        </w:rPr>
        <w:t xml:space="preserve"> </w:t>
      </w:r>
      <w:r>
        <w:rPr>
          <w:lang w:val="ru"/>
        </w:rPr>
        <w:t xml:space="preserve">причем </w:t>
      </w:r>
      <w:r w:rsidR="00354DDD">
        <w:rPr>
          <w:lang w:val="ru"/>
        </w:rPr>
        <w:t xml:space="preserve">меры </w:t>
      </w:r>
      <w:r>
        <w:rPr>
          <w:lang w:val="ru"/>
        </w:rPr>
        <w:t>регулировани</w:t>
      </w:r>
      <w:r w:rsidR="00354DDD">
        <w:rPr>
          <w:lang w:val="ru"/>
        </w:rPr>
        <w:t>я</w:t>
      </w:r>
      <w:r>
        <w:rPr>
          <w:lang w:val="ru"/>
        </w:rPr>
        <w:t xml:space="preserve"> </w:t>
      </w:r>
      <w:r w:rsidR="00AF6186">
        <w:rPr>
          <w:lang w:val="ru"/>
        </w:rPr>
        <w:t>доступа к генетическим ресурсам и</w:t>
      </w:r>
      <w:r>
        <w:rPr>
          <w:lang w:val="ru"/>
        </w:rPr>
        <w:t xml:space="preserve"> совместно</w:t>
      </w:r>
      <w:r w:rsidR="00354DDD">
        <w:rPr>
          <w:lang w:val="ru"/>
        </w:rPr>
        <w:t>го</w:t>
      </w:r>
      <w:r>
        <w:rPr>
          <w:lang w:val="ru"/>
        </w:rPr>
        <w:t xml:space="preserve"> использовани</w:t>
      </w:r>
      <w:r w:rsidR="00354DDD">
        <w:rPr>
          <w:lang w:val="ru"/>
        </w:rPr>
        <w:t>я</w:t>
      </w:r>
      <w:r>
        <w:rPr>
          <w:lang w:val="ru"/>
        </w:rPr>
        <w:t xml:space="preserve"> выгод по-прежнему часто воспринима</w:t>
      </w:r>
      <w:r w:rsidR="00354DDD">
        <w:rPr>
          <w:lang w:val="ru"/>
        </w:rPr>
        <w:t>ю</w:t>
      </w:r>
      <w:r>
        <w:rPr>
          <w:lang w:val="ru"/>
        </w:rPr>
        <w:t>тся как регуляторное бремя и издержки, которы</w:t>
      </w:r>
      <w:r w:rsidR="00354DDD">
        <w:rPr>
          <w:lang w:val="ru"/>
        </w:rPr>
        <w:t>е</w:t>
      </w:r>
      <w:r>
        <w:rPr>
          <w:lang w:val="ru"/>
        </w:rPr>
        <w:t xml:space="preserve"> следует избегать или свести к минимуму, а не как возможность обеспечить устойчивое развитие.</w:t>
      </w:r>
    </w:p>
    <w:p w14:paraId="3F3BAAB6" w14:textId="6B43D148" w:rsidR="00452379" w:rsidRPr="007D5BF9" w:rsidRDefault="00452379" w:rsidP="00CD2C50">
      <w:pPr>
        <w:pStyle w:val="CBDNormalNumber"/>
        <w:rPr>
          <w:lang w:val="ru-RU"/>
        </w:rPr>
      </w:pPr>
      <w:r>
        <w:rPr>
          <w:lang w:val="ru"/>
        </w:rPr>
        <w:t xml:space="preserve">К числу коренных причин трудностей на этапе осуществления относится также потребность в значительных инвестициях в ресурсы для создания организационно-правовых структур в области </w:t>
      </w:r>
      <w:r w:rsidR="00AF6186">
        <w:rPr>
          <w:lang w:val="ru"/>
        </w:rPr>
        <w:t>доступа к генетическим ресурсам и</w:t>
      </w:r>
      <w:r>
        <w:rPr>
          <w:lang w:val="ru"/>
        </w:rPr>
        <w:t xml:space="preserve"> совместного использования выгод, которые начнут приносить выгоды лишь со временем в силу большого временного интервала между получением </w:t>
      </w:r>
      <w:r w:rsidR="00AF6186">
        <w:rPr>
          <w:lang w:val="ru"/>
        </w:rPr>
        <w:t>доступа к генетическим ресурсам и</w:t>
      </w:r>
      <w:r>
        <w:rPr>
          <w:lang w:val="ru"/>
        </w:rPr>
        <w:t xml:space="preserve"> совместным использованием выгод. Недостаточно внимания уделяется тому, насколько внедрение </w:t>
      </w:r>
      <w:r w:rsidR="00354DDD">
        <w:rPr>
          <w:lang w:val="ru"/>
        </w:rPr>
        <w:t xml:space="preserve">мер </w:t>
      </w:r>
      <w:r>
        <w:rPr>
          <w:lang w:val="ru"/>
        </w:rPr>
        <w:t xml:space="preserve">регулирования </w:t>
      </w:r>
      <w:r w:rsidR="00AF6186">
        <w:rPr>
          <w:lang w:val="ru"/>
        </w:rPr>
        <w:t>доступа к генетическим ресурсам и</w:t>
      </w:r>
      <w:r>
        <w:rPr>
          <w:lang w:val="ru"/>
        </w:rPr>
        <w:t xml:space="preserve"> совместного использования выгод способствует повышению эффективности управления генетическими ресурсами, в том числе расширению прав и возможностей коренных народов и местных общин.</w:t>
      </w:r>
    </w:p>
    <w:p w14:paraId="6F10ED6B" w14:textId="32A05DAC" w:rsidR="00452379" w:rsidRPr="007D5BF9" w:rsidRDefault="00452379" w:rsidP="00CD2C50">
      <w:pPr>
        <w:pStyle w:val="CBDNormalNumber"/>
        <w:rPr>
          <w:lang w:val="ru-RU"/>
        </w:rPr>
      </w:pPr>
      <w:r>
        <w:rPr>
          <w:lang w:val="ru"/>
        </w:rPr>
        <w:t xml:space="preserve">Многие Стороны указали, что у них не было возможности представить отчетность о полученных выгодах в связи с отсутствием систем учета и отслеживания таких выгод. Значимость данной проблемы </w:t>
      </w:r>
      <w:r w:rsidR="00BB7C50">
        <w:rPr>
          <w:lang w:val="ru"/>
        </w:rPr>
        <w:t>была признана широким кругом лиц</w:t>
      </w:r>
      <w:r>
        <w:rPr>
          <w:lang w:val="ru"/>
        </w:rPr>
        <w:t xml:space="preserve">, поскольку она свидетельствует об ограниченных возможностях в плане мониторинга результатов совместного использования выгод и выполнения взаимосогласованных условий и соглашений о регулировании </w:t>
      </w:r>
      <w:r w:rsidR="00AF6186">
        <w:rPr>
          <w:lang w:val="ru"/>
        </w:rPr>
        <w:t>доступа к генетическим ресурсам и</w:t>
      </w:r>
      <w:r>
        <w:rPr>
          <w:lang w:val="ru"/>
        </w:rPr>
        <w:t xml:space="preserve"> совместного использования выгод. В некоторых случаях другие Стороны сообщали, что, хотя они и располагают необходимой информацией, она считается конфиденциальной и по этой причине не подлежит распространению. </w:t>
      </w:r>
    </w:p>
    <w:p w14:paraId="47C82095" w14:textId="3C6CD900" w:rsidR="00452379" w:rsidRPr="007D5BF9" w:rsidRDefault="0004180D" w:rsidP="0004180D">
      <w:pPr>
        <w:pStyle w:val="CBDH3"/>
        <w:rPr>
          <w:lang w:val="ru-RU"/>
        </w:rPr>
      </w:pPr>
      <w:r>
        <w:rPr>
          <w:bCs/>
          <w:lang w:val="ru"/>
        </w:rPr>
        <w:lastRenderedPageBreak/>
        <w:t>3.</w:t>
      </w:r>
      <w:r>
        <w:rPr>
          <w:bCs/>
          <w:lang w:val="ru"/>
        </w:rPr>
        <w:tab/>
        <w:t xml:space="preserve">Коренные причины проблем, препятствующих эффективному </w:t>
      </w:r>
      <w:r>
        <w:rPr>
          <w:rFonts w:asciiTheme="majorBidi" w:hAnsiTheme="majorBidi"/>
          <w:bCs/>
          <w:lang w:val="ru"/>
        </w:rPr>
        <w:t>осуществлению</w:t>
      </w:r>
      <w:r>
        <w:rPr>
          <w:rStyle w:val="FootnoteReference"/>
          <w:bCs/>
          <w:lang w:val="ru"/>
        </w:rPr>
        <w:footnoteReference w:id="62"/>
      </w:r>
    </w:p>
    <w:p w14:paraId="6396DC5A" w14:textId="37286685" w:rsidR="00452379" w:rsidRPr="007D5BF9" w:rsidRDefault="002C1AA9" w:rsidP="00CD2C50">
      <w:pPr>
        <w:pStyle w:val="CBDNormalNumber"/>
        <w:rPr>
          <w:lang w:val="ru-RU"/>
        </w:rPr>
      </w:pPr>
      <w:r>
        <w:rPr>
          <w:lang w:val="ru"/>
        </w:rPr>
        <w:t>В ходе аналитического исследования были выявлены вероятные и коренные причины трудностей, препятствующих эффективному осуществлению. Эти факторы характерны также для многих других трудностей, которые возникают в ходе осуществления Нагойского протокола, и часто существует взаимосвязь между коренными причинами и трудностями. Речь шла также о более масштабных проблемах контекстуального характера и вопросах, имеющих отношение к Нагойскому протоколу, а именно:</w:t>
      </w:r>
    </w:p>
    <w:p w14:paraId="2D905BF0" w14:textId="3800EE87" w:rsidR="00452379" w:rsidRPr="007D5BF9" w:rsidRDefault="007D4B7C" w:rsidP="00A558F3">
      <w:pPr>
        <w:pStyle w:val="CBDNormalNumber"/>
        <w:numPr>
          <w:ilvl w:val="1"/>
          <w:numId w:val="7"/>
        </w:numPr>
        <w:rPr>
          <w:lang w:val="ru-RU"/>
        </w:rPr>
      </w:pPr>
      <w:r>
        <w:rPr>
          <w:i/>
          <w:iCs/>
          <w:lang w:val="ru"/>
        </w:rPr>
        <w:t>с</w:t>
      </w:r>
      <w:r w:rsidR="00452379">
        <w:rPr>
          <w:i/>
          <w:iCs/>
          <w:lang w:val="ru"/>
        </w:rPr>
        <w:t>уверенные права государств на свои природные ресурсы.</w:t>
      </w:r>
      <w:r w:rsidR="00452379">
        <w:rPr>
          <w:lang w:val="ru"/>
        </w:rPr>
        <w:t xml:space="preserve"> Признание суверенных прав государств на их природные ресурсы и принципов регулирования </w:t>
      </w:r>
      <w:r w:rsidR="00AF6186">
        <w:rPr>
          <w:lang w:val="ru"/>
        </w:rPr>
        <w:t>доступа к генетическим ресурсам и</w:t>
      </w:r>
      <w:r w:rsidR="00452379">
        <w:rPr>
          <w:lang w:val="ru"/>
        </w:rPr>
        <w:t xml:space="preserve"> совместного использования выгод, предусмотренны</w:t>
      </w:r>
      <w:r w:rsidR="0080121F">
        <w:rPr>
          <w:lang w:val="ru"/>
        </w:rPr>
        <w:t>х</w:t>
      </w:r>
      <w:r w:rsidR="00452379">
        <w:rPr>
          <w:lang w:val="ru"/>
        </w:rPr>
        <w:t xml:space="preserve"> статьей 15 Конвенции, ознаменовало важную смену парадигмы и повлекло за собой серьезное изменение</w:t>
      </w:r>
      <w:r w:rsidR="00BB7C50" w:rsidRPr="00BB7C50">
        <w:rPr>
          <w:lang w:val="ru-RU"/>
        </w:rPr>
        <w:t xml:space="preserve"> </w:t>
      </w:r>
      <w:r w:rsidR="00BB7C50">
        <w:rPr>
          <w:lang w:val="ru-RU"/>
        </w:rPr>
        <w:t>образа</w:t>
      </w:r>
      <w:r w:rsidR="00452379">
        <w:rPr>
          <w:lang w:val="ru"/>
        </w:rPr>
        <w:t xml:space="preserve"> мышления и </w:t>
      </w:r>
      <w:r w:rsidR="00BB7C50">
        <w:rPr>
          <w:lang w:val="ru-RU"/>
        </w:rPr>
        <w:t xml:space="preserve">методов работы в области </w:t>
      </w:r>
      <w:r w:rsidR="00452379">
        <w:rPr>
          <w:lang w:val="ru"/>
        </w:rPr>
        <w:t>управлени</w:t>
      </w:r>
      <w:r w:rsidR="00BB7C50">
        <w:rPr>
          <w:lang w:val="ru"/>
        </w:rPr>
        <w:t>я</w:t>
      </w:r>
      <w:r w:rsidR="00452379">
        <w:rPr>
          <w:lang w:val="ru"/>
        </w:rPr>
        <w:t xml:space="preserve"> генетическими ресурсами и связанными с ними традиционными знаниями и </w:t>
      </w:r>
      <w:r w:rsidR="00BB7C50">
        <w:rPr>
          <w:lang w:val="ru"/>
        </w:rPr>
        <w:t xml:space="preserve">проведения </w:t>
      </w:r>
      <w:r w:rsidR="00452379">
        <w:rPr>
          <w:lang w:val="ru"/>
        </w:rPr>
        <w:t>исследовани</w:t>
      </w:r>
      <w:r w:rsidR="00BB7C50">
        <w:rPr>
          <w:lang w:val="ru"/>
        </w:rPr>
        <w:t>й</w:t>
      </w:r>
      <w:r w:rsidR="00452379">
        <w:rPr>
          <w:lang w:val="ru"/>
        </w:rPr>
        <w:t>, связанны</w:t>
      </w:r>
      <w:r w:rsidR="00BB7C50">
        <w:rPr>
          <w:lang w:val="ru"/>
        </w:rPr>
        <w:t>х</w:t>
      </w:r>
      <w:r w:rsidR="00452379">
        <w:rPr>
          <w:lang w:val="ru"/>
        </w:rPr>
        <w:t xml:space="preserve"> с этими ресурсами</w:t>
      </w:r>
      <w:r w:rsidR="00BB7C50">
        <w:rPr>
          <w:lang w:val="ru"/>
        </w:rPr>
        <w:t xml:space="preserve"> </w:t>
      </w:r>
      <w:r w:rsidR="00452379">
        <w:rPr>
          <w:lang w:val="ru"/>
        </w:rPr>
        <w:t xml:space="preserve">или </w:t>
      </w:r>
      <w:r w:rsidR="00BB7C50">
        <w:rPr>
          <w:lang w:val="ru"/>
        </w:rPr>
        <w:t xml:space="preserve">их </w:t>
      </w:r>
      <w:r w:rsidR="00452379">
        <w:rPr>
          <w:lang w:val="ru"/>
        </w:rPr>
        <w:t>коммерческ</w:t>
      </w:r>
      <w:r w:rsidR="00BB7C50">
        <w:rPr>
          <w:lang w:val="ru"/>
        </w:rPr>
        <w:t>им</w:t>
      </w:r>
      <w:r w:rsidR="00452379">
        <w:rPr>
          <w:lang w:val="ru"/>
        </w:rPr>
        <w:t xml:space="preserve"> использование</w:t>
      </w:r>
      <w:r w:rsidR="00BB7C50">
        <w:rPr>
          <w:lang w:val="ru"/>
        </w:rPr>
        <w:t>м</w:t>
      </w:r>
      <w:r w:rsidR="00452379">
        <w:rPr>
          <w:lang w:val="ru"/>
        </w:rPr>
        <w:t>;</w:t>
      </w:r>
    </w:p>
    <w:p w14:paraId="1623C79A" w14:textId="196AF3FA" w:rsidR="00452379" w:rsidRPr="007D5BF9" w:rsidRDefault="007D4B7C" w:rsidP="00A558F3">
      <w:pPr>
        <w:pStyle w:val="CBDNormalNumber"/>
        <w:numPr>
          <w:ilvl w:val="1"/>
          <w:numId w:val="7"/>
        </w:numPr>
        <w:rPr>
          <w:lang w:val="ru-RU"/>
        </w:rPr>
      </w:pPr>
      <w:r>
        <w:rPr>
          <w:i/>
          <w:iCs/>
          <w:lang w:val="ru"/>
        </w:rPr>
        <w:t>р</w:t>
      </w:r>
      <w:r w:rsidR="00452379">
        <w:rPr>
          <w:i/>
          <w:iCs/>
          <w:lang w:val="ru"/>
        </w:rPr>
        <w:t>азличн</w:t>
      </w:r>
      <w:r w:rsidR="0080121F">
        <w:rPr>
          <w:i/>
          <w:iCs/>
          <w:lang w:val="ru"/>
        </w:rPr>
        <w:t>ое восприятие мира</w:t>
      </w:r>
      <w:r w:rsidR="00452379">
        <w:rPr>
          <w:i/>
          <w:iCs/>
          <w:lang w:val="ru"/>
        </w:rPr>
        <w:t>.</w:t>
      </w:r>
      <w:r w:rsidR="00452379">
        <w:rPr>
          <w:lang w:val="ru"/>
        </w:rPr>
        <w:t xml:space="preserve"> С помощью регулирования </w:t>
      </w:r>
      <w:r w:rsidR="00AF6186">
        <w:rPr>
          <w:lang w:val="ru"/>
        </w:rPr>
        <w:t>доступа к генетическим ресурсам и</w:t>
      </w:r>
      <w:r w:rsidR="00452379">
        <w:rPr>
          <w:lang w:val="ru"/>
        </w:rPr>
        <w:t xml:space="preserve"> совместного использования выгод предпринимаются попытки примирить различные мировоззрения, культуры и менталитеты путем сближения правительств, коренных народов и местных общин</w:t>
      </w:r>
      <w:r w:rsidR="0080121F">
        <w:rPr>
          <w:lang w:val="ru"/>
        </w:rPr>
        <w:t xml:space="preserve"> и </w:t>
      </w:r>
      <w:r w:rsidR="00452379">
        <w:rPr>
          <w:lang w:val="ru"/>
        </w:rPr>
        <w:t xml:space="preserve">субъектов деятельности, представляющих деловые и научные </w:t>
      </w:r>
      <w:r w:rsidR="0080121F">
        <w:rPr>
          <w:lang w:val="ru"/>
        </w:rPr>
        <w:t>сообщества</w:t>
      </w:r>
      <w:r w:rsidR="00452379">
        <w:rPr>
          <w:lang w:val="ru"/>
        </w:rPr>
        <w:t xml:space="preserve"> как внутри стран, так </w:t>
      </w:r>
      <w:r w:rsidR="0080121F">
        <w:rPr>
          <w:lang w:val="ru"/>
        </w:rPr>
        <w:t xml:space="preserve">и </w:t>
      </w:r>
      <w:r w:rsidR="00452379">
        <w:rPr>
          <w:lang w:val="ru"/>
        </w:rPr>
        <w:t>на международном уровне;</w:t>
      </w:r>
    </w:p>
    <w:p w14:paraId="75AD285F" w14:textId="24DC2E92" w:rsidR="00452379" w:rsidRPr="007D5BF9" w:rsidRDefault="007D4B7C" w:rsidP="00A558F3">
      <w:pPr>
        <w:pStyle w:val="CBDNormalNumber"/>
        <w:numPr>
          <w:ilvl w:val="1"/>
          <w:numId w:val="7"/>
        </w:numPr>
        <w:rPr>
          <w:lang w:val="ru-RU"/>
        </w:rPr>
      </w:pPr>
      <w:r>
        <w:rPr>
          <w:i/>
          <w:iCs/>
          <w:lang w:val="ru"/>
        </w:rPr>
        <w:t>и</w:t>
      </w:r>
      <w:r w:rsidR="00452379">
        <w:rPr>
          <w:i/>
          <w:iCs/>
          <w:lang w:val="ru"/>
        </w:rPr>
        <w:t>сторически сложившееся неравенство.</w:t>
      </w:r>
      <w:r w:rsidR="00452379">
        <w:rPr>
          <w:lang w:val="ru"/>
        </w:rPr>
        <w:t xml:space="preserve"> Препятствия на пути осуществления мер регулирования </w:t>
      </w:r>
      <w:r w:rsidR="00AF6186">
        <w:rPr>
          <w:lang w:val="ru"/>
        </w:rPr>
        <w:t>доступа к генетическим ресурсам и</w:t>
      </w:r>
      <w:r w:rsidR="00452379">
        <w:rPr>
          <w:lang w:val="ru"/>
        </w:rPr>
        <w:t xml:space="preserve"> совместного использования выгод могут быть результатом более глобальных нерешенных вопросов, связанных с исторически сложившимся неравенством, включая прошлый опыт эксплуатации ресурсов или ограниченное признание традиционных знаний;</w:t>
      </w:r>
    </w:p>
    <w:p w14:paraId="0EF2C504" w14:textId="6A9B0ED2" w:rsidR="00452379" w:rsidRPr="007D5BF9" w:rsidRDefault="007D4B7C" w:rsidP="00A558F3">
      <w:pPr>
        <w:pStyle w:val="CBDNormalNumber"/>
        <w:numPr>
          <w:ilvl w:val="1"/>
          <w:numId w:val="7"/>
        </w:numPr>
        <w:rPr>
          <w:lang w:val="ru-RU"/>
        </w:rPr>
      </w:pPr>
      <w:r>
        <w:rPr>
          <w:i/>
          <w:iCs/>
          <w:lang w:val="ru"/>
        </w:rPr>
        <w:t>о</w:t>
      </w:r>
      <w:r w:rsidR="00452379">
        <w:rPr>
          <w:i/>
          <w:iCs/>
          <w:lang w:val="ru"/>
        </w:rPr>
        <w:t>тсутствие взаимного доверия.</w:t>
      </w:r>
      <w:r w:rsidR="00452379">
        <w:rPr>
          <w:lang w:val="ru"/>
        </w:rPr>
        <w:t xml:space="preserve"> Исторически сложившееся неравенство по-прежнему является одной из причин отсутствия доверия между пользователями из стран Севера и поставщиками, традиционно представляющими глобальный Юг. Опасения относительно незаконного присвоения и неправомерного использования генетических ресурсов после их вывоза за пределы страны-поставщика по-прежнему вынуждают многие страны-поставщики разрабатывать ограничительные меры в области регулирования </w:t>
      </w:r>
      <w:r w:rsidR="00AF6186">
        <w:rPr>
          <w:lang w:val="ru"/>
        </w:rPr>
        <w:t>доступа к генетическим ресурсам и</w:t>
      </w:r>
      <w:r w:rsidR="00452379">
        <w:rPr>
          <w:lang w:val="ru"/>
        </w:rPr>
        <w:t xml:space="preserve"> совместного использования выгод, несмотря на наличие международной системы мониторинга, созданной в соответствии с Нагойским протоколом;</w:t>
      </w:r>
    </w:p>
    <w:p w14:paraId="127CF1B7" w14:textId="3ED7BFF8" w:rsidR="00452379" w:rsidRPr="007D5BF9" w:rsidRDefault="007D4B7C" w:rsidP="00A558F3">
      <w:pPr>
        <w:pStyle w:val="CBDNormalNumber"/>
        <w:numPr>
          <w:ilvl w:val="1"/>
          <w:numId w:val="7"/>
        </w:numPr>
        <w:rPr>
          <w:lang w:val="ru-RU"/>
        </w:rPr>
      </w:pPr>
      <w:r>
        <w:rPr>
          <w:i/>
          <w:iCs/>
          <w:lang w:val="ru"/>
        </w:rPr>
        <w:t>о</w:t>
      </w:r>
      <w:r w:rsidR="00452379">
        <w:rPr>
          <w:i/>
          <w:iCs/>
          <w:lang w:val="ru"/>
        </w:rPr>
        <w:t>граниченное признание ценности генетических ресурсов и связанных с ними традиционных знаний</w:t>
      </w:r>
      <w:r w:rsidR="0080121F">
        <w:rPr>
          <w:i/>
          <w:iCs/>
          <w:lang w:val="ru"/>
        </w:rPr>
        <w:t>.</w:t>
      </w:r>
      <w:r w:rsidR="00452379">
        <w:rPr>
          <w:lang w:val="ru"/>
        </w:rPr>
        <w:t xml:space="preserve"> Ограниченное признание ценности генетических ресурсов и связанных с ними традиционных знаний остается реальностью во многих странах и </w:t>
      </w:r>
      <w:r w:rsidR="0080121F">
        <w:rPr>
          <w:lang w:val="ru"/>
        </w:rPr>
        <w:t xml:space="preserve">неблагоприятно сказывается на </w:t>
      </w:r>
      <w:r w:rsidR="00452379">
        <w:rPr>
          <w:lang w:val="ru"/>
        </w:rPr>
        <w:t>политическ</w:t>
      </w:r>
      <w:r w:rsidR="0080121F">
        <w:rPr>
          <w:lang w:val="ru"/>
        </w:rPr>
        <w:t>ой воле</w:t>
      </w:r>
      <w:r w:rsidR="00452379">
        <w:rPr>
          <w:lang w:val="ru"/>
        </w:rPr>
        <w:t>;</w:t>
      </w:r>
    </w:p>
    <w:p w14:paraId="5E51A2FD" w14:textId="2F73D441" w:rsidR="00452379" w:rsidRPr="007D5BF9" w:rsidRDefault="007D4B7C" w:rsidP="00A558F3">
      <w:pPr>
        <w:pStyle w:val="CBDNormalNumber"/>
        <w:numPr>
          <w:ilvl w:val="1"/>
          <w:numId w:val="7"/>
        </w:numPr>
        <w:rPr>
          <w:lang w:val="ru-RU"/>
        </w:rPr>
      </w:pPr>
      <w:r>
        <w:rPr>
          <w:i/>
          <w:iCs/>
          <w:lang w:val="ru"/>
        </w:rPr>
        <w:t>п</w:t>
      </w:r>
      <w:r w:rsidR="00452379">
        <w:rPr>
          <w:i/>
          <w:iCs/>
          <w:lang w:val="ru"/>
        </w:rPr>
        <w:t>олитическая решимость и воля.</w:t>
      </w:r>
      <w:r w:rsidR="00452379">
        <w:rPr>
          <w:lang w:val="ru"/>
        </w:rPr>
        <w:t xml:space="preserve"> В свете конкурирующих потребностей в финансовых, технических и людских ресурсах на национальном уровне отсутствие политической воли н</w:t>
      </w:r>
      <w:r w:rsidR="009F1714">
        <w:rPr>
          <w:lang w:val="ru"/>
        </w:rPr>
        <w:t>епосредственно</w:t>
      </w:r>
      <w:r w:rsidR="00452379">
        <w:rPr>
          <w:lang w:val="ru"/>
        </w:rPr>
        <w:t xml:space="preserve"> сказывается на темпах осуществления мер регулирования </w:t>
      </w:r>
      <w:r w:rsidR="00AF6186">
        <w:rPr>
          <w:lang w:val="ru"/>
        </w:rPr>
        <w:t>доступа к генетическим ресурсам и</w:t>
      </w:r>
      <w:r w:rsidR="00452379">
        <w:rPr>
          <w:lang w:val="ru"/>
        </w:rPr>
        <w:t xml:space="preserve"> совместного использования выгод;</w:t>
      </w:r>
    </w:p>
    <w:p w14:paraId="7CE6B5DF" w14:textId="1FF3E5A0" w:rsidR="00452379" w:rsidRPr="007D5BF9" w:rsidRDefault="007D4B7C" w:rsidP="00A558F3">
      <w:pPr>
        <w:pStyle w:val="CBDNormalNumber"/>
        <w:numPr>
          <w:ilvl w:val="1"/>
          <w:numId w:val="7"/>
        </w:numPr>
        <w:rPr>
          <w:lang w:val="ru-RU"/>
        </w:rPr>
      </w:pPr>
      <w:r>
        <w:rPr>
          <w:i/>
          <w:iCs/>
          <w:lang w:val="ru"/>
        </w:rPr>
        <w:t>с</w:t>
      </w:r>
      <w:r w:rsidR="00452379">
        <w:rPr>
          <w:i/>
          <w:iCs/>
          <w:lang w:val="ru"/>
        </w:rPr>
        <w:t xml:space="preserve">ложность регулирования </w:t>
      </w:r>
      <w:r w:rsidR="00AF6186">
        <w:rPr>
          <w:i/>
          <w:iCs/>
          <w:lang w:val="ru"/>
        </w:rPr>
        <w:t>доступа к генетическим ресурсам и</w:t>
      </w:r>
      <w:r w:rsidR="00452379">
        <w:rPr>
          <w:i/>
          <w:iCs/>
          <w:lang w:val="ru"/>
        </w:rPr>
        <w:t xml:space="preserve"> совместного использования выгод.</w:t>
      </w:r>
      <w:r w:rsidR="00452379">
        <w:rPr>
          <w:lang w:val="ru"/>
        </w:rPr>
        <w:t xml:space="preserve"> Пр</w:t>
      </w:r>
      <w:r w:rsidR="009F1714">
        <w:rPr>
          <w:lang w:val="ru"/>
        </w:rPr>
        <w:t xml:space="preserve">облемы в области </w:t>
      </w:r>
      <w:r w:rsidR="00452379">
        <w:rPr>
          <w:lang w:val="ru"/>
        </w:rPr>
        <w:t xml:space="preserve">осуществления обусловлены в том числе </w:t>
      </w:r>
      <w:r w:rsidR="009F1714">
        <w:rPr>
          <w:lang w:val="ru"/>
        </w:rPr>
        <w:t xml:space="preserve">присущей этому процессу </w:t>
      </w:r>
      <w:r w:rsidR="00452379">
        <w:rPr>
          <w:lang w:val="ru"/>
        </w:rPr>
        <w:t xml:space="preserve">сложностью регулирования </w:t>
      </w:r>
      <w:r w:rsidR="00AF6186">
        <w:rPr>
          <w:lang w:val="ru"/>
        </w:rPr>
        <w:t>доступа к генетическим ресурсам и</w:t>
      </w:r>
      <w:r w:rsidR="00452379">
        <w:rPr>
          <w:lang w:val="ru"/>
        </w:rPr>
        <w:t xml:space="preserve"> совместного использования выгод, — деятельности, которая находится на стыке усилий по сохранению биоразнообразия, научных исследований и коммерческого использования и затрагивает правовые, научные, деловые и этические вопросы;</w:t>
      </w:r>
    </w:p>
    <w:p w14:paraId="39DC36C8" w14:textId="47C3D54D" w:rsidR="00452379" w:rsidRPr="007D5BF9" w:rsidRDefault="007D4B7C" w:rsidP="00A558F3">
      <w:pPr>
        <w:pStyle w:val="CBDNormalNumber"/>
        <w:numPr>
          <w:ilvl w:val="1"/>
          <w:numId w:val="7"/>
        </w:numPr>
        <w:rPr>
          <w:lang w:val="ru-RU"/>
        </w:rPr>
      </w:pPr>
      <w:r w:rsidRPr="007D4B7C">
        <w:rPr>
          <w:i/>
          <w:iCs/>
          <w:lang w:val="ru"/>
        </w:rPr>
        <w:lastRenderedPageBreak/>
        <w:t>н</w:t>
      </w:r>
      <w:r w:rsidR="00452379" w:rsidRPr="007D4B7C">
        <w:rPr>
          <w:i/>
          <w:iCs/>
          <w:lang w:val="ru"/>
        </w:rPr>
        <w:t xml:space="preserve">едостаточный учет вопросов </w:t>
      </w:r>
      <w:r w:rsidR="00AF6186">
        <w:rPr>
          <w:i/>
          <w:iCs/>
          <w:lang w:val="ru"/>
        </w:rPr>
        <w:t>доступа к генетическим ресурсам и</w:t>
      </w:r>
      <w:r w:rsidR="00452379" w:rsidRPr="007D4B7C">
        <w:rPr>
          <w:i/>
          <w:iCs/>
          <w:lang w:val="ru"/>
        </w:rPr>
        <w:t xml:space="preserve"> совместного использования выгод в рамках более широких политических целей.</w:t>
      </w:r>
      <w:r w:rsidR="00452379">
        <w:rPr>
          <w:lang w:val="ru"/>
        </w:rPr>
        <w:t xml:space="preserve"> </w:t>
      </w:r>
      <w:r w:rsidR="00AF6186">
        <w:rPr>
          <w:lang w:val="ru"/>
        </w:rPr>
        <w:t>Доступ к генетическим ресурсам</w:t>
      </w:r>
      <w:r w:rsidR="00452379">
        <w:rPr>
          <w:lang w:val="ru"/>
        </w:rPr>
        <w:t xml:space="preserve"> </w:t>
      </w:r>
      <w:r w:rsidR="001C3126">
        <w:rPr>
          <w:lang w:val="ru"/>
        </w:rPr>
        <w:t xml:space="preserve">и </w:t>
      </w:r>
      <w:r w:rsidR="00452379">
        <w:rPr>
          <w:lang w:val="ru"/>
        </w:rPr>
        <w:t xml:space="preserve">совместное использование выгод, как правило, не рассматривались в качестве инструмента достижения более глобальных стратегических целей (например, в области развития, исследований и инноваций, а также биоэкономики). Регулирование </w:t>
      </w:r>
      <w:r w:rsidR="00AF6186">
        <w:rPr>
          <w:lang w:val="ru"/>
        </w:rPr>
        <w:t>доступа к генетическим ресурсам и</w:t>
      </w:r>
      <w:r w:rsidR="00452379">
        <w:rPr>
          <w:lang w:val="ru"/>
        </w:rPr>
        <w:t xml:space="preserve"> совместного использования выгод не было в достаточной степени включено или учтено в более глобальных стратегических вопросах и по-прежнему считается техническим вопросом, находящимся в основном в сфере ответственности министерств охраны окружающей среды;</w:t>
      </w:r>
    </w:p>
    <w:p w14:paraId="502E596B" w14:textId="586FCA64" w:rsidR="00452379" w:rsidRPr="007D5BF9" w:rsidRDefault="007D4B7C" w:rsidP="00A558F3">
      <w:pPr>
        <w:pStyle w:val="CBDNormalNumber"/>
        <w:numPr>
          <w:ilvl w:val="1"/>
          <w:numId w:val="7"/>
        </w:numPr>
        <w:rPr>
          <w:lang w:val="ru-RU"/>
        </w:rPr>
      </w:pPr>
      <w:r>
        <w:rPr>
          <w:i/>
          <w:iCs/>
          <w:lang w:val="ru"/>
        </w:rPr>
        <w:t>р</w:t>
      </w:r>
      <w:r w:rsidR="00452379">
        <w:rPr>
          <w:i/>
          <w:iCs/>
          <w:lang w:val="ru"/>
        </w:rPr>
        <w:t>азвитие биотехнологий.</w:t>
      </w:r>
      <w:r w:rsidR="00452379">
        <w:rPr>
          <w:lang w:val="ru"/>
        </w:rPr>
        <w:t xml:space="preserve"> Технологические и научные достижения последних 30 лет, прошедших с момента принятия Конвенции о биологическом разнообразии, оказали огромное влияние на методы проведения научных исследований и разработок в отношении генетических ресурсов. В свете этих непрерывных изменений и более широкого использования цифровой информации о последовательностях в научно-исследовательской деятельности высказывались сомнения относительно актуальности Нагойского протокола и сохраняющейся необходимости в физическом доступе к генетическим ресурсам. Поскольку в центре внимания международных дискуссий по вопросам политики теперь находятся многосторонний механизм о цифровой информации о последовательностях в отношении генетических ресурсов и Калийский фонд, в некоторых случаях может наблюдаться снижение заинтересованности в том, чтобы прикладывать усилия для осуществления Нагойского протокола.</w:t>
      </w:r>
    </w:p>
    <w:p w14:paraId="1D2931A5" w14:textId="4EFFC973" w:rsidR="00452379" w:rsidRPr="007D5BF9" w:rsidRDefault="00BF7085" w:rsidP="00CD2C50">
      <w:pPr>
        <w:pStyle w:val="CBDNormalNumber"/>
        <w:rPr>
          <w:lang w:val="ru-RU"/>
        </w:rPr>
      </w:pPr>
      <w:r>
        <w:rPr>
          <w:lang w:val="ru"/>
        </w:rPr>
        <w:t xml:space="preserve">Значимые </w:t>
      </w:r>
      <w:r w:rsidR="00452379">
        <w:rPr>
          <w:lang w:val="ru"/>
        </w:rPr>
        <w:t>субъекты, использующие генетические ресурсы и связанные с ними традиционные знания, не являются сторонами Протокола, в частности Соединенные Штаты Америки, не входящие в число сторон Конвенции о биологическом разнообразии, а также некоторые Стороны Конвенции, которые уже обеспечили работу национальных структур</w:t>
      </w:r>
      <w:r>
        <w:rPr>
          <w:lang w:val="ru"/>
        </w:rPr>
        <w:t>,</w:t>
      </w:r>
      <w:r w:rsidR="00452379">
        <w:rPr>
          <w:lang w:val="ru"/>
        </w:rPr>
        <w:t xml:space="preserve"> регулир</w:t>
      </w:r>
      <w:r>
        <w:rPr>
          <w:lang w:val="ru"/>
        </w:rPr>
        <w:t xml:space="preserve">ующих </w:t>
      </w:r>
      <w:r w:rsidR="00452379">
        <w:rPr>
          <w:lang w:val="ru"/>
        </w:rPr>
        <w:t>доступ к генетическим ресурсам и совместно</w:t>
      </w:r>
      <w:r>
        <w:rPr>
          <w:lang w:val="ru"/>
        </w:rPr>
        <w:t>е</w:t>
      </w:r>
      <w:r w:rsidR="00452379">
        <w:rPr>
          <w:lang w:val="ru"/>
        </w:rPr>
        <w:t xml:space="preserve"> использовани</w:t>
      </w:r>
      <w:r>
        <w:rPr>
          <w:lang w:val="ru"/>
        </w:rPr>
        <w:t>е</w:t>
      </w:r>
      <w:r w:rsidR="00452379">
        <w:rPr>
          <w:lang w:val="ru"/>
        </w:rPr>
        <w:t xml:space="preserve"> выгод, но еще не ратифицировали Нагойский протокол (например, Австралия и Колумбия) и, следовательно, не обязаны выполнять изложенные в Протоколе обязательства.</w:t>
      </w:r>
    </w:p>
    <w:p w14:paraId="50623D44" w14:textId="7451B02B" w:rsidR="00452379" w:rsidRPr="007D5BF9" w:rsidRDefault="00452379" w:rsidP="00CD2C50">
      <w:pPr>
        <w:pStyle w:val="CBDNormalNumber"/>
        <w:rPr>
          <w:lang w:val="ru-RU"/>
        </w:rPr>
      </w:pPr>
      <w:r>
        <w:rPr>
          <w:lang w:val="ru"/>
        </w:rPr>
        <w:t xml:space="preserve">Нагойский протокол был принят в качестве пакетного компромиссного решения в последние часы работы 10-го совещания Конференции Сторон Конвенции. Хотя творческая двусмысленность некоторых его положений обеспечила гибкость, необходимую для принятия Протокола, эта двусмысленность стала одной из причин возникновения </w:t>
      </w:r>
      <w:r w:rsidR="00BF7085">
        <w:rPr>
          <w:lang w:val="ru"/>
        </w:rPr>
        <w:t>проблем в плане его</w:t>
      </w:r>
      <w:r>
        <w:rPr>
          <w:lang w:val="ru"/>
        </w:rPr>
        <w:t xml:space="preserve"> осуществления. </w:t>
      </w:r>
    </w:p>
    <w:p w14:paraId="63D527A0" w14:textId="5A3F1B48" w:rsidR="00452379" w:rsidRPr="007D5BF9" w:rsidRDefault="0004180D" w:rsidP="0004180D">
      <w:pPr>
        <w:pStyle w:val="CBDH3"/>
        <w:rPr>
          <w:lang w:val="ru-RU"/>
        </w:rPr>
      </w:pPr>
      <w:r>
        <w:rPr>
          <w:bCs/>
          <w:lang w:val="ru"/>
        </w:rPr>
        <w:t>4.</w:t>
      </w:r>
      <w:r>
        <w:rPr>
          <w:bCs/>
          <w:lang w:val="ru"/>
        </w:rPr>
        <w:tab/>
        <w:t>Возможные пути повышения эффективности осуществления Нагойского протокола</w:t>
      </w:r>
    </w:p>
    <w:p w14:paraId="035E21BC" w14:textId="7ABEE253" w:rsidR="00452379" w:rsidRPr="007D5BF9" w:rsidRDefault="00452379" w:rsidP="00CD2C50">
      <w:pPr>
        <w:pStyle w:val="CBDNormalNumber"/>
        <w:rPr>
          <w:lang w:val="ru-RU"/>
        </w:rPr>
      </w:pPr>
      <w:r>
        <w:rPr>
          <w:lang w:val="ru"/>
        </w:rPr>
        <w:t>В аналитическом исследовании приводится ряд средств повышения эффективности осуществления</w:t>
      </w:r>
      <w:r>
        <w:rPr>
          <w:rStyle w:val="FootnoteReference"/>
          <w:lang w:val="ru"/>
        </w:rPr>
        <w:footnoteReference w:id="63"/>
      </w:r>
      <w:r w:rsidR="007D4B7C">
        <w:rPr>
          <w:lang w:val="ru"/>
        </w:rPr>
        <w:t xml:space="preserve">. </w:t>
      </w:r>
      <w:r>
        <w:rPr>
          <w:lang w:val="ru"/>
        </w:rPr>
        <w:t>Некоторые из них связаны с различными элементами оценки и обзора и более подробно рассматриваются в соответствующем разделе настоящего документа, но в целом приведенные в исследовании рекомендации предполагают работу по следующим направлениям:</w:t>
      </w:r>
    </w:p>
    <w:p w14:paraId="4D40DF65" w14:textId="2FDAF731" w:rsidR="00452379" w:rsidRPr="00D2758E" w:rsidRDefault="007D4B7C" w:rsidP="00A558F3">
      <w:pPr>
        <w:pStyle w:val="CBDNormalNumber"/>
        <w:numPr>
          <w:ilvl w:val="1"/>
          <w:numId w:val="7"/>
        </w:numPr>
      </w:pPr>
      <w:r>
        <w:rPr>
          <w:lang w:val="ru"/>
        </w:rPr>
        <w:t>и</w:t>
      </w:r>
      <w:r w:rsidR="00452379">
        <w:rPr>
          <w:lang w:val="ru"/>
        </w:rPr>
        <w:t xml:space="preserve">зменение подхода; </w:t>
      </w:r>
    </w:p>
    <w:p w14:paraId="4CC70513" w14:textId="64C0018B" w:rsidR="00452379" w:rsidRPr="007D5BF9" w:rsidRDefault="007D4B7C" w:rsidP="00A558F3">
      <w:pPr>
        <w:pStyle w:val="CBDNormalNumber"/>
        <w:numPr>
          <w:ilvl w:val="1"/>
          <w:numId w:val="7"/>
        </w:numPr>
        <w:rPr>
          <w:lang w:val="ru-RU"/>
        </w:rPr>
      </w:pPr>
      <w:r>
        <w:rPr>
          <w:lang w:val="ru"/>
        </w:rPr>
        <w:t>у</w:t>
      </w:r>
      <w:r w:rsidR="00452379">
        <w:rPr>
          <w:lang w:val="ru"/>
        </w:rPr>
        <w:t xml:space="preserve">чет вопросов </w:t>
      </w:r>
      <w:r w:rsidR="00AF6186">
        <w:rPr>
          <w:lang w:val="ru"/>
        </w:rPr>
        <w:t>доступа к генетическим ресурсам и</w:t>
      </w:r>
      <w:r w:rsidR="00452379">
        <w:rPr>
          <w:lang w:val="ru"/>
        </w:rPr>
        <w:t xml:space="preserve"> совместного использования выгод;</w:t>
      </w:r>
    </w:p>
    <w:p w14:paraId="0A1A8C83" w14:textId="10580340" w:rsidR="00452379" w:rsidRPr="007D5BF9" w:rsidRDefault="007D4B7C" w:rsidP="00A558F3">
      <w:pPr>
        <w:pStyle w:val="CBDNormalNumber"/>
        <w:numPr>
          <w:ilvl w:val="1"/>
          <w:numId w:val="7"/>
        </w:numPr>
        <w:rPr>
          <w:lang w:val="ru-RU"/>
        </w:rPr>
      </w:pPr>
      <w:r>
        <w:rPr>
          <w:lang w:val="ru"/>
        </w:rPr>
        <w:t>о</w:t>
      </w:r>
      <w:r w:rsidR="00452379">
        <w:rPr>
          <w:lang w:val="ru"/>
        </w:rPr>
        <w:t xml:space="preserve">бмен опытом и извлеченными уроками; </w:t>
      </w:r>
    </w:p>
    <w:p w14:paraId="378D3291" w14:textId="4CC5B74B" w:rsidR="00452379" w:rsidRPr="00D2758E" w:rsidRDefault="007D4B7C" w:rsidP="00A558F3">
      <w:pPr>
        <w:pStyle w:val="CBDNormalNumber"/>
        <w:numPr>
          <w:ilvl w:val="1"/>
          <w:numId w:val="7"/>
        </w:numPr>
      </w:pPr>
      <w:r>
        <w:rPr>
          <w:lang w:val="ru"/>
        </w:rPr>
        <w:t>с</w:t>
      </w:r>
      <w:r w:rsidR="00452379">
        <w:rPr>
          <w:lang w:val="ru"/>
        </w:rPr>
        <w:t>тандартизация;</w:t>
      </w:r>
    </w:p>
    <w:p w14:paraId="3ED9A843" w14:textId="325DBAC0" w:rsidR="00452379" w:rsidRPr="00D2758E" w:rsidRDefault="007D4B7C" w:rsidP="00A558F3">
      <w:pPr>
        <w:pStyle w:val="CBDNormalNumber"/>
        <w:numPr>
          <w:ilvl w:val="1"/>
          <w:numId w:val="7"/>
        </w:numPr>
      </w:pPr>
      <w:r>
        <w:rPr>
          <w:lang w:val="ru"/>
        </w:rPr>
        <w:t>у</w:t>
      </w:r>
      <w:r w:rsidR="00452379">
        <w:rPr>
          <w:lang w:val="ru"/>
        </w:rPr>
        <w:t>регулирование нерешенных вопросов политики;</w:t>
      </w:r>
    </w:p>
    <w:p w14:paraId="3F18E609" w14:textId="296C4F0C" w:rsidR="00452379" w:rsidRPr="007D5BF9" w:rsidRDefault="007D4B7C" w:rsidP="00A558F3">
      <w:pPr>
        <w:pStyle w:val="CBDNormalNumber"/>
        <w:numPr>
          <w:ilvl w:val="1"/>
          <w:numId w:val="7"/>
        </w:numPr>
        <w:rPr>
          <w:lang w:val="ru-RU"/>
        </w:rPr>
      </w:pPr>
      <w:r>
        <w:rPr>
          <w:lang w:val="ru"/>
        </w:rPr>
        <w:lastRenderedPageBreak/>
        <w:t>п</w:t>
      </w:r>
      <w:r w:rsidR="00452379">
        <w:rPr>
          <w:lang w:val="ru"/>
        </w:rPr>
        <w:t>осредники/платформы по поиску партнеров для налаживания связей между пользователями и поставщиками;</w:t>
      </w:r>
    </w:p>
    <w:p w14:paraId="393DBCFD" w14:textId="14CC6432" w:rsidR="00452379" w:rsidRPr="007D5BF9" w:rsidRDefault="007D4B7C" w:rsidP="00A558F3">
      <w:pPr>
        <w:pStyle w:val="CBDNormalNumber"/>
        <w:numPr>
          <w:ilvl w:val="1"/>
          <w:numId w:val="7"/>
        </w:numPr>
        <w:rPr>
          <w:lang w:val="ru-RU"/>
        </w:rPr>
      </w:pPr>
      <w:r>
        <w:rPr>
          <w:lang w:val="ru"/>
        </w:rPr>
        <w:t>м</w:t>
      </w:r>
      <w:r w:rsidR="00607AB5">
        <w:rPr>
          <w:lang w:val="ru"/>
        </w:rPr>
        <w:t xml:space="preserve">еханизм посредничества для регулирования доступа к генетическим ресурсам и совместного использования выгод как основной инструмент обмена информацией по вопросам </w:t>
      </w:r>
      <w:r w:rsidR="00AF6186">
        <w:rPr>
          <w:lang w:val="ru"/>
        </w:rPr>
        <w:t>доступа к генетическим ресурсам и</w:t>
      </w:r>
      <w:r w:rsidR="00607AB5">
        <w:rPr>
          <w:lang w:val="ru"/>
        </w:rPr>
        <w:t xml:space="preserve"> совместного использования выгод;</w:t>
      </w:r>
    </w:p>
    <w:p w14:paraId="108807F6" w14:textId="28116507" w:rsidR="00452379" w:rsidRPr="007D5BF9" w:rsidRDefault="007D4B7C" w:rsidP="00A558F3">
      <w:pPr>
        <w:pStyle w:val="CBDNormalNumber"/>
        <w:numPr>
          <w:ilvl w:val="1"/>
          <w:numId w:val="7"/>
        </w:numPr>
        <w:rPr>
          <w:lang w:val="ru-RU"/>
        </w:rPr>
      </w:pPr>
      <w:r>
        <w:rPr>
          <w:lang w:val="ru"/>
        </w:rPr>
        <w:t>с</w:t>
      </w:r>
      <w:r w:rsidR="00452379">
        <w:rPr>
          <w:lang w:val="ru"/>
        </w:rPr>
        <w:t>оздание потенциала, финансовые ресурсы и мобилизация ресурсов.</w:t>
      </w:r>
    </w:p>
    <w:p w14:paraId="4DA617DF" w14:textId="43FC1A7C" w:rsidR="00452379" w:rsidRPr="007D5BF9" w:rsidRDefault="00452379" w:rsidP="00CD2C50">
      <w:pPr>
        <w:pStyle w:val="CBDNormalNumber"/>
        <w:rPr>
          <w:lang w:val="ru-RU"/>
        </w:rPr>
      </w:pPr>
      <w:r>
        <w:rPr>
          <w:lang w:val="ru"/>
        </w:rPr>
        <w:t xml:space="preserve">Необходимо прилагать усилия для дальнейшей интеграции вопросов </w:t>
      </w:r>
      <w:r w:rsidR="00AF6186">
        <w:rPr>
          <w:lang w:val="ru"/>
        </w:rPr>
        <w:t>доступа к генетическим ресурсам и</w:t>
      </w:r>
      <w:r>
        <w:rPr>
          <w:lang w:val="ru"/>
        </w:rPr>
        <w:t xml:space="preserve"> совместного использования выгод и учета этой проблематики не только в контексте более широких политических целей на национальном уровне (например, в области биоэкономики, исследований и инноваций и устойчивого развития), но и в стратегиях пользователей по обеспечению устойчивости (например, компаний, занимающихся коммерциализацией продукции на основе генетических ресурсов). Несмотря на то, что признание ценности генетических ресурсов и связанных с ними традиционных знаний посредством национальной политики или стратегии либо их учет в рамках более широкой политики, что можно было наблюдать в некоторых странах, может стать стимулом для осуществления мер регулирования </w:t>
      </w:r>
      <w:r w:rsidR="00AF6186">
        <w:rPr>
          <w:lang w:val="ru"/>
        </w:rPr>
        <w:t>доступа к генетическим ресурсам и</w:t>
      </w:r>
      <w:r>
        <w:rPr>
          <w:lang w:val="ru"/>
        </w:rPr>
        <w:t xml:space="preserve"> совместного использования выгод, эти усилия требуют политической воли.</w:t>
      </w:r>
    </w:p>
    <w:p w14:paraId="77EEA5FE" w14:textId="6286895D" w:rsidR="00452379" w:rsidRPr="007D5BF9" w:rsidRDefault="00452379" w:rsidP="00CD2C50">
      <w:pPr>
        <w:pStyle w:val="CBDNormalNumber"/>
        <w:rPr>
          <w:lang w:val="ru-RU"/>
        </w:rPr>
      </w:pPr>
      <w:r>
        <w:rPr>
          <w:lang w:val="ru"/>
        </w:rPr>
        <w:t xml:space="preserve">Что касается стандартизации, то серьезной трудностью для пользователей, стремящихся получить доступ к генетическим ресурсам с целью их использования, является разнообразие национальных мер в области </w:t>
      </w:r>
      <w:r w:rsidR="00AF6186">
        <w:rPr>
          <w:lang w:val="ru"/>
        </w:rPr>
        <w:t>доступа к генетическим ресурсам и</w:t>
      </w:r>
      <w:r>
        <w:rPr>
          <w:lang w:val="ru"/>
        </w:rPr>
        <w:t xml:space="preserve"> совместного использования выгод, принятых странами для регулирования доступа к своим генетическим ресурсам, а также отсутствие ясности в отношении процедур, которые необходимо соблюдать. Хотя полная гармонизация национальных структур</w:t>
      </w:r>
      <w:r w:rsidR="00BF7085">
        <w:rPr>
          <w:lang w:val="ru-RU"/>
        </w:rPr>
        <w:t>,</w:t>
      </w:r>
      <w:r>
        <w:rPr>
          <w:lang w:val="ru"/>
        </w:rPr>
        <w:t xml:space="preserve"> регулир</w:t>
      </w:r>
      <w:r w:rsidR="00BF7085">
        <w:rPr>
          <w:lang w:val="ru"/>
        </w:rPr>
        <w:t>ующих</w:t>
      </w:r>
      <w:r>
        <w:rPr>
          <w:lang w:val="ru"/>
        </w:rPr>
        <w:t xml:space="preserve"> </w:t>
      </w:r>
      <w:r w:rsidR="00AF6186">
        <w:rPr>
          <w:lang w:val="ru"/>
        </w:rPr>
        <w:t xml:space="preserve">доступ к генетическим </w:t>
      </w:r>
      <w:r w:rsidR="001C3126">
        <w:rPr>
          <w:lang w:val="ru"/>
        </w:rPr>
        <w:t>ресурсам и совместное</w:t>
      </w:r>
      <w:r>
        <w:rPr>
          <w:lang w:val="ru"/>
        </w:rPr>
        <w:t xml:space="preserve"> использовани</w:t>
      </w:r>
      <w:r w:rsidR="00BF7085">
        <w:rPr>
          <w:lang w:val="ru"/>
        </w:rPr>
        <w:t>е</w:t>
      </w:r>
      <w:r>
        <w:rPr>
          <w:lang w:val="ru"/>
        </w:rPr>
        <w:t xml:space="preserve"> выгод</w:t>
      </w:r>
      <w:r w:rsidR="00BF7085">
        <w:rPr>
          <w:lang w:val="ru"/>
        </w:rPr>
        <w:t>,</w:t>
      </w:r>
      <w:r>
        <w:rPr>
          <w:lang w:val="ru"/>
        </w:rPr>
        <w:t xml:space="preserve"> маловероятна</w:t>
      </w:r>
      <w:r w:rsidR="00BF7085">
        <w:rPr>
          <w:lang w:val="ru"/>
        </w:rPr>
        <w:t xml:space="preserve"> с учетом особенностей</w:t>
      </w:r>
      <w:r>
        <w:rPr>
          <w:lang w:val="ru"/>
        </w:rPr>
        <w:t xml:space="preserve"> процесса осуществления, можно было бы направить усилия на повышение уровня стандартизации и развити</w:t>
      </w:r>
      <w:r w:rsidR="00BF7085">
        <w:rPr>
          <w:lang w:val="ru"/>
        </w:rPr>
        <w:t>е</w:t>
      </w:r>
      <w:r>
        <w:rPr>
          <w:lang w:val="ru"/>
        </w:rPr>
        <w:t xml:space="preserve"> скоординированных на региональном уровне подходов в целях повышения согласованности действий и общего улучшения работы международной системы регулирования </w:t>
      </w:r>
      <w:r w:rsidR="00AF6186">
        <w:rPr>
          <w:lang w:val="ru"/>
        </w:rPr>
        <w:t>доступа к генетическим ресурсам и</w:t>
      </w:r>
      <w:r>
        <w:rPr>
          <w:lang w:val="ru"/>
        </w:rPr>
        <w:t xml:space="preserve"> совместного использования выгод.</w:t>
      </w:r>
    </w:p>
    <w:p w14:paraId="1962F544" w14:textId="12810C83" w:rsidR="00452379" w:rsidRPr="007D5BF9" w:rsidRDefault="00452379" w:rsidP="00CD2C50">
      <w:pPr>
        <w:pStyle w:val="CBDNormalNumber"/>
        <w:rPr>
          <w:lang w:val="ru-RU"/>
        </w:rPr>
      </w:pPr>
      <w:r>
        <w:rPr>
          <w:lang w:val="ru"/>
        </w:rPr>
        <w:t xml:space="preserve">Для этой цели страны могли бы разработать и адаптировать к своим национальным условиям ряд шаблонов и/или типовых моделей. К ним могут относится шаблоны для описания национальных процедур регулирования </w:t>
      </w:r>
      <w:r w:rsidR="00AF6186">
        <w:rPr>
          <w:lang w:val="ru"/>
        </w:rPr>
        <w:t>доступа к генетическим ресурсам и</w:t>
      </w:r>
      <w:r>
        <w:rPr>
          <w:lang w:val="ru"/>
        </w:rPr>
        <w:t xml:space="preserve"> совместного использования выгод, стандартизированные подходы к предоставлению упрощенного доступа для некоммерческих исследований, шаблоны для взаимосогласованных условий для коммерческих договоров (например, для различных секторов) и модульная структура для электронных систем выдачи разрешений.</w:t>
      </w:r>
    </w:p>
    <w:p w14:paraId="0467EC14" w14:textId="393BC3EA" w:rsidR="00452379" w:rsidRPr="007D5BF9" w:rsidRDefault="00AD01E7" w:rsidP="00CD2C50">
      <w:pPr>
        <w:pStyle w:val="CBDNormalNumber"/>
        <w:rPr>
          <w:lang w:val="ru-RU"/>
        </w:rPr>
      </w:pPr>
      <w:r>
        <w:rPr>
          <w:lang w:val="ru"/>
        </w:rPr>
        <w:t xml:space="preserve">Что касается решения вопросов политики, </w:t>
      </w:r>
      <w:r w:rsidR="00121981">
        <w:rPr>
          <w:lang w:val="ru"/>
        </w:rPr>
        <w:t xml:space="preserve">то </w:t>
      </w:r>
      <w:r>
        <w:rPr>
          <w:lang w:val="ru"/>
        </w:rPr>
        <w:t xml:space="preserve">в исследовании рекомендуется организовать дальнейшее обсуждение стратегических аспектов для </w:t>
      </w:r>
      <w:r w:rsidR="00121981">
        <w:rPr>
          <w:lang w:val="ru"/>
        </w:rPr>
        <w:t>обеспечения</w:t>
      </w:r>
      <w:r>
        <w:rPr>
          <w:lang w:val="ru"/>
        </w:rPr>
        <w:t xml:space="preserve"> общего понимания и последующей разработки дальнейших руководящих указаний в отношении ключевых концепций, имеющих принципиальное значение для осуществления Нагойского протокола, включая сферу действия Нагойского протокола, мониторинг использования генетических ресурсов и генетические ресурсы, доступ к которым осуществляется как к товарам.</w:t>
      </w:r>
    </w:p>
    <w:p w14:paraId="21D85B7D" w14:textId="44D7AAFE" w:rsidR="00452379" w:rsidRPr="007D5BF9" w:rsidRDefault="00452379" w:rsidP="00CD2C50">
      <w:pPr>
        <w:pStyle w:val="CBDNormalNumber"/>
        <w:rPr>
          <w:lang w:val="ru-RU"/>
        </w:rPr>
      </w:pPr>
      <w:r>
        <w:rPr>
          <w:lang w:val="ru"/>
        </w:rPr>
        <w:t>В качестве первого шага могут быть организованы неофициальные многосторонние диалоги с целью содействовать более глубокому пониманию возникающих трудностей и накопленного странами опыта их преодоления. По итогам этих диалогов можно было бы оценить необходимость или наличие заинтересованности в разработке дополнительных руководящих указаний или поиске других путей решения данных вопросов в целях повышения эффективности осуществления Нагойского протокола.</w:t>
      </w:r>
    </w:p>
    <w:p w14:paraId="043A81F0" w14:textId="041C0508" w:rsidR="00452379" w:rsidRPr="007D5BF9" w:rsidRDefault="00452379" w:rsidP="00CD2C50">
      <w:pPr>
        <w:pStyle w:val="CBDNormalNumber"/>
        <w:rPr>
          <w:lang w:val="ru-RU"/>
        </w:rPr>
      </w:pPr>
      <w:r>
        <w:rPr>
          <w:lang w:val="ru"/>
        </w:rPr>
        <w:lastRenderedPageBreak/>
        <w:t xml:space="preserve">Посредники/платформы по поиску партнеров для налаживания связей между пользователями и поставщиками могли бы способствовать расширению масштабов совместного использования выгод. Несколько стран, в которых созданы национальные организационно-правовые структуры в области </w:t>
      </w:r>
      <w:r w:rsidR="00AF6186">
        <w:rPr>
          <w:lang w:val="ru"/>
        </w:rPr>
        <w:t>доступа к генетическим ресурсам и</w:t>
      </w:r>
      <w:r>
        <w:rPr>
          <w:lang w:val="ru"/>
        </w:rPr>
        <w:t xml:space="preserve"> совместного использования выгод и существует определенный исследовательский потенциал, заинтересованы в привлечении иностранных компаний для налаживания партнерских отношений с целью коммерциализации продукции на основе их генетических ресурсов и/или связанных с ними традиционных знаний. Для этой цели на национальном и/или региональном уровнях могут быть созданы центры или платформы по поиску партнеров для налаживания связей между пользователями и поставщиками.</w:t>
      </w:r>
    </w:p>
    <w:p w14:paraId="6303DD4E" w14:textId="6874D568" w:rsidR="00E33472" w:rsidRPr="00D2758E" w:rsidRDefault="001C59E9" w:rsidP="00CD2C50">
      <w:pPr>
        <w:pStyle w:val="CBDNormalNumber"/>
      </w:pPr>
      <w:r>
        <w:rPr>
          <w:lang w:val="ru"/>
        </w:rPr>
        <w:t xml:space="preserve">Укрепление роли и функций Механизма посредничества как основного инструмента обмена информацией о </w:t>
      </w:r>
      <w:r w:rsidR="00453BF5">
        <w:rPr>
          <w:lang w:val="ru"/>
        </w:rPr>
        <w:t>доступе к генетическим ресурсам</w:t>
      </w:r>
      <w:r>
        <w:rPr>
          <w:lang w:val="ru"/>
        </w:rPr>
        <w:t xml:space="preserve"> совместном использовании выгод и содействия осуществлению Нагойского протокола является важнейшим элементом повышения эффективности </w:t>
      </w:r>
      <w:r w:rsidR="00706328">
        <w:rPr>
          <w:lang w:val="ru"/>
        </w:rPr>
        <w:t xml:space="preserve">осуществления </w:t>
      </w:r>
      <w:r>
        <w:rPr>
          <w:lang w:val="ru"/>
        </w:rPr>
        <w:t>Протокола</w:t>
      </w:r>
      <w:r>
        <w:rPr>
          <w:rStyle w:val="FootnoteReference"/>
          <w:lang w:val="ru"/>
        </w:rPr>
        <w:footnoteReference w:id="64"/>
      </w:r>
      <w:r w:rsidR="00965F96">
        <w:rPr>
          <w:lang w:val="ru"/>
        </w:rPr>
        <w:t>.</w:t>
      </w:r>
    </w:p>
    <w:p w14:paraId="264DD75F" w14:textId="24E2F1EE" w:rsidR="00E33472" w:rsidRPr="007D5BF9" w:rsidRDefault="001E79DC" w:rsidP="00CD2C50">
      <w:pPr>
        <w:pStyle w:val="CBDNormalNumber"/>
        <w:rPr>
          <w:lang w:val="ru-RU"/>
        </w:rPr>
      </w:pPr>
      <w:r>
        <w:rPr>
          <w:lang w:val="ru"/>
        </w:rPr>
        <w:t>Принимая во внимание выявленные трудности и коренные причины, для многих Сторон, в особенности Сторон из числа развивающихся стран, прогресс в осуществлении Нагойского протокола будет невозможен без дополнительных усилий по созданию потенциала и финансовых ресурсов</w:t>
      </w:r>
      <w:r>
        <w:rPr>
          <w:rStyle w:val="FootnoteReference"/>
          <w:lang w:val="ru"/>
        </w:rPr>
        <w:footnoteReference w:id="65"/>
      </w:r>
      <w:r w:rsidR="00121981">
        <w:rPr>
          <w:lang w:val="ru"/>
        </w:rPr>
        <w:t>.</w:t>
      </w:r>
      <w:r>
        <w:rPr>
          <w:lang w:val="ru"/>
        </w:rPr>
        <w:t xml:space="preserve"> По мере того как Стороны добиваются прогресса в разработке мер регулирования </w:t>
      </w:r>
      <w:r w:rsidR="00AF6186">
        <w:rPr>
          <w:lang w:val="ru"/>
        </w:rPr>
        <w:t>доступа к генетическим ресурсам и</w:t>
      </w:r>
      <w:r>
        <w:rPr>
          <w:lang w:val="ru"/>
        </w:rPr>
        <w:t xml:space="preserve"> совместного использования выгод и в создании соответствующих организационных структур, обмен накопленным опытом и извлеченными уроками приобретает все большее значение для повышения эффективности осуществления Протокола.</w:t>
      </w:r>
    </w:p>
    <w:p w14:paraId="53977827" w14:textId="7CF170BB" w:rsidR="00452379" w:rsidRPr="007D5BF9" w:rsidRDefault="00452379" w:rsidP="009A145E">
      <w:pPr>
        <w:pStyle w:val="CBDNormalNumber"/>
        <w:rPr>
          <w:lang w:val="ru-RU"/>
        </w:rPr>
      </w:pPr>
      <w:r>
        <w:rPr>
          <w:lang w:val="ru"/>
        </w:rPr>
        <w:t xml:space="preserve">Стороны, которые сообщили о получении значительных денежных выгод и выдали большое число сертификатов, могут поделиться своим опытом и подходами к осуществлению Нагойского протокола. Такой опыт позволил бы наглядно показать потенциал мер регулирования </w:t>
      </w:r>
      <w:r w:rsidR="00AF6186">
        <w:rPr>
          <w:lang w:val="ru"/>
        </w:rPr>
        <w:t>доступа к генетическим ресурсам и</w:t>
      </w:r>
      <w:r>
        <w:rPr>
          <w:lang w:val="ru"/>
        </w:rPr>
        <w:t xml:space="preserve"> совместного использования выгод при условии полного осуществления Протокола и введения его в действие, а также при наличии благоприятных условий (</w:t>
      </w:r>
      <w:r w:rsidR="009A145E" w:rsidRPr="009A145E">
        <w:rPr>
          <w:lang w:val="ru-RU"/>
        </w:rPr>
        <w:t>например, сформированной политической воли, обеспеченного потенциала и ресурсов, привлечения коренных народов и местных общин и субъектов деятельности</w:t>
      </w:r>
      <w:r>
        <w:rPr>
          <w:lang w:val="ru"/>
        </w:rPr>
        <w:t>).</w:t>
      </w:r>
    </w:p>
    <w:p w14:paraId="7D092C2F" w14:textId="7AC79B51" w:rsidR="0056552E" w:rsidRPr="007D5BF9" w:rsidRDefault="00452379" w:rsidP="00CD2C50">
      <w:pPr>
        <w:pStyle w:val="CBDNormalNumber"/>
        <w:rPr>
          <w:lang w:val="ru-RU"/>
        </w:rPr>
      </w:pPr>
      <w:r>
        <w:rPr>
          <w:lang w:val="ru"/>
        </w:rPr>
        <w:t xml:space="preserve">В цели C и задаче 13 Куньминско-Монреальской глобальной рамочной программы в области биоразнообразия содержится призыв к увеличению масштабов совместного использования выгод. Многим Сторонам по-прежнему необходимо внедрить механизмы для отслеживания полученных выгод, выполнения взаимосогласованных условий и оценки воздействия мер регулирования </w:t>
      </w:r>
      <w:r w:rsidR="00AF6186">
        <w:rPr>
          <w:lang w:val="ru"/>
        </w:rPr>
        <w:t>доступа к генетическим ресурсам и</w:t>
      </w:r>
      <w:r>
        <w:rPr>
          <w:lang w:val="ru"/>
        </w:rPr>
        <w:t xml:space="preserve"> совместного использования выгод в своей стране с учетом конкретной ситуации. В таблицах метаданных, разработанных для оценки денежных и неденежных выгод, содержится ряд </w:t>
      </w:r>
      <w:r w:rsidR="00C154D6">
        <w:rPr>
          <w:lang w:val="ru"/>
        </w:rPr>
        <w:t>рекомендаций</w:t>
      </w:r>
      <w:r>
        <w:rPr>
          <w:lang w:val="ru"/>
        </w:rPr>
        <w:t xml:space="preserve"> по сбору этой информации с учетом того, что условия, приоритеты и потенциал стран в этом отношении могут различаться</w:t>
      </w:r>
      <w:r>
        <w:rPr>
          <w:rStyle w:val="FootnoteReference"/>
          <w:lang w:val="ru"/>
        </w:rPr>
        <w:footnoteReference w:id="66"/>
      </w:r>
      <w:r w:rsidR="007D4B7C">
        <w:rPr>
          <w:lang w:val="ru"/>
        </w:rPr>
        <w:t>.</w:t>
      </w:r>
    </w:p>
    <w:p w14:paraId="63F10CF8" w14:textId="5F5A964F" w:rsidR="0056552E" w:rsidRPr="007D5BF9" w:rsidRDefault="0004180D" w:rsidP="0004180D">
      <w:pPr>
        <w:pStyle w:val="CBDH2"/>
        <w:rPr>
          <w:lang w:val="ru-RU"/>
        </w:rPr>
      </w:pPr>
      <w:bookmarkStart w:id="10" w:name="_Toc231920910"/>
      <w:r>
        <w:rPr>
          <w:bCs/>
          <w:lang w:val="ru"/>
        </w:rPr>
        <w:lastRenderedPageBreak/>
        <w:t>C.</w:t>
      </w:r>
      <w:r>
        <w:rPr>
          <w:bCs/>
          <w:lang w:val="ru"/>
        </w:rPr>
        <w:tab/>
        <w:t xml:space="preserve">Оценка поддержки, предоставляемой </w:t>
      </w:r>
      <w:r w:rsidR="009A145E">
        <w:rPr>
          <w:bCs/>
          <w:lang w:val="ru"/>
        </w:rPr>
        <w:t>в интересах</w:t>
      </w:r>
      <w:r>
        <w:rPr>
          <w:bCs/>
          <w:lang w:val="ru"/>
        </w:rPr>
        <w:t xml:space="preserve"> осуществления</w:t>
      </w:r>
      <w:bookmarkEnd w:id="10"/>
      <w:r>
        <w:rPr>
          <w:bCs/>
          <w:lang w:val="ru"/>
        </w:rPr>
        <w:t xml:space="preserve"> </w:t>
      </w:r>
    </w:p>
    <w:p w14:paraId="318B76B6" w14:textId="23774AB7" w:rsidR="0056552E" w:rsidRPr="007D5BF9" w:rsidRDefault="0004180D" w:rsidP="0004180D">
      <w:pPr>
        <w:pStyle w:val="CBDH3"/>
        <w:rPr>
          <w:lang w:val="ru-RU"/>
        </w:rPr>
      </w:pPr>
      <w:r>
        <w:rPr>
          <w:bCs/>
          <w:lang w:val="ru"/>
        </w:rPr>
        <w:t>1.</w:t>
      </w:r>
      <w:r>
        <w:rPr>
          <w:bCs/>
          <w:lang w:val="ru"/>
        </w:rPr>
        <w:tab/>
        <w:t>Потенциал (статья 22)</w:t>
      </w:r>
      <w:r>
        <w:rPr>
          <w:rStyle w:val="FootnoteReference"/>
          <w:bCs/>
          <w:lang w:val="ru"/>
        </w:rPr>
        <w:footnoteReference w:id="67"/>
      </w:r>
    </w:p>
    <w:p w14:paraId="7FF1F07C" w14:textId="5C2A206B" w:rsidR="004A5572" w:rsidRPr="007D5BF9" w:rsidRDefault="0004180D" w:rsidP="001020F9">
      <w:pPr>
        <w:pStyle w:val="CBDH4"/>
        <w:rPr>
          <w:lang w:val="ru-RU"/>
        </w:rPr>
      </w:pPr>
      <w:r>
        <w:rPr>
          <w:bCs/>
          <w:lang w:val="ru"/>
        </w:rPr>
        <w:t>(a)</w:t>
      </w:r>
      <w:r>
        <w:rPr>
          <w:bCs/>
          <w:lang w:val="ru"/>
        </w:rPr>
        <w:tab/>
      </w:r>
      <w:r w:rsidR="00DD3202">
        <w:rPr>
          <w:bCs/>
          <w:lang w:val="ru-RU"/>
        </w:rPr>
        <w:t>Прогресс в осуществлении</w:t>
      </w:r>
      <w:r w:rsidR="001020F9" w:rsidRPr="001020F9">
        <w:rPr>
          <w:bCs/>
          <w:lang w:val="ru-RU"/>
        </w:rPr>
        <w:t xml:space="preserve"> и обновленные данные по индикаторам</w:t>
      </w:r>
      <w:r>
        <w:rPr>
          <w:bCs/>
          <w:lang w:val="ru"/>
        </w:rPr>
        <w:t xml:space="preserve"> </w:t>
      </w:r>
    </w:p>
    <w:p w14:paraId="57D98FDD" w14:textId="040D9374" w:rsidR="00821D23" w:rsidRPr="007D5BF9" w:rsidRDefault="00210CDE" w:rsidP="00CD2C50">
      <w:pPr>
        <w:pStyle w:val="CBDNormalNumber"/>
        <w:rPr>
          <w:rFonts w:asciiTheme="majorBidi" w:hAnsiTheme="majorBidi" w:cstheme="majorBidi"/>
          <w:lang w:val="ru-RU"/>
        </w:rPr>
      </w:pPr>
      <w:r>
        <w:rPr>
          <w:rFonts w:asciiTheme="majorBidi" w:hAnsiTheme="majorBidi"/>
          <w:lang w:val="ru"/>
        </w:rPr>
        <w:t>Как показано в таблице 9 ниже, зафиксированное увеличение числа инициатив по созданию и развитию потенциала на 44 единицы в период 2018–2026 годов сильно расходится с тем фактом, что в Механизме посредничества было зарегистрировано только четыре новые инициативы. Такое положение дел свидетельствует о сохраняющейся разнице между расширением деятельности по осуществлению и систематическим документированием и обменом знаниями, связанными с этой деятельностью, через Механизм посредничества. Тем не менее со времени проведения первой оценки и обзора Протокола в Механизме посредничества произошло значительное увеличение числа ресурсов виртуальной библиотеки (</w:t>
      </w:r>
      <w:r>
        <w:rPr>
          <w:lang w:val="ru"/>
        </w:rPr>
        <w:t>инструментов повышения осведомленности и создания потенциала)</w:t>
      </w:r>
      <w:r>
        <w:rPr>
          <w:rStyle w:val="FootnoteReference"/>
          <w:rFonts w:asciiTheme="majorBidi" w:hAnsiTheme="majorBidi" w:cstheme="majorBidi"/>
          <w:lang w:val="ru"/>
        </w:rPr>
        <w:footnoteReference w:id="68"/>
      </w:r>
      <w:r>
        <w:rPr>
          <w:lang w:val="ru"/>
        </w:rPr>
        <w:t>.</w:t>
      </w:r>
    </w:p>
    <w:p w14:paraId="5D72C807" w14:textId="2AE0ABDC" w:rsidR="00FB7892" w:rsidRPr="007D5BF9" w:rsidRDefault="002E3B8C" w:rsidP="00CD2C50">
      <w:pPr>
        <w:pStyle w:val="CBDNormalNumber"/>
        <w:rPr>
          <w:rFonts w:asciiTheme="majorBidi" w:hAnsiTheme="majorBidi" w:cstheme="majorBidi"/>
          <w:lang w:val="ru-RU"/>
        </w:rPr>
      </w:pPr>
      <w:r>
        <w:rPr>
          <w:rFonts w:asciiTheme="majorBidi" w:hAnsiTheme="majorBidi"/>
          <w:lang w:val="ru"/>
        </w:rPr>
        <w:t>Большинство Сторон (59</w:t>
      </w:r>
      <w:r w:rsidR="001E0E2A">
        <w:rPr>
          <w:rFonts w:asciiTheme="majorBidi" w:hAnsiTheme="majorBidi"/>
          <w:lang w:val="ru"/>
        </w:rPr>
        <w:t>%</w:t>
      </w:r>
      <w:r>
        <w:rPr>
          <w:rFonts w:asciiTheme="majorBidi" w:hAnsiTheme="majorBidi"/>
          <w:lang w:val="ru"/>
        </w:rPr>
        <w:t>)</w:t>
      </w:r>
      <w:r w:rsidR="007D4B7C">
        <w:rPr>
          <w:rFonts w:asciiTheme="majorBidi" w:hAnsiTheme="majorBidi"/>
          <w:lang w:val="ru"/>
        </w:rPr>
        <w:t xml:space="preserve"> </w:t>
      </w:r>
      <w:r>
        <w:rPr>
          <w:rFonts w:asciiTheme="majorBidi" w:hAnsiTheme="majorBidi"/>
          <w:lang w:val="ru"/>
        </w:rPr>
        <w:t>предприняли</w:t>
      </w:r>
      <w:r w:rsidR="007D4B7C">
        <w:rPr>
          <w:rFonts w:asciiTheme="majorBidi" w:hAnsiTheme="majorBidi"/>
          <w:lang w:val="ru"/>
        </w:rPr>
        <w:t xml:space="preserve"> </w:t>
      </w:r>
      <w:r>
        <w:rPr>
          <w:rFonts w:asciiTheme="majorBidi" w:hAnsiTheme="majorBidi"/>
          <w:lang w:val="ru"/>
        </w:rPr>
        <w:t>шаги по созданию кадрового и организационного потенциала для осуществления Нагойского протокола, чаще всего посредством профессиональной подготовки, повышения осведомленности, а также укрепления организационно-правовых структур, зачастую при поддержке со стороны международных инициатив по созданию потенциала, в частности при поддержке Глобального экологического фонда (ГЭФ) и осуществления при посредстве таких учреждений</w:t>
      </w:r>
      <w:r w:rsidR="009A145E">
        <w:rPr>
          <w:rFonts w:asciiTheme="majorBidi" w:hAnsiTheme="majorBidi"/>
          <w:lang w:val="ru"/>
        </w:rPr>
        <w:t>,</w:t>
      </w:r>
      <w:r>
        <w:rPr>
          <w:rFonts w:asciiTheme="majorBidi" w:hAnsiTheme="majorBidi"/>
          <w:lang w:val="ru"/>
        </w:rPr>
        <w:t xml:space="preserve"> как Программа развития Организации Объединенных Наций и Программа Организации Объединенных Наций по окружающей среде, а также других партнеров, особенно Германского агентства по международному сотрудничеству / Федерального министерства экономического сотрудничества и развития Германии</w:t>
      </w:r>
      <w:r>
        <w:rPr>
          <w:rStyle w:val="FootnoteReference"/>
          <w:rFonts w:asciiTheme="majorBidi" w:hAnsiTheme="majorBidi" w:cstheme="majorBidi"/>
          <w:lang w:val="ru"/>
        </w:rPr>
        <w:footnoteReference w:id="69"/>
      </w:r>
      <w:r w:rsidR="007D4B7C">
        <w:rPr>
          <w:rFonts w:asciiTheme="majorBidi" w:hAnsiTheme="majorBidi"/>
          <w:lang w:val="ru"/>
        </w:rPr>
        <w:t>.</w:t>
      </w:r>
    </w:p>
    <w:p w14:paraId="32E49625" w14:textId="7E82A0B5" w:rsidR="00397286" w:rsidRPr="007D5BF9" w:rsidRDefault="001D55C3" w:rsidP="00CD2C50">
      <w:pPr>
        <w:pStyle w:val="CBDNormalNumber"/>
        <w:rPr>
          <w:rFonts w:asciiTheme="majorBidi" w:hAnsiTheme="majorBidi" w:cstheme="majorBidi"/>
          <w:lang w:val="ru-RU"/>
        </w:rPr>
      </w:pPr>
      <w:r>
        <w:rPr>
          <w:rFonts w:asciiTheme="majorBidi" w:hAnsiTheme="majorBidi"/>
          <w:lang w:val="ru"/>
        </w:rPr>
        <w:t xml:space="preserve">В свете прогресса, достигнутого в области осуществления в странах-бенефициарах, направление деятельности со временем изменилось. Если первоначально основное внимание уделялось поддержке усилий по ратификации и разработке национальных структур регулирования </w:t>
      </w:r>
      <w:r w:rsidR="00AF6186">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то в последующих проекты была предусмотрена также поддержка развития партнерских отношений между пользователями и поставщиками и </w:t>
      </w:r>
      <w:r>
        <w:rPr>
          <w:lang w:val="ru"/>
        </w:rPr>
        <w:t>заключение</w:t>
      </w:r>
      <w:r>
        <w:rPr>
          <w:rFonts w:asciiTheme="majorBidi" w:hAnsiTheme="majorBidi"/>
          <w:lang w:val="ru"/>
        </w:rPr>
        <w:t xml:space="preserve"> соглашений о регулировании </w:t>
      </w:r>
      <w:r w:rsidR="00AF6186">
        <w:rPr>
          <w:rFonts w:asciiTheme="majorBidi" w:hAnsiTheme="majorBidi"/>
          <w:lang w:val="ru"/>
        </w:rPr>
        <w:t>доступа к генетическим ресурсам и</w:t>
      </w:r>
      <w:r>
        <w:rPr>
          <w:rFonts w:asciiTheme="majorBidi" w:hAnsiTheme="majorBidi"/>
          <w:lang w:val="ru"/>
        </w:rPr>
        <w:t xml:space="preserve"> совместном использовании выгод. За прошедшие годы ряд стран развили свой исследовательский потенциал в отношении генетических ресурсов и в настоящее время изыскивают возможности для перехода от этапа исследований к этапу коммерциализации </w:t>
      </w:r>
      <w:r w:rsidR="00DB3673">
        <w:rPr>
          <w:rFonts w:asciiTheme="majorBidi" w:hAnsiTheme="majorBidi"/>
          <w:lang w:val="ru"/>
        </w:rPr>
        <w:t xml:space="preserve">и </w:t>
      </w:r>
      <w:r>
        <w:rPr>
          <w:rFonts w:asciiTheme="majorBidi" w:hAnsiTheme="majorBidi"/>
          <w:lang w:val="ru"/>
        </w:rPr>
        <w:t>формирования партнерских связей с иностранными пользователями в области доступа к генетическим ресурсам и совместного использования выгод.</w:t>
      </w:r>
    </w:p>
    <w:p w14:paraId="0AF16141" w14:textId="117052CB" w:rsidR="00792377" w:rsidRPr="007D5BF9" w:rsidRDefault="00792377" w:rsidP="00CD2C50">
      <w:pPr>
        <w:pStyle w:val="CBDNormalNumber"/>
        <w:rPr>
          <w:rFonts w:asciiTheme="majorBidi" w:hAnsiTheme="majorBidi" w:cstheme="majorBidi"/>
          <w:lang w:val="ru-RU"/>
        </w:rPr>
      </w:pPr>
      <w:r>
        <w:rPr>
          <w:rFonts w:asciiTheme="majorBidi" w:hAnsiTheme="majorBidi"/>
          <w:lang w:val="ru"/>
        </w:rPr>
        <w:t xml:space="preserve">Большинство инициатив по созданию потенциала в поддержку Сторон с момента вступления в силу Нагойского протокола осуществлялись на национальном уровне, тогда как деятельность на региональном и глобальном уровнях носила более ограниченный характер. Наибольшая </w:t>
      </w:r>
      <w:r>
        <w:rPr>
          <w:lang w:val="ru"/>
        </w:rPr>
        <w:t>концентрация</w:t>
      </w:r>
      <w:r>
        <w:rPr>
          <w:rFonts w:asciiTheme="majorBidi" w:hAnsiTheme="majorBidi"/>
          <w:lang w:val="ru"/>
        </w:rPr>
        <w:t xml:space="preserve"> инициатив отмечалась в Африке и Азиатско-Тихоокеанском регионе, за которыми следуют Латинская Америка и</w:t>
      </w:r>
      <w:r w:rsidR="00DB3673">
        <w:rPr>
          <w:rFonts w:asciiTheme="majorBidi" w:hAnsiTheme="majorBidi"/>
          <w:lang w:val="ru"/>
        </w:rPr>
        <w:t xml:space="preserve"> страны </w:t>
      </w:r>
      <w:r>
        <w:rPr>
          <w:rFonts w:asciiTheme="majorBidi" w:hAnsiTheme="majorBidi"/>
          <w:lang w:val="ru"/>
        </w:rPr>
        <w:t>Карибск</w:t>
      </w:r>
      <w:r w:rsidR="00DB3673">
        <w:rPr>
          <w:rFonts w:asciiTheme="majorBidi" w:hAnsiTheme="majorBidi"/>
          <w:lang w:val="ru"/>
        </w:rPr>
        <w:t>ого</w:t>
      </w:r>
      <w:r>
        <w:rPr>
          <w:rFonts w:asciiTheme="majorBidi" w:hAnsiTheme="majorBidi"/>
          <w:lang w:val="ru"/>
        </w:rPr>
        <w:t xml:space="preserve"> бассейн</w:t>
      </w:r>
      <w:r w:rsidR="00DB3673">
        <w:rPr>
          <w:rFonts w:asciiTheme="majorBidi" w:hAnsiTheme="majorBidi"/>
          <w:lang w:val="ru"/>
        </w:rPr>
        <w:t>а</w:t>
      </w:r>
      <w:r>
        <w:rPr>
          <w:rFonts w:asciiTheme="majorBidi" w:hAnsiTheme="majorBidi"/>
          <w:lang w:val="ru"/>
        </w:rPr>
        <w:t xml:space="preserve">. Указанные инициативы были преимущественно направлены на развитие потенциала в области разработки и осуществления мер регулирования </w:t>
      </w:r>
      <w:r w:rsidR="00AF6186">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w:t>
      </w:r>
      <w:r w:rsidR="00DB3673">
        <w:rPr>
          <w:rFonts w:asciiTheme="majorBidi" w:hAnsiTheme="majorBidi"/>
          <w:lang w:val="ru"/>
        </w:rPr>
        <w:t xml:space="preserve">на </w:t>
      </w:r>
      <w:r>
        <w:rPr>
          <w:rFonts w:asciiTheme="majorBidi" w:hAnsiTheme="majorBidi"/>
          <w:lang w:val="ru"/>
        </w:rPr>
        <w:t xml:space="preserve">расширение возможностей коренных народов и </w:t>
      </w:r>
      <w:r>
        <w:rPr>
          <w:rFonts w:asciiTheme="majorBidi" w:hAnsiTheme="majorBidi"/>
          <w:lang w:val="ru"/>
        </w:rPr>
        <w:lastRenderedPageBreak/>
        <w:t>местных общин по осуществлению Протокола</w:t>
      </w:r>
      <w:r w:rsidR="00DB3673">
        <w:rPr>
          <w:rFonts w:asciiTheme="majorBidi" w:hAnsiTheme="majorBidi"/>
          <w:lang w:val="ru"/>
        </w:rPr>
        <w:t>, а также на</w:t>
      </w:r>
      <w:r>
        <w:rPr>
          <w:rFonts w:asciiTheme="majorBidi" w:hAnsiTheme="majorBidi"/>
          <w:lang w:val="ru"/>
        </w:rPr>
        <w:t xml:space="preserve"> укрепление потенциала в плане осуществления и соблюдения установленных требований.</w:t>
      </w:r>
    </w:p>
    <w:p w14:paraId="692CA2FF" w14:textId="569165E6" w:rsidR="00792377" w:rsidRPr="007D5BF9" w:rsidRDefault="00792377" w:rsidP="00CD2C50">
      <w:pPr>
        <w:pStyle w:val="CBDNormalNumber"/>
        <w:rPr>
          <w:rFonts w:asciiTheme="majorBidi" w:hAnsiTheme="majorBidi" w:cstheme="majorBidi"/>
          <w:lang w:val="ru-RU"/>
        </w:rPr>
      </w:pPr>
      <w:r>
        <w:rPr>
          <w:rFonts w:asciiTheme="majorBidi" w:hAnsiTheme="majorBidi"/>
          <w:lang w:val="ru"/>
        </w:rPr>
        <w:t>Приблизительно одна треть Сторон (34%) содействовал</w:t>
      </w:r>
      <w:r w:rsidR="00DB3673">
        <w:rPr>
          <w:rFonts w:asciiTheme="majorBidi" w:hAnsiTheme="majorBidi"/>
          <w:lang w:val="ru"/>
        </w:rPr>
        <w:t>а</w:t>
      </w:r>
      <w:r>
        <w:rPr>
          <w:rFonts w:asciiTheme="majorBidi" w:hAnsiTheme="majorBidi"/>
          <w:lang w:val="ru"/>
        </w:rPr>
        <w:t xml:space="preserve"> усилия</w:t>
      </w:r>
      <w:r w:rsidR="00DB3673">
        <w:rPr>
          <w:rFonts w:asciiTheme="majorBidi" w:hAnsiTheme="majorBidi"/>
          <w:lang w:val="ru"/>
        </w:rPr>
        <w:t>м</w:t>
      </w:r>
      <w:r>
        <w:rPr>
          <w:rFonts w:asciiTheme="majorBidi" w:hAnsiTheme="majorBidi"/>
          <w:lang w:val="ru"/>
        </w:rPr>
        <w:t xml:space="preserve"> по созданию потенциала в других странах, прежде всего посредством обмена опытом, технической </w:t>
      </w:r>
      <w:r>
        <w:rPr>
          <w:lang w:val="ru"/>
        </w:rPr>
        <w:t>помощи</w:t>
      </w:r>
      <w:r>
        <w:rPr>
          <w:rFonts w:asciiTheme="majorBidi" w:hAnsiTheme="majorBidi"/>
          <w:lang w:val="ru"/>
        </w:rPr>
        <w:t xml:space="preserve"> и регионального или двустороннего сотрудничества, а не путем прямой финансовой поддержки. </w:t>
      </w:r>
      <w:r w:rsidR="00DB3673">
        <w:rPr>
          <w:rFonts w:asciiTheme="majorBidi" w:hAnsiTheme="majorBidi"/>
          <w:lang w:val="ru"/>
        </w:rPr>
        <w:t>Таким образом наблюдается</w:t>
      </w:r>
      <w:r>
        <w:rPr>
          <w:rFonts w:asciiTheme="majorBidi" w:hAnsiTheme="majorBidi"/>
          <w:lang w:val="ru"/>
        </w:rPr>
        <w:t xml:space="preserve"> незначительн</w:t>
      </w:r>
      <w:r w:rsidR="00DB3673">
        <w:rPr>
          <w:rFonts w:asciiTheme="majorBidi" w:hAnsiTheme="majorBidi"/>
          <w:lang w:val="ru"/>
        </w:rPr>
        <w:t>ый</w:t>
      </w:r>
      <w:r>
        <w:rPr>
          <w:rFonts w:asciiTheme="majorBidi" w:hAnsiTheme="majorBidi"/>
          <w:lang w:val="ru"/>
        </w:rPr>
        <w:t xml:space="preserve"> </w:t>
      </w:r>
      <w:r w:rsidR="00DB3673">
        <w:rPr>
          <w:rFonts w:asciiTheme="majorBidi" w:hAnsiTheme="majorBidi"/>
          <w:lang w:val="ru"/>
        </w:rPr>
        <w:t>рост</w:t>
      </w:r>
      <w:r>
        <w:rPr>
          <w:rFonts w:asciiTheme="majorBidi" w:hAnsiTheme="majorBidi"/>
          <w:lang w:val="ru"/>
        </w:rPr>
        <w:t xml:space="preserve"> по сравнению с контрольным ориентиром, установленным в 2018 году.</w:t>
      </w:r>
    </w:p>
    <w:p w14:paraId="19400DD0" w14:textId="4D9F722A" w:rsidR="00792377" w:rsidRPr="007D5BF9" w:rsidRDefault="00792377" w:rsidP="00263ECB">
      <w:pPr>
        <w:pStyle w:val="CBDTableTitle"/>
        <w:rPr>
          <w:lang w:val="ru-RU"/>
        </w:rPr>
      </w:pPr>
      <w:r>
        <w:rPr>
          <w:b w:val="0"/>
          <w:lang w:val="ru"/>
        </w:rPr>
        <w:t>Таблица 9</w:t>
      </w:r>
      <w:r>
        <w:rPr>
          <w:bCs/>
          <w:lang w:val="ru"/>
        </w:rPr>
        <w:t xml:space="preserve"> </w:t>
      </w:r>
      <w:r>
        <w:rPr>
          <w:b w:val="0"/>
          <w:lang w:val="ru"/>
        </w:rPr>
        <w:br/>
      </w:r>
      <w:r>
        <w:rPr>
          <w:bCs/>
          <w:lang w:val="ru"/>
        </w:rPr>
        <w:t>Индикаторы для оценки результатов мер в области создания и наращивания потенциала для осуществления Нагойского протокола</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3655EA" w:rsidRPr="002447E0" w14:paraId="275C135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12B28C9" w14:textId="77777777" w:rsidR="003655EA" w:rsidRPr="006B066D" w:rsidRDefault="003655EA" w:rsidP="006B066D">
            <w:pPr>
              <w:keepNext/>
              <w:keepLines/>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Pr>
                <w:rFonts w:asciiTheme="majorBidi" w:hAnsiTheme="majorBidi" w:cstheme="majorBidi"/>
                <w:i/>
                <w:iCs/>
                <w:kern w:val="22"/>
                <w:sz w:val="20"/>
                <w:szCs w:val="20"/>
                <w:lang w:val="ru"/>
              </w:rPr>
              <w:t>Структура индикаторов</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FC8983D" w14:textId="6C1561A9" w:rsidR="003655EA" w:rsidRPr="007D5BF9" w:rsidRDefault="00936A06" w:rsidP="006B066D">
            <w:pPr>
              <w:keepNext/>
              <w:keepLines/>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ru-RU"/>
              </w:rPr>
            </w:pPr>
            <w:r>
              <w:rPr>
                <w:rFonts w:asciiTheme="majorBidi" w:hAnsiTheme="majorBidi" w:cstheme="majorBidi"/>
                <w:i/>
                <w:iCs/>
                <w:kern w:val="22"/>
                <w:sz w:val="20"/>
                <w:szCs w:val="20"/>
                <w:lang w:val="ru"/>
              </w:rPr>
              <w:t>Контрольные ориентиры (по</w:t>
            </w:r>
            <w:r w:rsidR="003655EA">
              <w:rPr>
                <w:rFonts w:asciiTheme="majorBidi" w:hAnsiTheme="majorBidi" w:cstheme="majorBidi"/>
                <w:i/>
                <w:iCs/>
                <w:kern w:val="22"/>
                <w:sz w:val="20"/>
                <w:szCs w:val="20"/>
                <w:lang w:val="ru"/>
              </w:rPr>
              <w:t xml:space="preserve"> состоянию на 22 февраля 2018 года)</w:t>
            </w:r>
          </w:p>
        </w:tc>
        <w:tc>
          <w:tcPr>
            <w:tcW w:w="1506" w:type="dxa"/>
            <w:tcBorders>
              <w:top w:val="single" w:sz="4" w:space="0" w:color="auto"/>
              <w:left w:val="single" w:sz="4" w:space="0" w:color="auto"/>
              <w:bottom w:val="single" w:sz="4" w:space="0" w:color="auto"/>
              <w:right w:val="single" w:sz="4" w:space="0" w:color="auto"/>
            </w:tcBorders>
            <w:vAlign w:val="bottom"/>
          </w:tcPr>
          <w:p w14:paraId="6D852151" w14:textId="1FBFF8DD" w:rsidR="003655EA" w:rsidRPr="007D5BF9" w:rsidRDefault="00BE4BBF" w:rsidP="006B066D">
            <w:pPr>
              <w:keepNext/>
              <w:keepLines/>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ru-RU"/>
              </w:rPr>
            </w:pPr>
            <w:r>
              <w:rPr>
                <w:rFonts w:asciiTheme="majorBidi" w:hAnsiTheme="majorBidi" w:cstheme="majorBidi"/>
                <w:i/>
                <w:iCs/>
                <w:kern w:val="22"/>
                <w:sz w:val="20"/>
                <w:szCs w:val="20"/>
                <w:lang w:val="ru"/>
              </w:rPr>
              <w:t>Прогресс по состоянию на 9 марта 2026 года</w:t>
            </w:r>
          </w:p>
        </w:tc>
      </w:tr>
      <w:tr w:rsidR="003655EA" w:rsidRPr="002447E0" w14:paraId="41AF714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25FC934" w14:textId="6C6FF5F8" w:rsidR="003655EA" w:rsidRPr="007D5BF9" w:rsidRDefault="003655EA"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Сторон, получивших внешнюю поддержку для создания и развития потенциала в целях осуществления Нагойского протокола с момента вступления Протокола</w:t>
            </w:r>
            <w:r>
              <w:rPr>
                <w:rFonts w:asciiTheme="majorBidi" w:hAnsiTheme="majorBidi" w:cstheme="majorBidi"/>
                <w:i/>
                <w:iCs/>
                <w:kern w:val="22"/>
                <w:sz w:val="20"/>
                <w:szCs w:val="20"/>
                <w:vertAlign w:val="superscript"/>
                <w:lang w:val="ru"/>
              </w:rPr>
              <w:t>a</w:t>
            </w:r>
            <w:r>
              <w:rPr>
                <w:rFonts w:asciiTheme="majorBidi" w:hAnsiTheme="majorBidi" w:cstheme="majorBidi"/>
                <w:kern w:val="22"/>
                <w:sz w:val="20"/>
                <w:szCs w:val="20"/>
                <w:lang w:val="ru"/>
              </w:rPr>
              <w:t xml:space="preserve"> в силу </w:t>
            </w:r>
            <w:r>
              <w:rPr>
                <w:rFonts w:asciiTheme="majorBidi" w:hAnsiTheme="majorBidi" w:cstheme="majorBidi"/>
                <w:kern w:val="22"/>
                <w:sz w:val="20"/>
                <w:szCs w:val="20"/>
                <w:lang w:val="ru"/>
              </w:rPr>
              <w:br/>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FB69160" w14:textId="1E3C15DE"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45 (43%)</w:t>
            </w:r>
          </w:p>
        </w:tc>
        <w:tc>
          <w:tcPr>
            <w:tcW w:w="1506" w:type="dxa"/>
            <w:vAlign w:val="bottom"/>
          </w:tcPr>
          <w:p w14:paraId="19F406A4" w14:textId="1EFC3CCF" w:rsidR="003655EA" w:rsidRPr="007D5BF9" w:rsidRDefault="00063215"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lang w:val="ru-RU"/>
              </w:rPr>
            </w:pPr>
            <w:r>
              <w:rPr>
                <w:rFonts w:asciiTheme="majorBidi" w:hAnsiTheme="majorBidi" w:cstheme="majorBidi"/>
                <w:kern w:val="22"/>
                <w:sz w:val="20"/>
                <w:szCs w:val="20"/>
                <w:lang w:val="ru"/>
              </w:rPr>
              <w:t>Отсутствует и</w:t>
            </w:r>
            <w:r w:rsidR="003655EA">
              <w:rPr>
                <w:rFonts w:asciiTheme="majorBidi" w:hAnsiTheme="majorBidi" w:cstheme="majorBidi"/>
                <w:kern w:val="22"/>
                <w:sz w:val="20"/>
                <w:szCs w:val="20"/>
                <w:lang w:val="ru"/>
              </w:rPr>
              <w:t xml:space="preserve">нформация для </w:t>
            </w:r>
            <w:r>
              <w:rPr>
                <w:rFonts w:asciiTheme="majorBidi" w:hAnsiTheme="majorBidi" w:cstheme="majorBidi"/>
                <w:kern w:val="22"/>
                <w:sz w:val="20"/>
                <w:szCs w:val="20"/>
                <w:lang w:val="ru"/>
              </w:rPr>
              <w:t>расчета значений</w:t>
            </w:r>
            <w:r w:rsidR="003655EA">
              <w:rPr>
                <w:rFonts w:asciiTheme="majorBidi" w:hAnsiTheme="majorBidi" w:cstheme="majorBidi"/>
                <w:kern w:val="22"/>
                <w:sz w:val="20"/>
                <w:szCs w:val="20"/>
                <w:lang w:val="ru"/>
              </w:rPr>
              <w:t xml:space="preserve"> </w:t>
            </w:r>
          </w:p>
        </w:tc>
      </w:tr>
      <w:tr w:rsidR="003655EA" w:rsidRPr="00D2758E" w14:paraId="060187AD"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9AB23A" w14:textId="12F4B68D" w:rsidR="003655EA" w:rsidRPr="00DB3673" w:rsidRDefault="003655EA"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
              </w:rPr>
            </w:pPr>
            <w:r>
              <w:rPr>
                <w:rFonts w:asciiTheme="majorBidi" w:hAnsiTheme="majorBidi" w:cstheme="majorBidi"/>
                <w:kern w:val="22"/>
                <w:sz w:val="20"/>
                <w:szCs w:val="20"/>
                <w:lang w:val="ru"/>
              </w:rPr>
              <w:t>Число и процентная доля Сторон, приня</w:t>
            </w:r>
            <w:r w:rsidR="00DB3673">
              <w:rPr>
                <w:rFonts w:asciiTheme="majorBidi" w:hAnsiTheme="majorBidi" w:cstheme="majorBidi"/>
                <w:kern w:val="22"/>
                <w:sz w:val="20"/>
                <w:szCs w:val="20"/>
                <w:lang w:val="ru"/>
              </w:rPr>
              <w:t>вших</w:t>
            </w:r>
            <w:r>
              <w:rPr>
                <w:rFonts w:asciiTheme="majorBidi" w:hAnsiTheme="majorBidi" w:cstheme="majorBidi"/>
                <w:kern w:val="22"/>
                <w:sz w:val="20"/>
                <w:szCs w:val="20"/>
                <w:lang w:val="ru"/>
              </w:rPr>
              <w:t xml:space="preserve"> меры по созданию и развитию с</w:t>
            </w:r>
            <w:r w:rsidR="00DB3673">
              <w:rPr>
                <w:rFonts w:asciiTheme="majorBidi" w:hAnsiTheme="majorBidi" w:cstheme="majorBidi"/>
                <w:kern w:val="22"/>
                <w:sz w:val="20"/>
                <w:szCs w:val="20"/>
                <w:lang w:val="ru"/>
              </w:rPr>
              <w:t xml:space="preserve">обственного </w:t>
            </w:r>
            <w:r>
              <w:rPr>
                <w:rFonts w:asciiTheme="majorBidi" w:hAnsiTheme="majorBidi" w:cstheme="majorBidi"/>
                <w:kern w:val="22"/>
                <w:sz w:val="20"/>
                <w:szCs w:val="20"/>
                <w:lang w:val="ru"/>
              </w:rPr>
              <w:t>потенциала</w:t>
            </w:r>
            <w:r w:rsidR="00DB3673">
              <w:rPr>
                <w:rFonts w:asciiTheme="majorBidi" w:hAnsiTheme="majorBidi" w:cstheme="majorBidi"/>
                <w:kern w:val="22"/>
                <w:sz w:val="20"/>
                <w:szCs w:val="20"/>
                <w:lang w:val="ru"/>
              </w:rPr>
              <w:t>,</w:t>
            </w:r>
            <w:r>
              <w:rPr>
                <w:rFonts w:asciiTheme="majorBidi" w:hAnsiTheme="majorBidi" w:cstheme="majorBidi"/>
                <w:kern w:val="22"/>
                <w:sz w:val="20"/>
                <w:szCs w:val="20"/>
                <w:lang w:val="ru"/>
              </w:rPr>
              <w:t xml:space="preserve"> укреплению кадровых ресурсов и организационного потенциала с целью эффективного осуществления Протокола</w:t>
            </w:r>
            <w:r>
              <w:rPr>
                <w:rFonts w:asciiTheme="majorBidi" w:hAnsiTheme="majorBidi" w:cstheme="majorBidi"/>
                <w:i/>
                <w:iCs/>
                <w:kern w:val="22"/>
                <w:sz w:val="20"/>
                <w:szCs w:val="20"/>
                <w:vertAlign w:val="superscript"/>
                <w:lang w:val="ru"/>
              </w:rPr>
              <w:t>b</w:t>
            </w:r>
            <w:r>
              <w:rPr>
                <w:rFonts w:asciiTheme="majorBidi" w:hAnsiTheme="majorBidi" w:cstheme="majorBidi"/>
                <w:kern w:val="22"/>
                <w:sz w:val="20"/>
                <w:szCs w:val="20"/>
                <w:lang w:val="ru"/>
              </w:rPr>
              <w:t xml:space="preserve">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3B41C56" w14:textId="4E8A2243"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Новый</w:t>
            </w:r>
          </w:p>
        </w:tc>
        <w:tc>
          <w:tcPr>
            <w:tcW w:w="1506" w:type="dxa"/>
            <w:vAlign w:val="bottom"/>
          </w:tcPr>
          <w:p w14:paraId="2FAFCABD" w14:textId="2451400E"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84 (59%)</w:t>
            </w:r>
          </w:p>
        </w:tc>
      </w:tr>
      <w:tr w:rsidR="003655EA" w:rsidRPr="00D2758E" w14:paraId="4C5805A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3BEA5F8" w14:textId="41BD8B80" w:rsidR="003655EA" w:rsidRPr="007D5BF9" w:rsidRDefault="003655EA"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 xml:space="preserve">Число и процентная доля Сторон, предоставивших внешнюю поддержку для создания и развития потенциала в целях осуществления Нагойского протокола </w:t>
            </w:r>
            <w:r w:rsidRPr="00063215">
              <w:rPr>
                <w:rFonts w:asciiTheme="majorBidi" w:hAnsiTheme="majorBidi" w:cstheme="majorBidi"/>
                <w:i/>
                <w:iCs/>
                <w:kern w:val="22"/>
                <w:sz w:val="20"/>
                <w:szCs w:val="20"/>
                <w:lang w:val="ru"/>
              </w:rPr>
              <w:t>с момента вступления Протокола в силу</w:t>
            </w:r>
            <w:r>
              <w:rPr>
                <w:rFonts w:asciiTheme="majorBidi" w:hAnsiTheme="majorBidi" w:cstheme="majorBidi"/>
                <w:i/>
                <w:iCs/>
                <w:kern w:val="22"/>
                <w:sz w:val="20"/>
                <w:szCs w:val="20"/>
                <w:vertAlign w:val="superscript"/>
                <w:lang w:val="ru"/>
              </w:rPr>
              <w:t>c</w:t>
            </w:r>
            <w:r>
              <w:rPr>
                <w:rFonts w:asciiTheme="majorBidi" w:hAnsiTheme="majorBidi" w:cstheme="majorBidi"/>
                <w:i/>
                <w:iCs/>
                <w:kern w:val="22"/>
                <w:sz w:val="20"/>
                <w:szCs w:val="20"/>
                <w:lang w:val="ru"/>
              </w:rPr>
              <w:t xml:space="preserve"> </w:t>
            </w:r>
            <w:r>
              <w:rPr>
                <w:rFonts w:asciiTheme="majorBidi" w:hAnsiTheme="majorBidi" w:cstheme="majorBidi"/>
                <w:kern w:val="22"/>
                <w:sz w:val="20"/>
                <w:szCs w:val="20"/>
                <w:lang w:val="ru"/>
              </w:rPr>
              <w:br/>
            </w:r>
            <w:r>
              <w:rPr>
                <w:rFonts w:asciiTheme="majorBidi" w:hAnsiTheme="majorBidi" w:cstheme="majorBidi"/>
                <w:i/>
                <w:iCs/>
                <w:kern w:val="22"/>
                <w:sz w:val="20"/>
                <w:szCs w:val="20"/>
                <w:lang w:val="ru"/>
              </w:rPr>
              <w:t>(предлагается исключить)</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3F1DA12" w14:textId="1F9D8DB6"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27 (26%)</w:t>
            </w:r>
          </w:p>
        </w:tc>
        <w:tc>
          <w:tcPr>
            <w:tcW w:w="1506" w:type="dxa"/>
            <w:vAlign w:val="bottom"/>
          </w:tcPr>
          <w:p w14:paraId="3047C4DC" w14:textId="7A523B48"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48 (34%)</w:t>
            </w:r>
          </w:p>
        </w:tc>
      </w:tr>
      <w:tr w:rsidR="003655EA" w:rsidRPr="00D2758E" w14:paraId="39C1A09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7DEFBA4" w14:textId="3FB933E4" w:rsidR="003655EA" w:rsidRPr="00D2758E" w:rsidRDefault="003655EA"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Pr>
                <w:rFonts w:asciiTheme="majorBidi" w:hAnsiTheme="majorBidi" w:cstheme="majorBidi"/>
                <w:kern w:val="22"/>
                <w:sz w:val="20"/>
                <w:szCs w:val="20"/>
                <w:lang w:val="ru"/>
              </w:rPr>
              <w:t>Число инициатив в области создания и развития потенциала, завершенных или начатых после принятия Нагойского протокола в 2010 году, которые обеспечивают или обеспечили прямую поддержку национальных мероприятий, способствующих ратификации и осуществлению Нагойского протокола</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068A016" w14:textId="77777777"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90</w:t>
            </w:r>
          </w:p>
        </w:tc>
        <w:tc>
          <w:tcPr>
            <w:tcW w:w="1506" w:type="dxa"/>
            <w:vAlign w:val="bottom"/>
          </w:tcPr>
          <w:p w14:paraId="78D26034" w14:textId="77777777"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134</w:t>
            </w:r>
          </w:p>
        </w:tc>
      </w:tr>
      <w:tr w:rsidR="003655EA" w:rsidRPr="00D2758E" w14:paraId="459E2DE9"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43B1B92" w14:textId="3F0879AF" w:rsidR="003655EA" w:rsidRPr="007D5BF9" w:rsidRDefault="003655EA"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инициатив в области создания и развития потенциала, опубликованных в Механизме посредничества для регулирования доступа к генетическим ресурсам и совместного использования выгод</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A9D91E4" w14:textId="77777777"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57</w:t>
            </w:r>
          </w:p>
        </w:tc>
        <w:tc>
          <w:tcPr>
            <w:tcW w:w="1506" w:type="dxa"/>
            <w:vAlign w:val="bottom"/>
          </w:tcPr>
          <w:p w14:paraId="09F2E093" w14:textId="77777777"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61</w:t>
            </w:r>
          </w:p>
        </w:tc>
      </w:tr>
      <w:tr w:rsidR="003655EA" w:rsidRPr="00D2758E" w14:paraId="0B6E771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0541A8F" w14:textId="78321CC4" w:rsidR="003655EA" w:rsidRPr="007D5BF9" w:rsidRDefault="003655EA"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инструментов и ресурсов в области создания потенциала и информационно-просветительской работы (ресурсы виртуальной библиотеки)</w:t>
            </w:r>
            <w:r>
              <w:rPr>
                <w:rFonts w:asciiTheme="majorBidi" w:hAnsiTheme="majorBidi" w:cstheme="majorBidi"/>
                <w:i/>
                <w:iCs/>
                <w:kern w:val="22"/>
                <w:sz w:val="20"/>
                <w:szCs w:val="20"/>
                <w:vertAlign w:val="superscript"/>
                <w:lang w:val="ru"/>
              </w:rPr>
              <w:t>d</w:t>
            </w:r>
            <w:r>
              <w:rPr>
                <w:rStyle w:val="FootnoteReference"/>
                <w:rFonts w:eastAsia="Malgun Gothic"/>
                <w:lang w:val="ru"/>
              </w:rPr>
              <w:t xml:space="preserve"> </w:t>
            </w:r>
            <w:r>
              <w:rPr>
                <w:rFonts w:asciiTheme="majorBidi" w:hAnsiTheme="majorBidi" w:cstheme="majorBidi"/>
                <w:kern w:val="22"/>
                <w:sz w:val="20"/>
                <w:szCs w:val="20"/>
                <w:lang w:val="ru"/>
              </w:rPr>
              <w:t xml:space="preserve">, опубликованных в Механизме посредничества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58BD4C4" w14:textId="77777777"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34</w:t>
            </w:r>
          </w:p>
        </w:tc>
        <w:tc>
          <w:tcPr>
            <w:tcW w:w="1506" w:type="dxa"/>
            <w:tcBorders>
              <w:top w:val="single" w:sz="4" w:space="0" w:color="auto"/>
              <w:left w:val="single" w:sz="4" w:space="0" w:color="auto"/>
              <w:bottom w:val="single" w:sz="4" w:space="0" w:color="auto"/>
              <w:right w:val="single" w:sz="4" w:space="0" w:color="auto"/>
            </w:tcBorders>
            <w:vAlign w:val="bottom"/>
          </w:tcPr>
          <w:p w14:paraId="306E1D80" w14:textId="77777777"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367</w:t>
            </w:r>
          </w:p>
        </w:tc>
      </w:tr>
    </w:tbl>
    <w:p w14:paraId="085C8256" w14:textId="358676E0" w:rsidR="00792377" w:rsidRPr="007D5BF9" w:rsidRDefault="00F05808" w:rsidP="006B066D">
      <w:pPr>
        <w:ind w:left="851" w:hanging="284"/>
        <w:rPr>
          <w:sz w:val="18"/>
          <w:szCs w:val="18"/>
          <w:lang w:val="ru-RU"/>
        </w:rPr>
      </w:pPr>
      <w:r>
        <w:rPr>
          <w:i/>
          <w:iCs/>
          <w:sz w:val="18"/>
          <w:szCs w:val="18"/>
          <w:vertAlign w:val="superscript"/>
          <w:lang w:val="ru"/>
        </w:rPr>
        <w:t>a</w:t>
      </w:r>
      <w:r>
        <w:rPr>
          <w:sz w:val="18"/>
          <w:szCs w:val="18"/>
          <w:lang w:val="ru"/>
        </w:rPr>
        <w:tab/>
        <w:t>Формат первого национального доклада не позволяет осуществлять сбор этой информации. Предлагается исключить данный индикатор.</w:t>
      </w:r>
    </w:p>
    <w:p w14:paraId="7D17D0AD" w14:textId="66BC1EA1" w:rsidR="00F05808" w:rsidRPr="007D5BF9" w:rsidRDefault="006B2CD6" w:rsidP="006B2CD6">
      <w:pPr>
        <w:ind w:left="851" w:hanging="284"/>
        <w:rPr>
          <w:rFonts w:eastAsia="DengXian"/>
          <w:sz w:val="18"/>
          <w:szCs w:val="18"/>
          <w:lang w:val="ru-RU"/>
        </w:rPr>
      </w:pPr>
      <w:r>
        <w:rPr>
          <w:rFonts w:eastAsia="DengXian"/>
          <w:i/>
          <w:iCs/>
          <w:sz w:val="18"/>
          <w:szCs w:val="18"/>
          <w:vertAlign w:val="superscript"/>
          <w:lang w:val="ru"/>
        </w:rPr>
        <w:t>b</w:t>
      </w:r>
      <w:r>
        <w:rPr>
          <w:rFonts w:eastAsia="DengXian"/>
          <w:sz w:val="18"/>
          <w:szCs w:val="18"/>
          <w:lang w:val="ru"/>
        </w:rPr>
        <w:tab/>
        <w:t>Добавлен новый индикатор, отражающий вопрос, который был включен в формат первого национального доклада.</w:t>
      </w:r>
    </w:p>
    <w:p w14:paraId="304FFA56" w14:textId="4862FFD5" w:rsidR="006B2CD6" w:rsidRPr="007D5BF9" w:rsidRDefault="006B2CD6" w:rsidP="006B2CD6">
      <w:pPr>
        <w:ind w:left="851" w:hanging="284"/>
        <w:rPr>
          <w:sz w:val="18"/>
          <w:szCs w:val="18"/>
          <w:lang w:val="ru-RU"/>
        </w:rPr>
      </w:pPr>
      <w:r>
        <w:rPr>
          <w:i/>
          <w:iCs/>
          <w:sz w:val="18"/>
          <w:szCs w:val="18"/>
          <w:vertAlign w:val="superscript"/>
          <w:lang w:val="ru"/>
        </w:rPr>
        <w:t>c</w:t>
      </w:r>
      <w:r>
        <w:rPr>
          <w:sz w:val="18"/>
          <w:szCs w:val="18"/>
          <w:lang w:val="ru"/>
        </w:rPr>
        <w:tab/>
        <w:t>В вопросе 55 формата первого национального доклада не уточняется, что представленная информация касается периода с момента вступления в силу.</w:t>
      </w:r>
    </w:p>
    <w:p w14:paraId="1B6A1918" w14:textId="0D7E05E5" w:rsidR="006B2CD6" w:rsidRPr="007D5BF9" w:rsidRDefault="007B277F" w:rsidP="006B066D">
      <w:pPr>
        <w:ind w:left="851" w:hanging="284"/>
        <w:rPr>
          <w:rFonts w:eastAsia="DengXian"/>
          <w:sz w:val="18"/>
          <w:szCs w:val="18"/>
          <w:lang w:val="ru-RU"/>
        </w:rPr>
      </w:pPr>
      <w:r>
        <w:rPr>
          <w:i/>
          <w:iCs/>
          <w:vertAlign w:val="superscript"/>
          <w:lang w:val="ru"/>
        </w:rPr>
        <w:t>d</w:t>
      </w:r>
      <w:r>
        <w:rPr>
          <w:lang w:val="ru"/>
        </w:rPr>
        <w:tab/>
      </w:r>
      <w:r>
        <w:rPr>
          <w:sz w:val="18"/>
          <w:szCs w:val="18"/>
          <w:lang w:val="ru"/>
        </w:rPr>
        <w:t xml:space="preserve">Предлагаемое дополнение для внесения ясности в отношении того, что </w:t>
      </w:r>
      <w:r w:rsidR="0077585F">
        <w:rPr>
          <w:sz w:val="18"/>
          <w:szCs w:val="18"/>
          <w:lang w:val="ru"/>
        </w:rPr>
        <w:t xml:space="preserve">показания </w:t>
      </w:r>
      <w:r>
        <w:rPr>
          <w:sz w:val="18"/>
          <w:szCs w:val="18"/>
          <w:lang w:val="ru"/>
        </w:rPr>
        <w:t>индикатора основаны на информации, доступной в виде записей о ресурсах виртуальной библиотеки.</w:t>
      </w:r>
    </w:p>
    <w:p w14:paraId="1A9051CD" w14:textId="407D4B8E" w:rsidR="00792377" w:rsidRPr="007D5BF9" w:rsidRDefault="00AC2727" w:rsidP="00AC2727">
      <w:pPr>
        <w:pStyle w:val="CBDH4"/>
        <w:rPr>
          <w:lang w:val="ru-RU"/>
        </w:rPr>
      </w:pPr>
      <w:r>
        <w:rPr>
          <w:bCs/>
          <w:lang w:val="ru"/>
        </w:rPr>
        <w:lastRenderedPageBreak/>
        <w:t>(b)</w:t>
      </w:r>
      <w:r>
        <w:rPr>
          <w:bCs/>
          <w:lang w:val="ru"/>
        </w:rPr>
        <w:tab/>
        <w:t>Трудности на этапе осуществления и коренные причины</w:t>
      </w:r>
      <w:r>
        <w:rPr>
          <w:b w:val="0"/>
          <w:lang w:val="ru"/>
        </w:rPr>
        <w:tab/>
      </w:r>
    </w:p>
    <w:p w14:paraId="2D9EF50C" w14:textId="31F1869C" w:rsidR="00792377" w:rsidRPr="007D5BF9" w:rsidRDefault="00792377" w:rsidP="00CD2C50">
      <w:pPr>
        <w:pStyle w:val="CBDNormalNumber"/>
        <w:rPr>
          <w:rFonts w:asciiTheme="majorBidi" w:eastAsia="DengXian Light" w:hAnsiTheme="majorBidi" w:cstheme="majorBidi"/>
          <w:lang w:val="ru-RU"/>
        </w:rPr>
      </w:pPr>
      <w:r>
        <w:rPr>
          <w:rFonts w:asciiTheme="majorBidi" w:hAnsiTheme="majorBidi"/>
          <w:lang w:val="ru"/>
        </w:rPr>
        <w:t>В качестве одного из основных препятствий регулярно отмечается ограниченность людских ресурсов и организационного потенциала. Недостаточный потенциал в области сбора средств, подготовки проектов и финансового планирования в сочетании со сложными требованиями доноров затрудняет доступ к внешней поддержке. Ставка на проведение</w:t>
      </w:r>
      <w:r w:rsidR="007D4B7C">
        <w:rPr>
          <w:rFonts w:asciiTheme="majorBidi" w:hAnsiTheme="majorBidi"/>
          <w:lang w:val="ru"/>
        </w:rPr>
        <w:t xml:space="preserve"> </w:t>
      </w:r>
      <w:r>
        <w:rPr>
          <w:rFonts w:asciiTheme="majorBidi" w:hAnsiTheme="majorBidi"/>
          <w:lang w:val="ru"/>
        </w:rPr>
        <w:t>разовых мероприятия по профессиональной подготовке, высокая текучесть кадров</w:t>
      </w:r>
      <w:r w:rsidR="007D4B7C">
        <w:rPr>
          <w:rFonts w:asciiTheme="majorBidi" w:hAnsiTheme="majorBidi"/>
          <w:lang w:val="ru"/>
        </w:rPr>
        <w:t xml:space="preserve"> </w:t>
      </w:r>
      <w:r>
        <w:rPr>
          <w:lang w:val="ru"/>
        </w:rPr>
        <w:t>и</w:t>
      </w:r>
      <w:r w:rsidR="007D4B7C">
        <w:rPr>
          <w:lang w:val="ru"/>
        </w:rPr>
        <w:t xml:space="preserve"> </w:t>
      </w:r>
      <w:r>
        <w:rPr>
          <w:rFonts w:asciiTheme="majorBidi" w:hAnsiTheme="majorBidi"/>
          <w:lang w:val="ru"/>
        </w:rPr>
        <w:t xml:space="preserve">проектное </w:t>
      </w:r>
      <w:r>
        <w:rPr>
          <w:lang w:val="ru"/>
        </w:rPr>
        <w:t>финансирование</w:t>
      </w:r>
      <w:r>
        <w:rPr>
          <w:rFonts w:asciiTheme="majorBidi" w:hAnsiTheme="majorBidi"/>
          <w:lang w:val="ru"/>
        </w:rPr>
        <w:t xml:space="preserve"> делает невозможным институциональное обучение, координацию и устойчивое развитие навыков, связанных с регулированием </w:t>
      </w:r>
      <w:r w:rsidR="00AF6186">
        <w:rPr>
          <w:rFonts w:asciiTheme="majorBidi" w:hAnsiTheme="majorBidi"/>
          <w:lang w:val="ru"/>
        </w:rPr>
        <w:t>доступа к генетическим ресурсам и</w:t>
      </w:r>
      <w:r>
        <w:rPr>
          <w:rFonts w:asciiTheme="majorBidi" w:hAnsiTheme="majorBidi"/>
          <w:lang w:val="ru"/>
        </w:rPr>
        <w:t xml:space="preserve"> совместн</w:t>
      </w:r>
      <w:r w:rsidR="00A07872">
        <w:rPr>
          <w:rFonts w:asciiTheme="majorBidi" w:hAnsiTheme="majorBidi"/>
          <w:lang w:val="ru"/>
        </w:rPr>
        <w:t>ым</w:t>
      </w:r>
      <w:r>
        <w:rPr>
          <w:rFonts w:asciiTheme="majorBidi" w:hAnsiTheme="majorBidi"/>
          <w:lang w:val="ru"/>
        </w:rPr>
        <w:t xml:space="preserve"> использовани</w:t>
      </w:r>
      <w:r w:rsidR="00A07872">
        <w:rPr>
          <w:rFonts w:asciiTheme="majorBidi" w:hAnsiTheme="majorBidi"/>
          <w:lang w:val="ru"/>
        </w:rPr>
        <w:t>ем</w:t>
      </w:r>
      <w:r>
        <w:rPr>
          <w:rFonts w:asciiTheme="majorBidi" w:hAnsiTheme="majorBidi"/>
          <w:lang w:val="ru"/>
        </w:rPr>
        <w:t xml:space="preserve"> выгод .</w:t>
      </w:r>
    </w:p>
    <w:p w14:paraId="1D04E2EB" w14:textId="7895072B" w:rsidR="00F00376" w:rsidRPr="007D5BF9" w:rsidRDefault="00F00376" w:rsidP="00CD2C50">
      <w:pPr>
        <w:pStyle w:val="CBDNormalNumber"/>
        <w:rPr>
          <w:rFonts w:eastAsia="DengXian Light"/>
          <w:lang w:val="ru-RU"/>
        </w:rPr>
      </w:pPr>
      <w:r>
        <w:rPr>
          <w:rFonts w:asciiTheme="majorBidi" w:hAnsiTheme="majorBidi"/>
          <w:lang w:val="ru"/>
        </w:rPr>
        <w:t>Усилия</w:t>
      </w:r>
      <w:r w:rsidR="007D4B7C">
        <w:rPr>
          <w:rFonts w:asciiTheme="majorBidi" w:hAnsiTheme="majorBidi"/>
          <w:lang w:val="ru"/>
        </w:rPr>
        <w:t xml:space="preserve"> </w:t>
      </w:r>
      <w:r>
        <w:rPr>
          <w:rFonts w:asciiTheme="majorBidi" w:hAnsiTheme="majorBidi"/>
          <w:lang w:val="ru"/>
        </w:rPr>
        <w:t xml:space="preserve">по созданию потенциала в области регулирования </w:t>
      </w:r>
      <w:r w:rsidR="00AF6186">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были главным образом</w:t>
      </w:r>
      <w:r w:rsidR="00093EF8">
        <w:rPr>
          <w:rFonts w:asciiTheme="majorBidi" w:hAnsiTheme="majorBidi"/>
          <w:lang w:val="ru"/>
        </w:rPr>
        <w:t xml:space="preserve"> направлены</w:t>
      </w:r>
      <w:r>
        <w:rPr>
          <w:rFonts w:asciiTheme="majorBidi" w:hAnsiTheme="majorBidi"/>
          <w:lang w:val="ru"/>
        </w:rPr>
        <w:t xml:space="preserve"> на государственны</w:t>
      </w:r>
      <w:r w:rsidR="00093EF8">
        <w:rPr>
          <w:rFonts w:asciiTheme="majorBidi" w:hAnsiTheme="majorBidi"/>
          <w:lang w:val="ru"/>
        </w:rPr>
        <w:t>е</w:t>
      </w:r>
      <w:r>
        <w:rPr>
          <w:rFonts w:asciiTheme="majorBidi" w:hAnsiTheme="majorBidi"/>
          <w:lang w:val="ru"/>
        </w:rPr>
        <w:t xml:space="preserve"> орган</w:t>
      </w:r>
      <w:r w:rsidR="00093EF8">
        <w:rPr>
          <w:rFonts w:asciiTheme="majorBidi" w:hAnsiTheme="majorBidi"/>
          <w:lang w:val="ru"/>
        </w:rPr>
        <w:t>ы</w:t>
      </w:r>
      <w:r>
        <w:rPr>
          <w:rFonts w:asciiTheme="majorBidi" w:hAnsiTheme="majorBidi"/>
          <w:lang w:val="ru"/>
        </w:rPr>
        <w:t>, причем коренные народы и местные общины, исследователи</w:t>
      </w:r>
      <w:r>
        <w:rPr>
          <w:lang w:val="ru"/>
        </w:rPr>
        <w:t xml:space="preserve"> и директивные органы привлекались в меньшем объеме и неравномерно</w:t>
      </w:r>
      <w:r w:rsidR="00093EF8">
        <w:rPr>
          <w:lang w:val="ru"/>
        </w:rPr>
        <w:t>.</w:t>
      </w:r>
      <w:r>
        <w:rPr>
          <w:lang w:val="ru"/>
        </w:rPr>
        <w:t xml:space="preserve"> Следствием этого стала низкая осведомленность, соблюдение</w:t>
      </w:r>
      <w:r w:rsidR="00093EF8">
        <w:rPr>
          <w:lang w:val="ru"/>
        </w:rPr>
        <w:t xml:space="preserve"> лишь части</w:t>
      </w:r>
      <w:r>
        <w:rPr>
          <w:lang w:val="ru"/>
        </w:rPr>
        <w:t xml:space="preserve"> требований и недостаточно эффективное участие субъектов деятельности, касающейся доступа к генетическим ресурсам и совместного использования выгод. Недостаточный учет специфики различных групп при создании потенциала стал причиной ограниченного практического освоения и применения структур регулирования доступа к генетическим ресурсам и совместного использования выгод, понизив тем самым общую эффективность инвестиций в создание потенциала.</w:t>
      </w:r>
    </w:p>
    <w:p w14:paraId="3956AF82" w14:textId="3CC623B7" w:rsidR="00FB3588" w:rsidRPr="007D5BF9" w:rsidRDefault="00792377" w:rsidP="00093EF8">
      <w:pPr>
        <w:pStyle w:val="CBDNormalNumber"/>
        <w:rPr>
          <w:rFonts w:asciiTheme="majorBidi" w:eastAsia="DengXian Light" w:hAnsiTheme="majorBidi" w:cstheme="majorBidi"/>
          <w:lang w:val="ru-RU"/>
        </w:rPr>
      </w:pPr>
      <w:r>
        <w:rPr>
          <w:rFonts w:asciiTheme="majorBidi" w:eastAsia="DengXian Light" w:hAnsiTheme="majorBidi" w:cstheme="majorBidi"/>
          <w:lang w:val="ru"/>
        </w:rPr>
        <w:t xml:space="preserve">Несмотря на прогресс в создании правовых и политических механизмов, многие Стороны по-прежнему сталкиваются с нехваткой операционного и технического потенциала, что снижает эффективность осуществления мер регулирования </w:t>
      </w:r>
      <w:r w:rsidR="00AF6186">
        <w:rPr>
          <w:rFonts w:asciiTheme="majorBidi" w:eastAsia="DengXian Light" w:hAnsiTheme="majorBidi" w:cstheme="majorBidi"/>
          <w:lang w:val="ru"/>
        </w:rPr>
        <w:t>доступа к генетическим ресурсам и</w:t>
      </w:r>
      <w:r>
        <w:rPr>
          <w:rFonts w:asciiTheme="majorBidi" w:eastAsia="DengXian Light" w:hAnsiTheme="majorBidi" w:cstheme="majorBidi"/>
          <w:lang w:val="ru"/>
        </w:rPr>
        <w:t xml:space="preserve"> совместного использования выгод. </w:t>
      </w:r>
      <w:r w:rsidR="00093EF8" w:rsidRPr="00093EF8">
        <w:rPr>
          <w:rFonts w:asciiTheme="majorBidi" w:eastAsia="DengXian Light" w:hAnsiTheme="majorBidi" w:cstheme="majorBidi"/>
          <w:lang w:val="ru-RU"/>
        </w:rPr>
        <w:t>В частности, было определено, что следующи</w:t>
      </w:r>
      <w:r w:rsidR="00E247B6">
        <w:rPr>
          <w:rFonts w:asciiTheme="majorBidi" w:eastAsia="DengXian Light" w:hAnsiTheme="majorBidi" w:cstheme="majorBidi"/>
          <w:lang w:val="ru-RU"/>
        </w:rPr>
        <w:t>е</w:t>
      </w:r>
      <w:r w:rsidR="00093EF8" w:rsidRPr="00093EF8">
        <w:rPr>
          <w:rFonts w:asciiTheme="majorBidi" w:eastAsia="DengXian Light" w:hAnsiTheme="majorBidi" w:cstheme="majorBidi"/>
          <w:lang w:val="ru-RU"/>
        </w:rPr>
        <w:t xml:space="preserve"> </w:t>
      </w:r>
      <w:r w:rsidR="00093EF8">
        <w:rPr>
          <w:rFonts w:asciiTheme="majorBidi" w:eastAsia="DengXian Light" w:hAnsiTheme="majorBidi" w:cstheme="majorBidi"/>
          <w:lang w:val="ru-RU"/>
        </w:rPr>
        <w:t>аспект</w:t>
      </w:r>
      <w:r w:rsidR="00E247B6">
        <w:rPr>
          <w:rFonts w:asciiTheme="majorBidi" w:eastAsia="DengXian Light" w:hAnsiTheme="majorBidi" w:cstheme="majorBidi"/>
          <w:lang w:val="ru-RU"/>
        </w:rPr>
        <w:t>ы</w:t>
      </w:r>
      <w:r w:rsidR="00093EF8">
        <w:rPr>
          <w:rFonts w:asciiTheme="majorBidi" w:eastAsia="DengXian Light" w:hAnsiTheme="majorBidi" w:cstheme="majorBidi"/>
          <w:lang w:val="ru-RU"/>
        </w:rPr>
        <w:t xml:space="preserve"> деятельности по </w:t>
      </w:r>
      <w:r w:rsidR="00093EF8" w:rsidRPr="00093EF8">
        <w:rPr>
          <w:rFonts w:asciiTheme="majorBidi" w:eastAsia="DengXian Light" w:hAnsiTheme="majorBidi" w:cstheme="majorBidi"/>
          <w:lang w:val="ru-RU"/>
        </w:rPr>
        <w:t>создани</w:t>
      </w:r>
      <w:r w:rsidR="00093EF8">
        <w:rPr>
          <w:rFonts w:asciiTheme="majorBidi" w:eastAsia="DengXian Light" w:hAnsiTheme="majorBidi" w:cstheme="majorBidi"/>
          <w:lang w:val="ru-RU"/>
        </w:rPr>
        <w:t>ю</w:t>
      </w:r>
      <w:r w:rsidR="00093EF8" w:rsidRPr="00093EF8">
        <w:rPr>
          <w:rFonts w:asciiTheme="majorBidi" w:eastAsia="DengXian Light" w:hAnsiTheme="majorBidi" w:cstheme="majorBidi"/>
          <w:lang w:val="ru-RU"/>
        </w:rPr>
        <w:t xml:space="preserve"> потенциала</w:t>
      </w:r>
      <w:r w:rsidR="00E247B6">
        <w:rPr>
          <w:rFonts w:asciiTheme="majorBidi" w:eastAsia="DengXian Light" w:hAnsiTheme="majorBidi" w:cstheme="majorBidi"/>
          <w:lang w:val="ru-RU"/>
        </w:rPr>
        <w:t xml:space="preserve"> нуждаются в дополнительной поддержке</w:t>
      </w:r>
      <w:r w:rsidR="00093EF8" w:rsidRPr="00093EF8">
        <w:rPr>
          <w:rFonts w:asciiTheme="majorBidi" w:eastAsia="DengXian Light" w:hAnsiTheme="majorBidi" w:cstheme="majorBidi"/>
          <w:lang w:val="ru-RU"/>
        </w:rPr>
        <w:t>:</w:t>
      </w:r>
      <w:r>
        <w:rPr>
          <w:rFonts w:asciiTheme="majorBidi" w:eastAsia="DengXian Light" w:hAnsiTheme="majorBidi" w:cstheme="majorBidi"/>
          <w:lang w:val="ru"/>
        </w:rPr>
        <w:t xml:space="preserve"> </w:t>
      </w:r>
    </w:p>
    <w:p w14:paraId="50561790" w14:textId="2CACF188" w:rsidR="008A232B" w:rsidRPr="007D5BF9" w:rsidRDefault="007D4B7C" w:rsidP="00A558F3">
      <w:pPr>
        <w:pStyle w:val="CBDNormalNumber"/>
        <w:numPr>
          <w:ilvl w:val="1"/>
          <w:numId w:val="7"/>
        </w:numPr>
        <w:rPr>
          <w:lang w:val="ru-RU"/>
        </w:rPr>
      </w:pPr>
      <w:r>
        <w:rPr>
          <w:lang w:val="ru-RU"/>
        </w:rPr>
        <w:t>разработка</w:t>
      </w:r>
      <w:r w:rsidR="008A232B">
        <w:rPr>
          <w:lang w:val="ru"/>
        </w:rPr>
        <w:t xml:space="preserve"> и применение национальных организационно-правовых структур, </w:t>
      </w:r>
      <w:r w:rsidR="00E247B6">
        <w:rPr>
          <w:lang w:val="ru"/>
        </w:rPr>
        <w:t xml:space="preserve">касающихся, в частности, </w:t>
      </w:r>
      <w:r w:rsidR="008A232B">
        <w:rPr>
          <w:lang w:val="ru"/>
        </w:rPr>
        <w:t>положений Протокола, связанных с соблюдением требований и с коренными народами и местными общинами;</w:t>
      </w:r>
    </w:p>
    <w:p w14:paraId="30714D93" w14:textId="2E321DB4" w:rsidR="005A2B93" w:rsidRPr="007D5BF9" w:rsidRDefault="007D4B7C" w:rsidP="00A558F3">
      <w:pPr>
        <w:pStyle w:val="CBDNormalNumber"/>
        <w:numPr>
          <w:ilvl w:val="1"/>
          <w:numId w:val="7"/>
        </w:numPr>
        <w:rPr>
          <w:lang w:val="ru-RU"/>
        </w:rPr>
      </w:pPr>
      <w:r>
        <w:rPr>
          <w:lang w:val="ru"/>
        </w:rPr>
        <w:t>и</w:t>
      </w:r>
      <w:r w:rsidR="005A2B93">
        <w:rPr>
          <w:lang w:val="ru"/>
        </w:rPr>
        <w:t>зучение и введение в действие системы, созданной в соответствии со статьей 17 Протокола для мониторинга использования генетических ресурсов, включая эффективное назначение и функционирование контрольных пунктов;</w:t>
      </w:r>
    </w:p>
    <w:p w14:paraId="4A7E0ADB" w14:textId="48EBC83E" w:rsidR="00577C29" w:rsidRPr="007D5BF9" w:rsidRDefault="00C45314" w:rsidP="00A558F3">
      <w:pPr>
        <w:pStyle w:val="CBDNormalNumber"/>
        <w:numPr>
          <w:ilvl w:val="1"/>
          <w:numId w:val="7"/>
        </w:numPr>
        <w:rPr>
          <w:rFonts w:eastAsia="DengXian Light"/>
          <w:lang w:val="ru-RU"/>
        </w:rPr>
      </w:pPr>
      <w:r>
        <w:rPr>
          <w:lang w:val="ru"/>
        </w:rPr>
        <w:t>механизмы и системы для мониторинга, учета и выплаты совместно используемых выгод, включая отслеживание динамики получения выгод;</w:t>
      </w:r>
    </w:p>
    <w:p w14:paraId="33455A3F" w14:textId="66F87F02" w:rsidR="001017C5" w:rsidRPr="007D5BF9" w:rsidRDefault="007D4B7C" w:rsidP="00A558F3">
      <w:pPr>
        <w:pStyle w:val="CBDNormalNumber"/>
        <w:numPr>
          <w:ilvl w:val="1"/>
          <w:numId w:val="7"/>
        </w:numPr>
        <w:rPr>
          <w:lang w:val="ru-RU"/>
        </w:rPr>
      </w:pPr>
      <w:r>
        <w:rPr>
          <w:lang w:val="ru"/>
        </w:rPr>
        <w:t>п</w:t>
      </w:r>
      <w:r w:rsidR="001017C5">
        <w:rPr>
          <w:lang w:val="ru"/>
        </w:rPr>
        <w:t xml:space="preserve">равовой и технический потенциал для ведения переговоров </w:t>
      </w:r>
      <w:r w:rsidR="00E247B6">
        <w:rPr>
          <w:lang w:val="ru"/>
        </w:rPr>
        <w:t>относительно</w:t>
      </w:r>
      <w:r w:rsidR="001017C5">
        <w:rPr>
          <w:lang w:val="ru"/>
        </w:rPr>
        <w:t xml:space="preserve"> соглашени</w:t>
      </w:r>
      <w:r w:rsidR="00E247B6">
        <w:rPr>
          <w:lang w:val="ru"/>
        </w:rPr>
        <w:t>й</w:t>
      </w:r>
      <w:r w:rsidR="001017C5">
        <w:rPr>
          <w:lang w:val="ru"/>
        </w:rPr>
        <w:t xml:space="preserve"> о регулировании </w:t>
      </w:r>
      <w:r w:rsidR="00AF6186">
        <w:rPr>
          <w:lang w:val="ru"/>
        </w:rPr>
        <w:t>доступа к генетическим ресурсам и</w:t>
      </w:r>
      <w:r w:rsidR="001017C5">
        <w:rPr>
          <w:lang w:val="ru"/>
        </w:rPr>
        <w:t xml:space="preserve"> совместно</w:t>
      </w:r>
      <w:r w:rsidR="00E247B6">
        <w:rPr>
          <w:lang w:val="ru"/>
        </w:rPr>
        <w:t>го</w:t>
      </w:r>
      <w:r w:rsidR="001017C5">
        <w:rPr>
          <w:lang w:val="ru"/>
        </w:rPr>
        <w:t xml:space="preserve"> использовани</w:t>
      </w:r>
      <w:r w:rsidR="00E247B6">
        <w:rPr>
          <w:lang w:val="ru"/>
        </w:rPr>
        <w:t>я</w:t>
      </w:r>
      <w:r w:rsidR="001017C5">
        <w:rPr>
          <w:lang w:val="ru"/>
        </w:rPr>
        <w:t xml:space="preserve"> выгод, включая более глубокое понимание производственно-сбытовых цепочек в плане доступа к генетическим ресурсам и совместно</w:t>
      </w:r>
      <w:r w:rsidR="00A07872">
        <w:rPr>
          <w:lang w:val="ru"/>
        </w:rPr>
        <w:t>го</w:t>
      </w:r>
      <w:r w:rsidR="001017C5">
        <w:rPr>
          <w:lang w:val="ru"/>
        </w:rPr>
        <w:t xml:space="preserve"> использования выгод, рынков и путей коммерциализации, </w:t>
      </w:r>
      <w:r w:rsidR="00E247B6">
        <w:rPr>
          <w:lang w:val="ru"/>
        </w:rPr>
        <w:t>актуальных</w:t>
      </w:r>
      <w:r w:rsidR="001017C5">
        <w:rPr>
          <w:lang w:val="ru"/>
        </w:rPr>
        <w:t xml:space="preserve"> в области регулирования </w:t>
      </w:r>
      <w:r w:rsidR="00AF6186">
        <w:rPr>
          <w:lang w:val="ru"/>
        </w:rPr>
        <w:t>доступа к генетическим ресурсам и</w:t>
      </w:r>
      <w:r w:rsidR="001017C5">
        <w:rPr>
          <w:lang w:val="ru"/>
        </w:rPr>
        <w:t xml:space="preserve"> совместного использования выгод, и заключение справедливых соглашений о регулировании </w:t>
      </w:r>
      <w:r w:rsidR="00AF6186">
        <w:rPr>
          <w:lang w:val="ru"/>
        </w:rPr>
        <w:t>доступа к генетическим ресурсам и</w:t>
      </w:r>
      <w:r w:rsidR="001017C5">
        <w:rPr>
          <w:lang w:val="ru"/>
        </w:rPr>
        <w:t xml:space="preserve"> совместном использовании выгод</w:t>
      </w:r>
      <w:r w:rsidR="00D34B19">
        <w:rPr>
          <w:lang w:val="ru"/>
        </w:rPr>
        <w:t xml:space="preserve"> </w:t>
      </w:r>
      <w:r w:rsidR="001017C5">
        <w:rPr>
          <w:lang w:val="ru"/>
        </w:rPr>
        <w:t>/</w:t>
      </w:r>
      <w:r w:rsidR="00D34B19">
        <w:rPr>
          <w:lang w:val="ru"/>
        </w:rPr>
        <w:t xml:space="preserve"> </w:t>
      </w:r>
      <w:r w:rsidR="001017C5">
        <w:rPr>
          <w:lang w:val="ru"/>
        </w:rPr>
        <w:t>установлении партнерских отношени</w:t>
      </w:r>
      <w:r w:rsidR="00D34B19">
        <w:rPr>
          <w:lang w:val="ru"/>
        </w:rPr>
        <w:t>й</w:t>
      </w:r>
      <w:r w:rsidR="001017C5">
        <w:rPr>
          <w:lang w:val="ru"/>
        </w:rPr>
        <w:t xml:space="preserve"> между пользователями и поставщиками;</w:t>
      </w:r>
    </w:p>
    <w:p w14:paraId="2EDCB4F4" w14:textId="48EE752E" w:rsidR="005C04D9" w:rsidRPr="007D5BF9" w:rsidRDefault="007D4B7C" w:rsidP="00A558F3">
      <w:pPr>
        <w:pStyle w:val="CBDNormalNumber"/>
        <w:numPr>
          <w:ilvl w:val="1"/>
          <w:numId w:val="7"/>
        </w:numPr>
        <w:rPr>
          <w:lang w:val="ru-RU"/>
        </w:rPr>
      </w:pPr>
      <w:r>
        <w:rPr>
          <w:lang w:val="ru"/>
        </w:rPr>
        <w:t>с</w:t>
      </w:r>
      <w:r w:rsidR="00FB3588">
        <w:rPr>
          <w:lang w:val="ru"/>
        </w:rPr>
        <w:t xml:space="preserve">одействие эффективному участию коренных народов и местных общин в процессах регулирования </w:t>
      </w:r>
      <w:r w:rsidR="00AF6186">
        <w:rPr>
          <w:lang w:val="ru"/>
        </w:rPr>
        <w:t>доступа к генетическим ресурсам и</w:t>
      </w:r>
      <w:r w:rsidR="00FB3588">
        <w:rPr>
          <w:lang w:val="ru"/>
        </w:rPr>
        <w:t xml:space="preserve"> совместного использования выгод, в том числе в целях разработки, применения и использования общинных протоколов;</w:t>
      </w:r>
    </w:p>
    <w:p w14:paraId="4EF9497A" w14:textId="764134F6" w:rsidR="00FB3588" w:rsidRPr="007D5BF9" w:rsidRDefault="007D4B7C" w:rsidP="00A558F3">
      <w:pPr>
        <w:pStyle w:val="CBDNormalNumber"/>
        <w:numPr>
          <w:ilvl w:val="1"/>
          <w:numId w:val="7"/>
        </w:numPr>
        <w:rPr>
          <w:lang w:val="ru-RU"/>
        </w:rPr>
      </w:pPr>
      <w:r>
        <w:rPr>
          <w:lang w:val="ru"/>
        </w:rPr>
        <w:t>п</w:t>
      </w:r>
      <w:r w:rsidR="00824258">
        <w:rPr>
          <w:lang w:val="ru"/>
        </w:rPr>
        <w:t xml:space="preserve">овышение осведомленности о регулировании </w:t>
      </w:r>
      <w:r w:rsidR="00AF6186">
        <w:rPr>
          <w:lang w:val="ru"/>
        </w:rPr>
        <w:t>доступа к генетическим ресурсам и</w:t>
      </w:r>
      <w:r w:rsidR="00824258">
        <w:rPr>
          <w:lang w:val="ru"/>
        </w:rPr>
        <w:t xml:space="preserve"> совместного использования выгод и постоянное участие субъектов деятельности, в том числе представителей деловых и </w:t>
      </w:r>
      <w:r w:rsidR="002D629E">
        <w:rPr>
          <w:lang w:val="ru"/>
        </w:rPr>
        <w:t>научных кругов</w:t>
      </w:r>
      <w:r w:rsidR="00824258">
        <w:rPr>
          <w:lang w:val="ru"/>
        </w:rPr>
        <w:t>;</w:t>
      </w:r>
    </w:p>
    <w:p w14:paraId="462BA374" w14:textId="037D02A7" w:rsidR="00792377" w:rsidRPr="007D5BF9" w:rsidRDefault="007D4B7C" w:rsidP="00A558F3">
      <w:pPr>
        <w:pStyle w:val="CBDNormalNumber"/>
        <w:numPr>
          <w:ilvl w:val="1"/>
          <w:numId w:val="7"/>
        </w:numPr>
        <w:rPr>
          <w:rFonts w:eastAsia="DengXian Light"/>
          <w:lang w:val="ru-RU"/>
        </w:rPr>
      </w:pPr>
      <w:r>
        <w:rPr>
          <w:lang w:val="ru"/>
        </w:rPr>
        <w:t>р</w:t>
      </w:r>
      <w:r w:rsidR="00B97BAA">
        <w:rPr>
          <w:lang w:val="ru"/>
        </w:rPr>
        <w:t xml:space="preserve">азработка, эксплуатация и техническое обслуживание цифровых инструментов, связанных с регулированием </w:t>
      </w:r>
      <w:r w:rsidR="00AF6186">
        <w:rPr>
          <w:lang w:val="ru"/>
        </w:rPr>
        <w:t>доступа к генетическим ресурсам и</w:t>
      </w:r>
      <w:r w:rsidR="00B97BAA">
        <w:rPr>
          <w:lang w:val="ru"/>
        </w:rPr>
        <w:t xml:space="preserve"> совместн</w:t>
      </w:r>
      <w:r w:rsidR="00A07872">
        <w:rPr>
          <w:lang w:val="ru"/>
        </w:rPr>
        <w:t>ым</w:t>
      </w:r>
      <w:r w:rsidR="00B97BAA">
        <w:rPr>
          <w:lang w:val="ru"/>
        </w:rPr>
        <w:t xml:space="preserve"> использовани</w:t>
      </w:r>
      <w:r w:rsidR="00A07872">
        <w:rPr>
          <w:lang w:val="ru"/>
        </w:rPr>
        <w:t>ем</w:t>
      </w:r>
      <w:r w:rsidR="00B97BAA">
        <w:rPr>
          <w:lang w:val="ru"/>
        </w:rPr>
        <w:t xml:space="preserve"> </w:t>
      </w:r>
      <w:r w:rsidR="00B97BAA">
        <w:rPr>
          <w:lang w:val="ru"/>
        </w:rPr>
        <w:lastRenderedPageBreak/>
        <w:t xml:space="preserve">выгод, онлайновых систем и баз данных в целях содействия </w:t>
      </w:r>
      <w:r w:rsidR="00453BF5">
        <w:rPr>
          <w:lang w:val="ru"/>
        </w:rPr>
        <w:t>доступу к генетическим ресурсам</w:t>
      </w:r>
      <w:r w:rsidR="00B97BAA">
        <w:rPr>
          <w:lang w:val="ru"/>
        </w:rPr>
        <w:t xml:space="preserve"> совместному использованию выгод и соблюдению требований;</w:t>
      </w:r>
    </w:p>
    <w:p w14:paraId="46B0A401" w14:textId="354849D2" w:rsidR="0070401A" w:rsidRPr="007D5BF9" w:rsidRDefault="0070401A" w:rsidP="00A558F3">
      <w:pPr>
        <w:pStyle w:val="CBDNormalNumber"/>
        <w:numPr>
          <w:ilvl w:val="1"/>
          <w:numId w:val="7"/>
        </w:numPr>
        <w:rPr>
          <w:rFonts w:eastAsia="DengXian Light"/>
          <w:lang w:val="ru-RU"/>
        </w:rPr>
      </w:pPr>
      <w:r>
        <w:rPr>
          <w:lang w:val="ru"/>
        </w:rPr>
        <w:t xml:space="preserve">укрепление межведомственной координации и межсекторального сотрудничества между соответствующими органами власти и субъектами деятельности, участвующими в осуществлении мер регулирования </w:t>
      </w:r>
      <w:r w:rsidR="00AF6186">
        <w:rPr>
          <w:lang w:val="ru"/>
        </w:rPr>
        <w:t>доступа к генетическим ресурсам и</w:t>
      </w:r>
      <w:r>
        <w:rPr>
          <w:lang w:val="ru"/>
        </w:rPr>
        <w:t xml:space="preserve"> совместного использования выгод.</w:t>
      </w:r>
    </w:p>
    <w:p w14:paraId="0679C1BA" w14:textId="35186B8A" w:rsidR="00094CBA" w:rsidRPr="007D5BF9" w:rsidRDefault="00792377" w:rsidP="00D2758E">
      <w:pPr>
        <w:pStyle w:val="CBDNormalNumber"/>
        <w:rPr>
          <w:rFonts w:asciiTheme="majorBidi" w:hAnsiTheme="majorBidi" w:cstheme="majorBidi"/>
          <w:lang w:val="ru-RU"/>
        </w:rPr>
      </w:pPr>
      <w:r>
        <w:rPr>
          <w:rFonts w:asciiTheme="majorBidi" w:hAnsiTheme="majorBidi" w:cstheme="majorBidi"/>
          <w:lang w:val="ru"/>
        </w:rPr>
        <w:t xml:space="preserve">Управление знаниями и обмен опытом в рамках усилий по созданию потенциала в области регулирования </w:t>
      </w:r>
      <w:r w:rsidR="00AF6186">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по-прежнему недостаточно развиты. Извлеченные уроки и примеры передовой практики не всегда систематически документируются или распространяются, в том числе через Механизм посредничества для регулирования доступа к генетическим ресурсам и совместного использования выгод, что ограничивает возможности накопления знаний посредством инвестиций в создание потенциала и снижает их эффективность.</w:t>
      </w:r>
    </w:p>
    <w:p w14:paraId="5CD7CC62" w14:textId="785980E2" w:rsidR="00792377" w:rsidRPr="007D5BF9" w:rsidRDefault="00792377" w:rsidP="00CD2C50">
      <w:pPr>
        <w:pStyle w:val="CBDNormalNumber"/>
        <w:rPr>
          <w:rFonts w:eastAsia="DengXian Light"/>
          <w:lang w:val="ru-RU"/>
        </w:rPr>
      </w:pPr>
      <w:r>
        <w:rPr>
          <w:rFonts w:asciiTheme="majorBidi" w:hAnsiTheme="majorBidi" w:cstheme="majorBidi"/>
          <w:lang w:val="ru"/>
        </w:rPr>
        <w:t xml:space="preserve">Сосредоточенность усилий на осуществлении проектов по созданию потенциала на национальном уровне стала причиной сокращения возможностей для коллегиального обучения и сотрудничества по линии Юг–Юг, которые позволяют странам и регионам обмениваться опытом осуществления мер регулирования </w:t>
      </w:r>
      <w:r w:rsidR="00AF6186">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w:t>
      </w:r>
    </w:p>
    <w:p w14:paraId="5DC8AD75" w14:textId="7B23F723" w:rsidR="00792377" w:rsidRPr="007D5BF9" w:rsidRDefault="00792377" w:rsidP="00CD2C50">
      <w:pPr>
        <w:pStyle w:val="CBDNormalNumber"/>
        <w:rPr>
          <w:rFonts w:eastAsia="DengXian Light"/>
          <w:lang w:val="ru-RU"/>
        </w:rPr>
      </w:pPr>
      <w:r>
        <w:rPr>
          <w:rFonts w:asciiTheme="majorBidi" w:hAnsiTheme="majorBidi"/>
          <w:lang w:val="ru"/>
        </w:rPr>
        <w:t xml:space="preserve">Особенностью усилий по созданию потенциала в рамках Нагойского протокола является ограниченное число источников финансирования и поставщиками услуг по созданию </w:t>
      </w:r>
      <w:r>
        <w:rPr>
          <w:lang w:val="ru"/>
        </w:rPr>
        <w:t>потенциал</w:t>
      </w:r>
      <w:r>
        <w:rPr>
          <w:rFonts w:asciiTheme="majorBidi" w:hAnsiTheme="majorBidi"/>
          <w:lang w:val="ru"/>
        </w:rPr>
        <w:t>. Работа по созданию потенциала осуществлялась главным образом за счет</w:t>
      </w:r>
      <w:r>
        <w:rPr>
          <w:lang w:val="ru"/>
        </w:rPr>
        <w:t xml:space="preserve"> проектов, финансируемых из международных источников, при этом примерно 90</w:t>
      </w:r>
      <w:r w:rsidR="001E0E2A">
        <w:rPr>
          <w:lang w:val="ru"/>
        </w:rPr>
        <w:t>%</w:t>
      </w:r>
      <w:r>
        <w:rPr>
          <w:lang w:val="ru"/>
        </w:rPr>
        <w:t xml:space="preserve"> нынешних инициатив поддерживаются посредством ГЭФ и осуществляются небольшим числом крупных учреждений. Завершение работы Инициативы по развитию потенциала привело к еще большему сужению круга специализированных поставщиков услуг в области создания потенциала.</w:t>
      </w:r>
    </w:p>
    <w:p w14:paraId="49481A2D" w14:textId="5DCBFA34" w:rsidR="00792377" w:rsidRPr="007D5BF9" w:rsidRDefault="00792377" w:rsidP="00CD2C50">
      <w:pPr>
        <w:pStyle w:val="CBDNormalNumber"/>
        <w:rPr>
          <w:rFonts w:asciiTheme="majorBidi" w:eastAsia="DengXian Light" w:hAnsiTheme="majorBidi" w:cstheme="majorBidi"/>
          <w:lang w:val="ru-RU"/>
        </w:rPr>
      </w:pPr>
      <w:r>
        <w:rPr>
          <w:rFonts w:asciiTheme="majorBidi" w:hAnsiTheme="majorBidi"/>
          <w:lang w:val="ru"/>
        </w:rPr>
        <w:t xml:space="preserve">Эти трудности усугубляются краткосрочным характером многих инициатив по созданию потенциала. Поскольку осуществление мер регулирования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 носит по своей сути долгосрочный и постепенный характер, зачастую требуется много времени для перехода от </w:t>
      </w:r>
      <w:r>
        <w:rPr>
          <w:lang w:val="ru"/>
        </w:rPr>
        <w:t>правовых</w:t>
      </w:r>
      <w:r>
        <w:rPr>
          <w:rFonts w:asciiTheme="majorBidi" w:hAnsiTheme="majorBidi"/>
          <w:lang w:val="ru"/>
        </w:rPr>
        <w:t xml:space="preserve"> </w:t>
      </w:r>
      <w:r w:rsidR="00CB73E6">
        <w:rPr>
          <w:rFonts w:asciiTheme="majorBidi" w:hAnsiTheme="majorBidi"/>
          <w:lang w:val="ru-RU"/>
        </w:rPr>
        <w:t>механизмов</w:t>
      </w:r>
      <w:r>
        <w:rPr>
          <w:rFonts w:asciiTheme="majorBidi" w:hAnsiTheme="majorBidi"/>
          <w:lang w:val="ru"/>
        </w:rPr>
        <w:t xml:space="preserve"> и процедур к функционирующим системам, которые приносят результаты в виде совместного использования выгод. При отсутствии последовательной или регулярной поддержки страны сталкиваются с постоянным риском потери подготовленных кадров, институциональных знаний и практического опыта еще до того, как национальные системы регулирования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 будут введены в действие.</w:t>
      </w:r>
    </w:p>
    <w:p w14:paraId="481EBE30" w14:textId="5D691FD4" w:rsidR="004D6E79" w:rsidRPr="007D5BF9" w:rsidRDefault="004D631D" w:rsidP="00AC2727">
      <w:pPr>
        <w:pStyle w:val="CBDH4"/>
        <w:rPr>
          <w:lang w:val="ru-RU"/>
        </w:rPr>
      </w:pPr>
      <w:r>
        <w:rPr>
          <w:bCs/>
          <w:lang w:val="ru"/>
        </w:rPr>
        <w:t>(c)</w:t>
      </w:r>
      <w:r>
        <w:rPr>
          <w:bCs/>
          <w:lang w:val="ru"/>
        </w:rPr>
        <w:tab/>
        <w:t>Возможные пути активизации усилий по созданию потенциала для эффективного осуществления Нагойского протокола</w:t>
      </w:r>
    </w:p>
    <w:p w14:paraId="142F68B9" w14:textId="58BDA545" w:rsidR="004D6E79" w:rsidRPr="007D5BF9" w:rsidRDefault="00F0229B" w:rsidP="00EC7049">
      <w:pPr>
        <w:pStyle w:val="CBDNormalNumber"/>
        <w:rPr>
          <w:lang w:val="ru-RU"/>
        </w:rPr>
      </w:pPr>
      <w:r>
        <w:rPr>
          <w:lang w:val="ru"/>
        </w:rPr>
        <w:t xml:space="preserve">Повышение эффективности долгосрочного планирования в области создания потенциала: усилия по созданию потенциала в рамках Нагойского протокола стали бы более результативными </w:t>
      </w:r>
      <w:r w:rsidR="00FF141A">
        <w:rPr>
          <w:lang w:val="ru"/>
        </w:rPr>
        <w:t>при</w:t>
      </w:r>
      <w:r>
        <w:rPr>
          <w:lang w:val="ru"/>
        </w:rPr>
        <w:t xml:space="preserve"> приняти</w:t>
      </w:r>
      <w:r w:rsidR="00FF141A">
        <w:rPr>
          <w:lang w:val="ru"/>
        </w:rPr>
        <w:t>и</w:t>
      </w:r>
      <w:r>
        <w:rPr>
          <w:lang w:val="ru"/>
        </w:rPr>
        <w:t xml:space="preserve"> более долгосрочного, поэтапного подхода, выходящего за рамки типичных двух</w:t>
      </w:r>
      <w:r w:rsidR="00EC7049" w:rsidRPr="00EC7049">
        <w:rPr>
          <w:i/>
          <w:iCs/>
          <w:lang w:val="ru-RU"/>
        </w:rPr>
        <w:t>-</w:t>
      </w:r>
      <w:r>
        <w:rPr>
          <w:lang w:val="ru"/>
        </w:rPr>
        <w:t>пятилетних проектных циклов. Такой подход бы больше соответствовал долгосрочному и постепенному характеру осуществления мер</w:t>
      </w:r>
      <w:r w:rsidR="007D79F7">
        <w:rPr>
          <w:lang w:val="ru-RU"/>
        </w:rPr>
        <w:t>,</w:t>
      </w:r>
      <w:r>
        <w:rPr>
          <w:lang w:val="ru"/>
        </w:rPr>
        <w:t xml:space="preserve"> регулир</w:t>
      </w:r>
      <w:r w:rsidR="007D79F7">
        <w:rPr>
          <w:lang w:val="ru"/>
        </w:rPr>
        <w:t xml:space="preserve">ующих </w:t>
      </w:r>
      <w:r w:rsidR="00AF6186">
        <w:rPr>
          <w:lang w:val="ru"/>
        </w:rPr>
        <w:t xml:space="preserve">доступ к генетическим </w:t>
      </w:r>
      <w:r w:rsidR="001C3126">
        <w:rPr>
          <w:lang w:val="ru"/>
        </w:rPr>
        <w:t>ресурсам и совместное</w:t>
      </w:r>
      <w:r>
        <w:rPr>
          <w:lang w:val="ru"/>
        </w:rPr>
        <w:t xml:space="preserve"> использовани</w:t>
      </w:r>
      <w:r w:rsidR="007D79F7">
        <w:rPr>
          <w:lang w:val="ru"/>
        </w:rPr>
        <w:t>е</w:t>
      </w:r>
      <w:r>
        <w:rPr>
          <w:lang w:val="ru"/>
        </w:rPr>
        <w:t xml:space="preserve"> выгод</w:t>
      </w:r>
      <w:r w:rsidR="007D79F7">
        <w:rPr>
          <w:lang w:val="ru"/>
        </w:rPr>
        <w:t>,</w:t>
      </w:r>
      <w:r>
        <w:rPr>
          <w:lang w:val="ru"/>
        </w:rPr>
        <w:t xml:space="preserve"> и позволял бы создавать, укреплять и поддерживать потенциал в течение долгого времени.</w:t>
      </w:r>
    </w:p>
    <w:p w14:paraId="0F3179E1" w14:textId="328FA39F" w:rsidR="00B30DD3" w:rsidRPr="007D5BF9" w:rsidRDefault="002F00BF" w:rsidP="00CD2C50">
      <w:pPr>
        <w:pStyle w:val="CBDNormalNumber"/>
        <w:rPr>
          <w:rFonts w:asciiTheme="majorBidi" w:hAnsiTheme="majorBidi" w:cstheme="majorBidi"/>
          <w:lang w:val="ru-RU"/>
        </w:rPr>
      </w:pPr>
      <w:r>
        <w:rPr>
          <w:rFonts w:asciiTheme="majorBidi" w:hAnsiTheme="majorBidi"/>
          <w:lang w:val="ru"/>
        </w:rPr>
        <w:t>В этой связи меры по созданию потенциала могут предусматривать последовательное оказание поддержки, постепенное вовлечение</w:t>
      </w:r>
      <w:r w:rsidR="007D79F7">
        <w:rPr>
          <w:rFonts w:asciiTheme="majorBidi" w:hAnsiTheme="majorBidi"/>
          <w:lang w:val="ru"/>
        </w:rPr>
        <w:t>, в соответствующих случаях,</w:t>
      </w:r>
      <w:r>
        <w:rPr>
          <w:rFonts w:asciiTheme="majorBidi" w:hAnsiTheme="majorBidi"/>
          <w:lang w:val="ru"/>
        </w:rPr>
        <w:t xml:space="preserve"> важнейших групп субъектов деятельности, </w:t>
      </w:r>
      <w:r>
        <w:rPr>
          <w:lang w:val="ru"/>
        </w:rPr>
        <w:t>в том числе</w:t>
      </w:r>
      <w:r>
        <w:rPr>
          <w:rFonts w:asciiTheme="majorBidi" w:hAnsiTheme="majorBidi"/>
          <w:lang w:val="ru"/>
        </w:rPr>
        <w:t xml:space="preserve"> государственных органов, коренных народов и местных общин, исследователей и субъектов частного сектора. Поэтапное вовлечение помогло бы </w:t>
      </w:r>
      <w:r>
        <w:rPr>
          <w:rFonts w:asciiTheme="majorBidi" w:hAnsiTheme="majorBidi"/>
          <w:lang w:val="ru"/>
        </w:rPr>
        <w:lastRenderedPageBreak/>
        <w:t xml:space="preserve">систематизировать процесс обучения, </w:t>
      </w:r>
      <w:r w:rsidR="007D79F7">
        <w:rPr>
          <w:rFonts w:asciiTheme="majorBidi" w:hAnsiTheme="majorBidi"/>
          <w:lang w:val="ru"/>
        </w:rPr>
        <w:t xml:space="preserve">уменьшить масштаб утраты </w:t>
      </w:r>
      <w:r>
        <w:rPr>
          <w:rFonts w:asciiTheme="majorBidi" w:hAnsiTheme="majorBidi"/>
          <w:lang w:val="ru"/>
        </w:rPr>
        <w:t>потенциала</w:t>
      </w:r>
      <w:r w:rsidR="007D79F7">
        <w:rPr>
          <w:rFonts w:asciiTheme="majorBidi" w:hAnsiTheme="majorBidi"/>
          <w:lang w:val="ru"/>
        </w:rPr>
        <w:t xml:space="preserve"> в связи с </w:t>
      </w:r>
      <w:r>
        <w:rPr>
          <w:rFonts w:asciiTheme="majorBidi" w:hAnsiTheme="majorBidi"/>
          <w:lang w:val="ru"/>
        </w:rPr>
        <w:t>текучестью кадров, и обеспечить преемственность на различных этапах осуществления мер</w:t>
      </w:r>
      <w:r w:rsidR="007D79F7">
        <w:rPr>
          <w:rFonts w:asciiTheme="majorBidi" w:hAnsiTheme="majorBidi"/>
          <w:lang w:val="ru"/>
        </w:rPr>
        <w:t xml:space="preserve">, регулирующих </w:t>
      </w:r>
      <w:r w:rsidR="00AF6186">
        <w:rPr>
          <w:rFonts w:asciiTheme="majorBidi" w:hAnsiTheme="majorBidi"/>
          <w:lang w:val="ru"/>
        </w:rPr>
        <w:t xml:space="preserve">доступ к генетическим </w:t>
      </w:r>
      <w:r w:rsidR="001C3126">
        <w:rPr>
          <w:rFonts w:asciiTheme="majorBidi" w:hAnsiTheme="majorBidi"/>
          <w:lang w:val="ru"/>
        </w:rPr>
        <w:t>ресурсам и совместное</w:t>
      </w:r>
      <w:r>
        <w:rPr>
          <w:rFonts w:asciiTheme="majorBidi" w:hAnsiTheme="majorBidi"/>
          <w:lang w:val="ru"/>
        </w:rPr>
        <w:t xml:space="preserve"> использовани</w:t>
      </w:r>
      <w:r w:rsidR="007D79F7">
        <w:rPr>
          <w:rFonts w:asciiTheme="majorBidi" w:hAnsiTheme="majorBidi"/>
          <w:lang w:val="ru"/>
        </w:rPr>
        <w:t>е</w:t>
      </w:r>
      <w:r>
        <w:rPr>
          <w:rFonts w:asciiTheme="majorBidi" w:hAnsiTheme="majorBidi"/>
          <w:lang w:val="ru"/>
        </w:rPr>
        <w:t xml:space="preserve"> выгод. </w:t>
      </w:r>
    </w:p>
    <w:p w14:paraId="39BB7FF7" w14:textId="4749181E" w:rsidR="00B243E2" w:rsidRPr="007D5BF9" w:rsidRDefault="00B62C38" w:rsidP="00CD2C50">
      <w:pPr>
        <w:pStyle w:val="CBDNormalNumber"/>
        <w:rPr>
          <w:rFonts w:asciiTheme="majorBidi" w:hAnsiTheme="majorBidi" w:cstheme="majorBidi"/>
          <w:lang w:val="ru-RU"/>
        </w:rPr>
      </w:pPr>
      <w:r>
        <w:rPr>
          <w:rFonts w:asciiTheme="majorBidi" w:hAnsiTheme="majorBidi"/>
          <w:lang w:val="ru"/>
        </w:rPr>
        <w:t>В этой связи план действий по созданию и развитию потенциала для Нагойского протокола</w:t>
      </w:r>
      <w:r>
        <w:rPr>
          <w:rStyle w:val="FootnoteReference"/>
          <w:rFonts w:asciiTheme="majorBidi" w:hAnsiTheme="majorBidi" w:cstheme="majorBidi"/>
          <w:lang w:val="ru"/>
        </w:rPr>
        <w:footnoteReference w:id="70"/>
      </w:r>
      <w:r>
        <w:rPr>
          <w:rFonts w:asciiTheme="majorBidi" w:hAnsiTheme="majorBidi"/>
          <w:lang w:val="ru"/>
        </w:rPr>
        <w:t xml:space="preserve"> обеспечивает ценную основу в целях долгосрочной поддержки </w:t>
      </w:r>
      <w:r w:rsidR="00785A27">
        <w:rPr>
          <w:rFonts w:asciiTheme="majorBidi" w:hAnsiTheme="majorBidi"/>
          <w:lang w:val="ru"/>
        </w:rPr>
        <w:t>стратегических</w:t>
      </w:r>
      <w:r>
        <w:rPr>
          <w:rFonts w:asciiTheme="majorBidi" w:hAnsiTheme="majorBidi"/>
          <w:lang w:val="ru"/>
        </w:rPr>
        <w:t>, последовательных и поэтапных усилий по созданию потенциала. План действий, основанный на статье 22 Нагойского протокола и долгосрочной стратегической структуре по созданию и развитию потенциала</w:t>
      </w:r>
      <w:r>
        <w:rPr>
          <w:rStyle w:val="FootnoteReference"/>
          <w:rFonts w:asciiTheme="majorBidi" w:hAnsiTheme="majorBidi" w:cstheme="majorBidi"/>
          <w:lang w:val="ru"/>
        </w:rPr>
        <w:footnoteReference w:id="71"/>
      </w:r>
      <w:r w:rsidR="002872BC">
        <w:rPr>
          <w:rFonts w:asciiTheme="majorBidi" w:hAnsiTheme="majorBidi"/>
          <w:lang w:val="ru"/>
        </w:rPr>
        <w:t>,</w:t>
      </w:r>
      <w:r>
        <w:rPr>
          <w:rFonts w:asciiTheme="majorBidi" w:hAnsiTheme="majorBidi"/>
          <w:lang w:val="ru"/>
        </w:rPr>
        <w:t xml:space="preserve"> может использоваться для содействия планированию с учетом потребностей, учета вопросов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 в рамках более широких усилий по созданию потенциала в области биоразнообразия, а также для привлечения субъектов деятельности к участию и сотрудничеству на национальном, региональном и глобальном уровнях.</w:t>
      </w:r>
    </w:p>
    <w:p w14:paraId="770DE064" w14:textId="46BD605F" w:rsidR="00230F85" w:rsidRPr="007D5BF9" w:rsidRDefault="00230F85" w:rsidP="00CD2C50">
      <w:pPr>
        <w:pStyle w:val="CBDNormalNumber"/>
        <w:rPr>
          <w:rFonts w:asciiTheme="majorBidi" w:hAnsiTheme="majorBidi" w:cstheme="majorBidi"/>
          <w:lang w:val="ru-RU"/>
        </w:rPr>
      </w:pPr>
      <w:r>
        <w:rPr>
          <w:rFonts w:asciiTheme="majorBidi" w:hAnsiTheme="majorBidi"/>
          <w:lang w:val="ru"/>
        </w:rPr>
        <w:t>Расширение обмена знаниями и наращивание усилий в области коллегиального обучения: создание</w:t>
      </w:r>
      <w:r w:rsidR="002872BC">
        <w:rPr>
          <w:rFonts w:asciiTheme="majorBidi" w:hAnsiTheme="majorBidi"/>
          <w:lang w:val="ru"/>
        </w:rPr>
        <w:t xml:space="preserve"> </w:t>
      </w:r>
      <w:r>
        <w:rPr>
          <w:rFonts w:asciiTheme="majorBidi" w:hAnsiTheme="majorBidi"/>
          <w:lang w:val="ru"/>
        </w:rPr>
        <w:t xml:space="preserve">потенциала в рамках Нагойского протокола можно было бы активизировать путем укрепления способов его реализации, способствующих коллегиальному обучению, сотрудничеству по линии Юг–Юг и </w:t>
      </w:r>
      <w:r>
        <w:rPr>
          <w:lang w:val="ru"/>
        </w:rPr>
        <w:t>обмену</w:t>
      </w:r>
      <w:r>
        <w:rPr>
          <w:rFonts w:asciiTheme="majorBidi" w:hAnsiTheme="majorBidi"/>
          <w:lang w:val="ru"/>
        </w:rPr>
        <w:t xml:space="preserve"> опытом и извлеченными уроками между странами и регионами, при этом по-прежнему учитывая</w:t>
      </w:r>
      <w:r w:rsidR="00785A27">
        <w:rPr>
          <w:rFonts w:asciiTheme="majorBidi" w:hAnsiTheme="majorBidi"/>
          <w:lang w:val="ru"/>
        </w:rPr>
        <w:t xml:space="preserve"> существующие на </w:t>
      </w:r>
      <w:r>
        <w:rPr>
          <w:rFonts w:asciiTheme="majorBidi" w:hAnsiTheme="majorBidi"/>
          <w:lang w:val="ru"/>
        </w:rPr>
        <w:t xml:space="preserve">национальном и местном </w:t>
      </w:r>
      <w:r w:rsidR="00785A27">
        <w:rPr>
          <w:rFonts w:asciiTheme="majorBidi" w:hAnsiTheme="majorBidi"/>
          <w:lang w:val="ru"/>
        </w:rPr>
        <w:t>уровне</w:t>
      </w:r>
      <w:r w:rsidR="00785A27">
        <w:rPr>
          <w:rFonts w:asciiTheme="majorBidi" w:hAnsiTheme="majorBidi"/>
          <w:lang w:val="ru-RU"/>
        </w:rPr>
        <w:t xml:space="preserve"> </w:t>
      </w:r>
      <w:r w:rsidR="00785A27">
        <w:rPr>
          <w:rFonts w:asciiTheme="majorBidi" w:hAnsiTheme="majorBidi"/>
          <w:lang w:val="ru"/>
        </w:rPr>
        <w:t>потребности</w:t>
      </w:r>
      <w:r>
        <w:rPr>
          <w:rFonts w:asciiTheme="majorBidi" w:hAnsiTheme="majorBidi"/>
          <w:lang w:val="ru"/>
        </w:rPr>
        <w:t>.</w:t>
      </w:r>
    </w:p>
    <w:p w14:paraId="5966E7A9" w14:textId="7227BEFD" w:rsidR="00AD1E94" w:rsidRPr="007D5BF9" w:rsidRDefault="00A21FD4" w:rsidP="00CD2C50">
      <w:pPr>
        <w:pStyle w:val="CBDNormalNumber"/>
        <w:rPr>
          <w:rFonts w:asciiTheme="majorBidi" w:hAnsiTheme="majorBidi" w:cstheme="majorBidi"/>
          <w:lang w:val="ru-RU"/>
        </w:rPr>
      </w:pPr>
      <w:r>
        <w:rPr>
          <w:rFonts w:asciiTheme="majorBidi" w:hAnsiTheme="majorBidi" w:cstheme="majorBidi"/>
          <w:lang w:val="ru"/>
        </w:rPr>
        <w:t>Согласно выводам аналитического исследования, региональные и глобальные проекты могут в наибольшей мере отвечать потребности в дальнейшей стандартизации подходов, а также в обмене накопленным опытом и извлеченными уроками на нынешнем этапе осуществления Нагойского протокола.</w:t>
      </w:r>
    </w:p>
    <w:p w14:paraId="0392E394" w14:textId="16F93337" w:rsidR="00230F85" w:rsidRPr="007D5BF9" w:rsidRDefault="00230F85" w:rsidP="00CD2C50">
      <w:pPr>
        <w:pStyle w:val="CBDNormalNumber"/>
        <w:rPr>
          <w:rFonts w:asciiTheme="majorBidi" w:hAnsiTheme="majorBidi" w:cstheme="majorBidi"/>
          <w:lang w:val="ru-RU"/>
        </w:rPr>
      </w:pPr>
      <w:r>
        <w:rPr>
          <w:rFonts w:asciiTheme="majorBidi" w:hAnsiTheme="majorBidi"/>
          <w:lang w:val="ru"/>
        </w:rPr>
        <w:t>К числу иных способов реализации, позволяющих повысить эффективность обмена знаниями и коллегиального обучения, относится систематическая документация</w:t>
      </w:r>
      <w:r w:rsidR="002872BC">
        <w:rPr>
          <w:rFonts w:asciiTheme="majorBidi" w:hAnsiTheme="majorBidi"/>
          <w:lang w:val="ru"/>
        </w:rPr>
        <w:t xml:space="preserve"> </w:t>
      </w:r>
      <w:r>
        <w:rPr>
          <w:rFonts w:asciiTheme="majorBidi" w:hAnsiTheme="majorBidi"/>
          <w:lang w:val="ru"/>
        </w:rPr>
        <w:t>и распространение извлеченных уроков и примеров передовых практик, в том числе посредством таких платформ, как Механизм посредничества, чтобы таким образом содействовать накоплению знаний и увеличению совокупного эффекта от инвестиций в создание потенциала.</w:t>
      </w:r>
    </w:p>
    <w:p w14:paraId="342CE4E2" w14:textId="425FCF58" w:rsidR="00A82C89" w:rsidRPr="007D5BF9" w:rsidRDefault="00230F85" w:rsidP="00CD2C50">
      <w:pPr>
        <w:pStyle w:val="CBDNormalNumber"/>
        <w:rPr>
          <w:rFonts w:asciiTheme="majorBidi" w:hAnsiTheme="majorBidi" w:cstheme="majorBidi"/>
          <w:lang w:val="ru-RU"/>
        </w:rPr>
      </w:pPr>
      <w:r>
        <w:rPr>
          <w:rFonts w:asciiTheme="majorBidi" w:hAnsiTheme="majorBidi"/>
          <w:lang w:val="ru"/>
        </w:rPr>
        <w:t>Формирование более благоприятных условий для устойчивого наращивания потенциала: несмотря на то что ГЭФ остается основным источником финансирования</w:t>
      </w:r>
      <w:r w:rsidR="00785A27">
        <w:rPr>
          <w:rFonts w:asciiTheme="majorBidi" w:hAnsiTheme="majorBidi"/>
          <w:lang w:val="ru"/>
        </w:rPr>
        <w:t xml:space="preserve"> </w:t>
      </w:r>
      <w:r>
        <w:rPr>
          <w:rFonts w:asciiTheme="majorBidi" w:hAnsiTheme="majorBidi"/>
          <w:lang w:val="ru"/>
        </w:rPr>
        <w:t>усили</w:t>
      </w:r>
      <w:r w:rsidR="00785A27">
        <w:rPr>
          <w:rFonts w:asciiTheme="majorBidi" w:hAnsiTheme="majorBidi"/>
          <w:lang w:val="ru"/>
        </w:rPr>
        <w:t>й</w:t>
      </w:r>
      <w:r>
        <w:rPr>
          <w:rFonts w:asciiTheme="majorBidi" w:hAnsiTheme="majorBidi"/>
          <w:lang w:val="ru"/>
        </w:rPr>
        <w:t xml:space="preserve"> по созданию потенциала в области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 существуют возможности для дальнейшего повышения результативности этих инвестиций </w:t>
      </w:r>
      <w:r w:rsidR="00D013E9">
        <w:rPr>
          <w:rFonts w:asciiTheme="majorBidi" w:hAnsiTheme="majorBidi"/>
          <w:lang w:val="ru"/>
        </w:rPr>
        <w:t xml:space="preserve">посредством </w:t>
      </w:r>
      <w:r>
        <w:rPr>
          <w:rFonts w:asciiTheme="majorBidi" w:hAnsiTheme="majorBidi"/>
          <w:lang w:val="ru"/>
        </w:rPr>
        <w:t>более тесной координации и коллективных действий. Более тесное сотрудничество между ГЭФ, учреждения</w:t>
      </w:r>
      <w:r w:rsidR="00785A27">
        <w:rPr>
          <w:rFonts w:asciiTheme="majorBidi" w:hAnsiTheme="majorBidi"/>
          <w:lang w:val="ru"/>
        </w:rPr>
        <w:t>ми</w:t>
      </w:r>
      <w:r>
        <w:rPr>
          <w:rFonts w:asciiTheme="majorBidi" w:hAnsiTheme="majorBidi"/>
          <w:lang w:val="ru"/>
        </w:rPr>
        <w:t>-исполнител</w:t>
      </w:r>
      <w:r w:rsidR="00785A27">
        <w:rPr>
          <w:rFonts w:asciiTheme="majorBidi" w:hAnsiTheme="majorBidi"/>
          <w:lang w:val="ru"/>
        </w:rPr>
        <w:t>ями</w:t>
      </w:r>
      <w:r>
        <w:rPr>
          <w:rFonts w:asciiTheme="majorBidi" w:hAnsiTheme="majorBidi"/>
          <w:lang w:val="ru"/>
        </w:rPr>
        <w:t>, Сторон</w:t>
      </w:r>
      <w:r w:rsidR="00785A27">
        <w:rPr>
          <w:rFonts w:asciiTheme="majorBidi" w:hAnsiTheme="majorBidi"/>
          <w:lang w:val="ru"/>
        </w:rPr>
        <w:t>ами</w:t>
      </w:r>
      <w:r>
        <w:rPr>
          <w:rFonts w:asciiTheme="majorBidi" w:hAnsiTheme="majorBidi"/>
          <w:lang w:val="ru"/>
        </w:rPr>
        <w:t>-бенефициар</w:t>
      </w:r>
      <w:r w:rsidR="00785A27">
        <w:rPr>
          <w:rFonts w:asciiTheme="majorBidi" w:hAnsiTheme="majorBidi"/>
          <w:lang w:val="ru"/>
        </w:rPr>
        <w:t>ами</w:t>
      </w:r>
      <w:r>
        <w:rPr>
          <w:rFonts w:asciiTheme="majorBidi" w:hAnsiTheme="majorBidi"/>
          <w:lang w:val="ru"/>
        </w:rPr>
        <w:t xml:space="preserve"> и секретариат</w:t>
      </w:r>
      <w:r w:rsidR="00785A27">
        <w:rPr>
          <w:rFonts w:asciiTheme="majorBidi" w:hAnsiTheme="majorBidi"/>
          <w:lang w:val="ru"/>
        </w:rPr>
        <w:t>ом</w:t>
      </w:r>
      <w:r>
        <w:rPr>
          <w:rFonts w:asciiTheme="majorBidi" w:hAnsiTheme="majorBidi"/>
          <w:lang w:val="ru"/>
        </w:rPr>
        <w:t xml:space="preserve"> Конвенции о биологическом разнообразии позволило бы обеспечить более </w:t>
      </w:r>
      <w:r>
        <w:rPr>
          <w:lang w:val="ru"/>
        </w:rPr>
        <w:t>стратегическое</w:t>
      </w:r>
      <w:r>
        <w:rPr>
          <w:rFonts w:asciiTheme="majorBidi" w:hAnsiTheme="majorBidi"/>
          <w:lang w:val="ru"/>
        </w:rPr>
        <w:t>, взаимодополняющее и ориентированное на результаты использование ресурсов, которое в большей мере соответствует долгосрочному и поэтапному характеру осуществления мер</w:t>
      </w:r>
      <w:r w:rsidR="00D013E9">
        <w:rPr>
          <w:rFonts w:asciiTheme="majorBidi" w:hAnsiTheme="majorBidi"/>
          <w:lang w:val="ru"/>
        </w:rPr>
        <w:t xml:space="preserve">, регулирующих </w:t>
      </w:r>
      <w:r w:rsidR="00AF6186">
        <w:rPr>
          <w:rFonts w:asciiTheme="majorBidi" w:hAnsiTheme="majorBidi"/>
          <w:lang w:val="ru"/>
        </w:rPr>
        <w:t xml:space="preserve">доступ к генетическим </w:t>
      </w:r>
      <w:r w:rsidR="001C3126">
        <w:rPr>
          <w:rFonts w:asciiTheme="majorBidi" w:hAnsiTheme="majorBidi"/>
          <w:lang w:val="ru"/>
        </w:rPr>
        <w:t>ресурсам и совместное</w:t>
      </w:r>
      <w:r>
        <w:rPr>
          <w:rFonts w:asciiTheme="majorBidi" w:hAnsiTheme="majorBidi"/>
          <w:lang w:val="ru"/>
        </w:rPr>
        <w:t xml:space="preserve"> использовани</w:t>
      </w:r>
      <w:r w:rsidR="00D013E9">
        <w:rPr>
          <w:rFonts w:asciiTheme="majorBidi" w:hAnsiTheme="majorBidi"/>
          <w:lang w:val="ru"/>
        </w:rPr>
        <w:t>е</w:t>
      </w:r>
      <w:r>
        <w:rPr>
          <w:rFonts w:asciiTheme="majorBidi" w:hAnsiTheme="majorBidi"/>
          <w:lang w:val="ru"/>
        </w:rPr>
        <w:t xml:space="preserve"> выгод.</w:t>
      </w:r>
    </w:p>
    <w:p w14:paraId="31B41D9A" w14:textId="52436B33" w:rsidR="00771108" w:rsidRPr="007D5BF9" w:rsidRDefault="00A82E37" w:rsidP="00CD2C50">
      <w:pPr>
        <w:pStyle w:val="CBDNormalNumber"/>
        <w:rPr>
          <w:rFonts w:asciiTheme="majorBidi" w:hAnsiTheme="majorBidi" w:cstheme="majorBidi"/>
          <w:lang w:val="ru-RU"/>
        </w:rPr>
      </w:pPr>
      <w:r>
        <w:rPr>
          <w:rFonts w:asciiTheme="majorBidi" w:hAnsiTheme="majorBidi"/>
          <w:lang w:val="ru"/>
        </w:rPr>
        <w:t>Более того, расширение круга субъектов деятельности, участвующих как в финансировании, так и в усилиях по созданию потенциала, могло бы способствовать дальнейшему расширению существующих возможностей. Например, сотрудничество с центрами поддержки научно-технического сотрудничества</w:t>
      </w:r>
      <w:r>
        <w:rPr>
          <w:rStyle w:val="FootnoteReference"/>
          <w:rFonts w:asciiTheme="majorBidi" w:hAnsiTheme="majorBidi" w:cstheme="majorBidi"/>
          <w:lang w:val="ru"/>
        </w:rPr>
        <w:footnoteReference w:id="72"/>
      </w:r>
      <w:r>
        <w:rPr>
          <w:rFonts w:asciiTheme="majorBidi" w:hAnsiTheme="majorBidi"/>
          <w:lang w:val="ru"/>
        </w:rPr>
        <w:t xml:space="preserve"> могло бы способствовать созданию потенциала на национальном, региональном и глобальном уровнях, тогда как </w:t>
      </w:r>
      <w:r>
        <w:rPr>
          <w:lang w:val="ru"/>
        </w:rPr>
        <w:t>поддержка</w:t>
      </w:r>
      <w:r>
        <w:rPr>
          <w:rFonts w:asciiTheme="majorBidi" w:hAnsiTheme="majorBidi"/>
          <w:lang w:val="ru"/>
        </w:rPr>
        <w:t xml:space="preserve"> и укрепление потенциала учреждений, уже работающих в области регулирования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 может способствовать </w:t>
      </w:r>
      <w:r>
        <w:rPr>
          <w:rFonts w:asciiTheme="majorBidi" w:hAnsiTheme="majorBidi"/>
          <w:lang w:val="ru"/>
        </w:rPr>
        <w:lastRenderedPageBreak/>
        <w:t>увеличению числа способов осуществления, повысить институциональную устойчивость, а также увеличить охват и эффективность поддержки в области создания потенциала.</w:t>
      </w:r>
    </w:p>
    <w:p w14:paraId="032B4E4A" w14:textId="2EF22807" w:rsidR="00636335" w:rsidRPr="007D5BF9" w:rsidRDefault="00636335" w:rsidP="00CD2C50">
      <w:pPr>
        <w:pStyle w:val="CBDNormalNumber"/>
        <w:rPr>
          <w:rFonts w:asciiTheme="majorBidi" w:hAnsiTheme="majorBidi" w:cstheme="majorBidi"/>
          <w:lang w:val="ru-RU"/>
        </w:rPr>
      </w:pPr>
      <w:r>
        <w:rPr>
          <w:rFonts w:asciiTheme="majorBidi" w:hAnsiTheme="majorBidi"/>
          <w:lang w:val="ru"/>
        </w:rPr>
        <w:t xml:space="preserve">В целях поддержания устойчивости усилий по созданию потенциала можно уделять больше внимания вопросам расширения национальных возможностей, касающихся сбора средств, разработки проектов, финансового планирования и мобилизации </w:t>
      </w:r>
      <w:r>
        <w:rPr>
          <w:lang w:val="ru"/>
        </w:rPr>
        <w:t>ресурсов</w:t>
      </w:r>
      <w:r>
        <w:rPr>
          <w:rFonts w:asciiTheme="majorBidi" w:hAnsiTheme="majorBidi"/>
          <w:lang w:val="ru"/>
        </w:rPr>
        <w:t xml:space="preserve">. Расширение этих возможностей могло бы облегчить Сторонам доступ к финансовой поддержке для создания потенциала в области регулирования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 позволить более эффективно распоряжаться ею и обеспечивать ее сохранение на долгосрочной основе, снижая при этом зависимость от краткосрочной внешней помощи, выделяемой для реализации конкретных проектов.</w:t>
      </w:r>
    </w:p>
    <w:p w14:paraId="54A840AF" w14:textId="5B061742" w:rsidR="00AC3A57" w:rsidRPr="007D5BF9" w:rsidRDefault="00475753" w:rsidP="00CD2C50">
      <w:pPr>
        <w:pStyle w:val="CBDNormalNumber"/>
        <w:rPr>
          <w:rFonts w:asciiTheme="majorBidi" w:hAnsiTheme="majorBidi" w:cstheme="majorBidi"/>
          <w:lang w:val="ru-RU"/>
        </w:rPr>
      </w:pPr>
      <w:r>
        <w:rPr>
          <w:rFonts w:asciiTheme="majorBidi" w:hAnsiTheme="majorBidi"/>
          <w:lang w:val="ru"/>
        </w:rPr>
        <w:t xml:space="preserve">В соответствии с содержащимся в аналитическом исследовании призывом к изменению подхода к освещению вопросов регулирования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 вопросы создания потенциала </w:t>
      </w:r>
      <w:r>
        <w:rPr>
          <w:lang w:val="ru"/>
        </w:rPr>
        <w:t>в рамках</w:t>
      </w:r>
      <w:r>
        <w:rPr>
          <w:rFonts w:asciiTheme="majorBidi" w:hAnsiTheme="majorBidi"/>
          <w:lang w:val="ru"/>
        </w:rPr>
        <w:t xml:space="preserve"> Нагойского протокола могли бы все больше учитываться в более широких повестках дня в области биоразнообразия и устойчивого развития. Включение усилий по созданию потенциала в области регулирования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w:t>
      </w:r>
      <w:r w:rsidR="00A07872">
        <w:rPr>
          <w:rFonts w:asciiTheme="majorBidi" w:hAnsiTheme="majorBidi"/>
          <w:lang w:val="ru"/>
        </w:rPr>
        <w:t>выгод</w:t>
      </w:r>
      <w:r>
        <w:rPr>
          <w:rFonts w:asciiTheme="majorBidi" w:hAnsiTheme="majorBidi"/>
          <w:lang w:val="ru"/>
        </w:rPr>
        <w:t xml:space="preserve"> в более широкие планы в области биологического разнообразия, процессы финансирования и осуществления может способствовать повышению их значимости, наращиванию политической поддержки и увел</w:t>
      </w:r>
      <w:r w:rsidR="002872BC">
        <w:rPr>
          <w:rFonts w:asciiTheme="majorBidi" w:hAnsiTheme="majorBidi"/>
          <w:lang w:val="ru"/>
        </w:rPr>
        <w:t>и</w:t>
      </w:r>
      <w:r>
        <w:rPr>
          <w:rFonts w:asciiTheme="majorBidi" w:hAnsiTheme="majorBidi"/>
          <w:lang w:val="ru"/>
        </w:rPr>
        <w:t>чению вклада в работу по достижению более глобальных целей в области биоразнообразия.</w:t>
      </w:r>
    </w:p>
    <w:p w14:paraId="4E55FE2E" w14:textId="7649B3E1" w:rsidR="0056552E" w:rsidRPr="007D5BF9" w:rsidRDefault="004D631D" w:rsidP="004D631D">
      <w:pPr>
        <w:pStyle w:val="CBDH3"/>
        <w:rPr>
          <w:lang w:val="ru-RU"/>
        </w:rPr>
      </w:pPr>
      <w:r>
        <w:rPr>
          <w:bCs/>
          <w:lang w:val="ru"/>
        </w:rPr>
        <w:t>2.</w:t>
      </w:r>
      <w:r>
        <w:rPr>
          <w:bCs/>
          <w:lang w:val="ru"/>
        </w:rPr>
        <w:tab/>
        <w:t>Финансовые ресурсы (статья 25) и мобилизация ресурсов</w:t>
      </w:r>
      <w:r>
        <w:rPr>
          <w:rStyle w:val="FootnoteReference"/>
          <w:bCs/>
          <w:lang w:val="ru"/>
        </w:rPr>
        <w:footnoteReference w:id="73"/>
      </w:r>
    </w:p>
    <w:p w14:paraId="60CC3FB8" w14:textId="16919E86" w:rsidR="002B5CDF" w:rsidRPr="007D5BF9" w:rsidRDefault="004D631D" w:rsidP="001020F9">
      <w:pPr>
        <w:pStyle w:val="CBDH4"/>
        <w:rPr>
          <w:lang w:val="ru-RU"/>
        </w:rPr>
      </w:pPr>
      <w:r>
        <w:rPr>
          <w:bCs/>
          <w:lang w:val="ru"/>
        </w:rPr>
        <w:t>(a)</w:t>
      </w:r>
      <w:r>
        <w:rPr>
          <w:bCs/>
          <w:lang w:val="ru"/>
        </w:rPr>
        <w:tab/>
      </w:r>
      <w:r w:rsidR="00DD3202">
        <w:rPr>
          <w:bCs/>
          <w:lang w:val="ru-RU"/>
        </w:rPr>
        <w:t>Прогресс в осуществлении</w:t>
      </w:r>
      <w:r w:rsidR="001020F9" w:rsidRPr="001020F9">
        <w:rPr>
          <w:bCs/>
          <w:lang w:val="ru-RU"/>
        </w:rPr>
        <w:t xml:space="preserve"> и обновленные данные по индикаторам</w:t>
      </w:r>
      <w:r>
        <w:rPr>
          <w:bCs/>
          <w:lang w:val="ru"/>
        </w:rPr>
        <w:t xml:space="preserve"> </w:t>
      </w:r>
    </w:p>
    <w:p w14:paraId="6BEED88D" w14:textId="37ABAB68" w:rsidR="00B8175E" w:rsidRPr="007D5BF9" w:rsidRDefault="009E51AA" w:rsidP="00CD2C50">
      <w:pPr>
        <w:pStyle w:val="CBDNormalNumber"/>
        <w:rPr>
          <w:rFonts w:asciiTheme="majorBidi" w:hAnsiTheme="majorBidi" w:cstheme="majorBidi"/>
          <w:lang w:val="ru-RU"/>
        </w:rPr>
      </w:pPr>
      <w:r>
        <w:rPr>
          <w:rFonts w:asciiTheme="majorBidi" w:hAnsiTheme="majorBidi"/>
          <w:lang w:val="ru"/>
        </w:rPr>
        <w:t>В таблице 10 ниже показано, что в работе по мобилизации финансовых ресурсов удалось добиться значительного прогресса.</w:t>
      </w:r>
      <w:r>
        <w:rPr>
          <w:lang w:val="ru"/>
        </w:rPr>
        <w:t xml:space="preserve"> </w:t>
      </w:r>
      <w:r>
        <w:rPr>
          <w:rFonts w:asciiTheme="majorBidi" w:hAnsiTheme="majorBidi"/>
          <w:lang w:val="ru"/>
        </w:rPr>
        <w:t xml:space="preserve">Все большая доля Сторон сообщает о получении доступа к финансовым ресурсам с целью осуществления, и растущее число Сторон создали механизмы для выделения ресурсов из национального бюджета. </w:t>
      </w:r>
    </w:p>
    <w:p w14:paraId="47AAD2D5" w14:textId="6388B697" w:rsidR="006A7EC4" w:rsidRPr="007D5BF9" w:rsidRDefault="006A7EC4" w:rsidP="00CD2C50">
      <w:pPr>
        <w:pStyle w:val="CBDNormalNumber"/>
        <w:rPr>
          <w:rFonts w:asciiTheme="majorBidi" w:hAnsiTheme="majorBidi" w:cstheme="majorBidi"/>
          <w:lang w:val="ru-RU"/>
        </w:rPr>
      </w:pPr>
      <w:r>
        <w:rPr>
          <w:rFonts w:asciiTheme="majorBidi" w:hAnsiTheme="majorBidi" w:cstheme="majorBidi"/>
          <w:lang w:val="ru"/>
        </w:rPr>
        <w:t xml:space="preserve">Международное государственное финансирование, главным образом по линии ГЭФ, по-прежнему </w:t>
      </w:r>
      <w:r w:rsidR="002872BC">
        <w:rPr>
          <w:rFonts w:asciiTheme="majorBidi" w:hAnsiTheme="majorBidi" w:cstheme="majorBidi"/>
          <w:lang w:val="ru"/>
        </w:rPr>
        <w:t xml:space="preserve">является </w:t>
      </w:r>
      <w:r>
        <w:rPr>
          <w:rFonts w:asciiTheme="majorBidi" w:hAnsiTheme="majorBidi" w:cstheme="majorBidi"/>
          <w:lang w:val="ru"/>
        </w:rPr>
        <w:t>основн</w:t>
      </w:r>
      <w:r w:rsidR="002872BC">
        <w:rPr>
          <w:rFonts w:asciiTheme="majorBidi" w:hAnsiTheme="majorBidi" w:cstheme="majorBidi"/>
          <w:lang w:val="ru"/>
        </w:rPr>
        <w:t>ым</w:t>
      </w:r>
      <w:r>
        <w:rPr>
          <w:rFonts w:asciiTheme="majorBidi" w:hAnsiTheme="majorBidi" w:cstheme="majorBidi"/>
          <w:lang w:val="ru"/>
        </w:rPr>
        <w:t xml:space="preserve"> источник</w:t>
      </w:r>
      <w:r w:rsidR="002872BC">
        <w:rPr>
          <w:rFonts w:asciiTheme="majorBidi" w:hAnsiTheme="majorBidi" w:cstheme="majorBidi"/>
          <w:lang w:val="ru"/>
        </w:rPr>
        <w:t>ом</w:t>
      </w:r>
      <w:r>
        <w:rPr>
          <w:rFonts w:asciiTheme="majorBidi" w:hAnsiTheme="majorBidi" w:cstheme="majorBidi"/>
          <w:lang w:val="ru"/>
        </w:rPr>
        <w:t xml:space="preserve"> финансирования усилий по осуществлению мер регулирования </w:t>
      </w:r>
      <w:r w:rsidR="00AF6186">
        <w:rPr>
          <w:rFonts w:asciiTheme="majorBidi" w:hAnsiTheme="majorBidi" w:cstheme="majorBidi"/>
          <w:lang w:val="ru"/>
        </w:rPr>
        <w:t>доступа к генетическим ресурсам и совместного</w:t>
      </w:r>
      <w:r>
        <w:rPr>
          <w:rFonts w:asciiTheme="majorBidi" w:hAnsiTheme="majorBidi" w:cstheme="majorBidi"/>
          <w:lang w:val="ru"/>
        </w:rPr>
        <w:t xml:space="preserve"> использования выгод. В дополнение к этому источнику поддержку оказывает ограниченный круг двусторонних доноров, в частности по линии агентств по сотрудничеству в целях развития (при этом вторым по регулярности взносов донором является Германское агентство по международному сотрудничеству / Федерального министерства экономического сотрудничества и развития Германии). Помимо этих источников альтернативные и инновационные механизмы финансирования применяются недостаточно широко.</w:t>
      </w:r>
    </w:p>
    <w:p w14:paraId="144166CE" w14:textId="1C0C3D1F" w:rsidR="00B8175E" w:rsidRPr="007D5BF9" w:rsidRDefault="00B50DBF" w:rsidP="00CD2C50">
      <w:pPr>
        <w:pStyle w:val="CBDNormalNumber"/>
        <w:rPr>
          <w:rFonts w:asciiTheme="majorBidi" w:hAnsiTheme="majorBidi" w:cstheme="majorBidi"/>
          <w:lang w:val="ru-RU"/>
        </w:rPr>
      </w:pPr>
      <w:r>
        <w:rPr>
          <w:rFonts w:asciiTheme="majorBidi" w:hAnsiTheme="majorBidi"/>
          <w:lang w:val="ru"/>
        </w:rPr>
        <w:t xml:space="preserve">Что касается людских ресурсов, то в национальных докладах указано, что в среднем приблизительно четыре штатных сотрудника занимаются вопросами осуществления мер регулирования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 Во многих случаях эти функции выполняются на условиях частичной занятости или совмещаются с </w:t>
      </w:r>
      <w:r>
        <w:rPr>
          <w:lang w:val="ru"/>
        </w:rPr>
        <w:t>обязанностями</w:t>
      </w:r>
      <w:r>
        <w:rPr>
          <w:rFonts w:asciiTheme="majorBidi" w:hAnsiTheme="majorBidi"/>
          <w:lang w:val="ru"/>
        </w:rPr>
        <w:t xml:space="preserve"> в рамках других связанных с биоразнообразием инструментов. Высокая текучесть кадров, привлечение сотрудников преимущественно на проектной основе, и слабая институциональная память по-прежнему </w:t>
      </w:r>
      <w:r w:rsidR="00271E1A">
        <w:rPr>
          <w:rFonts w:asciiTheme="majorBidi" w:hAnsiTheme="majorBidi"/>
          <w:lang w:val="ru"/>
        </w:rPr>
        <w:t>не позволяют обеспечить</w:t>
      </w:r>
      <w:r>
        <w:rPr>
          <w:rFonts w:asciiTheme="majorBidi" w:hAnsiTheme="majorBidi"/>
          <w:lang w:val="ru"/>
        </w:rPr>
        <w:t xml:space="preserve"> преемственност</w:t>
      </w:r>
      <w:r w:rsidR="00271E1A">
        <w:rPr>
          <w:rFonts w:asciiTheme="majorBidi" w:hAnsiTheme="majorBidi"/>
          <w:lang w:val="ru"/>
        </w:rPr>
        <w:t>ь</w:t>
      </w:r>
      <w:r>
        <w:rPr>
          <w:rFonts w:asciiTheme="majorBidi" w:hAnsiTheme="majorBidi"/>
          <w:lang w:val="ru"/>
        </w:rPr>
        <w:t xml:space="preserve"> и эффективнос</w:t>
      </w:r>
      <w:r w:rsidR="00271E1A">
        <w:rPr>
          <w:rFonts w:asciiTheme="majorBidi" w:hAnsiTheme="majorBidi"/>
          <w:lang w:val="ru"/>
        </w:rPr>
        <w:t>ть</w:t>
      </w:r>
      <w:r>
        <w:rPr>
          <w:rFonts w:asciiTheme="majorBidi" w:hAnsiTheme="majorBidi"/>
          <w:lang w:val="ru"/>
        </w:rPr>
        <w:t xml:space="preserve">, особенно </w:t>
      </w:r>
      <w:r w:rsidR="00271E1A">
        <w:rPr>
          <w:rFonts w:asciiTheme="majorBidi" w:hAnsiTheme="majorBidi"/>
          <w:lang w:val="ru"/>
        </w:rPr>
        <w:t xml:space="preserve">в том, что касается </w:t>
      </w:r>
      <w:r>
        <w:rPr>
          <w:rFonts w:asciiTheme="majorBidi" w:hAnsiTheme="majorBidi"/>
          <w:lang w:val="ru"/>
        </w:rPr>
        <w:t>административны</w:t>
      </w:r>
      <w:r w:rsidR="00271E1A">
        <w:rPr>
          <w:rFonts w:asciiTheme="majorBidi" w:hAnsiTheme="majorBidi"/>
          <w:lang w:val="ru"/>
        </w:rPr>
        <w:t>х</w:t>
      </w:r>
      <w:r>
        <w:rPr>
          <w:rFonts w:asciiTheme="majorBidi" w:hAnsiTheme="majorBidi"/>
          <w:lang w:val="ru"/>
        </w:rPr>
        <w:t xml:space="preserve"> функци</w:t>
      </w:r>
      <w:r w:rsidR="00271E1A">
        <w:rPr>
          <w:rFonts w:asciiTheme="majorBidi" w:hAnsiTheme="majorBidi"/>
          <w:lang w:val="ru"/>
        </w:rPr>
        <w:t>й</w:t>
      </w:r>
      <w:r>
        <w:rPr>
          <w:rFonts w:asciiTheme="majorBidi" w:hAnsiTheme="majorBidi"/>
          <w:lang w:val="ru"/>
        </w:rPr>
        <w:t>, мониторинга и контроля соблюдения требований.</w:t>
      </w:r>
    </w:p>
    <w:p w14:paraId="35124E06" w14:textId="2A31C606" w:rsidR="003B5DE1" w:rsidRPr="007D5BF9" w:rsidRDefault="00B8175E" w:rsidP="00CD2C50">
      <w:pPr>
        <w:pStyle w:val="CBDNormalNumber"/>
        <w:rPr>
          <w:rFonts w:asciiTheme="majorBidi" w:hAnsiTheme="majorBidi" w:cstheme="majorBidi"/>
          <w:lang w:val="ru-RU"/>
        </w:rPr>
      </w:pPr>
      <w:r>
        <w:rPr>
          <w:rFonts w:asciiTheme="majorBidi" w:hAnsiTheme="majorBidi" w:cstheme="majorBidi"/>
          <w:lang w:val="ru"/>
        </w:rPr>
        <w:t xml:space="preserve">В национальных докладах последовательно отмечается, что сочетание внутренних ресурсов государств и международного проектного финансирования является одним из наиболее эффективных подходов к поддержанию непрерывного характера осуществления </w:t>
      </w:r>
      <w:r>
        <w:rPr>
          <w:rFonts w:asciiTheme="majorBidi" w:hAnsiTheme="majorBidi" w:cstheme="majorBidi"/>
          <w:lang w:val="ru"/>
        </w:rPr>
        <w:lastRenderedPageBreak/>
        <w:t>мер</w:t>
      </w:r>
      <w:r w:rsidR="00271E1A">
        <w:rPr>
          <w:rFonts w:asciiTheme="majorBidi" w:hAnsiTheme="majorBidi" w:cstheme="majorBidi"/>
          <w:lang w:val="ru"/>
        </w:rPr>
        <w:t xml:space="preserve">, регулирующих </w:t>
      </w:r>
      <w:r w:rsidR="00AF6186">
        <w:rPr>
          <w:rFonts w:asciiTheme="majorBidi" w:hAnsiTheme="majorBidi" w:cstheme="majorBidi"/>
          <w:lang w:val="ru"/>
        </w:rPr>
        <w:t>доступ к генетическим ресурсам</w:t>
      </w:r>
      <w:r>
        <w:rPr>
          <w:rFonts w:asciiTheme="majorBidi" w:hAnsiTheme="majorBidi" w:cstheme="majorBidi"/>
          <w:lang w:val="ru"/>
        </w:rPr>
        <w:t xml:space="preserve"> </w:t>
      </w:r>
      <w:r w:rsidR="00453BF5">
        <w:rPr>
          <w:rFonts w:asciiTheme="majorBidi" w:hAnsiTheme="majorBidi" w:cstheme="majorBidi"/>
          <w:lang w:val="ru"/>
        </w:rPr>
        <w:t xml:space="preserve">и </w:t>
      </w:r>
      <w:r>
        <w:rPr>
          <w:rFonts w:asciiTheme="majorBidi" w:hAnsiTheme="majorBidi" w:cstheme="majorBidi"/>
          <w:lang w:val="ru"/>
        </w:rPr>
        <w:t>совместно</w:t>
      </w:r>
      <w:r w:rsidR="00271E1A">
        <w:rPr>
          <w:rFonts w:asciiTheme="majorBidi" w:hAnsiTheme="majorBidi" w:cstheme="majorBidi"/>
          <w:lang w:val="ru"/>
        </w:rPr>
        <w:t>е</w:t>
      </w:r>
      <w:r>
        <w:rPr>
          <w:rFonts w:asciiTheme="majorBidi" w:hAnsiTheme="majorBidi" w:cstheme="majorBidi"/>
          <w:lang w:val="ru"/>
        </w:rPr>
        <w:t xml:space="preserve"> использовани</w:t>
      </w:r>
      <w:r w:rsidR="00271E1A">
        <w:rPr>
          <w:rFonts w:asciiTheme="majorBidi" w:hAnsiTheme="majorBidi" w:cstheme="majorBidi"/>
          <w:lang w:val="ru"/>
        </w:rPr>
        <w:t>е</w:t>
      </w:r>
      <w:r>
        <w:rPr>
          <w:rFonts w:asciiTheme="majorBidi" w:hAnsiTheme="majorBidi" w:cstheme="majorBidi"/>
          <w:lang w:val="ru"/>
        </w:rPr>
        <w:t xml:space="preserve"> выгод. Стороны, которым удалось создать четкие организационно-правовые структуры, находятся в более выгодном положении с точки зрения мобилизации финансовых ресурсов и, в отдельных случаях, обеспечения ограниченного участия частного сектора посредством механизмов совместного использования выгод.</w:t>
      </w:r>
    </w:p>
    <w:p w14:paraId="754BFF2B" w14:textId="66DA8FC2" w:rsidR="007B2917" w:rsidRPr="007D5BF9" w:rsidRDefault="007B2917" w:rsidP="004D631D">
      <w:pPr>
        <w:pStyle w:val="CBDTableTitle"/>
        <w:rPr>
          <w:lang w:val="ru-RU"/>
        </w:rPr>
      </w:pPr>
      <w:r>
        <w:rPr>
          <w:b w:val="0"/>
          <w:lang w:val="ru"/>
        </w:rPr>
        <w:t>Таблица 10</w:t>
      </w:r>
      <w:r>
        <w:rPr>
          <w:bCs/>
          <w:lang w:val="ru"/>
        </w:rPr>
        <w:t xml:space="preserve"> </w:t>
      </w:r>
      <w:r>
        <w:rPr>
          <w:b w:val="0"/>
          <w:lang w:val="ru"/>
        </w:rPr>
        <w:br/>
      </w:r>
      <w:r>
        <w:rPr>
          <w:bCs/>
          <w:lang w:val="ru"/>
        </w:rPr>
        <w:t xml:space="preserve">Индикаторы для оценки результатов </w:t>
      </w:r>
      <w:r w:rsidR="00F23ECA">
        <w:rPr>
          <w:bCs/>
          <w:lang w:val="ru"/>
        </w:rPr>
        <w:t>деятельности</w:t>
      </w:r>
      <w:r>
        <w:rPr>
          <w:bCs/>
          <w:lang w:val="ru"/>
        </w:rPr>
        <w:t xml:space="preserve"> Сторон по мобилизации финансовых ресурсов</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7B2917" w:rsidRPr="002447E0" w14:paraId="2405DA76"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F88F919" w14:textId="77777777" w:rsidR="007B2917" w:rsidRPr="006B066D" w:rsidRDefault="007B2917" w:rsidP="006B066D">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Pr>
                <w:rFonts w:asciiTheme="majorBidi" w:hAnsiTheme="majorBidi" w:cstheme="majorBidi"/>
                <w:i/>
                <w:iCs/>
                <w:kern w:val="22"/>
                <w:sz w:val="20"/>
                <w:szCs w:val="20"/>
                <w:lang w:val="ru"/>
              </w:rPr>
              <w:t>Структура индикаторов</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C92440" w14:textId="291C198C" w:rsidR="007B2917" w:rsidRPr="007D5BF9" w:rsidRDefault="00936A06"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ru-RU"/>
              </w:rPr>
            </w:pPr>
            <w:r>
              <w:rPr>
                <w:rFonts w:asciiTheme="majorBidi" w:hAnsiTheme="majorBidi" w:cstheme="majorBidi"/>
                <w:i/>
                <w:iCs/>
                <w:kern w:val="22"/>
                <w:sz w:val="20"/>
                <w:szCs w:val="20"/>
                <w:lang w:val="ru"/>
              </w:rPr>
              <w:t>Контрольные ориентиры (по</w:t>
            </w:r>
            <w:r w:rsidR="007B2917">
              <w:rPr>
                <w:rFonts w:asciiTheme="majorBidi" w:hAnsiTheme="majorBidi" w:cstheme="majorBidi"/>
                <w:i/>
                <w:iCs/>
                <w:kern w:val="22"/>
                <w:sz w:val="20"/>
                <w:szCs w:val="20"/>
                <w:lang w:val="ru"/>
              </w:rPr>
              <w:t xml:space="preserve"> состоянию на 22 февраля 2018 года)</w:t>
            </w:r>
          </w:p>
        </w:tc>
        <w:tc>
          <w:tcPr>
            <w:tcW w:w="1506" w:type="dxa"/>
            <w:tcBorders>
              <w:top w:val="single" w:sz="4" w:space="0" w:color="auto"/>
              <w:left w:val="single" w:sz="4" w:space="0" w:color="auto"/>
              <w:bottom w:val="single" w:sz="4" w:space="0" w:color="auto"/>
              <w:right w:val="single" w:sz="4" w:space="0" w:color="auto"/>
            </w:tcBorders>
            <w:vAlign w:val="bottom"/>
          </w:tcPr>
          <w:p w14:paraId="738081F0" w14:textId="719AF477" w:rsidR="007B2917" w:rsidRPr="007D5BF9" w:rsidRDefault="00E56FBC"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ru-RU"/>
              </w:rPr>
            </w:pPr>
            <w:r>
              <w:rPr>
                <w:rFonts w:asciiTheme="majorBidi" w:hAnsiTheme="majorBidi" w:cstheme="majorBidi"/>
                <w:i/>
                <w:iCs/>
                <w:kern w:val="22"/>
                <w:sz w:val="20"/>
                <w:szCs w:val="20"/>
                <w:lang w:val="ru"/>
              </w:rPr>
              <w:t>Прогресс по состоянию на 9 марта 2026 года</w:t>
            </w:r>
          </w:p>
        </w:tc>
      </w:tr>
      <w:tr w:rsidR="007B2917" w:rsidRPr="00D2758E" w14:paraId="18EF153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F9AA787" w14:textId="77777777" w:rsidR="007B2917" w:rsidRPr="007D5BF9" w:rsidRDefault="007B2917"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Сторон, выделивших финансовые ресурсы другим Сторонам</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B19A489" w14:textId="4230DA66"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13 (12%)</w:t>
            </w:r>
          </w:p>
        </w:tc>
        <w:tc>
          <w:tcPr>
            <w:tcW w:w="1506" w:type="dxa"/>
            <w:vAlign w:val="bottom"/>
          </w:tcPr>
          <w:p w14:paraId="61C9E1FA" w14:textId="673754BE"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13 (9%)</w:t>
            </w:r>
          </w:p>
        </w:tc>
      </w:tr>
      <w:tr w:rsidR="007B2917" w:rsidRPr="00D2758E" w14:paraId="29126CF1"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70E3102" w14:textId="77777777" w:rsidR="007B2917" w:rsidRPr="007D5BF9" w:rsidRDefault="007B2917"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Сторон, получивших финансовые ресурсы от других Сторон или финансовых учреждений для целей осуществления Протокола, как это предусмотрено статьей 25</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67AD285" w14:textId="50BAE71F"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35 (33%)</w:t>
            </w:r>
          </w:p>
        </w:tc>
        <w:tc>
          <w:tcPr>
            <w:tcW w:w="1506" w:type="dxa"/>
            <w:vAlign w:val="bottom"/>
          </w:tcPr>
          <w:p w14:paraId="10EB2C62" w14:textId="2D4171E5"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59 (61%)</w:t>
            </w:r>
          </w:p>
        </w:tc>
      </w:tr>
      <w:tr w:rsidR="007B2917" w:rsidRPr="00D2758E" w14:paraId="23509D4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2EA1C03" w14:textId="77777777" w:rsidR="007B2917" w:rsidRPr="007D5BF9" w:rsidRDefault="007B2917"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Сторон, создавших механизм бюджетных ассигнований для осуществления Нагойского протокола</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A417D5A" w14:textId="42BB2BAB"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24 (23%)</w:t>
            </w:r>
          </w:p>
        </w:tc>
        <w:tc>
          <w:tcPr>
            <w:tcW w:w="1506" w:type="dxa"/>
            <w:vAlign w:val="bottom"/>
          </w:tcPr>
          <w:p w14:paraId="2D72AC81" w14:textId="218711EB"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44 (31%)</w:t>
            </w:r>
          </w:p>
        </w:tc>
      </w:tr>
      <w:tr w:rsidR="007B2917" w:rsidRPr="00D2758E" w14:paraId="57E78099"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6AF0436" w14:textId="77777777" w:rsidR="007B2917" w:rsidRPr="007D5BF9" w:rsidRDefault="007B2917"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Среднее число постоянных сотрудников, исполняющих обязанности, напрямую связанные с осуществлением Нагойского протокола, у каждой Стороны</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3416DC5" w14:textId="77777777"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hAnsiTheme="majorBidi" w:cstheme="majorBidi"/>
                <w:kern w:val="22"/>
                <w:sz w:val="20"/>
                <w:szCs w:val="20"/>
                <w:lang w:val="ru"/>
              </w:rPr>
              <w:t>Нет окончательной информации</w:t>
            </w:r>
          </w:p>
        </w:tc>
        <w:tc>
          <w:tcPr>
            <w:tcW w:w="1506" w:type="dxa"/>
            <w:vAlign w:val="bottom"/>
          </w:tcPr>
          <w:p w14:paraId="601D1CD2" w14:textId="77777777"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w:t>
            </w:r>
          </w:p>
        </w:tc>
      </w:tr>
    </w:tbl>
    <w:p w14:paraId="4D26675D" w14:textId="771CA5C2" w:rsidR="002B5CDF" w:rsidRPr="007D5BF9" w:rsidRDefault="004D631D" w:rsidP="004D631D">
      <w:pPr>
        <w:pStyle w:val="CBDH4"/>
        <w:rPr>
          <w:rFonts w:eastAsia="Aptos"/>
          <w:kern w:val="2"/>
          <w:sz w:val="24"/>
          <w:lang w:val="ru-RU"/>
          <w14:ligatures w14:val="standardContextual"/>
        </w:rPr>
      </w:pPr>
      <w:r>
        <w:rPr>
          <w:bCs/>
          <w:lang w:val="ru"/>
        </w:rPr>
        <w:t>(b)</w:t>
      </w:r>
      <w:r>
        <w:rPr>
          <w:bCs/>
          <w:lang w:val="ru"/>
        </w:rPr>
        <w:tab/>
      </w:r>
      <w:r w:rsidR="00FC10C2">
        <w:rPr>
          <w:bCs/>
          <w:lang w:val="ru"/>
        </w:rPr>
        <w:t xml:space="preserve">Проблемы в области </w:t>
      </w:r>
      <w:r>
        <w:rPr>
          <w:bCs/>
          <w:lang w:val="ru"/>
        </w:rPr>
        <w:t>осуществления и коренные причины</w:t>
      </w:r>
    </w:p>
    <w:p w14:paraId="25448247" w14:textId="15675E9E" w:rsidR="00C11EC5" w:rsidRPr="00AF6186" w:rsidRDefault="003319B5" w:rsidP="00CD2C50">
      <w:pPr>
        <w:pStyle w:val="CBDNormalNumber"/>
        <w:rPr>
          <w:rFonts w:asciiTheme="majorBidi" w:hAnsiTheme="majorBidi" w:cstheme="majorBidi"/>
          <w:lang w:val="ru-RU"/>
        </w:rPr>
      </w:pPr>
      <w:r>
        <w:rPr>
          <w:rFonts w:asciiTheme="majorBidi" w:hAnsiTheme="majorBidi" w:cstheme="majorBidi"/>
          <w:lang w:val="ru"/>
        </w:rPr>
        <w:t xml:space="preserve">Обеспечение достаточного, предсказуемого и устойчивого финансирования по-прежнему остается ключевым определяющим фактором эффективного осуществления Нагойского протокола. Вся имеющаяся информация указывает на то, что, хотя в усилиях по мобилизации поддержки для регулирования </w:t>
      </w:r>
      <w:r w:rsidR="00AF6186">
        <w:rPr>
          <w:rFonts w:asciiTheme="majorBidi" w:hAnsiTheme="majorBidi" w:cstheme="majorBidi"/>
          <w:lang w:val="ru"/>
        </w:rPr>
        <w:t>доступа к генетическим ресурсам и совместного</w:t>
      </w:r>
      <w:r>
        <w:rPr>
          <w:rFonts w:asciiTheme="majorBidi" w:hAnsiTheme="majorBidi" w:cstheme="majorBidi"/>
          <w:lang w:val="ru"/>
        </w:rPr>
        <w:t xml:space="preserve"> использования выгод был достигнут заметный прогресс, сохраняющиеся структурные проблемы по-прежнему создают препятствия для долгосрочного осуществления и соблюдения требований. К числу таких проблем относятся:</w:t>
      </w:r>
    </w:p>
    <w:p w14:paraId="77BB4324" w14:textId="226A008D" w:rsidR="00CF0354" w:rsidRPr="007D5BF9" w:rsidRDefault="002872BC" w:rsidP="00A558F3">
      <w:pPr>
        <w:pStyle w:val="CBDNormalNumber"/>
        <w:numPr>
          <w:ilvl w:val="1"/>
          <w:numId w:val="7"/>
        </w:numPr>
        <w:rPr>
          <w:lang w:val="ru-RU"/>
        </w:rPr>
      </w:pPr>
      <w:r>
        <w:rPr>
          <w:lang w:val="ru"/>
        </w:rPr>
        <w:t>н</w:t>
      </w:r>
      <w:r w:rsidR="00C11EC5">
        <w:rPr>
          <w:lang w:val="ru"/>
        </w:rPr>
        <w:t xml:space="preserve">изкий приоритет мер регулирования </w:t>
      </w:r>
      <w:r w:rsidR="00AF6186">
        <w:rPr>
          <w:lang w:val="ru"/>
        </w:rPr>
        <w:t>доступа к генетическим ресурсам и совместного</w:t>
      </w:r>
      <w:r w:rsidR="00C11EC5">
        <w:rPr>
          <w:lang w:val="ru"/>
        </w:rPr>
        <w:t xml:space="preserve"> использования выгод в структуре национального бюджета и международных планах финансирования;</w:t>
      </w:r>
    </w:p>
    <w:p w14:paraId="14A68F9D" w14:textId="30E5577A" w:rsidR="00CF0354" w:rsidRPr="007D5BF9" w:rsidRDefault="00C11EC5" w:rsidP="00A558F3">
      <w:pPr>
        <w:pStyle w:val="CBDNormalNumber"/>
        <w:numPr>
          <w:ilvl w:val="1"/>
          <w:numId w:val="7"/>
        </w:numPr>
        <w:rPr>
          <w:lang w:val="ru-RU"/>
        </w:rPr>
      </w:pPr>
      <w:r>
        <w:rPr>
          <w:rFonts w:eastAsia="Aptos"/>
          <w:lang w:val="ru"/>
        </w:rPr>
        <w:t>хроническая нехватка государственного финансирования и конкуренция с более широкими приоритетами в области биоразнообразия, климата и развития;</w:t>
      </w:r>
    </w:p>
    <w:p w14:paraId="431929CD" w14:textId="53907923" w:rsidR="00CF0354" w:rsidRPr="007D5BF9" w:rsidRDefault="002872BC" w:rsidP="00A558F3">
      <w:pPr>
        <w:pStyle w:val="CBDNormalNumber"/>
        <w:numPr>
          <w:ilvl w:val="1"/>
          <w:numId w:val="7"/>
        </w:numPr>
        <w:rPr>
          <w:lang w:val="ru-RU"/>
        </w:rPr>
      </w:pPr>
      <w:r>
        <w:rPr>
          <w:lang w:val="ru"/>
        </w:rPr>
        <w:t>с</w:t>
      </w:r>
      <w:r w:rsidR="00C11EC5">
        <w:rPr>
          <w:lang w:val="ru"/>
        </w:rPr>
        <w:t>ильная зависимость от краткосрочных проектов под руководством доноров, в результате чего мероприятия имеют разрозненный характер и ограничены во времени;</w:t>
      </w:r>
    </w:p>
    <w:p w14:paraId="3E4DB97F" w14:textId="47315A03" w:rsidR="00CF0354" w:rsidRPr="007D5BF9" w:rsidRDefault="002872BC" w:rsidP="00A558F3">
      <w:pPr>
        <w:pStyle w:val="CBDNormalNumber"/>
        <w:numPr>
          <w:ilvl w:val="1"/>
          <w:numId w:val="7"/>
        </w:numPr>
        <w:rPr>
          <w:lang w:val="ru-RU"/>
        </w:rPr>
      </w:pPr>
      <w:r>
        <w:rPr>
          <w:lang w:val="ru"/>
        </w:rPr>
        <w:t>н</w:t>
      </w:r>
      <w:r w:rsidR="00C11EC5">
        <w:rPr>
          <w:lang w:val="ru"/>
        </w:rPr>
        <w:t xml:space="preserve">ехватка технического, научного и правового потенциала, а также потенциала в области стоимостной оценки, что снижает возможность разработки надежных, привлекательных </w:t>
      </w:r>
      <w:r w:rsidR="00FC10C2">
        <w:rPr>
          <w:lang w:val="ru"/>
        </w:rPr>
        <w:t>в плане</w:t>
      </w:r>
      <w:r w:rsidR="00C11EC5">
        <w:rPr>
          <w:lang w:val="ru"/>
        </w:rPr>
        <w:t xml:space="preserve"> финансирования инициатив в области регулирования </w:t>
      </w:r>
      <w:r w:rsidR="00AF6186">
        <w:rPr>
          <w:lang w:val="ru"/>
        </w:rPr>
        <w:t>доступа к генетическим ресурсам и совместного</w:t>
      </w:r>
      <w:r w:rsidR="00C11EC5">
        <w:rPr>
          <w:lang w:val="ru"/>
        </w:rPr>
        <w:t xml:space="preserve"> использования выгод или привлечения частных инвестиций;</w:t>
      </w:r>
    </w:p>
    <w:p w14:paraId="594C6921" w14:textId="2E11B53D" w:rsidR="00C11EC5" w:rsidRPr="007D5BF9" w:rsidRDefault="00C11EC5" w:rsidP="00A558F3">
      <w:pPr>
        <w:pStyle w:val="CBDNormalNumber"/>
        <w:numPr>
          <w:ilvl w:val="1"/>
          <w:numId w:val="7"/>
        </w:numPr>
        <w:rPr>
          <w:rFonts w:eastAsia="Aptos"/>
          <w:lang w:val="ru-RU"/>
        </w:rPr>
      </w:pPr>
      <w:r>
        <w:rPr>
          <w:lang w:val="ru"/>
        </w:rPr>
        <w:t>сложные требования к подаче заявок на получение финансирования и к представлению отчетности в сочетании с ограниченным национальным потенциалом в области сбора средств, разработки проектов и управления финансами;</w:t>
      </w:r>
    </w:p>
    <w:p w14:paraId="701B7B9E" w14:textId="0C03663E" w:rsidR="00891B7B" w:rsidRPr="007D5BF9" w:rsidRDefault="000C129C" w:rsidP="00A558F3">
      <w:pPr>
        <w:pStyle w:val="CBDNormalNumber"/>
        <w:numPr>
          <w:ilvl w:val="1"/>
          <w:numId w:val="7"/>
        </w:numPr>
        <w:rPr>
          <w:rFonts w:eastAsia="Aptos"/>
          <w:lang w:val="ru-RU"/>
        </w:rPr>
      </w:pPr>
      <w:r>
        <w:rPr>
          <w:lang w:val="ru"/>
        </w:rPr>
        <w:lastRenderedPageBreak/>
        <w:t>сохраняющаяся зависимость от ГЭФ как от основного источника международного финансирования мер регулировани</w:t>
      </w:r>
      <w:r w:rsidR="00F23ECA">
        <w:rPr>
          <w:lang w:val="ru"/>
        </w:rPr>
        <w:t>я</w:t>
      </w:r>
      <w:r>
        <w:rPr>
          <w:lang w:val="ru"/>
        </w:rPr>
        <w:t xml:space="preserve"> </w:t>
      </w:r>
      <w:r w:rsidR="00AF6186">
        <w:rPr>
          <w:lang w:val="ru"/>
        </w:rPr>
        <w:t>доступа к генетическим ресурсам и совместного</w:t>
      </w:r>
      <w:r>
        <w:rPr>
          <w:lang w:val="ru"/>
        </w:rPr>
        <w:t xml:space="preserve"> использования выгод в сочетании с относительно небольшой, сокращающейся и недиверсифицированной базой доноров за пределами ГЭФ, что </w:t>
      </w:r>
      <w:r w:rsidR="00F23ECA">
        <w:rPr>
          <w:lang w:val="ru"/>
        </w:rPr>
        <w:t xml:space="preserve">уменьшает </w:t>
      </w:r>
      <w:r>
        <w:rPr>
          <w:lang w:val="ru"/>
        </w:rPr>
        <w:t xml:space="preserve">прогнозируемость, </w:t>
      </w:r>
      <w:r w:rsidR="00F23ECA">
        <w:rPr>
          <w:lang w:val="ru"/>
        </w:rPr>
        <w:t xml:space="preserve">размер </w:t>
      </w:r>
      <w:r>
        <w:rPr>
          <w:lang w:val="ru"/>
        </w:rPr>
        <w:t>и устойчивость финансовой поддержки осуществления</w:t>
      </w:r>
      <w:r w:rsidR="00F23ECA">
        <w:rPr>
          <w:lang w:val="ru"/>
        </w:rPr>
        <w:t xml:space="preserve"> в долгосрочной перспективе</w:t>
      </w:r>
      <w:r>
        <w:rPr>
          <w:lang w:val="ru"/>
        </w:rPr>
        <w:t>.</w:t>
      </w:r>
    </w:p>
    <w:p w14:paraId="4A1DC372" w14:textId="3D4E71C5" w:rsidR="00C11EC5" w:rsidRPr="007D5BF9" w:rsidRDefault="00C11EC5" w:rsidP="00CD2C50">
      <w:pPr>
        <w:pStyle w:val="CBDNormalNumber"/>
        <w:rPr>
          <w:rFonts w:asciiTheme="majorBidi" w:hAnsiTheme="majorBidi" w:cstheme="majorBidi"/>
          <w:lang w:val="ru-RU"/>
        </w:rPr>
      </w:pPr>
      <w:r>
        <w:rPr>
          <w:rFonts w:asciiTheme="majorBidi" w:hAnsiTheme="majorBidi"/>
          <w:lang w:val="ru"/>
        </w:rPr>
        <w:t>В основе этих проблем лежит ряд структурных факторов, включая разрозненность институциональных мандатов, недостаточную осведомленность</w:t>
      </w:r>
      <w:r w:rsidR="00F23ECA">
        <w:rPr>
          <w:rFonts w:asciiTheme="majorBidi" w:hAnsiTheme="majorBidi"/>
          <w:lang w:val="ru"/>
        </w:rPr>
        <w:t xml:space="preserve"> лиц, принимающих политические и фин</w:t>
      </w:r>
      <w:r w:rsidR="00BE09ED">
        <w:rPr>
          <w:rFonts w:asciiTheme="majorBidi" w:hAnsiTheme="majorBidi"/>
          <w:lang w:val="ru"/>
        </w:rPr>
        <w:t>ан</w:t>
      </w:r>
      <w:r w:rsidR="00F23ECA">
        <w:rPr>
          <w:rFonts w:asciiTheme="majorBidi" w:hAnsiTheme="majorBidi"/>
          <w:lang w:val="ru"/>
        </w:rPr>
        <w:t>совые решения</w:t>
      </w:r>
      <w:r w:rsidR="00BE09ED">
        <w:rPr>
          <w:rFonts w:asciiTheme="majorBidi" w:hAnsiTheme="majorBidi"/>
          <w:lang w:val="ru"/>
        </w:rPr>
        <w:t>,</w:t>
      </w:r>
      <w:r>
        <w:rPr>
          <w:rFonts w:asciiTheme="majorBidi" w:hAnsiTheme="majorBidi"/>
          <w:lang w:val="ru"/>
        </w:rPr>
        <w:t xml:space="preserve"> о</w:t>
      </w:r>
      <w:r w:rsidR="00BE09ED">
        <w:rPr>
          <w:rFonts w:asciiTheme="majorBidi" w:hAnsiTheme="majorBidi"/>
          <w:lang w:val="ru"/>
        </w:rPr>
        <w:t xml:space="preserve"> вопросах</w:t>
      </w:r>
      <w:r w:rsidR="00FC10C2">
        <w:rPr>
          <w:rFonts w:asciiTheme="majorBidi" w:hAnsiTheme="majorBidi"/>
          <w:lang w:val="ru"/>
        </w:rPr>
        <w:t xml:space="preserve"> </w:t>
      </w:r>
      <w:r w:rsidR="00AF6186">
        <w:rPr>
          <w:rFonts w:asciiTheme="majorBidi" w:hAnsiTheme="majorBidi"/>
          <w:lang w:val="ru"/>
        </w:rPr>
        <w:t>доступа к генетическим ресурсам и совместно</w:t>
      </w:r>
      <w:r w:rsidR="00BE09ED">
        <w:rPr>
          <w:rFonts w:asciiTheme="majorBidi" w:hAnsiTheme="majorBidi"/>
          <w:lang w:val="ru"/>
        </w:rPr>
        <w:t>го</w:t>
      </w:r>
      <w:r>
        <w:rPr>
          <w:rFonts w:asciiTheme="majorBidi" w:hAnsiTheme="majorBidi"/>
          <w:lang w:val="ru"/>
        </w:rPr>
        <w:t xml:space="preserve"> использования выгод, а также </w:t>
      </w:r>
      <w:r w:rsidR="00BE09ED">
        <w:rPr>
          <w:rFonts w:asciiTheme="majorBidi" w:hAnsiTheme="majorBidi"/>
          <w:lang w:val="ru"/>
        </w:rPr>
        <w:t xml:space="preserve">наличие </w:t>
      </w:r>
      <w:r>
        <w:rPr>
          <w:rFonts w:asciiTheme="majorBidi" w:hAnsiTheme="majorBidi"/>
          <w:lang w:val="ru"/>
        </w:rPr>
        <w:t>естественн</w:t>
      </w:r>
      <w:r w:rsidR="00BE09ED">
        <w:rPr>
          <w:rFonts w:asciiTheme="majorBidi" w:hAnsiTheme="majorBidi"/>
          <w:lang w:val="ru"/>
        </w:rPr>
        <w:t>ого</w:t>
      </w:r>
      <w:r>
        <w:rPr>
          <w:rFonts w:asciiTheme="majorBidi" w:hAnsiTheme="majorBidi"/>
          <w:lang w:val="ru"/>
        </w:rPr>
        <w:t xml:space="preserve"> временн</w:t>
      </w:r>
      <w:r w:rsidR="00BE09ED">
        <w:rPr>
          <w:rFonts w:asciiTheme="majorBidi" w:hAnsiTheme="majorBidi"/>
          <w:lang w:val="ru"/>
        </w:rPr>
        <w:t>ого</w:t>
      </w:r>
      <w:r>
        <w:rPr>
          <w:rFonts w:asciiTheme="majorBidi" w:hAnsiTheme="majorBidi"/>
          <w:lang w:val="ru"/>
        </w:rPr>
        <w:t xml:space="preserve"> промежут</w:t>
      </w:r>
      <w:r w:rsidR="00BE09ED">
        <w:rPr>
          <w:rFonts w:asciiTheme="majorBidi" w:hAnsiTheme="majorBidi"/>
          <w:lang w:val="ru"/>
        </w:rPr>
        <w:t>ка</w:t>
      </w:r>
      <w:r>
        <w:rPr>
          <w:rFonts w:asciiTheme="majorBidi" w:hAnsiTheme="majorBidi"/>
          <w:lang w:val="ru"/>
        </w:rPr>
        <w:t xml:space="preserve"> между процессами регулирования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 и получени</w:t>
      </w:r>
      <w:r w:rsidR="00BE09ED">
        <w:rPr>
          <w:rFonts w:asciiTheme="majorBidi" w:hAnsiTheme="majorBidi"/>
          <w:lang w:val="ru"/>
        </w:rPr>
        <w:t>ем</w:t>
      </w:r>
      <w:r>
        <w:rPr>
          <w:rFonts w:asciiTheme="majorBidi" w:hAnsiTheme="majorBidi"/>
          <w:lang w:val="ru"/>
        </w:rPr>
        <w:t xml:space="preserve"> выгод. В результате этой разницы во времени осуществление мер регулирования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 плохо согласуется</w:t>
      </w:r>
      <w:r>
        <w:rPr>
          <w:lang w:val="ru"/>
        </w:rPr>
        <w:t xml:space="preserve"> с традиционными циклами реализации краткосрочных проектов и финансирования, что усугубляется высокой концентрацией средств международного финансирования </w:t>
      </w:r>
      <w:r w:rsidR="00BE09ED">
        <w:rPr>
          <w:lang w:val="ru"/>
        </w:rPr>
        <w:t>у</w:t>
      </w:r>
      <w:r>
        <w:rPr>
          <w:lang w:val="ru"/>
        </w:rPr>
        <w:t xml:space="preserve"> ограниченно</w:t>
      </w:r>
      <w:r w:rsidR="00BE09ED">
        <w:rPr>
          <w:lang w:val="ru"/>
        </w:rPr>
        <w:t>го круга</w:t>
      </w:r>
      <w:r>
        <w:rPr>
          <w:lang w:val="ru"/>
        </w:rPr>
        <w:t xml:space="preserve"> источников, главным образом в ГЭФ, и приводит к снижению предсказуемости, размер</w:t>
      </w:r>
      <w:r w:rsidR="00BE09ED">
        <w:rPr>
          <w:lang w:val="ru"/>
        </w:rPr>
        <w:t>а</w:t>
      </w:r>
      <w:r>
        <w:rPr>
          <w:lang w:val="ru"/>
        </w:rPr>
        <w:t xml:space="preserve"> и </w:t>
      </w:r>
      <w:r w:rsidR="00BE09ED">
        <w:rPr>
          <w:lang w:val="ru"/>
        </w:rPr>
        <w:t xml:space="preserve">регулярности </w:t>
      </w:r>
      <w:r>
        <w:rPr>
          <w:lang w:val="ru"/>
        </w:rPr>
        <w:t>оказания финансовой поддержки.</w:t>
      </w:r>
    </w:p>
    <w:p w14:paraId="764C7576" w14:textId="518D61BE" w:rsidR="00C11EC5" w:rsidRPr="007D5BF9" w:rsidRDefault="00C11EC5" w:rsidP="00CD2C50">
      <w:pPr>
        <w:pStyle w:val="CBDNormalNumber"/>
        <w:rPr>
          <w:rFonts w:asciiTheme="majorBidi" w:hAnsiTheme="majorBidi" w:cstheme="majorBidi"/>
          <w:lang w:val="ru-RU"/>
        </w:rPr>
      </w:pPr>
      <w:r>
        <w:rPr>
          <w:rFonts w:asciiTheme="majorBidi" w:hAnsiTheme="majorBidi"/>
          <w:lang w:val="ru"/>
        </w:rPr>
        <w:t xml:space="preserve">Большая часть усилий по созданию потенциала в целях содействия осуществлению мер регулирования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 по-прежнему зависит от внешнего финансирования. Несмотря на то что такая поддержка принесла ощутимые результаты, ее временной характер создает трудности в плане поддержания навыков, </w:t>
      </w:r>
      <w:r w:rsidR="00BD4002">
        <w:rPr>
          <w:rFonts w:asciiTheme="majorBidi" w:hAnsiTheme="majorBidi"/>
          <w:lang w:val="ru"/>
        </w:rPr>
        <w:t>организационных</w:t>
      </w:r>
      <w:r>
        <w:rPr>
          <w:rFonts w:asciiTheme="majorBidi" w:hAnsiTheme="majorBidi"/>
          <w:lang w:val="ru"/>
        </w:rPr>
        <w:t xml:space="preserve"> </w:t>
      </w:r>
      <w:r>
        <w:rPr>
          <w:lang w:val="ru"/>
        </w:rPr>
        <w:t>механизмов</w:t>
      </w:r>
      <w:r>
        <w:rPr>
          <w:rFonts w:asciiTheme="majorBidi" w:hAnsiTheme="majorBidi"/>
          <w:lang w:val="ru"/>
        </w:rPr>
        <w:t xml:space="preserve"> и систем в долгосрочной перспективе. Разовых инициатив в области профессиональной подготовки все чаще оказывается недостаточно в ситуациях, когда для осуществления мер регулирования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 необходимо непрерывно адаптироваться к изменениям в правой, научной и технологической сфере.</w:t>
      </w:r>
    </w:p>
    <w:p w14:paraId="6E433397" w14:textId="7A1CEF17" w:rsidR="00C11EC5" w:rsidRPr="007D5BF9" w:rsidRDefault="00C11EC5" w:rsidP="006B066D">
      <w:pPr>
        <w:pStyle w:val="CBDNormalNumber"/>
        <w:rPr>
          <w:rFonts w:asciiTheme="majorBidi" w:hAnsiTheme="majorBidi" w:cstheme="majorBidi"/>
          <w:lang w:val="ru-RU"/>
        </w:rPr>
      </w:pPr>
      <w:r>
        <w:rPr>
          <w:rFonts w:asciiTheme="majorBidi" w:hAnsiTheme="majorBidi" w:cstheme="majorBidi"/>
          <w:lang w:val="ru"/>
        </w:rPr>
        <w:t xml:space="preserve">Глобальные и региональные инициативы оказались наиболее эффективными в плане содействия использованию стандартизированных подходов, коллегиального обучения и обмену опытом. Вместе с тем отмечается сокращение числа проектов, непосредственно связанных с регулированием доступа к генетическим ресурсам и </w:t>
      </w:r>
      <w:r w:rsidR="00BD4002">
        <w:rPr>
          <w:rFonts w:asciiTheme="majorBidi" w:hAnsiTheme="majorBidi" w:cstheme="majorBidi"/>
          <w:lang w:val="ru"/>
        </w:rPr>
        <w:t>совместным</w:t>
      </w:r>
      <w:r>
        <w:rPr>
          <w:rFonts w:asciiTheme="majorBidi" w:hAnsiTheme="majorBidi" w:cstheme="majorBidi"/>
          <w:lang w:val="ru"/>
        </w:rPr>
        <w:t xml:space="preserve"> использовани</w:t>
      </w:r>
      <w:r w:rsidR="00BD4002">
        <w:rPr>
          <w:rFonts w:asciiTheme="majorBidi" w:hAnsiTheme="majorBidi" w:cstheme="majorBidi"/>
          <w:lang w:val="ru"/>
        </w:rPr>
        <w:t>ем</w:t>
      </w:r>
      <w:r>
        <w:rPr>
          <w:rFonts w:asciiTheme="majorBidi" w:hAnsiTheme="majorBidi" w:cstheme="majorBidi"/>
          <w:lang w:val="ru"/>
        </w:rPr>
        <w:t xml:space="preserve"> выгод и утвержденных в ходе недавних периодов пополнения ресурсов ГЭФ, что </w:t>
      </w:r>
      <w:r w:rsidR="00BF2024">
        <w:rPr>
          <w:rFonts w:asciiTheme="majorBidi" w:hAnsiTheme="majorBidi" w:cstheme="majorBidi"/>
          <w:lang w:val="ru"/>
        </w:rPr>
        <w:t>подчеркивает</w:t>
      </w:r>
      <w:r>
        <w:rPr>
          <w:rFonts w:asciiTheme="majorBidi" w:hAnsiTheme="majorBidi" w:cstheme="majorBidi"/>
          <w:lang w:val="ru"/>
        </w:rPr>
        <w:t xml:space="preserve"> знач</w:t>
      </w:r>
      <w:r w:rsidR="00FA5FBA">
        <w:rPr>
          <w:rFonts w:asciiTheme="majorBidi" w:hAnsiTheme="majorBidi" w:cstheme="majorBidi"/>
          <w:lang w:val="ru"/>
        </w:rPr>
        <w:t>имост</w:t>
      </w:r>
      <w:r w:rsidR="00BF2024">
        <w:rPr>
          <w:rFonts w:asciiTheme="majorBidi" w:hAnsiTheme="majorBidi" w:cstheme="majorBidi"/>
          <w:lang w:val="ru"/>
        </w:rPr>
        <w:t>ь</w:t>
      </w:r>
      <w:r>
        <w:rPr>
          <w:rFonts w:asciiTheme="majorBidi" w:hAnsiTheme="majorBidi" w:cstheme="majorBidi"/>
          <w:lang w:val="ru"/>
        </w:rPr>
        <w:t xml:space="preserve"> будущих возможностей получения финансирования, в том числе по линии Фонда Глобальной рамочной программы в области биоразнообразия и в рамках девятого пополнения целевого фонда ГЭФ.</w:t>
      </w:r>
    </w:p>
    <w:p w14:paraId="6F8C58F6" w14:textId="5C9760CF" w:rsidR="00C11EC5" w:rsidRPr="007D5BF9" w:rsidRDefault="004D631D" w:rsidP="004D631D">
      <w:pPr>
        <w:pStyle w:val="CBDH4"/>
        <w:rPr>
          <w:lang w:val="ru-RU"/>
        </w:rPr>
      </w:pPr>
      <w:r>
        <w:rPr>
          <w:bCs/>
          <w:lang w:val="ru"/>
        </w:rPr>
        <w:t>(c)</w:t>
      </w:r>
      <w:r>
        <w:rPr>
          <w:bCs/>
          <w:lang w:val="ru"/>
        </w:rPr>
        <w:tab/>
        <w:t>Возможные пути расширения доступа к финансовым ресурсам и мобилизации ресурсов для целей осуществления Протокола</w:t>
      </w:r>
    </w:p>
    <w:p w14:paraId="763DB7BF" w14:textId="14CF51E8" w:rsidR="00C11EC5" w:rsidRPr="007D5BF9" w:rsidRDefault="00C11EC5" w:rsidP="00A558F3">
      <w:pPr>
        <w:pStyle w:val="CBDNormalNumber"/>
        <w:rPr>
          <w:rFonts w:asciiTheme="majorBidi" w:hAnsiTheme="majorBidi" w:cstheme="majorBidi"/>
          <w:lang w:val="ru-RU"/>
        </w:rPr>
      </w:pPr>
      <w:r>
        <w:rPr>
          <w:rFonts w:asciiTheme="majorBidi" w:hAnsiTheme="majorBidi"/>
          <w:lang w:val="ru"/>
        </w:rPr>
        <w:t xml:space="preserve">В результате проведенного анализа было выявлено </w:t>
      </w:r>
      <w:r>
        <w:rPr>
          <w:lang w:val="ru"/>
        </w:rPr>
        <w:t>несколько</w:t>
      </w:r>
      <w:r>
        <w:rPr>
          <w:rFonts w:asciiTheme="majorBidi" w:hAnsiTheme="majorBidi"/>
          <w:lang w:val="ru"/>
        </w:rPr>
        <w:t xml:space="preserve"> возможностей для расширения доступа к финансовым ресурсам и активизации усилий по мобилизации ресурсов в целях эффективного осуществления Нагойского протокола, а именно: </w:t>
      </w:r>
    </w:p>
    <w:p w14:paraId="6E974CD6" w14:textId="493EFEE5" w:rsidR="008856BC" w:rsidRPr="007D5BF9" w:rsidRDefault="00A7291D" w:rsidP="00A558F3">
      <w:pPr>
        <w:pStyle w:val="CBDNormalNumber"/>
        <w:numPr>
          <w:ilvl w:val="1"/>
          <w:numId w:val="7"/>
        </w:numPr>
        <w:rPr>
          <w:rFonts w:eastAsia="Aptos"/>
          <w:lang w:val="ru-RU"/>
        </w:rPr>
      </w:pPr>
      <w:r w:rsidRPr="00CD2A04">
        <w:rPr>
          <w:lang w:val="ru"/>
        </w:rPr>
        <w:t xml:space="preserve">более эффективный </w:t>
      </w:r>
      <w:r w:rsidR="00C11EC5" w:rsidRPr="00CD2A04">
        <w:rPr>
          <w:lang w:val="ru"/>
        </w:rPr>
        <w:t>учет</w:t>
      </w:r>
      <w:r w:rsidR="00C11EC5">
        <w:rPr>
          <w:lang w:val="ru"/>
        </w:rPr>
        <w:t xml:space="preserve"> </w:t>
      </w:r>
      <w:r>
        <w:rPr>
          <w:lang w:val="ru"/>
        </w:rPr>
        <w:t xml:space="preserve">аспектов </w:t>
      </w:r>
      <w:r w:rsidR="00C11EC5">
        <w:rPr>
          <w:lang w:val="ru"/>
        </w:rPr>
        <w:t>регулирования доступа к генетическим ресурсам и совместного использования выгод в национальных стратегиях финансирования деятельности в области биоразнообразия, согласованных с Куньминско-Монреальской глобальной рамочной программой в области биоразнообразия;</w:t>
      </w:r>
    </w:p>
    <w:p w14:paraId="66E0D9C9" w14:textId="515E7B6A" w:rsidR="00D84EFA" w:rsidRPr="007D5BF9" w:rsidRDefault="002872BC" w:rsidP="00A558F3">
      <w:pPr>
        <w:pStyle w:val="CBDNormalNumber"/>
        <w:numPr>
          <w:ilvl w:val="1"/>
          <w:numId w:val="7"/>
        </w:numPr>
        <w:rPr>
          <w:rFonts w:eastAsia="Aptos"/>
          <w:lang w:val="ru-RU"/>
        </w:rPr>
      </w:pPr>
      <w:r>
        <w:rPr>
          <w:lang w:val="ru"/>
        </w:rPr>
        <w:t>б</w:t>
      </w:r>
      <w:r w:rsidR="00D84EFA">
        <w:rPr>
          <w:lang w:val="ru"/>
        </w:rPr>
        <w:t xml:space="preserve">олее широкое использование ГЭФ как механизма финансирования Конвенции и Протокола в целях содействия применению более программных, долгосрочных и </w:t>
      </w:r>
      <w:r w:rsidR="00CD2A04">
        <w:rPr>
          <w:lang w:val="ru-RU"/>
        </w:rPr>
        <w:t xml:space="preserve">преобразующих </w:t>
      </w:r>
      <w:r w:rsidR="00D84EFA">
        <w:rPr>
          <w:lang w:val="ru"/>
        </w:rPr>
        <w:t xml:space="preserve">подходов к </w:t>
      </w:r>
      <w:r w:rsidR="00FA5FBA">
        <w:rPr>
          <w:lang w:val="ru"/>
        </w:rPr>
        <w:t xml:space="preserve">осуществлению мер </w:t>
      </w:r>
      <w:r w:rsidR="00D84EFA">
        <w:rPr>
          <w:lang w:val="ru"/>
        </w:rPr>
        <w:t>регулир</w:t>
      </w:r>
      <w:r w:rsidR="00FA5FBA">
        <w:rPr>
          <w:lang w:val="ru"/>
        </w:rPr>
        <w:t>ования</w:t>
      </w:r>
      <w:r w:rsidR="00D84EFA">
        <w:rPr>
          <w:lang w:val="ru"/>
        </w:rPr>
        <w:t xml:space="preserve"> доступ</w:t>
      </w:r>
      <w:r w:rsidR="00FA5FBA">
        <w:rPr>
          <w:lang w:val="ru"/>
        </w:rPr>
        <w:t>а</w:t>
      </w:r>
      <w:r w:rsidR="00D84EFA">
        <w:rPr>
          <w:lang w:val="ru"/>
        </w:rPr>
        <w:t xml:space="preserve"> к генетическим ресурсам и совместно</w:t>
      </w:r>
      <w:r w:rsidR="00FA5FBA">
        <w:rPr>
          <w:lang w:val="ru"/>
        </w:rPr>
        <w:t>го</w:t>
      </w:r>
      <w:r w:rsidR="00D84EFA">
        <w:rPr>
          <w:lang w:val="ru"/>
        </w:rPr>
        <w:t xml:space="preserve"> использовани</w:t>
      </w:r>
      <w:r w:rsidR="00FA5FBA">
        <w:rPr>
          <w:lang w:val="ru"/>
        </w:rPr>
        <w:t>я</w:t>
      </w:r>
      <w:r w:rsidR="00D84EFA">
        <w:rPr>
          <w:lang w:val="ru"/>
        </w:rPr>
        <w:t xml:space="preserve"> выгод, в том числе посредством расширения поддержки региональных, субрегиональных и глобальных инициатив, привлечения софинансирования, </w:t>
      </w:r>
      <w:r w:rsidR="001330D4">
        <w:rPr>
          <w:lang w:val="ru-RU"/>
        </w:rPr>
        <w:t xml:space="preserve">интеграции с </w:t>
      </w:r>
      <w:r w:rsidR="00D84EFA">
        <w:rPr>
          <w:lang w:val="ru"/>
        </w:rPr>
        <w:t>более масштабны</w:t>
      </w:r>
      <w:r w:rsidR="001330D4">
        <w:rPr>
          <w:lang w:val="ru"/>
        </w:rPr>
        <w:t>ми</w:t>
      </w:r>
      <w:r w:rsidR="00D84EFA">
        <w:rPr>
          <w:lang w:val="ru"/>
        </w:rPr>
        <w:t xml:space="preserve"> инвестиционны</w:t>
      </w:r>
      <w:r w:rsidR="001330D4">
        <w:rPr>
          <w:lang w:val="ru"/>
        </w:rPr>
        <w:t>ми</w:t>
      </w:r>
      <w:r w:rsidR="00D84EFA">
        <w:rPr>
          <w:lang w:val="ru"/>
        </w:rPr>
        <w:t xml:space="preserve"> программ</w:t>
      </w:r>
      <w:r w:rsidR="001330D4">
        <w:rPr>
          <w:lang w:val="ru"/>
        </w:rPr>
        <w:t>ами</w:t>
      </w:r>
      <w:r w:rsidR="00D84EFA">
        <w:rPr>
          <w:lang w:val="ru"/>
        </w:rPr>
        <w:t xml:space="preserve"> в </w:t>
      </w:r>
      <w:r w:rsidR="00D84EFA">
        <w:rPr>
          <w:lang w:val="ru"/>
        </w:rPr>
        <w:lastRenderedPageBreak/>
        <w:t>сфере биоразнообразия и содействи</w:t>
      </w:r>
      <w:r w:rsidR="001330D4">
        <w:rPr>
          <w:lang w:val="ru"/>
        </w:rPr>
        <w:t>я</w:t>
      </w:r>
      <w:r w:rsidR="00D84EFA">
        <w:rPr>
          <w:lang w:val="ru"/>
        </w:rPr>
        <w:t xml:space="preserve"> систематическим усилиям по созданию потенциала, выходящ</w:t>
      </w:r>
      <w:r w:rsidR="001330D4">
        <w:rPr>
          <w:lang w:val="ru"/>
        </w:rPr>
        <w:t>им</w:t>
      </w:r>
      <w:r w:rsidR="00D84EFA">
        <w:rPr>
          <w:lang w:val="ru"/>
        </w:rPr>
        <w:t xml:space="preserve"> за рамки отдельных проектов;</w:t>
      </w:r>
    </w:p>
    <w:p w14:paraId="5C50D6AF" w14:textId="7E416C4A" w:rsidR="006642C4" w:rsidRPr="007D5BF9" w:rsidRDefault="002872BC" w:rsidP="00A558F3">
      <w:pPr>
        <w:pStyle w:val="CBDNormalNumber"/>
        <w:numPr>
          <w:ilvl w:val="1"/>
          <w:numId w:val="7"/>
        </w:numPr>
        <w:rPr>
          <w:rFonts w:eastAsia="Aptos"/>
          <w:lang w:val="ru-RU"/>
        </w:rPr>
      </w:pPr>
      <w:r>
        <w:rPr>
          <w:lang w:val="ru"/>
        </w:rPr>
        <w:t>о</w:t>
      </w:r>
      <w:r w:rsidR="00C11EC5">
        <w:rPr>
          <w:lang w:val="ru"/>
        </w:rPr>
        <w:t xml:space="preserve">беспечение большей предсказуемости и институционализации </w:t>
      </w:r>
      <w:r w:rsidR="001330D4">
        <w:rPr>
          <w:lang w:val="ru"/>
        </w:rPr>
        <w:t xml:space="preserve">внутригосударственного </w:t>
      </w:r>
      <w:r w:rsidR="00C11EC5">
        <w:rPr>
          <w:lang w:val="ru"/>
        </w:rPr>
        <w:t xml:space="preserve">финансирования </w:t>
      </w:r>
      <w:r w:rsidR="000917F8">
        <w:rPr>
          <w:lang w:val="ru"/>
        </w:rPr>
        <w:t xml:space="preserve">с целью </w:t>
      </w:r>
      <w:r w:rsidR="001330D4">
        <w:rPr>
          <w:lang w:val="ru"/>
        </w:rPr>
        <w:t>содейств</w:t>
      </w:r>
      <w:r w:rsidR="000917F8">
        <w:rPr>
          <w:lang w:val="ru"/>
        </w:rPr>
        <w:t xml:space="preserve">овать </w:t>
      </w:r>
      <w:r w:rsidR="001330D4">
        <w:rPr>
          <w:lang w:val="ru-RU"/>
        </w:rPr>
        <w:t>выполнению</w:t>
      </w:r>
      <w:r w:rsidR="001330D4">
        <w:rPr>
          <w:lang w:val="ru"/>
        </w:rPr>
        <w:t xml:space="preserve"> </w:t>
      </w:r>
      <w:r w:rsidR="001330D4">
        <w:rPr>
          <w:lang w:val="ru-RU"/>
        </w:rPr>
        <w:t xml:space="preserve">основных функций управления, </w:t>
      </w:r>
      <w:r w:rsidR="00C11EC5">
        <w:rPr>
          <w:lang w:val="ru"/>
        </w:rPr>
        <w:t>мониторинг</w:t>
      </w:r>
      <w:r w:rsidR="001330D4">
        <w:rPr>
          <w:lang w:val="ru"/>
        </w:rPr>
        <w:t>а</w:t>
      </w:r>
      <w:r w:rsidR="00C11EC5">
        <w:rPr>
          <w:lang w:val="ru"/>
        </w:rPr>
        <w:t xml:space="preserve"> и контрол</w:t>
      </w:r>
      <w:r w:rsidR="001330D4">
        <w:rPr>
          <w:lang w:val="ru"/>
        </w:rPr>
        <w:t>я</w:t>
      </w:r>
      <w:r w:rsidR="00C11EC5">
        <w:rPr>
          <w:lang w:val="ru"/>
        </w:rPr>
        <w:t xml:space="preserve"> за соблюдением требований;</w:t>
      </w:r>
    </w:p>
    <w:p w14:paraId="23A1C5D6" w14:textId="77777777" w:rsidR="006642C4" w:rsidRPr="007D5BF9" w:rsidRDefault="00C11EC5" w:rsidP="00A558F3">
      <w:pPr>
        <w:pStyle w:val="CBDNormalNumber"/>
        <w:numPr>
          <w:ilvl w:val="1"/>
          <w:numId w:val="7"/>
        </w:numPr>
        <w:rPr>
          <w:rFonts w:eastAsia="Aptos"/>
          <w:lang w:val="ru-RU"/>
        </w:rPr>
      </w:pPr>
      <w:r>
        <w:rPr>
          <w:rFonts w:eastAsia="Aptos"/>
          <w:lang w:val="ru"/>
        </w:rPr>
        <w:t>стратегические инвестиции в развитие цифровых систем выдачи разрешений, информационной инфраструктуры и инструментов мониторинга;</w:t>
      </w:r>
    </w:p>
    <w:p w14:paraId="231F0E49" w14:textId="0CE8A6BB" w:rsidR="00C11EC5" w:rsidRPr="007D5BF9" w:rsidRDefault="00C11EC5" w:rsidP="00A558F3">
      <w:pPr>
        <w:pStyle w:val="CBDNormalNumber"/>
        <w:numPr>
          <w:ilvl w:val="1"/>
          <w:numId w:val="7"/>
        </w:numPr>
        <w:rPr>
          <w:rFonts w:eastAsia="Aptos"/>
          <w:lang w:val="ru-RU"/>
        </w:rPr>
      </w:pPr>
      <w:r>
        <w:rPr>
          <w:lang w:val="ru"/>
        </w:rPr>
        <w:t xml:space="preserve">активизация усилий по расширению доступа к финансовым ресурсам, их мобилизации и эффективному использованию </w:t>
      </w:r>
      <w:r w:rsidR="000D7B4D">
        <w:rPr>
          <w:lang w:val="ru"/>
        </w:rPr>
        <w:t xml:space="preserve">с целью </w:t>
      </w:r>
      <w:r>
        <w:rPr>
          <w:lang w:val="ru"/>
        </w:rPr>
        <w:t xml:space="preserve">содействия осуществлению мер регулирования </w:t>
      </w:r>
      <w:r w:rsidR="00AF6186">
        <w:rPr>
          <w:lang w:val="ru"/>
        </w:rPr>
        <w:t>доступа к генетическим ресурсам и совместного</w:t>
      </w:r>
      <w:r>
        <w:rPr>
          <w:lang w:val="ru"/>
        </w:rPr>
        <w:t xml:space="preserve"> использования выгод, включая разработку </w:t>
      </w:r>
      <w:r w:rsidR="000917F8">
        <w:rPr>
          <w:lang w:val="ru"/>
        </w:rPr>
        <w:t xml:space="preserve">подходящих для </w:t>
      </w:r>
      <w:r>
        <w:rPr>
          <w:lang w:val="ru"/>
        </w:rPr>
        <w:t>финансировани</w:t>
      </w:r>
      <w:r w:rsidR="000917F8">
        <w:rPr>
          <w:lang w:val="ru"/>
        </w:rPr>
        <w:t>я</w:t>
      </w:r>
      <w:r>
        <w:rPr>
          <w:lang w:val="ru"/>
        </w:rPr>
        <w:t xml:space="preserve"> проектов и обеспечение устойчивости учреждений, занимающихся вопросами регулирования </w:t>
      </w:r>
      <w:r w:rsidR="00AF6186">
        <w:rPr>
          <w:lang w:val="ru"/>
        </w:rPr>
        <w:t>доступа к генетическим ресурсам и совместного</w:t>
      </w:r>
      <w:r>
        <w:rPr>
          <w:lang w:val="ru"/>
        </w:rPr>
        <w:t xml:space="preserve"> использования выгод.</w:t>
      </w:r>
    </w:p>
    <w:p w14:paraId="138645F9" w14:textId="536FAC7A" w:rsidR="00C11EC5" w:rsidRPr="007D5BF9" w:rsidRDefault="00FB064D" w:rsidP="00A558F3">
      <w:pPr>
        <w:pStyle w:val="CBDNormalNumber"/>
        <w:rPr>
          <w:rFonts w:asciiTheme="majorBidi" w:hAnsiTheme="majorBidi" w:cstheme="majorBidi"/>
          <w:lang w:val="ru-RU"/>
        </w:rPr>
      </w:pPr>
      <w:r>
        <w:rPr>
          <w:rFonts w:asciiTheme="majorBidi" w:hAnsiTheme="majorBidi" w:cstheme="majorBidi"/>
          <w:lang w:val="ru"/>
        </w:rPr>
        <w:t xml:space="preserve">Несмотря на то что в отношении осуществления мер регулирования </w:t>
      </w:r>
      <w:r w:rsidR="00AF6186">
        <w:rPr>
          <w:rFonts w:asciiTheme="majorBidi" w:hAnsiTheme="majorBidi" w:cstheme="majorBidi"/>
          <w:lang w:val="ru"/>
        </w:rPr>
        <w:t>доступа к генетическим ресурсам и совместного</w:t>
      </w:r>
      <w:r>
        <w:rPr>
          <w:rFonts w:asciiTheme="majorBidi" w:hAnsiTheme="majorBidi" w:cstheme="majorBidi"/>
          <w:lang w:val="ru"/>
        </w:rPr>
        <w:t xml:space="preserve"> использования выгод новые подходы к финансированию, включая смешанные и инновационные механизмы, по-прежнему находятся на стадии </w:t>
      </w:r>
      <w:r w:rsidR="00974A19">
        <w:rPr>
          <w:rFonts w:asciiTheme="majorBidi" w:hAnsiTheme="majorBidi" w:cstheme="majorBidi"/>
          <w:lang w:val="ru-RU"/>
        </w:rPr>
        <w:t>изучения</w:t>
      </w:r>
      <w:r>
        <w:rPr>
          <w:rFonts w:asciiTheme="majorBidi" w:hAnsiTheme="majorBidi" w:cstheme="majorBidi"/>
          <w:lang w:val="ru"/>
        </w:rPr>
        <w:t xml:space="preserve">, они могут приобретать все большее значение для </w:t>
      </w:r>
      <w:r w:rsidR="00FF3B1C">
        <w:rPr>
          <w:rFonts w:asciiTheme="majorBidi" w:hAnsiTheme="majorBidi" w:cstheme="majorBidi"/>
          <w:lang w:val="ru"/>
        </w:rPr>
        <w:t>определенных</w:t>
      </w:r>
      <w:r>
        <w:rPr>
          <w:rFonts w:asciiTheme="majorBidi" w:hAnsiTheme="majorBidi" w:cstheme="majorBidi"/>
          <w:lang w:val="ru"/>
        </w:rPr>
        <w:t xml:space="preserve"> видов деятельности, которые связаны с исследованиями, разработками и коммерциализацией и требуют постоянного </w:t>
      </w:r>
      <w:r w:rsidR="00974A19">
        <w:rPr>
          <w:rFonts w:asciiTheme="majorBidi" w:hAnsiTheme="majorBidi" w:cstheme="majorBidi"/>
          <w:lang w:val="ru-RU"/>
        </w:rPr>
        <w:t xml:space="preserve">контроля </w:t>
      </w:r>
      <w:r>
        <w:rPr>
          <w:rFonts w:asciiTheme="majorBidi" w:hAnsiTheme="majorBidi" w:cstheme="majorBidi"/>
          <w:lang w:val="ru"/>
        </w:rPr>
        <w:t xml:space="preserve">и </w:t>
      </w:r>
      <w:r w:rsidR="00FF3B1C">
        <w:rPr>
          <w:rFonts w:asciiTheme="majorBidi" w:hAnsiTheme="majorBidi" w:cstheme="majorBidi"/>
          <w:lang w:val="ru"/>
        </w:rPr>
        <w:t>обучения</w:t>
      </w:r>
      <w:r>
        <w:rPr>
          <w:rFonts w:asciiTheme="majorBidi" w:hAnsiTheme="majorBidi" w:cstheme="majorBidi"/>
          <w:lang w:val="ru"/>
        </w:rPr>
        <w:t>.</w:t>
      </w:r>
    </w:p>
    <w:p w14:paraId="58814E20" w14:textId="26694F5A" w:rsidR="00C11EC5" w:rsidRPr="007D5BF9" w:rsidRDefault="00C11EC5" w:rsidP="00A558F3">
      <w:pPr>
        <w:pStyle w:val="CBDNormalNumber"/>
        <w:rPr>
          <w:rFonts w:asciiTheme="majorBidi" w:hAnsiTheme="majorBidi" w:cstheme="majorBidi"/>
          <w:lang w:val="ru-RU"/>
        </w:rPr>
      </w:pPr>
      <w:r>
        <w:rPr>
          <w:rFonts w:asciiTheme="majorBidi" w:hAnsiTheme="majorBidi"/>
          <w:lang w:val="ru"/>
        </w:rPr>
        <w:t xml:space="preserve">В дальнейшем высокая </w:t>
      </w:r>
      <w:r>
        <w:rPr>
          <w:lang w:val="ru"/>
        </w:rPr>
        <w:t>эффективность</w:t>
      </w:r>
      <w:r>
        <w:rPr>
          <w:rFonts w:asciiTheme="majorBidi" w:hAnsiTheme="majorBidi"/>
          <w:lang w:val="ru"/>
        </w:rPr>
        <w:t xml:space="preserve"> будет зависеть от следующих факторов:</w:t>
      </w:r>
    </w:p>
    <w:p w14:paraId="28FC6BD6" w14:textId="301B41E2" w:rsidR="00FF473D" w:rsidRPr="007D5BF9" w:rsidRDefault="002872BC" w:rsidP="00A558F3">
      <w:pPr>
        <w:pStyle w:val="CBDNormalNumber"/>
        <w:numPr>
          <w:ilvl w:val="1"/>
          <w:numId w:val="7"/>
        </w:numPr>
        <w:rPr>
          <w:rFonts w:eastAsia="Aptos"/>
          <w:lang w:val="ru-RU"/>
        </w:rPr>
      </w:pPr>
      <w:r>
        <w:rPr>
          <w:rFonts w:eastAsia="Aptos"/>
          <w:lang w:val="ru"/>
        </w:rPr>
        <w:t>п</w:t>
      </w:r>
      <w:r w:rsidR="00FF473D">
        <w:rPr>
          <w:rFonts w:eastAsia="Aptos"/>
          <w:lang w:val="ru"/>
        </w:rPr>
        <w:t xml:space="preserve">озиционирование вопросов </w:t>
      </w:r>
      <w:r w:rsidR="00AF6186">
        <w:rPr>
          <w:rFonts w:eastAsia="Aptos"/>
          <w:lang w:val="ru"/>
        </w:rPr>
        <w:t>доступа к генетическим ресурсам и совместного</w:t>
      </w:r>
      <w:r w:rsidR="00FF473D">
        <w:rPr>
          <w:rFonts w:eastAsia="Aptos"/>
          <w:lang w:val="ru"/>
        </w:rPr>
        <w:t xml:space="preserve"> использования выгод в качестве долгосрочного приоритета в сфере государственного управления и инвестиций в государственную инфраструктуру, а не отдельного направления регулятивной или проектной деятельности, с тем чтобы увязывать решения о финансировании с постоянными </w:t>
      </w:r>
      <w:r w:rsidR="00974A19">
        <w:rPr>
          <w:rFonts w:eastAsia="Aptos"/>
          <w:lang w:val="ru"/>
        </w:rPr>
        <w:t>организационными</w:t>
      </w:r>
      <w:r w:rsidR="00FF473D">
        <w:rPr>
          <w:rFonts w:eastAsia="Aptos"/>
          <w:lang w:val="ru"/>
        </w:rPr>
        <w:t xml:space="preserve"> потребностями и долгосрочными результатами;</w:t>
      </w:r>
    </w:p>
    <w:p w14:paraId="23D42FF0" w14:textId="4AD1C128" w:rsidR="003A56C1" w:rsidRPr="007D5BF9" w:rsidRDefault="002872BC" w:rsidP="00A558F3">
      <w:pPr>
        <w:pStyle w:val="CBDNormalNumber"/>
        <w:numPr>
          <w:ilvl w:val="1"/>
          <w:numId w:val="7"/>
        </w:numPr>
        <w:rPr>
          <w:rFonts w:eastAsia="Aptos"/>
          <w:lang w:val="ru-RU"/>
        </w:rPr>
      </w:pPr>
      <w:r>
        <w:rPr>
          <w:lang w:val="ru"/>
        </w:rPr>
        <w:t>и</w:t>
      </w:r>
      <w:r w:rsidR="003A56C1">
        <w:rPr>
          <w:lang w:val="ru"/>
        </w:rPr>
        <w:t>зучение подходов, в рамках которых финансирование мер регулир</w:t>
      </w:r>
      <w:r w:rsidR="003964D1">
        <w:rPr>
          <w:lang w:val="ru"/>
        </w:rPr>
        <w:t xml:space="preserve">ования </w:t>
      </w:r>
      <w:r w:rsidR="00AF6186">
        <w:rPr>
          <w:lang w:val="ru"/>
        </w:rPr>
        <w:t>доступа к генетическим ресурсам и совместного</w:t>
      </w:r>
      <w:r w:rsidR="003A56C1">
        <w:rPr>
          <w:lang w:val="ru"/>
        </w:rPr>
        <w:t xml:space="preserve"> использовани</w:t>
      </w:r>
      <w:r w:rsidR="003964D1">
        <w:rPr>
          <w:lang w:val="ru"/>
        </w:rPr>
        <w:t>я</w:t>
      </w:r>
      <w:r w:rsidR="003A56C1">
        <w:rPr>
          <w:lang w:val="ru"/>
        </w:rPr>
        <w:t xml:space="preserve"> выгод</w:t>
      </w:r>
      <w:r w:rsidR="003964D1">
        <w:rPr>
          <w:lang w:val="ru"/>
        </w:rPr>
        <w:t>,</w:t>
      </w:r>
      <w:r w:rsidR="003A56C1">
        <w:rPr>
          <w:lang w:val="ru"/>
        </w:rPr>
        <w:t xml:space="preserve"> рассматривается </w:t>
      </w:r>
      <w:r w:rsidR="00974A19">
        <w:rPr>
          <w:lang w:val="ru"/>
        </w:rPr>
        <w:t>в качестве</w:t>
      </w:r>
      <w:r w:rsidR="003A56C1">
        <w:rPr>
          <w:lang w:val="ru"/>
        </w:rPr>
        <w:t xml:space="preserve"> коллективн</w:t>
      </w:r>
      <w:r w:rsidR="00974A19">
        <w:rPr>
          <w:lang w:val="ru"/>
        </w:rPr>
        <w:t xml:space="preserve">ой инвестиции </w:t>
      </w:r>
      <w:r w:rsidR="003A56C1">
        <w:rPr>
          <w:lang w:val="ru"/>
        </w:rPr>
        <w:t>в обеспечение правовой определенности, совместное использование выгод на справедливой основе и глобальное управление в области биоразнообразия</w:t>
      </w:r>
      <w:r w:rsidR="003964D1">
        <w:rPr>
          <w:lang w:val="ru"/>
        </w:rPr>
        <w:t>,</w:t>
      </w:r>
      <w:r w:rsidR="000D7B4D">
        <w:rPr>
          <w:lang w:val="ru"/>
        </w:rPr>
        <w:t xml:space="preserve"> </w:t>
      </w:r>
      <w:r w:rsidR="003964D1">
        <w:rPr>
          <w:lang w:val="ru"/>
        </w:rPr>
        <w:t>признавая</w:t>
      </w:r>
      <w:r w:rsidR="00974A19">
        <w:rPr>
          <w:lang w:val="ru"/>
        </w:rPr>
        <w:t xml:space="preserve"> при этом</w:t>
      </w:r>
      <w:r w:rsidR="003964D1">
        <w:rPr>
          <w:lang w:val="ru"/>
        </w:rPr>
        <w:t xml:space="preserve"> </w:t>
      </w:r>
      <w:r w:rsidR="003A56C1">
        <w:rPr>
          <w:lang w:val="ru"/>
        </w:rPr>
        <w:t>различ</w:t>
      </w:r>
      <w:r w:rsidR="00974A19">
        <w:rPr>
          <w:lang w:val="ru"/>
        </w:rPr>
        <w:t xml:space="preserve">ные </w:t>
      </w:r>
      <w:r w:rsidR="003A56C1">
        <w:rPr>
          <w:lang w:val="ru"/>
        </w:rPr>
        <w:t>рол</w:t>
      </w:r>
      <w:r w:rsidR="00974A19">
        <w:rPr>
          <w:lang w:val="ru"/>
        </w:rPr>
        <w:t>и</w:t>
      </w:r>
      <w:r w:rsidR="003A56C1">
        <w:rPr>
          <w:lang w:val="ru"/>
        </w:rPr>
        <w:t xml:space="preserve"> и возможност</w:t>
      </w:r>
      <w:r w:rsidR="00974A19">
        <w:rPr>
          <w:lang w:val="ru"/>
        </w:rPr>
        <w:t xml:space="preserve">и </w:t>
      </w:r>
      <w:r w:rsidR="003A56C1">
        <w:rPr>
          <w:lang w:val="ru"/>
        </w:rPr>
        <w:t xml:space="preserve">Сторон и </w:t>
      </w:r>
      <w:r w:rsidR="003964D1">
        <w:rPr>
          <w:lang w:val="ru"/>
        </w:rPr>
        <w:t>внесенны</w:t>
      </w:r>
      <w:r w:rsidR="00974A19">
        <w:rPr>
          <w:lang w:val="ru"/>
        </w:rPr>
        <w:t>е</w:t>
      </w:r>
      <w:r w:rsidR="003964D1">
        <w:rPr>
          <w:lang w:val="ru"/>
        </w:rPr>
        <w:t xml:space="preserve"> на </w:t>
      </w:r>
      <w:r w:rsidR="003A56C1">
        <w:rPr>
          <w:lang w:val="ru"/>
        </w:rPr>
        <w:t>взаимодополняющ</w:t>
      </w:r>
      <w:r w:rsidR="003964D1">
        <w:rPr>
          <w:lang w:val="ru"/>
        </w:rPr>
        <w:t>ей основе</w:t>
      </w:r>
      <w:r w:rsidR="003A56C1">
        <w:rPr>
          <w:lang w:val="ru"/>
        </w:rPr>
        <w:t xml:space="preserve"> вклад</w:t>
      </w:r>
      <w:r w:rsidR="00974A19">
        <w:rPr>
          <w:lang w:val="ru"/>
        </w:rPr>
        <w:t>ы</w:t>
      </w:r>
      <w:r w:rsidR="003A56C1">
        <w:rPr>
          <w:lang w:val="ru"/>
        </w:rPr>
        <w:t xml:space="preserve"> стран-пользователей и других соответствующих субъектов путем предоставления поддержки в денежной, двусторонней и натуральной форме, в том числе для нужд систем обеспечения соблюдения требований, мониторинга и транспарентности;</w:t>
      </w:r>
    </w:p>
    <w:p w14:paraId="7EAE9F89" w14:textId="7BCC8387" w:rsidR="00FF473D" w:rsidRPr="007D5BF9" w:rsidRDefault="00FF473D" w:rsidP="00A558F3">
      <w:pPr>
        <w:pStyle w:val="CBDNormalNumber"/>
        <w:numPr>
          <w:ilvl w:val="1"/>
          <w:numId w:val="7"/>
        </w:numPr>
        <w:rPr>
          <w:rFonts w:eastAsia="Aptos"/>
          <w:lang w:val="ru-RU"/>
        </w:rPr>
      </w:pPr>
      <w:r>
        <w:rPr>
          <w:lang w:val="ru"/>
        </w:rPr>
        <w:t xml:space="preserve">постепенная переориентация подходов к финансированию от </w:t>
      </w:r>
      <w:r w:rsidR="00974A19">
        <w:rPr>
          <w:lang w:val="ru"/>
        </w:rPr>
        <w:t>э</w:t>
      </w:r>
      <w:r>
        <w:rPr>
          <w:lang w:val="ru"/>
        </w:rPr>
        <w:t xml:space="preserve">пизодических мероприятий по созданию и развитию потенциала на проектной основе к непрерывной долгосрочной поддержке развития систем, </w:t>
      </w:r>
      <w:r w:rsidR="00B30CE5">
        <w:rPr>
          <w:lang w:val="ru"/>
        </w:rPr>
        <w:t xml:space="preserve">организационного </w:t>
      </w:r>
      <w:r>
        <w:rPr>
          <w:lang w:val="ru"/>
        </w:rPr>
        <w:t xml:space="preserve">потенциала, мониторинга и обеспечения соблюдения требований, подкрепляемой скоординированными и </w:t>
      </w:r>
      <w:r w:rsidR="003E1E37">
        <w:rPr>
          <w:lang w:val="ru"/>
        </w:rPr>
        <w:t>программными</w:t>
      </w:r>
      <w:r>
        <w:rPr>
          <w:lang w:val="ru"/>
        </w:rPr>
        <w:t xml:space="preserve"> механизмами финансирования в соответствии с принципом общей ответственности;</w:t>
      </w:r>
    </w:p>
    <w:p w14:paraId="75917110" w14:textId="00D0590B" w:rsidR="00FF473D" w:rsidRPr="007D5BF9" w:rsidRDefault="002872BC" w:rsidP="00A558F3">
      <w:pPr>
        <w:pStyle w:val="CBDNormalNumber"/>
        <w:numPr>
          <w:ilvl w:val="1"/>
          <w:numId w:val="7"/>
        </w:numPr>
        <w:rPr>
          <w:rFonts w:eastAsia="Aptos"/>
          <w:lang w:val="ru-RU"/>
        </w:rPr>
      </w:pPr>
      <w:r>
        <w:rPr>
          <w:lang w:val="ru"/>
        </w:rPr>
        <w:t>о</w:t>
      </w:r>
      <w:r w:rsidR="00FF473D">
        <w:rPr>
          <w:lang w:val="ru"/>
        </w:rPr>
        <w:t xml:space="preserve">беспечение постоянной гибкости и </w:t>
      </w:r>
      <w:r w:rsidR="003E1E37">
        <w:rPr>
          <w:lang w:val="ru"/>
        </w:rPr>
        <w:t>достаточности</w:t>
      </w:r>
      <w:r w:rsidR="00FF473D">
        <w:rPr>
          <w:lang w:val="ru"/>
        </w:rPr>
        <w:t xml:space="preserve"> финансового механизма, включая его способность содействовать привлечению долгосрочных системных инвестиций в сферу регулирования </w:t>
      </w:r>
      <w:r w:rsidR="00AF6186">
        <w:rPr>
          <w:lang w:val="ru"/>
        </w:rPr>
        <w:t>доступа к генетическим ресурсам и совместного</w:t>
      </w:r>
      <w:r w:rsidR="00FF473D">
        <w:rPr>
          <w:lang w:val="ru"/>
        </w:rPr>
        <w:t xml:space="preserve"> использования выгод в качестве одной из базовых функций управления с учетом меняющихся потребностей в области осуществления;</w:t>
      </w:r>
    </w:p>
    <w:p w14:paraId="33380284" w14:textId="5208E648" w:rsidR="00FF473D" w:rsidRPr="007D5BF9" w:rsidRDefault="002872BC" w:rsidP="00A558F3">
      <w:pPr>
        <w:pStyle w:val="CBDNormalNumber"/>
        <w:numPr>
          <w:ilvl w:val="1"/>
          <w:numId w:val="7"/>
        </w:numPr>
        <w:rPr>
          <w:rFonts w:eastAsia="Aptos"/>
          <w:lang w:val="ru-RU"/>
        </w:rPr>
      </w:pPr>
      <w:r>
        <w:rPr>
          <w:lang w:val="ru"/>
        </w:rPr>
        <w:t>о</w:t>
      </w:r>
      <w:r w:rsidR="00FF473D">
        <w:rPr>
          <w:lang w:val="ru"/>
        </w:rPr>
        <w:t xml:space="preserve">беспечение большей согласованности, скоординированности </w:t>
      </w:r>
      <w:r w:rsidR="00C021C7">
        <w:rPr>
          <w:lang w:val="ru"/>
        </w:rPr>
        <w:t xml:space="preserve">и </w:t>
      </w:r>
      <w:r w:rsidR="00FF473D">
        <w:rPr>
          <w:lang w:val="ru"/>
        </w:rPr>
        <w:t>транспарентности международных, двусторонних и национальных потоков финансирования, в том числе большой согласованности мер финансовой поддержки с приоритетами, определенными по итогам оценки и обзора;</w:t>
      </w:r>
    </w:p>
    <w:p w14:paraId="07A81327" w14:textId="4B6F76C5" w:rsidR="00FF473D" w:rsidRPr="007D5BF9" w:rsidRDefault="002872BC" w:rsidP="00A558F3">
      <w:pPr>
        <w:pStyle w:val="CBDNormalNumber"/>
        <w:numPr>
          <w:ilvl w:val="1"/>
          <w:numId w:val="7"/>
        </w:numPr>
        <w:rPr>
          <w:rFonts w:eastAsia="Aptos"/>
          <w:lang w:val="ru-RU"/>
        </w:rPr>
      </w:pPr>
      <w:r>
        <w:rPr>
          <w:lang w:val="ru"/>
        </w:rPr>
        <w:lastRenderedPageBreak/>
        <w:t>б</w:t>
      </w:r>
      <w:r w:rsidR="00FF473D">
        <w:rPr>
          <w:lang w:val="ru"/>
        </w:rPr>
        <w:t xml:space="preserve">олее эффективная мобилизация </w:t>
      </w:r>
      <w:r w:rsidR="00C021C7">
        <w:rPr>
          <w:lang w:val="ru"/>
        </w:rPr>
        <w:t xml:space="preserve">внутригосударственных </w:t>
      </w:r>
      <w:r w:rsidR="00FF473D">
        <w:rPr>
          <w:lang w:val="ru"/>
        </w:rPr>
        <w:t xml:space="preserve">ресурсов и институционализация финансирования мер регулирования </w:t>
      </w:r>
      <w:r w:rsidR="00AF6186">
        <w:rPr>
          <w:lang w:val="ru"/>
        </w:rPr>
        <w:t>доступа к генетическим ресурсам и совместного</w:t>
      </w:r>
      <w:r w:rsidR="00FF473D">
        <w:rPr>
          <w:lang w:val="ru"/>
        </w:rPr>
        <w:t xml:space="preserve"> использования выгод, в том числе путем включения в национальные стратегии финансирования деятельности в области биоразнообразия и </w:t>
      </w:r>
      <w:r w:rsidR="00C021C7">
        <w:rPr>
          <w:lang w:val="ru"/>
        </w:rPr>
        <w:t xml:space="preserve">в </w:t>
      </w:r>
      <w:r w:rsidR="00FF473D">
        <w:rPr>
          <w:lang w:val="ru"/>
        </w:rPr>
        <w:t>рамочные планы развития с учетом национальных условий и возможностей;</w:t>
      </w:r>
    </w:p>
    <w:p w14:paraId="06C5458B" w14:textId="6BF506C0" w:rsidR="00FF473D" w:rsidRPr="007D5BF9" w:rsidRDefault="002872BC" w:rsidP="00A558F3">
      <w:pPr>
        <w:pStyle w:val="CBDNormalNumber"/>
        <w:numPr>
          <w:ilvl w:val="1"/>
          <w:numId w:val="7"/>
        </w:numPr>
        <w:rPr>
          <w:rFonts w:eastAsia="Aptos"/>
          <w:lang w:val="ru-RU"/>
        </w:rPr>
      </w:pPr>
      <w:r>
        <w:rPr>
          <w:lang w:val="ru"/>
        </w:rPr>
        <w:t>у</w:t>
      </w:r>
      <w:r w:rsidR="00FF473D">
        <w:rPr>
          <w:lang w:val="ru"/>
        </w:rPr>
        <w:t xml:space="preserve">крепление связи между финансовой помощью и системными механизмами, включая создание и развитие потенциала и Механизм посредничества для регулирования доступа к генетическим ресурсам и совместного использования выгод, посредством согласования инвестиций в развитие </w:t>
      </w:r>
      <w:r w:rsidR="008B4044">
        <w:rPr>
          <w:lang w:val="ru"/>
        </w:rPr>
        <w:t xml:space="preserve">организационного </w:t>
      </w:r>
      <w:r w:rsidR="00FF473D">
        <w:rPr>
          <w:lang w:val="ru"/>
        </w:rPr>
        <w:t>потенциала, цифровых инструментов и информационных систем с определенными в ходе оценки и обзора приоритетами, в том числе на основе программных и, в соответствующих случаях, региональных или глобальных подходов.</w:t>
      </w:r>
    </w:p>
    <w:p w14:paraId="5E06EC1F" w14:textId="39F85329" w:rsidR="00C11EC5" w:rsidRPr="007D5BF9" w:rsidRDefault="00C11EC5" w:rsidP="00A558F3">
      <w:pPr>
        <w:pStyle w:val="CBDNormalNumber"/>
        <w:rPr>
          <w:rFonts w:asciiTheme="majorBidi" w:hAnsiTheme="majorBidi" w:cstheme="majorBidi"/>
          <w:lang w:val="ru-RU"/>
        </w:rPr>
      </w:pPr>
      <w:r>
        <w:rPr>
          <w:rFonts w:asciiTheme="majorBidi" w:hAnsiTheme="majorBidi" w:cstheme="majorBidi"/>
          <w:lang w:val="ru"/>
        </w:rPr>
        <w:t>Данные выводы подчеркивают необходимость рассмотрения вопросов, касающихся финансовых ресурсов и мобилизации ресурсов, не только с точки зрения осуществления, но и в качестве основного фактора, обеспечивающего правовую определенность, соблюдение требований и эффективную работу системы регулирования доступа к генетическим ресурсам и совместного использования выгод на справедливой основе в соответствии с Нагойским протоколом.</w:t>
      </w:r>
    </w:p>
    <w:p w14:paraId="617510E8" w14:textId="1EEE62C8" w:rsidR="0056552E" w:rsidRPr="007D5BF9" w:rsidRDefault="004D631D" w:rsidP="004D631D">
      <w:pPr>
        <w:pStyle w:val="CBDH2"/>
        <w:rPr>
          <w:lang w:val="ru-RU"/>
        </w:rPr>
      </w:pPr>
      <w:bookmarkStart w:id="11" w:name="_Toc231920911"/>
      <w:r>
        <w:rPr>
          <w:bCs/>
          <w:lang w:val="ru"/>
        </w:rPr>
        <w:t>D.</w:t>
      </w:r>
      <w:r>
        <w:rPr>
          <w:bCs/>
          <w:lang w:val="ru"/>
        </w:rPr>
        <w:tab/>
        <w:t>Оценка эффективности выполнения статьи 18 (степень выполнения)</w:t>
      </w:r>
      <w:r>
        <w:rPr>
          <w:rStyle w:val="FootnoteReference"/>
          <w:rFonts w:asciiTheme="majorBidi" w:hAnsiTheme="majorBidi"/>
          <w:bCs/>
          <w:lang w:val="ru"/>
        </w:rPr>
        <w:footnoteReference w:id="74"/>
      </w:r>
      <w:bookmarkEnd w:id="11"/>
    </w:p>
    <w:p w14:paraId="7B3AA7AA" w14:textId="6F8CA75D" w:rsidR="006A0817" w:rsidRPr="007D5BF9" w:rsidRDefault="004D631D" w:rsidP="001020F9">
      <w:pPr>
        <w:pStyle w:val="CBDH3"/>
        <w:rPr>
          <w:lang w:val="ru-RU"/>
        </w:rPr>
      </w:pPr>
      <w:r>
        <w:rPr>
          <w:bCs/>
          <w:lang w:val="ru"/>
        </w:rPr>
        <w:t>1.</w:t>
      </w:r>
      <w:r>
        <w:rPr>
          <w:bCs/>
          <w:lang w:val="ru"/>
        </w:rPr>
        <w:tab/>
      </w:r>
      <w:r w:rsidR="00DD3202">
        <w:rPr>
          <w:bCs/>
          <w:lang w:val="ru-RU"/>
        </w:rPr>
        <w:t>Прогресс в осуществлении</w:t>
      </w:r>
      <w:r w:rsidR="001020F9" w:rsidRPr="001020F9">
        <w:rPr>
          <w:bCs/>
          <w:lang w:val="ru-RU"/>
        </w:rPr>
        <w:t xml:space="preserve"> и обновленные данные по индикаторам</w:t>
      </w:r>
      <w:r>
        <w:rPr>
          <w:bCs/>
          <w:lang w:val="ru"/>
        </w:rPr>
        <w:t xml:space="preserve"> </w:t>
      </w:r>
    </w:p>
    <w:p w14:paraId="35CC2E34" w14:textId="0A9010FB" w:rsidR="00F0696D" w:rsidRPr="007D5BF9" w:rsidRDefault="00F0696D" w:rsidP="00A558F3">
      <w:pPr>
        <w:pStyle w:val="CBDNormalNumber"/>
        <w:rPr>
          <w:rFonts w:asciiTheme="majorBidi" w:hAnsiTheme="majorBidi" w:cstheme="majorBidi"/>
          <w:lang w:val="ru-RU"/>
        </w:rPr>
      </w:pPr>
      <w:r>
        <w:rPr>
          <w:rFonts w:asciiTheme="majorBidi" w:hAnsiTheme="majorBidi"/>
          <w:lang w:val="ru"/>
        </w:rPr>
        <w:t xml:space="preserve">Согласно </w:t>
      </w:r>
      <w:r>
        <w:rPr>
          <w:lang w:val="ru"/>
        </w:rPr>
        <w:t>индикаторам</w:t>
      </w:r>
      <w:r>
        <w:rPr>
          <w:rFonts w:asciiTheme="majorBidi" w:hAnsiTheme="majorBidi"/>
          <w:lang w:val="ru"/>
        </w:rPr>
        <w:t xml:space="preserve"> в таблице 11 ниже, в осуществлении статьи 18 был достигнут значительный прогресс по сравнению с контрольным ориентиром, установленным в феврале 2018 года. Для данного элемента по-прежнему актуальны выводы первой оценки и обзора эффективности</w:t>
      </w:r>
      <w:r w:rsidR="00706328">
        <w:rPr>
          <w:rFonts w:asciiTheme="majorBidi" w:hAnsiTheme="majorBidi"/>
          <w:lang w:val="ru"/>
        </w:rPr>
        <w:t xml:space="preserve"> осуществления</w:t>
      </w:r>
      <w:r>
        <w:rPr>
          <w:rFonts w:asciiTheme="majorBidi" w:hAnsiTheme="majorBidi"/>
          <w:lang w:val="ru"/>
        </w:rPr>
        <w:t xml:space="preserve"> Нагойского протокола</w:t>
      </w:r>
      <w:r>
        <w:rPr>
          <w:rStyle w:val="FootnoteReference"/>
          <w:rFonts w:asciiTheme="majorBidi" w:hAnsiTheme="majorBidi" w:cstheme="majorBidi"/>
          <w:lang w:val="ru"/>
        </w:rPr>
        <w:footnoteReference w:id="75"/>
      </w:r>
      <w:r w:rsidR="002872BC">
        <w:rPr>
          <w:rFonts w:asciiTheme="majorBidi" w:hAnsiTheme="majorBidi"/>
          <w:lang w:val="ru"/>
        </w:rPr>
        <w:t>.</w:t>
      </w:r>
    </w:p>
    <w:p w14:paraId="7515461F" w14:textId="397CBDAF" w:rsidR="00F0696D" w:rsidRPr="00D2758E" w:rsidRDefault="00F0696D" w:rsidP="00A558F3">
      <w:pPr>
        <w:pStyle w:val="CBDNormalNumber"/>
        <w:rPr>
          <w:rFonts w:asciiTheme="majorBidi" w:hAnsiTheme="majorBidi" w:cstheme="majorBidi"/>
        </w:rPr>
      </w:pPr>
      <w:r>
        <w:rPr>
          <w:rFonts w:asciiTheme="majorBidi" w:hAnsiTheme="majorBidi"/>
          <w:lang w:val="ru"/>
        </w:rPr>
        <w:t>Представленная Сторонами информация свидетельствует об отсутствии опыта в вопросах урегулирования споров в отношении ДГРСИВ</w:t>
      </w:r>
      <w:r w:rsidRPr="002610DF">
        <w:rPr>
          <w:rFonts w:asciiTheme="majorBidi" w:hAnsiTheme="majorBidi"/>
          <w:lang w:val="ru"/>
        </w:rPr>
        <w:t xml:space="preserve">. Что </w:t>
      </w:r>
      <w:r w:rsidRPr="002610DF">
        <w:rPr>
          <w:lang w:val="ru"/>
        </w:rPr>
        <w:t>касается</w:t>
      </w:r>
      <w:r>
        <w:rPr>
          <w:rFonts w:asciiTheme="majorBidi" w:hAnsiTheme="majorBidi"/>
          <w:lang w:val="ru"/>
        </w:rPr>
        <w:t xml:space="preserve"> пункта 1 статьи 18, то Стороны сообщили о возможности включения положений об урегулировании споров, содержащихся во взаимосогласованных условиях, в комплекс мер регулирования ДГРСИВ, в типовые договорные положения или в оба этих инструмента. Тем не менее в пунктах 2 и 3 статьи 18 предусмотрены иные положения, которые часто осуществляются на национальном уровне в рамках существующего договорного права, частного международного права и национальных мер, связанных с доступом к правосудию, а не посредством конкретных мер в области ДГРСИВ</w:t>
      </w:r>
      <w:r>
        <w:rPr>
          <w:rStyle w:val="FootnoteReference"/>
          <w:rFonts w:asciiTheme="majorBidi" w:hAnsiTheme="majorBidi" w:cstheme="majorBidi"/>
          <w:lang w:val="ru"/>
        </w:rPr>
        <w:footnoteReference w:id="76"/>
      </w:r>
      <w:r w:rsidR="002872BC">
        <w:rPr>
          <w:rFonts w:asciiTheme="majorBidi" w:hAnsiTheme="majorBidi"/>
          <w:lang w:val="ru"/>
        </w:rPr>
        <w:t>.</w:t>
      </w:r>
      <w:r>
        <w:rPr>
          <w:rFonts w:asciiTheme="majorBidi" w:hAnsiTheme="majorBidi"/>
          <w:lang w:val="ru"/>
        </w:rPr>
        <w:t xml:space="preserve"> </w:t>
      </w:r>
      <w:r>
        <w:rPr>
          <w:lang w:val="ru"/>
        </w:rPr>
        <w:t>В отношении этих последних аспектов отмечается</w:t>
      </w:r>
      <w:r w:rsidR="00843598">
        <w:rPr>
          <w:lang w:val="en-US"/>
        </w:rPr>
        <w:t xml:space="preserve"> </w:t>
      </w:r>
      <w:r w:rsidR="00843598">
        <w:rPr>
          <w:lang w:val="ru-RU"/>
        </w:rPr>
        <w:t>небольшой</w:t>
      </w:r>
      <w:r>
        <w:rPr>
          <w:lang w:val="ru"/>
        </w:rPr>
        <w:t xml:space="preserve"> прогресс.</w:t>
      </w:r>
    </w:p>
    <w:p w14:paraId="4FA3D15D" w14:textId="2EB0B2ED" w:rsidR="00F0696D" w:rsidRPr="007D5BF9" w:rsidRDefault="00F0696D" w:rsidP="004D631D">
      <w:pPr>
        <w:pStyle w:val="CBDTableTitle"/>
        <w:rPr>
          <w:lang w:val="ru-RU"/>
        </w:rPr>
      </w:pPr>
      <w:r>
        <w:rPr>
          <w:b w:val="0"/>
          <w:lang w:val="ru"/>
        </w:rPr>
        <w:t>Таблица 11</w:t>
      </w:r>
      <w:r>
        <w:rPr>
          <w:bCs/>
          <w:lang w:val="ru"/>
        </w:rPr>
        <w:t xml:space="preserve"> </w:t>
      </w:r>
      <w:r>
        <w:rPr>
          <w:b w:val="0"/>
          <w:lang w:val="ru"/>
        </w:rPr>
        <w:br/>
      </w:r>
      <w:r>
        <w:rPr>
          <w:bCs/>
          <w:lang w:val="ru"/>
        </w:rPr>
        <w:t>Индикаторы для оценки результатов осуществления статьи 18 Нагойского протокола</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F0696D" w:rsidRPr="002447E0" w14:paraId="02BFD4C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AA3ADC8" w14:textId="77777777" w:rsidR="00F0696D" w:rsidRPr="006B066D" w:rsidRDefault="00F0696D" w:rsidP="006B066D">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Pr>
                <w:rFonts w:asciiTheme="majorBidi" w:hAnsiTheme="majorBidi" w:cstheme="majorBidi"/>
                <w:i/>
                <w:iCs/>
                <w:kern w:val="22"/>
                <w:sz w:val="20"/>
                <w:szCs w:val="20"/>
                <w:lang w:val="ru"/>
              </w:rPr>
              <w:t>Структура индикаторов</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44EB90E" w14:textId="4BCD08FC" w:rsidR="00F0696D" w:rsidRPr="007D5BF9"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lang w:val="ru-RU"/>
              </w:rPr>
            </w:pPr>
            <w:r>
              <w:rPr>
                <w:rFonts w:asciiTheme="majorBidi" w:eastAsia="Calibri" w:hAnsiTheme="majorBidi" w:cstheme="majorBidi"/>
                <w:i/>
                <w:iCs/>
                <w:kern w:val="22"/>
                <w:sz w:val="20"/>
                <w:szCs w:val="20"/>
                <w:lang w:val="ru"/>
              </w:rPr>
              <w:t xml:space="preserve">Контрольный ориентир </w:t>
            </w:r>
            <w:r>
              <w:rPr>
                <w:rFonts w:asciiTheme="majorBidi" w:eastAsia="Calibri" w:hAnsiTheme="majorBidi" w:cstheme="majorBidi"/>
                <w:kern w:val="22"/>
                <w:sz w:val="20"/>
                <w:szCs w:val="20"/>
                <w:lang w:val="ru"/>
              </w:rPr>
              <w:br/>
            </w:r>
            <w:r>
              <w:rPr>
                <w:rFonts w:asciiTheme="majorBidi" w:eastAsia="Calibri" w:hAnsiTheme="majorBidi" w:cstheme="majorBidi"/>
                <w:i/>
                <w:iCs/>
                <w:kern w:val="22"/>
                <w:sz w:val="20"/>
                <w:szCs w:val="20"/>
                <w:lang w:val="ru"/>
              </w:rPr>
              <w:t>(по состоянию на 22 февраля 2018 года)</w:t>
            </w:r>
          </w:p>
        </w:tc>
        <w:tc>
          <w:tcPr>
            <w:tcW w:w="1512" w:type="dxa"/>
            <w:tcBorders>
              <w:top w:val="single" w:sz="4" w:space="0" w:color="auto"/>
              <w:left w:val="single" w:sz="4" w:space="0" w:color="auto"/>
              <w:bottom w:val="single" w:sz="4" w:space="0" w:color="auto"/>
              <w:right w:val="single" w:sz="4" w:space="0" w:color="auto"/>
            </w:tcBorders>
            <w:vAlign w:val="bottom"/>
          </w:tcPr>
          <w:p w14:paraId="6B1E4166" w14:textId="47F04656" w:rsidR="00F0696D" w:rsidRPr="007D5BF9" w:rsidRDefault="001E68D7"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lang w:val="ru-RU"/>
              </w:rPr>
            </w:pPr>
            <w:r>
              <w:rPr>
                <w:rFonts w:asciiTheme="majorBidi" w:eastAsia="Calibri" w:hAnsiTheme="majorBidi" w:cstheme="majorBidi"/>
                <w:i/>
                <w:iCs/>
                <w:kern w:val="22"/>
                <w:sz w:val="20"/>
                <w:szCs w:val="20"/>
                <w:lang w:val="ru"/>
              </w:rPr>
              <w:t>Прогресс по состоянию на 9 марта 2026 года</w:t>
            </w:r>
          </w:p>
        </w:tc>
      </w:tr>
      <w:tr w:rsidR="00F0696D" w:rsidRPr="00D2758E" w14:paraId="2F8AEC4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45381EF" w14:textId="77777777" w:rsidR="00F0696D" w:rsidRPr="007D5BF9" w:rsidRDefault="00F0696D"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Сторон, поощряющих включение во взаимосогласованные условия положений об урегулировании споров, как это предусмотрено в статье 18.1</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2AC6FE9" w14:textId="13DE920D"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36 (34%)</w:t>
            </w:r>
          </w:p>
        </w:tc>
        <w:tc>
          <w:tcPr>
            <w:tcW w:w="1512" w:type="dxa"/>
            <w:vAlign w:val="bottom"/>
          </w:tcPr>
          <w:p w14:paraId="0C4E366F" w14:textId="5C95C2C7"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65 (46%)</w:t>
            </w:r>
          </w:p>
        </w:tc>
      </w:tr>
      <w:tr w:rsidR="00F0696D" w:rsidRPr="00D2758E" w14:paraId="5A2B9308"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F985E13" w14:textId="77777777" w:rsidR="00F0696D" w:rsidRPr="007D5BF9" w:rsidRDefault="00F0696D"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lastRenderedPageBreak/>
              <w:t>Число и процентная доля Сторон, обеспечивающих возможность обращения за помощью в рамках своих правовых систем в случаях возникновения споров, проистекающих из взаимосогласованных условий, как это предусмотрено статьей 18.2</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35DF4C5" w14:textId="785E4620"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51 (49%)</w:t>
            </w:r>
          </w:p>
        </w:tc>
        <w:tc>
          <w:tcPr>
            <w:tcW w:w="1512" w:type="dxa"/>
            <w:vAlign w:val="bottom"/>
          </w:tcPr>
          <w:p w14:paraId="1683D268" w14:textId="53B520CD"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83 (58%)</w:t>
            </w:r>
          </w:p>
        </w:tc>
      </w:tr>
      <w:tr w:rsidR="00F0696D" w:rsidRPr="00D2758E" w14:paraId="6B848F79"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4B47D09" w14:textId="164FFEBF" w:rsidR="00F0696D" w:rsidRPr="007D5BF9" w:rsidRDefault="00F0696D"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Сторон, разработавших меры доступа к правосудию</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B2DA806" w14:textId="66B836F5"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47 (45%)</w:t>
            </w:r>
          </w:p>
        </w:tc>
        <w:tc>
          <w:tcPr>
            <w:tcW w:w="1512" w:type="dxa"/>
            <w:vAlign w:val="bottom"/>
          </w:tcPr>
          <w:p w14:paraId="1193BB49" w14:textId="442130B7"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84 (59%)</w:t>
            </w:r>
          </w:p>
        </w:tc>
      </w:tr>
      <w:tr w:rsidR="00F0696D" w:rsidRPr="00D2758E" w14:paraId="3CD3C96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780F863" w14:textId="77777777" w:rsidR="00F0696D" w:rsidRPr="007D5BF9" w:rsidRDefault="00F0696D"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Сторон, принявших меры для использования механизмов для обеспечения взаимного признания и выполнения решений, вынесенных иностранным судом, и арбитражных решений</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9C5C94E" w14:textId="4856C2E8"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38 (36%)</w:t>
            </w:r>
          </w:p>
        </w:tc>
        <w:tc>
          <w:tcPr>
            <w:tcW w:w="1512" w:type="dxa"/>
            <w:vAlign w:val="bottom"/>
          </w:tcPr>
          <w:p w14:paraId="03C878ED" w14:textId="438023BC"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lang w:val="ru"/>
              </w:rPr>
              <w:t>65 (45%)</w:t>
            </w:r>
          </w:p>
        </w:tc>
      </w:tr>
    </w:tbl>
    <w:p w14:paraId="7926B560" w14:textId="32A227F7" w:rsidR="00CE0520" w:rsidRPr="007D5BF9" w:rsidRDefault="00061EFF" w:rsidP="00061EFF">
      <w:pPr>
        <w:pStyle w:val="CBDH3"/>
        <w:rPr>
          <w:lang w:val="ru-RU"/>
        </w:rPr>
      </w:pPr>
      <w:r>
        <w:rPr>
          <w:bCs/>
          <w:lang w:val="ru"/>
        </w:rPr>
        <w:t>2.</w:t>
      </w:r>
      <w:r>
        <w:rPr>
          <w:bCs/>
          <w:lang w:val="ru"/>
        </w:rPr>
        <w:tab/>
        <w:t>Проблемы, коренные причины и возможные пути активизации осуществления статьи 18 Протокола</w:t>
      </w:r>
    </w:p>
    <w:p w14:paraId="631689FE" w14:textId="305178F0" w:rsidR="0056552E" w:rsidRPr="007D5BF9" w:rsidRDefault="002A466A" w:rsidP="00843598">
      <w:pPr>
        <w:pStyle w:val="CBDNormalNumber"/>
        <w:rPr>
          <w:rFonts w:asciiTheme="majorBidi" w:hAnsiTheme="majorBidi" w:cstheme="majorBidi"/>
          <w:lang w:val="ru-RU"/>
        </w:rPr>
      </w:pPr>
      <w:r>
        <w:rPr>
          <w:rFonts w:asciiTheme="majorBidi" w:hAnsiTheme="majorBidi"/>
          <w:lang w:val="ru"/>
        </w:rPr>
        <w:t xml:space="preserve">Лица, занимающиеся разработкой мер регулирования </w:t>
      </w:r>
      <w:r w:rsidR="00324CAF">
        <w:rPr>
          <w:rFonts w:asciiTheme="majorBidi" w:hAnsiTheme="majorBidi"/>
          <w:lang w:val="ru"/>
        </w:rPr>
        <w:t>доступа к генетическим ресурсам</w:t>
      </w:r>
      <w:r>
        <w:rPr>
          <w:rFonts w:asciiTheme="majorBidi" w:hAnsiTheme="majorBidi"/>
          <w:lang w:val="ru"/>
        </w:rPr>
        <w:t xml:space="preserve"> и совместного использования выгод и/или осуществлением Протокола, могут не знать обо всех применимых </w:t>
      </w:r>
      <w:r>
        <w:rPr>
          <w:lang w:val="ru"/>
        </w:rPr>
        <w:t>законах</w:t>
      </w:r>
      <w:r>
        <w:rPr>
          <w:rFonts w:asciiTheme="majorBidi" w:hAnsiTheme="majorBidi"/>
          <w:lang w:val="ru"/>
        </w:rPr>
        <w:t xml:space="preserve">, касающихся договорного права, международного частного права или внутренних мер, связанных с доступом к правосудию. Разработка типовых договорных положений или включение некоторых конкретных аспектов в комплекс мер регулирования </w:t>
      </w:r>
      <w:r w:rsidR="00324CAF">
        <w:rPr>
          <w:rFonts w:asciiTheme="majorBidi" w:hAnsiTheme="majorBidi"/>
          <w:lang w:val="ru"/>
        </w:rPr>
        <w:t>доступа к генетическим ресурсам</w:t>
      </w:r>
      <w:r>
        <w:rPr>
          <w:rFonts w:asciiTheme="majorBidi" w:hAnsiTheme="majorBidi"/>
          <w:lang w:val="ru"/>
        </w:rPr>
        <w:t xml:space="preserve"> и совместного использования выгод позволят укрепить потенциал учреждений, осуществляющих регулирование </w:t>
      </w:r>
      <w:r w:rsidR="00324CAF">
        <w:rPr>
          <w:rFonts w:asciiTheme="majorBidi" w:hAnsiTheme="majorBidi"/>
          <w:lang w:val="ru"/>
        </w:rPr>
        <w:t>доступа к генетическим ресурсам</w:t>
      </w:r>
      <w:r>
        <w:rPr>
          <w:rFonts w:asciiTheme="majorBidi" w:hAnsiTheme="majorBidi"/>
          <w:lang w:val="ru"/>
        </w:rPr>
        <w:t xml:space="preserve"> и совместного использования выгод, путем предоставления четких руководящих указаний при ведении ими переговоров о заключении взаимосогласованных условий. </w:t>
      </w:r>
      <w:r w:rsidR="00843598" w:rsidRPr="00843598">
        <w:rPr>
          <w:rFonts w:asciiTheme="majorBidi" w:hAnsiTheme="majorBidi"/>
          <w:lang w:val="ru-RU"/>
        </w:rPr>
        <w:t xml:space="preserve">В основу указанных усилий мог бы быть положен передовой опыт обеспечения соблюдения взаимосогласованных условий, </w:t>
      </w:r>
      <w:r w:rsidR="00843598">
        <w:rPr>
          <w:rFonts w:asciiTheme="majorBidi" w:hAnsiTheme="majorBidi"/>
          <w:lang w:val="ru-RU"/>
        </w:rPr>
        <w:t xml:space="preserve">накопленный </w:t>
      </w:r>
      <w:r w:rsidR="00843598" w:rsidRPr="00843598">
        <w:rPr>
          <w:rFonts w:asciiTheme="majorBidi" w:hAnsiTheme="majorBidi"/>
          <w:lang w:val="ru-RU"/>
        </w:rPr>
        <w:t xml:space="preserve">в </w:t>
      </w:r>
      <w:r w:rsidR="00843598">
        <w:rPr>
          <w:rFonts w:asciiTheme="majorBidi" w:hAnsiTheme="majorBidi"/>
          <w:lang w:val="ru-RU"/>
        </w:rPr>
        <w:t xml:space="preserve">других </w:t>
      </w:r>
      <w:r w:rsidR="00843598" w:rsidRPr="00843598">
        <w:rPr>
          <w:rFonts w:asciiTheme="majorBidi" w:hAnsiTheme="majorBidi"/>
          <w:lang w:val="ru-RU"/>
        </w:rPr>
        <w:t>отраслях права.</w:t>
      </w:r>
    </w:p>
    <w:p w14:paraId="514CF7EF" w14:textId="03D86B9C" w:rsidR="006057A0" w:rsidRPr="00D2758E" w:rsidRDefault="006057A0" w:rsidP="00A558F3">
      <w:pPr>
        <w:pStyle w:val="CBDNormalNumber"/>
        <w:rPr>
          <w:rFonts w:asciiTheme="majorBidi" w:hAnsiTheme="majorBidi" w:cstheme="majorBidi"/>
        </w:rPr>
      </w:pPr>
      <w:r>
        <w:rPr>
          <w:rFonts w:asciiTheme="majorBidi" w:hAnsiTheme="majorBidi" w:cstheme="majorBidi"/>
          <w:lang w:val="ru"/>
        </w:rPr>
        <w:t>Информация, содержащаяся в первом национальном докладе, а также обмен опытом могут способствовать более глубокому пониманию Сторонами практических путей осуществления статьи 18 Протокола.</w:t>
      </w:r>
    </w:p>
    <w:p w14:paraId="05080852" w14:textId="6DCCC3EB" w:rsidR="00393227" w:rsidRPr="007D5BF9" w:rsidRDefault="00061EFF" w:rsidP="006B066D">
      <w:pPr>
        <w:pStyle w:val="CBDH2"/>
        <w:jc w:val="left"/>
        <w:rPr>
          <w:lang w:val="ru-RU"/>
        </w:rPr>
      </w:pPr>
      <w:bookmarkStart w:id="12" w:name="_Toc231920912"/>
      <w:r>
        <w:rPr>
          <w:bCs/>
          <w:lang w:val="ru"/>
        </w:rPr>
        <w:t>E.</w:t>
      </w:r>
      <w:r>
        <w:rPr>
          <w:bCs/>
          <w:lang w:val="ru"/>
        </w:rPr>
        <w:tab/>
        <w:t>Оценка выполнения статьи 16 с учетом событий в других соответствующих организациях, включая Всемирную организацию интеллектуальной собственности</w:t>
      </w:r>
      <w:r>
        <w:rPr>
          <w:rStyle w:val="FootnoteReference"/>
          <w:rFonts w:asciiTheme="majorBidi" w:hAnsiTheme="majorBidi"/>
          <w:bCs/>
          <w:lang w:val="ru"/>
        </w:rPr>
        <w:footnoteReference w:id="77"/>
      </w:r>
      <w:bookmarkEnd w:id="12"/>
    </w:p>
    <w:p w14:paraId="779B05B0" w14:textId="78F07080" w:rsidR="0051703A" w:rsidRPr="007D5BF9" w:rsidRDefault="00061EFF" w:rsidP="001020F9">
      <w:pPr>
        <w:pStyle w:val="CBDH3"/>
        <w:rPr>
          <w:lang w:val="ru-RU"/>
        </w:rPr>
      </w:pPr>
      <w:r>
        <w:rPr>
          <w:bCs/>
          <w:lang w:val="ru"/>
        </w:rPr>
        <w:t>1.</w:t>
      </w:r>
      <w:r>
        <w:rPr>
          <w:bCs/>
          <w:lang w:val="ru"/>
        </w:rPr>
        <w:tab/>
      </w:r>
      <w:r w:rsidR="00DD3202">
        <w:rPr>
          <w:bCs/>
          <w:lang w:val="ru-RU"/>
        </w:rPr>
        <w:t>Прогресс в осуществлении</w:t>
      </w:r>
      <w:r w:rsidR="001020F9" w:rsidRPr="001020F9">
        <w:rPr>
          <w:bCs/>
          <w:lang w:val="ru-RU"/>
        </w:rPr>
        <w:t xml:space="preserve"> и обновленные данные по индикаторам</w:t>
      </w:r>
      <w:r>
        <w:rPr>
          <w:bCs/>
          <w:lang w:val="ru"/>
        </w:rPr>
        <w:t xml:space="preserve"> </w:t>
      </w:r>
    </w:p>
    <w:p w14:paraId="2253095D" w14:textId="12079B46" w:rsidR="00CC433E" w:rsidRPr="007D5BF9" w:rsidRDefault="00991E56" w:rsidP="00A558F3">
      <w:pPr>
        <w:pStyle w:val="CBDNormalNumber"/>
        <w:rPr>
          <w:rFonts w:asciiTheme="majorBidi" w:hAnsiTheme="majorBidi" w:cstheme="majorBidi"/>
          <w:lang w:val="ru-RU"/>
        </w:rPr>
      </w:pPr>
      <w:r>
        <w:rPr>
          <w:rFonts w:asciiTheme="majorBidi" w:hAnsiTheme="majorBidi"/>
          <w:lang w:val="ru"/>
        </w:rPr>
        <w:t xml:space="preserve">В области принятия мер по осуществлению статьи 16 был достигнут значительный прогресс, о чем </w:t>
      </w:r>
      <w:r>
        <w:rPr>
          <w:lang w:val="ru"/>
        </w:rPr>
        <w:t>свидетельствуют</w:t>
      </w:r>
      <w:r>
        <w:rPr>
          <w:rFonts w:asciiTheme="majorBidi" w:hAnsiTheme="majorBidi"/>
          <w:lang w:val="ru"/>
        </w:rPr>
        <w:t xml:space="preserve"> индикаторы в таблице 12 ниже. Для многих Сторон меры, принимаемые в целях осуществления статьи 16 (о генетических ресурсах), не отличаются от мер, принимаемых для осуществления статьи 15.</w:t>
      </w:r>
    </w:p>
    <w:p w14:paraId="669AF213" w14:textId="4D4803A8" w:rsidR="00CC433E" w:rsidRPr="007D5BF9" w:rsidRDefault="00CC433E" w:rsidP="00A558F3">
      <w:pPr>
        <w:pStyle w:val="CBDNormalNumber"/>
        <w:rPr>
          <w:rFonts w:asciiTheme="majorBidi" w:hAnsiTheme="majorBidi" w:cstheme="majorBidi"/>
          <w:lang w:val="ru-RU"/>
        </w:rPr>
      </w:pPr>
      <w:r>
        <w:rPr>
          <w:rFonts w:asciiTheme="majorBidi" w:hAnsiTheme="majorBidi"/>
          <w:lang w:val="ru"/>
        </w:rPr>
        <w:t xml:space="preserve">Тем не менее на основе предоставленной информации об осуществлении статьи 16 и данных, </w:t>
      </w:r>
      <w:r>
        <w:rPr>
          <w:lang w:val="ru"/>
        </w:rPr>
        <w:t>полученных</w:t>
      </w:r>
      <w:r>
        <w:rPr>
          <w:rFonts w:asciiTheme="majorBidi" w:hAnsiTheme="majorBidi"/>
          <w:lang w:val="ru"/>
        </w:rPr>
        <w:t xml:space="preserve"> в ходе реализации предусмотренных в Протоколе положений о соблюдении (см. раздел III.A.5 выше), и сведений в отношении коренных народов и местных общин (см. раздел III.A.7 выше), можно заключить, что, хотя многие Стороны приняли ряд мер, эти меры зачастую не полностью введены в действие или же наблюдается общая нехватка практического опыта их осуществления.</w:t>
      </w:r>
    </w:p>
    <w:p w14:paraId="25AF60AB" w14:textId="0C587CBA" w:rsidR="00CC433E" w:rsidRPr="007D5BF9" w:rsidRDefault="00CC433E" w:rsidP="00FF3D6B">
      <w:pPr>
        <w:pStyle w:val="CBDNormalNumber"/>
        <w:rPr>
          <w:rFonts w:asciiTheme="majorBidi" w:hAnsiTheme="majorBidi" w:cstheme="majorBidi"/>
          <w:lang w:val="ru-RU"/>
        </w:rPr>
      </w:pPr>
      <w:r>
        <w:rPr>
          <w:rFonts w:asciiTheme="majorBidi" w:hAnsiTheme="majorBidi" w:cstheme="majorBidi"/>
          <w:lang w:val="ru"/>
        </w:rPr>
        <w:t xml:space="preserve">Согласно содержащейся в докладах информации, </w:t>
      </w:r>
      <w:r w:rsidR="00FF3D6B" w:rsidRPr="00FF3D6B">
        <w:rPr>
          <w:rFonts w:asciiTheme="majorBidi" w:hAnsiTheme="majorBidi" w:cstheme="majorBidi"/>
          <w:lang w:val="ru-RU"/>
        </w:rPr>
        <w:t>опыт урегулирования случаев несоблюдения мер</w:t>
      </w:r>
      <w:r w:rsidR="00FF3D6B">
        <w:rPr>
          <w:rFonts w:asciiTheme="majorBidi" w:hAnsiTheme="majorBidi" w:cstheme="majorBidi"/>
          <w:lang w:val="ru-RU"/>
        </w:rPr>
        <w:t xml:space="preserve"> в области </w:t>
      </w:r>
      <w:r>
        <w:rPr>
          <w:rFonts w:asciiTheme="majorBidi" w:hAnsiTheme="majorBidi" w:cstheme="majorBidi"/>
          <w:lang w:val="ru"/>
        </w:rPr>
        <w:t>доступ</w:t>
      </w:r>
      <w:r w:rsidR="00FF3D6B">
        <w:rPr>
          <w:rFonts w:asciiTheme="majorBidi" w:hAnsiTheme="majorBidi" w:cstheme="majorBidi"/>
          <w:lang w:val="ru"/>
        </w:rPr>
        <w:t>а</w:t>
      </w:r>
      <w:r>
        <w:rPr>
          <w:rFonts w:asciiTheme="majorBidi" w:hAnsiTheme="majorBidi" w:cstheme="majorBidi"/>
          <w:lang w:val="ru"/>
        </w:rPr>
        <w:t xml:space="preserve"> к традиционным знаниям, связанным с генетическими ресурсами, </w:t>
      </w:r>
      <w:r w:rsidR="00FF3D6B" w:rsidRPr="00FF3D6B">
        <w:rPr>
          <w:rFonts w:asciiTheme="majorBidi" w:hAnsiTheme="majorBidi" w:cstheme="majorBidi"/>
          <w:lang w:val="ru-RU"/>
        </w:rPr>
        <w:t>представляется весьма незначительным.</w:t>
      </w:r>
      <w:r>
        <w:rPr>
          <w:rFonts w:asciiTheme="majorBidi" w:hAnsiTheme="majorBidi" w:cstheme="majorBidi"/>
          <w:lang w:val="ru"/>
        </w:rPr>
        <w:t xml:space="preserve"> </w:t>
      </w:r>
    </w:p>
    <w:p w14:paraId="49F39028" w14:textId="3F98854C" w:rsidR="00CC433E" w:rsidRPr="00FF3D6B" w:rsidRDefault="00CC433E" w:rsidP="00A558F3">
      <w:pPr>
        <w:pStyle w:val="CBDNormalNumber"/>
        <w:rPr>
          <w:rFonts w:asciiTheme="majorBidi" w:hAnsiTheme="majorBidi" w:cstheme="majorBidi"/>
          <w:lang w:val="ru-RU"/>
        </w:rPr>
      </w:pPr>
      <w:r>
        <w:rPr>
          <w:rFonts w:asciiTheme="majorBidi" w:hAnsiTheme="majorBidi" w:cstheme="majorBidi"/>
          <w:lang w:val="ru"/>
        </w:rPr>
        <w:t xml:space="preserve">Что касается прогресса, которого удалось добиться по линии Всемирной организации интеллектуальной собственности (ВОИС), то 24 мая 2024 года был принят Договор об </w:t>
      </w:r>
      <w:r>
        <w:rPr>
          <w:rFonts w:asciiTheme="majorBidi" w:hAnsiTheme="majorBidi" w:cstheme="majorBidi"/>
          <w:lang w:val="ru"/>
        </w:rPr>
        <w:lastRenderedPageBreak/>
        <w:t>интеллектуальной собственности, генетических ресурсах и традиционных знаниях.</w:t>
      </w:r>
      <w:r>
        <w:rPr>
          <w:rStyle w:val="FootnoteReference"/>
          <w:rFonts w:asciiTheme="majorBidi" w:hAnsiTheme="majorBidi" w:cstheme="majorBidi"/>
          <w:lang w:val="ru"/>
        </w:rPr>
        <w:footnoteReference w:id="78"/>
      </w:r>
      <w:r>
        <w:rPr>
          <w:rFonts w:asciiTheme="majorBidi" w:hAnsiTheme="majorBidi" w:cstheme="majorBidi"/>
          <w:lang w:val="ru"/>
        </w:rPr>
        <w:t xml:space="preserve"> </w:t>
      </w:r>
      <w:r w:rsidR="00FF3D6B">
        <w:rPr>
          <w:rFonts w:asciiTheme="majorBidi" w:hAnsiTheme="majorBidi" w:cstheme="majorBidi"/>
          <w:lang w:val="ru"/>
        </w:rPr>
        <w:t xml:space="preserve">На сегодняшний день </w:t>
      </w:r>
      <w:r>
        <w:rPr>
          <w:rFonts w:asciiTheme="majorBidi" w:hAnsiTheme="majorBidi" w:cstheme="majorBidi"/>
          <w:lang w:val="ru"/>
        </w:rPr>
        <w:t xml:space="preserve">этот договор ратифицировали три Стороны. </w:t>
      </w:r>
    </w:p>
    <w:p w14:paraId="1FEE2779" w14:textId="1AA667FE" w:rsidR="00CC433E" w:rsidRPr="007D5BF9" w:rsidRDefault="00CC433E" w:rsidP="00A558F3">
      <w:pPr>
        <w:pStyle w:val="CBDNormalNumber"/>
        <w:rPr>
          <w:rFonts w:asciiTheme="majorBidi" w:hAnsiTheme="majorBidi" w:cstheme="majorBidi"/>
          <w:lang w:val="ru-RU"/>
        </w:rPr>
      </w:pPr>
      <w:r>
        <w:rPr>
          <w:rFonts w:asciiTheme="majorBidi" w:hAnsiTheme="majorBidi"/>
          <w:lang w:val="ru"/>
        </w:rPr>
        <w:t xml:space="preserve">Межправительственный комитет ВОИС по вопросам прав интеллектуальной собственности и генетических ресурсов, традиционных знаний и фольклора продолжит свою деятельность по защите традиционных знаний и традиционных выражений </w:t>
      </w:r>
      <w:r>
        <w:rPr>
          <w:lang w:val="ru"/>
        </w:rPr>
        <w:t xml:space="preserve">культуры. </w:t>
      </w:r>
      <w:r>
        <w:rPr>
          <w:rFonts w:asciiTheme="majorBidi" w:hAnsiTheme="majorBidi"/>
          <w:lang w:val="ru"/>
        </w:rPr>
        <w:t>Кроме того</w:t>
      </w:r>
      <w:r>
        <w:rPr>
          <w:lang w:val="ru"/>
        </w:rPr>
        <w:t xml:space="preserve">, </w:t>
      </w:r>
      <w:r>
        <w:rPr>
          <w:rFonts w:asciiTheme="majorBidi" w:hAnsiTheme="majorBidi"/>
          <w:lang w:val="ru"/>
        </w:rPr>
        <w:t xml:space="preserve">в 2027 году Генеральная Ассамблея ВОИС проведет обзор достигнутого прогресса и примет решение о том, следует ли созвать дипломатическую конференцию и/или продолжить переговоры. Какое решение будет принято, зависит от степени готовности текста (текстов), включая </w:t>
      </w:r>
      <w:r w:rsidR="00FF3D6B">
        <w:rPr>
          <w:rFonts w:asciiTheme="majorBidi" w:hAnsiTheme="majorBidi"/>
          <w:lang w:val="ru"/>
        </w:rPr>
        <w:t>степень</w:t>
      </w:r>
      <w:r>
        <w:rPr>
          <w:rFonts w:asciiTheme="majorBidi" w:hAnsiTheme="majorBidi"/>
          <w:lang w:val="ru"/>
        </w:rPr>
        <w:t xml:space="preserve"> согласованности целей, сферы действия и характера документа (документов).</w:t>
      </w:r>
    </w:p>
    <w:p w14:paraId="0E6D17BD" w14:textId="74B7F409" w:rsidR="00CC433E" w:rsidRPr="007D5BF9" w:rsidRDefault="00CC433E" w:rsidP="00061EFF">
      <w:pPr>
        <w:pStyle w:val="CBDTableTitle"/>
        <w:rPr>
          <w:lang w:val="ru-RU"/>
        </w:rPr>
      </w:pPr>
      <w:r>
        <w:rPr>
          <w:b w:val="0"/>
          <w:lang w:val="ru"/>
        </w:rPr>
        <w:t>Таблица 12</w:t>
      </w:r>
      <w:r>
        <w:rPr>
          <w:bCs/>
          <w:lang w:val="ru"/>
        </w:rPr>
        <w:t xml:space="preserve"> </w:t>
      </w:r>
      <w:r>
        <w:rPr>
          <w:b w:val="0"/>
          <w:lang w:val="ru"/>
        </w:rPr>
        <w:br/>
      </w:r>
      <w:r>
        <w:rPr>
          <w:bCs/>
          <w:lang w:val="ru"/>
        </w:rPr>
        <w:t>Индикаторы для оценки результатов осуществления статьи 16 Протокола</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CC433E" w:rsidRPr="002447E0" w14:paraId="7D43F613"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A346BC8" w14:textId="77777777" w:rsidR="00CC433E" w:rsidRPr="006B066D" w:rsidRDefault="00CC433E" w:rsidP="006B066D">
            <w:pPr>
              <w:suppressLineNumbers/>
              <w:suppressAutoHyphens/>
              <w:kinsoku w:val="0"/>
              <w:overflowPunct w:val="0"/>
              <w:autoSpaceDE w:val="0"/>
              <w:autoSpaceDN w:val="0"/>
              <w:adjustRightInd w:val="0"/>
              <w:snapToGrid w:val="0"/>
              <w:ind w:left="314" w:hanging="360"/>
              <w:jc w:val="left"/>
              <w:rPr>
                <w:rFonts w:asciiTheme="majorBidi" w:eastAsia="Malgun Gothic" w:hAnsiTheme="majorBidi" w:cstheme="majorBidi"/>
                <w:i/>
                <w:iCs/>
                <w:kern w:val="22"/>
                <w:sz w:val="20"/>
                <w:szCs w:val="20"/>
              </w:rPr>
            </w:pPr>
            <w:r>
              <w:rPr>
                <w:rFonts w:asciiTheme="majorBidi" w:eastAsia="Malgun Gothic" w:hAnsiTheme="majorBidi" w:cstheme="majorBidi"/>
                <w:i/>
                <w:iCs/>
                <w:kern w:val="22"/>
                <w:sz w:val="20"/>
                <w:szCs w:val="20"/>
                <w:lang w:val="ru"/>
              </w:rPr>
              <w:t>Структура индикаторов</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8177B06" w14:textId="5019FCAF" w:rsidR="00CC433E" w:rsidRPr="007D5BF9" w:rsidRDefault="00CC433E"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ru-RU"/>
              </w:rPr>
            </w:pPr>
            <w:r>
              <w:rPr>
                <w:rFonts w:asciiTheme="majorBidi" w:hAnsiTheme="majorBidi" w:cstheme="majorBidi"/>
                <w:i/>
                <w:iCs/>
                <w:kern w:val="22"/>
                <w:sz w:val="20"/>
                <w:szCs w:val="20"/>
                <w:lang w:val="ru"/>
              </w:rPr>
              <w:t xml:space="preserve">Контрольный ориентир </w:t>
            </w:r>
            <w:r>
              <w:rPr>
                <w:rFonts w:asciiTheme="majorBidi" w:hAnsiTheme="majorBidi" w:cstheme="majorBidi"/>
                <w:kern w:val="22"/>
                <w:sz w:val="20"/>
                <w:szCs w:val="20"/>
                <w:lang w:val="ru"/>
              </w:rPr>
              <w:br/>
            </w:r>
            <w:r>
              <w:rPr>
                <w:rFonts w:asciiTheme="majorBidi" w:hAnsiTheme="majorBidi" w:cstheme="majorBidi"/>
                <w:i/>
                <w:iCs/>
                <w:kern w:val="22"/>
                <w:sz w:val="20"/>
                <w:szCs w:val="20"/>
                <w:lang w:val="ru"/>
              </w:rPr>
              <w:t>(по состоянию на 22 февраля 2018 года)</w:t>
            </w:r>
          </w:p>
        </w:tc>
        <w:tc>
          <w:tcPr>
            <w:tcW w:w="1512" w:type="dxa"/>
            <w:tcBorders>
              <w:top w:val="single" w:sz="4" w:space="0" w:color="auto"/>
              <w:left w:val="single" w:sz="4" w:space="0" w:color="auto"/>
              <w:bottom w:val="single" w:sz="4" w:space="0" w:color="auto"/>
              <w:right w:val="single" w:sz="4" w:space="0" w:color="auto"/>
            </w:tcBorders>
            <w:vAlign w:val="bottom"/>
          </w:tcPr>
          <w:p w14:paraId="57D764D4" w14:textId="506DE6BB" w:rsidR="00CC433E" w:rsidRPr="007D5BF9" w:rsidRDefault="00C21D63"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ru-RU"/>
              </w:rPr>
            </w:pPr>
            <w:r>
              <w:rPr>
                <w:rFonts w:asciiTheme="majorBidi" w:hAnsiTheme="majorBidi" w:cstheme="majorBidi"/>
                <w:i/>
                <w:iCs/>
                <w:kern w:val="22"/>
                <w:sz w:val="20"/>
                <w:szCs w:val="20"/>
                <w:lang w:val="ru"/>
              </w:rPr>
              <w:t>Прогресс по состоянию на 9 марта 2026 года</w:t>
            </w:r>
          </w:p>
        </w:tc>
      </w:tr>
      <w:tr w:rsidR="00CC433E" w:rsidRPr="00D2758E" w14:paraId="17AE4740"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34427AC" w14:textId="65B49CE6" w:rsidR="00CC433E" w:rsidRPr="007D5BF9" w:rsidRDefault="00CC433E" w:rsidP="006B066D">
            <w:pPr>
              <w:suppressLineNumbers/>
              <w:suppressAutoHyphens/>
              <w:kinsoku w:val="0"/>
              <w:overflowPunct w:val="0"/>
              <w:autoSpaceDE w:val="0"/>
              <w:autoSpaceDN w:val="0"/>
              <w:adjustRightInd w:val="0"/>
              <w:snapToGrid w:val="0"/>
              <w:jc w:val="left"/>
              <w:rPr>
                <w:rFonts w:eastAsia="Malgun Gothic"/>
                <w:sz w:val="20"/>
                <w:szCs w:val="20"/>
                <w:lang w:val="ru-RU"/>
              </w:rPr>
            </w:pPr>
            <w:r>
              <w:rPr>
                <w:rFonts w:asciiTheme="majorBidi" w:eastAsia="Malgun Gothic" w:hAnsiTheme="majorBidi" w:cstheme="majorBidi"/>
                <w:kern w:val="22"/>
                <w:sz w:val="20"/>
                <w:szCs w:val="20"/>
                <w:lang w:val="ru"/>
              </w:rPr>
              <w:t xml:space="preserve">Число и процентная доля Сторон, в которых приняты надлежащие эффективные и пропорциональные </w:t>
            </w:r>
            <w:r w:rsidR="00DA7017">
              <w:rPr>
                <w:rFonts w:asciiTheme="majorBidi" w:eastAsia="Malgun Gothic" w:hAnsiTheme="majorBidi" w:cstheme="majorBidi"/>
                <w:kern w:val="22"/>
                <w:sz w:val="20"/>
                <w:szCs w:val="20"/>
                <w:lang w:val="ru"/>
              </w:rPr>
              <w:t>юридические, административные или политические</w:t>
            </w:r>
            <w:r>
              <w:rPr>
                <w:rFonts w:asciiTheme="majorBidi" w:eastAsia="Malgun Gothic" w:hAnsiTheme="majorBidi" w:cstheme="majorBidi"/>
                <w:kern w:val="22"/>
                <w:sz w:val="20"/>
                <w:szCs w:val="20"/>
                <w:lang w:val="ru"/>
              </w:rPr>
              <w:t xml:space="preserve"> меры по осуществлению пункта 1 статьи 16 (традиционные знания и связанные с ними генетические ресурсы)</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8B2B332" w14:textId="5EC6DDD5" w:rsidR="00CC433E" w:rsidRPr="00D2758E" w:rsidRDefault="00941A43" w:rsidP="006B066D">
            <w:pPr>
              <w:jc w:val="right"/>
              <w:rPr>
                <w:sz w:val="20"/>
                <w:szCs w:val="20"/>
              </w:rPr>
            </w:pPr>
            <w:r>
              <w:rPr>
                <w:sz w:val="20"/>
                <w:szCs w:val="20"/>
                <w:lang w:val="ru"/>
              </w:rPr>
              <w:t>33 (31%)</w:t>
            </w:r>
          </w:p>
        </w:tc>
        <w:tc>
          <w:tcPr>
            <w:tcW w:w="1512" w:type="dxa"/>
            <w:vAlign w:val="bottom"/>
          </w:tcPr>
          <w:p w14:paraId="5A916A77" w14:textId="0E390BAC" w:rsidR="00CC433E" w:rsidRPr="00D2758E" w:rsidRDefault="00F6096D" w:rsidP="006B066D">
            <w:pPr>
              <w:jc w:val="right"/>
              <w:rPr>
                <w:sz w:val="20"/>
                <w:szCs w:val="20"/>
              </w:rPr>
            </w:pPr>
            <w:r>
              <w:rPr>
                <w:sz w:val="20"/>
                <w:szCs w:val="20"/>
                <w:lang w:val="ru"/>
              </w:rPr>
              <w:t>71 (50%)</w:t>
            </w:r>
          </w:p>
        </w:tc>
      </w:tr>
    </w:tbl>
    <w:p w14:paraId="13F02AEF" w14:textId="77777777" w:rsidR="00CC433E" w:rsidRPr="00D2758E" w:rsidRDefault="00CC433E" w:rsidP="00C7580A"/>
    <w:p w14:paraId="113621EF" w14:textId="1522A40E" w:rsidR="0051703A" w:rsidRPr="007D5BF9" w:rsidRDefault="00061EFF" w:rsidP="00061EFF">
      <w:pPr>
        <w:pStyle w:val="CBDH3"/>
        <w:rPr>
          <w:lang w:val="ru-RU"/>
        </w:rPr>
      </w:pPr>
      <w:r>
        <w:rPr>
          <w:bCs/>
          <w:lang w:val="ru"/>
        </w:rPr>
        <w:t>2.</w:t>
      </w:r>
      <w:r>
        <w:rPr>
          <w:bCs/>
          <w:lang w:val="ru"/>
        </w:rPr>
        <w:tab/>
        <w:t>Проблемы, коренные причины и возможные пути активизации осуществления Нагойского протокола с учетом событий в других соответствующих международных организациях</w:t>
      </w:r>
    </w:p>
    <w:p w14:paraId="56C25DA7" w14:textId="727E3613" w:rsidR="003573F7" w:rsidRPr="007D5BF9" w:rsidRDefault="006A74D8" w:rsidP="00A558F3">
      <w:pPr>
        <w:pStyle w:val="CBDNormalNumber"/>
        <w:rPr>
          <w:rFonts w:asciiTheme="majorBidi" w:hAnsiTheme="majorBidi" w:cstheme="majorBidi"/>
          <w:lang w:val="ru-RU"/>
        </w:rPr>
      </w:pPr>
      <w:r>
        <w:rPr>
          <w:rFonts w:asciiTheme="majorBidi" w:hAnsiTheme="majorBidi"/>
          <w:lang w:val="ru"/>
        </w:rPr>
        <w:t xml:space="preserve">Проблемы, связанные с осуществлением мер регулирования </w:t>
      </w:r>
      <w:r w:rsidR="00324CAF">
        <w:rPr>
          <w:rFonts w:asciiTheme="majorBidi" w:hAnsiTheme="majorBidi"/>
          <w:lang w:val="ru"/>
        </w:rPr>
        <w:t>доступа к генетическим ресурсам</w:t>
      </w:r>
      <w:r>
        <w:rPr>
          <w:rFonts w:asciiTheme="majorBidi" w:hAnsiTheme="majorBidi"/>
          <w:lang w:val="ru"/>
        </w:rPr>
        <w:t xml:space="preserve"> и совместного использования выгод в отношении связанных с генетическими ресурсами традиционных знаний, о чем идет речь в статье 16, аналогичны проблемам, связанным с осуществлением Протокола с целью охвата генетических ресурсов (см. </w:t>
      </w:r>
      <w:r>
        <w:rPr>
          <w:lang w:val="ru"/>
        </w:rPr>
        <w:t>раздел</w:t>
      </w:r>
      <w:r>
        <w:rPr>
          <w:rFonts w:asciiTheme="majorBidi" w:hAnsiTheme="majorBidi"/>
          <w:lang w:val="ru"/>
        </w:rPr>
        <w:t xml:space="preserve"> III.A.5 выше), и проблемам, выявленным в связи с осуществлением положений Протокола, касающихся коренных народов и местных общин (см. раздел III.A.7 выше). </w:t>
      </w:r>
    </w:p>
    <w:p w14:paraId="59BB485F" w14:textId="1F02858A" w:rsidR="00794BE3" w:rsidRPr="007D5BF9" w:rsidRDefault="00B74595" w:rsidP="00A558F3">
      <w:pPr>
        <w:pStyle w:val="CBDNormalNumber"/>
        <w:rPr>
          <w:rFonts w:asciiTheme="majorBidi" w:hAnsiTheme="majorBidi" w:cstheme="majorBidi"/>
          <w:lang w:val="ru-RU"/>
        </w:rPr>
      </w:pPr>
      <w:r>
        <w:rPr>
          <w:rFonts w:asciiTheme="majorBidi" w:hAnsiTheme="majorBidi"/>
          <w:lang w:val="ru"/>
        </w:rPr>
        <w:t xml:space="preserve">В обеих </w:t>
      </w:r>
      <w:r w:rsidR="00DF2599">
        <w:rPr>
          <w:rFonts w:asciiTheme="majorBidi" w:hAnsiTheme="majorBidi"/>
          <w:lang w:val="ru-RU"/>
        </w:rPr>
        <w:t>упомянутых</w:t>
      </w:r>
      <w:r>
        <w:rPr>
          <w:rFonts w:asciiTheme="majorBidi" w:hAnsiTheme="majorBidi"/>
          <w:lang w:val="ru"/>
        </w:rPr>
        <w:t xml:space="preserve"> областях Стороны нуждаются в дополнительной поддержке в целях осуществления Протокола и, в соответствующих случаях, использования выгод совместно </w:t>
      </w:r>
      <w:r>
        <w:rPr>
          <w:lang w:val="ru"/>
        </w:rPr>
        <w:t>с</w:t>
      </w:r>
      <w:r>
        <w:rPr>
          <w:rFonts w:asciiTheme="majorBidi" w:hAnsiTheme="majorBidi"/>
          <w:lang w:val="ru"/>
        </w:rPr>
        <w:t xml:space="preserve"> коренными народами и местными общинами. Вступление в силу и осуществление Договора об интеллектуальной собственности, генетических ресурсах и традиционных знаниях, связанных с генетическими ресурсами, могут </w:t>
      </w:r>
      <w:r w:rsidR="00DF2599">
        <w:rPr>
          <w:rFonts w:asciiTheme="majorBidi" w:hAnsiTheme="majorBidi"/>
          <w:lang w:val="ru"/>
        </w:rPr>
        <w:t xml:space="preserve">способствовать успеху </w:t>
      </w:r>
      <w:r>
        <w:rPr>
          <w:rFonts w:asciiTheme="majorBidi" w:hAnsiTheme="majorBidi"/>
          <w:lang w:val="ru"/>
        </w:rPr>
        <w:t>данны</w:t>
      </w:r>
      <w:r w:rsidR="00DF2599">
        <w:rPr>
          <w:rFonts w:asciiTheme="majorBidi" w:hAnsiTheme="majorBidi"/>
          <w:lang w:val="ru"/>
        </w:rPr>
        <w:t>х</w:t>
      </w:r>
      <w:r>
        <w:rPr>
          <w:rFonts w:asciiTheme="majorBidi" w:hAnsiTheme="majorBidi"/>
          <w:lang w:val="ru"/>
        </w:rPr>
        <w:t xml:space="preserve"> усили</w:t>
      </w:r>
      <w:r w:rsidR="00DF2599">
        <w:rPr>
          <w:rFonts w:asciiTheme="majorBidi" w:hAnsiTheme="majorBidi"/>
          <w:lang w:val="ru"/>
        </w:rPr>
        <w:t>й</w:t>
      </w:r>
      <w:r>
        <w:rPr>
          <w:rFonts w:asciiTheme="majorBidi" w:hAnsiTheme="majorBidi"/>
          <w:lang w:val="ru"/>
        </w:rPr>
        <w:t>.</w:t>
      </w:r>
    </w:p>
    <w:p w14:paraId="787321AE" w14:textId="79045232" w:rsidR="00CB2510" w:rsidRPr="007D5BF9" w:rsidRDefault="00061EFF" w:rsidP="006B066D">
      <w:pPr>
        <w:pStyle w:val="CBDH2"/>
        <w:jc w:val="left"/>
        <w:rPr>
          <w:rFonts w:asciiTheme="majorBidi" w:hAnsiTheme="majorBidi"/>
          <w:lang w:val="ru-RU"/>
        </w:rPr>
      </w:pPr>
      <w:bookmarkStart w:id="13" w:name="_Toc231920913"/>
      <w:r>
        <w:rPr>
          <w:bCs/>
          <w:lang w:val="ru"/>
        </w:rPr>
        <w:lastRenderedPageBreak/>
        <w:t>F.</w:t>
      </w:r>
      <w:r>
        <w:rPr>
          <w:bCs/>
          <w:lang w:val="ru"/>
        </w:rPr>
        <w:tab/>
        <w:t>Обзор использования типовых договорных положений, кодексов поведения, руководящих указаний, передовых методов и стандартов, а также норм обычного права, общинных протоколов и процедур коренных народов и местных общин</w:t>
      </w:r>
      <w:r>
        <w:rPr>
          <w:rStyle w:val="FootnoteReference"/>
          <w:bCs/>
          <w:lang w:val="ru"/>
        </w:rPr>
        <w:footnoteReference w:id="79"/>
      </w:r>
      <w:bookmarkEnd w:id="13"/>
    </w:p>
    <w:p w14:paraId="06AAE5DE" w14:textId="6FA1C3FC" w:rsidR="0056552E" w:rsidRPr="007D5BF9" w:rsidRDefault="00061EFF" w:rsidP="00061EFF">
      <w:pPr>
        <w:pStyle w:val="CBDH3"/>
        <w:rPr>
          <w:lang w:val="ru-RU"/>
        </w:rPr>
      </w:pPr>
      <w:r>
        <w:rPr>
          <w:bCs/>
          <w:lang w:val="ru"/>
        </w:rPr>
        <w:t>1.</w:t>
      </w:r>
      <w:r>
        <w:rPr>
          <w:bCs/>
          <w:lang w:val="ru"/>
        </w:rPr>
        <w:tab/>
        <w:t>Общинные протоколы и процедуры коренных народов и местных общин</w:t>
      </w:r>
    </w:p>
    <w:p w14:paraId="1A1D16F2" w14:textId="4175870D" w:rsidR="004469A6" w:rsidRPr="007D5BF9" w:rsidRDefault="00061EFF" w:rsidP="001020F9">
      <w:pPr>
        <w:pStyle w:val="CBDH4"/>
        <w:rPr>
          <w:lang w:val="ru-RU"/>
        </w:rPr>
      </w:pPr>
      <w:r>
        <w:rPr>
          <w:bCs/>
          <w:lang w:val="ru"/>
        </w:rPr>
        <w:t>(a)</w:t>
      </w:r>
      <w:r>
        <w:rPr>
          <w:bCs/>
          <w:lang w:val="ru"/>
        </w:rPr>
        <w:tab/>
      </w:r>
      <w:r w:rsidR="00DD3202">
        <w:rPr>
          <w:bCs/>
          <w:lang w:val="ru-RU"/>
        </w:rPr>
        <w:t>Прогресс в осуществлении</w:t>
      </w:r>
      <w:r w:rsidR="001020F9" w:rsidRPr="001020F9">
        <w:rPr>
          <w:bCs/>
          <w:lang w:val="ru-RU"/>
        </w:rPr>
        <w:t xml:space="preserve"> и обновленные данные по индикаторам</w:t>
      </w:r>
    </w:p>
    <w:p w14:paraId="31385230" w14:textId="44BCB5A7" w:rsidR="00801EAD" w:rsidRPr="007D5BF9" w:rsidRDefault="005063BA" w:rsidP="00A558F3">
      <w:pPr>
        <w:pStyle w:val="CBDNormalNumber"/>
        <w:rPr>
          <w:rFonts w:asciiTheme="majorBidi" w:hAnsiTheme="majorBidi" w:cstheme="majorBidi"/>
          <w:lang w:val="ru-RU"/>
        </w:rPr>
      </w:pPr>
      <w:r>
        <w:rPr>
          <w:rFonts w:asciiTheme="majorBidi" w:hAnsiTheme="majorBidi"/>
          <w:lang w:val="ru"/>
        </w:rPr>
        <w:t xml:space="preserve">Включенные в таблицу 13 ниже индикаторы свидетельствуют о значительном увеличении числа общинных протоколов (с 3 до 48), </w:t>
      </w:r>
      <w:r>
        <w:rPr>
          <w:lang w:val="ru"/>
        </w:rPr>
        <w:t>опубликованных</w:t>
      </w:r>
      <w:r>
        <w:rPr>
          <w:rFonts w:asciiTheme="majorBidi" w:hAnsiTheme="majorBidi"/>
          <w:lang w:val="ru"/>
        </w:rPr>
        <w:t xml:space="preserve"> в Механизме посредничества со времени проведения последней оценки и обзора в 2018 году. Вместе с тем они были подготовлены относительно небольшим числом стран (14) и главным образом в связи с проектами в области сотрудничества и создания потенциала</w:t>
      </w:r>
      <w:r>
        <w:rPr>
          <w:rStyle w:val="FootnoteReference"/>
          <w:rFonts w:asciiTheme="majorBidi" w:hAnsiTheme="majorBidi" w:cstheme="majorBidi"/>
          <w:lang w:val="ru"/>
        </w:rPr>
        <w:footnoteReference w:id="80"/>
      </w:r>
      <w:r w:rsidR="002872BC">
        <w:rPr>
          <w:rFonts w:asciiTheme="majorBidi" w:hAnsiTheme="majorBidi"/>
          <w:lang w:val="ru"/>
        </w:rPr>
        <w:t>.</w:t>
      </w:r>
    </w:p>
    <w:p w14:paraId="6588544A" w14:textId="5811F1A2" w:rsidR="00916992" w:rsidRPr="007D5BF9" w:rsidRDefault="00875DFF" w:rsidP="00A558F3">
      <w:pPr>
        <w:pStyle w:val="CBDNormalNumber"/>
        <w:rPr>
          <w:rFonts w:asciiTheme="majorBidi" w:hAnsiTheme="majorBidi" w:cstheme="majorBidi"/>
          <w:lang w:val="ru-RU"/>
        </w:rPr>
      </w:pPr>
      <w:r>
        <w:rPr>
          <w:rFonts w:asciiTheme="majorBidi" w:hAnsiTheme="majorBidi"/>
          <w:lang w:val="ru"/>
        </w:rPr>
        <w:t xml:space="preserve">Механизм посредничества </w:t>
      </w:r>
      <w:r>
        <w:rPr>
          <w:lang w:val="ru"/>
        </w:rPr>
        <w:t>предоставляет</w:t>
      </w:r>
      <w:r w:rsidR="00DF2599" w:rsidRPr="00DF2599">
        <w:rPr>
          <w:lang w:val="ru-RU"/>
        </w:rPr>
        <w:t xml:space="preserve"> </w:t>
      </w:r>
      <w:r>
        <w:rPr>
          <w:rFonts w:asciiTheme="majorBidi" w:hAnsiTheme="majorBidi"/>
          <w:lang w:val="ru"/>
        </w:rPr>
        <w:t xml:space="preserve">странам возможность публиковать общинные протоколы </w:t>
      </w:r>
      <w:r w:rsidR="00640774">
        <w:rPr>
          <w:rFonts w:asciiTheme="majorBidi" w:hAnsiTheme="majorBidi"/>
          <w:lang w:val="ru"/>
        </w:rPr>
        <w:t>в форме</w:t>
      </w:r>
      <w:r>
        <w:rPr>
          <w:rFonts w:asciiTheme="majorBidi" w:hAnsiTheme="majorBidi"/>
          <w:lang w:val="ru"/>
        </w:rPr>
        <w:t xml:space="preserve"> национальны</w:t>
      </w:r>
      <w:r w:rsidR="00640774">
        <w:rPr>
          <w:rFonts w:asciiTheme="majorBidi" w:hAnsiTheme="majorBidi"/>
          <w:lang w:val="ru"/>
        </w:rPr>
        <w:t>х</w:t>
      </w:r>
      <w:r>
        <w:rPr>
          <w:rFonts w:asciiTheme="majorBidi" w:hAnsiTheme="majorBidi"/>
          <w:lang w:val="ru"/>
        </w:rPr>
        <w:t xml:space="preserve"> запис</w:t>
      </w:r>
      <w:r w:rsidR="00640774">
        <w:rPr>
          <w:rFonts w:asciiTheme="majorBidi" w:hAnsiTheme="majorBidi"/>
          <w:lang w:val="ru"/>
        </w:rPr>
        <w:t>ей</w:t>
      </w:r>
      <w:r>
        <w:rPr>
          <w:rFonts w:asciiTheme="majorBidi" w:hAnsiTheme="majorBidi"/>
          <w:lang w:val="ru"/>
        </w:rPr>
        <w:t>, а следовательно, как часть их национальных механизмов и национального профиля. На сегодняшний день ни одна страна не воспользовалась этой возможностью.</w:t>
      </w:r>
    </w:p>
    <w:p w14:paraId="5DE5242E" w14:textId="25BA473F" w:rsidR="005063BA" w:rsidRPr="007D5BF9" w:rsidRDefault="005063BA" w:rsidP="00A558F3">
      <w:pPr>
        <w:pStyle w:val="CBDNormalNumber"/>
        <w:rPr>
          <w:rFonts w:asciiTheme="majorBidi" w:hAnsiTheme="majorBidi" w:cstheme="majorBidi"/>
          <w:lang w:val="ru-RU"/>
        </w:rPr>
      </w:pPr>
      <w:r>
        <w:rPr>
          <w:rFonts w:asciiTheme="majorBidi" w:hAnsiTheme="majorBidi"/>
          <w:lang w:val="ru"/>
        </w:rPr>
        <w:t xml:space="preserve">Разработка и применение общинных протоколов являются важнейшими элементами претворения в жизнь положений Нагойского протокола, </w:t>
      </w:r>
      <w:r>
        <w:rPr>
          <w:lang w:val="ru"/>
        </w:rPr>
        <w:t>касающихся</w:t>
      </w:r>
      <w:r>
        <w:rPr>
          <w:rFonts w:asciiTheme="majorBidi" w:hAnsiTheme="majorBidi"/>
          <w:lang w:val="ru"/>
        </w:rPr>
        <w:t xml:space="preserve"> коренных народов и местных общин, на основе широкого участия и с учетом конкретных условий. Для коренных народов и местных общин, стремящихся участвовать в процессах регулирования </w:t>
      </w:r>
      <w:r w:rsidR="00324CAF">
        <w:rPr>
          <w:rFonts w:asciiTheme="majorBidi" w:hAnsiTheme="majorBidi"/>
          <w:lang w:val="ru"/>
        </w:rPr>
        <w:t>доступа к генетическим ресурсам</w:t>
      </w:r>
      <w:r>
        <w:rPr>
          <w:rFonts w:asciiTheme="majorBidi" w:hAnsiTheme="majorBidi"/>
          <w:lang w:val="ru"/>
        </w:rPr>
        <w:t xml:space="preserve"> и совместного использования выгод, разработка общинных протоколов зачастую является важнейшим первым шагом, поскольку это позволяет общинам четко формулировать свои ценности, основанную на обычае практику и чаяния и эффективно доводить эти ценности, практику и чаяния до сведения пользователей и государственных органов.</w:t>
      </w:r>
    </w:p>
    <w:p w14:paraId="3AA9E0A3" w14:textId="0C1C0266" w:rsidR="005063BA" w:rsidRPr="007D5BF9" w:rsidRDefault="005063BA" w:rsidP="00A558F3">
      <w:pPr>
        <w:pStyle w:val="CBDNormalNumber"/>
        <w:rPr>
          <w:rFonts w:asciiTheme="majorBidi" w:hAnsiTheme="majorBidi" w:cstheme="majorBidi"/>
          <w:lang w:val="ru-RU"/>
        </w:rPr>
      </w:pPr>
      <w:r>
        <w:rPr>
          <w:rFonts w:asciiTheme="majorBidi" w:hAnsiTheme="majorBidi" w:cstheme="majorBidi"/>
          <w:lang w:val="ru"/>
        </w:rPr>
        <w:t xml:space="preserve">Общинные протоколы способны оказывать правительствам содействие в осуществлении положений Протокола, касающихся коренных народов и местных общин, а также обеспечивать большую ясность и правовую определенность для потенциальных пользователей в отношении условий предоставления доступа к генетическим ресурсам и/или связанным с ними традиционным знаниям, носителями которых выступают коренные народы и местные общины. </w:t>
      </w:r>
    </w:p>
    <w:p w14:paraId="77228FF3" w14:textId="2994AF90" w:rsidR="005063BA" w:rsidRPr="007D5BF9" w:rsidRDefault="005063BA" w:rsidP="00755898">
      <w:pPr>
        <w:pStyle w:val="CBDTableTitle"/>
        <w:rPr>
          <w:lang w:val="ru-RU"/>
        </w:rPr>
      </w:pPr>
      <w:r>
        <w:rPr>
          <w:b w:val="0"/>
          <w:lang w:val="ru"/>
        </w:rPr>
        <w:t xml:space="preserve">Таблица 13 </w:t>
      </w:r>
      <w:r>
        <w:rPr>
          <w:b w:val="0"/>
          <w:lang w:val="ru"/>
        </w:rPr>
        <w:br/>
      </w:r>
      <w:r>
        <w:rPr>
          <w:bCs/>
          <w:lang w:val="ru"/>
        </w:rPr>
        <w:t>Индикаторы для оценки результатов использования общинных протоколов</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5063BA" w:rsidRPr="002447E0" w14:paraId="468D6EC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3F9450F" w14:textId="77777777" w:rsidR="005063BA" w:rsidRPr="006B066D" w:rsidRDefault="005063BA" w:rsidP="006B066D">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Pr>
                <w:rFonts w:asciiTheme="majorBidi" w:hAnsiTheme="majorBidi" w:cstheme="majorBidi"/>
                <w:i/>
                <w:iCs/>
                <w:kern w:val="22"/>
                <w:sz w:val="20"/>
                <w:szCs w:val="20"/>
                <w:lang w:val="ru"/>
              </w:rPr>
              <w:t>Структура индикаторов</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CDAF398" w14:textId="481FFD1B" w:rsidR="005063BA" w:rsidRPr="007D5BF9" w:rsidRDefault="005063BA"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ru-RU"/>
              </w:rPr>
            </w:pPr>
            <w:r>
              <w:rPr>
                <w:rFonts w:asciiTheme="majorBidi" w:hAnsiTheme="majorBidi" w:cstheme="majorBidi"/>
                <w:i/>
                <w:iCs/>
                <w:kern w:val="22"/>
                <w:sz w:val="20"/>
                <w:szCs w:val="20"/>
                <w:lang w:val="ru"/>
              </w:rPr>
              <w:t xml:space="preserve">Контрольный ориентир </w:t>
            </w:r>
            <w:r>
              <w:rPr>
                <w:rFonts w:asciiTheme="majorBidi" w:hAnsiTheme="majorBidi" w:cstheme="majorBidi"/>
                <w:kern w:val="22"/>
                <w:sz w:val="20"/>
                <w:szCs w:val="20"/>
                <w:lang w:val="ru"/>
              </w:rPr>
              <w:br/>
            </w:r>
            <w:r>
              <w:rPr>
                <w:rFonts w:asciiTheme="majorBidi" w:hAnsiTheme="majorBidi" w:cstheme="majorBidi"/>
                <w:i/>
                <w:iCs/>
                <w:kern w:val="22"/>
                <w:sz w:val="20"/>
                <w:szCs w:val="20"/>
                <w:lang w:val="ru"/>
              </w:rPr>
              <w:t>(по состоянию на 22 февраля 2018 года)</w:t>
            </w:r>
          </w:p>
        </w:tc>
        <w:tc>
          <w:tcPr>
            <w:tcW w:w="1512" w:type="dxa"/>
            <w:tcBorders>
              <w:top w:val="single" w:sz="4" w:space="0" w:color="auto"/>
              <w:left w:val="single" w:sz="4" w:space="0" w:color="auto"/>
              <w:bottom w:val="single" w:sz="4" w:space="0" w:color="auto"/>
              <w:right w:val="single" w:sz="4" w:space="0" w:color="auto"/>
            </w:tcBorders>
            <w:vAlign w:val="bottom"/>
          </w:tcPr>
          <w:p w14:paraId="46BFC8F6" w14:textId="3EFC28B7" w:rsidR="005063BA" w:rsidRPr="007D5BF9" w:rsidRDefault="000869AC"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ru-RU"/>
              </w:rPr>
            </w:pPr>
            <w:r>
              <w:rPr>
                <w:rFonts w:asciiTheme="majorBidi" w:hAnsiTheme="majorBidi" w:cstheme="majorBidi"/>
                <w:i/>
                <w:iCs/>
                <w:kern w:val="22"/>
                <w:sz w:val="20"/>
                <w:szCs w:val="20"/>
                <w:lang w:val="ru"/>
              </w:rPr>
              <w:t>Прогресс по состоянию на 9 марта 2026 года</w:t>
            </w:r>
          </w:p>
        </w:tc>
      </w:tr>
      <w:tr w:rsidR="005063BA" w:rsidRPr="00D2758E" w14:paraId="76DC58B7"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AE02B07" w14:textId="77777777" w:rsidR="005063BA" w:rsidRPr="007D5BF9" w:rsidRDefault="005063BA" w:rsidP="006B066D">
            <w:pPr>
              <w:suppressLineNumbers/>
              <w:suppressAutoHyphens/>
              <w:kinsoku w:val="0"/>
              <w:overflowPunct w:val="0"/>
              <w:autoSpaceDE w:val="0"/>
              <w:autoSpaceDN w:val="0"/>
              <w:adjustRightInd w:val="0"/>
              <w:snapToGrid w:val="0"/>
              <w:ind w:left="22"/>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разработанных общинных протоколов и процедур коренных народов и местных общин</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DF77BF" w14:textId="77777777" w:rsidR="005063BA" w:rsidRPr="00D2758E" w:rsidRDefault="005063B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Нет окончательной информации</w:t>
            </w:r>
          </w:p>
        </w:tc>
        <w:tc>
          <w:tcPr>
            <w:tcW w:w="1512" w:type="dxa"/>
            <w:tcBorders>
              <w:top w:val="single" w:sz="4" w:space="0" w:color="auto"/>
            </w:tcBorders>
            <w:vAlign w:val="bottom"/>
          </w:tcPr>
          <w:p w14:paraId="4C01A9CF" w14:textId="77777777" w:rsidR="005063BA" w:rsidRPr="00D2758E" w:rsidRDefault="005063B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48</w:t>
            </w:r>
          </w:p>
        </w:tc>
      </w:tr>
      <w:tr w:rsidR="005063BA" w:rsidRPr="00D2758E" w14:paraId="41BFC65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E44619B" w14:textId="1B498992" w:rsidR="005063BA" w:rsidRPr="007D5BF9" w:rsidRDefault="005063BA" w:rsidP="006B066D">
            <w:pPr>
              <w:suppressLineNumbers/>
              <w:suppressAutoHyphens/>
              <w:kinsoku w:val="0"/>
              <w:overflowPunct w:val="0"/>
              <w:autoSpaceDE w:val="0"/>
              <w:autoSpaceDN w:val="0"/>
              <w:adjustRightInd w:val="0"/>
              <w:snapToGrid w:val="0"/>
              <w:ind w:left="22"/>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норм обычного права, общинных протоколов и процедур коренных народов и местных общин, опубликованных в Механизме посредничества для регулирования доступа к генетическим ресурсам и совместного использования выгод в форме справочных записей.</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06184B3" w14:textId="77777777" w:rsidR="005063BA" w:rsidRPr="00D2758E" w:rsidRDefault="005063B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3</w:t>
            </w:r>
          </w:p>
        </w:tc>
        <w:tc>
          <w:tcPr>
            <w:tcW w:w="1512" w:type="dxa"/>
            <w:vAlign w:val="bottom"/>
          </w:tcPr>
          <w:p w14:paraId="582C9793" w14:textId="4B52207F" w:rsidR="005063BA" w:rsidRPr="00D2758E" w:rsidRDefault="005063B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44 (92%)</w:t>
            </w:r>
          </w:p>
        </w:tc>
      </w:tr>
    </w:tbl>
    <w:p w14:paraId="6D886C4C" w14:textId="0689EFC2" w:rsidR="00D66729" w:rsidRPr="007D5BF9" w:rsidRDefault="001404A0" w:rsidP="006B066D">
      <w:pPr>
        <w:ind w:left="993" w:hanging="284"/>
        <w:rPr>
          <w:sz w:val="18"/>
          <w:szCs w:val="18"/>
          <w:highlight w:val="yellow"/>
          <w:lang w:val="ru-RU"/>
        </w:rPr>
      </w:pPr>
      <w:r>
        <w:rPr>
          <w:i/>
          <w:iCs/>
          <w:vertAlign w:val="superscript"/>
          <w:lang w:val="ru"/>
        </w:rPr>
        <w:lastRenderedPageBreak/>
        <w:t>a</w:t>
      </w:r>
      <w:r>
        <w:rPr>
          <w:lang w:val="ru"/>
        </w:rPr>
        <w:tab/>
      </w:r>
      <w:r>
        <w:rPr>
          <w:sz w:val="18"/>
          <w:szCs w:val="18"/>
          <w:lang w:val="ru"/>
        </w:rPr>
        <w:t>Формулировка индикатора была пересмотрена с целью уточнить, что в нем учитывается информация, представленная в качестве справочных записей в категории записей «общинные протоколы и процедуры и обычное право»</w:t>
      </w:r>
    </w:p>
    <w:p w14:paraId="25AF7E52" w14:textId="54C4CC5B" w:rsidR="00D66729" w:rsidRPr="00D2758E" w:rsidRDefault="00755898" w:rsidP="00755898">
      <w:pPr>
        <w:pStyle w:val="CBDH4"/>
      </w:pPr>
      <w:r>
        <w:rPr>
          <w:bCs/>
          <w:lang w:val="ru"/>
        </w:rPr>
        <w:t>(b)</w:t>
      </w:r>
      <w:r>
        <w:rPr>
          <w:bCs/>
          <w:lang w:val="ru"/>
        </w:rPr>
        <w:tab/>
        <w:t>Проблемы, коренные причины и возможные пути активизации применения общинных протоколов для содействия осуществлению Нагойского протокола.</w:t>
      </w:r>
    </w:p>
    <w:p w14:paraId="1937179B" w14:textId="5D754341" w:rsidR="00963035" w:rsidRPr="007D5BF9" w:rsidRDefault="00963035" w:rsidP="00A558F3">
      <w:pPr>
        <w:pStyle w:val="CBDNormalNumber"/>
        <w:rPr>
          <w:rFonts w:asciiTheme="majorBidi" w:hAnsiTheme="majorBidi" w:cstheme="majorBidi"/>
          <w:lang w:val="ru-RU"/>
        </w:rPr>
      </w:pPr>
      <w:r>
        <w:rPr>
          <w:rFonts w:asciiTheme="majorBidi" w:hAnsiTheme="majorBidi"/>
          <w:lang w:val="ru"/>
        </w:rPr>
        <w:t xml:space="preserve">По всей видимости, основная часть работы по содействию разработке и применению общинных протоколов осуществляется в рамках проектов и инициатив по созданию потенциала. Например, многие из протоколов, опубликованных в настоящее время в Механизме посредничества, были подготовлены по итогам различных финансируемых ГЭФ проектов. При отсутствии дополнительных ресурсов Стороны, а также коренные народы и местные общины, </w:t>
      </w:r>
      <w:r>
        <w:rPr>
          <w:lang w:val="ru"/>
        </w:rPr>
        <w:t>как правило</w:t>
      </w:r>
      <w:r>
        <w:rPr>
          <w:rFonts w:asciiTheme="majorBidi" w:hAnsiTheme="majorBidi"/>
          <w:lang w:val="ru"/>
        </w:rPr>
        <w:t xml:space="preserve">, не обладают потенциалом для проведения такой работы. Общинные протоколы разрабатываются и используются в различных контекстах, включая, но не ограничиваясь регулированием </w:t>
      </w:r>
      <w:r w:rsidR="00324CAF">
        <w:rPr>
          <w:rFonts w:asciiTheme="majorBidi" w:hAnsiTheme="majorBidi"/>
          <w:lang w:val="ru"/>
        </w:rPr>
        <w:t>доступа к генетическим ресурсам</w:t>
      </w:r>
      <w:r>
        <w:rPr>
          <w:rFonts w:asciiTheme="majorBidi" w:hAnsiTheme="majorBidi"/>
          <w:lang w:val="ru"/>
        </w:rPr>
        <w:t xml:space="preserve"> и совместного использования выгод. Включение вопросов регулирования </w:t>
      </w:r>
      <w:r w:rsidR="00324CAF">
        <w:rPr>
          <w:rFonts w:asciiTheme="majorBidi" w:hAnsiTheme="majorBidi"/>
          <w:lang w:val="ru"/>
        </w:rPr>
        <w:t>доступа к генетическим ресурсам</w:t>
      </w:r>
      <w:r>
        <w:rPr>
          <w:rFonts w:asciiTheme="majorBidi" w:hAnsiTheme="majorBidi"/>
          <w:lang w:val="ru"/>
        </w:rPr>
        <w:t xml:space="preserve"> и совместного использования выгод в существующие общинные протоколы, касающиеся управления ресурсами или землей или биоторговли, может облегчить этот процесс.</w:t>
      </w:r>
    </w:p>
    <w:p w14:paraId="756EFEF7" w14:textId="1B37608C" w:rsidR="00390A40" w:rsidRPr="007D5BF9" w:rsidRDefault="00390A40" w:rsidP="00A558F3">
      <w:pPr>
        <w:pStyle w:val="CBDNormalNumber"/>
        <w:rPr>
          <w:rFonts w:asciiTheme="majorBidi" w:hAnsiTheme="majorBidi" w:cstheme="majorBidi"/>
          <w:lang w:val="ru-RU"/>
        </w:rPr>
      </w:pPr>
      <w:r>
        <w:rPr>
          <w:rFonts w:asciiTheme="majorBidi" w:hAnsiTheme="majorBidi"/>
          <w:lang w:val="ru"/>
        </w:rPr>
        <w:t xml:space="preserve">Хотя общинные протоколы были разработаны общинами в ряде стран, их официальное признания национальными органами власти, регулирующими </w:t>
      </w:r>
      <w:r w:rsidR="00AF6186">
        <w:rPr>
          <w:rFonts w:asciiTheme="majorBidi" w:hAnsiTheme="majorBidi"/>
          <w:lang w:val="ru"/>
        </w:rPr>
        <w:t xml:space="preserve">доступ к генетическим </w:t>
      </w:r>
      <w:r w:rsidR="001C3126">
        <w:rPr>
          <w:rFonts w:asciiTheme="majorBidi" w:hAnsiTheme="majorBidi"/>
          <w:lang w:val="ru"/>
        </w:rPr>
        <w:t>ресурсам и совместное</w:t>
      </w:r>
      <w:r>
        <w:rPr>
          <w:rFonts w:asciiTheme="majorBidi" w:hAnsiTheme="majorBidi"/>
          <w:lang w:val="ru"/>
        </w:rPr>
        <w:t xml:space="preserve"> использование выгод, различается от страны к стране. Более того, даже если они официально признаются </w:t>
      </w:r>
      <w:r>
        <w:rPr>
          <w:lang w:val="ru"/>
        </w:rPr>
        <w:t>государственными органами</w:t>
      </w:r>
      <w:r>
        <w:rPr>
          <w:rFonts w:asciiTheme="majorBidi" w:hAnsiTheme="majorBidi"/>
          <w:lang w:val="ru"/>
        </w:rPr>
        <w:t xml:space="preserve">, практика их применения может быть непоследовательной. Хотя национальная структура регулирования </w:t>
      </w:r>
      <w:r w:rsidR="00324CAF">
        <w:rPr>
          <w:rFonts w:asciiTheme="majorBidi" w:hAnsiTheme="majorBidi"/>
          <w:lang w:val="ru"/>
        </w:rPr>
        <w:t>доступа к генетическим ресурсам</w:t>
      </w:r>
      <w:r>
        <w:rPr>
          <w:rFonts w:asciiTheme="majorBidi" w:hAnsiTheme="majorBidi"/>
          <w:lang w:val="ru"/>
        </w:rPr>
        <w:t xml:space="preserve"> и совместного использования выгод так и не была создана, в других странах общинные протоколы, охватывающие </w:t>
      </w:r>
      <w:r w:rsidR="00000673">
        <w:rPr>
          <w:rFonts w:asciiTheme="majorBidi" w:hAnsiTheme="majorBidi"/>
          <w:lang w:val="ru-RU"/>
        </w:rPr>
        <w:t xml:space="preserve">вопросы </w:t>
      </w:r>
      <w:r>
        <w:rPr>
          <w:rFonts w:asciiTheme="majorBidi" w:hAnsiTheme="majorBidi"/>
          <w:lang w:val="ru"/>
        </w:rPr>
        <w:t xml:space="preserve">доступа к генетическим ресурсам и связанным с ними традиционным знаниям, были разработаны различными общинами. В силу того, что государственные органы власти могут не знать об этих протоколах, пользователям может быть сложнее найти информацию о них. </w:t>
      </w:r>
    </w:p>
    <w:p w14:paraId="1488936B" w14:textId="5341B780" w:rsidR="00F0420C" w:rsidRPr="007D5BF9" w:rsidRDefault="00F0420C" w:rsidP="00A558F3">
      <w:pPr>
        <w:pStyle w:val="CBDNormalNumber"/>
        <w:rPr>
          <w:rFonts w:asciiTheme="majorBidi" w:hAnsiTheme="majorBidi" w:cstheme="majorBidi"/>
          <w:lang w:val="ru-RU"/>
        </w:rPr>
      </w:pPr>
      <w:r>
        <w:rPr>
          <w:rFonts w:asciiTheme="majorBidi" w:hAnsiTheme="majorBidi"/>
          <w:lang w:val="ru"/>
        </w:rPr>
        <w:t xml:space="preserve">Обмен информацией об общинных протоколах через Механизм посредничества помогает потенциальным пользователям понять, как получить доступ к связанным с генетическими ресурсами традиционным знаниям определенной общины. Кроме того, Стороны </w:t>
      </w:r>
      <w:r>
        <w:rPr>
          <w:lang w:val="ru"/>
        </w:rPr>
        <w:t>могут</w:t>
      </w:r>
      <w:r>
        <w:rPr>
          <w:rFonts w:asciiTheme="majorBidi" w:hAnsiTheme="majorBidi"/>
          <w:lang w:val="ru"/>
        </w:rPr>
        <w:t xml:space="preserve"> публиковать эту информацию в качестве части национальных записей в Механизме посредничества в качестве средства, способствующего признанию этих инструментов в качестве компонента национальной системы регулирования </w:t>
      </w:r>
      <w:r w:rsidR="00AF6186">
        <w:rPr>
          <w:rFonts w:asciiTheme="majorBidi" w:hAnsiTheme="majorBidi"/>
          <w:lang w:val="ru"/>
        </w:rPr>
        <w:t>доступа к генетическим ресурсам и совместного</w:t>
      </w:r>
      <w:r>
        <w:rPr>
          <w:rFonts w:asciiTheme="majorBidi" w:hAnsiTheme="majorBidi"/>
          <w:lang w:val="ru"/>
        </w:rPr>
        <w:t xml:space="preserve"> использования выгод.</w:t>
      </w:r>
    </w:p>
    <w:p w14:paraId="568C2CC9" w14:textId="09ADA1ED" w:rsidR="00F0420C" w:rsidRPr="007D5BF9" w:rsidRDefault="00F0420C" w:rsidP="00A558F3">
      <w:pPr>
        <w:pStyle w:val="CBDNormalNumber"/>
        <w:rPr>
          <w:rFonts w:asciiTheme="majorBidi" w:hAnsiTheme="majorBidi" w:cstheme="majorBidi"/>
          <w:lang w:val="ru-RU"/>
        </w:rPr>
      </w:pPr>
      <w:r>
        <w:rPr>
          <w:rFonts w:asciiTheme="majorBidi" w:hAnsiTheme="majorBidi"/>
          <w:lang w:val="ru"/>
        </w:rPr>
        <w:t xml:space="preserve">Обмен имеющимся </w:t>
      </w:r>
      <w:r>
        <w:rPr>
          <w:lang w:val="ru"/>
        </w:rPr>
        <w:t>опытом</w:t>
      </w:r>
      <w:r>
        <w:rPr>
          <w:rFonts w:asciiTheme="majorBidi" w:hAnsiTheme="majorBidi"/>
          <w:lang w:val="ru"/>
        </w:rPr>
        <w:t xml:space="preserve"> и извлеченными уроками в области разработки и применения общинных протоколов и процедур мог бы быть полезен для тех, кто работает над разработкой протоколов или планирует заняться этим в будущем. </w:t>
      </w:r>
    </w:p>
    <w:p w14:paraId="7CBA720D" w14:textId="7AAF1103" w:rsidR="005C2C9B" w:rsidRPr="007D5BF9" w:rsidRDefault="0038691C" w:rsidP="0038691C">
      <w:pPr>
        <w:pStyle w:val="CBDH3"/>
        <w:rPr>
          <w:lang w:val="ru-RU"/>
        </w:rPr>
      </w:pPr>
      <w:r>
        <w:rPr>
          <w:bCs/>
          <w:lang w:val="ru"/>
        </w:rPr>
        <w:t>2.</w:t>
      </w:r>
      <w:r>
        <w:rPr>
          <w:bCs/>
          <w:lang w:val="ru"/>
        </w:rPr>
        <w:tab/>
        <w:t>Типовые договорные положения и кодексы поведения, руководящие указания, передовые методы и стандарты (статьи 19 и 20)</w:t>
      </w:r>
      <w:r>
        <w:rPr>
          <w:rStyle w:val="FootnoteReference"/>
          <w:bCs/>
          <w:lang w:val="ru"/>
        </w:rPr>
        <w:footnoteReference w:id="81"/>
      </w:r>
      <w:r>
        <w:rPr>
          <w:bCs/>
          <w:lang w:val="ru"/>
        </w:rPr>
        <w:t xml:space="preserve"> </w:t>
      </w:r>
    </w:p>
    <w:p w14:paraId="26EE9F23" w14:textId="027ABAFC" w:rsidR="00D66729" w:rsidRPr="007D5BF9" w:rsidRDefault="0038691C" w:rsidP="001020F9">
      <w:pPr>
        <w:pStyle w:val="CBDH4"/>
        <w:rPr>
          <w:lang w:val="ru-RU"/>
        </w:rPr>
      </w:pPr>
      <w:r>
        <w:rPr>
          <w:bCs/>
          <w:lang w:val="ru"/>
        </w:rPr>
        <w:t>(a)</w:t>
      </w:r>
      <w:r>
        <w:rPr>
          <w:bCs/>
          <w:lang w:val="ru"/>
        </w:rPr>
        <w:tab/>
      </w:r>
      <w:r w:rsidR="00DD3202">
        <w:rPr>
          <w:bCs/>
          <w:lang w:val="ru-RU"/>
        </w:rPr>
        <w:t>Прогресс в осуществлении</w:t>
      </w:r>
      <w:r w:rsidR="001020F9" w:rsidRPr="001020F9">
        <w:rPr>
          <w:bCs/>
          <w:lang w:val="ru-RU"/>
        </w:rPr>
        <w:t xml:space="preserve"> и обновленные данные по индикаторам</w:t>
      </w:r>
    </w:p>
    <w:p w14:paraId="629E7381" w14:textId="572C86F3" w:rsidR="00FD37AC" w:rsidRPr="007D5BF9" w:rsidRDefault="004672EB" w:rsidP="00A558F3">
      <w:pPr>
        <w:pStyle w:val="CBDNormalNumber"/>
        <w:rPr>
          <w:rFonts w:asciiTheme="majorBidi" w:hAnsiTheme="majorBidi" w:cstheme="majorBidi"/>
          <w:lang w:val="ru-RU"/>
        </w:rPr>
      </w:pPr>
      <w:r>
        <w:rPr>
          <w:rFonts w:asciiTheme="majorBidi" w:hAnsiTheme="majorBidi" w:cstheme="majorBidi"/>
          <w:lang w:val="ru"/>
        </w:rPr>
        <w:t>Организации и сети пользователей играют важную роль в удовлетворении потребностей своих членов</w:t>
      </w:r>
      <w:r w:rsidR="00B25D17">
        <w:rPr>
          <w:rFonts w:asciiTheme="majorBidi" w:hAnsiTheme="majorBidi" w:cstheme="majorBidi"/>
          <w:lang w:val="ru"/>
        </w:rPr>
        <w:t xml:space="preserve"> п</w:t>
      </w:r>
      <w:r w:rsidR="0087295A">
        <w:rPr>
          <w:rFonts w:asciiTheme="majorBidi" w:hAnsiTheme="majorBidi" w:cstheme="majorBidi"/>
          <w:lang w:val="ru"/>
        </w:rPr>
        <w:t xml:space="preserve">осредством </w:t>
      </w:r>
      <w:r>
        <w:rPr>
          <w:rFonts w:asciiTheme="majorBidi" w:hAnsiTheme="majorBidi" w:cstheme="majorBidi"/>
          <w:lang w:val="ru"/>
        </w:rPr>
        <w:t>разраб</w:t>
      </w:r>
      <w:r w:rsidR="00B25D17">
        <w:rPr>
          <w:rFonts w:asciiTheme="majorBidi" w:hAnsiTheme="majorBidi" w:cstheme="majorBidi"/>
          <w:lang w:val="ru"/>
        </w:rPr>
        <w:t xml:space="preserve">отки </w:t>
      </w:r>
      <w:r>
        <w:rPr>
          <w:rFonts w:asciiTheme="majorBidi" w:hAnsiTheme="majorBidi" w:cstheme="majorBidi"/>
          <w:lang w:val="ru"/>
        </w:rPr>
        <w:t>инструмент</w:t>
      </w:r>
      <w:r w:rsidR="00B25D17">
        <w:rPr>
          <w:rFonts w:asciiTheme="majorBidi" w:hAnsiTheme="majorBidi" w:cstheme="majorBidi"/>
          <w:lang w:val="ru"/>
        </w:rPr>
        <w:t>ов</w:t>
      </w:r>
      <w:r>
        <w:rPr>
          <w:rFonts w:asciiTheme="majorBidi" w:hAnsiTheme="majorBidi" w:cstheme="majorBidi"/>
          <w:lang w:val="ru"/>
        </w:rPr>
        <w:t>,</w:t>
      </w:r>
      <w:r w:rsidR="00B25D17">
        <w:rPr>
          <w:rFonts w:asciiTheme="majorBidi" w:hAnsiTheme="majorBidi" w:cstheme="majorBidi"/>
          <w:lang w:val="ru"/>
        </w:rPr>
        <w:t xml:space="preserve"> призванных</w:t>
      </w:r>
      <w:r>
        <w:rPr>
          <w:rFonts w:asciiTheme="majorBidi" w:hAnsiTheme="majorBidi" w:cstheme="majorBidi"/>
          <w:lang w:val="ru"/>
        </w:rPr>
        <w:t xml:space="preserve"> </w:t>
      </w:r>
      <w:r w:rsidR="00B25D17">
        <w:rPr>
          <w:rFonts w:asciiTheme="majorBidi" w:hAnsiTheme="majorBidi" w:cstheme="majorBidi"/>
          <w:lang w:val="ru"/>
        </w:rPr>
        <w:t xml:space="preserve">прояснить </w:t>
      </w:r>
      <w:r>
        <w:rPr>
          <w:rFonts w:asciiTheme="majorBidi" w:hAnsiTheme="majorBidi" w:cstheme="majorBidi"/>
          <w:lang w:val="ru"/>
        </w:rPr>
        <w:t xml:space="preserve">вопрос о том, каким образом </w:t>
      </w:r>
      <w:r w:rsidR="00B25D17">
        <w:rPr>
          <w:rFonts w:asciiTheme="majorBidi" w:hAnsiTheme="majorBidi" w:cstheme="majorBidi"/>
          <w:lang w:val="ru"/>
        </w:rPr>
        <w:t>аспекты</w:t>
      </w:r>
      <w:r>
        <w:rPr>
          <w:rFonts w:asciiTheme="majorBidi" w:hAnsiTheme="majorBidi" w:cstheme="majorBidi"/>
          <w:lang w:val="ru"/>
        </w:rPr>
        <w:t xml:space="preserve"> регулирования </w:t>
      </w:r>
      <w:r w:rsidR="00324CAF">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могут быть </w:t>
      </w:r>
      <w:r w:rsidR="00B25D17">
        <w:rPr>
          <w:rFonts w:asciiTheme="majorBidi" w:hAnsiTheme="majorBidi" w:cstheme="majorBidi"/>
          <w:lang w:val="ru"/>
        </w:rPr>
        <w:t>использованы в их работ</w:t>
      </w:r>
      <w:r w:rsidR="0087295A">
        <w:rPr>
          <w:rFonts w:asciiTheme="majorBidi" w:hAnsiTheme="majorBidi" w:cstheme="majorBidi"/>
          <w:lang w:val="ru"/>
        </w:rPr>
        <w:t>е</w:t>
      </w:r>
      <w:r>
        <w:rPr>
          <w:rFonts w:asciiTheme="majorBidi" w:hAnsiTheme="majorBidi" w:cstheme="majorBidi"/>
          <w:lang w:val="ru"/>
        </w:rPr>
        <w:t>, и содейств</w:t>
      </w:r>
      <w:r w:rsidR="00B25D17">
        <w:rPr>
          <w:rFonts w:asciiTheme="majorBidi" w:hAnsiTheme="majorBidi" w:cstheme="majorBidi"/>
          <w:lang w:val="ru"/>
        </w:rPr>
        <w:t>ия</w:t>
      </w:r>
      <w:r>
        <w:rPr>
          <w:rFonts w:asciiTheme="majorBidi" w:hAnsiTheme="majorBidi" w:cstheme="majorBidi"/>
          <w:lang w:val="ru"/>
        </w:rPr>
        <w:t xml:space="preserve"> организациям-членам в соблюдении требований </w:t>
      </w:r>
      <w:r w:rsidR="00B25D17">
        <w:rPr>
          <w:rFonts w:asciiTheme="majorBidi" w:hAnsiTheme="majorBidi" w:cstheme="majorBidi"/>
          <w:lang w:val="ru"/>
        </w:rPr>
        <w:t xml:space="preserve">в отношении </w:t>
      </w:r>
      <w:r>
        <w:rPr>
          <w:rFonts w:asciiTheme="majorBidi" w:hAnsiTheme="majorBidi" w:cstheme="majorBidi"/>
          <w:lang w:val="ru"/>
        </w:rPr>
        <w:t xml:space="preserve">регулирования </w:t>
      </w:r>
      <w:r w:rsidR="00324CAF">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Типовые договорные положения </w:t>
      </w:r>
      <w:r>
        <w:rPr>
          <w:rFonts w:asciiTheme="majorBidi" w:hAnsiTheme="majorBidi" w:cstheme="majorBidi"/>
          <w:lang w:val="ru"/>
        </w:rPr>
        <w:lastRenderedPageBreak/>
        <w:t>и кодексы поведения, руководящие указания, передовые методы и стандарты входят в число таких инструментов</w:t>
      </w:r>
      <w:r>
        <w:rPr>
          <w:rStyle w:val="FootnoteReference"/>
          <w:rFonts w:asciiTheme="majorBidi" w:hAnsiTheme="majorBidi" w:cstheme="majorBidi"/>
          <w:lang w:val="ru"/>
        </w:rPr>
        <w:footnoteReference w:id="82"/>
      </w:r>
      <w:r w:rsidR="004561B4">
        <w:rPr>
          <w:rFonts w:asciiTheme="majorBidi" w:hAnsiTheme="majorBidi" w:cstheme="majorBidi"/>
          <w:lang w:val="ru"/>
        </w:rPr>
        <w:t>.</w:t>
      </w:r>
    </w:p>
    <w:p w14:paraId="777561CA" w14:textId="270DB7D9" w:rsidR="006C1DF9" w:rsidRPr="007D5BF9" w:rsidRDefault="00955254" w:rsidP="003D525A">
      <w:pPr>
        <w:pStyle w:val="CBDNormalNumber"/>
        <w:rPr>
          <w:rFonts w:asciiTheme="majorBidi" w:hAnsiTheme="majorBidi" w:cstheme="majorBidi"/>
          <w:lang w:val="ru-RU"/>
        </w:rPr>
      </w:pPr>
      <w:r>
        <w:rPr>
          <w:rFonts w:asciiTheme="majorBidi" w:hAnsiTheme="majorBidi"/>
          <w:lang w:val="ru"/>
        </w:rPr>
        <w:t>В результате изменений, внесенных в применяемую методологию</w:t>
      </w:r>
      <w:r>
        <w:rPr>
          <w:vertAlign w:val="superscript"/>
          <w:lang w:val="ru"/>
        </w:rPr>
        <w:footnoteReference w:id="83"/>
      </w:r>
      <w:r>
        <w:rPr>
          <w:rFonts w:asciiTheme="majorBidi" w:hAnsiTheme="majorBidi"/>
          <w:lang w:val="ru"/>
        </w:rPr>
        <w:t xml:space="preserve">, результаты, полученные в рамках настоящего подведения итогов, не являются напрямую </w:t>
      </w:r>
      <w:r>
        <w:rPr>
          <w:lang w:val="ru"/>
        </w:rPr>
        <w:t>сопоставимыми</w:t>
      </w:r>
      <w:r>
        <w:rPr>
          <w:rFonts w:asciiTheme="majorBidi" w:hAnsiTheme="majorBidi"/>
          <w:lang w:val="ru"/>
        </w:rPr>
        <w:t xml:space="preserve"> с контрольными ориентирами 2018 года (см. таблицу 14 ниже). Кроме того, некоторые документы охватывают несколько типов инструментов (например, в одном документе могут содержаться как стандарты </w:t>
      </w:r>
      <w:r w:rsidR="00324CAF">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так и типовые договорные положения). </w:t>
      </w:r>
      <w:r w:rsidR="003D525A" w:rsidRPr="003D525A">
        <w:rPr>
          <w:rFonts w:asciiTheme="majorBidi" w:hAnsiTheme="majorBidi"/>
          <w:lang w:val="ru-RU"/>
        </w:rPr>
        <w:t>Таким образом, инструменты, информация о которых представляется в соответствии со статьями 19 и 20, частично совпадают по своему охвату.</w:t>
      </w:r>
    </w:p>
    <w:p w14:paraId="3BE8FC7E" w14:textId="46C1A84F" w:rsidR="00364EB7" w:rsidRPr="007D5BF9" w:rsidRDefault="009A3DEC" w:rsidP="00A558F3">
      <w:pPr>
        <w:pStyle w:val="CBDNormalNumber"/>
        <w:rPr>
          <w:rFonts w:asciiTheme="majorBidi" w:hAnsiTheme="majorBidi" w:cstheme="majorBidi"/>
          <w:lang w:val="ru-RU"/>
        </w:rPr>
      </w:pPr>
      <w:r>
        <w:rPr>
          <w:lang w:val="ru"/>
        </w:rPr>
        <w:t xml:space="preserve">Помимо инструментов, предусмотренных статьями 19 и 20, организациями пользователей и другими соответствующими субъектами деятельности был разработан ряд подходов и ресурсов для обеспечения соблюдения национальных правовых требований в области </w:t>
      </w:r>
      <w:r w:rsidR="00324CAF">
        <w:rPr>
          <w:lang w:val="ru"/>
        </w:rPr>
        <w:t>доступа к генетическим ресурсам и</w:t>
      </w:r>
      <w:r>
        <w:rPr>
          <w:lang w:val="ru"/>
        </w:rPr>
        <w:t xml:space="preserve"> совместного использования выгод, предъявляемых как странами-поставщиками, так и странами-пользователями. В их число входят внутренние онлайновые системы </w:t>
      </w:r>
      <w:r>
        <w:rPr>
          <w:rFonts w:asciiTheme="majorBidi" w:hAnsiTheme="majorBidi"/>
          <w:lang w:val="ru"/>
        </w:rPr>
        <w:t>и</w:t>
      </w:r>
      <w:r>
        <w:rPr>
          <w:lang w:val="ru"/>
        </w:rPr>
        <w:t xml:space="preserve"> базы данных национальных мер в области </w:t>
      </w:r>
      <w:r w:rsidR="00324CAF">
        <w:rPr>
          <w:lang w:val="ru"/>
        </w:rPr>
        <w:t>доступа к генетическим ресурсам и</w:t>
      </w:r>
      <w:r>
        <w:rPr>
          <w:lang w:val="ru"/>
        </w:rPr>
        <w:t xml:space="preserve"> совместного использования выгод, контрольные перечни, внутренние системы должной осмотрительности в отношении </w:t>
      </w:r>
      <w:r w:rsidR="00324CAF">
        <w:rPr>
          <w:lang w:val="ru"/>
        </w:rPr>
        <w:t>доступа к генетическим ресурсам и</w:t>
      </w:r>
      <w:r>
        <w:rPr>
          <w:lang w:val="ru"/>
        </w:rPr>
        <w:t xml:space="preserve"> совместного использования выгод и стандартные операционные процедуры, включая четкие рабочие процессы и протоколы ведения документации, внутренние мероприятия по повышению осведомленности и подготовке кадров, а также консультационные услуги. Небольшие учреждения, располагающие ограниченным количеством ресурсов, воспользовались внешней правовой и технической поддержкой</w:t>
      </w:r>
      <w:r>
        <w:rPr>
          <w:rStyle w:val="FootnoteReference"/>
          <w:lang w:val="ru"/>
        </w:rPr>
        <w:footnoteReference w:id="84"/>
      </w:r>
      <w:r w:rsidR="004561B4">
        <w:rPr>
          <w:lang w:val="ru"/>
        </w:rPr>
        <w:t>.</w:t>
      </w:r>
      <w:r>
        <w:rPr>
          <w:rFonts w:asciiTheme="majorBidi" w:hAnsiTheme="majorBidi"/>
          <w:lang w:val="ru"/>
        </w:rPr>
        <w:t xml:space="preserve"> </w:t>
      </w:r>
    </w:p>
    <w:p w14:paraId="0239775B" w14:textId="6F0771B6" w:rsidR="008241C5" w:rsidRPr="007D5BF9" w:rsidRDefault="00364EB7" w:rsidP="00A558F3">
      <w:pPr>
        <w:pStyle w:val="CBDNormalNumber"/>
        <w:rPr>
          <w:rFonts w:asciiTheme="majorBidi" w:hAnsiTheme="majorBidi" w:cstheme="majorBidi"/>
          <w:lang w:val="ru-RU"/>
        </w:rPr>
      </w:pPr>
      <w:r>
        <w:rPr>
          <w:rFonts w:asciiTheme="majorBidi" w:hAnsiTheme="majorBidi"/>
          <w:lang w:val="ru"/>
        </w:rPr>
        <w:t xml:space="preserve">В первых </w:t>
      </w:r>
      <w:r>
        <w:rPr>
          <w:lang w:val="ru"/>
        </w:rPr>
        <w:t>национальных</w:t>
      </w:r>
      <w:r>
        <w:rPr>
          <w:rFonts w:asciiTheme="majorBidi" w:hAnsiTheme="majorBidi"/>
          <w:lang w:val="ru"/>
        </w:rPr>
        <w:t xml:space="preserve"> докладах 62 Стороны (43%) сообщили о том, что их страны призывали другие субъекты деятельности к разработке, обновлению и использованию типовых договорных положений для заключения взаимосогласованных условий,</w:t>
      </w:r>
      <w:r w:rsidR="00000673">
        <w:rPr>
          <w:rFonts w:asciiTheme="majorBidi" w:hAnsiTheme="majorBidi"/>
          <w:lang w:val="ru"/>
        </w:rPr>
        <w:t xml:space="preserve"> </w:t>
      </w:r>
      <w:r>
        <w:rPr>
          <w:lang w:val="ru"/>
        </w:rPr>
        <w:t>и 68</w:t>
      </w:r>
      <w:r>
        <w:rPr>
          <w:rFonts w:asciiTheme="majorBidi" w:hAnsiTheme="majorBidi"/>
          <w:lang w:val="ru"/>
        </w:rPr>
        <w:t xml:space="preserve"> Сторон (48%) сообщили, что их страны призывали другие субъекты деятельности к разработке, обновлению и использованию кодексов поведения, руководящих указаний, передовых методов или стандартов.</w:t>
      </w:r>
    </w:p>
    <w:p w14:paraId="19EB1B5F" w14:textId="741093A1" w:rsidR="006C1DF9" w:rsidRPr="007D5BF9" w:rsidRDefault="006C1DF9" w:rsidP="0004088C">
      <w:pPr>
        <w:pStyle w:val="CBDTableTitle"/>
        <w:rPr>
          <w:lang w:val="ru-RU"/>
        </w:rPr>
      </w:pPr>
      <w:r>
        <w:rPr>
          <w:b w:val="0"/>
          <w:lang w:val="ru"/>
        </w:rPr>
        <w:lastRenderedPageBreak/>
        <w:t>Таблица 14</w:t>
      </w:r>
      <w:r>
        <w:rPr>
          <w:bCs/>
          <w:lang w:val="ru"/>
        </w:rPr>
        <w:t xml:space="preserve"> </w:t>
      </w:r>
      <w:r>
        <w:rPr>
          <w:b w:val="0"/>
          <w:lang w:val="ru"/>
        </w:rPr>
        <w:br/>
      </w:r>
      <w:r>
        <w:rPr>
          <w:bCs/>
          <w:lang w:val="ru"/>
        </w:rPr>
        <w:t xml:space="preserve">Индикаторы для </w:t>
      </w:r>
      <w:r w:rsidR="001020F9">
        <w:rPr>
          <w:bCs/>
          <w:lang w:val="ru"/>
        </w:rPr>
        <w:t>измерения результатов</w:t>
      </w:r>
      <w:r>
        <w:rPr>
          <w:bCs/>
          <w:lang w:val="ru"/>
        </w:rPr>
        <w:t xml:space="preserve"> осуществления статей 19 и 20 Протокола</w:t>
      </w:r>
    </w:p>
    <w:tbl>
      <w:tblPr>
        <w:tblW w:w="893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710"/>
        <w:gridCol w:w="1418"/>
      </w:tblGrid>
      <w:tr w:rsidR="006C1DF9" w:rsidRPr="002447E0" w14:paraId="25B805B2"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B85BBC3" w14:textId="77777777" w:rsidR="006C1DF9" w:rsidRPr="006B066D" w:rsidRDefault="006C1DF9" w:rsidP="006B066D">
            <w:pPr>
              <w:keepNext/>
              <w:suppressLineNumbers/>
              <w:suppressAutoHyphens/>
              <w:kinsoku w:val="0"/>
              <w:overflowPunct w:val="0"/>
              <w:autoSpaceDE w:val="0"/>
              <w:autoSpaceDN w:val="0"/>
              <w:adjustRightInd w:val="0"/>
              <w:snapToGrid w:val="0"/>
              <w:ind w:left="317" w:hanging="360"/>
              <w:jc w:val="left"/>
              <w:rPr>
                <w:rFonts w:asciiTheme="majorBidi" w:hAnsiTheme="majorBidi" w:cstheme="majorBidi"/>
                <w:i/>
                <w:iCs/>
                <w:kern w:val="22"/>
                <w:sz w:val="20"/>
                <w:szCs w:val="20"/>
              </w:rPr>
            </w:pPr>
            <w:r>
              <w:rPr>
                <w:rFonts w:asciiTheme="majorBidi" w:hAnsiTheme="majorBidi" w:cstheme="majorBidi"/>
                <w:i/>
                <w:iCs/>
                <w:kern w:val="22"/>
                <w:sz w:val="20"/>
                <w:szCs w:val="20"/>
                <w:lang w:val="ru"/>
              </w:rPr>
              <w:t>Структура индикаторов</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4812726" w14:textId="3CF09CEE" w:rsidR="006C1DF9" w:rsidRPr="007D5BF9" w:rsidRDefault="006C1DF9"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ru-RU"/>
              </w:rPr>
            </w:pPr>
            <w:r>
              <w:rPr>
                <w:rFonts w:asciiTheme="majorBidi" w:hAnsiTheme="majorBidi" w:cstheme="majorBidi"/>
                <w:i/>
                <w:iCs/>
                <w:kern w:val="22"/>
                <w:sz w:val="20"/>
                <w:szCs w:val="20"/>
                <w:lang w:val="ru"/>
              </w:rPr>
              <w:t xml:space="preserve">Контрольный ориентир </w:t>
            </w:r>
            <w:r>
              <w:rPr>
                <w:rFonts w:asciiTheme="majorBidi" w:hAnsiTheme="majorBidi" w:cstheme="majorBidi"/>
                <w:kern w:val="22"/>
                <w:sz w:val="20"/>
                <w:szCs w:val="20"/>
                <w:lang w:val="ru"/>
              </w:rPr>
              <w:br/>
            </w:r>
            <w:r>
              <w:rPr>
                <w:rFonts w:asciiTheme="majorBidi" w:hAnsiTheme="majorBidi" w:cstheme="majorBidi"/>
                <w:i/>
                <w:iCs/>
                <w:kern w:val="22"/>
                <w:sz w:val="20"/>
                <w:szCs w:val="20"/>
                <w:lang w:val="ru"/>
              </w:rPr>
              <w:t>(по состоянию на 22 февраля 2018 года)</w:t>
            </w:r>
          </w:p>
        </w:tc>
        <w:tc>
          <w:tcPr>
            <w:tcW w:w="1418" w:type="dxa"/>
            <w:tcBorders>
              <w:top w:val="single" w:sz="4" w:space="0" w:color="auto"/>
              <w:left w:val="single" w:sz="4" w:space="0" w:color="auto"/>
              <w:bottom w:val="single" w:sz="4" w:space="0" w:color="auto"/>
              <w:right w:val="single" w:sz="4" w:space="0" w:color="auto"/>
            </w:tcBorders>
            <w:vAlign w:val="bottom"/>
          </w:tcPr>
          <w:p w14:paraId="69C7814B" w14:textId="61A7BFBD" w:rsidR="006C1DF9" w:rsidRPr="007D5BF9" w:rsidRDefault="0046505E"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lang w:val="ru-RU"/>
              </w:rPr>
            </w:pPr>
            <w:r>
              <w:rPr>
                <w:rFonts w:asciiTheme="majorBidi" w:hAnsiTheme="majorBidi" w:cstheme="majorBidi"/>
                <w:i/>
                <w:iCs/>
                <w:kern w:val="22"/>
                <w:sz w:val="20"/>
                <w:szCs w:val="20"/>
                <w:lang w:val="ru"/>
              </w:rPr>
              <w:t>Прогресс по состоянию на 9 марта 2026 года</w:t>
            </w:r>
          </w:p>
        </w:tc>
      </w:tr>
      <w:tr w:rsidR="006C1DF9" w:rsidRPr="00D2758E" w14:paraId="221D2260"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FBF4346" w14:textId="77777777" w:rsidR="006C1DF9" w:rsidRPr="007D5BF9" w:rsidRDefault="006C1DF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разработанных типовых договорных положений (</w:t>
            </w:r>
            <w:r>
              <w:rPr>
                <w:rFonts w:asciiTheme="majorBidi" w:hAnsiTheme="majorBidi" w:cstheme="majorBidi"/>
                <w:i/>
                <w:iCs/>
                <w:kern w:val="22"/>
                <w:sz w:val="20"/>
                <w:szCs w:val="20"/>
                <w:lang w:val="ru"/>
              </w:rPr>
              <w:t>изменение методики</w:t>
            </w:r>
            <w:r>
              <w:rPr>
                <w:rFonts w:asciiTheme="majorBidi" w:hAnsiTheme="majorBidi" w:cstheme="majorBidi"/>
                <w:kern w:val="22"/>
                <w:sz w:val="20"/>
                <w:szCs w:val="20"/>
                <w:lang w:val="ru"/>
              </w:rPr>
              <w:t>)</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784A475" w14:textId="77777777" w:rsidR="006C1DF9" w:rsidRPr="00D2758E" w:rsidRDefault="006C1DF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29</w:t>
            </w:r>
          </w:p>
        </w:tc>
        <w:tc>
          <w:tcPr>
            <w:tcW w:w="1418" w:type="dxa"/>
            <w:tcBorders>
              <w:top w:val="single" w:sz="4" w:space="0" w:color="auto"/>
              <w:left w:val="single" w:sz="4" w:space="0" w:color="auto"/>
              <w:bottom w:val="single" w:sz="4" w:space="0" w:color="auto"/>
              <w:right w:val="single" w:sz="4" w:space="0" w:color="auto"/>
            </w:tcBorders>
            <w:vAlign w:val="bottom"/>
          </w:tcPr>
          <w:p w14:paraId="06A5CFAF" w14:textId="77777777" w:rsidR="006C1DF9" w:rsidRPr="00D2758E" w:rsidRDefault="006C1DF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12</w:t>
            </w:r>
          </w:p>
        </w:tc>
      </w:tr>
      <w:tr w:rsidR="006C1DF9" w:rsidRPr="00D2758E" w14:paraId="3014472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9622B2" w14:textId="1E44B1FD" w:rsidR="006C1DF9" w:rsidRPr="007D5BF9" w:rsidRDefault="006C1DF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разработанных кодексов поведения, руководящих указаний, передовых методов и стандартов (</w:t>
            </w:r>
            <w:r>
              <w:rPr>
                <w:rFonts w:asciiTheme="majorBidi" w:hAnsiTheme="majorBidi" w:cstheme="majorBidi"/>
                <w:i/>
                <w:iCs/>
                <w:kern w:val="22"/>
                <w:sz w:val="20"/>
                <w:szCs w:val="20"/>
                <w:lang w:val="ru"/>
              </w:rPr>
              <w:t>изменение методики</w:t>
            </w:r>
            <w:r>
              <w:rPr>
                <w:rFonts w:asciiTheme="majorBidi" w:hAnsiTheme="majorBidi" w:cstheme="majorBidi"/>
                <w:kern w:val="22"/>
                <w:sz w:val="20"/>
                <w:szCs w:val="20"/>
                <w:lang w:val="ru"/>
              </w:rPr>
              <w:t>)</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EBDBA24" w14:textId="77777777" w:rsidR="006C1DF9" w:rsidRPr="00D2758E" w:rsidRDefault="006C1DF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33</w:t>
            </w:r>
          </w:p>
        </w:tc>
        <w:tc>
          <w:tcPr>
            <w:tcW w:w="1418" w:type="dxa"/>
            <w:tcBorders>
              <w:top w:val="single" w:sz="4" w:space="0" w:color="auto"/>
              <w:left w:val="single" w:sz="4" w:space="0" w:color="auto"/>
              <w:bottom w:val="single" w:sz="4" w:space="0" w:color="auto"/>
              <w:right w:val="single" w:sz="4" w:space="0" w:color="auto"/>
            </w:tcBorders>
            <w:vAlign w:val="bottom"/>
          </w:tcPr>
          <w:p w14:paraId="3F9AC8C0" w14:textId="77777777" w:rsidR="006C1DF9" w:rsidRPr="00D2758E" w:rsidRDefault="006C1DF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lang w:val="ru"/>
              </w:rPr>
              <w:t>29</w:t>
            </w:r>
          </w:p>
        </w:tc>
      </w:tr>
      <w:tr w:rsidR="006C1DF9" w:rsidRPr="00D2758E" w14:paraId="484B75C3"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4F9FE4E" w14:textId="1DE0E64C" w:rsidR="006C1DF9" w:rsidRPr="007D5BF9" w:rsidRDefault="006C1DF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типовых договорных положений, опубликованных в Механизме посредничества для регулирования доступа к генетическим ресурсам и совместного использования выгод</w:t>
            </w:r>
            <w:r w:rsidR="004561B4" w:rsidRPr="006B066D">
              <w:rPr>
                <w:rFonts w:asciiTheme="majorBidi" w:hAnsiTheme="majorBidi" w:cstheme="majorBidi"/>
                <w:i/>
                <w:iCs/>
                <w:kern w:val="22"/>
                <w:sz w:val="20"/>
                <w:szCs w:val="20"/>
                <w:vertAlign w:val="superscript"/>
              </w:rPr>
              <w:t>a</w:t>
            </w:r>
            <w:r>
              <w:rPr>
                <w:rFonts w:asciiTheme="majorBidi" w:hAnsiTheme="majorBidi" w:cstheme="majorBidi"/>
                <w:kern w:val="22"/>
                <w:sz w:val="20"/>
                <w:szCs w:val="20"/>
                <w:lang w:val="ru"/>
              </w:rPr>
              <w:t xml:space="preserve"> в форме справочных записей (</w:t>
            </w:r>
            <w:r>
              <w:rPr>
                <w:rFonts w:asciiTheme="majorBidi" w:hAnsiTheme="majorBidi" w:cstheme="majorBidi"/>
                <w:i/>
                <w:iCs/>
                <w:kern w:val="22"/>
                <w:sz w:val="20"/>
                <w:szCs w:val="20"/>
                <w:lang w:val="ru"/>
              </w:rPr>
              <w:t>изменение методики</w:t>
            </w:r>
            <w:r>
              <w:rPr>
                <w:rFonts w:asciiTheme="majorBidi" w:hAnsiTheme="majorBidi" w:cstheme="majorBidi"/>
                <w:kern w:val="22"/>
                <w:sz w:val="20"/>
                <w:szCs w:val="20"/>
                <w:lang w:val="ru"/>
              </w:rPr>
              <w:t>)</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59DC216" w14:textId="43D1B5D1" w:rsidR="006C1DF9" w:rsidRPr="00D2758E" w:rsidRDefault="006C1DF9" w:rsidP="006B066D">
            <w:pPr>
              <w:jc w:val="right"/>
              <w:rPr>
                <w:sz w:val="20"/>
                <w:szCs w:val="20"/>
              </w:rPr>
            </w:pPr>
            <w:r>
              <w:rPr>
                <w:sz w:val="20"/>
                <w:szCs w:val="20"/>
                <w:lang w:val="ru"/>
              </w:rPr>
              <w:t>17 (59%)</w:t>
            </w:r>
          </w:p>
        </w:tc>
        <w:tc>
          <w:tcPr>
            <w:tcW w:w="1418" w:type="dxa"/>
            <w:tcBorders>
              <w:top w:val="single" w:sz="4" w:space="0" w:color="auto"/>
              <w:left w:val="single" w:sz="4" w:space="0" w:color="auto"/>
              <w:bottom w:val="single" w:sz="4" w:space="0" w:color="auto"/>
              <w:right w:val="single" w:sz="4" w:space="0" w:color="auto"/>
            </w:tcBorders>
            <w:vAlign w:val="bottom"/>
          </w:tcPr>
          <w:p w14:paraId="202BB856" w14:textId="5F38FCA6" w:rsidR="006C1DF9" w:rsidRPr="00D2758E" w:rsidRDefault="006C1DF9" w:rsidP="006B066D">
            <w:pPr>
              <w:jc w:val="right"/>
              <w:rPr>
                <w:sz w:val="20"/>
                <w:szCs w:val="20"/>
              </w:rPr>
            </w:pPr>
            <w:r>
              <w:rPr>
                <w:sz w:val="20"/>
                <w:szCs w:val="20"/>
                <w:lang w:val="ru"/>
              </w:rPr>
              <w:t>12 (100%)</w:t>
            </w:r>
          </w:p>
        </w:tc>
      </w:tr>
      <w:tr w:rsidR="006C1DF9" w:rsidRPr="00D2758E" w14:paraId="6184CFC0"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1F18E5D" w14:textId="40634F20" w:rsidR="006C1DF9" w:rsidRPr="007D5BF9" w:rsidRDefault="006C1DF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asciiTheme="majorBidi" w:hAnsiTheme="majorBidi" w:cstheme="majorBidi"/>
                <w:kern w:val="22"/>
                <w:sz w:val="20"/>
                <w:szCs w:val="20"/>
                <w:lang w:val="ru"/>
              </w:rPr>
              <w:t>Число и процентная доля кодексов поведения, руководящих указаний, передовых методов и стандартов, опубликованных в Механизме посредничества для регулирования доступа к генетическим ресурсам и совместного использования выгод</w:t>
            </w:r>
            <w:r w:rsidR="004561B4" w:rsidRPr="006B066D">
              <w:rPr>
                <w:rFonts w:asciiTheme="majorBidi" w:hAnsiTheme="majorBidi" w:cstheme="majorBidi"/>
                <w:i/>
                <w:iCs/>
                <w:kern w:val="22"/>
                <w:sz w:val="20"/>
                <w:szCs w:val="20"/>
                <w:vertAlign w:val="superscript"/>
              </w:rPr>
              <w:t>b</w:t>
            </w:r>
            <w:r>
              <w:rPr>
                <w:rFonts w:asciiTheme="majorBidi" w:hAnsiTheme="majorBidi" w:cstheme="majorBidi"/>
                <w:kern w:val="22"/>
                <w:sz w:val="20"/>
                <w:szCs w:val="20"/>
                <w:lang w:val="ru"/>
              </w:rPr>
              <w:t xml:space="preserve"> в форме справочных записей (</w:t>
            </w:r>
            <w:r>
              <w:rPr>
                <w:rFonts w:asciiTheme="majorBidi" w:hAnsiTheme="majorBidi" w:cstheme="majorBidi"/>
                <w:i/>
                <w:iCs/>
                <w:kern w:val="22"/>
                <w:sz w:val="20"/>
                <w:szCs w:val="20"/>
                <w:lang w:val="ru"/>
              </w:rPr>
              <w:t>изменение методики</w:t>
            </w:r>
            <w:r>
              <w:rPr>
                <w:rFonts w:asciiTheme="majorBidi" w:hAnsiTheme="majorBidi" w:cstheme="majorBidi"/>
                <w:kern w:val="22"/>
                <w:sz w:val="20"/>
                <w:szCs w:val="20"/>
                <w:lang w:val="ru"/>
              </w:rPr>
              <w:t>)</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AEF3510" w14:textId="57C48821" w:rsidR="006C1DF9" w:rsidRPr="00D2758E" w:rsidRDefault="00B44EA1" w:rsidP="006B066D">
            <w:pPr>
              <w:jc w:val="right"/>
              <w:rPr>
                <w:sz w:val="20"/>
                <w:szCs w:val="20"/>
              </w:rPr>
            </w:pPr>
            <w:r>
              <w:rPr>
                <w:sz w:val="20"/>
                <w:szCs w:val="20"/>
                <w:lang w:val="ru"/>
              </w:rPr>
              <w:t>25 (75%)</w:t>
            </w:r>
          </w:p>
        </w:tc>
        <w:tc>
          <w:tcPr>
            <w:tcW w:w="1418" w:type="dxa"/>
            <w:vAlign w:val="bottom"/>
          </w:tcPr>
          <w:p w14:paraId="45D39841" w14:textId="29A74942" w:rsidR="006C1DF9" w:rsidRPr="00D2758E" w:rsidRDefault="006C1DF9" w:rsidP="006B066D">
            <w:pPr>
              <w:jc w:val="right"/>
              <w:rPr>
                <w:sz w:val="20"/>
                <w:szCs w:val="20"/>
              </w:rPr>
            </w:pPr>
            <w:r>
              <w:rPr>
                <w:sz w:val="20"/>
                <w:szCs w:val="20"/>
                <w:lang w:val="ru"/>
              </w:rPr>
              <w:t>29 (100%)</w:t>
            </w:r>
          </w:p>
        </w:tc>
      </w:tr>
    </w:tbl>
    <w:p w14:paraId="62CEA1B3" w14:textId="7CE990D1" w:rsidR="00EF434C" w:rsidRPr="007D5BF9" w:rsidRDefault="00ED7401" w:rsidP="00ED7401">
      <w:pPr>
        <w:ind w:left="851" w:hanging="284"/>
        <w:rPr>
          <w:bCs/>
          <w:sz w:val="18"/>
          <w:szCs w:val="18"/>
          <w:lang w:val="ru-RU"/>
        </w:rPr>
      </w:pPr>
      <w:r>
        <w:rPr>
          <w:i/>
          <w:iCs/>
          <w:sz w:val="18"/>
          <w:szCs w:val="18"/>
          <w:vertAlign w:val="superscript"/>
          <w:lang w:val="ru"/>
        </w:rPr>
        <w:t>a</w:t>
      </w:r>
      <w:r>
        <w:rPr>
          <w:sz w:val="18"/>
          <w:szCs w:val="18"/>
          <w:lang w:val="ru"/>
        </w:rPr>
        <w:tab/>
        <w:t xml:space="preserve">Формулировка данного индикатора была пересмотрена с целью уточнить, что в нем учитываются только типовые договорные положения, представленные в качестве справочных записей, и не включаются положения, которые были представлены Сторонами в виде национальных записей и входят в национальную структуру регулирования </w:t>
      </w:r>
      <w:r w:rsidR="00324CAF">
        <w:rPr>
          <w:sz w:val="18"/>
          <w:szCs w:val="18"/>
          <w:lang w:val="ru"/>
        </w:rPr>
        <w:t>доступа к генетическим ресурсам и</w:t>
      </w:r>
      <w:r>
        <w:rPr>
          <w:sz w:val="18"/>
          <w:szCs w:val="18"/>
          <w:lang w:val="ru"/>
        </w:rPr>
        <w:t xml:space="preserve"> совместного использования выгод.</w:t>
      </w:r>
    </w:p>
    <w:p w14:paraId="75C0BA3D" w14:textId="021D9153" w:rsidR="00ED7401" w:rsidRPr="007D5BF9" w:rsidRDefault="004561B4" w:rsidP="006B066D">
      <w:pPr>
        <w:ind w:left="851" w:hanging="284"/>
        <w:rPr>
          <w:bCs/>
          <w:sz w:val="18"/>
          <w:szCs w:val="18"/>
          <w:lang w:val="ru-RU"/>
        </w:rPr>
      </w:pPr>
      <w:r>
        <w:rPr>
          <w:i/>
          <w:iCs/>
          <w:sz w:val="18"/>
          <w:szCs w:val="18"/>
          <w:vertAlign w:val="superscript"/>
          <w:lang w:val="en-US"/>
        </w:rPr>
        <w:t>b</w:t>
      </w:r>
      <w:r w:rsidR="00ED7401">
        <w:rPr>
          <w:sz w:val="18"/>
          <w:szCs w:val="18"/>
          <w:lang w:val="ru"/>
        </w:rPr>
        <w:tab/>
        <w:t xml:space="preserve">Формулировка данного индикатора была пересмотрена с целью уточнить, что в нем учитываются только кодексы поведения, руководящие указания, передовые методы и стандарты, представленные в качестве справочных записей, и не включаются руководящие указания или другие документы, которые были представлены Сторонами в виде национальных записей и входят в национальную структуру регулирования </w:t>
      </w:r>
      <w:r w:rsidR="00324CAF">
        <w:rPr>
          <w:sz w:val="18"/>
          <w:szCs w:val="18"/>
          <w:lang w:val="ru"/>
        </w:rPr>
        <w:t>доступа к генетическим ресурсам и</w:t>
      </w:r>
      <w:r w:rsidR="00ED7401">
        <w:rPr>
          <w:sz w:val="18"/>
          <w:szCs w:val="18"/>
          <w:lang w:val="ru"/>
        </w:rPr>
        <w:t xml:space="preserve"> совместного использования выгод.</w:t>
      </w:r>
    </w:p>
    <w:p w14:paraId="2B5BD377" w14:textId="65345FC7" w:rsidR="00D66729" w:rsidRPr="00D2758E" w:rsidRDefault="0004088C" w:rsidP="0004088C">
      <w:pPr>
        <w:pStyle w:val="CBDH4"/>
      </w:pPr>
      <w:r>
        <w:rPr>
          <w:bCs/>
          <w:lang w:val="ru"/>
        </w:rPr>
        <w:t>(b)</w:t>
      </w:r>
      <w:r>
        <w:rPr>
          <w:bCs/>
          <w:lang w:val="ru"/>
        </w:rPr>
        <w:tab/>
        <w:t>Проблемы, коренные причины и возможные пути активизации типовых договорных положений, кодексов поведения, руководящих указаний, передовых методов и стандартов для содействия осуществлению Нагойского протокола</w:t>
      </w:r>
    </w:p>
    <w:p w14:paraId="36AE771B" w14:textId="176C54D0" w:rsidR="00425E5D" w:rsidRPr="007D5BF9" w:rsidRDefault="00EB2C37" w:rsidP="00A558F3">
      <w:pPr>
        <w:pStyle w:val="CBDNormalNumber"/>
        <w:rPr>
          <w:rFonts w:asciiTheme="majorBidi" w:hAnsiTheme="majorBidi" w:cstheme="majorBidi"/>
          <w:lang w:val="ru-RU"/>
        </w:rPr>
      </w:pPr>
      <w:r>
        <w:rPr>
          <w:rFonts w:asciiTheme="majorBidi" w:hAnsiTheme="majorBidi" w:cstheme="majorBidi"/>
          <w:lang w:val="ru"/>
        </w:rPr>
        <w:t xml:space="preserve">В целях содействия соблюдению пользователями требований в области </w:t>
      </w:r>
      <w:r w:rsidR="00324CAF">
        <w:rPr>
          <w:rFonts w:asciiTheme="majorBidi" w:hAnsiTheme="majorBidi" w:cstheme="majorBidi"/>
          <w:lang w:val="ru"/>
        </w:rPr>
        <w:t>доступа к генетическим ресурсам и</w:t>
      </w:r>
      <w:r>
        <w:rPr>
          <w:rFonts w:asciiTheme="majorBidi" w:hAnsiTheme="majorBidi" w:cstheme="majorBidi"/>
          <w:lang w:val="ru"/>
        </w:rPr>
        <w:t xml:space="preserve"> совместного использования выгод государственные органы придерживались подходов, направленных на повышение осведомленности о Нагойском протоколе и </w:t>
      </w:r>
      <w:r w:rsidR="002D629E">
        <w:rPr>
          <w:rFonts w:asciiTheme="majorBidi" w:hAnsiTheme="majorBidi" w:cstheme="majorBidi"/>
          <w:lang w:val="ru"/>
        </w:rPr>
        <w:t xml:space="preserve">наращивание </w:t>
      </w:r>
      <w:r>
        <w:rPr>
          <w:rFonts w:asciiTheme="majorBidi" w:hAnsiTheme="majorBidi" w:cstheme="majorBidi"/>
          <w:lang w:val="ru"/>
        </w:rPr>
        <w:t>потенциала пользователей в рамках их юрисдикции, а также на поощрение разработки инструментов, связанных с осуществлением статей 19 и 20.</w:t>
      </w:r>
    </w:p>
    <w:p w14:paraId="5EB7F249" w14:textId="6E17DC35" w:rsidR="0073610C" w:rsidRPr="007D5BF9" w:rsidRDefault="00D00257" w:rsidP="00A558F3">
      <w:pPr>
        <w:pStyle w:val="CBDNormalNumber"/>
        <w:rPr>
          <w:rFonts w:asciiTheme="majorBidi" w:hAnsiTheme="majorBidi" w:cstheme="majorBidi"/>
          <w:lang w:val="ru-RU"/>
        </w:rPr>
      </w:pPr>
      <w:r>
        <w:rPr>
          <w:rFonts w:asciiTheme="majorBidi" w:hAnsiTheme="majorBidi"/>
          <w:lang w:val="ru"/>
        </w:rPr>
        <w:t xml:space="preserve">Пользователи из числа представителей деловых и </w:t>
      </w:r>
      <w:r w:rsidR="002D629E">
        <w:rPr>
          <w:rFonts w:asciiTheme="majorBidi" w:hAnsiTheme="majorBidi"/>
          <w:lang w:val="ru"/>
        </w:rPr>
        <w:t>научных кругов</w:t>
      </w:r>
      <w:r>
        <w:rPr>
          <w:rFonts w:asciiTheme="majorBidi" w:hAnsiTheme="majorBidi"/>
          <w:lang w:val="ru"/>
        </w:rPr>
        <w:t xml:space="preserve"> разработали внутренние процессы и внедрили ряд процедур </w:t>
      </w:r>
      <w:r w:rsidR="00324CAF">
        <w:rPr>
          <w:lang w:val="ru"/>
        </w:rPr>
        <w:t>и</w:t>
      </w:r>
      <w:r>
        <w:rPr>
          <w:rFonts w:asciiTheme="majorBidi" w:hAnsiTheme="majorBidi"/>
          <w:lang w:val="ru"/>
        </w:rPr>
        <w:t xml:space="preserve"> инструментов, </w:t>
      </w:r>
      <w:r w:rsidR="002D629E">
        <w:rPr>
          <w:rFonts w:asciiTheme="majorBidi" w:hAnsiTheme="majorBidi"/>
          <w:lang w:val="ru"/>
        </w:rPr>
        <w:t xml:space="preserve">призванных </w:t>
      </w:r>
      <w:r>
        <w:rPr>
          <w:rFonts w:asciiTheme="majorBidi" w:hAnsiTheme="majorBidi"/>
          <w:lang w:val="ru"/>
        </w:rPr>
        <w:t xml:space="preserve">обеспечить соблюдение требований в области регулирования </w:t>
      </w:r>
      <w:r w:rsidR="00324CAF">
        <w:rPr>
          <w:rFonts w:asciiTheme="majorBidi" w:hAnsiTheme="majorBidi"/>
          <w:lang w:val="ru"/>
        </w:rPr>
        <w:t>доступа к генетическим ресурсам и</w:t>
      </w:r>
      <w:r>
        <w:rPr>
          <w:rFonts w:asciiTheme="majorBidi" w:hAnsiTheme="majorBidi"/>
          <w:lang w:val="ru"/>
        </w:rPr>
        <w:t xml:space="preserve"> совместного использования выгод, включая инструменты осуществления статей 19 и 20.</w:t>
      </w:r>
    </w:p>
    <w:p w14:paraId="3A07C1D9" w14:textId="0C96E57F" w:rsidR="00876049" w:rsidRPr="007D5BF9" w:rsidRDefault="00723981" w:rsidP="00A558F3">
      <w:pPr>
        <w:pStyle w:val="CBDNormalNumber"/>
        <w:rPr>
          <w:rFonts w:asciiTheme="majorBidi" w:hAnsiTheme="majorBidi" w:cstheme="majorBidi"/>
          <w:lang w:val="ru-RU"/>
        </w:rPr>
      </w:pPr>
      <w:r>
        <w:rPr>
          <w:rFonts w:asciiTheme="majorBidi" w:hAnsiTheme="majorBidi" w:cstheme="majorBidi"/>
          <w:lang w:val="ru"/>
        </w:rPr>
        <w:t>Активизация данных усилий в сочетании с иной деятельностью, ориентированной на поддержку Сторон в осуществлении Нагойского протокола, является необходимым условием достижения целей Протокола. Обмен информацией, опытом и передовыми методами в этой области может способствовать усилиям правительств, пользователей и организаций пользователей.</w:t>
      </w:r>
    </w:p>
    <w:p w14:paraId="6B915ADE" w14:textId="5AAE7268" w:rsidR="008241C5" w:rsidRPr="007D5BF9" w:rsidRDefault="00FB3F9A" w:rsidP="00FB3F9A">
      <w:pPr>
        <w:pStyle w:val="CBDNormalNumber"/>
        <w:rPr>
          <w:rFonts w:asciiTheme="majorBidi" w:hAnsiTheme="majorBidi" w:cstheme="majorBidi"/>
          <w:lang w:val="ru-RU"/>
        </w:rPr>
      </w:pPr>
      <w:r w:rsidRPr="00FB3F9A">
        <w:rPr>
          <w:rFonts w:asciiTheme="majorBidi" w:hAnsiTheme="majorBidi" w:cstheme="majorBidi"/>
          <w:lang w:val="ru-RU"/>
        </w:rPr>
        <w:t xml:space="preserve">Распространение через Механизм посредничества инструментов, связанных с осуществлением статей 19 и 20, содействует другим организациям в разработке аналогичных документов, адаптированных к их условиям, а также обеспечивает руководящие указания для пользователей генетических ресурсов и связанных с ними традиционных знаний, которые </w:t>
      </w:r>
      <w:r w:rsidRPr="00FB3F9A">
        <w:rPr>
          <w:rFonts w:asciiTheme="majorBidi" w:hAnsiTheme="majorBidi" w:cstheme="majorBidi"/>
          <w:lang w:val="ru-RU"/>
        </w:rPr>
        <w:lastRenderedPageBreak/>
        <w:t xml:space="preserve">могут не </w:t>
      </w:r>
      <w:r w:rsidR="0001518A">
        <w:rPr>
          <w:rFonts w:asciiTheme="majorBidi" w:hAnsiTheme="majorBidi" w:cstheme="majorBidi"/>
          <w:lang w:val="ru-RU"/>
        </w:rPr>
        <w:t xml:space="preserve">знать о существовании </w:t>
      </w:r>
      <w:r w:rsidRPr="00FB3F9A">
        <w:rPr>
          <w:rFonts w:asciiTheme="majorBidi" w:hAnsiTheme="majorBidi" w:cstheme="majorBidi"/>
          <w:lang w:val="ru-RU"/>
        </w:rPr>
        <w:t>этих инструмент</w:t>
      </w:r>
      <w:r w:rsidR="0001518A">
        <w:rPr>
          <w:rFonts w:asciiTheme="majorBidi" w:hAnsiTheme="majorBidi" w:cstheme="majorBidi"/>
          <w:lang w:val="ru-RU"/>
        </w:rPr>
        <w:t>ов</w:t>
      </w:r>
      <w:r w:rsidRPr="00FB3F9A">
        <w:rPr>
          <w:rFonts w:asciiTheme="majorBidi" w:hAnsiTheme="majorBidi" w:cstheme="majorBidi"/>
          <w:lang w:val="ru-RU"/>
        </w:rPr>
        <w:t xml:space="preserve"> и стремятся применять передовые методы в</w:t>
      </w:r>
      <w:r>
        <w:rPr>
          <w:rFonts w:asciiTheme="majorBidi" w:hAnsiTheme="majorBidi" w:cstheme="majorBidi"/>
          <w:lang w:val="ru-RU"/>
        </w:rPr>
        <w:t xml:space="preserve"> </w:t>
      </w:r>
      <w:r w:rsidR="0001518A">
        <w:rPr>
          <w:rFonts w:asciiTheme="majorBidi" w:hAnsiTheme="majorBidi" w:cstheme="majorBidi"/>
          <w:lang w:val="ru-RU"/>
        </w:rPr>
        <w:t xml:space="preserve">своей </w:t>
      </w:r>
      <w:r w:rsidR="00121CA7">
        <w:rPr>
          <w:rFonts w:asciiTheme="majorBidi" w:hAnsiTheme="majorBidi" w:cstheme="majorBidi"/>
          <w:lang w:val="ru"/>
        </w:rPr>
        <w:t>работе.</w:t>
      </w:r>
    </w:p>
    <w:p w14:paraId="6B5C601A" w14:textId="68498CFB" w:rsidR="0056552E" w:rsidRPr="007D5BF9" w:rsidRDefault="0004088C" w:rsidP="006B066D">
      <w:pPr>
        <w:pStyle w:val="CBDH2"/>
        <w:jc w:val="left"/>
        <w:rPr>
          <w:lang w:val="ru-RU"/>
        </w:rPr>
      </w:pPr>
      <w:bookmarkStart w:id="14" w:name="_Toc231920914"/>
      <w:r>
        <w:rPr>
          <w:bCs/>
          <w:lang w:val="ru"/>
        </w:rPr>
        <w:t>G.</w:t>
      </w:r>
      <w:r>
        <w:rPr>
          <w:bCs/>
          <w:lang w:val="ru"/>
        </w:rPr>
        <w:tab/>
        <w:t>Обзор внедрения и функционирования Механизма посредничества для регулирования доступа к генетическим ресурсам и совместного использования выгод</w:t>
      </w:r>
      <w:r>
        <w:rPr>
          <w:rStyle w:val="FootnoteReference"/>
          <w:rFonts w:asciiTheme="majorBidi" w:hAnsiTheme="majorBidi"/>
          <w:bCs/>
          <w:lang w:val="ru"/>
        </w:rPr>
        <w:footnoteReference w:id="85"/>
      </w:r>
      <w:bookmarkEnd w:id="14"/>
    </w:p>
    <w:p w14:paraId="0CD708D1" w14:textId="00FAF304" w:rsidR="00ED359A" w:rsidRPr="007D5BF9" w:rsidRDefault="00DD11B3" w:rsidP="00A558F3">
      <w:pPr>
        <w:pStyle w:val="CBDNormalNumber"/>
        <w:rPr>
          <w:rFonts w:asciiTheme="majorBidi" w:hAnsiTheme="majorBidi" w:cstheme="majorBidi"/>
          <w:lang w:val="ru-RU"/>
        </w:rPr>
      </w:pPr>
      <w:r>
        <w:rPr>
          <w:rFonts w:asciiTheme="majorBidi" w:hAnsiTheme="majorBidi"/>
          <w:lang w:val="ru"/>
        </w:rPr>
        <w:t xml:space="preserve">Механизм посредничества для регулирования доступа к генетическим ресурсам и совместного использования выгод был учрежден во исполнение статьи 14 Нагойского протокола в качестве основной платформы для обмена информацией в интересах осуществления Протокола. Механизм посредничества выполняет три основные и взаимосвязанные функции: (a) создание условий для получения доступа к генетическим ресурсам и связанным с ними традиционным знаниям; (b) оказание поддержки соблюдению и мониторинг использования генетических ресурсов; и (c) поддержка усилий по созданию потенциала </w:t>
      </w:r>
      <w:r>
        <w:rPr>
          <w:lang w:val="ru"/>
        </w:rPr>
        <w:t>для</w:t>
      </w:r>
      <w:r>
        <w:rPr>
          <w:rFonts w:asciiTheme="majorBidi" w:hAnsiTheme="majorBidi"/>
          <w:lang w:val="ru"/>
        </w:rPr>
        <w:t xml:space="preserve"> осуществления Протокола. </w:t>
      </w:r>
    </w:p>
    <w:p w14:paraId="2B6D71AD" w14:textId="62DB51C4" w:rsidR="00ED359A" w:rsidRPr="007D5BF9" w:rsidRDefault="00ED359A" w:rsidP="00A558F3">
      <w:pPr>
        <w:pStyle w:val="CBDNormalNumber"/>
        <w:rPr>
          <w:rFonts w:asciiTheme="majorBidi" w:hAnsiTheme="majorBidi" w:cstheme="majorBidi"/>
          <w:lang w:val="ru-RU"/>
        </w:rPr>
      </w:pPr>
      <w:r>
        <w:rPr>
          <w:rFonts w:asciiTheme="majorBidi" w:hAnsiTheme="majorBidi" w:cstheme="majorBidi"/>
          <w:lang w:val="ru"/>
        </w:rPr>
        <w:t xml:space="preserve">В целом полученные результаты свидетельствуют о том, что Механизм посредничества получил значительное развитие с момента проведения первой оценки и обзора в 2018 году и продемонстрировал постепенный, но существенный рост с точки зрения числа опубликованных записей практически всех видов и числа Сторон, участвующих в публикации информации, а также значительный рост посещаемости веб-сайта. </w:t>
      </w:r>
    </w:p>
    <w:p w14:paraId="77532D81" w14:textId="706B156A" w:rsidR="00A85BFA" w:rsidRPr="007D5BF9" w:rsidRDefault="0098707C" w:rsidP="00A558F3">
      <w:pPr>
        <w:pStyle w:val="CBDNormalNumber"/>
        <w:rPr>
          <w:rFonts w:asciiTheme="majorBidi" w:hAnsiTheme="majorBidi" w:cstheme="majorBidi"/>
          <w:lang w:val="ru-RU"/>
        </w:rPr>
      </w:pPr>
      <w:r>
        <w:rPr>
          <w:rFonts w:asciiTheme="majorBidi" w:hAnsiTheme="majorBidi" w:cstheme="majorBidi"/>
          <w:lang w:val="ru"/>
        </w:rPr>
        <w:t>Тем не менее результаты анализа свидетельствуют о наличии серьезных и по-прежнему актуальных проблем, связанных с каждой из трех основных задач Механизма посредничества.</w:t>
      </w:r>
    </w:p>
    <w:p w14:paraId="73BA0C0C" w14:textId="57217745" w:rsidR="0092130F" w:rsidRPr="007D5BF9" w:rsidRDefault="0004088C" w:rsidP="0004088C">
      <w:pPr>
        <w:pStyle w:val="CBDH3"/>
        <w:rPr>
          <w:lang w:val="ru-RU"/>
        </w:rPr>
      </w:pPr>
      <w:r>
        <w:rPr>
          <w:bCs/>
          <w:lang w:val="ru"/>
        </w:rPr>
        <w:t>1.</w:t>
      </w:r>
      <w:r>
        <w:rPr>
          <w:bCs/>
          <w:lang w:val="ru"/>
        </w:rPr>
        <w:tab/>
        <w:t>Национальные записи в Механизме посредничества для регулирования доступа к генетическим ресурсам и совместного использования выгод</w:t>
      </w:r>
    </w:p>
    <w:p w14:paraId="18D5510F" w14:textId="58863FD3" w:rsidR="00F44A3C" w:rsidRPr="007D5BF9" w:rsidRDefault="0004088C" w:rsidP="0004088C">
      <w:pPr>
        <w:pStyle w:val="CBDH4"/>
        <w:rPr>
          <w:lang w:val="ru-RU"/>
        </w:rPr>
      </w:pPr>
      <w:r>
        <w:rPr>
          <w:bCs/>
          <w:lang w:val="ru"/>
        </w:rPr>
        <w:t>(a)</w:t>
      </w:r>
      <w:r>
        <w:rPr>
          <w:bCs/>
          <w:lang w:val="ru"/>
        </w:rPr>
        <w:tab/>
      </w:r>
      <w:r w:rsidR="003C130C">
        <w:rPr>
          <w:bCs/>
          <w:lang w:val="ru"/>
        </w:rPr>
        <w:t>Прогресс в</w:t>
      </w:r>
      <w:r w:rsidR="001020F9">
        <w:rPr>
          <w:bCs/>
          <w:lang w:val="ru"/>
        </w:rPr>
        <w:t xml:space="preserve"> </w:t>
      </w:r>
      <w:r>
        <w:rPr>
          <w:rFonts w:ascii="Times New Roman Bold" w:hAnsi="Times New Roman Bold"/>
          <w:bCs/>
          <w:szCs w:val="26"/>
          <w:lang w:val="ru"/>
        </w:rPr>
        <w:t xml:space="preserve">публикации национальных записей </w:t>
      </w:r>
      <w:r>
        <w:rPr>
          <w:bCs/>
          <w:lang w:val="ru"/>
        </w:rPr>
        <w:t xml:space="preserve">и </w:t>
      </w:r>
      <w:r w:rsidR="001020F9">
        <w:rPr>
          <w:bCs/>
          <w:lang w:val="ru"/>
        </w:rPr>
        <w:t>обновленные данные по индикаторам</w:t>
      </w:r>
    </w:p>
    <w:p w14:paraId="46477C60" w14:textId="4DA1C559" w:rsidR="00153E32" w:rsidRDefault="006C30C9" w:rsidP="00A558F3">
      <w:pPr>
        <w:pStyle w:val="CBDNormalNumber"/>
        <w:rPr>
          <w:rFonts w:asciiTheme="majorBidi" w:hAnsiTheme="majorBidi"/>
          <w:lang w:val="ru"/>
        </w:rPr>
      </w:pPr>
      <w:r>
        <w:rPr>
          <w:rFonts w:asciiTheme="majorBidi" w:hAnsiTheme="majorBidi"/>
          <w:lang w:val="ru"/>
        </w:rPr>
        <w:t xml:space="preserve">Как следует из приведенной ниже таблицы 15, общие тенденции свидетельствуют о продолжающемся росте числа национальных записей, опубликованных </w:t>
      </w:r>
      <w:r>
        <w:rPr>
          <w:lang w:val="ru"/>
        </w:rPr>
        <w:t>по всем видам</w:t>
      </w:r>
      <w:r>
        <w:rPr>
          <w:rFonts w:asciiTheme="majorBidi" w:hAnsiTheme="majorBidi"/>
          <w:lang w:val="ru"/>
        </w:rPr>
        <w:t xml:space="preserve"> записей, и процентной доли Сторон, публикующих национальную информацию. Число участников работы Механизма посредничества неуклонно растет: 93 Стороны (66%) опубликовали по меньшей мере одну национальную запись</w:t>
      </w:r>
      <w:r>
        <w:rPr>
          <w:rStyle w:val="FootnoteReference"/>
          <w:rFonts w:asciiTheme="majorBidi" w:hAnsiTheme="majorBidi" w:cstheme="majorBidi"/>
          <w:lang w:val="ru"/>
        </w:rPr>
        <w:footnoteReference w:id="86"/>
      </w:r>
      <w:r w:rsidR="004C612F">
        <w:rPr>
          <w:rFonts w:asciiTheme="majorBidi" w:hAnsiTheme="majorBidi"/>
          <w:lang w:val="ru"/>
        </w:rPr>
        <w:t>,</w:t>
      </w:r>
      <w:r>
        <w:rPr>
          <w:rFonts w:asciiTheme="majorBidi" w:hAnsiTheme="majorBidi"/>
          <w:lang w:val="ru"/>
        </w:rPr>
        <w:t xml:space="preserve"> тогда как в 2018 году этот показатель составлял 54 Стороны (51%).</w:t>
      </w:r>
    </w:p>
    <w:p w14:paraId="174511E1" w14:textId="3835FA4B" w:rsidR="00936F7A" w:rsidRPr="00B07E5F" w:rsidRDefault="00B07E5F" w:rsidP="006B066D">
      <w:pPr>
        <w:pStyle w:val="CBDTableTitle"/>
        <w:rPr>
          <w:bCs/>
          <w:lang w:val="ru-RU"/>
        </w:rPr>
      </w:pPr>
      <w:r w:rsidRPr="00F96E3F">
        <w:rPr>
          <w:noProof/>
          <w:sz w:val="20"/>
          <w:szCs w:val="20"/>
          <w:lang w:val="en-US"/>
          <w14:ligatures w14:val="standardContextual"/>
        </w:rPr>
        <w:lastRenderedPageBreak/>
        <w:drawing>
          <wp:anchor distT="0" distB="0" distL="114300" distR="114300" simplePos="0" relativeHeight="251659264" behindDoc="1" locked="0" layoutInCell="1" allowOverlap="1" wp14:anchorId="1251E122" wp14:editId="1642B557">
            <wp:simplePos x="0" y="0"/>
            <wp:positionH relativeFrom="column">
              <wp:posOffset>341906</wp:posOffset>
            </wp:positionH>
            <wp:positionV relativeFrom="paragraph">
              <wp:posOffset>551456</wp:posOffset>
            </wp:positionV>
            <wp:extent cx="5557520" cy="2757805"/>
            <wp:effectExtent l="0" t="0" r="5080" b="4445"/>
            <wp:wrapTight wrapText="bothSides">
              <wp:wrapPolygon edited="0">
                <wp:start x="0" y="0"/>
                <wp:lineTo x="0" y="21486"/>
                <wp:lineTo x="21546" y="21486"/>
                <wp:lineTo x="21546" y="0"/>
                <wp:lineTo x="0" y="0"/>
              </wp:wrapPolygon>
            </wp:wrapTight>
            <wp:docPr id="135635943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sidR="004E7EFF">
        <w:rPr>
          <w:b w:val="0"/>
          <w:lang w:val="ru"/>
        </w:rPr>
        <w:t>Рисунок I</w:t>
      </w:r>
      <w:r w:rsidR="004E7EFF">
        <w:rPr>
          <w:bCs/>
          <w:lang w:val="ru"/>
        </w:rPr>
        <w:t xml:space="preserve"> </w:t>
      </w:r>
      <w:r w:rsidR="004E7EFF">
        <w:rPr>
          <w:b w:val="0"/>
          <w:lang w:val="ru"/>
        </w:rPr>
        <w:br/>
      </w:r>
      <w:r w:rsidR="004E7EFF">
        <w:rPr>
          <w:bCs/>
          <w:lang w:val="ru"/>
        </w:rPr>
        <w:t>Число национальных записей и процентная доля публикующих Сторон по состоянию на 9 марта 2026 года</w:t>
      </w:r>
    </w:p>
    <w:p w14:paraId="727C9E64" w14:textId="0F5714F4" w:rsidR="00B72245" w:rsidRPr="00690E50" w:rsidRDefault="00224A4E" w:rsidP="008A6B9B">
      <w:pPr>
        <w:pStyle w:val="CBDNormalNumber"/>
        <w:numPr>
          <w:ilvl w:val="0"/>
          <w:numId w:val="0"/>
        </w:numPr>
        <w:ind w:left="567"/>
        <w:rPr>
          <w:rFonts w:asciiTheme="majorBidi" w:hAnsiTheme="majorBidi" w:cstheme="majorBidi"/>
          <w:sz w:val="18"/>
          <w:szCs w:val="18"/>
          <w:lang w:val="ru-RU"/>
        </w:rPr>
      </w:pPr>
      <w:r>
        <w:rPr>
          <w:rFonts w:asciiTheme="majorBidi" w:hAnsiTheme="majorBidi" w:cstheme="majorBidi"/>
          <w:i/>
          <w:iCs/>
          <w:sz w:val="18"/>
          <w:szCs w:val="18"/>
          <w:lang w:val="ru"/>
        </w:rPr>
        <w:t>Сокращения:</w:t>
      </w:r>
      <w:r>
        <w:rPr>
          <w:rFonts w:asciiTheme="majorBidi" w:hAnsiTheme="majorBidi" w:cstheme="majorBidi"/>
          <w:sz w:val="18"/>
          <w:szCs w:val="18"/>
          <w:lang w:val="ru"/>
        </w:rPr>
        <w:t xml:space="preserve"> КНО</w:t>
      </w:r>
      <w:r w:rsidR="008A6B9B">
        <w:rPr>
          <w:rFonts w:asciiTheme="majorBidi" w:hAnsiTheme="majorBidi" w:cstheme="majorBidi"/>
          <w:sz w:val="18"/>
          <w:szCs w:val="18"/>
          <w:lang w:val="ru"/>
        </w:rPr>
        <w:t xml:space="preserve"> </w:t>
      </w:r>
      <w:r w:rsidR="008A6B9B" w:rsidRPr="008A6B9B">
        <w:rPr>
          <w:rFonts w:asciiTheme="majorBidi" w:hAnsiTheme="majorBidi" w:cstheme="majorBidi"/>
          <w:sz w:val="18"/>
          <w:szCs w:val="18"/>
          <w:lang w:val="ru-RU"/>
        </w:rPr>
        <w:t>—</w:t>
      </w:r>
      <w:r>
        <w:rPr>
          <w:rFonts w:asciiTheme="majorBidi" w:hAnsiTheme="majorBidi" w:cstheme="majorBidi"/>
          <w:sz w:val="18"/>
          <w:szCs w:val="18"/>
          <w:lang w:val="ru"/>
        </w:rPr>
        <w:t xml:space="preserve"> компетентный национальный орган; КП</w:t>
      </w:r>
      <w:r w:rsidR="008A6B9B">
        <w:rPr>
          <w:rFonts w:asciiTheme="majorBidi" w:hAnsiTheme="majorBidi" w:cstheme="majorBidi"/>
          <w:sz w:val="18"/>
          <w:szCs w:val="18"/>
          <w:lang w:val="ru"/>
        </w:rPr>
        <w:t xml:space="preserve"> </w:t>
      </w:r>
      <w:r w:rsidR="008A6B9B" w:rsidRPr="008A6B9B">
        <w:rPr>
          <w:rFonts w:asciiTheme="majorBidi" w:hAnsiTheme="majorBidi" w:cstheme="majorBidi"/>
          <w:sz w:val="18"/>
          <w:szCs w:val="18"/>
          <w:lang w:val="ru-RU"/>
        </w:rPr>
        <w:t>—</w:t>
      </w:r>
      <w:r>
        <w:rPr>
          <w:rFonts w:asciiTheme="majorBidi" w:hAnsiTheme="majorBidi" w:cstheme="majorBidi"/>
          <w:sz w:val="18"/>
          <w:szCs w:val="18"/>
          <w:lang w:val="ru"/>
        </w:rPr>
        <w:t xml:space="preserve"> контрольный пункт</w:t>
      </w:r>
      <w:r w:rsidR="008D3CB6" w:rsidRPr="008D3CB6">
        <w:rPr>
          <w:rFonts w:asciiTheme="majorBidi" w:hAnsiTheme="majorBidi" w:cstheme="majorBidi"/>
          <w:sz w:val="18"/>
          <w:szCs w:val="18"/>
          <w:lang w:val="ru-RU"/>
        </w:rPr>
        <w:t>;</w:t>
      </w:r>
      <w:r>
        <w:rPr>
          <w:rFonts w:asciiTheme="majorBidi" w:hAnsiTheme="majorBidi" w:cstheme="majorBidi"/>
          <w:sz w:val="18"/>
          <w:szCs w:val="18"/>
          <w:lang w:val="ru"/>
        </w:rPr>
        <w:t xml:space="preserve"> ККП</w:t>
      </w:r>
      <w:r w:rsidR="008A6B9B">
        <w:rPr>
          <w:rFonts w:asciiTheme="majorBidi" w:hAnsiTheme="majorBidi" w:cstheme="majorBidi"/>
          <w:sz w:val="18"/>
          <w:szCs w:val="18"/>
          <w:lang w:val="ru"/>
        </w:rPr>
        <w:t xml:space="preserve"> </w:t>
      </w:r>
      <w:r w:rsidR="008A6B9B" w:rsidRPr="008A6B9B">
        <w:rPr>
          <w:rFonts w:asciiTheme="majorBidi" w:hAnsiTheme="majorBidi" w:cstheme="majorBidi"/>
          <w:sz w:val="18"/>
          <w:szCs w:val="18"/>
          <w:lang w:val="ru-RU"/>
        </w:rPr>
        <w:t>—</w:t>
      </w:r>
      <w:r>
        <w:rPr>
          <w:rFonts w:asciiTheme="majorBidi" w:hAnsiTheme="majorBidi" w:cstheme="majorBidi"/>
          <w:sz w:val="18"/>
          <w:szCs w:val="18"/>
          <w:lang w:val="ru"/>
        </w:rPr>
        <w:t xml:space="preserve"> коммюнике контрольного пункта; МПССТ</w:t>
      </w:r>
      <w:r w:rsidR="008A6B9B">
        <w:rPr>
          <w:rFonts w:asciiTheme="majorBidi" w:hAnsiTheme="majorBidi" w:cstheme="majorBidi"/>
          <w:sz w:val="18"/>
          <w:szCs w:val="18"/>
          <w:lang w:val="ru"/>
        </w:rPr>
        <w:t xml:space="preserve"> </w:t>
      </w:r>
      <w:r w:rsidR="008A6B9B" w:rsidRPr="008A6B9B">
        <w:rPr>
          <w:rFonts w:asciiTheme="majorBidi" w:hAnsiTheme="majorBidi" w:cstheme="majorBidi"/>
          <w:sz w:val="18"/>
          <w:szCs w:val="18"/>
          <w:lang w:val="ru-RU"/>
        </w:rPr>
        <w:t>—</w:t>
      </w:r>
      <w:r>
        <w:rPr>
          <w:rFonts w:asciiTheme="majorBidi" w:hAnsiTheme="majorBidi" w:cstheme="majorBidi"/>
          <w:sz w:val="18"/>
          <w:szCs w:val="18"/>
          <w:lang w:val="ru"/>
        </w:rPr>
        <w:t xml:space="preserve"> международно признанные сертификаты о соответствии требованиям; MSR</w:t>
      </w:r>
      <w:r w:rsidR="008A6B9B">
        <w:rPr>
          <w:rFonts w:asciiTheme="majorBidi" w:hAnsiTheme="majorBidi" w:cstheme="majorBidi"/>
          <w:sz w:val="18"/>
          <w:szCs w:val="18"/>
          <w:lang w:val="ru"/>
        </w:rPr>
        <w:t xml:space="preserve"> </w:t>
      </w:r>
      <w:r w:rsidR="008A6B9B" w:rsidRPr="008A6B9B">
        <w:rPr>
          <w:rFonts w:asciiTheme="majorBidi" w:hAnsiTheme="majorBidi" w:cstheme="majorBidi"/>
          <w:sz w:val="18"/>
          <w:szCs w:val="18"/>
          <w:lang w:val="ru-RU"/>
        </w:rPr>
        <w:t>—</w:t>
      </w:r>
      <w:r>
        <w:rPr>
          <w:rFonts w:asciiTheme="majorBidi" w:hAnsiTheme="majorBidi" w:cstheme="majorBidi"/>
          <w:sz w:val="18"/>
          <w:szCs w:val="18"/>
          <w:lang w:val="ru"/>
        </w:rPr>
        <w:t xml:space="preserve"> </w:t>
      </w:r>
      <w:r w:rsidR="00DA7017">
        <w:rPr>
          <w:rFonts w:asciiTheme="majorBidi" w:hAnsiTheme="majorBidi" w:cstheme="majorBidi"/>
          <w:sz w:val="18"/>
          <w:szCs w:val="18"/>
          <w:lang w:val="ru"/>
        </w:rPr>
        <w:t>юридические,</w:t>
      </w:r>
      <w:r w:rsidR="00690E50">
        <w:rPr>
          <w:rFonts w:asciiTheme="majorBidi" w:hAnsiTheme="majorBidi" w:cstheme="majorBidi"/>
          <w:sz w:val="18"/>
          <w:szCs w:val="18"/>
          <w:lang w:val="ru"/>
        </w:rPr>
        <w:t xml:space="preserve"> </w:t>
      </w:r>
      <w:r w:rsidR="00DA7017">
        <w:rPr>
          <w:rFonts w:asciiTheme="majorBidi" w:hAnsiTheme="majorBidi" w:cstheme="majorBidi"/>
          <w:sz w:val="18"/>
          <w:szCs w:val="18"/>
          <w:lang w:val="ru"/>
        </w:rPr>
        <w:t>административные или политические</w:t>
      </w:r>
      <w:r>
        <w:rPr>
          <w:rFonts w:asciiTheme="majorBidi" w:hAnsiTheme="majorBidi" w:cstheme="majorBidi"/>
          <w:sz w:val="18"/>
          <w:szCs w:val="18"/>
          <w:lang w:val="ru"/>
        </w:rPr>
        <w:t xml:space="preserve"> меры регулирования </w:t>
      </w:r>
      <w:r w:rsidR="00F4143E">
        <w:rPr>
          <w:rFonts w:asciiTheme="majorBidi" w:hAnsiTheme="majorBidi" w:cstheme="majorBidi"/>
          <w:sz w:val="18"/>
          <w:szCs w:val="18"/>
          <w:lang w:val="ru"/>
        </w:rPr>
        <w:t>доступа к генетическим ресурсам и</w:t>
      </w:r>
      <w:r>
        <w:rPr>
          <w:rFonts w:asciiTheme="majorBidi" w:hAnsiTheme="majorBidi" w:cstheme="majorBidi"/>
          <w:sz w:val="18"/>
          <w:szCs w:val="18"/>
          <w:lang w:val="ru"/>
        </w:rPr>
        <w:t xml:space="preserve"> совместного использования выгод; </w:t>
      </w:r>
      <w:r w:rsidR="00B07E5F">
        <w:rPr>
          <w:rFonts w:asciiTheme="majorBidi" w:hAnsiTheme="majorBidi" w:cstheme="majorBidi"/>
          <w:sz w:val="18"/>
          <w:szCs w:val="18"/>
          <w:lang w:val="ru"/>
        </w:rPr>
        <w:t>НВБ</w:t>
      </w:r>
      <w:r w:rsidR="008A6B9B">
        <w:rPr>
          <w:rFonts w:asciiTheme="majorBidi" w:hAnsiTheme="majorBidi" w:cstheme="majorBidi"/>
          <w:sz w:val="18"/>
          <w:szCs w:val="18"/>
          <w:lang w:val="ru"/>
        </w:rPr>
        <w:t xml:space="preserve"> </w:t>
      </w:r>
      <w:r w:rsidR="008A6B9B" w:rsidRPr="008A6B9B">
        <w:rPr>
          <w:rFonts w:asciiTheme="majorBidi" w:hAnsiTheme="majorBidi" w:cstheme="majorBidi"/>
          <w:sz w:val="18"/>
          <w:szCs w:val="18"/>
          <w:lang w:val="ru-RU"/>
        </w:rPr>
        <w:t>—</w:t>
      </w:r>
      <w:r>
        <w:rPr>
          <w:rFonts w:asciiTheme="majorBidi" w:hAnsiTheme="majorBidi" w:cstheme="majorBidi"/>
          <w:sz w:val="18"/>
          <w:szCs w:val="18"/>
          <w:lang w:val="ru"/>
        </w:rPr>
        <w:t xml:space="preserve"> национальный веб-сайт или база данных; </w:t>
      </w:r>
      <w:r w:rsidR="00B07E5F">
        <w:rPr>
          <w:rFonts w:asciiTheme="majorBidi" w:hAnsiTheme="majorBidi" w:cstheme="majorBidi"/>
          <w:sz w:val="18"/>
          <w:szCs w:val="18"/>
          <w:lang w:val="ru-RU"/>
        </w:rPr>
        <w:t>НТДП</w:t>
      </w:r>
      <w:r w:rsidR="008A6B9B">
        <w:rPr>
          <w:rFonts w:asciiTheme="majorBidi" w:hAnsiTheme="majorBidi" w:cstheme="majorBidi"/>
          <w:sz w:val="18"/>
          <w:szCs w:val="18"/>
          <w:lang w:val="ru"/>
        </w:rPr>
        <w:t xml:space="preserve"> </w:t>
      </w:r>
      <w:r w:rsidR="008A6B9B" w:rsidRPr="008A6B9B">
        <w:rPr>
          <w:rFonts w:asciiTheme="majorBidi" w:hAnsiTheme="majorBidi" w:cstheme="majorBidi"/>
          <w:sz w:val="18"/>
          <w:szCs w:val="18"/>
          <w:lang w:val="ru-RU"/>
        </w:rPr>
        <w:t>—</w:t>
      </w:r>
      <w:r>
        <w:rPr>
          <w:rFonts w:asciiTheme="majorBidi" w:hAnsiTheme="majorBidi" w:cstheme="majorBidi"/>
          <w:sz w:val="18"/>
          <w:szCs w:val="18"/>
          <w:lang w:val="ru"/>
        </w:rPr>
        <w:t xml:space="preserve"> национальные типовые договорные положения; PRO</w:t>
      </w:r>
      <w:r w:rsidR="008A6B9B">
        <w:rPr>
          <w:rFonts w:asciiTheme="majorBidi" w:hAnsiTheme="majorBidi" w:cstheme="majorBidi"/>
          <w:sz w:val="18"/>
          <w:szCs w:val="18"/>
          <w:lang w:val="ru"/>
        </w:rPr>
        <w:t xml:space="preserve"> </w:t>
      </w:r>
      <w:r w:rsidR="008A6B9B" w:rsidRPr="008A6B9B">
        <w:rPr>
          <w:rFonts w:asciiTheme="majorBidi" w:hAnsiTheme="majorBidi" w:cstheme="majorBidi"/>
          <w:sz w:val="18"/>
          <w:szCs w:val="18"/>
          <w:lang w:val="ru-RU"/>
        </w:rPr>
        <w:t>—</w:t>
      </w:r>
      <w:r>
        <w:rPr>
          <w:rFonts w:asciiTheme="majorBidi" w:hAnsiTheme="majorBidi" w:cstheme="majorBidi"/>
          <w:sz w:val="18"/>
          <w:szCs w:val="18"/>
          <w:lang w:val="ru"/>
        </w:rPr>
        <w:t xml:space="preserve"> процедура регулирования </w:t>
      </w:r>
      <w:r w:rsidR="00F4143E">
        <w:rPr>
          <w:rFonts w:asciiTheme="majorBidi" w:hAnsiTheme="majorBidi" w:cstheme="majorBidi"/>
          <w:sz w:val="18"/>
          <w:szCs w:val="18"/>
          <w:lang w:val="ru"/>
        </w:rPr>
        <w:t>доступа к генетическим ресурсам и</w:t>
      </w:r>
      <w:r>
        <w:rPr>
          <w:rFonts w:asciiTheme="majorBidi" w:hAnsiTheme="majorBidi" w:cstheme="majorBidi"/>
          <w:sz w:val="18"/>
          <w:szCs w:val="18"/>
          <w:lang w:val="ru"/>
        </w:rPr>
        <w:t xml:space="preserve"> совместного использования выгод.</w:t>
      </w:r>
    </w:p>
    <w:p w14:paraId="1111D13F" w14:textId="33F2FAAA" w:rsidR="004635B5" w:rsidRPr="007D5BF9" w:rsidRDefault="00153E32" w:rsidP="00153E32">
      <w:pPr>
        <w:pStyle w:val="CBDNormalNumber"/>
        <w:rPr>
          <w:rFonts w:asciiTheme="majorBidi" w:hAnsiTheme="majorBidi" w:cstheme="majorBidi"/>
          <w:lang w:val="ru-RU"/>
        </w:rPr>
      </w:pPr>
      <w:r w:rsidRPr="00153E32">
        <w:rPr>
          <w:rFonts w:asciiTheme="majorBidi" w:hAnsiTheme="majorBidi"/>
          <w:lang w:val="ru-RU"/>
        </w:rPr>
        <w:t xml:space="preserve">В глобальном масштабе наибольший уровень участия Сторон был зафиксирован в отношении публикации записей о компетентных национальных органах, а также </w:t>
      </w:r>
      <w:r>
        <w:rPr>
          <w:rFonts w:asciiTheme="majorBidi" w:hAnsiTheme="majorBidi"/>
          <w:lang w:val="ru-RU"/>
        </w:rPr>
        <w:t>юридических</w:t>
      </w:r>
      <w:r w:rsidRPr="00153E32">
        <w:rPr>
          <w:rFonts w:asciiTheme="majorBidi" w:hAnsiTheme="majorBidi"/>
          <w:lang w:val="ru-RU"/>
        </w:rPr>
        <w:t>, административных или политических мерах</w:t>
      </w:r>
      <w:r w:rsidR="004635B5">
        <w:rPr>
          <w:rFonts w:asciiTheme="majorBidi" w:hAnsiTheme="majorBidi"/>
          <w:lang w:val="ru"/>
        </w:rPr>
        <w:t>: чуть менее 60</w:t>
      </w:r>
      <w:r w:rsidR="001E0E2A">
        <w:rPr>
          <w:rFonts w:asciiTheme="majorBidi" w:hAnsiTheme="majorBidi"/>
          <w:lang w:val="ru"/>
        </w:rPr>
        <w:t>%</w:t>
      </w:r>
      <w:r w:rsidR="004635B5">
        <w:rPr>
          <w:rFonts w:asciiTheme="majorBidi" w:hAnsiTheme="majorBidi"/>
          <w:lang w:val="ru"/>
        </w:rPr>
        <w:t xml:space="preserve"> Сторон разместили по меньшей мере одну запись в каждой из указанных категорий. </w:t>
      </w:r>
    </w:p>
    <w:p w14:paraId="54A68C7A" w14:textId="3734DF4E" w:rsidR="00FF6085" w:rsidRPr="007D5BF9" w:rsidRDefault="002515C7" w:rsidP="00A558F3">
      <w:pPr>
        <w:pStyle w:val="CBDNormalNumber"/>
        <w:rPr>
          <w:rFonts w:asciiTheme="majorBidi" w:hAnsiTheme="majorBidi" w:cstheme="majorBidi"/>
          <w:lang w:val="ru-RU"/>
        </w:rPr>
      </w:pPr>
      <w:r>
        <w:rPr>
          <w:rFonts w:asciiTheme="majorBidi" w:hAnsiTheme="majorBidi" w:cstheme="majorBidi"/>
          <w:lang w:val="ru"/>
        </w:rPr>
        <w:t xml:space="preserve">Более низкий уровень участия был зафиксирован </w:t>
      </w:r>
      <w:r w:rsidR="00153E32">
        <w:rPr>
          <w:rFonts w:asciiTheme="majorBidi" w:hAnsiTheme="majorBidi" w:cstheme="majorBidi"/>
          <w:lang w:val="ru"/>
        </w:rPr>
        <w:t xml:space="preserve">в отношении </w:t>
      </w:r>
      <w:r>
        <w:rPr>
          <w:rFonts w:asciiTheme="majorBidi" w:hAnsiTheme="majorBidi" w:cstheme="majorBidi"/>
          <w:lang w:val="ru"/>
        </w:rPr>
        <w:t>публикации информации о контрольных пунктах: сведения разместили свыше 30</w:t>
      </w:r>
      <w:r w:rsidR="001E0E2A">
        <w:rPr>
          <w:rFonts w:asciiTheme="majorBidi" w:hAnsiTheme="majorBidi" w:cstheme="majorBidi"/>
          <w:lang w:val="ru"/>
        </w:rPr>
        <w:t>%</w:t>
      </w:r>
      <w:r>
        <w:rPr>
          <w:rFonts w:asciiTheme="majorBidi" w:hAnsiTheme="majorBidi" w:cstheme="majorBidi"/>
          <w:lang w:val="ru"/>
        </w:rPr>
        <w:t xml:space="preserve"> Сторон, при этом общее число внесенных записей оказалось сравнительно невысоким. </w:t>
      </w:r>
    </w:p>
    <w:p w14:paraId="7C2074AB" w14:textId="39BD143C" w:rsidR="002515C7" w:rsidRPr="007D5BF9" w:rsidRDefault="002515C7" w:rsidP="00A558F3">
      <w:pPr>
        <w:pStyle w:val="CBDNormalNumber"/>
        <w:rPr>
          <w:lang w:val="ru-RU"/>
        </w:rPr>
      </w:pPr>
      <w:r>
        <w:rPr>
          <w:lang w:val="ru"/>
        </w:rPr>
        <w:t xml:space="preserve">Уровень участия в публикации сведений о национальных базах данных и веб-сайтах был низким: информацию </w:t>
      </w:r>
      <w:r>
        <w:rPr>
          <w:rFonts w:asciiTheme="majorBidi" w:hAnsiTheme="majorBidi"/>
          <w:lang w:val="ru"/>
        </w:rPr>
        <w:t>опубликовали</w:t>
      </w:r>
      <w:r>
        <w:rPr>
          <w:lang w:val="ru"/>
        </w:rPr>
        <w:t xml:space="preserve"> 30</w:t>
      </w:r>
      <w:r w:rsidR="001E0E2A">
        <w:rPr>
          <w:lang w:val="ru"/>
        </w:rPr>
        <w:t>%</w:t>
      </w:r>
      <w:r>
        <w:rPr>
          <w:lang w:val="ru"/>
        </w:rPr>
        <w:t xml:space="preserve"> Сторон. В отношении национальных типовых договорных положений и процедур регулирования </w:t>
      </w:r>
      <w:r w:rsidR="00F4143E">
        <w:rPr>
          <w:lang w:val="ru"/>
        </w:rPr>
        <w:t>доступа к генетическим ресурсам и</w:t>
      </w:r>
      <w:r>
        <w:rPr>
          <w:lang w:val="ru"/>
        </w:rPr>
        <w:t xml:space="preserve"> совместного использования выгод зафиксирован небольшой объем размещенных записей и низкий показатель участия Сторон: сведения опубликовали менее 20</w:t>
      </w:r>
      <w:r w:rsidR="001E0E2A">
        <w:rPr>
          <w:lang w:val="ru"/>
        </w:rPr>
        <w:t>%</w:t>
      </w:r>
      <w:r>
        <w:rPr>
          <w:lang w:val="ru"/>
        </w:rPr>
        <w:t xml:space="preserve"> из них. </w:t>
      </w:r>
    </w:p>
    <w:p w14:paraId="5234FC04" w14:textId="5F48C13A" w:rsidR="008C340C" w:rsidRPr="007D5BF9" w:rsidRDefault="000D358B" w:rsidP="00CD2C50">
      <w:pPr>
        <w:pStyle w:val="CBDNormalNumber"/>
        <w:rPr>
          <w:rFonts w:asciiTheme="majorBidi" w:hAnsiTheme="majorBidi" w:cstheme="majorBidi"/>
          <w:lang w:val="ru-RU"/>
        </w:rPr>
      </w:pPr>
      <w:r>
        <w:rPr>
          <w:rFonts w:asciiTheme="majorBidi" w:hAnsiTheme="majorBidi"/>
          <w:lang w:val="ru"/>
        </w:rPr>
        <w:t>Хотя на сертификаты (</w:t>
      </w:r>
      <w:r>
        <w:rPr>
          <w:lang w:val="ru"/>
        </w:rPr>
        <w:t>6269</w:t>
      </w:r>
      <w:r>
        <w:rPr>
          <w:rFonts w:asciiTheme="majorBidi" w:hAnsiTheme="majorBidi"/>
          <w:lang w:val="ru"/>
        </w:rPr>
        <w:t xml:space="preserve"> записей) и коммюнике контрольных пунктов (371 запись) приходилась основная часть записей в Механизме посредничества, полученные результаты свидетельствуют о том, что сертификаты публиковало относительно небольшое число Сторон (34 Стороны или 24</w:t>
      </w:r>
      <w:r w:rsidR="001E0E2A">
        <w:rPr>
          <w:rFonts w:asciiTheme="majorBidi" w:hAnsiTheme="majorBidi"/>
          <w:lang w:val="ru"/>
        </w:rPr>
        <w:t>%</w:t>
      </w:r>
      <w:r>
        <w:rPr>
          <w:rFonts w:asciiTheme="majorBidi" w:hAnsiTheme="majorBidi"/>
          <w:lang w:val="ru"/>
        </w:rPr>
        <w:t>), а коммюнике контрольных пунктов — еще меньше Сторон (14 Сторон, или 10</w:t>
      </w:r>
      <w:r w:rsidR="001E0E2A">
        <w:rPr>
          <w:rFonts w:asciiTheme="majorBidi" w:hAnsiTheme="majorBidi"/>
          <w:lang w:val="ru"/>
        </w:rPr>
        <w:t>%</w:t>
      </w:r>
      <w:r>
        <w:rPr>
          <w:rFonts w:asciiTheme="majorBidi" w:hAnsiTheme="majorBidi"/>
          <w:lang w:val="ru"/>
        </w:rPr>
        <w:t xml:space="preserve">). </w:t>
      </w:r>
    </w:p>
    <w:p w14:paraId="7C025712" w14:textId="47AC2858" w:rsidR="005A60A6" w:rsidRDefault="004E7EFF" w:rsidP="0035165F">
      <w:pPr>
        <w:pStyle w:val="CBDTableTitle"/>
        <w:rPr>
          <w:bCs/>
          <w:lang w:val="ru"/>
        </w:rPr>
      </w:pPr>
      <w:r>
        <w:rPr>
          <w:b w:val="0"/>
          <w:lang w:val="ru"/>
        </w:rPr>
        <w:lastRenderedPageBreak/>
        <w:t>Рисунок II</w:t>
      </w:r>
      <w:r>
        <w:rPr>
          <w:bCs/>
          <w:lang w:val="ru"/>
        </w:rPr>
        <w:t xml:space="preserve"> </w:t>
      </w:r>
      <w:r>
        <w:rPr>
          <w:b w:val="0"/>
          <w:lang w:val="ru"/>
        </w:rPr>
        <w:br/>
      </w:r>
      <w:r>
        <w:rPr>
          <w:bCs/>
          <w:lang w:val="ru"/>
        </w:rPr>
        <w:t>Положение дел с публикацией Сторонами информации в Механизме посредничества для регулирования доступа к генетическим ресурсам и совместного использования выгод (процентная доля Сторон по регионам)</w:t>
      </w:r>
    </w:p>
    <w:p w14:paraId="5FBD7BB7" w14:textId="4E65A0E9" w:rsidR="001F7F1E" w:rsidRDefault="001F7F1E" w:rsidP="00AE5C34">
      <w:pPr>
        <w:pStyle w:val="CBDTableTitle"/>
        <w:spacing w:before="0" w:after="0"/>
        <w:ind w:left="562"/>
        <w:rPr>
          <w:noProof/>
          <w:lang w:val="ru-RU"/>
        </w:rPr>
      </w:pPr>
      <w:r>
        <w:rPr>
          <w:noProof/>
          <w:lang w:val="ru-RU"/>
          <w14:ligatures w14:val="standardContextual"/>
        </w:rPr>
        <w:drawing>
          <wp:inline distT="0" distB="0" distL="0" distR="0" wp14:anchorId="2BDAF904" wp14:editId="4EA45916">
            <wp:extent cx="5820354" cy="3736975"/>
            <wp:effectExtent l="0" t="0" r="9525" b="15875"/>
            <wp:docPr id="150105269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0AE25CA" w14:textId="6F1A5125" w:rsidR="005C3E41" w:rsidRDefault="00186724" w:rsidP="00CD2C50">
      <w:pPr>
        <w:pStyle w:val="CBDNormalNumber"/>
        <w:rPr>
          <w:lang w:val="ru"/>
        </w:rPr>
      </w:pPr>
      <w:r>
        <w:rPr>
          <w:lang w:val="ru"/>
        </w:rPr>
        <w:t>Следует отметить, что многие Стороны располагают информацией, которая еще не была ими опубликована в Механизме посредничества. Как показано на рисунке II, 68 Сторон (48</w:t>
      </w:r>
      <w:r w:rsidR="001E0E2A">
        <w:rPr>
          <w:lang w:val="ru"/>
        </w:rPr>
        <w:t>%</w:t>
      </w:r>
      <w:r>
        <w:rPr>
          <w:lang w:val="ru"/>
        </w:rPr>
        <w:t xml:space="preserve">) опубликовали определенную информацию </w:t>
      </w:r>
      <w:r>
        <w:rPr>
          <w:rFonts w:asciiTheme="majorBidi" w:hAnsiTheme="majorBidi"/>
          <w:lang w:val="ru"/>
        </w:rPr>
        <w:t>в</w:t>
      </w:r>
      <w:r>
        <w:rPr>
          <w:lang w:val="ru"/>
        </w:rPr>
        <w:t xml:space="preserve"> Механизме посредничества, однако, согласно имеющимся сведениям, они располагают дополнительной информацией, подлежащей публикации, и 46 Сторон (32</w:t>
      </w:r>
      <w:r w:rsidR="001E0E2A">
        <w:rPr>
          <w:lang w:val="ru"/>
        </w:rPr>
        <w:t>%</w:t>
      </w:r>
      <w:r>
        <w:rPr>
          <w:lang w:val="ru"/>
        </w:rPr>
        <w:t>) не разместили в Механизме посредничества никакой информации, несмотря на наличие у них готовых к публикации сведений. Наибольший объем информации, которая до сих пор не опубликована в Механизме посредничества, зафиксирован в африканском регионе и регионе Латинской Америки и Карибского бассейна</w:t>
      </w:r>
      <w:r>
        <w:rPr>
          <w:rStyle w:val="FootnoteReference"/>
          <w:lang w:val="ru"/>
        </w:rPr>
        <w:footnoteReference w:id="87"/>
      </w:r>
      <w:r w:rsidR="006C65EE">
        <w:rPr>
          <w:lang w:val="ru"/>
        </w:rPr>
        <w:t>.</w:t>
      </w:r>
    </w:p>
    <w:p w14:paraId="5FA7F904" w14:textId="77777777" w:rsidR="005C3E41" w:rsidRDefault="005C3E41">
      <w:pPr>
        <w:tabs>
          <w:tab w:val="clear" w:pos="567"/>
          <w:tab w:val="clear" w:pos="1134"/>
          <w:tab w:val="clear" w:pos="1701"/>
          <w:tab w:val="clear" w:pos="2268"/>
        </w:tabs>
        <w:spacing w:after="160" w:line="259" w:lineRule="auto"/>
        <w:jc w:val="left"/>
        <w:rPr>
          <w:lang w:val="ru"/>
        </w:rPr>
      </w:pPr>
      <w:r>
        <w:rPr>
          <w:lang w:val="ru"/>
        </w:rPr>
        <w:br w:type="page"/>
      </w:r>
    </w:p>
    <w:p w14:paraId="5B531F2F" w14:textId="03161464" w:rsidR="002F2963" w:rsidRPr="007D5BF9" w:rsidRDefault="002F2963" w:rsidP="00540BD4">
      <w:pPr>
        <w:pStyle w:val="CBDTableTitle"/>
        <w:rPr>
          <w:lang w:val="ru-RU"/>
        </w:rPr>
      </w:pPr>
      <w:r>
        <w:rPr>
          <w:b w:val="0"/>
          <w:lang w:val="ru"/>
        </w:rPr>
        <w:lastRenderedPageBreak/>
        <w:t>Таблица 15</w:t>
      </w:r>
      <w:r>
        <w:rPr>
          <w:bCs/>
          <w:lang w:val="ru"/>
        </w:rPr>
        <w:t xml:space="preserve"> </w:t>
      </w:r>
      <w:r>
        <w:rPr>
          <w:b w:val="0"/>
          <w:lang w:val="ru"/>
        </w:rPr>
        <w:br/>
      </w:r>
      <w:r>
        <w:rPr>
          <w:bCs/>
          <w:lang w:val="ru"/>
        </w:rPr>
        <w:t>Индикаторы для оценки прогресса в публикации национальных записей в Механизме посредничества для регулирования доступа к генетическим ресурсам и совместного использования выгод</w:t>
      </w:r>
    </w:p>
    <w:tbl>
      <w:tblPr>
        <w:tblW w:w="85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1815"/>
        <w:gridCol w:w="1506"/>
      </w:tblGrid>
      <w:tr w:rsidR="002F2963" w:rsidRPr="002447E0" w14:paraId="74A872D1"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EE03986" w14:textId="77777777" w:rsidR="002F2963" w:rsidRPr="006B066D" w:rsidRDefault="002F2963" w:rsidP="006B066D">
            <w:pPr>
              <w:suppressLineNumbers/>
              <w:suppressAutoHyphens/>
              <w:kinsoku w:val="0"/>
              <w:overflowPunct w:val="0"/>
              <w:autoSpaceDE w:val="0"/>
              <w:autoSpaceDN w:val="0"/>
              <w:adjustRightInd w:val="0"/>
              <w:snapToGrid w:val="0"/>
              <w:ind w:left="314" w:hanging="360"/>
              <w:jc w:val="left"/>
              <w:rPr>
                <w:rFonts w:eastAsia="Malgun Gothic"/>
                <w:i/>
                <w:iCs/>
                <w:kern w:val="22"/>
                <w:sz w:val="20"/>
                <w:szCs w:val="20"/>
              </w:rPr>
            </w:pPr>
            <w:r>
              <w:rPr>
                <w:rFonts w:eastAsia="Malgun Gothic"/>
                <w:i/>
                <w:iCs/>
                <w:kern w:val="22"/>
                <w:sz w:val="20"/>
                <w:szCs w:val="20"/>
                <w:lang w:val="ru"/>
              </w:rPr>
              <w:t>Структура индикаторов</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B0B8F4A" w14:textId="7C024231" w:rsidR="002F2963" w:rsidRPr="007D5BF9" w:rsidRDefault="002F2963" w:rsidP="006B066D">
            <w:pPr>
              <w:suppressLineNumbers/>
              <w:suppressAutoHyphens/>
              <w:kinsoku w:val="0"/>
              <w:overflowPunct w:val="0"/>
              <w:autoSpaceDE w:val="0"/>
              <w:autoSpaceDN w:val="0"/>
              <w:adjustRightInd w:val="0"/>
              <w:snapToGrid w:val="0"/>
              <w:jc w:val="right"/>
              <w:rPr>
                <w:rFonts w:eastAsia="Calibri"/>
                <w:i/>
                <w:iCs/>
                <w:kern w:val="22"/>
                <w:sz w:val="20"/>
                <w:szCs w:val="20"/>
                <w:lang w:val="ru-RU"/>
              </w:rPr>
            </w:pPr>
            <w:r>
              <w:rPr>
                <w:rFonts w:eastAsia="Calibri"/>
                <w:i/>
                <w:iCs/>
                <w:kern w:val="22"/>
                <w:sz w:val="20"/>
                <w:szCs w:val="20"/>
                <w:lang w:val="ru"/>
              </w:rPr>
              <w:t xml:space="preserve">Контрольный ориентир </w:t>
            </w:r>
            <w:r>
              <w:rPr>
                <w:rFonts w:eastAsia="Calibri"/>
                <w:kern w:val="22"/>
                <w:sz w:val="20"/>
                <w:szCs w:val="20"/>
                <w:lang w:val="ru"/>
              </w:rPr>
              <w:br/>
            </w:r>
            <w:r>
              <w:rPr>
                <w:rFonts w:eastAsia="Calibri"/>
                <w:i/>
                <w:iCs/>
                <w:kern w:val="22"/>
                <w:sz w:val="20"/>
                <w:szCs w:val="20"/>
                <w:lang w:val="ru"/>
              </w:rPr>
              <w:t>(по состоянию на 22 февраля 2018 года)</w:t>
            </w:r>
          </w:p>
        </w:tc>
        <w:tc>
          <w:tcPr>
            <w:tcW w:w="1506" w:type="dxa"/>
            <w:tcBorders>
              <w:top w:val="single" w:sz="4" w:space="0" w:color="auto"/>
              <w:left w:val="single" w:sz="4" w:space="0" w:color="auto"/>
              <w:bottom w:val="single" w:sz="4" w:space="0" w:color="auto"/>
              <w:right w:val="single" w:sz="4" w:space="0" w:color="auto"/>
            </w:tcBorders>
            <w:vAlign w:val="bottom"/>
          </w:tcPr>
          <w:p w14:paraId="2584D9E8" w14:textId="2E94FD0E" w:rsidR="002F2963" w:rsidRPr="007D5BF9" w:rsidRDefault="0019282B" w:rsidP="006B066D">
            <w:pPr>
              <w:suppressLineNumbers/>
              <w:suppressAutoHyphens/>
              <w:kinsoku w:val="0"/>
              <w:overflowPunct w:val="0"/>
              <w:autoSpaceDE w:val="0"/>
              <w:autoSpaceDN w:val="0"/>
              <w:adjustRightInd w:val="0"/>
              <w:snapToGrid w:val="0"/>
              <w:jc w:val="right"/>
              <w:rPr>
                <w:rFonts w:eastAsia="Calibri"/>
                <w:i/>
                <w:iCs/>
                <w:kern w:val="22"/>
                <w:sz w:val="20"/>
                <w:szCs w:val="20"/>
                <w:lang w:val="ru-RU"/>
              </w:rPr>
            </w:pPr>
            <w:r>
              <w:rPr>
                <w:rFonts w:eastAsia="Calibri"/>
                <w:i/>
                <w:iCs/>
                <w:kern w:val="22"/>
                <w:sz w:val="20"/>
                <w:szCs w:val="20"/>
                <w:lang w:val="ru"/>
              </w:rPr>
              <w:t>Прогресс по состоянию на 9 марта 2026 года</w:t>
            </w:r>
          </w:p>
        </w:tc>
      </w:tr>
      <w:tr w:rsidR="002F2963" w:rsidRPr="00D2758E" w14:paraId="41981A2F"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D49BE73" w14:textId="0118E2CD" w:rsidR="002F2963" w:rsidRPr="007D5BF9"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kern w:val="22"/>
                <w:sz w:val="20"/>
                <w:szCs w:val="20"/>
                <w:lang w:val="ru"/>
              </w:rPr>
              <w:t>Число и процентная доля Сторон, опубликовавших информацию о компетентных национальных органах в Механизме посредничества для регулирования доступа к генетическим ресурсам и совместного использования выгод</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11C2BCE" w14:textId="32C174DE"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45 (43%)</w:t>
            </w:r>
          </w:p>
        </w:tc>
        <w:tc>
          <w:tcPr>
            <w:tcW w:w="1506" w:type="dxa"/>
            <w:vAlign w:val="bottom"/>
          </w:tcPr>
          <w:p w14:paraId="00C93237" w14:textId="42AD416F"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83 (58%)</w:t>
            </w:r>
          </w:p>
        </w:tc>
      </w:tr>
      <w:tr w:rsidR="002F2963" w:rsidRPr="00D2758E" w14:paraId="7915DF37"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3314B61" w14:textId="5E42C60D" w:rsidR="002F2963" w:rsidRPr="007D5BF9"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rFonts w:eastAsia="Malgun Gothic"/>
                <w:kern w:val="22"/>
                <w:sz w:val="20"/>
                <w:szCs w:val="20"/>
                <w:lang w:val="ru"/>
              </w:rPr>
              <w:t>Число и процентная доля Сторон, опубликовавших информацию о законодательных, административных или политических мерах в Механизме посредничества для регулирования доступа к генетическим ресурсам и совместного использования выгод</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5258010" w14:textId="42B4DBE8"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45 (43%)</w:t>
            </w:r>
          </w:p>
        </w:tc>
        <w:tc>
          <w:tcPr>
            <w:tcW w:w="1506" w:type="dxa"/>
            <w:vAlign w:val="bottom"/>
          </w:tcPr>
          <w:p w14:paraId="5AAEA5A7" w14:textId="2F651E70"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80 (56%)</w:t>
            </w:r>
          </w:p>
        </w:tc>
      </w:tr>
      <w:tr w:rsidR="002F2963" w:rsidRPr="00D2758E" w14:paraId="0EF00640"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21423B" w14:textId="0995E99F" w:rsidR="002F2963" w:rsidRPr="007D5BF9"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rFonts w:eastAsia="Malgun Gothic"/>
                <w:kern w:val="22"/>
                <w:sz w:val="20"/>
                <w:szCs w:val="20"/>
                <w:lang w:val="ru"/>
              </w:rPr>
              <w:t xml:space="preserve">Число и процентная доля Сторон, опубликовавших информацию о процедурах регулирования </w:t>
            </w:r>
            <w:r w:rsidR="00F4143E">
              <w:rPr>
                <w:rFonts w:eastAsia="Malgun Gothic"/>
                <w:kern w:val="22"/>
                <w:sz w:val="20"/>
                <w:szCs w:val="20"/>
                <w:lang w:val="ru"/>
              </w:rPr>
              <w:t>доступа к генетическим ресурсам и</w:t>
            </w:r>
            <w:r>
              <w:rPr>
                <w:rFonts w:eastAsia="Malgun Gothic"/>
                <w:kern w:val="22"/>
                <w:sz w:val="20"/>
                <w:szCs w:val="20"/>
                <w:lang w:val="ru"/>
              </w:rPr>
              <w:t xml:space="preserve"> совместного использования выгод</w:t>
            </w:r>
            <w:r>
              <w:rPr>
                <w:rFonts w:eastAsia="Malgun Gothic"/>
                <w:i/>
                <w:iCs/>
                <w:kern w:val="22"/>
                <w:sz w:val="20"/>
                <w:szCs w:val="20"/>
                <w:vertAlign w:val="superscript"/>
                <w:lang w:val="ru"/>
              </w:rPr>
              <w:t>a</w:t>
            </w:r>
            <w:r>
              <w:rPr>
                <w:rFonts w:asciiTheme="majorBidi" w:eastAsia="Malgun Gothic" w:hAnsiTheme="majorBidi"/>
                <w:kern w:val="22"/>
                <w:sz w:val="20"/>
                <w:szCs w:val="20"/>
                <w:lang w:val="ru"/>
              </w:rPr>
              <w:t xml:space="preserve"> </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31F6B803" w14:textId="72EF76E9" w:rsidR="002F2963" w:rsidRPr="00D2758E" w:rsidRDefault="002557F0"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Новый</w:t>
            </w:r>
          </w:p>
        </w:tc>
        <w:tc>
          <w:tcPr>
            <w:tcW w:w="1506" w:type="dxa"/>
            <w:vAlign w:val="bottom"/>
          </w:tcPr>
          <w:p w14:paraId="60FE181D" w14:textId="67B1ACBF"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30 (21%)</w:t>
            </w:r>
          </w:p>
        </w:tc>
      </w:tr>
      <w:tr w:rsidR="002F2963" w:rsidRPr="00D2758E" w14:paraId="77383C56"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92C8670" w14:textId="7A4D1B7B" w:rsidR="002F2963" w:rsidRPr="007D5BF9"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rFonts w:eastAsia="Malgun Gothic"/>
                <w:kern w:val="22"/>
                <w:sz w:val="20"/>
                <w:szCs w:val="20"/>
                <w:lang w:val="ru"/>
              </w:rPr>
              <w:t>Число и процентная доля Сторон, опубликовавших национальные типовые договорные положения</w:t>
            </w:r>
            <w:r>
              <w:rPr>
                <w:rFonts w:eastAsia="Malgun Gothic"/>
                <w:i/>
                <w:iCs/>
                <w:kern w:val="22"/>
                <w:sz w:val="20"/>
                <w:szCs w:val="20"/>
                <w:vertAlign w:val="superscript"/>
                <w:lang w:val="ru"/>
              </w:rPr>
              <w:t>b</w:t>
            </w:r>
            <w:r>
              <w:rPr>
                <w:rFonts w:asciiTheme="majorBidi" w:eastAsia="Malgun Gothic" w:hAnsiTheme="majorBidi"/>
                <w:kern w:val="22"/>
                <w:sz w:val="20"/>
                <w:szCs w:val="20"/>
                <w:lang w:val="ru"/>
              </w:rPr>
              <w:t xml:space="preserve"> </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C2E5194" w14:textId="38B77B97" w:rsidR="002F2963" w:rsidRPr="00D2758E" w:rsidRDefault="002557F0"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Новый</w:t>
            </w:r>
          </w:p>
        </w:tc>
        <w:tc>
          <w:tcPr>
            <w:tcW w:w="1506" w:type="dxa"/>
            <w:vAlign w:val="bottom"/>
          </w:tcPr>
          <w:p w14:paraId="07FC5AE8" w14:textId="720D2FFC"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11 (8%)</w:t>
            </w:r>
          </w:p>
        </w:tc>
      </w:tr>
      <w:tr w:rsidR="002F2963" w:rsidRPr="00D2758E" w14:paraId="1F98EB60"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6FA913" w14:textId="517055AA" w:rsidR="002F2963" w:rsidRPr="007D5BF9"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rFonts w:eastAsia="Malgun Gothic"/>
                <w:kern w:val="22"/>
                <w:sz w:val="20"/>
                <w:szCs w:val="20"/>
                <w:lang w:val="ru"/>
              </w:rPr>
              <w:t>Число и процентная доля Сторон, опубликовавших информацию о национальных базах данных и веб-сайтах</w:t>
            </w:r>
            <w:r>
              <w:rPr>
                <w:rFonts w:eastAsia="Malgun Gothic"/>
                <w:i/>
                <w:iCs/>
                <w:kern w:val="22"/>
                <w:sz w:val="20"/>
                <w:szCs w:val="20"/>
                <w:vertAlign w:val="superscript"/>
                <w:lang w:val="ru"/>
              </w:rPr>
              <w:t>c</w:t>
            </w:r>
            <w:r>
              <w:rPr>
                <w:rFonts w:asciiTheme="majorBidi" w:eastAsia="Malgun Gothic" w:hAnsiTheme="majorBidi"/>
                <w:kern w:val="22"/>
                <w:sz w:val="20"/>
                <w:szCs w:val="20"/>
                <w:lang w:val="ru"/>
              </w:rPr>
              <w:t xml:space="preserve"> </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DB6253B" w14:textId="75D3C68A" w:rsidR="002F2963" w:rsidRPr="00D2758E" w:rsidRDefault="002557F0"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Новый</w:t>
            </w:r>
          </w:p>
        </w:tc>
        <w:tc>
          <w:tcPr>
            <w:tcW w:w="1506" w:type="dxa"/>
            <w:vAlign w:val="bottom"/>
          </w:tcPr>
          <w:p w14:paraId="3FBF0E6B" w14:textId="5874A1BB"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45 (32%)</w:t>
            </w:r>
          </w:p>
        </w:tc>
      </w:tr>
      <w:tr w:rsidR="002F2963" w:rsidRPr="00D2758E" w14:paraId="5E32D59A"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88A86CF" w14:textId="36C97266" w:rsidR="002F2963" w:rsidRPr="007D5BF9"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rFonts w:eastAsia="Malgun Gothic"/>
                <w:kern w:val="22"/>
                <w:sz w:val="20"/>
                <w:szCs w:val="20"/>
                <w:lang w:val="ru"/>
              </w:rPr>
              <w:t>Число и процентная доля Сторон, опубликовавших информацию о контрольных пунктах в Механизме посредничества для регулирования доступа к генетическим ресурсам и совместного использования выгод</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562913D" w14:textId="693671C4"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20 (19%)</w:t>
            </w:r>
          </w:p>
        </w:tc>
        <w:tc>
          <w:tcPr>
            <w:tcW w:w="1506" w:type="dxa"/>
            <w:vAlign w:val="bottom"/>
          </w:tcPr>
          <w:p w14:paraId="316A8310" w14:textId="68B76DAD"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48 (34%)</w:t>
            </w:r>
          </w:p>
        </w:tc>
      </w:tr>
      <w:tr w:rsidR="002F2963" w:rsidRPr="00D2758E" w14:paraId="6FC6F6DE"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F395826" w14:textId="51E411B3" w:rsidR="002F2963" w:rsidRPr="007D5BF9" w:rsidRDefault="002F2963" w:rsidP="006B066D">
            <w:pPr>
              <w:suppressLineNumbers/>
              <w:suppressAutoHyphens/>
              <w:kinsoku w:val="0"/>
              <w:overflowPunct w:val="0"/>
              <w:autoSpaceDE w:val="0"/>
              <w:autoSpaceDN w:val="0"/>
              <w:adjustRightInd w:val="0"/>
              <w:snapToGrid w:val="0"/>
              <w:jc w:val="left"/>
              <w:rPr>
                <w:rFonts w:eastAsia="Calibri"/>
                <w:color w:val="000000"/>
                <w:kern w:val="22"/>
                <w:sz w:val="20"/>
                <w:szCs w:val="20"/>
                <w:lang w:val="ru-RU"/>
              </w:rPr>
            </w:pPr>
            <w:r>
              <w:rPr>
                <w:rFonts w:eastAsia="Calibri"/>
                <w:color w:val="000000"/>
                <w:kern w:val="22"/>
                <w:sz w:val="20"/>
                <w:szCs w:val="20"/>
                <w:lang w:val="ru"/>
              </w:rPr>
              <w:t>Число и процентная доля Сторон, опубликовавших международно признанные сертификаты о соответствии требованиям в Механизме посредничества для регулирования доступа к генетическим ресурсам и совместного использования выгод</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5F79687" w14:textId="5C5FF4E0"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12 (11%)</w:t>
            </w:r>
          </w:p>
        </w:tc>
        <w:tc>
          <w:tcPr>
            <w:tcW w:w="1506" w:type="dxa"/>
            <w:vAlign w:val="bottom"/>
          </w:tcPr>
          <w:p w14:paraId="76568205" w14:textId="684222B1"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34 (24%)</w:t>
            </w:r>
          </w:p>
        </w:tc>
      </w:tr>
      <w:tr w:rsidR="002F2963" w:rsidRPr="00D2758E" w14:paraId="06ADD461"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EF9A8FF" w14:textId="7330F464" w:rsidR="002F2963" w:rsidRPr="007D5BF9" w:rsidRDefault="002F2963" w:rsidP="006B066D">
            <w:pPr>
              <w:suppressLineNumbers/>
              <w:suppressAutoHyphens/>
              <w:kinsoku w:val="0"/>
              <w:overflowPunct w:val="0"/>
              <w:autoSpaceDE w:val="0"/>
              <w:autoSpaceDN w:val="0"/>
              <w:adjustRightInd w:val="0"/>
              <w:snapToGrid w:val="0"/>
              <w:jc w:val="left"/>
              <w:rPr>
                <w:kern w:val="22"/>
                <w:sz w:val="20"/>
                <w:szCs w:val="20"/>
                <w:lang w:val="ru-RU"/>
              </w:rPr>
            </w:pPr>
            <w:r>
              <w:rPr>
                <w:kern w:val="22"/>
                <w:sz w:val="20"/>
                <w:szCs w:val="20"/>
                <w:lang w:val="ru"/>
              </w:rPr>
              <w:t>Число международно признанных сертификатов о соответствии требованиям, опубликованных в Механизме посредничества регулирования доступа к генетическим ресурсам и совместного использования выгод</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AD50C57" w14:textId="77777777"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146</w:t>
            </w:r>
          </w:p>
        </w:tc>
        <w:tc>
          <w:tcPr>
            <w:tcW w:w="1506" w:type="dxa"/>
            <w:vAlign w:val="bottom"/>
          </w:tcPr>
          <w:p w14:paraId="2A4726F2" w14:textId="136BD6BA"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6269</w:t>
            </w:r>
          </w:p>
        </w:tc>
      </w:tr>
      <w:tr w:rsidR="002F2963" w:rsidRPr="00D2758E" w14:paraId="6AC5F323"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B94522" w14:textId="713171A6" w:rsidR="002F2963" w:rsidRPr="007D5BF9" w:rsidRDefault="002F2963" w:rsidP="006B066D">
            <w:pPr>
              <w:suppressLineNumbers/>
              <w:suppressAutoHyphens/>
              <w:kinsoku w:val="0"/>
              <w:overflowPunct w:val="0"/>
              <w:autoSpaceDE w:val="0"/>
              <w:autoSpaceDN w:val="0"/>
              <w:adjustRightInd w:val="0"/>
              <w:snapToGrid w:val="0"/>
              <w:jc w:val="left"/>
              <w:rPr>
                <w:kern w:val="22"/>
                <w:sz w:val="20"/>
                <w:szCs w:val="20"/>
                <w:lang w:val="ru-RU"/>
              </w:rPr>
            </w:pPr>
            <w:r>
              <w:rPr>
                <w:kern w:val="22"/>
                <w:sz w:val="20"/>
                <w:szCs w:val="20"/>
                <w:lang w:val="ru"/>
              </w:rPr>
              <w:t>Число и процентная доля Сторон, предоставивших информацию, собранную или полученную назначенными контрольными пунктами, соответствующим национальным органам, Стороне, предоставляющей предварительное обоснованное согласие, и в Механизм посредничества для регулирования доступа к генетическим ресурсам и совместного использования выгод</w:t>
            </w:r>
            <w:r>
              <w:rPr>
                <w:i/>
                <w:iCs/>
                <w:kern w:val="22"/>
                <w:sz w:val="20"/>
                <w:szCs w:val="20"/>
                <w:vertAlign w:val="superscript"/>
                <w:lang w:val="ru"/>
              </w:rPr>
              <w:t>d</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3F9E1686" w14:textId="10E1ED83"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kern w:val="22"/>
                <w:sz w:val="20"/>
                <w:szCs w:val="20"/>
                <w:lang w:val="ru"/>
              </w:rPr>
              <w:t>9 (9%)</w:t>
            </w:r>
            <w:r>
              <w:rPr>
                <w:kern w:val="22"/>
                <w:sz w:val="20"/>
                <w:szCs w:val="20"/>
                <w:lang w:val="ru"/>
              </w:rPr>
              <w:tab/>
            </w:r>
          </w:p>
        </w:tc>
        <w:tc>
          <w:tcPr>
            <w:tcW w:w="1506" w:type="dxa"/>
            <w:vAlign w:val="bottom"/>
          </w:tcPr>
          <w:p w14:paraId="2ED2DF1C" w14:textId="466165F9"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kern w:val="22"/>
                <w:sz w:val="20"/>
                <w:szCs w:val="20"/>
                <w:lang w:val="ru"/>
              </w:rPr>
              <w:t>15 (10%)</w:t>
            </w:r>
          </w:p>
        </w:tc>
      </w:tr>
      <w:tr w:rsidR="002F2963" w:rsidRPr="00D2758E" w14:paraId="60C4A3A9"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70D67DF" w14:textId="2191E1D1" w:rsidR="002F2963" w:rsidRPr="007D5BF9"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kern w:val="22"/>
                <w:sz w:val="20"/>
                <w:szCs w:val="20"/>
                <w:lang w:val="ru"/>
              </w:rPr>
              <w:t>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6856AE0D" w14:textId="77777777"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0</w:t>
            </w:r>
          </w:p>
        </w:tc>
        <w:tc>
          <w:tcPr>
            <w:tcW w:w="1506" w:type="dxa"/>
            <w:vAlign w:val="bottom"/>
          </w:tcPr>
          <w:p w14:paraId="606012F8" w14:textId="77777777"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371</w:t>
            </w:r>
          </w:p>
        </w:tc>
      </w:tr>
      <w:tr w:rsidR="002F2963" w:rsidRPr="00D2758E" w14:paraId="557E30B3"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2C775FD" w14:textId="7533B327" w:rsidR="002F2963" w:rsidRPr="007D5BF9"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rFonts w:eastAsia="Malgun Gothic"/>
                <w:kern w:val="22"/>
                <w:sz w:val="20"/>
                <w:szCs w:val="20"/>
                <w:lang w:val="ru"/>
              </w:rPr>
              <w:lastRenderedPageBreak/>
              <w:t>Число и процентная доля Сторон, опубликовавших в Механизме посредничества для регулирования доступа к генетическим ресурсам и совместного использования выгод информацию о компетентных национальных органах, контрольных пунктах, мерах регулирования доступа к генетическим ресурсам и совместного использования выгод или международно признанные сертификаты соответствия.</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90664D1" w14:textId="5B6CD601"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54 (51%)</w:t>
            </w:r>
          </w:p>
        </w:tc>
        <w:tc>
          <w:tcPr>
            <w:tcW w:w="1506" w:type="dxa"/>
            <w:vAlign w:val="bottom"/>
          </w:tcPr>
          <w:p w14:paraId="35569425" w14:textId="795AC17F"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93 (66%)</w:t>
            </w:r>
          </w:p>
        </w:tc>
      </w:tr>
      <w:tr w:rsidR="002F2963" w:rsidRPr="00D2758E" w14:paraId="4C234416"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51F1406" w14:textId="70AA7479" w:rsidR="002F2963" w:rsidRPr="007D5BF9" w:rsidRDefault="002F2963" w:rsidP="006B066D">
            <w:pPr>
              <w:suppressLineNumbers/>
              <w:suppressAutoHyphens/>
              <w:kinsoku w:val="0"/>
              <w:overflowPunct w:val="0"/>
              <w:autoSpaceDE w:val="0"/>
              <w:autoSpaceDN w:val="0"/>
              <w:adjustRightInd w:val="0"/>
              <w:snapToGrid w:val="0"/>
              <w:jc w:val="left"/>
              <w:rPr>
                <w:kern w:val="22"/>
                <w:sz w:val="20"/>
                <w:szCs w:val="20"/>
                <w:lang w:val="ru-RU"/>
              </w:rPr>
            </w:pPr>
            <w:r>
              <w:rPr>
                <w:kern w:val="22"/>
                <w:sz w:val="20"/>
                <w:szCs w:val="20"/>
                <w:lang w:val="ru"/>
              </w:rPr>
              <w:t xml:space="preserve">Число и процентная доля Сторон, располагающих информацией (о компетентных национальных органах, контрольных пунктах, мерах регулирования </w:t>
            </w:r>
            <w:r w:rsidR="00F4143E">
              <w:rPr>
                <w:kern w:val="22"/>
                <w:sz w:val="20"/>
                <w:szCs w:val="20"/>
                <w:lang w:val="ru"/>
              </w:rPr>
              <w:t>доступа к генетическим ресурсам и</w:t>
            </w:r>
            <w:r>
              <w:rPr>
                <w:kern w:val="22"/>
                <w:sz w:val="20"/>
                <w:szCs w:val="20"/>
                <w:lang w:val="ru"/>
              </w:rPr>
              <w:t xml:space="preserve"> совместного использования выгод или разрешениях), которая пока не была размещена в Механизме посредничества для регулирования доступа к генетическим ресурсам и совместного использования выгод</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4501194" w14:textId="4D961B2D"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46 (44%)</w:t>
            </w:r>
          </w:p>
        </w:tc>
        <w:tc>
          <w:tcPr>
            <w:tcW w:w="1506" w:type="dxa"/>
            <w:vAlign w:val="bottom"/>
          </w:tcPr>
          <w:p w14:paraId="3EBF4E15" w14:textId="129D64CB"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lang w:val="ru"/>
              </w:rPr>
              <w:t>68 (48%)</w:t>
            </w:r>
          </w:p>
        </w:tc>
      </w:tr>
      <w:tr w:rsidR="002F2963" w:rsidRPr="00D2758E" w14:paraId="29D00FEF"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FF7CC44" w14:textId="6B9FDED1" w:rsidR="002F2963" w:rsidRPr="007D5BF9"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rFonts w:eastAsia="Malgun Gothic"/>
                <w:kern w:val="22"/>
                <w:sz w:val="20"/>
                <w:szCs w:val="20"/>
                <w:lang w:val="ru"/>
              </w:rPr>
              <w:t xml:space="preserve">Число не являющихся Сторонами государств, опубликовавших национальную информацию (о мерах регулирования </w:t>
            </w:r>
            <w:r w:rsidR="00F4143E">
              <w:rPr>
                <w:rFonts w:eastAsia="Malgun Gothic"/>
                <w:kern w:val="22"/>
                <w:sz w:val="20"/>
                <w:szCs w:val="20"/>
                <w:lang w:val="ru"/>
              </w:rPr>
              <w:t>доступа к генетическим ресурсам и</w:t>
            </w:r>
            <w:r>
              <w:rPr>
                <w:rFonts w:eastAsia="Malgun Gothic"/>
                <w:kern w:val="22"/>
                <w:sz w:val="20"/>
                <w:szCs w:val="20"/>
                <w:lang w:val="ru"/>
              </w:rPr>
              <w:t xml:space="preserve"> совместного использования выгод, компетентных национальных органах или контрольных пунктах) в Механизме посредничества для регулирования доступа к генетическим ресурсам и совместного использования выгод</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0644975" w14:textId="77777777" w:rsidR="002F2963" w:rsidRPr="00D2758E" w:rsidRDefault="002F2963" w:rsidP="006B066D">
            <w:pPr>
              <w:suppressLineNumbers/>
              <w:suppressAutoHyphens/>
              <w:kinsoku w:val="0"/>
              <w:overflowPunct w:val="0"/>
              <w:autoSpaceDE w:val="0"/>
              <w:autoSpaceDN w:val="0"/>
              <w:adjustRightInd w:val="0"/>
              <w:snapToGrid w:val="0"/>
              <w:jc w:val="right"/>
              <w:rPr>
                <w:kern w:val="22"/>
                <w:sz w:val="20"/>
                <w:szCs w:val="20"/>
              </w:rPr>
            </w:pPr>
            <w:r>
              <w:rPr>
                <w:kern w:val="22"/>
                <w:sz w:val="20"/>
                <w:szCs w:val="20"/>
                <w:lang w:val="ru"/>
              </w:rPr>
              <w:t>8</w:t>
            </w:r>
          </w:p>
        </w:tc>
        <w:tc>
          <w:tcPr>
            <w:tcW w:w="1506" w:type="dxa"/>
            <w:tcBorders>
              <w:top w:val="single" w:sz="4" w:space="0" w:color="auto"/>
              <w:left w:val="single" w:sz="4" w:space="0" w:color="auto"/>
              <w:bottom w:val="single" w:sz="4" w:space="0" w:color="auto"/>
              <w:right w:val="single" w:sz="4" w:space="0" w:color="auto"/>
            </w:tcBorders>
            <w:vAlign w:val="bottom"/>
          </w:tcPr>
          <w:p w14:paraId="0262F7FB" w14:textId="77777777" w:rsidR="002F2963" w:rsidRPr="00D2758E" w:rsidRDefault="002F2963" w:rsidP="006B066D">
            <w:pPr>
              <w:suppressLineNumbers/>
              <w:suppressAutoHyphens/>
              <w:kinsoku w:val="0"/>
              <w:overflowPunct w:val="0"/>
              <w:autoSpaceDE w:val="0"/>
              <w:autoSpaceDN w:val="0"/>
              <w:adjustRightInd w:val="0"/>
              <w:snapToGrid w:val="0"/>
              <w:jc w:val="right"/>
              <w:rPr>
                <w:kern w:val="22"/>
                <w:sz w:val="20"/>
                <w:szCs w:val="20"/>
              </w:rPr>
            </w:pPr>
            <w:r>
              <w:rPr>
                <w:kern w:val="22"/>
                <w:sz w:val="20"/>
                <w:szCs w:val="20"/>
                <w:lang w:val="ru"/>
              </w:rPr>
              <w:t>8</w:t>
            </w:r>
          </w:p>
        </w:tc>
      </w:tr>
    </w:tbl>
    <w:p w14:paraId="0074FF4F" w14:textId="36950964" w:rsidR="002A52C9" w:rsidRPr="007D5BF9" w:rsidRDefault="00CB4ADC" w:rsidP="006B066D">
      <w:pPr>
        <w:pStyle w:val="CBDNormalNoNumber"/>
        <w:tabs>
          <w:tab w:val="clear" w:pos="567"/>
          <w:tab w:val="clear" w:pos="1134"/>
        </w:tabs>
        <w:spacing w:after="0"/>
        <w:ind w:left="993" w:hanging="284"/>
        <w:rPr>
          <w:sz w:val="18"/>
          <w:szCs w:val="18"/>
          <w:lang w:val="ru-RU"/>
        </w:rPr>
      </w:pPr>
      <w:r>
        <w:rPr>
          <w:i/>
          <w:iCs/>
          <w:sz w:val="18"/>
          <w:szCs w:val="18"/>
          <w:vertAlign w:val="superscript"/>
          <w:lang w:val="ru"/>
        </w:rPr>
        <w:t>a</w:t>
      </w:r>
      <w:r>
        <w:rPr>
          <w:sz w:val="18"/>
          <w:szCs w:val="18"/>
          <w:lang w:val="ru"/>
        </w:rPr>
        <w:t xml:space="preserve"> </w:t>
      </w:r>
      <w:r>
        <w:rPr>
          <w:sz w:val="18"/>
          <w:szCs w:val="18"/>
          <w:lang w:val="ru"/>
        </w:rPr>
        <w:tab/>
        <w:t xml:space="preserve">Новый индикатор добавлен для оценки прогресса в публикации процедур регулирования </w:t>
      </w:r>
      <w:r w:rsidR="00F4143E">
        <w:rPr>
          <w:sz w:val="18"/>
          <w:szCs w:val="18"/>
          <w:lang w:val="ru"/>
        </w:rPr>
        <w:t>доступа к генетическим ресурсам и</w:t>
      </w:r>
      <w:r>
        <w:rPr>
          <w:sz w:val="18"/>
          <w:szCs w:val="18"/>
          <w:lang w:val="ru"/>
        </w:rPr>
        <w:t xml:space="preserve"> совместного использования выгод, принимая во внимание, что публикация этой информации имеет значение для потенциальных пользователей генетических ресурсов и/или связанных с ними традиционных знаний.</w:t>
      </w:r>
    </w:p>
    <w:p w14:paraId="050F99B9" w14:textId="1598E5C0" w:rsidR="00CB4ADC" w:rsidRPr="007D5BF9" w:rsidRDefault="00562B75" w:rsidP="00562B75">
      <w:pPr>
        <w:pStyle w:val="CBDNormalNoNumber"/>
        <w:tabs>
          <w:tab w:val="clear" w:pos="567"/>
          <w:tab w:val="clear" w:pos="1134"/>
        </w:tabs>
        <w:spacing w:after="0"/>
        <w:ind w:left="993" w:hanging="284"/>
        <w:rPr>
          <w:sz w:val="18"/>
          <w:szCs w:val="18"/>
          <w:lang w:val="ru-RU"/>
        </w:rPr>
      </w:pPr>
      <w:r>
        <w:rPr>
          <w:i/>
          <w:iCs/>
          <w:sz w:val="18"/>
          <w:szCs w:val="18"/>
          <w:vertAlign w:val="superscript"/>
          <w:lang w:val="ru"/>
        </w:rPr>
        <w:t>b</w:t>
      </w:r>
      <w:r>
        <w:rPr>
          <w:sz w:val="18"/>
          <w:szCs w:val="18"/>
          <w:lang w:val="ru"/>
        </w:rPr>
        <w:tab/>
        <w:t>Новый индикатор добавлен для оценки прогресса в публикации национальных типовых договорных положений, принимая во внимание, что публикаци</w:t>
      </w:r>
      <w:r w:rsidR="00726BD7">
        <w:rPr>
          <w:sz w:val="18"/>
          <w:szCs w:val="18"/>
          <w:lang w:val="ru"/>
        </w:rPr>
        <w:t>я</w:t>
      </w:r>
      <w:r>
        <w:rPr>
          <w:sz w:val="18"/>
          <w:szCs w:val="18"/>
          <w:lang w:val="ru"/>
        </w:rPr>
        <w:t xml:space="preserve"> этой информации имеет значение для потенциальных пользователей генетических ресурсов и/или связанных с ними традиционных знаний.</w:t>
      </w:r>
    </w:p>
    <w:p w14:paraId="7D2CA566" w14:textId="55837ED9" w:rsidR="00CE2AC4" w:rsidRPr="007D5BF9" w:rsidRDefault="00CE2AC4" w:rsidP="00562B75">
      <w:pPr>
        <w:pStyle w:val="CBDNormalNoNumber"/>
        <w:tabs>
          <w:tab w:val="clear" w:pos="567"/>
          <w:tab w:val="clear" w:pos="1134"/>
        </w:tabs>
        <w:spacing w:after="0"/>
        <w:ind w:left="993" w:hanging="284"/>
        <w:rPr>
          <w:sz w:val="18"/>
          <w:szCs w:val="18"/>
          <w:lang w:val="ru-RU"/>
        </w:rPr>
      </w:pPr>
      <w:r>
        <w:rPr>
          <w:i/>
          <w:iCs/>
          <w:sz w:val="18"/>
          <w:szCs w:val="18"/>
          <w:vertAlign w:val="superscript"/>
          <w:lang w:val="ru"/>
        </w:rPr>
        <w:t>c</w:t>
      </w:r>
      <w:r>
        <w:rPr>
          <w:sz w:val="18"/>
          <w:szCs w:val="18"/>
          <w:lang w:val="ru"/>
        </w:rPr>
        <w:tab/>
        <w:t>Новый индикатор добавлен для оценки прогресса в публикации сведений о национальных базах данных и веб-сайтах, принимая во внимание, что публикаци</w:t>
      </w:r>
      <w:r w:rsidR="00726BD7">
        <w:rPr>
          <w:sz w:val="18"/>
          <w:szCs w:val="18"/>
          <w:lang w:val="ru"/>
        </w:rPr>
        <w:t>я</w:t>
      </w:r>
      <w:r>
        <w:rPr>
          <w:sz w:val="18"/>
          <w:szCs w:val="18"/>
          <w:lang w:val="ru"/>
        </w:rPr>
        <w:t xml:space="preserve"> этой информации имеет значение для потенциальных пользователей генетических ресурсов и/или связанных с ними традиционных знаний.</w:t>
      </w:r>
    </w:p>
    <w:p w14:paraId="5F73C9C5" w14:textId="6A91798A" w:rsidR="00094251" w:rsidRPr="007D5BF9" w:rsidRDefault="00094251" w:rsidP="006B066D">
      <w:pPr>
        <w:pStyle w:val="CBDNormalNoNumber"/>
        <w:tabs>
          <w:tab w:val="clear" w:pos="567"/>
          <w:tab w:val="clear" w:pos="1134"/>
        </w:tabs>
        <w:spacing w:after="0"/>
        <w:ind w:left="993" w:hanging="284"/>
        <w:rPr>
          <w:sz w:val="18"/>
          <w:szCs w:val="18"/>
          <w:lang w:val="ru-RU"/>
        </w:rPr>
      </w:pPr>
      <w:r>
        <w:rPr>
          <w:i/>
          <w:iCs/>
          <w:sz w:val="18"/>
          <w:szCs w:val="18"/>
          <w:vertAlign w:val="superscript"/>
          <w:lang w:val="ru"/>
        </w:rPr>
        <w:t>d</w:t>
      </w:r>
      <w:r>
        <w:rPr>
          <w:sz w:val="18"/>
          <w:szCs w:val="18"/>
          <w:lang w:val="ru"/>
        </w:rPr>
        <w:tab/>
        <w:t>Данный индикатор позволяет измерить число и процентную долю Сторон, опубликовавших коммюнике контрольных пунктов в соответствии с информацией, представленной в национальном докладе и в Механизме посредничества. Предлагается использовать этот индикатор для содействия оценке результатов внедрения и функционирования Механизма посредничества.</w:t>
      </w:r>
    </w:p>
    <w:p w14:paraId="6E31E7C1" w14:textId="69F0989E" w:rsidR="002C555B" w:rsidRPr="007D5BF9" w:rsidRDefault="00540BD4" w:rsidP="00540BD4">
      <w:pPr>
        <w:pStyle w:val="CBDH4"/>
        <w:rPr>
          <w:lang w:val="ru-RU"/>
        </w:rPr>
      </w:pPr>
      <w:r>
        <w:rPr>
          <w:bCs/>
          <w:lang w:val="ru"/>
        </w:rPr>
        <w:t>(b)</w:t>
      </w:r>
      <w:r>
        <w:rPr>
          <w:bCs/>
          <w:lang w:val="ru"/>
        </w:rPr>
        <w:tab/>
        <w:t>Проблемы и коренные причины, оказывающие влияние на эффективность Механизма посредничества для регулирования доступа к генетическим ресурсам и совместного использования выгод в вопросах содействия доступу к генетическим ресурсам и связанным с ними традиционным знаниям.</w:t>
      </w:r>
    </w:p>
    <w:p w14:paraId="277DA046" w14:textId="571DE9F2" w:rsidR="00D6422C" w:rsidRPr="007D5BF9" w:rsidRDefault="00AA1586" w:rsidP="00CD2C50">
      <w:pPr>
        <w:pStyle w:val="CBDNormalNumber"/>
        <w:rPr>
          <w:lang w:val="ru-RU"/>
        </w:rPr>
      </w:pPr>
      <w:r>
        <w:rPr>
          <w:lang w:val="ru"/>
        </w:rPr>
        <w:t>Аналитическое исследование и анализ ответов на вопросы в целе</w:t>
      </w:r>
      <w:r w:rsidR="00D33997">
        <w:rPr>
          <w:lang w:val="ru"/>
        </w:rPr>
        <w:t>направленном обследовании</w:t>
      </w:r>
      <w:r>
        <w:rPr>
          <w:lang w:val="ru"/>
        </w:rPr>
        <w:t>, проведенном Механизмом посредничества для регулирования доступа к генетическим ресурсам и совместного использования выгод, подтвердили ведущую роль Механизма посредничества в осуществлении Нагойского протокола и содействии доступу к генетическим ресурсам и связанным с ними традиционным знаниям. Данный вывод подтверждается реальными примерами, представленными многими респондентами в ходе опроса, которые наглядно показали, что при наличии полной, достоверной и актуальной информации Механизм посредничества вносил эффективный и весомый вклад в обеспечение совместного использования на справедливой и равной основе выгод от применения генетических ресурсов</w:t>
      </w:r>
      <w:r>
        <w:rPr>
          <w:rStyle w:val="FootnoteReference"/>
          <w:lang w:val="ru"/>
        </w:rPr>
        <w:footnoteReference w:id="88"/>
      </w:r>
      <w:r w:rsidR="006C65EE">
        <w:rPr>
          <w:lang w:val="ru"/>
        </w:rPr>
        <w:t>.</w:t>
      </w:r>
    </w:p>
    <w:p w14:paraId="23E8C4C9" w14:textId="5A130B68" w:rsidR="00626A33" w:rsidRPr="007D5BF9" w:rsidRDefault="00626A33" w:rsidP="00CD2C50">
      <w:pPr>
        <w:pStyle w:val="CBDNormalNumber"/>
        <w:rPr>
          <w:lang w:val="ru-RU"/>
        </w:rPr>
      </w:pPr>
      <w:r>
        <w:rPr>
          <w:lang w:val="ru"/>
        </w:rPr>
        <w:lastRenderedPageBreak/>
        <w:t xml:space="preserve">В то же время результаты опроса и аналитического исследования свидетельствуют о том, что Механизм посредничества пока не в полной мере выполнял поставленные задачи. Несмотря на то что общая применимость и функциональные возможности Механизма посредничества в целом получают положительную оценку, его эффективность была существенно снижена вследствие проблем, связанных с качеством, полнотой и достоверностью размещаемой информации. Устаревшая, неполная, противоречивая или ненадежная информация, особенно в отношении мер, процедур и сферы охвата мер регулирования доступа, была названа </w:t>
      </w:r>
      <w:r w:rsidR="00D33997">
        <w:rPr>
          <w:lang w:val="ru"/>
        </w:rPr>
        <w:t xml:space="preserve">одним из </w:t>
      </w:r>
      <w:r>
        <w:rPr>
          <w:lang w:val="ru"/>
        </w:rPr>
        <w:t>серьезных препятствий для эффективного использования Механизма посредничества</w:t>
      </w:r>
      <w:r>
        <w:rPr>
          <w:rStyle w:val="FootnoteReference"/>
          <w:lang w:val="ru"/>
        </w:rPr>
        <w:footnoteReference w:id="89"/>
      </w:r>
      <w:r w:rsidR="006C65EE">
        <w:rPr>
          <w:lang w:val="ru"/>
        </w:rPr>
        <w:t>.</w:t>
      </w:r>
    </w:p>
    <w:p w14:paraId="39C6A65A" w14:textId="5BAF0FEC" w:rsidR="001F317A" w:rsidRPr="007D5BF9" w:rsidRDefault="00626A33" w:rsidP="00CD2C50">
      <w:pPr>
        <w:pStyle w:val="CBDNormalNumber"/>
        <w:rPr>
          <w:lang w:val="ru-RU"/>
        </w:rPr>
      </w:pPr>
      <w:r>
        <w:rPr>
          <w:lang w:val="ru"/>
        </w:rPr>
        <w:t>Для пользователей генетических ресурсов и связанных с ними традиционных знаний эффективность и преимущества Механизма посредничества непосредственно связаны с практической ценностью предоставляемой информации, в частности четких юридических требований и правил, точных процедурных руководств и актуальных контактных данных, а не с определенными техническими возможностями самой платформы. Результаты целе</w:t>
      </w:r>
      <w:r w:rsidR="00F06771">
        <w:rPr>
          <w:lang w:val="ru"/>
        </w:rPr>
        <w:t>вого</w:t>
      </w:r>
      <w:r w:rsidR="00D33997">
        <w:rPr>
          <w:lang w:val="ru"/>
        </w:rPr>
        <w:t xml:space="preserve"> обследования </w:t>
      </w:r>
      <w:r>
        <w:rPr>
          <w:lang w:val="ru"/>
        </w:rPr>
        <w:t>по вопросам функционирования Механизма посредничества наглядно демонстрируют характер обеспокоенности, выраженной многими респондентами, которые отмечают, например, что «основная проблема заключается не в функциональности, а в отсутствии актуальной полезной информации или неполной информации по отдельным странам, в результате чего веб-сайт не позволяет пользователю определить свои обязательства по соблюдению требований. Это означает, что вам придется обращаться в НКЦ соответствующей страны».</w:t>
      </w:r>
    </w:p>
    <w:p w14:paraId="7AB4E61B" w14:textId="22FBC9AD" w:rsidR="00104DB1" w:rsidRPr="007D5BF9" w:rsidRDefault="00F825A7" w:rsidP="00CD2C50">
      <w:pPr>
        <w:pStyle w:val="CBDNormalNumber"/>
        <w:rPr>
          <w:lang w:val="ru-RU"/>
        </w:rPr>
      </w:pPr>
      <w:r>
        <w:rPr>
          <w:lang w:val="ru"/>
        </w:rPr>
        <w:t>Результаты опроса, которые были представлены в аналитическом исследовании и согласуются с общими выводами, показали, что страны, не опубликовавшие обязательную информацию, указали в качестве факторов и коренных причин, нехватку ресурсов и потенциала, высокую текучесть кадров и отсутствие установленных приоритетов. Кроме того, по итогам опроса было установлено, что институционализации обучения работе с Механизмом посредничества для регулирования доступа к генетическим ресурсам и совместного использования выгод остается на довольно низком уровне, и только приблизительно треть респондентов предпринял</w:t>
      </w:r>
      <w:r w:rsidR="007E7E4D">
        <w:rPr>
          <w:lang w:val="ru"/>
        </w:rPr>
        <w:t>а</w:t>
      </w:r>
      <w:r>
        <w:rPr>
          <w:lang w:val="ru"/>
        </w:rPr>
        <w:t xml:space="preserve"> шаги с целью включения обучения работе с Механизмом посредничества в программы внутреннего наращивания потенциала или начальной подготовки новых сотрудников. В этих выводах подчеркивается необходимость дальнейшего укрепления и повышения адресности усилий по наращиванию потенциала, а также распространения передовых методов, связанных с Механизмом посредничества для регулирования ДГРСИВ. </w:t>
      </w:r>
    </w:p>
    <w:p w14:paraId="269DC2BB" w14:textId="1418E92E" w:rsidR="00F825A7" w:rsidRPr="007D5BF9" w:rsidRDefault="00F825A7" w:rsidP="00CD2C50">
      <w:pPr>
        <w:pStyle w:val="CBDNormalNumber"/>
        <w:rPr>
          <w:lang w:val="ru-RU"/>
        </w:rPr>
      </w:pPr>
      <w:r>
        <w:rPr>
          <w:lang w:val="ru"/>
        </w:rPr>
        <w:t xml:space="preserve">В своих национальных докладах многие Стороны ссылались на то, что причиной непредоставления информации являются предпринимаемые ими усилия по созданию или пересмотру национальных рамочных структур, из чего следует, что пробелы в публикации информации в Механизме посредничества могут указывать на существование более широких пробелов в осуществлении на национальном уровне, а не только технических барьеров или проблем, связанных с использованием этой платформы. </w:t>
      </w:r>
    </w:p>
    <w:p w14:paraId="6AED45F1" w14:textId="5BDA91AB" w:rsidR="00C6409D" w:rsidRPr="007D5BF9" w:rsidRDefault="00B139A7" w:rsidP="00B139A7">
      <w:pPr>
        <w:pStyle w:val="CBDH4"/>
        <w:rPr>
          <w:lang w:val="ru-RU"/>
        </w:rPr>
      </w:pPr>
      <w:r>
        <w:rPr>
          <w:bCs/>
          <w:lang w:val="ru"/>
        </w:rPr>
        <w:t>(c)</w:t>
      </w:r>
      <w:r>
        <w:rPr>
          <w:bCs/>
          <w:lang w:val="ru"/>
        </w:rPr>
        <w:tab/>
        <w:t xml:space="preserve">Проблемы и коренные причины, оказывающие влияние на эффективность Механизма посредничества для регулирования доступа к генетическим ресурсам и совместного использования выгод в вопросах оказания поддержки соблюдению и мониторинга использования генетических ресурсов </w:t>
      </w:r>
    </w:p>
    <w:p w14:paraId="29EDBB1F" w14:textId="074D4370" w:rsidR="00620664" w:rsidRPr="007D5BF9" w:rsidRDefault="00FF2B3F" w:rsidP="00CD2C50">
      <w:pPr>
        <w:pStyle w:val="CBDNormalNumber"/>
        <w:rPr>
          <w:rFonts w:asciiTheme="majorBidi" w:eastAsiaTheme="majorEastAsia" w:hAnsiTheme="majorBidi" w:cstheme="majorBidi"/>
          <w:lang w:val="ru-RU"/>
        </w:rPr>
      </w:pPr>
      <w:r>
        <w:rPr>
          <w:rFonts w:asciiTheme="majorBidi" w:hAnsiTheme="majorBidi"/>
          <w:lang w:val="ru"/>
        </w:rPr>
        <w:t xml:space="preserve">В соответствии со статьей 17 Протокола оказание поддержки соблюдению и эффективный мониторинг использования генетических ресурсов зависят от введения в действие национальных систем, которые отвечают за подготовку сертификатов, сбор соответствующей информации в эффективных контрольных пунктах и отправку этой </w:t>
      </w:r>
      <w:r>
        <w:rPr>
          <w:rFonts w:asciiTheme="majorBidi" w:hAnsiTheme="majorBidi"/>
          <w:lang w:val="ru"/>
        </w:rPr>
        <w:lastRenderedPageBreak/>
        <w:t>информации обратно в страны-поставщики, а также</w:t>
      </w:r>
      <w:r w:rsidR="007E7E4D">
        <w:rPr>
          <w:rFonts w:asciiTheme="majorBidi" w:hAnsiTheme="majorBidi"/>
          <w:lang w:val="ru"/>
        </w:rPr>
        <w:t>,</w:t>
      </w:r>
      <w:r>
        <w:rPr>
          <w:rFonts w:asciiTheme="majorBidi" w:hAnsiTheme="majorBidi"/>
          <w:lang w:val="ru"/>
        </w:rPr>
        <w:t xml:space="preserve"> в соответствующих случаях</w:t>
      </w:r>
      <w:r w:rsidR="007E7E4D">
        <w:rPr>
          <w:rFonts w:asciiTheme="majorBidi" w:hAnsiTheme="majorBidi"/>
          <w:lang w:val="ru"/>
        </w:rPr>
        <w:t>,</w:t>
      </w:r>
      <w:r>
        <w:rPr>
          <w:rFonts w:asciiTheme="majorBidi" w:hAnsiTheme="majorBidi"/>
          <w:lang w:val="ru"/>
        </w:rPr>
        <w:t xml:space="preserve"> через Механизм посредничества в виде коммюнике контрольных пунктов</w:t>
      </w:r>
      <w:r>
        <w:rPr>
          <w:rStyle w:val="FootnoteReference"/>
          <w:lang w:val="ru"/>
        </w:rPr>
        <w:footnoteReference w:id="90"/>
      </w:r>
      <w:r w:rsidR="006C65EE">
        <w:rPr>
          <w:rFonts w:asciiTheme="majorBidi" w:hAnsiTheme="majorBidi"/>
          <w:lang w:val="ru"/>
        </w:rPr>
        <w:t>.</w:t>
      </w:r>
    </w:p>
    <w:p w14:paraId="2993090E" w14:textId="2510252F" w:rsidR="00407B2E" w:rsidRPr="007D5BF9" w:rsidRDefault="001C18A5" w:rsidP="00CD2C50">
      <w:pPr>
        <w:pStyle w:val="CBDNormalNumber"/>
        <w:rPr>
          <w:lang w:val="ru-RU"/>
        </w:rPr>
      </w:pPr>
      <w:r>
        <w:rPr>
          <w:lang w:val="ru"/>
        </w:rPr>
        <w:t xml:space="preserve">Сертификаты, контрольные пункты и коммюнике контрольных пунктов представляют собой важнейшие источники </w:t>
      </w:r>
      <w:r>
        <w:rPr>
          <w:rFonts w:asciiTheme="majorBidi" w:hAnsiTheme="majorBidi"/>
          <w:lang w:val="ru"/>
        </w:rPr>
        <w:t>информации</w:t>
      </w:r>
      <w:r>
        <w:rPr>
          <w:lang w:val="ru"/>
        </w:rPr>
        <w:t>, публикуемой Сторонами в Механизме посредничества с целью содействия мониторингу использования генетических ресурсов. В данном случае также есть значительный потенциал для совершенствования с точки зрения расширения участия Сторон и увеличения числа опубликованных записей.</w:t>
      </w:r>
    </w:p>
    <w:p w14:paraId="2913B668" w14:textId="2AFD3FFF" w:rsidR="001C18A5" w:rsidRPr="007D5BF9" w:rsidRDefault="001C18A5" w:rsidP="00CD2C50">
      <w:pPr>
        <w:pStyle w:val="CBDNormalNumber"/>
        <w:rPr>
          <w:lang w:val="ru-RU"/>
        </w:rPr>
      </w:pPr>
      <w:r>
        <w:rPr>
          <w:lang w:val="ru"/>
        </w:rPr>
        <w:t xml:space="preserve">Согласно информации, приведенной </w:t>
      </w:r>
      <w:r>
        <w:rPr>
          <w:rFonts w:asciiTheme="majorBidi" w:hAnsiTheme="majorBidi"/>
          <w:lang w:val="ru"/>
        </w:rPr>
        <w:t>в</w:t>
      </w:r>
      <w:r>
        <w:rPr>
          <w:lang w:val="ru"/>
        </w:rPr>
        <w:t xml:space="preserve"> национальных докладах, хотя 64 Стороны (45%) выпускали разрешения на доступ, только приблизительно половина из них опубликовала их в виде сертификатов. Можно также заметить, что было выдано примерно в четыре раза больше разрешений на </w:t>
      </w:r>
      <w:r w:rsidR="00AF6186">
        <w:rPr>
          <w:lang w:val="ru"/>
        </w:rPr>
        <w:t>доступ к генетическим ресурсам</w:t>
      </w:r>
      <w:r w:rsidR="007E7E4D">
        <w:rPr>
          <w:lang w:val="ru"/>
        </w:rPr>
        <w:t xml:space="preserve"> и</w:t>
      </w:r>
      <w:r>
        <w:rPr>
          <w:lang w:val="ru"/>
        </w:rPr>
        <w:t xml:space="preserve"> совместное использование выгод (24 253), чем опубликовано сертификатов. Тем не менее некоторые Стороны признали, что выданные ими разрешения, именуемые также допусками, согласованиями или рекомендациями, не соответствуют критериям, необходимым для их публикации в качестве сертификатов, сославшись при этом на такие факторы, как отсутствие взаимосогласованных условий или достаточной правовой базы. </w:t>
      </w:r>
      <w:r w:rsidRPr="004A6275">
        <w:rPr>
          <w:lang w:val="ru"/>
        </w:rPr>
        <w:t>Кроме того,</w:t>
      </w:r>
      <w:r>
        <w:rPr>
          <w:lang w:val="ru"/>
        </w:rPr>
        <w:t xml:space="preserve"> несколько Сторон ответили, что они загрузили разрешения в национальные механизмы посредничества для регулирования доступа к генетическим ресурсам и совместного использования выгод, что указывает на возможное неправильное понимание обязательств Сторон по публикации информации в Механизме посредничества для регулирования доступа к генетическим ресурсам и совместного использования выгод.</w:t>
      </w:r>
    </w:p>
    <w:p w14:paraId="6BD7977E" w14:textId="60063AF4" w:rsidR="005E74E0" w:rsidRPr="007D5BF9" w:rsidRDefault="005D5C32" w:rsidP="00CD2C50">
      <w:pPr>
        <w:pStyle w:val="CBDNormalNumber"/>
        <w:rPr>
          <w:lang w:val="ru-RU"/>
        </w:rPr>
      </w:pPr>
      <w:r>
        <w:rPr>
          <w:lang w:val="ru"/>
        </w:rPr>
        <w:t>С другой стороны, число опубликованных записей о контрольных пунктах неуклонно росло, при</w:t>
      </w:r>
      <w:r w:rsidR="00B73719">
        <w:rPr>
          <w:lang w:val="ru"/>
        </w:rPr>
        <w:t>ч</w:t>
      </w:r>
      <w:r>
        <w:rPr>
          <w:lang w:val="ru"/>
        </w:rPr>
        <w:t>ем за последние два года было добавлено 40 новых записей о контрольных пунктах, в результате чего общее число записей, опубликованных 34% Сторон (48), достигло 106.</w:t>
      </w:r>
    </w:p>
    <w:p w14:paraId="74498407" w14:textId="56F6CE59" w:rsidR="001C18A5" w:rsidRPr="007D5BF9" w:rsidRDefault="001C18A5" w:rsidP="00CD2C50">
      <w:pPr>
        <w:pStyle w:val="CBDNormalNumber"/>
        <w:rPr>
          <w:lang w:val="ru-RU"/>
        </w:rPr>
      </w:pPr>
      <w:r>
        <w:rPr>
          <w:lang w:val="ru"/>
        </w:rPr>
        <w:t xml:space="preserve">Полученные результаты свидетельствуют о широко распространенном и хроническом непонимании многими Сторонами системы мониторинга использования </w:t>
      </w:r>
      <w:r w:rsidR="00F06771">
        <w:rPr>
          <w:lang w:val="ru"/>
        </w:rPr>
        <w:t xml:space="preserve">генетических ресурсов </w:t>
      </w:r>
      <w:r>
        <w:rPr>
          <w:lang w:val="ru"/>
        </w:rPr>
        <w:t>с помощью Механизма посредничества и отсутствии ясности в отношении обязанностей и функций контрольных пунктов. Это непонимание может отчасти объяснить отсутствие Сторон, опубликовавших коммюнике контрольных пунктов, особенно в регионах с более низким потенциалом и меньшим числом пользователей</w:t>
      </w:r>
      <w:r w:rsidR="00B73719">
        <w:rPr>
          <w:lang w:val="ru"/>
        </w:rPr>
        <w:t xml:space="preserve"> </w:t>
      </w:r>
      <w:r>
        <w:rPr>
          <w:lang w:val="ru"/>
        </w:rPr>
        <w:t>генетически</w:t>
      </w:r>
      <w:r w:rsidR="00B73719">
        <w:rPr>
          <w:lang w:val="ru"/>
        </w:rPr>
        <w:t>х</w:t>
      </w:r>
      <w:r>
        <w:rPr>
          <w:lang w:val="ru"/>
        </w:rPr>
        <w:t xml:space="preserve"> ресурс</w:t>
      </w:r>
      <w:r w:rsidR="00B73719">
        <w:rPr>
          <w:lang w:val="ru"/>
        </w:rPr>
        <w:t>ов</w:t>
      </w:r>
      <w:r>
        <w:rPr>
          <w:lang w:val="ru"/>
        </w:rPr>
        <w:t xml:space="preserve">. </w:t>
      </w:r>
    </w:p>
    <w:p w14:paraId="2934013A" w14:textId="0F4AA857" w:rsidR="00023F77" w:rsidRPr="007D5BF9" w:rsidRDefault="00B139A7" w:rsidP="00B139A7">
      <w:pPr>
        <w:pStyle w:val="CBDH4"/>
        <w:rPr>
          <w:lang w:val="ru-RU"/>
        </w:rPr>
      </w:pPr>
      <w:r>
        <w:rPr>
          <w:bCs/>
          <w:lang w:val="ru"/>
        </w:rPr>
        <w:t>(d)</w:t>
      </w:r>
      <w:r>
        <w:rPr>
          <w:bCs/>
          <w:lang w:val="ru"/>
        </w:rPr>
        <w:tab/>
        <w:t>Пути повышения эффективности Механизма посредничества для регулирования доступа к генетическим ресурсам и совместного использования выгод</w:t>
      </w:r>
    </w:p>
    <w:p w14:paraId="60F1C53E" w14:textId="1207825D" w:rsidR="003850B3" w:rsidRPr="007D5BF9" w:rsidRDefault="003850B3" w:rsidP="00CD2C50">
      <w:pPr>
        <w:pStyle w:val="CBDNormalNumber"/>
        <w:rPr>
          <w:lang w:val="ru-RU"/>
        </w:rPr>
      </w:pPr>
      <w:r>
        <w:rPr>
          <w:lang w:val="ru"/>
        </w:rPr>
        <w:t xml:space="preserve">Укрепление роли и основных функций Механизма посредничества как основного механизма обмена информацией о доступе к генетическим ресурсам и совместном использовании выгод и поддержки осуществления Нагойского протокола имеет важнейшее значение </w:t>
      </w:r>
      <w:r w:rsidR="00B73719">
        <w:rPr>
          <w:lang w:val="ru"/>
        </w:rPr>
        <w:t>в плане</w:t>
      </w:r>
      <w:r>
        <w:rPr>
          <w:lang w:val="ru"/>
        </w:rPr>
        <w:t xml:space="preserve"> повышения эффективности Протокола.</w:t>
      </w:r>
    </w:p>
    <w:p w14:paraId="4B1FE9B5" w14:textId="678B9FA9" w:rsidR="00023F77" w:rsidRPr="007D5BF9" w:rsidRDefault="00023F77" w:rsidP="00CD2C50">
      <w:pPr>
        <w:pStyle w:val="CBDNormalNumber"/>
        <w:rPr>
          <w:lang w:val="ru-RU"/>
        </w:rPr>
      </w:pPr>
      <w:r>
        <w:rPr>
          <w:lang w:val="ru"/>
        </w:rPr>
        <w:t xml:space="preserve">Согласно результатам целевого </w:t>
      </w:r>
      <w:r w:rsidR="00B73719">
        <w:rPr>
          <w:lang w:val="ru"/>
        </w:rPr>
        <w:t>обследования</w:t>
      </w:r>
      <w:r>
        <w:rPr>
          <w:lang w:val="ru"/>
        </w:rPr>
        <w:t xml:space="preserve"> Механизма посредничества, усилия Секретариата по созданию потенциала для Механизма посредничества были признаны целесообразными и ценными. К числу таких усилий относились, в частности, проведение семинаров и вебинаров, информационно-просветительская работа, целевая подготовка и техническая поддержка, а также использование ресурсов базы знаний Механизма посредничества</w:t>
      </w:r>
      <w:r>
        <w:rPr>
          <w:vertAlign w:val="superscript"/>
          <w:lang w:val="ru"/>
        </w:rPr>
        <w:footnoteReference w:id="91"/>
      </w:r>
      <w:r w:rsidR="006C65EE">
        <w:rPr>
          <w:lang w:val="ru"/>
        </w:rPr>
        <w:t>.</w:t>
      </w:r>
    </w:p>
    <w:p w14:paraId="4A899531" w14:textId="18AC0C61" w:rsidR="00023F77" w:rsidRPr="007D5BF9" w:rsidRDefault="00023F77" w:rsidP="00CD2C50">
      <w:pPr>
        <w:pStyle w:val="CBDNormalNumber"/>
        <w:rPr>
          <w:lang w:val="ru-RU"/>
        </w:rPr>
      </w:pPr>
      <w:r>
        <w:rPr>
          <w:lang w:val="ru"/>
        </w:rPr>
        <w:t xml:space="preserve">По результатам анализа был определен ряд способов повышения эффективности Механизма посредничества, в том числе: </w:t>
      </w:r>
    </w:p>
    <w:p w14:paraId="1B2D5005" w14:textId="7EC37595" w:rsidR="00023F77" w:rsidRPr="007D5BF9" w:rsidRDefault="00BB7817" w:rsidP="00A558F3">
      <w:pPr>
        <w:pStyle w:val="CBDNormalNumber"/>
        <w:numPr>
          <w:ilvl w:val="1"/>
          <w:numId w:val="7"/>
        </w:numPr>
        <w:rPr>
          <w:lang w:val="ru-RU"/>
        </w:rPr>
      </w:pPr>
      <w:r>
        <w:rPr>
          <w:lang w:val="ru-RU"/>
        </w:rPr>
        <w:lastRenderedPageBreak/>
        <w:t xml:space="preserve">повышение </w:t>
      </w:r>
      <w:r w:rsidR="00023F77">
        <w:rPr>
          <w:lang w:val="ru"/>
        </w:rPr>
        <w:t xml:space="preserve">ясности и удобства использования национальной информации о регулировании </w:t>
      </w:r>
      <w:r w:rsidR="00F4143E">
        <w:rPr>
          <w:lang w:val="ru"/>
        </w:rPr>
        <w:t>доступа к генетическим ресурсам и</w:t>
      </w:r>
      <w:r w:rsidR="00023F77">
        <w:rPr>
          <w:lang w:val="ru"/>
        </w:rPr>
        <w:t xml:space="preserve"> требованиях к соблюдению, в частности путем совершенствования формата процедур регулирования </w:t>
      </w:r>
      <w:r w:rsidR="00F4143E">
        <w:rPr>
          <w:lang w:val="ru"/>
        </w:rPr>
        <w:t>доступа к генетическим ресурсам и</w:t>
      </w:r>
      <w:r w:rsidR="00023F77">
        <w:rPr>
          <w:lang w:val="ru"/>
        </w:rPr>
        <w:t xml:space="preserve"> совместного использования выгод в целях более эффективного удовлетворения потребностей пользователей генетических ресурсов;</w:t>
      </w:r>
    </w:p>
    <w:p w14:paraId="346393C7" w14:textId="4C2C73AE" w:rsidR="00023F77" w:rsidRPr="007D5BF9" w:rsidRDefault="006C65EE" w:rsidP="00A558F3">
      <w:pPr>
        <w:pStyle w:val="CBDNormalNumber"/>
        <w:numPr>
          <w:ilvl w:val="1"/>
          <w:numId w:val="7"/>
        </w:numPr>
        <w:rPr>
          <w:lang w:val="ru-RU"/>
        </w:rPr>
      </w:pPr>
      <w:r>
        <w:rPr>
          <w:lang w:val="ru"/>
        </w:rPr>
        <w:t>р</w:t>
      </w:r>
      <w:r w:rsidR="00023F77">
        <w:rPr>
          <w:lang w:val="ru"/>
        </w:rPr>
        <w:t>асширение функциональных возможностей Механизма посредничества для оказания Сторонам более эффективного содействия в обновлении и поддержании точности и достоверности их национальной информации, например с помощью автоматических напоминаний и оптимизации процессов ведения документации;</w:t>
      </w:r>
    </w:p>
    <w:p w14:paraId="205D01B5" w14:textId="2377712C" w:rsidR="00023F77" w:rsidRPr="007D5BF9" w:rsidRDefault="006C65EE" w:rsidP="00A558F3">
      <w:pPr>
        <w:pStyle w:val="CBDNormalNumber"/>
        <w:numPr>
          <w:ilvl w:val="1"/>
          <w:numId w:val="7"/>
        </w:numPr>
        <w:rPr>
          <w:lang w:val="ru-RU"/>
        </w:rPr>
      </w:pPr>
      <w:r>
        <w:rPr>
          <w:lang w:val="ru"/>
        </w:rPr>
        <w:t>п</w:t>
      </w:r>
      <w:r w:rsidR="00023F77">
        <w:rPr>
          <w:lang w:val="ru"/>
        </w:rPr>
        <w:t xml:space="preserve">роведение регулярной, последовательной и целенаправленной информационно-просветительской работы со Сторонами, предусматривающей предложения по организации подготовки, оказанию помощи и предоставлению руководящих указаний, в особенности тем Сторонам, которые располагают национальной информацией, ещё не размещенной в Механизме посредничества, а также содействие эффективному использованию Механизма посредничества, в том числе в целях публикации </w:t>
      </w:r>
      <w:r w:rsidR="00A65B91">
        <w:rPr>
          <w:lang w:val="ru"/>
        </w:rPr>
        <w:t xml:space="preserve">национальной информации </w:t>
      </w:r>
      <w:r w:rsidR="00023F77">
        <w:rPr>
          <w:lang w:val="ru"/>
        </w:rPr>
        <w:t>и поддержания</w:t>
      </w:r>
      <w:r w:rsidR="00A65B91">
        <w:rPr>
          <w:lang w:val="ru"/>
        </w:rPr>
        <w:t xml:space="preserve"> ее</w:t>
      </w:r>
      <w:r w:rsidR="00023F77">
        <w:rPr>
          <w:lang w:val="ru"/>
        </w:rPr>
        <w:t xml:space="preserve"> точно</w:t>
      </w:r>
      <w:r w:rsidR="00A65B91">
        <w:rPr>
          <w:lang w:val="ru"/>
        </w:rPr>
        <w:t>сти</w:t>
      </w:r>
      <w:r w:rsidR="00023F77">
        <w:rPr>
          <w:lang w:val="ru"/>
        </w:rPr>
        <w:t>, достоверно</w:t>
      </w:r>
      <w:r w:rsidR="00A65B91">
        <w:rPr>
          <w:lang w:val="ru"/>
        </w:rPr>
        <w:t>сти</w:t>
      </w:r>
      <w:r w:rsidR="00023F77">
        <w:rPr>
          <w:lang w:val="ru"/>
        </w:rPr>
        <w:t xml:space="preserve"> и актуально</w:t>
      </w:r>
      <w:r w:rsidR="00A65B91">
        <w:rPr>
          <w:lang w:val="ru"/>
        </w:rPr>
        <w:t>сти</w:t>
      </w:r>
      <w:r w:rsidR="00023F77">
        <w:rPr>
          <w:lang w:val="ru"/>
        </w:rPr>
        <w:t>;</w:t>
      </w:r>
    </w:p>
    <w:p w14:paraId="2B1750C0" w14:textId="2A848276" w:rsidR="00023F77" w:rsidRPr="007D5BF9" w:rsidRDefault="00023F77" w:rsidP="00A558F3">
      <w:pPr>
        <w:pStyle w:val="CBDNormalNumber"/>
        <w:numPr>
          <w:ilvl w:val="1"/>
          <w:numId w:val="7"/>
        </w:numPr>
        <w:rPr>
          <w:lang w:val="ru-RU"/>
        </w:rPr>
      </w:pPr>
      <w:r>
        <w:rPr>
          <w:lang w:val="ru"/>
        </w:rPr>
        <w:t xml:space="preserve">содействие институционализации обучения работе с Механизмом посредничества в рамках проводимых Сторонами мероприятий по </w:t>
      </w:r>
      <w:r w:rsidR="00A65B91">
        <w:rPr>
          <w:lang w:val="ru"/>
        </w:rPr>
        <w:t>созданию</w:t>
      </w:r>
      <w:r>
        <w:rPr>
          <w:lang w:val="ru"/>
        </w:rPr>
        <w:t xml:space="preserve"> потенциала и </w:t>
      </w:r>
      <w:r w:rsidR="00A65B91">
        <w:rPr>
          <w:lang w:val="ru"/>
        </w:rPr>
        <w:t xml:space="preserve">адаптации </w:t>
      </w:r>
      <w:r>
        <w:rPr>
          <w:lang w:val="ru"/>
        </w:rPr>
        <w:t>новых сотрудников;</w:t>
      </w:r>
    </w:p>
    <w:p w14:paraId="3881A0FB" w14:textId="0E07BFC8" w:rsidR="00023F77" w:rsidRPr="007D5BF9" w:rsidRDefault="00023F77" w:rsidP="00A558F3">
      <w:pPr>
        <w:pStyle w:val="CBDNormalNumber"/>
        <w:numPr>
          <w:ilvl w:val="1"/>
          <w:numId w:val="7"/>
        </w:numPr>
        <w:rPr>
          <w:lang w:val="ru-RU"/>
        </w:rPr>
      </w:pPr>
      <w:r>
        <w:rPr>
          <w:lang w:val="ru"/>
        </w:rPr>
        <w:t xml:space="preserve">поощрение развития национальных информационных систем регулирования </w:t>
      </w:r>
      <w:r w:rsidR="00F4143E">
        <w:rPr>
          <w:lang w:val="ru"/>
        </w:rPr>
        <w:t>доступа к генетическим ресурсам и</w:t>
      </w:r>
      <w:r>
        <w:rPr>
          <w:lang w:val="ru"/>
        </w:rPr>
        <w:t xml:space="preserve"> совместного использования выгод и оперативной публикации национальной информации на основе принципа функциональной совместимости, в частности в отношении международно признанных сертификатов </w:t>
      </w:r>
      <w:r w:rsidR="00A65B91">
        <w:rPr>
          <w:lang w:val="ru"/>
        </w:rPr>
        <w:t xml:space="preserve">о </w:t>
      </w:r>
      <w:r>
        <w:rPr>
          <w:lang w:val="ru"/>
        </w:rPr>
        <w:t>соответстви</w:t>
      </w:r>
      <w:r w:rsidR="00A65B91">
        <w:rPr>
          <w:lang w:val="ru"/>
        </w:rPr>
        <w:t>и требованиям</w:t>
      </w:r>
      <w:r>
        <w:rPr>
          <w:lang w:val="ru"/>
        </w:rPr>
        <w:t xml:space="preserve"> и коммюнике контрольных пунктов;</w:t>
      </w:r>
    </w:p>
    <w:p w14:paraId="60097EBF" w14:textId="134F893C" w:rsidR="00023F77" w:rsidRPr="007D5BF9" w:rsidRDefault="00023F77" w:rsidP="00A558F3">
      <w:pPr>
        <w:pStyle w:val="CBDNormalNumber"/>
        <w:numPr>
          <w:ilvl w:val="1"/>
          <w:numId w:val="7"/>
        </w:numPr>
        <w:rPr>
          <w:lang w:val="ru-RU"/>
        </w:rPr>
      </w:pPr>
      <w:r>
        <w:rPr>
          <w:lang w:val="ru"/>
        </w:rPr>
        <w:t>создание возможностей, стимулов, признание участия Сторон и распространение передовых методов, которые позволяют особо отметить и повысить ценность Механизма посредничества как инструмента поддержки осуществления;</w:t>
      </w:r>
    </w:p>
    <w:p w14:paraId="67503CC0" w14:textId="62DD6C68" w:rsidR="00023F77" w:rsidRPr="007D5BF9" w:rsidRDefault="00023F77" w:rsidP="00A558F3">
      <w:pPr>
        <w:pStyle w:val="CBDNormalNumber"/>
        <w:numPr>
          <w:ilvl w:val="1"/>
          <w:numId w:val="7"/>
        </w:numPr>
        <w:rPr>
          <w:lang w:val="ru-RU"/>
        </w:rPr>
      </w:pPr>
      <w:r>
        <w:rPr>
          <w:lang w:val="ru"/>
        </w:rPr>
        <w:t>включение усилий по публикации соответствующей информации в Механизме посредничества и организации надлежащей подготовки в состав проектов и мероприятий по созданию потенциала в связи с осуществлением Протокола;</w:t>
      </w:r>
    </w:p>
    <w:p w14:paraId="0C378A03" w14:textId="4E68FD83" w:rsidR="00023F77" w:rsidRPr="007D5BF9" w:rsidRDefault="00023F77" w:rsidP="00A558F3">
      <w:pPr>
        <w:pStyle w:val="CBDNormalNumber"/>
        <w:numPr>
          <w:ilvl w:val="1"/>
          <w:numId w:val="7"/>
        </w:numPr>
        <w:rPr>
          <w:lang w:val="ru-RU"/>
        </w:rPr>
      </w:pPr>
      <w:r>
        <w:rPr>
          <w:lang w:val="ru"/>
        </w:rPr>
        <w:t xml:space="preserve">обеспечение целенаправленной и устойчивой поддержки усилий по созданию потенциала, ориентированной непосредственно на предусмотренную Протоколом систему мониторинга использования </w:t>
      </w:r>
      <w:r w:rsidR="00F06771">
        <w:rPr>
          <w:lang w:val="ru-RU"/>
        </w:rPr>
        <w:t xml:space="preserve">генетических ресурсов </w:t>
      </w:r>
      <w:r>
        <w:rPr>
          <w:lang w:val="ru"/>
        </w:rPr>
        <w:t>с помощью Механизм</w:t>
      </w:r>
      <w:r w:rsidR="00A65B91">
        <w:rPr>
          <w:lang w:val="ru"/>
        </w:rPr>
        <w:t>а</w:t>
      </w:r>
      <w:r>
        <w:rPr>
          <w:lang w:val="ru"/>
        </w:rPr>
        <w:t xml:space="preserve"> посредничества и введение в действие контрольных пунктов, выдачу сертификатов и публикацию коммюнике контрольных пунктов, в том числе путем укрепления связей, сотрудничества и доверия между органами власти стран-поставщиков и стран-пользователей. </w:t>
      </w:r>
    </w:p>
    <w:p w14:paraId="59A82A00" w14:textId="7076F290" w:rsidR="00484881" w:rsidRPr="007D5BF9" w:rsidRDefault="00B139A7" w:rsidP="00B139A7">
      <w:pPr>
        <w:pStyle w:val="CBDH3"/>
        <w:rPr>
          <w:lang w:val="ru-RU"/>
        </w:rPr>
      </w:pPr>
      <w:r>
        <w:rPr>
          <w:bCs/>
          <w:lang w:val="ru"/>
        </w:rPr>
        <w:t>2.</w:t>
      </w:r>
      <w:r>
        <w:rPr>
          <w:bCs/>
          <w:lang w:val="ru"/>
        </w:rPr>
        <w:tab/>
        <w:t>Справочные записи в Механизме посредничества для регулирования доступа к генетическим ресурсам и совместного использования выгод</w:t>
      </w:r>
    </w:p>
    <w:p w14:paraId="36F896A1" w14:textId="4BCDC8F4" w:rsidR="00BA027D" w:rsidRPr="007D5BF9" w:rsidRDefault="00B139A7" w:rsidP="001020F9">
      <w:pPr>
        <w:pStyle w:val="CBDH4"/>
        <w:rPr>
          <w:lang w:val="ru-RU"/>
        </w:rPr>
      </w:pPr>
      <w:r>
        <w:rPr>
          <w:bCs/>
          <w:lang w:val="ru"/>
        </w:rPr>
        <w:t>(a)</w:t>
      </w:r>
      <w:r>
        <w:rPr>
          <w:bCs/>
          <w:lang w:val="ru"/>
        </w:rPr>
        <w:tab/>
      </w:r>
      <w:r w:rsidR="003C130C">
        <w:rPr>
          <w:bCs/>
          <w:lang w:val="ru-RU"/>
        </w:rPr>
        <w:t>Прогресс в</w:t>
      </w:r>
      <w:r w:rsidR="001020F9" w:rsidRPr="00E266F7">
        <w:rPr>
          <w:bCs/>
          <w:lang w:val="ru-RU"/>
        </w:rPr>
        <w:t xml:space="preserve"> публикации справочных записей и обновленные данные по индикаторам</w:t>
      </w:r>
    </w:p>
    <w:p w14:paraId="4834446A" w14:textId="12B550DC" w:rsidR="00F57AC4" w:rsidRPr="007D5BF9" w:rsidRDefault="001405EF" w:rsidP="00CD2C50">
      <w:pPr>
        <w:pStyle w:val="CBDNormalNumber"/>
        <w:rPr>
          <w:rFonts w:asciiTheme="majorBidi" w:hAnsiTheme="majorBidi" w:cstheme="majorBidi"/>
          <w:lang w:val="ru-RU"/>
        </w:rPr>
      </w:pPr>
      <w:r>
        <w:rPr>
          <w:lang w:val="ru"/>
        </w:rPr>
        <w:t xml:space="preserve">Как показано в таблице 16 ниже, в последние несколько лет наблюдался постепенный рост числа ресурсов виртуальной библиотеки, общинных протоколов и процедур, а также записей об обычном праве. </w:t>
      </w:r>
      <w:r>
        <w:rPr>
          <w:rFonts w:asciiTheme="majorBidi" w:hAnsiTheme="majorBidi"/>
          <w:lang w:val="ru"/>
        </w:rPr>
        <w:t>Посещаемость веб-сайта также значительно увеличилась —</w:t>
      </w:r>
      <w:r w:rsidR="007564C5">
        <w:rPr>
          <w:rFonts w:asciiTheme="majorBidi" w:hAnsiTheme="majorBidi"/>
          <w:lang w:val="ru"/>
        </w:rPr>
        <w:t xml:space="preserve"> </w:t>
      </w:r>
      <w:r>
        <w:rPr>
          <w:rFonts w:asciiTheme="majorBidi" w:hAnsiTheme="majorBidi"/>
          <w:lang w:val="ru"/>
        </w:rPr>
        <w:t>с</w:t>
      </w:r>
      <w:r w:rsidR="007564C5">
        <w:rPr>
          <w:rFonts w:asciiTheme="majorBidi" w:hAnsiTheme="majorBidi"/>
          <w:lang w:val="ru"/>
        </w:rPr>
        <w:t xml:space="preserve"> приблизительно</w:t>
      </w:r>
      <w:r>
        <w:rPr>
          <w:rFonts w:asciiTheme="majorBidi" w:hAnsiTheme="majorBidi"/>
          <w:lang w:val="ru"/>
        </w:rPr>
        <w:t xml:space="preserve"> 19 000 до 85 000 посетителей в год</w:t>
      </w:r>
      <w:r>
        <w:rPr>
          <w:rStyle w:val="FootnoteReference"/>
          <w:rFonts w:asciiTheme="majorBidi" w:hAnsiTheme="majorBidi" w:cstheme="majorBidi"/>
          <w:lang w:val="ru"/>
        </w:rPr>
        <w:footnoteReference w:id="92"/>
      </w:r>
      <w:r w:rsidR="006C65EE">
        <w:rPr>
          <w:rFonts w:asciiTheme="majorBidi" w:hAnsiTheme="majorBidi"/>
          <w:lang w:val="ru"/>
        </w:rPr>
        <w:t>.</w:t>
      </w:r>
    </w:p>
    <w:p w14:paraId="308A8BC1" w14:textId="6E8E38B2" w:rsidR="00E54064" w:rsidRPr="007D5BF9" w:rsidRDefault="00827D35" w:rsidP="00CD2C50">
      <w:pPr>
        <w:pStyle w:val="CBDNormalNumber"/>
        <w:rPr>
          <w:lang w:val="ru-RU"/>
        </w:rPr>
      </w:pPr>
      <w:r>
        <w:rPr>
          <w:lang w:val="ru"/>
        </w:rPr>
        <w:lastRenderedPageBreak/>
        <w:t>Опубликованная в Механизме посредничества информация о типовых договорных положениях, инструментах, связанных со статьями 19 и 20, кодексах поведения, руководящих указаниях, передовых методах и стандартах, а также об обычном праве, общинных протоколах и процедурах коренных народов и местных общин приведена в разделе III.F выше.</w:t>
      </w:r>
    </w:p>
    <w:p w14:paraId="53F60E69" w14:textId="3549A020" w:rsidR="005F79C1" w:rsidRPr="007D5BF9" w:rsidRDefault="00E27BB4" w:rsidP="00CD2C50">
      <w:pPr>
        <w:pStyle w:val="CBDNormalNumber"/>
        <w:rPr>
          <w:lang w:val="ru-RU"/>
        </w:rPr>
      </w:pPr>
      <w:r>
        <w:rPr>
          <w:lang w:val="ru"/>
        </w:rPr>
        <w:t>Из результатов анализа информации об инициативах и ресурсах в области создания потенциала следует, что, несмотря на масштабную деятельность по созданию потенциала в рамках Нагойского протокола, она лишь частично представлена в Механизме посредничества для регулирования ДГРСИВ: по состоянию на март 2026 года были сделаны записи только о 61 из 134 выявленных инициатив. Рост числа записей, наблюдавшийся в предыдущие периоды, объяснялся целенаправленными усилиями Секретариата по проведению обзора и публикации данных, а не устойчивым регулярным внесением новых сведений самими Сторонами и поставщиками услуг в области создания потенциала</w:t>
      </w:r>
      <w:r>
        <w:rPr>
          <w:rStyle w:val="FootnoteReference"/>
          <w:lang w:val="ru"/>
        </w:rPr>
        <w:footnoteReference w:id="93"/>
      </w:r>
      <w:r w:rsidR="006C65EE">
        <w:rPr>
          <w:lang w:val="ru"/>
        </w:rPr>
        <w:t>.</w:t>
      </w:r>
    </w:p>
    <w:p w14:paraId="7E63C319" w14:textId="163FDCE9" w:rsidR="00531C5F" w:rsidRPr="007D5BF9" w:rsidRDefault="00E27BB4" w:rsidP="00CD2C50">
      <w:pPr>
        <w:pStyle w:val="CBDNormalNumber"/>
        <w:rPr>
          <w:lang w:val="ru-RU"/>
        </w:rPr>
      </w:pPr>
      <w:r>
        <w:rPr>
          <w:lang w:val="ru"/>
        </w:rPr>
        <w:t>Анализ справочных записей показал, что число ежегодно публикуемых новых записей в целом сократилось для всех видов справочных записей: за последние 12 месяцев было опубликовано всего 29 справочных записей и приблизительно 65% этих записей были непосредственно связаны с цифровой информацией о последовательностях</w:t>
      </w:r>
      <w:r>
        <w:rPr>
          <w:vertAlign w:val="superscript"/>
          <w:lang w:val="ru"/>
        </w:rPr>
        <w:footnoteReference w:id="94"/>
      </w:r>
      <w:r w:rsidR="006C65EE">
        <w:rPr>
          <w:lang w:val="ru"/>
        </w:rPr>
        <w:t xml:space="preserve">. </w:t>
      </w:r>
      <w:r>
        <w:rPr>
          <w:lang w:val="ru"/>
        </w:rPr>
        <w:t>В ходе анализа был выявлен ряд потенциальных проблем и несоответствий в отношении справочных записей, что может потребовать их дальнейшего обзора, пересмотра и реорганизации для обеспечения более значимого вклада в осуществление Протокола.</w:t>
      </w:r>
    </w:p>
    <w:p w14:paraId="54449893" w14:textId="7F67FA0A" w:rsidR="00531C5F" w:rsidRPr="007D5BF9" w:rsidRDefault="00531C5F" w:rsidP="00CD2C50">
      <w:pPr>
        <w:pStyle w:val="CBDNormalNumber"/>
        <w:rPr>
          <w:lang w:val="ru-RU"/>
        </w:rPr>
      </w:pPr>
      <w:r>
        <w:rPr>
          <w:lang w:val="ru"/>
        </w:rPr>
        <w:t>Категоризация справочных записей, включая ресурсы виртуальной библиотеки, типовые договорные положения, кодексы поведения, руководящие указания, передовые методы и/или стандарты, предусмотренные в статьях 19 и 20 Протокола, а также общинные протоколы, процедуры и обычное право, выявила некоторые несоответствия, в том числе частичное совпадение терминов, потенциальное дублирование данных в различных видах записей и случаи, когда записи было бы целесообразн</w:t>
      </w:r>
      <w:r w:rsidR="00E61E4E">
        <w:rPr>
          <w:lang w:val="ru"/>
        </w:rPr>
        <w:t>ее</w:t>
      </w:r>
      <w:r>
        <w:rPr>
          <w:lang w:val="ru"/>
        </w:rPr>
        <w:t xml:space="preserve"> отнести к категории национальных записей.</w:t>
      </w:r>
    </w:p>
    <w:p w14:paraId="700A5211" w14:textId="7B40AF01" w:rsidR="001405EF" w:rsidRPr="007D5BF9" w:rsidRDefault="001405EF" w:rsidP="00B139A7">
      <w:pPr>
        <w:pStyle w:val="CBDTableTitle"/>
        <w:rPr>
          <w:lang w:val="ru-RU"/>
        </w:rPr>
      </w:pPr>
      <w:r>
        <w:rPr>
          <w:b w:val="0"/>
          <w:lang w:val="ru"/>
        </w:rPr>
        <w:t>Таблица 16</w:t>
      </w:r>
      <w:r>
        <w:rPr>
          <w:bCs/>
          <w:lang w:val="ru"/>
        </w:rPr>
        <w:t xml:space="preserve"> </w:t>
      </w:r>
      <w:r>
        <w:rPr>
          <w:b w:val="0"/>
          <w:lang w:val="ru"/>
        </w:rPr>
        <w:br/>
      </w:r>
      <w:r>
        <w:rPr>
          <w:bCs/>
          <w:lang w:val="ru"/>
        </w:rPr>
        <w:t xml:space="preserve">Индикаторы для оценки </w:t>
      </w:r>
      <w:r w:rsidR="001020F9">
        <w:rPr>
          <w:bCs/>
          <w:lang w:val="ru"/>
        </w:rPr>
        <w:t xml:space="preserve">результатов </w:t>
      </w:r>
      <w:r>
        <w:rPr>
          <w:bCs/>
          <w:lang w:val="ru"/>
        </w:rPr>
        <w:t>публикации справочных записей в Механизме посредничества для регулирования доступа к генетическим ресурсам и совместного использования выгод</w:t>
      </w:r>
    </w:p>
    <w:tbl>
      <w:tblPr>
        <w:tblW w:w="85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843"/>
        <w:gridCol w:w="1331"/>
      </w:tblGrid>
      <w:tr w:rsidR="00387201" w:rsidRPr="002447E0" w14:paraId="4FA813DD"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785D26B" w14:textId="77777777" w:rsidR="00387201" w:rsidRPr="006B066D" w:rsidRDefault="00387201" w:rsidP="006B066D">
            <w:pPr>
              <w:suppressLineNumbers/>
              <w:suppressAutoHyphens/>
              <w:kinsoku w:val="0"/>
              <w:overflowPunct w:val="0"/>
              <w:autoSpaceDE w:val="0"/>
              <w:autoSpaceDN w:val="0"/>
              <w:adjustRightInd w:val="0"/>
              <w:snapToGrid w:val="0"/>
              <w:ind w:left="314" w:hanging="360"/>
              <w:jc w:val="left"/>
              <w:rPr>
                <w:rFonts w:eastAsia="Malgun Gothic"/>
                <w:i/>
                <w:iCs/>
                <w:kern w:val="22"/>
                <w:sz w:val="20"/>
                <w:szCs w:val="20"/>
              </w:rPr>
            </w:pPr>
            <w:r>
              <w:rPr>
                <w:rFonts w:eastAsia="Malgun Gothic"/>
                <w:i/>
                <w:iCs/>
                <w:kern w:val="22"/>
                <w:sz w:val="20"/>
                <w:szCs w:val="20"/>
                <w:lang w:val="ru"/>
              </w:rPr>
              <w:t>Структура индикаторов</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3E6339A" w14:textId="390050D5" w:rsidR="00387201" w:rsidRPr="007D5BF9" w:rsidRDefault="00387201" w:rsidP="006B066D">
            <w:pPr>
              <w:suppressLineNumbers/>
              <w:suppressAutoHyphens/>
              <w:kinsoku w:val="0"/>
              <w:overflowPunct w:val="0"/>
              <w:autoSpaceDE w:val="0"/>
              <w:autoSpaceDN w:val="0"/>
              <w:adjustRightInd w:val="0"/>
              <w:snapToGrid w:val="0"/>
              <w:jc w:val="right"/>
              <w:rPr>
                <w:rFonts w:eastAsia="Calibri"/>
                <w:i/>
                <w:iCs/>
                <w:kern w:val="22"/>
                <w:sz w:val="20"/>
                <w:szCs w:val="20"/>
                <w:lang w:val="ru-RU"/>
              </w:rPr>
            </w:pPr>
            <w:r>
              <w:rPr>
                <w:rFonts w:eastAsia="Calibri"/>
                <w:i/>
                <w:iCs/>
                <w:kern w:val="22"/>
                <w:sz w:val="20"/>
                <w:szCs w:val="20"/>
                <w:lang w:val="ru"/>
              </w:rPr>
              <w:t xml:space="preserve">Контрольный ориентир </w:t>
            </w:r>
            <w:r>
              <w:rPr>
                <w:rFonts w:eastAsia="Calibri"/>
                <w:kern w:val="22"/>
                <w:sz w:val="20"/>
                <w:szCs w:val="20"/>
                <w:lang w:val="ru"/>
              </w:rPr>
              <w:br/>
            </w:r>
            <w:r>
              <w:rPr>
                <w:rFonts w:eastAsia="Calibri"/>
                <w:i/>
                <w:iCs/>
                <w:kern w:val="22"/>
                <w:sz w:val="20"/>
                <w:szCs w:val="20"/>
                <w:lang w:val="ru"/>
              </w:rPr>
              <w:t>(по состоянию на 22 февраля 2018 года)</w:t>
            </w:r>
          </w:p>
        </w:tc>
        <w:tc>
          <w:tcPr>
            <w:tcW w:w="1331" w:type="dxa"/>
            <w:tcBorders>
              <w:top w:val="single" w:sz="4" w:space="0" w:color="auto"/>
              <w:left w:val="single" w:sz="4" w:space="0" w:color="auto"/>
              <w:bottom w:val="single" w:sz="4" w:space="0" w:color="auto"/>
              <w:right w:val="single" w:sz="4" w:space="0" w:color="auto"/>
            </w:tcBorders>
            <w:vAlign w:val="bottom"/>
          </w:tcPr>
          <w:p w14:paraId="615687E4" w14:textId="7FA6DBFB" w:rsidR="00387201" w:rsidRPr="007D5BF9" w:rsidRDefault="00726E8D" w:rsidP="006B066D">
            <w:pPr>
              <w:suppressLineNumbers/>
              <w:suppressAutoHyphens/>
              <w:kinsoku w:val="0"/>
              <w:overflowPunct w:val="0"/>
              <w:autoSpaceDE w:val="0"/>
              <w:autoSpaceDN w:val="0"/>
              <w:adjustRightInd w:val="0"/>
              <w:snapToGrid w:val="0"/>
              <w:jc w:val="right"/>
              <w:rPr>
                <w:rFonts w:eastAsia="Calibri"/>
                <w:i/>
                <w:iCs/>
                <w:kern w:val="22"/>
                <w:sz w:val="20"/>
                <w:szCs w:val="20"/>
                <w:lang w:val="ru-RU"/>
              </w:rPr>
            </w:pPr>
            <w:r>
              <w:rPr>
                <w:rFonts w:eastAsia="Calibri"/>
                <w:i/>
                <w:iCs/>
                <w:kern w:val="22"/>
                <w:sz w:val="20"/>
                <w:szCs w:val="20"/>
                <w:lang w:val="ru"/>
              </w:rPr>
              <w:t>Прогресс по состоянию на 9 марта 2026 года</w:t>
            </w:r>
          </w:p>
        </w:tc>
      </w:tr>
      <w:tr w:rsidR="00917F12" w:rsidRPr="00D2758E" w14:paraId="360650E6"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A00ED3" w14:textId="16E5F000" w:rsidR="00917F12" w:rsidRPr="007D5BF9" w:rsidRDefault="00917F12"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rFonts w:eastAsia="Malgun Gothic"/>
                <w:kern w:val="22"/>
                <w:sz w:val="20"/>
                <w:szCs w:val="20"/>
                <w:lang w:val="ru"/>
              </w:rPr>
              <w:t>Число норм обычного права, общинных протоколов и процедур коренных народов и местных общин, опубликованных в Механизме посредничества для регулирования доступа к генетическим ресурсам и совместного использования выгод в форме справочных записей</w:t>
            </w:r>
            <w:r>
              <w:rPr>
                <w:rFonts w:eastAsia="Malgun Gothic"/>
                <w:i/>
                <w:iCs/>
                <w:kern w:val="22"/>
                <w:sz w:val="20"/>
                <w:szCs w:val="20"/>
                <w:vertAlign w:val="superscript"/>
                <w:lang w:val="ru"/>
              </w:rPr>
              <w:t>a</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7658DBE" w14:textId="77777777" w:rsidR="00917F12" w:rsidRPr="00D2758E" w:rsidRDefault="00917F12" w:rsidP="006B066D">
            <w:pPr>
              <w:suppressLineNumbers/>
              <w:suppressAutoHyphens/>
              <w:kinsoku w:val="0"/>
              <w:overflowPunct w:val="0"/>
              <w:autoSpaceDE w:val="0"/>
              <w:autoSpaceDN w:val="0"/>
              <w:adjustRightInd w:val="0"/>
              <w:snapToGrid w:val="0"/>
              <w:jc w:val="right"/>
              <w:rPr>
                <w:kern w:val="22"/>
                <w:sz w:val="20"/>
                <w:szCs w:val="20"/>
              </w:rPr>
            </w:pPr>
            <w:r>
              <w:rPr>
                <w:rFonts w:eastAsia="Malgun Gothic"/>
                <w:kern w:val="22"/>
                <w:sz w:val="20"/>
                <w:szCs w:val="20"/>
                <w:lang w:val="ru"/>
              </w:rPr>
              <w:t>3</w:t>
            </w:r>
          </w:p>
        </w:tc>
        <w:tc>
          <w:tcPr>
            <w:tcW w:w="1331" w:type="dxa"/>
            <w:tcBorders>
              <w:top w:val="single" w:sz="4" w:space="0" w:color="auto"/>
              <w:left w:val="single" w:sz="4" w:space="0" w:color="auto"/>
              <w:bottom w:val="single" w:sz="4" w:space="0" w:color="auto"/>
              <w:right w:val="single" w:sz="4" w:space="0" w:color="auto"/>
            </w:tcBorders>
            <w:vAlign w:val="bottom"/>
          </w:tcPr>
          <w:p w14:paraId="7DFB8ABC" w14:textId="0E34F5D7" w:rsidR="00917F12" w:rsidRPr="00D2758E" w:rsidRDefault="00917F12" w:rsidP="006B066D">
            <w:pPr>
              <w:suppressLineNumbers/>
              <w:suppressAutoHyphens/>
              <w:kinsoku w:val="0"/>
              <w:overflowPunct w:val="0"/>
              <w:autoSpaceDE w:val="0"/>
              <w:autoSpaceDN w:val="0"/>
              <w:adjustRightInd w:val="0"/>
              <w:snapToGrid w:val="0"/>
              <w:jc w:val="right"/>
              <w:rPr>
                <w:kern w:val="22"/>
                <w:sz w:val="20"/>
                <w:szCs w:val="20"/>
              </w:rPr>
            </w:pPr>
            <w:r>
              <w:rPr>
                <w:kern w:val="22"/>
                <w:sz w:val="20"/>
                <w:szCs w:val="20"/>
                <w:lang w:val="ru"/>
              </w:rPr>
              <w:t>44 (92%)</w:t>
            </w:r>
          </w:p>
        </w:tc>
      </w:tr>
      <w:tr w:rsidR="00917F12" w:rsidRPr="00D2758E" w14:paraId="2C772136"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5A521C" w14:textId="630852B9" w:rsidR="00917F12" w:rsidRPr="007D5BF9" w:rsidRDefault="00917F12"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kern w:val="22"/>
                <w:sz w:val="20"/>
                <w:szCs w:val="20"/>
                <w:lang w:val="ru"/>
              </w:rPr>
              <w:t>Число и процентная доля типовых договорных положений, опубликованных в Механизме посредничества для регулирования доступа к генетическим ресурсам и совместного использования выгод в форме справочных записей (</w:t>
            </w:r>
            <w:r>
              <w:rPr>
                <w:i/>
                <w:iCs/>
                <w:kern w:val="22"/>
                <w:sz w:val="20"/>
                <w:szCs w:val="20"/>
                <w:lang w:val="ru"/>
              </w:rPr>
              <w:t>изменение методики</w:t>
            </w:r>
            <w:r>
              <w:rPr>
                <w:kern w:val="22"/>
                <w:sz w:val="20"/>
                <w:szCs w:val="20"/>
                <w:lang w:val="ru"/>
              </w:rPr>
              <w:t>)</w:t>
            </w:r>
            <w:r>
              <w:rPr>
                <w:i/>
                <w:iCs/>
                <w:vertAlign w:val="superscript"/>
                <w:lang w:val="ru"/>
              </w:rPr>
              <w:t>b</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30CCBBF" w14:textId="515A70C0" w:rsidR="00917F12" w:rsidRPr="006B066D" w:rsidRDefault="00917F12" w:rsidP="006B066D">
            <w:pPr>
              <w:suppressLineNumbers/>
              <w:suppressAutoHyphens/>
              <w:kinsoku w:val="0"/>
              <w:overflowPunct w:val="0"/>
              <w:autoSpaceDE w:val="0"/>
              <w:autoSpaceDN w:val="0"/>
              <w:adjustRightInd w:val="0"/>
              <w:snapToGrid w:val="0"/>
              <w:jc w:val="right"/>
              <w:rPr>
                <w:rFonts w:eastAsia="Malgun Gothic"/>
                <w:kern w:val="22"/>
                <w:sz w:val="20"/>
                <w:szCs w:val="20"/>
              </w:rPr>
            </w:pPr>
            <w:r>
              <w:rPr>
                <w:rFonts w:eastAsia="Malgun Gothic"/>
                <w:kern w:val="22"/>
                <w:sz w:val="20"/>
                <w:szCs w:val="20"/>
                <w:lang w:val="ru"/>
              </w:rPr>
              <w:t>17 (59%)</w:t>
            </w:r>
          </w:p>
        </w:tc>
        <w:tc>
          <w:tcPr>
            <w:tcW w:w="1331" w:type="dxa"/>
            <w:tcBorders>
              <w:top w:val="single" w:sz="4" w:space="0" w:color="auto"/>
              <w:left w:val="single" w:sz="4" w:space="0" w:color="auto"/>
              <w:bottom w:val="single" w:sz="4" w:space="0" w:color="auto"/>
              <w:right w:val="single" w:sz="4" w:space="0" w:color="auto"/>
            </w:tcBorders>
            <w:vAlign w:val="bottom"/>
          </w:tcPr>
          <w:p w14:paraId="5CF1347A" w14:textId="15A46505" w:rsidR="00917F12" w:rsidRPr="006B066D" w:rsidRDefault="00917F12" w:rsidP="006B066D">
            <w:pPr>
              <w:suppressLineNumbers/>
              <w:suppressAutoHyphens/>
              <w:kinsoku w:val="0"/>
              <w:overflowPunct w:val="0"/>
              <w:autoSpaceDE w:val="0"/>
              <w:autoSpaceDN w:val="0"/>
              <w:adjustRightInd w:val="0"/>
              <w:snapToGrid w:val="0"/>
              <w:jc w:val="right"/>
              <w:rPr>
                <w:kern w:val="22"/>
                <w:sz w:val="20"/>
                <w:szCs w:val="20"/>
              </w:rPr>
            </w:pPr>
            <w:r>
              <w:rPr>
                <w:kern w:val="22"/>
                <w:sz w:val="20"/>
                <w:szCs w:val="20"/>
                <w:lang w:val="ru"/>
              </w:rPr>
              <w:t>12 (100%)</w:t>
            </w:r>
          </w:p>
        </w:tc>
      </w:tr>
      <w:tr w:rsidR="00917F12" w:rsidRPr="00D2758E" w14:paraId="5B70491E"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41D5E1" w14:textId="782E0A09" w:rsidR="00917F12" w:rsidRPr="007D5BF9" w:rsidRDefault="00917F12"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rFonts w:eastAsia="Malgun Gothic"/>
                <w:kern w:val="22"/>
                <w:sz w:val="20"/>
                <w:szCs w:val="20"/>
                <w:lang w:val="ru"/>
              </w:rPr>
              <w:lastRenderedPageBreak/>
              <w:t>Число и процентная доля кодексов поведения, руководящих указаний, передовых методов и стандартов, опубликованных в Механизме посредничества для регулирования доступа к генетическим ресурсам и совместного использования выгод в форме справочных записей (</w:t>
            </w:r>
            <w:r>
              <w:rPr>
                <w:rFonts w:eastAsia="Malgun Gothic"/>
                <w:i/>
                <w:iCs/>
                <w:kern w:val="22"/>
                <w:sz w:val="20"/>
                <w:szCs w:val="20"/>
                <w:lang w:val="ru"/>
              </w:rPr>
              <w:t>изменение методики</w:t>
            </w:r>
            <w:r>
              <w:rPr>
                <w:rFonts w:eastAsia="Malgun Gothic"/>
                <w:kern w:val="22"/>
                <w:sz w:val="20"/>
                <w:szCs w:val="20"/>
                <w:lang w:val="ru"/>
              </w:rPr>
              <w:t>)</w:t>
            </w:r>
            <w:r>
              <w:rPr>
                <w:rFonts w:eastAsia="Malgun Gothic"/>
                <w:i/>
                <w:iCs/>
                <w:kern w:val="22"/>
                <w:sz w:val="20"/>
                <w:szCs w:val="20"/>
                <w:vertAlign w:val="superscript"/>
                <w:lang w:val="ru"/>
              </w:rPr>
              <w:t>c</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5B6FA99" w14:textId="1943E7B2" w:rsidR="00917F12" w:rsidRPr="00B714A0" w:rsidRDefault="00917F12" w:rsidP="006B066D">
            <w:pPr>
              <w:suppressLineNumbers/>
              <w:suppressAutoHyphens/>
              <w:kinsoku w:val="0"/>
              <w:overflowPunct w:val="0"/>
              <w:autoSpaceDE w:val="0"/>
              <w:autoSpaceDN w:val="0"/>
              <w:adjustRightInd w:val="0"/>
              <w:snapToGrid w:val="0"/>
              <w:jc w:val="right"/>
              <w:rPr>
                <w:kern w:val="22"/>
                <w:sz w:val="20"/>
                <w:szCs w:val="20"/>
              </w:rPr>
            </w:pPr>
            <w:r>
              <w:rPr>
                <w:rFonts w:eastAsia="Malgun Gothic"/>
                <w:kern w:val="22"/>
                <w:sz w:val="20"/>
                <w:szCs w:val="20"/>
                <w:lang w:val="ru"/>
              </w:rPr>
              <w:t>25 (75%)</w:t>
            </w:r>
          </w:p>
        </w:tc>
        <w:tc>
          <w:tcPr>
            <w:tcW w:w="1331" w:type="dxa"/>
            <w:tcBorders>
              <w:top w:val="single" w:sz="4" w:space="0" w:color="auto"/>
              <w:left w:val="single" w:sz="4" w:space="0" w:color="auto"/>
              <w:bottom w:val="single" w:sz="4" w:space="0" w:color="auto"/>
              <w:right w:val="single" w:sz="4" w:space="0" w:color="auto"/>
            </w:tcBorders>
            <w:vAlign w:val="bottom"/>
          </w:tcPr>
          <w:p w14:paraId="57B87BC0" w14:textId="5D1C44D8" w:rsidR="00917F12" w:rsidRPr="00B714A0" w:rsidRDefault="00917F12" w:rsidP="006B066D">
            <w:pPr>
              <w:suppressLineNumbers/>
              <w:suppressAutoHyphens/>
              <w:kinsoku w:val="0"/>
              <w:overflowPunct w:val="0"/>
              <w:autoSpaceDE w:val="0"/>
              <w:autoSpaceDN w:val="0"/>
              <w:adjustRightInd w:val="0"/>
              <w:snapToGrid w:val="0"/>
              <w:jc w:val="right"/>
              <w:rPr>
                <w:kern w:val="22"/>
                <w:sz w:val="20"/>
                <w:szCs w:val="20"/>
              </w:rPr>
            </w:pPr>
            <w:r>
              <w:rPr>
                <w:kern w:val="22"/>
                <w:sz w:val="20"/>
                <w:szCs w:val="20"/>
                <w:lang w:val="ru"/>
              </w:rPr>
              <w:t>29 (100%)</w:t>
            </w:r>
          </w:p>
        </w:tc>
      </w:tr>
      <w:tr w:rsidR="00917F12" w:rsidRPr="00D2758E" w14:paraId="5925CF0A"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B1F1F7" w14:textId="208A009E" w:rsidR="00917F12" w:rsidRPr="007D5BF9" w:rsidRDefault="00917F12"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rFonts w:eastAsia="Malgun Gothic"/>
                <w:kern w:val="22"/>
                <w:sz w:val="20"/>
                <w:szCs w:val="20"/>
                <w:lang w:val="ru"/>
              </w:rPr>
              <w:t>Число инициатив в области создания и развития потенциала, опубликованных в Механизме посредничества для регулирования доступа к генетическим ресурсам и совместного использования выгод в форме справочных записей</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E9C8A6A" w14:textId="77777777" w:rsidR="00917F12" w:rsidRPr="00D2758E" w:rsidRDefault="00917F12" w:rsidP="006B066D">
            <w:pPr>
              <w:suppressLineNumbers/>
              <w:suppressAutoHyphens/>
              <w:kinsoku w:val="0"/>
              <w:overflowPunct w:val="0"/>
              <w:autoSpaceDE w:val="0"/>
              <w:autoSpaceDN w:val="0"/>
              <w:adjustRightInd w:val="0"/>
              <w:snapToGrid w:val="0"/>
              <w:jc w:val="right"/>
              <w:rPr>
                <w:kern w:val="22"/>
                <w:sz w:val="20"/>
                <w:szCs w:val="20"/>
              </w:rPr>
            </w:pPr>
            <w:r>
              <w:rPr>
                <w:kern w:val="22"/>
                <w:sz w:val="20"/>
                <w:szCs w:val="20"/>
                <w:lang w:val="ru"/>
              </w:rPr>
              <w:t>57</w:t>
            </w:r>
          </w:p>
        </w:tc>
        <w:tc>
          <w:tcPr>
            <w:tcW w:w="1331" w:type="dxa"/>
            <w:tcBorders>
              <w:top w:val="single" w:sz="4" w:space="0" w:color="auto"/>
              <w:left w:val="single" w:sz="4" w:space="0" w:color="auto"/>
              <w:bottom w:val="single" w:sz="4" w:space="0" w:color="auto"/>
              <w:right w:val="single" w:sz="4" w:space="0" w:color="auto"/>
            </w:tcBorders>
            <w:vAlign w:val="center"/>
          </w:tcPr>
          <w:p w14:paraId="4676DDBF" w14:textId="77777777" w:rsidR="00917F12" w:rsidRPr="00D2758E" w:rsidRDefault="00917F12" w:rsidP="006B066D">
            <w:pPr>
              <w:suppressLineNumbers/>
              <w:suppressAutoHyphens/>
              <w:kinsoku w:val="0"/>
              <w:overflowPunct w:val="0"/>
              <w:autoSpaceDE w:val="0"/>
              <w:autoSpaceDN w:val="0"/>
              <w:adjustRightInd w:val="0"/>
              <w:snapToGrid w:val="0"/>
              <w:jc w:val="right"/>
              <w:rPr>
                <w:kern w:val="22"/>
                <w:sz w:val="20"/>
                <w:szCs w:val="20"/>
              </w:rPr>
            </w:pPr>
            <w:r>
              <w:rPr>
                <w:kern w:val="22"/>
                <w:sz w:val="20"/>
                <w:szCs w:val="20"/>
                <w:lang w:val="ru"/>
              </w:rPr>
              <w:t>104</w:t>
            </w:r>
          </w:p>
        </w:tc>
      </w:tr>
      <w:tr w:rsidR="00917F12" w:rsidRPr="00D2758E" w14:paraId="5AFD1225"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8486A1" w14:textId="4C108245" w:rsidR="00917F12" w:rsidRPr="007D5BF9" w:rsidRDefault="00917F12"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rFonts w:eastAsia="Malgun Gothic"/>
                <w:kern w:val="22"/>
                <w:sz w:val="20"/>
                <w:szCs w:val="20"/>
                <w:lang w:val="ru"/>
              </w:rPr>
              <w:t xml:space="preserve">Число инструментов и ресурсов в области создания потенциала и информационно-просветительской работы (ресурсы виртуальной библиотеки), опубликованных в Механизме посредничества для регулирования доступа к генетическим ресурсам и совместного использования выгод </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92D99B7" w14:textId="77777777" w:rsidR="00917F12" w:rsidRPr="00D2758E" w:rsidRDefault="00917F12" w:rsidP="006B066D">
            <w:pPr>
              <w:suppressLineNumbers/>
              <w:suppressAutoHyphens/>
              <w:kinsoku w:val="0"/>
              <w:overflowPunct w:val="0"/>
              <w:autoSpaceDE w:val="0"/>
              <w:autoSpaceDN w:val="0"/>
              <w:adjustRightInd w:val="0"/>
              <w:snapToGrid w:val="0"/>
              <w:jc w:val="right"/>
              <w:rPr>
                <w:kern w:val="22"/>
                <w:sz w:val="20"/>
                <w:szCs w:val="20"/>
              </w:rPr>
            </w:pPr>
            <w:r>
              <w:rPr>
                <w:kern w:val="22"/>
                <w:sz w:val="20"/>
                <w:szCs w:val="20"/>
                <w:lang w:val="ru"/>
              </w:rPr>
              <w:t>34</w:t>
            </w:r>
          </w:p>
        </w:tc>
        <w:tc>
          <w:tcPr>
            <w:tcW w:w="1331" w:type="dxa"/>
            <w:tcBorders>
              <w:top w:val="single" w:sz="4" w:space="0" w:color="auto"/>
              <w:left w:val="single" w:sz="4" w:space="0" w:color="auto"/>
              <w:bottom w:val="single" w:sz="4" w:space="0" w:color="auto"/>
              <w:right w:val="single" w:sz="4" w:space="0" w:color="auto"/>
            </w:tcBorders>
            <w:vAlign w:val="center"/>
          </w:tcPr>
          <w:p w14:paraId="156EE969" w14:textId="77777777" w:rsidR="00917F12" w:rsidRPr="00D2758E" w:rsidRDefault="00917F12" w:rsidP="006B066D">
            <w:pPr>
              <w:suppressLineNumbers/>
              <w:suppressAutoHyphens/>
              <w:kinsoku w:val="0"/>
              <w:overflowPunct w:val="0"/>
              <w:autoSpaceDE w:val="0"/>
              <w:autoSpaceDN w:val="0"/>
              <w:adjustRightInd w:val="0"/>
              <w:snapToGrid w:val="0"/>
              <w:jc w:val="right"/>
              <w:rPr>
                <w:kern w:val="22"/>
                <w:sz w:val="20"/>
                <w:szCs w:val="20"/>
              </w:rPr>
            </w:pPr>
            <w:r>
              <w:rPr>
                <w:kern w:val="22"/>
                <w:sz w:val="20"/>
                <w:szCs w:val="20"/>
                <w:lang w:val="ru"/>
              </w:rPr>
              <w:t>367</w:t>
            </w:r>
          </w:p>
        </w:tc>
      </w:tr>
      <w:tr w:rsidR="00816077" w:rsidRPr="00D2758E" w14:paraId="19BF3F49"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89BA69" w14:textId="5944FF0C" w:rsidR="00816077" w:rsidRPr="007D5BF9" w:rsidRDefault="000F7EB5" w:rsidP="006B066D">
            <w:pPr>
              <w:suppressLineNumbers/>
              <w:suppressAutoHyphens/>
              <w:kinsoku w:val="0"/>
              <w:overflowPunct w:val="0"/>
              <w:autoSpaceDE w:val="0"/>
              <w:autoSpaceDN w:val="0"/>
              <w:adjustRightInd w:val="0"/>
              <w:snapToGrid w:val="0"/>
              <w:jc w:val="left"/>
              <w:rPr>
                <w:rFonts w:eastAsia="Malgun Gothic"/>
                <w:kern w:val="22"/>
                <w:sz w:val="20"/>
                <w:szCs w:val="20"/>
                <w:lang w:val="ru-RU"/>
              </w:rPr>
            </w:pPr>
            <w:r>
              <w:rPr>
                <w:rFonts w:eastAsia="Malgun Gothic"/>
                <w:kern w:val="22"/>
                <w:sz w:val="20"/>
                <w:szCs w:val="20"/>
                <w:lang w:val="ru"/>
              </w:rPr>
              <w:t>Число посетителей сайта Механизма посредничества для регулирования доступа к генетическим ресурсам и совместного использования выгод в год</w:t>
            </w:r>
            <w:r>
              <w:rPr>
                <w:rFonts w:eastAsia="Malgun Gothic"/>
                <w:i/>
                <w:iCs/>
                <w:kern w:val="22"/>
                <w:sz w:val="20"/>
                <w:szCs w:val="20"/>
                <w:vertAlign w:val="superscript"/>
                <w:lang w:val="ru"/>
              </w:rPr>
              <w:t>d</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3BA8521" w14:textId="6BF60CF3" w:rsidR="00816077" w:rsidRPr="00D2758E" w:rsidRDefault="00816077" w:rsidP="006B066D">
            <w:pPr>
              <w:suppressLineNumbers/>
              <w:suppressAutoHyphens/>
              <w:kinsoku w:val="0"/>
              <w:overflowPunct w:val="0"/>
              <w:autoSpaceDE w:val="0"/>
              <w:autoSpaceDN w:val="0"/>
              <w:adjustRightInd w:val="0"/>
              <w:snapToGrid w:val="0"/>
              <w:jc w:val="right"/>
              <w:rPr>
                <w:kern w:val="22"/>
                <w:sz w:val="20"/>
                <w:szCs w:val="20"/>
              </w:rPr>
            </w:pPr>
            <w:r>
              <w:rPr>
                <w:kern w:val="22"/>
                <w:sz w:val="20"/>
                <w:szCs w:val="20"/>
                <w:lang w:val="ru"/>
              </w:rPr>
              <w:t xml:space="preserve">18 709 </w:t>
            </w:r>
          </w:p>
        </w:tc>
        <w:tc>
          <w:tcPr>
            <w:tcW w:w="1331" w:type="dxa"/>
            <w:tcBorders>
              <w:top w:val="single" w:sz="4" w:space="0" w:color="auto"/>
              <w:left w:val="single" w:sz="4" w:space="0" w:color="auto"/>
              <w:bottom w:val="single" w:sz="4" w:space="0" w:color="auto"/>
              <w:right w:val="single" w:sz="4" w:space="0" w:color="auto"/>
            </w:tcBorders>
            <w:vAlign w:val="center"/>
          </w:tcPr>
          <w:p w14:paraId="678FFBE4" w14:textId="382E292D" w:rsidR="00816077" w:rsidRPr="00D2758E" w:rsidRDefault="00816077" w:rsidP="006B066D">
            <w:pPr>
              <w:suppressLineNumbers/>
              <w:suppressAutoHyphens/>
              <w:kinsoku w:val="0"/>
              <w:overflowPunct w:val="0"/>
              <w:autoSpaceDE w:val="0"/>
              <w:autoSpaceDN w:val="0"/>
              <w:adjustRightInd w:val="0"/>
              <w:snapToGrid w:val="0"/>
              <w:jc w:val="right"/>
              <w:rPr>
                <w:kern w:val="22"/>
                <w:sz w:val="20"/>
                <w:szCs w:val="20"/>
              </w:rPr>
            </w:pPr>
            <w:r>
              <w:rPr>
                <w:kern w:val="22"/>
                <w:sz w:val="20"/>
                <w:szCs w:val="20"/>
                <w:lang w:val="ru"/>
              </w:rPr>
              <w:t xml:space="preserve">85 000 </w:t>
            </w:r>
          </w:p>
        </w:tc>
      </w:tr>
    </w:tbl>
    <w:p w14:paraId="1EC462B7" w14:textId="60477501" w:rsidR="008F4C00" w:rsidRPr="007D5BF9" w:rsidRDefault="008F4C00" w:rsidP="006B066D">
      <w:pPr>
        <w:pStyle w:val="CBDNormal"/>
        <w:ind w:left="993" w:hanging="284"/>
        <w:rPr>
          <w:sz w:val="18"/>
          <w:szCs w:val="18"/>
          <w:lang w:val="ru-RU"/>
        </w:rPr>
      </w:pPr>
      <w:r>
        <w:rPr>
          <w:i/>
          <w:iCs/>
          <w:sz w:val="18"/>
          <w:szCs w:val="18"/>
          <w:vertAlign w:val="superscript"/>
          <w:lang w:val="ru"/>
        </w:rPr>
        <w:t>a</w:t>
      </w:r>
      <w:r>
        <w:rPr>
          <w:sz w:val="18"/>
          <w:szCs w:val="18"/>
          <w:lang w:val="ru"/>
        </w:rPr>
        <w:tab/>
        <w:t>Формулировка индикатора была пересмотрена с целью уточнить, что в нем учитывается информация, представленная в качестве справочных записей в категории записей «общинные протоколы и процедуры и обычное право»</w:t>
      </w:r>
    </w:p>
    <w:p w14:paraId="095EE540" w14:textId="379FAF64" w:rsidR="008F4C00" w:rsidRPr="007D5BF9" w:rsidRDefault="008F4C00" w:rsidP="006B066D">
      <w:pPr>
        <w:pStyle w:val="CBDNormal"/>
        <w:ind w:left="993" w:hanging="284"/>
        <w:rPr>
          <w:bCs/>
          <w:sz w:val="18"/>
          <w:szCs w:val="18"/>
          <w:lang w:val="ru-RU"/>
        </w:rPr>
      </w:pPr>
      <w:r>
        <w:rPr>
          <w:i/>
          <w:iCs/>
          <w:sz w:val="18"/>
          <w:szCs w:val="18"/>
          <w:vertAlign w:val="superscript"/>
          <w:lang w:val="ru"/>
        </w:rPr>
        <w:t>b</w:t>
      </w:r>
      <w:r>
        <w:rPr>
          <w:sz w:val="18"/>
          <w:szCs w:val="18"/>
          <w:lang w:val="ru"/>
        </w:rPr>
        <w:tab/>
        <w:t xml:space="preserve">Формулировка данного индикатора была пересмотрена с целью уточнить, что в нем учитываются только типовые договорные положения, представленные в качестве справочных записей, и не включаются положения, которые были представлены Сторонами в виде национальных записей и входят в национальную структуру регулирования </w:t>
      </w:r>
      <w:r w:rsidR="00F4143E">
        <w:rPr>
          <w:sz w:val="18"/>
          <w:szCs w:val="18"/>
          <w:lang w:val="ru"/>
        </w:rPr>
        <w:t>доступа к генетическим ресурсам и</w:t>
      </w:r>
      <w:r>
        <w:rPr>
          <w:sz w:val="18"/>
          <w:szCs w:val="18"/>
          <w:lang w:val="ru"/>
        </w:rPr>
        <w:t xml:space="preserve"> совместного использования выгод (ДГРСИВ).</w:t>
      </w:r>
    </w:p>
    <w:p w14:paraId="0B4D412A" w14:textId="3639F74C" w:rsidR="008F4C00" w:rsidRPr="007D5BF9" w:rsidRDefault="008F4C00" w:rsidP="006B066D">
      <w:pPr>
        <w:pStyle w:val="CBDNormal"/>
        <w:ind w:left="993" w:hanging="284"/>
        <w:rPr>
          <w:bCs/>
          <w:sz w:val="18"/>
          <w:szCs w:val="18"/>
          <w:lang w:val="ru-RU"/>
        </w:rPr>
      </w:pPr>
      <w:r>
        <w:rPr>
          <w:i/>
          <w:iCs/>
          <w:sz w:val="18"/>
          <w:szCs w:val="18"/>
          <w:vertAlign w:val="superscript"/>
          <w:lang w:val="ru"/>
        </w:rPr>
        <w:t>c</w:t>
      </w:r>
      <w:r>
        <w:rPr>
          <w:sz w:val="18"/>
          <w:szCs w:val="18"/>
          <w:lang w:val="ru"/>
        </w:rPr>
        <w:tab/>
        <w:t xml:space="preserve">Формулировка данного индикатора была пересмотрена с целью уточнить, что в нем учитываются только кодексы поведения, руководящие указания, передовые методы и стандарты, представленные в качестве справочных записей, и не включаются руководящие указания или другие документы, которые были представлены Сторонами в виде национальных записей и входят в национальную структуру регулирования </w:t>
      </w:r>
      <w:r w:rsidR="00F4143E">
        <w:rPr>
          <w:sz w:val="18"/>
          <w:szCs w:val="18"/>
          <w:lang w:val="ru"/>
        </w:rPr>
        <w:t>доступа к генетическим ресурсам и</w:t>
      </w:r>
      <w:r>
        <w:rPr>
          <w:sz w:val="18"/>
          <w:szCs w:val="18"/>
          <w:lang w:val="ru"/>
        </w:rPr>
        <w:t xml:space="preserve"> совместного использования выгод.</w:t>
      </w:r>
    </w:p>
    <w:p w14:paraId="5E365D27" w14:textId="4540E1DC" w:rsidR="008F4C00" w:rsidRPr="007D5BF9" w:rsidRDefault="00B714A0" w:rsidP="006B066D">
      <w:pPr>
        <w:pStyle w:val="CBDNormal"/>
        <w:ind w:left="993" w:hanging="284"/>
        <w:rPr>
          <w:bCs/>
          <w:sz w:val="18"/>
          <w:szCs w:val="18"/>
          <w:lang w:val="ru-RU"/>
        </w:rPr>
      </w:pPr>
      <w:r>
        <w:rPr>
          <w:i/>
          <w:iCs/>
          <w:sz w:val="18"/>
          <w:szCs w:val="18"/>
          <w:vertAlign w:val="superscript"/>
          <w:lang w:val="ru"/>
        </w:rPr>
        <w:t>d</w:t>
      </w:r>
      <w:r>
        <w:rPr>
          <w:sz w:val="18"/>
          <w:szCs w:val="18"/>
          <w:lang w:val="ru"/>
        </w:rPr>
        <w:tab/>
      </w:r>
      <w:r w:rsidR="000A38ED">
        <w:rPr>
          <w:sz w:val="18"/>
          <w:szCs w:val="18"/>
          <w:lang w:val="ru"/>
        </w:rPr>
        <w:t xml:space="preserve">Данный </w:t>
      </w:r>
      <w:r>
        <w:rPr>
          <w:sz w:val="18"/>
          <w:szCs w:val="18"/>
          <w:lang w:val="ru"/>
        </w:rPr>
        <w:t>индикатор рассчитывается на основе общего числа посещений за год, предшествующий контрольной дате (то есть с 9 марта 2025 года по 9 марта 2026 года для данного отчетного периода). Для этого индикатора приводятся приблизительные данные.</w:t>
      </w:r>
    </w:p>
    <w:p w14:paraId="71CC3D9E" w14:textId="1B012B3F" w:rsidR="002A146A" w:rsidRPr="007D5BF9" w:rsidRDefault="004B0132" w:rsidP="004B0132">
      <w:pPr>
        <w:pStyle w:val="CBDH4"/>
        <w:rPr>
          <w:lang w:val="ru-RU"/>
        </w:rPr>
      </w:pPr>
      <w:r>
        <w:rPr>
          <w:bCs/>
          <w:lang w:val="ru"/>
        </w:rPr>
        <w:t>(b)</w:t>
      </w:r>
      <w:r>
        <w:rPr>
          <w:bCs/>
          <w:lang w:val="ru"/>
        </w:rPr>
        <w:tab/>
        <w:t>Проблемы и коренные причины, оказывающие влияние на эффективность Механизма посредничества для регулирования доступа к генетическим ресурсам и совместного использования выгод в плане содействия усилиям по созданию потенциала в интересах осуществления Протокола</w:t>
      </w:r>
    </w:p>
    <w:p w14:paraId="18FDEACD" w14:textId="6284EBDE" w:rsidR="007A5A02" w:rsidRPr="007D5BF9" w:rsidRDefault="003535B5" w:rsidP="00CD2C50">
      <w:pPr>
        <w:pStyle w:val="CBDNormalNumber"/>
        <w:rPr>
          <w:lang w:val="ru-RU"/>
        </w:rPr>
      </w:pPr>
      <w:r>
        <w:rPr>
          <w:lang w:val="ru"/>
        </w:rPr>
        <w:t>Механизм посредничества для регулирования доступа к генетическим ресурсам и совместного использования выгод играет ключевую роль центральной платформы для обмена информацией в рамках Протокола и действует в этом качестве в целях поощрения и поддержки усилий по созданию потенциала для его осуществления.</w:t>
      </w:r>
    </w:p>
    <w:p w14:paraId="669BB01A" w14:textId="5FD26174" w:rsidR="006A4FDD" w:rsidRPr="007D5BF9" w:rsidRDefault="000E5577" w:rsidP="00CD2C50">
      <w:pPr>
        <w:pStyle w:val="CBDNormalNumber"/>
        <w:rPr>
          <w:lang w:val="ru-RU"/>
        </w:rPr>
      </w:pPr>
      <w:r>
        <w:rPr>
          <w:lang w:val="ru"/>
        </w:rPr>
        <w:t>Для того чтобы Механизм посредничества воспринимался как эффективный инструмент</w:t>
      </w:r>
      <w:r w:rsidR="000A38ED">
        <w:rPr>
          <w:lang w:val="ru"/>
        </w:rPr>
        <w:t>,</w:t>
      </w:r>
      <w:r>
        <w:rPr>
          <w:lang w:val="ru"/>
        </w:rPr>
        <w:t xml:space="preserve"> у пользователей платформы должна быть возможность без труда находить актуальные, востребованные и практические руководящие указания и ресурсы. Механизм посредничества должен также отвечать реальным потребностям в области создания потенциала и приносить достаточную пользу, чтобы оправдывать усилия по сбору и обмену информацией, поощряя таким образом ее предоставление на регулярной основе.</w:t>
      </w:r>
    </w:p>
    <w:p w14:paraId="0C74A09D" w14:textId="5FAE8B78" w:rsidR="005B6DBE" w:rsidRPr="007D5BF9" w:rsidRDefault="008F65DD" w:rsidP="00CD2C50">
      <w:pPr>
        <w:pStyle w:val="CBDNormalNumber"/>
        <w:rPr>
          <w:lang w:val="ru-RU"/>
        </w:rPr>
      </w:pPr>
      <w:r>
        <w:rPr>
          <w:lang w:val="ru"/>
        </w:rPr>
        <w:t xml:space="preserve">Сокращение числа публикаций в разделах ресурсов виртуальной библиотеки и инициатив в области создания потенциала в значительной мере свидетельствует об уменьшении активной роли Секретариата в работе по сбору и публикации данного контента, а также указывает на то, что компонент Механизма посредничества, связанный с потенциалом, еще не утвердился в качестве основного или безоговорочно ценного канала для </w:t>
      </w:r>
      <w:r>
        <w:rPr>
          <w:lang w:val="ru"/>
        </w:rPr>
        <w:lastRenderedPageBreak/>
        <w:t>регулярного обмена информацией и ее обновления Сторонами и непосредственными поставщиками услуг в области создания потенциала.</w:t>
      </w:r>
    </w:p>
    <w:p w14:paraId="1381AA31" w14:textId="62EB5E61" w:rsidR="00C43F31" w:rsidRPr="007D5BF9" w:rsidRDefault="004B0132" w:rsidP="004B0132">
      <w:pPr>
        <w:pStyle w:val="CBDH4"/>
        <w:rPr>
          <w:lang w:val="ru-RU"/>
        </w:rPr>
      </w:pPr>
      <w:r>
        <w:rPr>
          <w:bCs/>
          <w:lang w:val="ru"/>
        </w:rPr>
        <w:t>(с)</w:t>
      </w:r>
      <w:r>
        <w:rPr>
          <w:bCs/>
          <w:lang w:val="ru"/>
        </w:rPr>
        <w:tab/>
        <w:t>Пути повышения эффективности Механизма посредничества применительно к справочным записям</w:t>
      </w:r>
    </w:p>
    <w:p w14:paraId="67CAEEC2" w14:textId="6B1A4D21" w:rsidR="005F79C1" w:rsidRPr="007D5BF9" w:rsidRDefault="00786791" w:rsidP="00CD2C50">
      <w:pPr>
        <w:pStyle w:val="CBDNormalNumber"/>
        <w:rPr>
          <w:lang w:val="ru-RU"/>
        </w:rPr>
      </w:pPr>
      <w:r>
        <w:rPr>
          <w:lang w:val="ru"/>
        </w:rPr>
        <w:t>В другом исследовании отмечалась возможность дополнительного изучения вопроса о целесообразности поддержания и эффективного использования в рамках Механизма посредничества актуальных инициатив в области создания потенциала, в том числе применительно к роли Секретариата в координации и поддержке усилий по созданию потенциала, а также в связи с деятельностью по созданию и развитию потенциала и научно-техническому сотрудничеству в поддержку определенных</w:t>
      </w:r>
      <w:r w:rsidR="00C90658">
        <w:rPr>
          <w:lang w:val="ru"/>
        </w:rPr>
        <w:t xml:space="preserve"> на национальном уровне</w:t>
      </w:r>
      <w:r>
        <w:rPr>
          <w:lang w:val="ru"/>
        </w:rPr>
        <w:t xml:space="preserve"> приоритетов для осуществления Куньминско-Монреальской глобальной рамочной программы в области биоразнообразия.</w:t>
      </w:r>
    </w:p>
    <w:p w14:paraId="6FE477F4" w14:textId="1892A86C" w:rsidR="004A6BE6" w:rsidRPr="007D5BF9" w:rsidRDefault="00546C7F" w:rsidP="00CD2C50">
      <w:pPr>
        <w:pStyle w:val="CBDNormalNumber"/>
        <w:rPr>
          <w:lang w:val="ru-RU"/>
        </w:rPr>
      </w:pPr>
      <w:r>
        <w:rPr>
          <w:lang w:val="ru"/>
        </w:rPr>
        <w:t>В целях повышения эффективности мероприятий, направленных на содействие осуществлению Нагойского протокола, следует провести дальнейший обзор и уточнение справочных записей, включая ресурсы виртуальной библиотеки, ресурсы в области создания потенциала, типовые договорные положения, кодексы поведения, руководящие указания, передовые методы и/или стандарты, а также общинные протоколы, процедуры и обычное право, как с точки зрения содержания, так и с точки зрения их представления (включая организацию, доступность и наглядность).</w:t>
      </w:r>
    </w:p>
    <w:p w14:paraId="57186692" w14:textId="45FFDE8F" w:rsidR="0056552E" w:rsidRPr="007D5BF9" w:rsidRDefault="004B0132" w:rsidP="004B0132">
      <w:pPr>
        <w:pStyle w:val="CBDH2"/>
        <w:rPr>
          <w:lang w:val="ru-RU"/>
        </w:rPr>
      </w:pPr>
      <w:bookmarkStart w:id="15" w:name="_Toc231920915"/>
      <w:r>
        <w:rPr>
          <w:bCs/>
          <w:lang w:val="ru"/>
        </w:rPr>
        <w:t>H.</w:t>
      </w:r>
      <w:r>
        <w:rPr>
          <w:bCs/>
          <w:lang w:val="ru"/>
        </w:rPr>
        <w:tab/>
      </w:r>
      <w:r w:rsidR="003C130C">
        <w:rPr>
          <w:bCs/>
          <w:lang w:val="ru"/>
        </w:rPr>
        <w:t>Прогресс в осуществлении</w:t>
      </w:r>
      <w:r>
        <w:rPr>
          <w:bCs/>
          <w:lang w:val="ru"/>
        </w:rPr>
        <w:t xml:space="preserve"> статьи 10, касающейся глобального многостороннего механизма совместного использования выгод</w:t>
      </w:r>
      <w:bookmarkEnd w:id="15"/>
    </w:p>
    <w:p w14:paraId="7175CE60" w14:textId="63A25286" w:rsidR="004C73EE" w:rsidRPr="007D5BF9" w:rsidRDefault="004C73EE" w:rsidP="00CD2C50">
      <w:pPr>
        <w:pStyle w:val="CBDNormalNumber"/>
        <w:rPr>
          <w:rFonts w:asciiTheme="majorBidi" w:hAnsiTheme="majorBidi" w:cstheme="majorBidi"/>
          <w:lang w:val="ru-RU"/>
        </w:rPr>
      </w:pPr>
      <w:r>
        <w:rPr>
          <w:rFonts w:asciiTheme="majorBidi" w:hAnsiTheme="majorBidi" w:cstheme="majorBidi"/>
          <w:lang w:val="ru"/>
        </w:rPr>
        <w:t>Статья 10 Нагойского протокола</w:t>
      </w:r>
      <w:r>
        <w:rPr>
          <w:rFonts w:asciiTheme="majorBidi" w:hAnsiTheme="majorBidi" w:cstheme="majorBidi"/>
          <w:vertAlign w:val="superscript"/>
          <w:lang w:val="ru"/>
        </w:rPr>
        <w:footnoteReference w:id="95"/>
      </w:r>
      <w:r>
        <w:rPr>
          <w:rFonts w:asciiTheme="majorBidi" w:hAnsiTheme="majorBidi" w:cstheme="majorBidi"/>
          <w:lang w:val="ru"/>
        </w:rPr>
        <w:t xml:space="preserve"> находится на рассмотрении практически с самого момента принятия Протокола в 2010 году. Работа, проведенная за эти годы, предполагала представление мнений, обсуждения в режиме онлайн, совещания экспертов и организацию проведения исследований</w:t>
      </w:r>
      <w:r>
        <w:rPr>
          <w:rFonts w:asciiTheme="majorBidi" w:hAnsiTheme="majorBidi" w:cstheme="majorBidi"/>
          <w:vertAlign w:val="superscript"/>
          <w:lang w:val="ru"/>
        </w:rPr>
        <w:footnoteReference w:id="96"/>
      </w:r>
      <w:r w:rsidR="006C65EE">
        <w:rPr>
          <w:rFonts w:asciiTheme="majorBidi" w:hAnsiTheme="majorBidi" w:cstheme="majorBidi"/>
          <w:lang w:val="ru"/>
        </w:rPr>
        <w:t>.</w:t>
      </w:r>
      <w:r>
        <w:rPr>
          <w:rFonts w:asciiTheme="majorBidi" w:hAnsiTheme="majorBidi" w:cstheme="majorBidi"/>
          <w:lang w:val="ru"/>
        </w:rPr>
        <w:t xml:space="preserve"> </w:t>
      </w:r>
    </w:p>
    <w:p w14:paraId="3BE5008D" w14:textId="69217340" w:rsidR="007A0AED" w:rsidRPr="007D5BF9" w:rsidRDefault="007A0AED" w:rsidP="00CD2C50">
      <w:pPr>
        <w:pStyle w:val="CBDNormalNumber"/>
        <w:rPr>
          <w:rFonts w:asciiTheme="majorBidi" w:hAnsiTheme="majorBidi" w:cstheme="majorBidi"/>
          <w:lang w:val="ru-RU"/>
        </w:rPr>
      </w:pPr>
      <w:r>
        <w:rPr>
          <w:rFonts w:asciiTheme="majorBidi" w:hAnsiTheme="majorBidi" w:cstheme="majorBidi"/>
          <w:lang w:val="ru"/>
        </w:rPr>
        <w:t xml:space="preserve">Совсем недавно, на своем </w:t>
      </w:r>
      <w:r w:rsidR="00C146F5">
        <w:rPr>
          <w:rFonts w:asciiTheme="majorBidi" w:hAnsiTheme="majorBidi" w:cstheme="majorBidi"/>
          <w:lang w:val="ru"/>
        </w:rPr>
        <w:t>5-м</w:t>
      </w:r>
      <w:r>
        <w:rPr>
          <w:rFonts w:asciiTheme="majorBidi" w:hAnsiTheme="majorBidi" w:cstheme="majorBidi"/>
          <w:lang w:val="ru"/>
        </w:rPr>
        <w:t xml:space="preserve"> совещании в октябре 2024 года, Конференция Сторон, выступающая в качестве Совещания Сторон Нагойского протокола, рассмотрела документ, касающийся статьи 10</w:t>
      </w:r>
      <w:r>
        <w:rPr>
          <w:rStyle w:val="FootnoteReference"/>
          <w:rFonts w:asciiTheme="majorBidi" w:hAnsiTheme="majorBidi" w:cstheme="majorBidi"/>
          <w:lang w:val="ru"/>
        </w:rPr>
        <w:footnoteReference w:id="97"/>
      </w:r>
      <w:r>
        <w:rPr>
          <w:rFonts w:asciiTheme="majorBidi" w:hAnsiTheme="majorBidi" w:cstheme="majorBidi"/>
          <w:lang w:val="ru"/>
        </w:rPr>
        <w:t xml:space="preserve">, и постановила вернуться на своем </w:t>
      </w:r>
      <w:r w:rsidR="00C146F5">
        <w:rPr>
          <w:rFonts w:asciiTheme="majorBidi" w:hAnsiTheme="majorBidi" w:cstheme="majorBidi"/>
          <w:lang w:val="ru"/>
        </w:rPr>
        <w:t>6-м</w:t>
      </w:r>
      <w:r>
        <w:rPr>
          <w:rFonts w:asciiTheme="majorBidi" w:hAnsiTheme="majorBidi" w:cstheme="majorBidi"/>
          <w:lang w:val="ru"/>
        </w:rPr>
        <w:t xml:space="preserve"> совещании к вопрос</w:t>
      </w:r>
      <w:r w:rsidR="008B1BF8">
        <w:rPr>
          <w:rFonts w:asciiTheme="majorBidi" w:hAnsiTheme="majorBidi" w:cstheme="majorBidi"/>
          <w:lang w:val="ru"/>
        </w:rPr>
        <w:t>у</w:t>
      </w:r>
      <w:r>
        <w:rPr>
          <w:rFonts w:asciiTheme="majorBidi" w:hAnsiTheme="majorBidi" w:cstheme="majorBidi"/>
          <w:lang w:val="ru"/>
        </w:rPr>
        <w:t xml:space="preserve"> о необходимости</w:t>
      </w:r>
      <w:r w:rsidR="008B1BF8">
        <w:rPr>
          <w:rFonts w:asciiTheme="majorBidi" w:hAnsiTheme="majorBidi" w:cstheme="majorBidi"/>
          <w:lang w:val="ru"/>
        </w:rPr>
        <w:t xml:space="preserve"> создания</w:t>
      </w:r>
      <w:r>
        <w:rPr>
          <w:rFonts w:asciiTheme="majorBidi" w:hAnsiTheme="majorBidi" w:cstheme="majorBidi"/>
          <w:lang w:val="ru"/>
        </w:rPr>
        <w:t xml:space="preserve"> и условиях функционирования глобального многостороннего механизма совместного использования выгод</w:t>
      </w:r>
      <w:r w:rsidR="008B1BF8">
        <w:rPr>
          <w:rFonts w:asciiTheme="majorBidi" w:hAnsiTheme="majorBidi" w:cstheme="majorBidi"/>
          <w:lang w:val="ru"/>
        </w:rPr>
        <w:t xml:space="preserve">, как это предусмотрено в </w:t>
      </w:r>
      <w:r>
        <w:rPr>
          <w:rFonts w:asciiTheme="majorBidi" w:hAnsiTheme="majorBidi" w:cstheme="majorBidi"/>
          <w:lang w:val="ru"/>
        </w:rPr>
        <w:t xml:space="preserve">статье 10 Протокола, принимая во внимание анализ и обобщение информации для второй оценки и обзора Протокола (см. решение </w:t>
      </w:r>
      <w:hyperlink r:id="rId33" w:history="1">
        <w:r>
          <w:rPr>
            <w:rStyle w:val="Hyperlink"/>
            <w:rFonts w:asciiTheme="majorBidi" w:hAnsiTheme="majorBidi" w:cstheme="majorBidi"/>
            <w:lang w:val="ru"/>
          </w:rPr>
          <w:t>NP-5/7</w:t>
        </w:r>
      </w:hyperlink>
      <w:r>
        <w:rPr>
          <w:rFonts w:asciiTheme="majorBidi" w:hAnsiTheme="majorBidi" w:cstheme="majorBidi"/>
          <w:lang w:val="ru"/>
        </w:rPr>
        <w:t>).</w:t>
      </w:r>
    </w:p>
    <w:p w14:paraId="1D401887" w14:textId="553D6371" w:rsidR="0056552E" w:rsidRPr="007D5BF9" w:rsidRDefault="004B0132" w:rsidP="004B0132">
      <w:pPr>
        <w:pStyle w:val="CBDH2"/>
        <w:rPr>
          <w:lang w:val="ru-RU"/>
        </w:rPr>
      </w:pPr>
      <w:bookmarkStart w:id="16" w:name="_Toc231920916"/>
      <w:r>
        <w:rPr>
          <w:bCs/>
          <w:lang w:val="ru"/>
        </w:rPr>
        <w:t>I.</w:t>
      </w:r>
      <w:r>
        <w:rPr>
          <w:bCs/>
          <w:lang w:val="ru"/>
        </w:rPr>
        <w:tab/>
      </w:r>
      <w:r w:rsidR="003C130C">
        <w:rPr>
          <w:bCs/>
          <w:lang w:val="ru"/>
        </w:rPr>
        <w:t>Прогресс в осуществлении</w:t>
      </w:r>
      <w:r>
        <w:rPr>
          <w:bCs/>
          <w:lang w:val="ru"/>
        </w:rPr>
        <w:t xml:space="preserve"> статьи 23, касающейся передачи технологий</w:t>
      </w:r>
      <w:r w:rsidR="003C130C">
        <w:rPr>
          <w:bCs/>
          <w:lang w:val="ru"/>
        </w:rPr>
        <w:t>,</w:t>
      </w:r>
      <w:r>
        <w:rPr>
          <w:bCs/>
          <w:lang w:val="ru"/>
        </w:rPr>
        <w:t xml:space="preserve"> технологического взаимодействия и сотрудничества</w:t>
      </w:r>
      <w:r>
        <w:rPr>
          <w:rStyle w:val="FootnoteReference"/>
          <w:rFonts w:asciiTheme="majorBidi" w:hAnsiTheme="majorBidi"/>
          <w:bCs/>
          <w:lang w:val="ru"/>
        </w:rPr>
        <w:footnoteReference w:id="98"/>
      </w:r>
      <w:bookmarkEnd w:id="16"/>
      <w:r>
        <w:rPr>
          <w:bCs/>
          <w:lang w:val="ru"/>
        </w:rPr>
        <w:t xml:space="preserve"> </w:t>
      </w:r>
    </w:p>
    <w:p w14:paraId="7D9EB6B8" w14:textId="7FF41D3A" w:rsidR="0016687C" w:rsidRPr="007D5BF9" w:rsidRDefault="004B0132" w:rsidP="001020F9">
      <w:pPr>
        <w:pStyle w:val="CBDH3"/>
        <w:rPr>
          <w:lang w:val="ru-RU"/>
        </w:rPr>
      </w:pPr>
      <w:r>
        <w:rPr>
          <w:bCs/>
          <w:lang w:val="ru"/>
        </w:rPr>
        <w:t>1.</w:t>
      </w:r>
      <w:r>
        <w:rPr>
          <w:bCs/>
          <w:lang w:val="ru"/>
        </w:rPr>
        <w:tab/>
      </w:r>
      <w:r w:rsidR="003C130C">
        <w:rPr>
          <w:bCs/>
          <w:lang w:val="ru-RU"/>
        </w:rPr>
        <w:t>Прогресс в осуществлении</w:t>
      </w:r>
      <w:r w:rsidR="001020F9" w:rsidRPr="001020F9">
        <w:rPr>
          <w:bCs/>
          <w:lang w:val="ru-RU"/>
        </w:rPr>
        <w:t xml:space="preserve"> и обновленные данные по индикаторам</w:t>
      </w:r>
    </w:p>
    <w:p w14:paraId="4E88A146" w14:textId="291964DC" w:rsidR="001E55CE" w:rsidRPr="007D5BF9" w:rsidRDefault="001E55CE" w:rsidP="00CD2C50">
      <w:pPr>
        <w:pStyle w:val="CBDNormalNumber"/>
        <w:rPr>
          <w:rFonts w:asciiTheme="majorBidi" w:hAnsiTheme="majorBidi" w:cstheme="majorBidi"/>
          <w:lang w:val="ru-RU"/>
        </w:rPr>
      </w:pPr>
      <w:r>
        <w:rPr>
          <w:rFonts w:asciiTheme="majorBidi" w:hAnsiTheme="majorBidi"/>
          <w:lang w:val="ru"/>
        </w:rPr>
        <w:t xml:space="preserve">Данные </w:t>
      </w:r>
      <w:r>
        <w:rPr>
          <w:lang w:val="ru"/>
        </w:rPr>
        <w:t>индикатора</w:t>
      </w:r>
      <w:r>
        <w:rPr>
          <w:rFonts w:asciiTheme="majorBidi" w:hAnsiTheme="majorBidi"/>
          <w:lang w:val="ru"/>
        </w:rPr>
        <w:t xml:space="preserve">, приведенного в таблице 17 ниже, свидетельствуют о достижении определенных результатов в плане увеличения процентной доли Сторон, которые </w:t>
      </w:r>
      <w:r>
        <w:rPr>
          <w:rFonts w:asciiTheme="majorBidi" w:hAnsiTheme="majorBidi"/>
          <w:lang w:val="ru"/>
        </w:rPr>
        <w:lastRenderedPageBreak/>
        <w:t>взаимодействовали и сотрудничали в области научно-технических исследований и в программах развития в интересах достижения цели Протокола в соответствии с требованиями его статьи 23.</w:t>
      </w:r>
    </w:p>
    <w:p w14:paraId="6A9FD16B" w14:textId="40A1E0C3" w:rsidR="001E55CE" w:rsidRPr="007D5BF9" w:rsidRDefault="001E55CE" w:rsidP="00CD2C50">
      <w:pPr>
        <w:pStyle w:val="CBDNormalNumber"/>
        <w:rPr>
          <w:rFonts w:asciiTheme="majorBidi" w:hAnsiTheme="majorBidi" w:cstheme="majorBidi"/>
          <w:lang w:val="ru-RU"/>
        </w:rPr>
      </w:pPr>
      <w:r>
        <w:rPr>
          <w:rFonts w:asciiTheme="majorBidi" w:hAnsiTheme="majorBidi"/>
          <w:lang w:val="ru"/>
        </w:rPr>
        <w:t>Стороны сообщили о самых разнообразных формах сотрудничества и передачи технологий</w:t>
      </w:r>
      <w:r>
        <w:rPr>
          <w:rStyle w:val="FootnoteReference"/>
          <w:rFonts w:asciiTheme="majorBidi" w:hAnsiTheme="majorBidi" w:cstheme="majorBidi"/>
          <w:lang w:val="ru"/>
        </w:rPr>
        <w:footnoteReference w:id="99"/>
      </w:r>
      <w:r w:rsidR="006C65EE">
        <w:rPr>
          <w:rFonts w:asciiTheme="majorBidi" w:hAnsiTheme="majorBidi"/>
          <w:lang w:val="ru"/>
        </w:rPr>
        <w:t>.</w:t>
      </w:r>
      <w:r>
        <w:rPr>
          <w:rFonts w:asciiTheme="majorBidi" w:hAnsiTheme="majorBidi"/>
          <w:lang w:val="ru"/>
        </w:rPr>
        <w:t xml:space="preserve"> Передача технологий осуществлялась как в рамках регулирования доступа к генетическим ресурсам и совместного использования выгод, </w:t>
      </w:r>
      <w:r>
        <w:rPr>
          <w:lang w:val="ru"/>
        </w:rPr>
        <w:t>так</w:t>
      </w:r>
      <w:r>
        <w:rPr>
          <w:rFonts w:asciiTheme="majorBidi" w:hAnsiTheme="majorBidi"/>
          <w:lang w:val="ru"/>
        </w:rPr>
        <w:t xml:space="preserve"> и за их пределами, нередко </w:t>
      </w:r>
      <w:r w:rsidR="00E46583">
        <w:rPr>
          <w:rFonts w:asciiTheme="majorBidi" w:hAnsiTheme="majorBidi"/>
          <w:lang w:val="ru"/>
        </w:rPr>
        <w:t xml:space="preserve">в качестве одного из аспектов </w:t>
      </w:r>
      <w:r>
        <w:rPr>
          <w:rFonts w:asciiTheme="majorBidi" w:hAnsiTheme="majorBidi"/>
          <w:lang w:val="ru"/>
        </w:rPr>
        <w:t xml:space="preserve">более широкого научно-исследовательского сотрудничества, инициатив по созданию потенциала и партнерских отношений в технической сфере. В тех случаях, когда передача технологий была </w:t>
      </w:r>
      <w:r w:rsidR="00E46583">
        <w:rPr>
          <w:rFonts w:asciiTheme="majorBidi" w:hAnsiTheme="majorBidi"/>
          <w:lang w:val="ru"/>
        </w:rPr>
        <w:t>сопряжена</w:t>
      </w:r>
      <w:r>
        <w:rPr>
          <w:rFonts w:asciiTheme="majorBidi" w:hAnsiTheme="majorBidi"/>
          <w:lang w:val="ru"/>
        </w:rPr>
        <w:t xml:space="preserve"> непосредственно с доступом к генетическим ресурсам или связанным с ними традиционным знаниям в рамках Нагойского протокола, </w:t>
      </w:r>
      <w:r w:rsidR="000E2545">
        <w:rPr>
          <w:rFonts w:asciiTheme="majorBidi" w:hAnsiTheme="majorBidi"/>
          <w:lang w:val="ru"/>
        </w:rPr>
        <w:t xml:space="preserve">речь шла </w:t>
      </w:r>
      <w:r>
        <w:rPr>
          <w:rFonts w:asciiTheme="majorBidi" w:hAnsiTheme="majorBidi"/>
          <w:lang w:val="ru"/>
        </w:rPr>
        <w:t xml:space="preserve">главным образом </w:t>
      </w:r>
      <w:r w:rsidR="000E2545">
        <w:rPr>
          <w:rFonts w:asciiTheme="majorBidi" w:hAnsiTheme="majorBidi"/>
          <w:lang w:val="ru"/>
        </w:rPr>
        <w:t xml:space="preserve">о </w:t>
      </w:r>
      <w:r>
        <w:rPr>
          <w:rFonts w:asciiTheme="majorBidi" w:hAnsiTheme="majorBidi"/>
          <w:lang w:val="ru"/>
        </w:rPr>
        <w:t>неденежн</w:t>
      </w:r>
      <w:r w:rsidR="000E2545">
        <w:rPr>
          <w:rFonts w:asciiTheme="majorBidi" w:hAnsiTheme="majorBidi"/>
          <w:lang w:val="ru"/>
        </w:rPr>
        <w:t>ой</w:t>
      </w:r>
      <w:r>
        <w:rPr>
          <w:rFonts w:asciiTheme="majorBidi" w:hAnsiTheme="majorBidi"/>
          <w:lang w:val="ru"/>
        </w:rPr>
        <w:t xml:space="preserve"> выгод</w:t>
      </w:r>
      <w:r w:rsidR="000E2545">
        <w:rPr>
          <w:rFonts w:asciiTheme="majorBidi" w:hAnsiTheme="majorBidi"/>
          <w:lang w:val="ru"/>
        </w:rPr>
        <w:t>е</w:t>
      </w:r>
      <w:r>
        <w:rPr>
          <w:rFonts w:asciiTheme="majorBidi" w:hAnsiTheme="majorBidi"/>
          <w:lang w:val="ru"/>
        </w:rPr>
        <w:t xml:space="preserve">, </w:t>
      </w:r>
      <w:r w:rsidR="000E2545">
        <w:rPr>
          <w:rFonts w:asciiTheme="majorBidi" w:hAnsiTheme="majorBidi"/>
          <w:lang w:val="ru"/>
        </w:rPr>
        <w:t xml:space="preserve">утвержденной на </w:t>
      </w:r>
      <w:r>
        <w:rPr>
          <w:rFonts w:asciiTheme="majorBidi" w:hAnsiTheme="majorBidi"/>
          <w:lang w:val="ru"/>
        </w:rPr>
        <w:t>взаимосогласованных условиях.</w:t>
      </w:r>
      <w:r>
        <w:rPr>
          <w:rStyle w:val="cf01"/>
          <w:lang w:val="ru"/>
        </w:rPr>
        <w:t xml:space="preserve"> </w:t>
      </w:r>
      <w:r>
        <w:rPr>
          <w:rFonts w:asciiTheme="majorBidi" w:hAnsiTheme="majorBidi"/>
          <w:lang w:val="ru"/>
        </w:rPr>
        <w:t>В таких ситуациях договоренности о передаче технологи</w:t>
      </w:r>
      <w:r w:rsidR="000E2545">
        <w:rPr>
          <w:rFonts w:asciiTheme="majorBidi" w:hAnsiTheme="majorBidi"/>
          <w:lang w:val="ru"/>
        </w:rPr>
        <w:t>й</w:t>
      </w:r>
      <w:r>
        <w:rPr>
          <w:rFonts w:asciiTheme="majorBidi" w:hAnsiTheme="majorBidi"/>
          <w:lang w:val="ru"/>
        </w:rPr>
        <w:t xml:space="preserve"> становились частью условий совместного использования связанных с доступом выгод, наряду с такими неденежными выгодами, как подготовка кадров, совместные научные исследования и доступ к научной информации.</w:t>
      </w:r>
    </w:p>
    <w:p w14:paraId="67107034" w14:textId="4040EDC2" w:rsidR="001E55CE" w:rsidRPr="007D5BF9" w:rsidRDefault="001E55CE" w:rsidP="004B0132">
      <w:pPr>
        <w:pStyle w:val="CBDTableTitle"/>
        <w:rPr>
          <w:highlight w:val="yellow"/>
          <w:lang w:val="ru-RU"/>
        </w:rPr>
      </w:pPr>
      <w:r>
        <w:rPr>
          <w:b w:val="0"/>
          <w:lang w:val="ru"/>
        </w:rPr>
        <w:t xml:space="preserve">Таблица 17 </w:t>
      </w:r>
      <w:r>
        <w:rPr>
          <w:b w:val="0"/>
          <w:lang w:val="ru"/>
        </w:rPr>
        <w:br/>
      </w:r>
      <w:r>
        <w:rPr>
          <w:bCs/>
          <w:lang w:val="ru"/>
        </w:rPr>
        <w:t xml:space="preserve">Индикаторы для </w:t>
      </w:r>
      <w:r w:rsidR="004E4527">
        <w:rPr>
          <w:bCs/>
          <w:lang w:val="ru-RU"/>
        </w:rPr>
        <w:t xml:space="preserve">измерения </w:t>
      </w:r>
      <w:r>
        <w:rPr>
          <w:bCs/>
          <w:lang w:val="ru"/>
        </w:rPr>
        <w:t>результатов передачи технологий</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D72E88" w:rsidRPr="002447E0" w14:paraId="70AE2CFC"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CAD613D" w14:textId="77777777" w:rsidR="001E55CE" w:rsidRPr="006B066D" w:rsidRDefault="001E55CE" w:rsidP="006B066D">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shd w:val="pct15" w:color="auto" w:fill="FFFFFF"/>
              </w:rPr>
            </w:pPr>
            <w:r>
              <w:rPr>
                <w:rFonts w:asciiTheme="majorBidi" w:hAnsiTheme="majorBidi" w:cstheme="majorBidi"/>
                <w:i/>
                <w:iCs/>
                <w:kern w:val="22"/>
                <w:sz w:val="20"/>
                <w:szCs w:val="20"/>
                <w:lang w:val="ru"/>
              </w:rPr>
              <w:t>Структура индикаторов</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2786603" w14:textId="23582449" w:rsidR="001E55CE" w:rsidRPr="007D5BF9" w:rsidRDefault="00936A06"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lang w:val="ru-RU"/>
              </w:rPr>
            </w:pPr>
            <w:r>
              <w:rPr>
                <w:rFonts w:asciiTheme="majorBidi" w:eastAsia="Calibri" w:hAnsiTheme="majorBidi" w:cstheme="majorBidi"/>
                <w:i/>
                <w:iCs/>
                <w:kern w:val="22"/>
                <w:sz w:val="20"/>
                <w:szCs w:val="20"/>
                <w:lang w:val="ru"/>
              </w:rPr>
              <w:t>Контрольные ориентиры (по</w:t>
            </w:r>
            <w:r w:rsidR="001E55CE">
              <w:rPr>
                <w:rFonts w:asciiTheme="majorBidi" w:eastAsia="Calibri" w:hAnsiTheme="majorBidi" w:cstheme="majorBidi"/>
                <w:i/>
                <w:iCs/>
                <w:kern w:val="22"/>
                <w:sz w:val="20"/>
                <w:szCs w:val="20"/>
                <w:lang w:val="ru"/>
              </w:rPr>
              <w:t xml:space="preserve"> состоянию на 22 февраля 2018 года)</w:t>
            </w:r>
          </w:p>
        </w:tc>
        <w:tc>
          <w:tcPr>
            <w:tcW w:w="1512" w:type="dxa"/>
            <w:tcBorders>
              <w:top w:val="single" w:sz="4" w:space="0" w:color="auto"/>
              <w:left w:val="single" w:sz="4" w:space="0" w:color="auto"/>
              <w:bottom w:val="single" w:sz="4" w:space="0" w:color="auto"/>
              <w:right w:val="single" w:sz="4" w:space="0" w:color="auto"/>
            </w:tcBorders>
            <w:vAlign w:val="bottom"/>
          </w:tcPr>
          <w:p w14:paraId="7FEE3683" w14:textId="67F4F256" w:rsidR="001E55CE" w:rsidRPr="007D5BF9" w:rsidRDefault="00F43D6C"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lang w:val="ru-RU"/>
              </w:rPr>
            </w:pPr>
            <w:r>
              <w:rPr>
                <w:rFonts w:asciiTheme="majorBidi" w:eastAsia="Calibri" w:hAnsiTheme="majorBidi" w:cstheme="majorBidi"/>
                <w:i/>
                <w:iCs/>
                <w:kern w:val="22"/>
                <w:sz w:val="20"/>
                <w:szCs w:val="20"/>
                <w:lang w:val="ru"/>
              </w:rPr>
              <w:t>Прогресс по состоянию на 9 марта 2026 года</w:t>
            </w:r>
          </w:p>
        </w:tc>
      </w:tr>
      <w:tr w:rsidR="008463A6" w:rsidRPr="00D2758E" w14:paraId="1388CEA1"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500A0E0" w14:textId="0D201A8B" w:rsidR="001E55CE" w:rsidRPr="007D5BF9" w:rsidRDefault="001E55CE"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lang w:val="ru-RU"/>
              </w:rPr>
            </w:pPr>
            <w:r>
              <w:rPr>
                <w:rFonts w:eastAsia="Malgun Gothic"/>
                <w:kern w:val="22"/>
                <w:sz w:val="20"/>
                <w:szCs w:val="20"/>
                <w:lang w:val="ru"/>
              </w:rPr>
              <w:t>Число и процентная доля Сторон, осуществлявших взаимодействие и сотрудничество в области научно-технических исследований и в программах развития в целях достижения цели Протокола, как предусмотрено в статье 23</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428AFC7" w14:textId="30727490" w:rsidR="001E55CE" w:rsidRPr="00D2758E" w:rsidRDefault="00F462B9" w:rsidP="006B066D">
            <w:pPr>
              <w:jc w:val="right"/>
              <w:rPr>
                <w:rFonts w:eastAsia="Calibri"/>
                <w:sz w:val="20"/>
                <w:szCs w:val="20"/>
              </w:rPr>
            </w:pPr>
            <w:r>
              <w:rPr>
                <w:rFonts w:eastAsia="Calibri"/>
                <w:sz w:val="20"/>
                <w:szCs w:val="20"/>
                <w:lang w:val="ru"/>
              </w:rPr>
              <w:t>46 (44%)</w:t>
            </w:r>
          </w:p>
        </w:tc>
        <w:tc>
          <w:tcPr>
            <w:tcW w:w="1512" w:type="dxa"/>
            <w:vAlign w:val="bottom"/>
          </w:tcPr>
          <w:p w14:paraId="0FB450B4" w14:textId="31EE8531" w:rsidR="001E55CE" w:rsidRPr="00D2758E" w:rsidRDefault="00661EB5" w:rsidP="006B066D">
            <w:pPr>
              <w:jc w:val="right"/>
              <w:rPr>
                <w:rFonts w:eastAsia="Calibri"/>
                <w:sz w:val="20"/>
                <w:szCs w:val="20"/>
              </w:rPr>
            </w:pPr>
            <w:r>
              <w:rPr>
                <w:rFonts w:eastAsia="Calibri"/>
                <w:sz w:val="20"/>
                <w:szCs w:val="20"/>
                <w:lang w:val="ru"/>
              </w:rPr>
              <w:t>66 (47%)</w:t>
            </w:r>
          </w:p>
        </w:tc>
      </w:tr>
    </w:tbl>
    <w:p w14:paraId="7B8A2EA3" w14:textId="597BEA76" w:rsidR="00030F36" w:rsidRPr="00D2758E" w:rsidRDefault="004B0132" w:rsidP="004B0132">
      <w:pPr>
        <w:pStyle w:val="CBDH3"/>
      </w:pPr>
      <w:r>
        <w:rPr>
          <w:bCs/>
          <w:lang w:val="ru"/>
        </w:rPr>
        <w:t>2.</w:t>
      </w:r>
      <w:r>
        <w:rPr>
          <w:bCs/>
          <w:lang w:val="ru"/>
        </w:rPr>
        <w:tab/>
        <w:t xml:space="preserve">Проблемы, коренные причины и возможные пути повышения эффективности передачи технологий, сотрудничества и взаимодействия в целях содействия осуществлению Протокола </w:t>
      </w:r>
    </w:p>
    <w:p w14:paraId="2E1BC165" w14:textId="008BFB02" w:rsidR="000C652D" w:rsidRPr="007D5BF9" w:rsidRDefault="0034760F" w:rsidP="00CD2C50">
      <w:pPr>
        <w:pStyle w:val="CBDNormalNumber"/>
        <w:rPr>
          <w:rFonts w:asciiTheme="majorBidi" w:hAnsiTheme="majorBidi" w:cstheme="majorBidi"/>
          <w:lang w:val="ru-RU"/>
        </w:rPr>
      </w:pPr>
      <w:r>
        <w:rPr>
          <w:rFonts w:asciiTheme="majorBidi" w:hAnsiTheme="majorBidi"/>
          <w:lang w:val="ru"/>
        </w:rPr>
        <w:t>В число указанных проблем входили ограниченная возможность некоторых Сторон получать или осваивать передовые технологии, необходимость более четкого определения взаимосвязи между национальной научно-исследовательской деятельностью и доступом и совместным использованием выгод,</w:t>
      </w:r>
      <w:r w:rsidR="00E0201F">
        <w:rPr>
          <w:rFonts w:asciiTheme="majorBidi" w:hAnsiTheme="majorBidi"/>
          <w:lang w:val="ru"/>
        </w:rPr>
        <w:t xml:space="preserve"> </w:t>
      </w:r>
      <w:r>
        <w:rPr>
          <w:lang w:val="ru"/>
        </w:rPr>
        <w:t>краткосрочные</w:t>
      </w:r>
      <w:r>
        <w:rPr>
          <w:rFonts w:asciiTheme="majorBidi" w:hAnsiTheme="majorBidi"/>
          <w:lang w:val="ru"/>
        </w:rPr>
        <w:t xml:space="preserve"> подходы к финансированию научных исследований, а также отсутствие потенциала для ведения переговоров о взаимосогласованных условиях и мониторинга их соблюдения. </w:t>
      </w:r>
    </w:p>
    <w:p w14:paraId="3732390A" w14:textId="30AD89EC" w:rsidR="005C19B5" w:rsidRPr="007D5BF9" w:rsidRDefault="003F3750" w:rsidP="00CD2C50">
      <w:pPr>
        <w:pStyle w:val="CBDNormalNumber"/>
        <w:rPr>
          <w:lang w:val="ru-RU"/>
        </w:rPr>
      </w:pPr>
      <w:r>
        <w:rPr>
          <w:lang w:val="ru"/>
        </w:rPr>
        <w:t xml:space="preserve">Было установлено, что формирование четкой политической концепции до этапа разработки законопроектов способствует созданию </w:t>
      </w:r>
      <w:r>
        <w:rPr>
          <w:rFonts w:asciiTheme="majorBidi" w:hAnsiTheme="majorBidi"/>
          <w:lang w:val="ru"/>
        </w:rPr>
        <w:t>более надежной</w:t>
      </w:r>
      <w:r>
        <w:rPr>
          <w:lang w:val="ru"/>
        </w:rPr>
        <w:t xml:space="preserve"> и согласованной правовой базы. Инструменты политики могут помочь странам четко сформулировать свои приоритеты в области </w:t>
      </w:r>
      <w:r w:rsidR="00F4143E">
        <w:rPr>
          <w:lang w:val="ru"/>
        </w:rPr>
        <w:t>доступа к генетическим ресурсам и</w:t>
      </w:r>
      <w:r>
        <w:rPr>
          <w:lang w:val="ru"/>
        </w:rPr>
        <w:t xml:space="preserve"> совместного использования выгод. </w:t>
      </w:r>
      <w:r>
        <w:rPr>
          <w:rFonts w:asciiTheme="majorBidi" w:hAnsiTheme="majorBidi"/>
          <w:lang w:val="ru"/>
        </w:rPr>
        <w:t xml:space="preserve">В число целей такой политики может входить укрепление потенциала для проведения внутренних исследований и разработок, основанных на биоразнообразии, в целях повышения </w:t>
      </w:r>
      <w:r>
        <w:rPr>
          <w:rFonts w:asciiTheme="majorBidi" w:hAnsiTheme="majorBidi"/>
          <w:lang w:val="ru"/>
        </w:rPr>
        <w:lastRenderedPageBreak/>
        <w:t>ценности генетических ресурсов</w:t>
      </w:r>
      <w:r>
        <w:rPr>
          <w:rStyle w:val="FootnoteReference"/>
          <w:rFonts w:asciiTheme="majorBidi" w:hAnsiTheme="majorBidi" w:cstheme="majorBidi"/>
          <w:lang w:val="ru"/>
        </w:rPr>
        <w:footnoteReference w:id="100"/>
      </w:r>
      <w:r w:rsidR="00E0201F">
        <w:rPr>
          <w:rFonts w:asciiTheme="majorBidi" w:hAnsiTheme="majorBidi"/>
          <w:lang w:val="ru"/>
        </w:rPr>
        <w:t>,</w:t>
      </w:r>
      <w:r>
        <w:rPr>
          <w:rFonts w:asciiTheme="majorBidi" w:hAnsiTheme="majorBidi"/>
          <w:lang w:val="ru"/>
        </w:rPr>
        <w:t xml:space="preserve"> включая передачу технологий в качестве приоритетного направления.</w:t>
      </w:r>
    </w:p>
    <w:p w14:paraId="2DC97733" w14:textId="3C814CF4" w:rsidR="00030F36" w:rsidRPr="007D5BF9" w:rsidRDefault="007D0CEF" w:rsidP="006B066D">
      <w:pPr>
        <w:pStyle w:val="CBDNormalNumber"/>
        <w:numPr>
          <w:ilvl w:val="0"/>
          <w:numId w:val="0"/>
        </w:numPr>
        <w:ind w:left="567"/>
        <w:rPr>
          <w:kern w:val="22"/>
          <w:lang w:val="ru-RU"/>
        </w:rPr>
      </w:pPr>
      <w:r>
        <w:rPr>
          <w:rFonts w:asciiTheme="majorBidi" w:hAnsiTheme="majorBidi"/>
          <w:lang w:val="ru"/>
        </w:rPr>
        <w:t xml:space="preserve">243. Включение элементов передачи технологий в </w:t>
      </w:r>
      <w:r w:rsidR="007A25C8" w:rsidRPr="007A25C8">
        <w:rPr>
          <w:rFonts w:asciiTheme="majorBidi" w:hAnsiTheme="majorBidi"/>
          <w:lang w:val="ru"/>
        </w:rPr>
        <w:t>достигнут</w:t>
      </w:r>
      <w:r w:rsidR="007A25C8">
        <w:rPr>
          <w:rFonts w:asciiTheme="majorBidi" w:hAnsiTheme="majorBidi"/>
          <w:lang w:val="ru"/>
        </w:rPr>
        <w:t>ые</w:t>
      </w:r>
      <w:r w:rsidR="007A25C8" w:rsidRPr="007A25C8">
        <w:rPr>
          <w:rFonts w:asciiTheme="majorBidi" w:hAnsiTheme="majorBidi"/>
          <w:lang w:val="ru"/>
        </w:rPr>
        <w:t xml:space="preserve"> в ходе переговоров соглашени</w:t>
      </w:r>
      <w:r w:rsidR="007A25C8">
        <w:rPr>
          <w:rFonts w:asciiTheme="majorBidi" w:hAnsiTheme="majorBidi"/>
          <w:lang w:val="ru"/>
        </w:rPr>
        <w:t>я</w:t>
      </w:r>
      <w:r>
        <w:rPr>
          <w:rFonts w:asciiTheme="majorBidi" w:hAnsiTheme="majorBidi"/>
          <w:lang w:val="ru"/>
        </w:rPr>
        <w:t xml:space="preserve"> о </w:t>
      </w:r>
      <w:r w:rsidR="00453BF5">
        <w:rPr>
          <w:rFonts w:asciiTheme="majorBidi" w:hAnsiTheme="majorBidi"/>
          <w:lang w:val="ru"/>
        </w:rPr>
        <w:t>доступе к генетическим ресурсам</w:t>
      </w:r>
      <w:r>
        <w:rPr>
          <w:rFonts w:asciiTheme="majorBidi" w:hAnsiTheme="majorBidi"/>
          <w:lang w:val="ru"/>
        </w:rPr>
        <w:t xml:space="preserve"> </w:t>
      </w:r>
      <w:r w:rsidR="007A25C8">
        <w:rPr>
          <w:rFonts w:asciiTheme="majorBidi" w:hAnsiTheme="majorBidi"/>
          <w:lang w:val="ru"/>
        </w:rPr>
        <w:t xml:space="preserve">и </w:t>
      </w:r>
      <w:r>
        <w:rPr>
          <w:rFonts w:asciiTheme="majorBidi" w:hAnsiTheme="majorBidi"/>
          <w:lang w:val="ru"/>
        </w:rPr>
        <w:t xml:space="preserve">совместном использовании выгод может способствовать развитию потенциала в долгосрочной перспективе и достижению более сбалансированных результатов совместного использования выгод, в частности </w:t>
      </w:r>
      <w:r w:rsidR="007A25C8">
        <w:rPr>
          <w:rFonts w:asciiTheme="majorBidi" w:hAnsiTheme="majorBidi"/>
          <w:lang w:val="ru"/>
        </w:rPr>
        <w:t xml:space="preserve">их </w:t>
      </w:r>
      <w:r>
        <w:rPr>
          <w:rFonts w:asciiTheme="majorBidi" w:hAnsiTheme="majorBidi"/>
          <w:lang w:val="ru"/>
        </w:rPr>
        <w:t>соглас</w:t>
      </w:r>
      <w:r w:rsidR="007A25C8">
        <w:rPr>
          <w:rFonts w:asciiTheme="majorBidi" w:hAnsiTheme="majorBidi"/>
          <w:lang w:val="ru"/>
        </w:rPr>
        <w:t xml:space="preserve">ование </w:t>
      </w:r>
      <w:r>
        <w:rPr>
          <w:rFonts w:asciiTheme="majorBidi" w:hAnsiTheme="majorBidi"/>
          <w:lang w:val="ru"/>
        </w:rPr>
        <w:t xml:space="preserve">с национальными приоритетами и возможностями осуществления. Меры по обеспечению доступа к генетическим ресурсам и совместному использованию выгод, шаблоны или типовые договорные положения могли бы </w:t>
      </w:r>
      <w:r>
        <w:rPr>
          <w:lang w:val="ru"/>
        </w:rPr>
        <w:t>способствовать включению положений о передаче технологи</w:t>
      </w:r>
      <w:r w:rsidR="007A25C8">
        <w:rPr>
          <w:lang w:val="ru"/>
        </w:rPr>
        <w:t>й</w:t>
      </w:r>
      <w:r>
        <w:rPr>
          <w:lang w:val="ru"/>
        </w:rPr>
        <w:t xml:space="preserve"> в </w:t>
      </w:r>
      <w:r w:rsidR="007A25C8">
        <w:rPr>
          <w:lang w:val="ru"/>
        </w:rPr>
        <w:t xml:space="preserve">тексты </w:t>
      </w:r>
      <w:r>
        <w:rPr>
          <w:lang w:val="ru"/>
        </w:rPr>
        <w:t>соглашени</w:t>
      </w:r>
      <w:r w:rsidR="007A25C8">
        <w:rPr>
          <w:lang w:val="ru"/>
        </w:rPr>
        <w:t>й</w:t>
      </w:r>
      <w:r>
        <w:rPr>
          <w:lang w:val="ru"/>
        </w:rPr>
        <w:t xml:space="preserve"> о </w:t>
      </w:r>
      <w:r w:rsidR="00453BF5">
        <w:rPr>
          <w:lang w:val="ru"/>
        </w:rPr>
        <w:t>доступе к генетическим ресурсам</w:t>
      </w:r>
      <w:r>
        <w:rPr>
          <w:lang w:val="ru"/>
        </w:rPr>
        <w:t xml:space="preserve"> </w:t>
      </w:r>
      <w:r w:rsidR="007A25C8">
        <w:rPr>
          <w:lang w:val="ru"/>
        </w:rPr>
        <w:t xml:space="preserve">и </w:t>
      </w:r>
      <w:r>
        <w:rPr>
          <w:lang w:val="ru"/>
        </w:rPr>
        <w:t>совместном использовании выгод с учетом национальных приоритетов и потребностей в осуществлении.</w:t>
      </w:r>
    </w:p>
    <w:p w14:paraId="20EFB657" w14:textId="630ABB8A" w:rsidR="00C45731" w:rsidRPr="00D2758E" w:rsidRDefault="00D84123" w:rsidP="00A85D7A">
      <w:pPr>
        <w:pStyle w:val="Para1"/>
        <w:numPr>
          <w:ilvl w:val="0"/>
          <w:numId w:val="0"/>
        </w:numPr>
        <w:tabs>
          <w:tab w:val="left" w:pos="1080"/>
        </w:tabs>
        <w:ind w:left="720"/>
        <w:jc w:val="center"/>
        <w:rPr>
          <w:kern w:val="22"/>
        </w:rPr>
      </w:pPr>
      <w:r>
        <w:rPr>
          <w:kern w:val="22"/>
          <w:lang w:val="ru"/>
        </w:rPr>
        <w:t>__________</w:t>
      </w:r>
    </w:p>
    <w:sectPr w:rsidR="00C45731" w:rsidRPr="00D2758E" w:rsidSect="00515215">
      <w:pgSz w:w="12240" w:h="15840" w:code="1"/>
      <w:pgMar w:top="1021" w:right="1440" w:bottom="1134"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ACB06" w14:textId="77777777" w:rsidR="008C2966" w:rsidRPr="00D2758E" w:rsidRDefault="008C2966" w:rsidP="00A96B21">
      <w:r>
        <w:separator/>
      </w:r>
    </w:p>
  </w:endnote>
  <w:endnote w:type="continuationSeparator" w:id="0">
    <w:p w14:paraId="0306F2A0" w14:textId="77777777" w:rsidR="008C2966" w:rsidRPr="00D2758E" w:rsidRDefault="008C2966" w:rsidP="00A96B21">
      <w:r>
        <w:continuationSeparator/>
      </w:r>
    </w:p>
  </w:endnote>
  <w:endnote w:type="continuationNotice" w:id="1">
    <w:p w14:paraId="785C9F74" w14:textId="77777777" w:rsidR="008C2966" w:rsidRPr="00D2758E" w:rsidRDefault="008C29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D2758E" w:rsidRDefault="002B559C">
    <w:pPr>
      <w:pStyle w:val="Footer"/>
    </w:pPr>
    <w:r>
      <w:rPr>
        <w:szCs w:val="20"/>
        <w:lang w:val="ru"/>
      </w:rPr>
      <w:fldChar w:fldCharType="begin"/>
    </w:r>
    <w:r>
      <w:rPr>
        <w:szCs w:val="20"/>
        <w:lang w:val="ru"/>
      </w:rPr>
      <w:instrText xml:space="preserve"> PAGE </w:instrText>
    </w:r>
    <w:r>
      <w:rPr>
        <w:szCs w:val="20"/>
        <w:lang w:val="ru"/>
      </w:rPr>
      <w:fldChar w:fldCharType="separate"/>
    </w:r>
    <w:r>
      <w:rPr>
        <w:noProof/>
        <w:szCs w:val="20"/>
        <w:lang w:val="ru"/>
      </w:rPr>
      <w:t>2</w:t>
    </w:r>
    <w:r>
      <w:rPr>
        <w:szCs w:val="20"/>
        <w:lang w:val="ru"/>
      </w:rPr>
      <w:fldChar w:fldCharType="end"/>
    </w:r>
    <w:r>
      <w:rPr>
        <w:szCs w:val="20"/>
        <w:lang w:val="ru"/>
      </w:rPr>
      <w:t>/</w:t>
    </w:r>
    <w:r>
      <w:rPr>
        <w:szCs w:val="20"/>
        <w:lang w:val="ru"/>
      </w:rPr>
      <w:fldChar w:fldCharType="begin"/>
    </w:r>
    <w:r>
      <w:rPr>
        <w:szCs w:val="20"/>
        <w:lang w:val="ru"/>
      </w:rPr>
      <w:instrText xml:space="preserve"> NUMPAGES  </w:instrText>
    </w:r>
    <w:r>
      <w:rPr>
        <w:szCs w:val="20"/>
        <w:lang w:val="ru"/>
      </w:rPr>
      <w:fldChar w:fldCharType="separate"/>
    </w:r>
    <w:r>
      <w:rPr>
        <w:noProof/>
        <w:szCs w:val="20"/>
        <w:lang w:val="ru"/>
      </w:rPr>
      <w:t>2</w:t>
    </w:r>
    <w:r>
      <w:rPr>
        <w:szCs w:val="20"/>
        <w:lang w:val="ru"/>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Pr="00D2758E" w:rsidRDefault="002B559C" w:rsidP="002B559C">
            <w:pPr>
              <w:pStyle w:val="Footer"/>
              <w:jc w:val="right"/>
            </w:pPr>
            <w:r>
              <w:rPr>
                <w:szCs w:val="20"/>
                <w:lang w:val="ru"/>
              </w:rPr>
              <w:fldChar w:fldCharType="begin"/>
            </w:r>
            <w:r>
              <w:rPr>
                <w:szCs w:val="20"/>
                <w:lang w:val="ru"/>
              </w:rPr>
              <w:instrText xml:space="preserve"> PAGE </w:instrText>
            </w:r>
            <w:r>
              <w:rPr>
                <w:szCs w:val="20"/>
                <w:lang w:val="ru"/>
              </w:rPr>
              <w:fldChar w:fldCharType="separate"/>
            </w:r>
            <w:r>
              <w:rPr>
                <w:noProof/>
                <w:szCs w:val="20"/>
                <w:lang w:val="ru"/>
              </w:rPr>
              <w:t>2</w:t>
            </w:r>
            <w:r>
              <w:rPr>
                <w:szCs w:val="20"/>
                <w:lang w:val="ru"/>
              </w:rPr>
              <w:fldChar w:fldCharType="end"/>
            </w:r>
            <w:r>
              <w:rPr>
                <w:szCs w:val="20"/>
                <w:lang w:val="ru"/>
              </w:rPr>
              <w:t>/</w:t>
            </w:r>
            <w:r>
              <w:rPr>
                <w:szCs w:val="20"/>
                <w:lang w:val="ru"/>
              </w:rPr>
              <w:fldChar w:fldCharType="begin"/>
            </w:r>
            <w:r>
              <w:rPr>
                <w:szCs w:val="20"/>
                <w:lang w:val="ru"/>
              </w:rPr>
              <w:instrText xml:space="preserve"> NUMPAGES  </w:instrText>
            </w:r>
            <w:r>
              <w:rPr>
                <w:szCs w:val="20"/>
                <w:lang w:val="ru"/>
              </w:rPr>
              <w:fldChar w:fldCharType="separate"/>
            </w:r>
            <w:r>
              <w:rPr>
                <w:noProof/>
                <w:szCs w:val="20"/>
                <w:lang w:val="ru"/>
              </w:rPr>
              <w:t>2</w:t>
            </w:r>
            <w:r>
              <w:rPr>
                <w:szCs w:val="20"/>
                <w:lang w:val="ru"/>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03585" w14:textId="77777777" w:rsidR="008C2966" w:rsidRPr="00D2758E" w:rsidRDefault="008C2966" w:rsidP="00A96B21">
      <w:r>
        <w:separator/>
      </w:r>
    </w:p>
  </w:footnote>
  <w:footnote w:type="continuationSeparator" w:id="0">
    <w:p w14:paraId="23E4BF47" w14:textId="77777777" w:rsidR="008C2966" w:rsidRPr="00D2758E" w:rsidRDefault="008C2966" w:rsidP="00A96B21">
      <w:r>
        <w:continuationSeparator/>
      </w:r>
    </w:p>
  </w:footnote>
  <w:footnote w:type="continuationNotice" w:id="1">
    <w:p w14:paraId="7B354DEF" w14:textId="77777777" w:rsidR="008C2966" w:rsidRPr="00D2758E" w:rsidRDefault="008C2966"/>
  </w:footnote>
  <w:footnote w:id="2">
    <w:p w14:paraId="43EBC488" w14:textId="1521B0E5" w:rsidR="009E7724" w:rsidRPr="00D2758E" w:rsidRDefault="009E7724" w:rsidP="00775CED">
      <w:pPr>
        <w:pStyle w:val="Footnote"/>
      </w:pPr>
      <w:r>
        <w:rPr>
          <w:rStyle w:val="FootnoteReference"/>
          <w:sz w:val="20"/>
          <w:szCs w:val="20"/>
          <w:lang w:val="ru"/>
        </w:rPr>
        <w:t>*</w:t>
      </w:r>
      <w:r>
        <w:rPr>
          <w:lang w:val="ru"/>
        </w:rPr>
        <w:t xml:space="preserve"> CBD/NP/CC/5/1.</w:t>
      </w:r>
    </w:p>
  </w:footnote>
  <w:footnote w:id="3">
    <w:p w14:paraId="64273AF6" w14:textId="488BFBC9" w:rsidR="009E7724" w:rsidRPr="00D2758E" w:rsidRDefault="009E7724" w:rsidP="00775CED">
      <w:pPr>
        <w:pStyle w:val="Footnote"/>
      </w:pPr>
      <w:r>
        <w:rPr>
          <w:rStyle w:val="FootnoteReference"/>
          <w:sz w:val="20"/>
          <w:szCs w:val="20"/>
          <w:lang w:val="ru"/>
        </w:rPr>
        <w:t>**</w:t>
      </w:r>
      <w:r>
        <w:rPr>
          <w:rStyle w:val="normaltextrun"/>
          <w:color w:val="000000"/>
          <w:shd w:val="clear" w:color="auto" w:fill="FFFFFF"/>
          <w:lang w:val="ru"/>
        </w:rPr>
        <w:t xml:space="preserve"> </w:t>
      </w:r>
      <w:r>
        <w:rPr>
          <w:lang w:val="ru"/>
        </w:rPr>
        <w:t>CBD/NP/CB-IAC/2026/1/1.</w:t>
      </w:r>
    </w:p>
  </w:footnote>
  <w:footnote w:id="4">
    <w:p w14:paraId="4C05E88A" w14:textId="127106E1" w:rsidR="009E7724" w:rsidRPr="007D5BF9" w:rsidRDefault="009E7724" w:rsidP="00775CED">
      <w:pPr>
        <w:pStyle w:val="Footnote"/>
        <w:rPr>
          <w:lang w:val="it-IT"/>
        </w:rPr>
      </w:pPr>
      <w:r w:rsidRPr="007D5BF9">
        <w:rPr>
          <w:rStyle w:val="FootnoteReference"/>
          <w:lang w:val="it-IT"/>
        </w:rPr>
        <w:t>***</w:t>
      </w:r>
      <w:r w:rsidRPr="007D5BF9">
        <w:rPr>
          <w:lang w:val="it-IT"/>
        </w:rPr>
        <w:t xml:space="preserve"> CBD/SBI/7/1.</w:t>
      </w:r>
    </w:p>
  </w:footnote>
  <w:footnote w:id="5">
    <w:p w14:paraId="3DD1F4F0" w14:textId="1AE745AF" w:rsidR="009E7724" w:rsidRPr="007D5BF9" w:rsidRDefault="009E7724">
      <w:pPr>
        <w:pStyle w:val="FootnoteText"/>
        <w:rPr>
          <w:lang w:val="it-IT"/>
        </w:rPr>
      </w:pPr>
    </w:p>
  </w:footnote>
  <w:footnote w:id="6">
    <w:p w14:paraId="1EF80AEB" w14:textId="77777777" w:rsidR="00F43845" w:rsidRPr="007D5BF9" w:rsidRDefault="00F43845" w:rsidP="00F43845">
      <w:pPr>
        <w:pStyle w:val="FootnoteText"/>
        <w:rPr>
          <w:szCs w:val="18"/>
          <w:lang w:val="it-IT"/>
        </w:rPr>
      </w:pPr>
      <w:r>
        <w:rPr>
          <w:rStyle w:val="FootnoteReference"/>
          <w:szCs w:val="18"/>
          <w:lang w:val="ru"/>
        </w:rPr>
        <w:footnoteRef/>
      </w:r>
      <w:r w:rsidRPr="007D5BF9">
        <w:rPr>
          <w:szCs w:val="18"/>
          <w:lang w:val="it-IT"/>
        </w:rPr>
        <w:t xml:space="preserve"> </w:t>
      </w:r>
      <w:hyperlink r:id="rId1" w:history="1">
        <w:r w:rsidRPr="007D5BF9">
          <w:rPr>
            <w:rStyle w:val="Hyperlink"/>
            <w:szCs w:val="18"/>
            <w:lang w:val="it-IT"/>
          </w:rPr>
          <w:t>CBD/SBI/7/INF/2</w:t>
        </w:r>
      </w:hyperlink>
      <w:r w:rsidRPr="007D5BF9">
        <w:rPr>
          <w:lang w:val="it-IT"/>
        </w:rPr>
        <w:t>.</w:t>
      </w:r>
    </w:p>
  </w:footnote>
  <w:footnote w:id="7">
    <w:p w14:paraId="6BC5D75A" w14:textId="03351D75" w:rsidR="00DA087A" w:rsidRPr="007D5BF9" w:rsidRDefault="00DA087A">
      <w:pPr>
        <w:pStyle w:val="FootnoteText"/>
        <w:rPr>
          <w:szCs w:val="18"/>
          <w:lang w:val="it-IT"/>
        </w:rPr>
      </w:pPr>
      <w:r>
        <w:rPr>
          <w:rStyle w:val="FootnoteReference"/>
          <w:szCs w:val="18"/>
          <w:lang w:val="ru"/>
        </w:rPr>
        <w:footnoteRef/>
      </w:r>
      <w:r w:rsidRPr="007D5BF9">
        <w:rPr>
          <w:szCs w:val="18"/>
          <w:lang w:val="it-IT"/>
        </w:rPr>
        <w:t xml:space="preserve"> </w:t>
      </w:r>
      <w:hyperlink r:id="rId2" w:history="1">
        <w:r w:rsidRPr="007D5BF9">
          <w:rPr>
            <w:rStyle w:val="Hyperlink"/>
            <w:szCs w:val="18"/>
            <w:lang w:val="it-IT"/>
          </w:rPr>
          <w:t>CBD/SBI/7/INF/3</w:t>
        </w:r>
      </w:hyperlink>
    </w:p>
  </w:footnote>
  <w:footnote w:id="8">
    <w:p w14:paraId="3291D43C" w14:textId="77777777" w:rsidR="00F43845" w:rsidRPr="007D5BF9" w:rsidRDefault="00F43845" w:rsidP="00F43845">
      <w:pPr>
        <w:pStyle w:val="FootnoteText"/>
        <w:rPr>
          <w:szCs w:val="18"/>
          <w:lang w:val="it-IT"/>
        </w:rPr>
      </w:pPr>
      <w:r>
        <w:rPr>
          <w:rStyle w:val="FootnoteReference"/>
          <w:szCs w:val="18"/>
          <w:lang w:val="ru"/>
        </w:rPr>
        <w:footnoteRef/>
      </w:r>
      <w:r w:rsidRPr="007D5BF9">
        <w:rPr>
          <w:szCs w:val="18"/>
          <w:lang w:val="it-IT"/>
        </w:rPr>
        <w:t xml:space="preserve"> </w:t>
      </w:r>
      <w:hyperlink r:id="rId3" w:history="1">
        <w:r w:rsidRPr="007D5BF9">
          <w:rPr>
            <w:rStyle w:val="Hyperlink"/>
            <w:szCs w:val="18"/>
            <w:lang w:val="it-IT"/>
          </w:rPr>
          <w:t>CBD/SBI/7/INF/4</w:t>
        </w:r>
      </w:hyperlink>
      <w:r w:rsidRPr="007D5BF9">
        <w:rPr>
          <w:lang w:val="it-IT"/>
        </w:rPr>
        <w:t>.</w:t>
      </w:r>
    </w:p>
  </w:footnote>
  <w:footnote w:id="9">
    <w:p w14:paraId="3CEB691F" w14:textId="77777777" w:rsidR="00F43845" w:rsidRPr="007D5BF9" w:rsidRDefault="00F43845" w:rsidP="00F43845">
      <w:pPr>
        <w:pStyle w:val="FootnoteText"/>
        <w:rPr>
          <w:szCs w:val="18"/>
          <w:lang w:val="it-IT"/>
        </w:rPr>
      </w:pPr>
      <w:r>
        <w:rPr>
          <w:rStyle w:val="FootnoteReference"/>
          <w:szCs w:val="18"/>
          <w:lang w:val="ru"/>
        </w:rPr>
        <w:footnoteRef/>
      </w:r>
      <w:r w:rsidRPr="007D5BF9">
        <w:rPr>
          <w:szCs w:val="18"/>
          <w:lang w:val="it-IT"/>
        </w:rPr>
        <w:t xml:space="preserve"> </w:t>
      </w:r>
      <w:hyperlink r:id="rId4" w:history="1">
        <w:r w:rsidRPr="007D5BF9">
          <w:rPr>
            <w:rStyle w:val="Hyperlink"/>
            <w:szCs w:val="18"/>
            <w:lang w:val="it-IT"/>
          </w:rPr>
          <w:t>CBD/SBI/7/INF/5</w:t>
        </w:r>
      </w:hyperlink>
      <w:r w:rsidRPr="007D5BF9">
        <w:rPr>
          <w:lang w:val="it-IT"/>
        </w:rPr>
        <w:t>.</w:t>
      </w:r>
    </w:p>
  </w:footnote>
  <w:footnote w:id="10">
    <w:p w14:paraId="1B25C6DF" w14:textId="79C8CEBD" w:rsidR="00BD3C78" w:rsidRPr="007D5BF9" w:rsidRDefault="00BD3C78">
      <w:pPr>
        <w:pStyle w:val="FootnoteText"/>
        <w:rPr>
          <w:szCs w:val="18"/>
          <w:lang w:val="it-IT"/>
        </w:rPr>
      </w:pPr>
      <w:r>
        <w:rPr>
          <w:rStyle w:val="FootnoteReference"/>
          <w:szCs w:val="18"/>
          <w:lang w:val="ru"/>
        </w:rPr>
        <w:footnoteRef/>
      </w:r>
      <w:r w:rsidRPr="007D5BF9">
        <w:rPr>
          <w:szCs w:val="18"/>
          <w:lang w:val="it-IT"/>
        </w:rPr>
        <w:t xml:space="preserve"> </w:t>
      </w:r>
      <w:hyperlink r:id="rId5" w:history="1">
        <w:r w:rsidRPr="007D5BF9">
          <w:rPr>
            <w:rStyle w:val="Hyperlink"/>
            <w:szCs w:val="18"/>
            <w:lang w:val="it-IT"/>
          </w:rPr>
          <w:t>CBD/SBI/7/INF/6</w:t>
        </w:r>
      </w:hyperlink>
      <w:r w:rsidRPr="007D5BF9">
        <w:rPr>
          <w:lang w:val="it-IT"/>
        </w:rPr>
        <w:t>.</w:t>
      </w:r>
    </w:p>
  </w:footnote>
  <w:footnote w:id="11">
    <w:p w14:paraId="0AD13AC5" w14:textId="50BEAAAD" w:rsidR="00822C9A" w:rsidRPr="002447E0" w:rsidRDefault="00822C9A" w:rsidP="00822C9A">
      <w:pPr>
        <w:pStyle w:val="FootnoteText"/>
        <w:rPr>
          <w:lang w:val="ru-RU"/>
        </w:rPr>
      </w:pPr>
      <w:r>
        <w:rPr>
          <w:rStyle w:val="FootnoteReference"/>
          <w:szCs w:val="18"/>
          <w:lang w:val="ru"/>
        </w:rPr>
        <w:footnoteRef/>
      </w:r>
      <w:r w:rsidRPr="002447E0">
        <w:rPr>
          <w:szCs w:val="18"/>
          <w:lang w:val="ru-RU"/>
        </w:rPr>
        <w:t xml:space="preserve"> </w:t>
      </w:r>
      <w:hyperlink r:id="rId6" w:history="1">
        <w:r w:rsidRPr="008D3B4E">
          <w:rPr>
            <w:rStyle w:val="Hyperlink"/>
            <w:szCs w:val="18"/>
            <w:lang w:val="it-IT"/>
          </w:rPr>
          <w:t>CBD</w:t>
        </w:r>
        <w:r w:rsidRPr="002447E0">
          <w:rPr>
            <w:rStyle w:val="Hyperlink"/>
            <w:szCs w:val="18"/>
            <w:lang w:val="ru-RU"/>
          </w:rPr>
          <w:t>/</w:t>
        </w:r>
        <w:r w:rsidRPr="008D3B4E">
          <w:rPr>
            <w:rStyle w:val="Hyperlink"/>
            <w:szCs w:val="18"/>
            <w:lang w:val="it-IT"/>
          </w:rPr>
          <w:t>SBI</w:t>
        </w:r>
        <w:r w:rsidRPr="002447E0">
          <w:rPr>
            <w:rStyle w:val="Hyperlink"/>
            <w:szCs w:val="18"/>
            <w:lang w:val="ru-RU"/>
          </w:rPr>
          <w:t>/7/</w:t>
        </w:r>
        <w:r w:rsidRPr="008D3B4E">
          <w:rPr>
            <w:rStyle w:val="Hyperlink"/>
            <w:szCs w:val="18"/>
            <w:lang w:val="it-IT"/>
          </w:rPr>
          <w:t>INF</w:t>
        </w:r>
        <w:r w:rsidRPr="002447E0">
          <w:rPr>
            <w:rStyle w:val="Hyperlink"/>
            <w:szCs w:val="18"/>
            <w:lang w:val="ru-RU"/>
          </w:rPr>
          <w:t>/7</w:t>
        </w:r>
      </w:hyperlink>
      <w:r w:rsidRPr="002447E0">
        <w:rPr>
          <w:lang w:val="ru-RU"/>
        </w:rPr>
        <w:t>.</w:t>
      </w:r>
    </w:p>
  </w:footnote>
  <w:footnote w:id="12">
    <w:p w14:paraId="7729F412" w14:textId="43935E02" w:rsidR="000A483F" w:rsidRPr="002447E0" w:rsidRDefault="000A483F" w:rsidP="000A483F">
      <w:pPr>
        <w:pStyle w:val="FootnoteText"/>
        <w:rPr>
          <w:szCs w:val="18"/>
          <w:lang w:val="ru-RU"/>
        </w:rPr>
      </w:pPr>
      <w:r>
        <w:rPr>
          <w:rStyle w:val="FootnoteReference"/>
          <w:szCs w:val="18"/>
          <w:lang w:val="ru"/>
        </w:rPr>
        <w:footnoteRef/>
      </w:r>
      <w:r w:rsidRPr="00000673">
        <w:rPr>
          <w:szCs w:val="18"/>
          <w:lang w:val="ru-RU"/>
        </w:rPr>
        <w:t xml:space="preserve"> </w:t>
      </w:r>
      <w:r>
        <w:rPr>
          <w:szCs w:val="18"/>
          <w:lang w:val="ru"/>
        </w:rPr>
        <w:t>Более</w:t>
      </w:r>
      <w:r w:rsidRPr="00000673">
        <w:rPr>
          <w:szCs w:val="18"/>
          <w:lang w:val="ru-RU"/>
        </w:rPr>
        <w:t xml:space="preserve"> </w:t>
      </w:r>
      <w:r>
        <w:rPr>
          <w:szCs w:val="18"/>
          <w:lang w:val="ru"/>
        </w:rPr>
        <w:t>подробн</w:t>
      </w:r>
      <w:r w:rsidR="00500B39">
        <w:rPr>
          <w:szCs w:val="18"/>
          <w:lang w:val="ru"/>
        </w:rPr>
        <w:t>ую</w:t>
      </w:r>
      <w:r w:rsidRPr="00000673">
        <w:rPr>
          <w:szCs w:val="18"/>
          <w:lang w:val="ru-RU"/>
        </w:rPr>
        <w:t xml:space="preserve"> </w:t>
      </w:r>
      <w:r>
        <w:rPr>
          <w:szCs w:val="18"/>
          <w:lang w:val="ru"/>
        </w:rPr>
        <w:t>информаци</w:t>
      </w:r>
      <w:r w:rsidR="00500B39">
        <w:rPr>
          <w:szCs w:val="18"/>
          <w:lang w:val="ru"/>
        </w:rPr>
        <w:t>ю</w:t>
      </w:r>
      <w:r w:rsidRPr="00000673">
        <w:rPr>
          <w:szCs w:val="18"/>
          <w:lang w:val="ru-RU"/>
        </w:rPr>
        <w:t xml:space="preserve"> </w:t>
      </w:r>
      <w:r w:rsidR="00500B39">
        <w:rPr>
          <w:szCs w:val="18"/>
          <w:lang w:val="ru-RU"/>
        </w:rPr>
        <w:t>см</w:t>
      </w:r>
      <w:r w:rsidR="00500B39" w:rsidRPr="00000673">
        <w:rPr>
          <w:szCs w:val="18"/>
          <w:lang w:val="ru-RU"/>
        </w:rPr>
        <w:t xml:space="preserve">. </w:t>
      </w:r>
      <w:r>
        <w:rPr>
          <w:szCs w:val="18"/>
          <w:lang w:val="ru"/>
        </w:rPr>
        <w:t>в</w:t>
      </w:r>
      <w:r w:rsidRPr="00000673">
        <w:rPr>
          <w:szCs w:val="18"/>
          <w:lang w:val="ru-RU"/>
        </w:rPr>
        <w:t xml:space="preserve"> </w:t>
      </w:r>
      <w:r>
        <w:rPr>
          <w:szCs w:val="18"/>
          <w:lang w:val="ru"/>
        </w:rPr>
        <w:t>документ</w:t>
      </w:r>
      <w:r w:rsidR="00500B39">
        <w:rPr>
          <w:szCs w:val="18"/>
          <w:lang w:val="ru"/>
        </w:rPr>
        <w:t>ах</w:t>
      </w:r>
      <w:r w:rsidRPr="00000673">
        <w:rPr>
          <w:szCs w:val="18"/>
          <w:lang w:val="ru-RU"/>
        </w:rPr>
        <w:t xml:space="preserve"> </w:t>
      </w:r>
      <w:hyperlink r:id="rId7" w:history="1">
        <w:r w:rsidRPr="008D3B4E">
          <w:rPr>
            <w:rStyle w:val="Hyperlink"/>
            <w:szCs w:val="18"/>
            <w:lang w:val="it-IT"/>
          </w:rPr>
          <w:t>CBD</w:t>
        </w:r>
        <w:r w:rsidRPr="00000673">
          <w:rPr>
            <w:rStyle w:val="Hyperlink"/>
            <w:szCs w:val="18"/>
            <w:lang w:val="ru-RU"/>
          </w:rPr>
          <w:t>/</w:t>
        </w:r>
        <w:r w:rsidRPr="008D3B4E">
          <w:rPr>
            <w:rStyle w:val="Hyperlink"/>
            <w:szCs w:val="18"/>
            <w:lang w:val="it-IT"/>
          </w:rPr>
          <w:t>SBI</w:t>
        </w:r>
        <w:r w:rsidRPr="00000673">
          <w:rPr>
            <w:rStyle w:val="Hyperlink"/>
            <w:szCs w:val="18"/>
            <w:lang w:val="ru-RU"/>
          </w:rPr>
          <w:t>/7/</w:t>
        </w:r>
        <w:r w:rsidRPr="008D3B4E">
          <w:rPr>
            <w:rStyle w:val="Hyperlink"/>
            <w:szCs w:val="18"/>
            <w:lang w:val="it-IT"/>
          </w:rPr>
          <w:t>INF</w:t>
        </w:r>
        <w:r w:rsidRPr="00000673">
          <w:rPr>
            <w:rStyle w:val="Hyperlink"/>
            <w:szCs w:val="18"/>
            <w:lang w:val="ru-RU"/>
          </w:rPr>
          <w:t>/2</w:t>
        </w:r>
      </w:hyperlink>
      <w:r w:rsidRPr="00000673">
        <w:rPr>
          <w:szCs w:val="18"/>
          <w:lang w:val="ru-RU"/>
        </w:rPr>
        <w:t xml:space="preserve">, </w:t>
      </w:r>
      <w:r w:rsidR="00000673">
        <w:rPr>
          <w:szCs w:val="18"/>
          <w:lang w:val="ru-RU"/>
        </w:rPr>
        <w:t>разд.</w:t>
      </w:r>
      <w:r w:rsidR="009F769E" w:rsidRPr="00000673">
        <w:rPr>
          <w:szCs w:val="18"/>
          <w:lang w:val="ru-RU"/>
        </w:rPr>
        <w:t xml:space="preserve"> </w:t>
      </w:r>
      <w:r w:rsidRPr="008D3B4E">
        <w:rPr>
          <w:szCs w:val="18"/>
          <w:lang w:val="it-IT"/>
        </w:rPr>
        <w:t>III</w:t>
      </w:r>
      <w:r w:rsidRPr="002447E0">
        <w:rPr>
          <w:szCs w:val="18"/>
          <w:lang w:val="ru-RU"/>
        </w:rPr>
        <w:t>.</w:t>
      </w:r>
      <w:r w:rsidRPr="008D3B4E">
        <w:rPr>
          <w:szCs w:val="18"/>
          <w:lang w:val="it-IT"/>
        </w:rPr>
        <w:t>A</w:t>
      </w:r>
      <w:r w:rsidRPr="002447E0">
        <w:rPr>
          <w:szCs w:val="18"/>
          <w:lang w:val="ru-RU"/>
        </w:rPr>
        <w:t>.2</w:t>
      </w:r>
      <w:r w:rsidR="009F769E" w:rsidRPr="002447E0">
        <w:rPr>
          <w:szCs w:val="18"/>
          <w:lang w:val="ru-RU"/>
        </w:rPr>
        <w:t>,</w:t>
      </w:r>
      <w:r w:rsidRPr="002447E0">
        <w:rPr>
          <w:szCs w:val="18"/>
          <w:lang w:val="ru-RU"/>
        </w:rPr>
        <w:t xml:space="preserve"> </w:t>
      </w:r>
      <w:hyperlink r:id="rId8" w:history="1">
        <w:r w:rsidRPr="008D3B4E">
          <w:rPr>
            <w:rStyle w:val="Hyperlink"/>
            <w:szCs w:val="18"/>
            <w:lang w:val="it-IT"/>
          </w:rPr>
          <w:t>CBD</w:t>
        </w:r>
        <w:r w:rsidRPr="002447E0">
          <w:rPr>
            <w:rStyle w:val="Hyperlink"/>
            <w:szCs w:val="18"/>
            <w:lang w:val="ru-RU"/>
          </w:rPr>
          <w:t>/</w:t>
        </w:r>
        <w:r w:rsidRPr="008D3B4E">
          <w:rPr>
            <w:rStyle w:val="Hyperlink"/>
            <w:szCs w:val="18"/>
            <w:lang w:val="it-IT"/>
          </w:rPr>
          <w:t>SBI</w:t>
        </w:r>
        <w:r w:rsidRPr="002447E0">
          <w:rPr>
            <w:rStyle w:val="Hyperlink"/>
            <w:szCs w:val="18"/>
            <w:lang w:val="ru-RU"/>
          </w:rPr>
          <w:t>/7/</w:t>
        </w:r>
        <w:r w:rsidRPr="008D3B4E">
          <w:rPr>
            <w:rStyle w:val="Hyperlink"/>
            <w:szCs w:val="18"/>
            <w:lang w:val="it-IT"/>
          </w:rPr>
          <w:t>INF</w:t>
        </w:r>
        <w:r w:rsidRPr="002447E0">
          <w:rPr>
            <w:rStyle w:val="Hyperlink"/>
            <w:szCs w:val="18"/>
            <w:lang w:val="ru-RU"/>
          </w:rPr>
          <w:t>/3</w:t>
        </w:r>
      </w:hyperlink>
      <w:r w:rsidRPr="002447E0">
        <w:rPr>
          <w:szCs w:val="18"/>
          <w:lang w:val="ru-RU"/>
        </w:rPr>
        <w:t xml:space="preserve"> </w:t>
      </w:r>
      <w:r>
        <w:rPr>
          <w:szCs w:val="18"/>
          <w:lang w:val="ru"/>
        </w:rPr>
        <w:t>и</w:t>
      </w:r>
      <w:r w:rsidRPr="002447E0">
        <w:rPr>
          <w:szCs w:val="18"/>
          <w:lang w:val="ru-RU"/>
        </w:rPr>
        <w:t xml:space="preserve"> </w:t>
      </w:r>
      <w:hyperlink r:id="rId9" w:history="1">
        <w:r w:rsidRPr="008D3B4E">
          <w:rPr>
            <w:rStyle w:val="Hyperlink"/>
            <w:szCs w:val="18"/>
            <w:lang w:val="it-IT"/>
          </w:rPr>
          <w:t>CBD</w:t>
        </w:r>
        <w:r w:rsidRPr="002447E0">
          <w:rPr>
            <w:rStyle w:val="Hyperlink"/>
            <w:szCs w:val="18"/>
            <w:lang w:val="ru-RU"/>
          </w:rPr>
          <w:t>/</w:t>
        </w:r>
        <w:r w:rsidRPr="008D3B4E">
          <w:rPr>
            <w:rStyle w:val="Hyperlink"/>
            <w:szCs w:val="18"/>
            <w:lang w:val="it-IT"/>
          </w:rPr>
          <w:t>SBI</w:t>
        </w:r>
        <w:r w:rsidRPr="002447E0">
          <w:rPr>
            <w:rStyle w:val="Hyperlink"/>
            <w:szCs w:val="18"/>
            <w:lang w:val="ru-RU"/>
          </w:rPr>
          <w:t>/7/</w:t>
        </w:r>
        <w:r w:rsidRPr="008D3B4E">
          <w:rPr>
            <w:rStyle w:val="Hyperlink"/>
            <w:szCs w:val="18"/>
            <w:lang w:val="it-IT"/>
          </w:rPr>
          <w:t>INF</w:t>
        </w:r>
        <w:r w:rsidRPr="002447E0">
          <w:rPr>
            <w:rStyle w:val="Hyperlink"/>
            <w:szCs w:val="18"/>
            <w:lang w:val="ru-RU"/>
          </w:rPr>
          <w:t>/4</w:t>
        </w:r>
      </w:hyperlink>
      <w:r w:rsidRPr="002447E0">
        <w:rPr>
          <w:szCs w:val="18"/>
          <w:lang w:val="ru-RU"/>
        </w:rPr>
        <w:t>.</w:t>
      </w:r>
    </w:p>
  </w:footnote>
  <w:footnote w:id="13">
    <w:p w14:paraId="07C2D96E" w14:textId="3AF767C5" w:rsidR="00133577" w:rsidRPr="007D5BF9" w:rsidRDefault="00133577">
      <w:pPr>
        <w:pStyle w:val="FootnoteText"/>
        <w:rPr>
          <w:szCs w:val="18"/>
          <w:lang w:val="ru-RU"/>
        </w:rPr>
      </w:pPr>
      <w:r>
        <w:rPr>
          <w:rStyle w:val="FootnoteReference"/>
          <w:szCs w:val="18"/>
          <w:lang w:val="ru"/>
        </w:rPr>
        <w:footnoteRef/>
      </w:r>
      <w:r>
        <w:rPr>
          <w:szCs w:val="18"/>
          <w:lang w:val="ru"/>
        </w:rPr>
        <w:t xml:space="preserve">В документе </w:t>
      </w:r>
      <w:hyperlink r:id="rId10" w:history="1">
        <w:r>
          <w:rPr>
            <w:rStyle w:val="Hyperlink"/>
            <w:szCs w:val="18"/>
            <w:lang w:val="ru"/>
          </w:rPr>
          <w:t>CBD/SBI/7/INF/2</w:t>
        </w:r>
      </w:hyperlink>
      <w:r>
        <w:rPr>
          <w:szCs w:val="18"/>
          <w:lang w:val="ru"/>
        </w:rPr>
        <w:t xml:space="preserve"> содержатся резюме и примеры некоторых из этих подходов. В документе </w:t>
      </w:r>
      <w:hyperlink r:id="rId11" w:history="1">
        <w:r>
          <w:rPr>
            <w:rStyle w:val="Hyperlink"/>
            <w:szCs w:val="18"/>
            <w:lang w:val="ru"/>
          </w:rPr>
          <w:t>CBD/SBI/7/INF/4</w:t>
        </w:r>
      </w:hyperlink>
      <w:r>
        <w:rPr>
          <w:szCs w:val="18"/>
          <w:lang w:val="ru"/>
        </w:rPr>
        <w:t xml:space="preserve"> содержится анализ информации, имеющейся в Механизме посредничества для регулирования доступа к генетическим ресурсам и совместного использования выгод, в отношении типов национальных координационных центров, компетентных национальных органов, контрольных пунктов и принятых мер в области регулирования </w:t>
      </w:r>
      <w:r w:rsidR="00AF6186">
        <w:rPr>
          <w:szCs w:val="18"/>
          <w:lang w:val="ru"/>
        </w:rPr>
        <w:t>доступа к генетическим ресурсам и совместного</w:t>
      </w:r>
      <w:r>
        <w:rPr>
          <w:szCs w:val="18"/>
          <w:lang w:val="ru"/>
        </w:rPr>
        <w:t xml:space="preserve"> использования выгод. </w:t>
      </w:r>
    </w:p>
  </w:footnote>
  <w:footnote w:id="14">
    <w:p w14:paraId="2C1CE058" w14:textId="5CB14A7D" w:rsidR="006542B1" w:rsidRPr="007D5BF9" w:rsidRDefault="006542B1" w:rsidP="006542B1">
      <w:pPr>
        <w:pStyle w:val="FootnoteText"/>
        <w:rPr>
          <w:lang w:val="ru-RU"/>
        </w:rPr>
      </w:pPr>
      <w:r>
        <w:rPr>
          <w:rStyle w:val="FootnoteReference"/>
          <w:lang w:val="ru"/>
        </w:rPr>
        <w:footnoteRef/>
      </w:r>
      <w:r>
        <w:rPr>
          <w:lang w:val="ru"/>
        </w:rPr>
        <w:t xml:space="preserve"> </w:t>
      </w:r>
      <w:r>
        <w:rPr>
          <w:szCs w:val="18"/>
          <w:lang w:val="ru"/>
        </w:rPr>
        <w:t xml:space="preserve">Более подробную информацию см. в документе </w:t>
      </w:r>
      <w:hyperlink r:id="rId12" w:history="1">
        <w:r>
          <w:rPr>
            <w:rStyle w:val="Hyperlink"/>
            <w:szCs w:val="18"/>
            <w:lang w:val="ru"/>
          </w:rPr>
          <w:t>CBD/SBI/7/INF/3</w:t>
        </w:r>
      </w:hyperlink>
      <w:r>
        <w:rPr>
          <w:szCs w:val="18"/>
          <w:lang w:val="ru"/>
        </w:rPr>
        <w:t xml:space="preserve">, </w:t>
      </w:r>
      <w:r w:rsidR="00000673">
        <w:rPr>
          <w:szCs w:val="18"/>
          <w:lang w:val="ru"/>
        </w:rPr>
        <w:t>разд.</w:t>
      </w:r>
      <w:r>
        <w:rPr>
          <w:szCs w:val="18"/>
          <w:lang w:val="ru"/>
        </w:rPr>
        <w:t xml:space="preserve"> 2.1. </w:t>
      </w:r>
      <w:r>
        <w:rPr>
          <w:rFonts w:asciiTheme="majorBidi" w:hAnsiTheme="majorBidi"/>
          <w:szCs w:val="18"/>
          <w:lang w:val="ru"/>
        </w:rPr>
        <w:t>Некотор</w:t>
      </w:r>
      <w:r w:rsidR="00265977">
        <w:rPr>
          <w:rFonts w:asciiTheme="majorBidi" w:hAnsiTheme="majorBidi"/>
          <w:szCs w:val="18"/>
          <w:lang w:val="ru"/>
        </w:rPr>
        <w:t>ые</w:t>
      </w:r>
      <w:r>
        <w:rPr>
          <w:rFonts w:asciiTheme="majorBidi" w:hAnsiTheme="majorBidi"/>
          <w:szCs w:val="18"/>
          <w:lang w:val="ru"/>
        </w:rPr>
        <w:t xml:space="preserve"> из коренных причин, трудностей, перечисленных в пункте 21 выше, рассматриваются ниже в элементе B, касающемся эффективности</w:t>
      </w:r>
      <w:r>
        <w:rPr>
          <w:rFonts w:asciiTheme="majorBidi" w:hAnsiTheme="majorBidi"/>
          <w:lang w:val="ru"/>
        </w:rPr>
        <w:t>.</w:t>
      </w:r>
    </w:p>
  </w:footnote>
  <w:footnote w:id="15">
    <w:p w14:paraId="2E1507C7" w14:textId="08824CE8" w:rsidR="007E497A" w:rsidRPr="007D5BF9" w:rsidRDefault="007E497A" w:rsidP="007E497A">
      <w:pPr>
        <w:pStyle w:val="FootnoteText"/>
        <w:rPr>
          <w:szCs w:val="18"/>
          <w:lang w:val="ru-RU"/>
        </w:rPr>
      </w:pPr>
      <w:r>
        <w:rPr>
          <w:rStyle w:val="FootnoteReference"/>
          <w:szCs w:val="18"/>
          <w:lang w:val="ru"/>
        </w:rPr>
        <w:footnoteRef/>
      </w:r>
      <w:r>
        <w:rPr>
          <w:szCs w:val="18"/>
          <w:lang w:val="ru"/>
        </w:rPr>
        <w:t xml:space="preserve"> </w:t>
      </w:r>
      <w:r w:rsidR="00265977">
        <w:rPr>
          <w:szCs w:val="18"/>
          <w:lang w:val="ru"/>
        </w:rPr>
        <w:t>Более подробную</w:t>
      </w:r>
      <w:r>
        <w:rPr>
          <w:szCs w:val="18"/>
          <w:lang w:val="ru"/>
        </w:rPr>
        <w:t xml:space="preserve"> информацию см. в документе </w:t>
      </w:r>
      <w:r>
        <w:rPr>
          <w:lang w:val="ru"/>
        </w:rPr>
        <w:t>CBD/SBI/7/INF/2,</w:t>
      </w:r>
      <w:r>
        <w:rPr>
          <w:szCs w:val="18"/>
          <w:lang w:val="ru"/>
        </w:rPr>
        <w:t xml:space="preserve"> </w:t>
      </w:r>
      <w:r w:rsidR="00000673">
        <w:rPr>
          <w:szCs w:val="18"/>
          <w:lang w:val="ru"/>
        </w:rPr>
        <w:t>разд.</w:t>
      </w:r>
      <w:r>
        <w:rPr>
          <w:szCs w:val="18"/>
          <w:lang w:val="ru"/>
        </w:rPr>
        <w:t xml:space="preserve"> III.A.2.</w:t>
      </w:r>
    </w:p>
  </w:footnote>
  <w:footnote w:id="16">
    <w:p w14:paraId="2A835345" w14:textId="1AB853F2" w:rsidR="00DE5F4B" w:rsidRPr="007D5BF9" w:rsidRDefault="00DE5F4B" w:rsidP="002B2ACF">
      <w:pPr>
        <w:rPr>
          <w:sz w:val="20"/>
          <w:szCs w:val="20"/>
          <w:lang w:val="ru-RU"/>
        </w:rPr>
      </w:pPr>
      <w:r>
        <w:rPr>
          <w:rStyle w:val="FootnoteReference"/>
          <w:lang w:val="ru"/>
        </w:rPr>
        <w:footnoteRef/>
      </w:r>
      <w:r>
        <w:rPr>
          <w:sz w:val="18"/>
          <w:szCs w:val="18"/>
          <w:lang w:val="ru"/>
        </w:rPr>
        <w:t xml:space="preserve">В ответах на вопросы целевого исследования несколько пользователей из числа представителей предпринимательского сообщества указали, что запланированные проекты часто отменялись, поскольку национальные координационные центры, регулирующие вопросы доступа к генетическим ресурсам и совместное использование выгод, оставляли запросы без ответа, давали несвоевременные или противоречивые ответы в отношении охвата сфер деятельности, поскольку нельзя ожидать, что предприятия приступят к научной деятельности в отсутствие правовой определенности, когда существует риск нарушения ими законодательства. Ряд университетов и других научно-исследовательских учреждений в странах-пользователях указали, что они отклоняли запросы постдоков или прекращали международное сотрудничество с иностранными исследователями из стран-поставщиков, которые пожелали изучать организмы из страны своего проживания, сославшись на трудность получения разрешений на доступ. Такой подход неблагоприятно сказывается на их научно-исследовательских интересах и возможностях ученых в развивающихся странах, вследствие чего и пользователи, и поставщики лишаются потенциальных научных и общественных выгод. </w:t>
      </w:r>
      <w:r w:rsidR="00CC42B2">
        <w:rPr>
          <w:sz w:val="18"/>
          <w:szCs w:val="18"/>
          <w:lang w:val="ru"/>
        </w:rPr>
        <w:t xml:space="preserve">Более подробную информацию см. </w:t>
      </w:r>
      <w:r>
        <w:rPr>
          <w:sz w:val="18"/>
          <w:szCs w:val="18"/>
          <w:lang w:val="ru"/>
        </w:rPr>
        <w:t xml:space="preserve">в документе </w:t>
      </w:r>
      <w:hyperlink r:id="rId13" w:history="1">
        <w:r>
          <w:rPr>
            <w:rStyle w:val="Hyperlink"/>
            <w:sz w:val="18"/>
            <w:szCs w:val="18"/>
            <w:lang w:val="ru"/>
          </w:rPr>
          <w:t>CBD/SBI/7/INF/3</w:t>
        </w:r>
      </w:hyperlink>
      <w:r>
        <w:rPr>
          <w:sz w:val="18"/>
          <w:szCs w:val="18"/>
          <w:lang w:val="ru"/>
        </w:rPr>
        <w:t xml:space="preserve">, </w:t>
      </w:r>
      <w:r w:rsidR="00000673">
        <w:rPr>
          <w:sz w:val="18"/>
          <w:szCs w:val="18"/>
          <w:lang w:val="ru"/>
        </w:rPr>
        <w:t>разд.</w:t>
      </w:r>
      <w:r>
        <w:rPr>
          <w:sz w:val="18"/>
          <w:szCs w:val="18"/>
          <w:lang w:val="ru"/>
        </w:rPr>
        <w:t xml:space="preserve"> 2.1.1.</w:t>
      </w:r>
    </w:p>
  </w:footnote>
  <w:footnote w:id="17">
    <w:p w14:paraId="135DFA42" w14:textId="3F3EE09A" w:rsidR="00043F6A" w:rsidRPr="007D5BF9" w:rsidRDefault="00043F6A" w:rsidP="00043F6A">
      <w:pPr>
        <w:pStyle w:val="FootnoteText"/>
        <w:rPr>
          <w:szCs w:val="18"/>
          <w:lang w:val="ru-RU"/>
        </w:rPr>
      </w:pPr>
      <w:r>
        <w:rPr>
          <w:rStyle w:val="FootnoteReference"/>
          <w:szCs w:val="18"/>
          <w:lang w:val="ru"/>
        </w:rPr>
        <w:footnoteRef/>
      </w:r>
      <w:r w:rsidR="00CC42B2">
        <w:rPr>
          <w:szCs w:val="18"/>
          <w:lang w:val="ru"/>
        </w:rPr>
        <w:t xml:space="preserve"> </w:t>
      </w:r>
      <w:r>
        <w:rPr>
          <w:szCs w:val="18"/>
          <w:lang w:val="ru"/>
        </w:rPr>
        <w:t>За пределами региона государств Западной Европы и других государств национальные координационные центры чаще назначают дополнительных координаторов. При изучении должностного статуса национальных координаторов на основе предоставленной информации об их официальных функциях было установлено, что примерно 13</w:t>
      </w:r>
      <w:r w:rsidR="001E0E2A">
        <w:rPr>
          <w:szCs w:val="18"/>
          <w:lang w:val="ru"/>
        </w:rPr>
        <w:t>%</w:t>
      </w:r>
      <w:r>
        <w:rPr>
          <w:szCs w:val="18"/>
          <w:lang w:val="ru"/>
        </w:rPr>
        <w:t xml:space="preserve"> занимали посты на уровне министров/генеральных директоров и около 40</w:t>
      </w:r>
      <w:r w:rsidR="001E0E2A">
        <w:rPr>
          <w:szCs w:val="18"/>
          <w:lang w:val="ru"/>
        </w:rPr>
        <w:t>%</w:t>
      </w:r>
      <w:r>
        <w:rPr>
          <w:szCs w:val="18"/>
          <w:lang w:val="ru"/>
        </w:rPr>
        <w:t xml:space="preserve"> — на уровне директора/руководителя. Более подробную информацию о национальных координационных центрах см. в документе </w:t>
      </w:r>
      <w:hyperlink r:id="rId14" w:history="1">
        <w:r>
          <w:rPr>
            <w:rStyle w:val="Hyperlink"/>
            <w:szCs w:val="18"/>
            <w:lang w:val="ru"/>
          </w:rPr>
          <w:t>CBD/SBI/7/INF/4</w:t>
        </w:r>
      </w:hyperlink>
      <w:r>
        <w:rPr>
          <w:szCs w:val="18"/>
          <w:lang w:val="ru"/>
        </w:rPr>
        <w:t xml:space="preserve">, </w:t>
      </w:r>
      <w:r w:rsidR="00000673">
        <w:rPr>
          <w:szCs w:val="18"/>
          <w:lang w:val="ru"/>
        </w:rPr>
        <w:t>разд.</w:t>
      </w:r>
      <w:r>
        <w:rPr>
          <w:szCs w:val="18"/>
          <w:lang w:val="ru"/>
        </w:rPr>
        <w:t xml:space="preserve"> II.A.1.</w:t>
      </w:r>
    </w:p>
  </w:footnote>
  <w:footnote w:id="18">
    <w:p w14:paraId="3C3E1880" w14:textId="7F6BF1F7" w:rsidR="003D0CB5" w:rsidRPr="007D5BF9" w:rsidRDefault="003D0CB5">
      <w:pPr>
        <w:pStyle w:val="FootnoteText"/>
        <w:rPr>
          <w:szCs w:val="18"/>
          <w:lang w:val="ru-RU"/>
        </w:rPr>
      </w:pPr>
      <w:r>
        <w:rPr>
          <w:rStyle w:val="FootnoteReference"/>
          <w:szCs w:val="18"/>
          <w:lang w:val="ru"/>
        </w:rPr>
        <w:footnoteRef/>
      </w:r>
      <w:r>
        <w:rPr>
          <w:szCs w:val="18"/>
          <w:lang w:val="ru"/>
        </w:rPr>
        <w:t xml:space="preserve"> Более подробную информацию см. в документе </w:t>
      </w:r>
      <w:hyperlink r:id="rId15" w:history="1">
        <w:r>
          <w:rPr>
            <w:rStyle w:val="Hyperlink"/>
            <w:szCs w:val="18"/>
            <w:lang w:val="ru"/>
          </w:rPr>
          <w:t>CBD/SBI/7/INF/3</w:t>
        </w:r>
      </w:hyperlink>
      <w:r>
        <w:rPr>
          <w:lang w:val="ru"/>
        </w:rPr>
        <w:t>,</w:t>
      </w:r>
      <w:r>
        <w:rPr>
          <w:szCs w:val="18"/>
          <w:lang w:val="ru"/>
        </w:rPr>
        <w:t xml:space="preserve"> </w:t>
      </w:r>
      <w:r w:rsidR="00000673">
        <w:rPr>
          <w:szCs w:val="18"/>
          <w:lang w:val="ru"/>
        </w:rPr>
        <w:t>разд.</w:t>
      </w:r>
      <w:r>
        <w:rPr>
          <w:szCs w:val="18"/>
          <w:lang w:val="ru"/>
        </w:rPr>
        <w:t xml:space="preserve"> 2.1.1.</w:t>
      </w:r>
    </w:p>
  </w:footnote>
  <w:footnote w:id="19">
    <w:p w14:paraId="5FE0CEE2" w14:textId="6069B531" w:rsidR="00286EF4" w:rsidRPr="007D5BF9" w:rsidRDefault="00286EF4">
      <w:pPr>
        <w:pStyle w:val="FootnoteText"/>
        <w:rPr>
          <w:szCs w:val="18"/>
          <w:lang w:val="ru-RU"/>
        </w:rPr>
      </w:pPr>
      <w:r>
        <w:rPr>
          <w:rStyle w:val="FootnoteReference"/>
          <w:lang w:val="ru"/>
        </w:rPr>
        <w:footnoteRef/>
      </w:r>
      <w:r>
        <w:rPr>
          <w:lang w:val="ru"/>
        </w:rPr>
        <w:t xml:space="preserve"> </w:t>
      </w:r>
      <w:r>
        <w:rPr>
          <w:szCs w:val="18"/>
          <w:lang w:val="ru"/>
        </w:rPr>
        <w:t xml:space="preserve">Этот вопрос более подробно рассматривается в </w:t>
      </w:r>
      <w:r w:rsidR="00000673">
        <w:rPr>
          <w:szCs w:val="18"/>
          <w:lang w:val="ru"/>
        </w:rPr>
        <w:t>разд.</w:t>
      </w:r>
      <w:r>
        <w:rPr>
          <w:szCs w:val="18"/>
          <w:lang w:val="ru"/>
        </w:rPr>
        <w:t xml:space="preserve"> III.A.5, посвященном осуществлению статей 15 и 17 Нагойского протокола.</w:t>
      </w:r>
    </w:p>
  </w:footnote>
  <w:footnote w:id="20">
    <w:p w14:paraId="4542774F" w14:textId="5D87ED5D" w:rsidR="00697A48" w:rsidRPr="007D5BF9" w:rsidRDefault="00697A48">
      <w:pPr>
        <w:pStyle w:val="FootnoteText"/>
        <w:rPr>
          <w:szCs w:val="18"/>
          <w:lang w:val="ru-RU"/>
        </w:rPr>
      </w:pPr>
      <w:r>
        <w:rPr>
          <w:rStyle w:val="FootnoteReference"/>
          <w:lang w:val="ru"/>
        </w:rPr>
        <w:footnoteRef/>
      </w:r>
      <w:r>
        <w:rPr>
          <w:lang w:val="ru"/>
        </w:rPr>
        <w:t xml:space="preserve"> </w:t>
      </w:r>
      <w:r>
        <w:rPr>
          <w:rFonts w:asciiTheme="majorBidi" w:hAnsiTheme="majorBidi"/>
          <w:szCs w:val="18"/>
          <w:lang w:val="ru"/>
        </w:rPr>
        <w:t>В соответствии с</w:t>
      </w:r>
      <w:hyperlink r:id="rId16" w:history="1">
        <w:r w:rsidR="00877662" w:rsidRPr="00877662">
          <w:rPr>
            <w:lang w:val="ru"/>
          </w:rPr>
          <w:t xml:space="preserve"> </w:t>
        </w:r>
        <w:r w:rsidR="00877662" w:rsidRPr="00877662">
          <w:rPr>
            <w:rStyle w:val="Hyperlink"/>
            <w:rFonts w:asciiTheme="majorBidi" w:hAnsiTheme="majorBidi" w:cstheme="majorBidi"/>
            <w:szCs w:val="18"/>
            <w:lang w:val="ru"/>
          </w:rPr>
          <w:t>подпунктом 1 (a) (</w:t>
        </w:r>
        <w:proofErr w:type="spellStart"/>
        <w:r w:rsidR="00877662" w:rsidRPr="00877662">
          <w:rPr>
            <w:rStyle w:val="Hyperlink"/>
            <w:rFonts w:asciiTheme="majorBidi" w:hAnsiTheme="majorBidi" w:cstheme="majorBidi"/>
            <w:szCs w:val="18"/>
            <w:lang w:val="ru"/>
          </w:rPr>
          <w:t>iv</w:t>
        </w:r>
        <w:proofErr w:type="spellEnd"/>
        <w:r w:rsidR="00877662" w:rsidRPr="00877662">
          <w:rPr>
            <w:rStyle w:val="Hyperlink"/>
            <w:rFonts w:asciiTheme="majorBidi" w:hAnsiTheme="majorBidi" w:cstheme="majorBidi"/>
            <w:szCs w:val="18"/>
            <w:lang w:val="ru"/>
          </w:rPr>
          <w:t>)</w:t>
        </w:r>
        <w:r w:rsidR="00877662">
          <w:rPr>
            <w:rStyle w:val="Hyperlink"/>
            <w:rFonts w:asciiTheme="majorBidi" w:hAnsiTheme="majorBidi" w:cstheme="majorBidi"/>
            <w:szCs w:val="18"/>
            <w:lang w:val="ru"/>
          </w:rPr>
          <w:t xml:space="preserve"> с</w:t>
        </w:r>
        <w:r w:rsidRPr="009F5CA0">
          <w:rPr>
            <w:rStyle w:val="Hyperlink"/>
            <w:rFonts w:asciiTheme="majorBidi" w:hAnsiTheme="majorBidi" w:cstheme="majorBidi"/>
            <w:szCs w:val="18"/>
            <w:lang w:val="ru"/>
          </w:rPr>
          <w:t>тат</w:t>
        </w:r>
        <w:r w:rsidR="00877662">
          <w:rPr>
            <w:rStyle w:val="Hyperlink"/>
            <w:rFonts w:asciiTheme="majorBidi" w:hAnsiTheme="majorBidi" w:cstheme="majorBidi"/>
            <w:szCs w:val="18"/>
            <w:lang w:val="ru"/>
          </w:rPr>
          <w:t>ьи</w:t>
        </w:r>
        <w:r w:rsidRPr="009F5CA0">
          <w:rPr>
            <w:rStyle w:val="Hyperlink"/>
            <w:rFonts w:asciiTheme="majorBidi" w:hAnsiTheme="majorBidi" w:cstheme="majorBidi"/>
            <w:szCs w:val="18"/>
            <w:lang w:val="ru"/>
          </w:rPr>
          <w:t xml:space="preserve"> 17</w:t>
        </w:r>
      </w:hyperlink>
      <w:r>
        <w:rPr>
          <w:rFonts w:asciiTheme="majorBidi" w:hAnsiTheme="majorBidi"/>
          <w:szCs w:val="18"/>
          <w:lang w:val="ru"/>
        </w:rPr>
        <w:t xml:space="preserve"> Нагойского протокола, контрольные пункты должны иметь отношение к использованию генетических ресурсов или к сбору соответствующей информации на любом этапе исследований, разработок, введения новшеств, подготовки к коммерциализации или коммерциализации.</w:t>
      </w:r>
    </w:p>
  </w:footnote>
  <w:footnote w:id="21">
    <w:p w14:paraId="2EBC21A6" w14:textId="5FFF511C" w:rsidR="00AF4FE2" w:rsidRPr="007D5BF9" w:rsidRDefault="00AF4FE2" w:rsidP="00FA35C6">
      <w:pPr>
        <w:pStyle w:val="FootnoteText"/>
        <w:rPr>
          <w:szCs w:val="18"/>
          <w:lang w:val="ru-RU"/>
        </w:rPr>
      </w:pPr>
      <w:r>
        <w:rPr>
          <w:rStyle w:val="FootnoteReference"/>
          <w:lang w:val="ru"/>
        </w:rPr>
        <w:footnoteRef/>
      </w:r>
      <w:r>
        <w:rPr>
          <w:lang w:val="ru"/>
        </w:rPr>
        <w:t xml:space="preserve"> </w:t>
      </w:r>
      <w:r>
        <w:rPr>
          <w:szCs w:val="18"/>
          <w:lang w:val="ru"/>
        </w:rPr>
        <w:t xml:space="preserve">Более подробную информацию см. в документах </w:t>
      </w:r>
      <w:hyperlink r:id="rId17"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III.A.3</w:t>
      </w:r>
      <w:r w:rsidR="00877662">
        <w:rPr>
          <w:szCs w:val="18"/>
          <w:lang w:val="ru"/>
        </w:rPr>
        <w:t>,</w:t>
      </w:r>
      <w:r>
        <w:rPr>
          <w:szCs w:val="18"/>
          <w:lang w:val="ru"/>
        </w:rPr>
        <w:t xml:space="preserve"> </w:t>
      </w:r>
      <w:hyperlink r:id="rId18" w:history="1">
        <w:r>
          <w:rPr>
            <w:rStyle w:val="Hyperlink"/>
            <w:szCs w:val="18"/>
            <w:lang w:val="ru"/>
          </w:rPr>
          <w:t>CBD/SBI/7/INF/3</w:t>
        </w:r>
      </w:hyperlink>
      <w:r>
        <w:rPr>
          <w:szCs w:val="18"/>
          <w:lang w:val="ru"/>
        </w:rPr>
        <w:t xml:space="preserve">, </w:t>
      </w:r>
      <w:r w:rsidR="00000673">
        <w:rPr>
          <w:szCs w:val="18"/>
          <w:lang w:val="ru"/>
        </w:rPr>
        <w:t>разд</w:t>
      </w:r>
      <w:r w:rsidR="00B32601">
        <w:rPr>
          <w:szCs w:val="18"/>
          <w:lang w:val="ru"/>
        </w:rPr>
        <w:t>.</w:t>
      </w:r>
      <w:r>
        <w:rPr>
          <w:szCs w:val="18"/>
          <w:lang w:val="ru"/>
        </w:rPr>
        <w:t xml:space="preserve"> 2.1.1 и 2.2</w:t>
      </w:r>
      <w:r w:rsidR="00877662" w:rsidRPr="00877662">
        <w:rPr>
          <w:szCs w:val="18"/>
          <w:lang w:val="ru-RU"/>
        </w:rPr>
        <w:t>,</w:t>
      </w:r>
      <w:r>
        <w:rPr>
          <w:szCs w:val="18"/>
          <w:lang w:val="ru"/>
        </w:rPr>
        <w:t xml:space="preserve"> и </w:t>
      </w:r>
      <w:hyperlink r:id="rId19" w:history="1">
        <w:r>
          <w:rPr>
            <w:rStyle w:val="Hyperlink"/>
            <w:szCs w:val="18"/>
            <w:lang w:val="ru"/>
          </w:rPr>
          <w:t>CBD/SBI/7/INF/4</w:t>
        </w:r>
      </w:hyperlink>
      <w:r>
        <w:rPr>
          <w:szCs w:val="18"/>
          <w:lang w:val="ru"/>
        </w:rPr>
        <w:t>.</w:t>
      </w:r>
    </w:p>
  </w:footnote>
  <w:footnote w:id="22">
    <w:p w14:paraId="239DEB45" w14:textId="2551785A" w:rsidR="00560059" w:rsidRPr="007D5BF9" w:rsidRDefault="00560059" w:rsidP="00560059">
      <w:pPr>
        <w:pStyle w:val="FootnoteText"/>
        <w:rPr>
          <w:szCs w:val="18"/>
          <w:lang w:val="ru-RU"/>
        </w:rPr>
      </w:pPr>
      <w:r>
        <w:rPr>
          <w:rStyle w:val="FootnoteReference"/>
          <w:lang w:val="ru"/>
        </w:rPr>
        <w:footnoteRef/>
      </w:r>
      <w:r>
        <w:rPr>
          <w:lang w:val="ru"/>
        </w:rPr>
        <w:t xml:space="preserve"> </w:t>
      </w:r>
      <w:r>
        <w:rPr>
          <w:szCs w:val="18"/>
          <w:lang w:val="ru"/>
        </w:rPr>
        <w:t xml:space="preserve">В </w:t>
      </w:r>
      <w:r w:rsidR="00000673">
        <w:rPr>
          <w:szCs w:val="18"/>
          <w:lang w:val="ru"/>
        </w:rPr>
        <w:t xml:space="preserve">разделе </w:t>
      </w:r>
      <w:r>
        <w:rPr>
          <w:szCs w:val="18"/>
          <w:lang w:val="ru"/>
        </w:rPr>
        <w:t>III.A.3</w:t>
      </w:r>
      <w:r w:rsidR="00B32601">
        <w:rPr>
          <w:szCs w:val="18"/>
          <w:lang w:val="ru"/>
        </w:rPr>
        <w:t xml:space="preserve"> </w:t>
      </w:r>
      <w:r>
        <w:rPr>
          <w:lang w:val="ru"/>
        </w:rPr>
        <w:t xml:space="preserve">документа </w:t>
      </w:r>
      <w:hyperlink r:id="rId20" w:history="1">
        <w:r>
          <w:rPr>
            <w:rStyle w:val="Hyperlink"/>
            <w:szCs w:val="18"/>
            <w:lang w:val="ru"/>
          </w:rPr>
          <w:t>CBD/SBI/7/INF/2</w:t>
        </w:r>
      </w:hyperlink>
      <w:r>
        <w:rPr>
          <w:szCs w:val="18"/>
          <w:lang w:val="ru"/>
        </w:rPr>
        <w:t xml:space="preserve"> содержатся резюме и примеры некоторых из этих подходов. </w:t>
      </w:r>
    </w:p>
  </w:footnote>
  <w:footnote w:id="23">
    <w:p w14:paraId="7004D692" w14:textId="4CE32408" w:rsidR="007A6E03" w:rsidRPr="007D5BF9" w:rsidRDefault="007A6E03">
      <w:pPr>
        <w:pStyle w:val="FootnoteText"/>
        <w:rPr>
          <w:szCs w:val="18"/>
          <w:lang w:val="ru-RU"/>
        </w:rPr>
      </w:pPr>
      <w:r>
        <w:rPr>
          <w:rStyle w:val="FootnoteReference"/>
          <w:lang w:val="ru"/>
        </w:rPr>
        <w:footnoteRef/>
      </w:r>
      <w:r>
        <w:rPr>
          <w:lang w:val="ru"/>
        </w:rPr>
        <w:t xml:space="preserve"> Тридцать</w:t>
      </w:r>
      <w:r>
        <w:rPr>
          <w:szCs w:val="18"/>
          <w:lang w:val="ru"/>
        </w:rPr>
        <w:t xml:space="preserve"> Сторон (21</w:t>
      </w:r>
      <w:r w:rsidR="00B36A1A">
        <w:rPr>
          <w:szCs w:val="18"/>
          <w:lang w:val="ru"/>
        </w:rPr>
        <w:t>%</w:t>
      </w:r>
      <w:r>
        <w:rPr>
          <w:szCs w:val="18"/>
          <w:lang w:val="ru"/>
        </w:rPr>
        <w:t xml:space="preserve">) опубликовали по крайней мере одну процедуру, то есть в общей сложности 39 записей. С дополнительной информацией об анализе опубликованных процедур, регулирующих доступ к генетическим ресурсам и совместное использование выгод, а также со справочной информацией можно ознакомиться в </w:t>
      </w:r>
      <w:r w:rsidR="00000673">
        <w:rPr>
          <w:szCs w:val="18"/>
          <w:lang w:val="ru"/>
        </w:rPr>
        <w:t>разделе</w:t>
      </w:r>
      <w:r>
        <w:rPr>
          <w:szCs w:val="18"/>
          <w:lang w:val="ru"/>
        </w:rPr>
        <w:t xml:space="preserve"> II.A.5 документа </w:t>
      </w:r>
      <w:hyperlink r:id="rId21" w:history="1">
        <w:r>
          <w:rPr>
            <w:rStyle w:val="Hyperlink"/>
            <w:szCs w:val="18"/>
            <w:lang w:val="ru"/>
          </w:rPr>
          <w:t>CBD/SBI/7/INF/4</w:t>
        </w:r>
      </w:hyperlink>
      <w:r>
        <w:rPr>
          <w:szCs w:val="18"/>
          <w:lang w:val="ru"/>
        </w:rPr>
        <w:t>.</w:t>
      </w:r>
    </w:p>
  </w:footnote>
  <w:footnote w:id="24">
    <w:p w14:paraId="78E7EA62" w14:textId="505324DF" w:rsidR="00361FCF" w:rsidRPr="007D5BF9" w:rsidRDefault="00361FCF">
      <w:pPr>
        <w:pStyle w:val="FootnoteText"/>
        <w:rPr>
          <w:lang w:val="ru-RU"/>
        </w:rPr>
      </w:pPr>
      <w:r>
        <w:rPr>
          <w:rStyle w:val="FootnoteReference"/>
          <w:lang w:val="ru"/>
        </w:rPr>
        <w:footnoteRef/>
      </w:r>
      <w:r>
        <w:rPr>
          <w:lang w:val="ru"/>
        </w:rPr>
        <w:t xml:space="preserve"> </w:t>
      </w:r>
      <w:r>
        <w:rPr>
          <w:szCs w:val="18"/>
          <w:lang w:val="ru"/>
        </w:rPr>
        <w:t>Только 12 Сторон (8</w:t>
      </w:r>
      <w:r w:rsidR="00B36A1A">
        <w:rPr>
          <w:szCs w:val="18"/>
          <w:lang w:val="ru"/>
        </w:rPr>
        <w:t>%</w:t>
      </w:r>
      <w:r>
        <w:rPr>
          <w:szCs w:val="18"/>
          <w:lang w:val="ru"/>
        </w:rPr>
        <w:t>) опубликовали информацию о национальных типовых договорных положениях с использованием этого специального формата записи. В ряде случаев национальные типовые договорные положения были включены в состав записей о мерах, регулирующих доступ к генетическим ресурсам и совместное использование выгод. Более подробн</w:t>
      </w:r>
      <w:r w:rsidR="00B36A1A">
        <w:rPr>
          <w:szCs w:val="18"/>
          <w:lang w:val="ru"/>
        </w:rPr>
        <w:t>ую</w:t>
      </w:r>
      <w:r>
        <w:rPr>
          <w:szCs w:val="18"/>
          <w:lang w:val="ru"/>
        </w:rPr>
        <w:t xml:space="preserve"> информаци</w:t>
      </w:r>
      <w:r w:rsidR="00B36A1A">
        <w:rPr>
          <w:szCs w:val="18"/>
          <w:lang w:val="ru"/>
        </w:rPr>
        <w:t>ю</w:t>
      </w:r>
      <w:r>
        <w:rPr>
          <w:szCs w:val="18"/>
          <w:lang w:val="ru"/>
        </w:rPr>
        <w:t xml:space="preserve"> по этому вопросу с</w:t>
      </w:r>
      <w:r w:rsidR="00B36A1A">
        <w:rPr>
          <w:szCs w:val="18"/>
          <w:lang w:val="ru"/>
        </w:rPr>
        <w:t xml:space="preserve">м. в </w:t>
      </w:r>
      <w:r>
        <w:rPr>
          <w:szCs w:val="18"/>
          <w:lang w:val="ru"/>
        </w:rPr>
        <w:t>документ</w:t>
      </w:r>
      <w:r w:rsidR="00B36A1A">
        <w:rPr>
          <w:szCs w:val="18"/>
          <w:lang w:val="ru"/>
        </w:rPr>
        <w:t>е</w:t>
      </w:r>
      <w:r>
        <w:rPr>
          <w:szCs w:val="18"/>
          <w:lang w:val="ru"/>
        </w:rPr>
        <w:t xml:space="preserve"> </w:t>
      </w:r>
      <w:hyperlink r:id="rId22" w:history="1">
        <w:r>
          <w:rPr>
            <w:rStyle w:val="Hyperlink"/>
            <w:szCs w:val="18"/>
            <w:lang w:val="ru"/>
          </w:rPr>
          <w:t>CBD/SBI/7/INF/4</w:t>
        </w:r>
      </w:hyperlink>
      <w:r w:rsidR="00B36A1A">
        <w:rPr>
          <w:lang w:val="ru-RU"/>
        </w:rPr>
        <w:t xml:space="preserve">, </w:t>
      </w:r>
      <w:r w:rsidR="00000673">
        <w:rPr>
          <w:szCs w:val="18"/>
          <w:lang w:val="ru"/>
        </w:rPr>
        <w:t>разд.</w:t>
      </w:r>
      <w:r w:rsidR="00B36A1A">
        <w:rPr>
          <w:szCs w:val="18"/>
          <w:lang w:val="ru"/>
        </w:rPr>
        <w:t xml:space="preserve"> II.A.4</w:t>
      </w:r>
      <w:r>
        <w:rPr>
          <w:szCs w:val="18"/>
          <w:lang w:val="ru"/>
        </w:rPr>
        <w:t>.</w:t>
      </w:r>
    </w:p>
  </w:footnote>
  <w:footnote w:id="25">
    <w:p w14:paraId="3133162A" w14:textId="27543BDA" w:rsidR="00D85934" w:rsidRPr="007D5BF9" w:rsidRDefault="00D85934">
      <w:pPr>
        <w:pStyle w:val="FootnoteText"/>
        <w:rPr>
          <w:szCs w:val="18"/>
          <w:lang w:val="ru-RU"/>
        </w:rPr>
      </w:pPr>
      <w:r>
        <w:rPr>
          <w:rStyle w:val="FootnoteReference"/>
          <w:lang w:val="ru"/>
        </w:rPr>
        <w:footnoteRef/>
      </w:r>
      <w:r>
        <w:rPr>
          <w:lang w:val="ru"/>
        </w:rPr>
        <w:t xml:space="preserve"> Сорок шесть</w:t>
      </w:r>
      <w:r>
        <w:rPr>
          <w:szCs w:val="18"/>
          <w:lang w:val="ru"/>
        </w:rPr>
        <w:t xml:space="preserve"> Сторон опубликовали 66 записей. </w:t>
      </w:r>
      <w:r w:rsidR="00B36A1A">
        <w:rPr>
          <w:szCs w:val="18"/>
          <w:lang w:val="ru"/>
        </w:rPr>
        <w:t>Более подробную информацию по этому вопросу см. в документе</w:t>
      </w:r>
      <w:r>
        <w:rPr>
          <w:szCs w:val="18"/>
          <w:lang w:val="ru"/>
        </w:rPr>
        <w:t xml:space="preserve"> </w:t>
      </w:r>
      <w:hyperlink r:id="rId23" w:history="1">
        <w:r w:rsidR="00B36A1A">
          <w:rPr>
            <w:rStyle w:val="Hyperlink"/>
            <w:szCs w:val="18"/>
            <w:lang w:val="ru"/>
          </w:rPr>
          <w:t>CBD/SBI/7/INF/4</w:t>
        </w:r>
      </w:hyperlink>
      <w:r w:rsidR="00B36A1A">
        <w:rPr>
          <w:lang w:val="ru-RU"/>
        </w:rPr>
        <w:t xml:space="preserve">, </w:t>
      </w:r>
      <w:r w:rsidR="00000673">
        <w:rPr>
          <w:szCs w:val="18"/>
          <w:lang w:val="ru"/>
        </w:rPr>
        <w:t>разд.</w:t>
      </w:r>
      <w:r>
        <w:rPr>
          <w:szCs w:val="18"/>
          <w:lang w:val="ru"/>
        </w:rPr>
        <w:t xml:space="preserve"> II.A.10.</w:t>
      </w:r>
    </w:p>
  </w:footnote>
  <w:footnote w:id="26">
    <w:p w14:paraId="13ECD49E" w14:textId="50D05CE8" w:rsidR="00EB527E" w:rsidRPr="007D5BF9" w:rsidRDefault="00EB527E">
      <w:pPr>
        <w:pStyle w:val="FootnoteText"/>
        <w:rPr>
          <w:lang w:val="ru-RU"/>
        </w:rPr>
      </w:pPr>
      <w:r>
        <w:rPr>
          <w:rStyle w:val="FootnoteReference"/>
          <w:lang w:val="ru"/>
        </w:rPr>
        <w:footnoteRef/>
      </w:r>
      <w:r>
        <w:rPr>
          <w:lang w:val="ru"/>
        </w:rPr>
        <w:t xml:space="preserve"> </w:t>
      </w:r>
      <w:r>
        <w:rPr>
          <w:szCs w:val="18"/>
          <w:lang w:val="ru"/>
        </w:rPr>
        <w:t xml:space="preserve">В ответах на вопросы целевого исследования ряд пользователей, представляющих научное и деловое сообщества, особо отмечали сложность преодоления серьезных последствий бюрократизма в государственных органах, а также значительные задержки в получении предварительного обоснованного согласия — процесса, который может занимать месяцы или даже годы. В подтверждение указанных проблем приводилось множество примеров затягивания процессов. Сложность процедур получения </w:t>
      </w:r>
      <w:r w:rsidR="00AF6186">
        <w:rPr>
          <w:szCs w:val="18"/>
          <w:lang w:val="ru"/>
        </w:rPr>
        <w:t>доступа к генетическим ресурсам и совместного</w:t>
      </w:r>
      <w:r>
        <w:rPr>
          <w:szCs w:val="18"/>
          <w:lang w:val="ru"/>
        </w:rPr>
        <w:t xml:space="preserve"> использования выгод и непредсказуемость сроков сказались на способности некоторых учреждений инициировать и завершать научно-исследовательскую работу, поскольку время, необходимое для установления взаимосогласованных условий, может быть несовместимо со сроками реализации проектов или объемами финансирования.</w:t>
      </w:r>
      <w:r>
        <w:rPr>
          <w:lang w:val="ru"/>
        </w:rPr>
        <w:t xml:space="preserve"> Более подробн</w:t>
      </w:r>
      <w:r w:rsidR="00F550E4">
        <w:rPr>
          <w:lang w:val="ru"/>
        </w:rPr>
        <w:t>ую</w:t>
      </w:r>
      <w:r>
        <w:rPr>
          <w:szCs w:val="18"/>
          <w:lang w:val="ru"/>
        </w:rPr>
        <w:t xml:space="preserve"> информация по этому вопросу </w:t>
      </w:r>
      <w:r w:rsidR="00F550E4">
        <w:rPr>
          <w:szCs w:val="18"/>
          <w:lang w:val="ru"/>
        </w:rPr>
        <w:t xml:space="preserve">см. </w:t>
      </w:r>
      <w:r>
        <w:rPr>
          <w:szCs w:val="18"/>
          <w:lang w:val="ru"/>
        </w:rPr>
        <w:t>документ</w:t>
      </w:r>
      <w:r w:rsidR="00F550E4">
        <w:rPr>
          <w:szCs w:val="18"/>
          <w:lang w:val="ru"/>
        </w:rPr>
        <w:t>е</w:t>
      </w:r>
      <w:r>
        <w:rPr>
          <w:szCs w:val="18"/>
          <w:lang w:val="ru"/>
        </w:rPr>
        <w:t xml:space="preserve"> </w:t>
      </w:r>
      <w:hyperlink r:id="rId24" w:history="1">
        <w:r>
          <w:rPr>
            <w:rStyle w:val="Hyperlink"/>
            <w:szCs w:val="18"/>
            <w:lang w:val="ru"/>
          </w:rPr>
          <w:t>CBD/SBI/7/INF/3</w:t>
        </w:r>
      </w:hyperlink>
      <w:r w:rsidR="00F550E4">
        <w:rPr>
          <w:lang w:val="ru-RU"/>
        </w:rPr>
        <w:t xml:space="preserve">, </w:t>
      </w:r>
      <w:r w:rsidR="00000673">
        <w:rPr>
          <w:szCs w:val="18"/>
          <w:lang w:val="ru"/>
        </w:rPr>
        <w:t>разд.</w:t>
      </w:r>
      <w:r w:rsidR="00F550E4">
        <w:rPr>
          <w:szCs w:val="18"/>
          <w:lang w:val="ru"/>
        </w:rPr>
        <w:t xml:space="preserve"> 2.1.1.</w:t>
      </w:r>
      <w:r>
        <w:rPr>
          <w:szCs w:val="18"/>
          <w:lang w:val="ru"/>
        </w:rPr>
        <w:t xml:space="preserve"> Данный вопрос также рассматривается ниже в рамках элемента B, посвященного эффективности.</w:t>
      </w:r>
    </w:p>
  </w:footnote>
  <w:footnote w:id="27">
    <w:p w14:paraId="004697D5" w14:textId="7BBA31E0" w:rsidR="00136C9C" w:rsidRPr="007D5BF9" w:rsidRDefault="00136C9C">
      <w:pPr>
        <w:pStyle w:val="FootnoteText"/>
        <w:rPr>
          <w:szCs w:val="18"/>
          <w:lang w:val="ru-RU"/>
        </w:rPr>
      </w:pPr>
      <w:r>
        <w:rPr>
          <w:rStyle w:val="FootnoteReference"/>
          <w:lang w:val="ru"/>
        </w:rPr>
        <w:footnoteRef/>
      </w:r>
      <w:r w:rsidR="00F550E4">
        <w:rPr>
          <w:szCs w:val="18"/>
          <w:lang w:val="ru"/>
        </w:rPr>
        <w:t xml:space="preserve"> </w:t>
      </w:r>
      <w:r>
        <w:rPr>
          <w:szCs w:val="18"/>
          <w:lang w:val="ru"/>
        </w:rPr>
        <w:t xml:space="preserve">Компаниям необходима правовая определенность и предсказуемость, и, по результатам целевого исследования, многие из них подчеркивают, что обязательства по совместному использованию выгод не могут определяться только после коммерческой реализации или разработки продукции. Компании, как правило, не готовы инвестировать в исследования и разработки без правовой определенности или уверенности в том, что приемлемые условия могут быть согласованы в разумные сроки. </w:t>
      </w:r>
      <w:r w:rsidR="00F550E4">
        <w:rPr>
          <w:lang w:val="ru"/>
        </w:rPr>
        <w:t>Более подробную</w:t>
      </w:r>
      <w:r w:rsidR="00F550E4">
        <w:rPr>
          <w:szCs w:val="18"/>
          <w:lang w:val="ru"/>
        </w:rPr>
        <w:t xml:space="preserve"> информация по этому вопросу см. документе</w:t>
      </w:r>
      <w:r>
        <w:rPr>
          <w:szCs w:val="18"/>
          <w:lang w:val="ru"/>
        </w:rPr>
        <w:t xml:space="preserve"> </w:t>
      </w:r>
      <w:hyperlink r:id="rId25" w:history="1">
        <w:r w:rsidR="00F550E4">
          <w:rPr>
            <w:rStyle w:val="Hyperlink"/>
            <w:szCs w:val="18"/>
            <w:lang w:val="ru"/>
          </w:rPr>
          <w:t>CBD/SBI/7/INF/3</w:t>
        </w:r>
      </w:hyperlink>
      <w:r w:rsidR="00F550E4">
        <w:rPr>
          <w:lang w:val="ru-RU"/>
        </w:rPr>
        <w:t>,</w:t>
      </w:r>
      <w:r>
        <w:rPr>
          <w:szCs w:val="18"/>
          <w:lang w:val="ru"/>
        </w:rPr>
        <w:t xml:space="preserve"> </w:t>
      </w:r>
      <w:r w:rsidR="00000673">
        <w:rPr>
          <w:szCs w:val="18"/>
          <w:lang w:val="ru"/>
        </w:rPr>
        <w:t>разд.</w:t>
      </w:r>
      <w:r>
        <w:rPr>
          <w:szCs w:val="18"/>
          <w:lang w:val="ru"/>
        </w:rPr>
        <w:t xml:space="preserve"> 2.2</w:t>
      </w:r>
      <w:r w:rsidR="00F550E4">
        <w:rPr>
          <w:szCs w:val="18"/>
          <w:lang w:val="ru"/>
        </w:rPr>
        <w:t>.</w:t>
      </w:r>
    </w:p>
  </w:footnote>
  <w:footnote w:id="28">
    <w:p w14:paraId="3EC9D08E" w14:textId="08FF2430" w:rsidR="00312A0A" w:rsidRPr="007D5BF9" w:rsidRDefault="00312A0A" w:rsidP="00554249">
      <w:pPr>
        <w:pStyle w:val="FootnoteText"/>
        <w:rPr>
          <w:szCs w:val="18"/>
          <w:lang w:val="ru-RU"/>
        </w:rPr>
      </w:pPr>
      <w:r>
        <w:rPr>
          <w:rStyle w:val="FootnoteReference"/>
          <w:szCs w:val="18"/>
          <w:lang w:val="ru"/>
        </w:rPr>
        <w:footnoteRef/>
      </w:r>
      <w:r>
        <w:rPr>
          <w:szCs w:val="18"/>
          <w:lang w:val="ru"/>
        </w:rPr>
        <w:t xml:space="preserve"> Данный аспект более подробно рассматривается ниже в рамках элемента G, посвященного обзору осуществления и функционирования Механизма посредничества для регулирования доступа к генетическим ресурсам и совместного использования выгод.</w:t>
      </w:r>
    </w:p>
  </w:footnote>
  <w:footnote w:id="29">
    <w:p w14:paraId="2E6B892A" w14:textId="40EA2ED5" w:rsidR="007F30B4" w:rsidRPr="00EA20DA" w:rsidRDefault="007F30B4">
      <w:pPr>
        <w:pStyle w:val="FootnoteText"/>
        <w:rPr>
          <w:lang w:val="ru-RU"/>
        </w:rPr>
      </w:pPr>
      <w:r>
        <w:rPr>
          <w:rStyle w:val="FootnoteReference"/>
          <w:szCs w:val="18"/>
          <w:lang w:val="ru"/>
        </w:rPr>
        <w:footnoteRef/>
      </w:r>
      <w:r>
        <w:rPr>
          <w:szCs w:val="18"/>
          <w:lang w:val="ru"/>
        </w:rPr>
        <w:t xml:space="preserve"> Более подробную информацию см. в документ</w:t>
      </w:r>
      <w:r w:rsidR="00EA20DA">
        <w:rPr>
          <w:szCs w:val="18"/>
          <w:lang w:val="ru"/>
        </w:rPr>
        <w:t>е</w:t>
      </w:r>
      <w:r>
        <w:rPr>
          <w:szCs w:val="18"/>
          <w:lang w:val="ru"/>
        </w:rPr>
        <w:t xml:space="preserve"> </w:t>
      </w:r>
      <w:hyperlink r:id="rId26" w:history="1">
        <w:r>
          <w:rPr>
            <w:rStyle w:val="Hyperlink"/>
            <w:szCs w:val="18"/>
            <w:lang w:val="ru"/>
          </w:rPr>
          <w:t>CBD/SBI/7/INF/2</w:t>
        </w:r>
      </w:hyperlink>
      <w:r w:rsidR="00EA20DA">
        <w:rPr>
          <w:lang w:val="ru-RU"/>
        </w:rPr>
        <w:t xml:space="preserve">, </w:t>
      </w:r>
      <w:r w:rsidR="00000673">
        <w:rPr>
          <w:szCs w:val="18"/>
          <w:lang w:val="ru"/>
        </w:rPr>
        <w:t>разд.</w:t>
      </w:r>
      <w:r w:rsidR="00EA20DA">
        <w:rPr>
          <w:szCs w:val="18"/>
          <w:lang w:val="ru"/>
        </w:rPr>
        <w:t xml:space="preserve"> III.A.4.</w:t>
      </w:r>
    </w:p>
  </w:footnote>
  <w:footnote w:id="30">
    <w:p w14:paraId="7C2952D9" w14:textId="6D44DF28" w:rsidR="009128C6" w:rsidRPr="007D5BF9" w:rsidRDefault="009128C6" w:rsidP="009128C6">
      <w:pPr>
        <w:pStyle w:val="FootnoteText"/>
        <w:rPr>
          <w:szCs w:val="18"/>
          <w:lang w:val="ru-RU"/>
        </w:rPr>
      </w:pPr>
      <w:r>
        <w:rPr>
          <w:rStyle w:val="FootnoteReference"/>
          <w:szCs w:val="18"/>
          <w:lang w:val="ru"/>
        </w:rPr>
        <w:footnoteRef/>
      </w:r>
      <w:r>
        <w:rPr>
          <w:szCs w:val="18"/>
          <w:lang w:val="ru"/>
        </w:rPr>
        <w:t xml:space="preserve"> В документе </w:t>
      </w:r>
      <w:hyperlink r:id="rId27" w:history="1">
        <w:r>
          <w:rPr>
            <w:rStyle w:val="Hyperlink"/>
            <w:szCs w:val="18"/>
            <w:lang w:val="ru"/>
          </w:rPr>
          <w:t>CBD/SBI/7/INF/2</w:t>
        </w:r>
      </w:hyperlink>
      <w:r>
        <w:rPr>
          <w:szCs w:val="18"/>
          <w:lang w:val="ru"/>
        </w:rPr>
        <w:t xml:space="preserve"> содержатся резюме и примеры некоторых из этих подходов. </w:t>
      </w:r>
    </w:p>
  </w:footnote>
  <w:footnote w:id="31">
    <w:p w14:paraId="2939E906" w14:textId="2AA46F57" w:rsidR="00503DB0" w:rsidRPr="007D5BF9" w:rsidRDefault="00503DB0">
      <w:pPr>
        <w:pStyle w:val="FootnoteText"/>
        <w:rPr>
          <w:szCs w:val="18"/>
          <w:lang w:val="ru-RU"/>
        </w:rPr>
      </w:pPr>
      <w:r>
        <w:rPr>
          <w:rStyle w:val="FootnoteReference"/>
          <w:szCs w:val="18"/>
          <w:lang w:val="ru"/>
        </w:rPr>
        <w:footnoteRef/>
      </w:r>
      <w:r>
        <w:rPr>
          <w:szCs w:val="18"/>
          <w:lang w:val="ru"/>
        </w:rPr>
        <w:t xml:space="preserve">Информация, связанная с ведением переговоров о взаимосогласованных условиях, включена в </w:t>
      </w:r>
      <w:r w:rsidR="00000673">
        <w:rPr>
          <w:szCs w:val="18"/>
          <w:lang w:val="ru"/>
        </w:rPr>
        <w:t>разд.</w:t>
      </w:r>
      <w:r>
        <w:rPr>
          <w:szCs w:val="18"/>
          <w:lang w:val="ru"/>
        </w:rPr>
        <w:t xml:space="preserve"> III.A.3 выше, касающийся мер регулирования доступа.</w:t>
      </w:r>
    </w:p>
  </w:footnote>
  <w:footnote w:id="32">
    <w:p w14:paraId="584CFBA7" w14:textId="58FFB114" w:rsidR="00275785" w:rsidRPr="007D5BF9" w:rsidRDefault="00275785" w:rsidP="00275785">
      <w:pPr>
        <w:pStyle w:val="FootnoteText"/>
        <w:rPr>
          <w:szCs w:val="18"/>
          <w:lang w:val="ru-RU"/>
        </w:rPr>
      </w:pPr>
      <w:r>
        <w:rPr>
          <w:rStyle w:val="FootnoteReference"/>
          <w:szCs w:val="18"/>
          <w:lang w:val="ru"/>
        </w:rPr>
        <w:footnoteRef/>
      </w:r>
      <w:r>
        <w:rPr>
          <w:szCs w:val="18"/>
          <w:lang w:val="ru"/>
        </w:rPr>
        <w:t xml:space="preserve"> Более подробную информацию см. </w:t>
      </w:r>
      <w:r w:rsidR="001E0E2A">
        <w:rPr>
          <w:szCs w:val="18"/>
          <w:lang w:val="ru"/>
        </w:rPr>
        <w:t xml:space="preserve">в </w:t>
      </w:r>
      <w:r>
        <w:rPr>
          <w:szCs w:val="18"/>
          <w:lang w:val="ru"/>
        </w:rPr>
        <w:t>документ</w:t>
      </w:r>
      <w:r w:rsidR="001E0E2A">
        <w:rPr>
          <w:szCs w:val="18"/>
          <w:lang w:val="ru"/>
        </w:rPr>
        <w:t>е</w:t>
      </w:r>
      <w:r>
        <w:rPr>
          <w:szCs w:val="18"/>
          <w:lang w:val="ru"/>
        </w:rPr>
        <w:t xml:space="preserve"> </w:t>
      </w:r>
      <w:hyperlink r:id="rId28" w:history="1">
        <w:r>
          <w:rPr>
            <w:rStyle w:val="Hyperlink"/>
            <w:szCs w:val="18"/>
            <w:lang w:val="ru"/>
          </w:rPr>
          <w:t>CBD/SBI/7/INF/2</w:t>
        </w:r>
      </w:hyperlink>
      <w:r>
        <w:rPr>
          <w:szCs w:val="18"/>
          <w:lang w:val="ru"/>
        </w:rPr>
        <w:t>,</w:t>
      </w:r>
      <w:r w:rsidR="001E0E2A" w:rsidRPr="001E0E2A">
        <w:rPr>
          <w:szCs w:val="18"/>
          <w:lang w:val="ru"/>
        </w:rPr>
        <w:t xml:space="preserve"> </w:t>
      </w:r>
      <w:r w:rsidR="00000673">
        <w:rPr>
          <w:szCs w:val="18"/>
          <w:lang w:val="ru"/>
        </w:rPr>
        <w:t>разд.</w:t>
      </w:r>
      <w:r w:rsidR="001E0E2A">
        <w:rPr>
          <w:szCs w:val="18"/>
          <w:lang w:val="ru"/>
        </w:rPr>
        <w:t xml:space="preserve"> III.A.5, </w:t>
      </w:r>
      <w:r>
        <w:rPr>
          <w:szCs w:val="18"/>
          <w:lang w:val="ru"/>
        </w:rPr>
        <w:t>документ</w:t>
      </w:r>
      <w:r w:rsidR="001E0E2A">
        <w:rPr>
          <w:szCs w:val="18"/>
          <w:lang w:val="ru"/>
        </w:rPr>
        <w:t>е</w:t>
      </w:r>
      <w:r>
        <w:rPr>
          <w:szCs w:val="18"/>
          <w:lang w:val="ru"/>
        </w:rPr>
        <w:t xml:space="preserve"> </w:t>
      </w:r>
      <w:hyperlink r:id="rId29" w:history="1">
        <w:r>
          <w:rPr>
            <w:rStyle w:val="Hyperlink"/>
            <w:szCs w:val="18"/>
            <w:lang w:val="ru"/>
          </w:rPr>
          <w:t>CBD/SBI/7/INF/3</w:t>
        </w:r>
      </w:hyperlink>
      <w:r w:rsidR="001E0E2A">
        <w:rPr>
          <w:lang w:val="ru-RU"/>
        </w:rPr>
        <w:t xml:space="preserve">, </w:t>
      </w:r>
      <w:r w:rsidR="00000673">
        <w:rPr>
          <w:szCs w:val="18"/>
          <w:lang w:val="ru"/>
        </w:rPr>
        <w:t>разд.</w:t>
      </w:r>
      <w:r w:rsidR="001E0E2A">
        <w:rPr>
          <w:szCs w:val="18"/>
          <w:lang w:val="ru"/>
        </w:rPr>
        <w:t xml:space="preserve"> 2.1.2</w:t>
      </w:r>
      <w:r>
        <w:rPr>
          <w:szCs w:val="18"/>
          <w:lang w:val="ru"/>
        </w:rPr>
        <w:t xml:space="preserve"> и документ</w:t>
      </w:r>
      <w:r w:rsidR="001E0E2A">
        <w:rPr>
          <w:szCs w:val="18"/>
          <w:lang w:val="ru"/>
        </w:rPr>
        <w:t>е</w:t>
      </w:r>
      <w:r>
        <w:rPr>
          <w:szCs w:val="18"/>
          <w:lang w:val="ru"/>
        </w:rPr>
        <w:t xml:space="preserve"> </w:t>
      </w:r>
      <w:hyperlink r:id="rId30" w:history="1">
        <w:r>
          <w:rPr>
            <w:rStyle w:val="Hyperlink"/>
            <w:szCs w:val="18"/>
            <w:lang w:val="ru"/>
          </w:rPr>
          <w:t>CBD/SBI/7/INF/4</w:t>
        </w:r>
      </w:hyperlink>
      <w:r>
        <w:rPr>
          <w:szCs w:val="18"/>
          <w:lang w:val="ru"/>
        </w:rPr>
        <w:t>.</w:t>
      </w:r>
    </w:p>
  </w:footnote>
  <w:footnote w:id="33">
    <w:p w14:paraId="67C9BC7C" w14:textId="020FAD9C" w:rsidR="00920866" w:rsidRPr="007D5BF9" w:rsidRDefault="00920866" w:rsidP="00920866">
      <w:pPr>
        <w:pStyle w:val="FootnoteText"/>
        <w:rPr>
          <w:szCs w:val="18"/>
          <w:lang w:val="ru-RU"/>
        </w:rPr>
      </w:pPr>
      <w:r>
        <w:rPr>
          <w:rStyle w:val="FootnoteReference"/>
          <w:szCs w:val="18"/>
          <w:lang w:val="ru"/>
        </w:rPr>
        <w:footnoteRef/>
      </w:r>
      <w:r>
        <w:rPr>
          <w:szCs w:val="18"/>
          <w:lang w:val="ru"/>
        </w:rPr>
        <w:t>Анализ содержащейся в коммюнике информации показал, что 31</w:t>
      </w:r>
      <w:r w:rsidR="00B4380B" w:rsidRPr="00B4380B">
        <w:rPr>
          <w:szCs w:val="18"/>
          <w:lang w:val="ru-RU"/>
        </w:rPr>
        <w:t>%</w:t>
      </w:r>
      <w:r>
        <w:rPr>
          <w:szCs w:val="18"/>
          <w:lang w:val="ru"/>
        </w:rPr>
        <w:t xml:space="preserve"> респондентов указали конкретный сертификат, а еще 55</w:t>
      </w:r>
      <w:r w:rsidR="00615E29">
        <w:rPr>
          <w:szCs w:val="18"/>
          <w:lang w:val="ru"/>
        </w:rPr>
        <w:t>%</w:t>
      </w:r>
      <w:r>
        <w:rPr>
          <w:szCs w:val="18"/>
          <w:lang w:val="ru"/>
        </w:rPr>
        <w:t xml:space="preserve"> представили определенные доказательства получения предварительного обоснованного согласия или разрешения на доступ к генетическим ресурсам и совместное использование выгод. Приблизительно 14</w:t>
      </w:r>
      <w:r w:rsidR="001E0E2A">
        <w:rPr>
          <w:szCs w:val="18"/>
          <w:lang w:val="ru"/>
        </w:rPr>
        <w:t>%</w:t>
      </w:r>
      <w:r>
        <w:rPr>
          <w:szCs w:val="18"/>
          <w:lang w:val="ru"/>
        </w:rPr>
        <w:t xml:space="preserve"> записей в коммюнике не содержат ссылок на какие-либо доказательства получения предварительного обоснованного согласия. Для получения более подробной информации и дальнейшего анализа содержания коммюнике контрольных пунктов, опубликованных в Механизме посредничества, см. документ </w:t>
      </w:r>
      <w:hyperlink r:id="rId31" w:history="1">
        <w:r>
          <w:rPr>
            <w:rStyle w:val="Hyperlink"/>
            <w:szCs w:val="18"/>
            <w:lang w:val="ru"/>
          </w:rPr>
          <w:t>CBD/SBI/7/INF/4</w:t>
        </w:r>
      </w:hyperlink>
      <w:r>
        <w:rPr>
          <w:szCs w:val="18"/>
          <w:lang w:val="ru"/>
        </w:rPr>
        <w:t xml:space="preserve">, </w:t>
      </w:r>
      <w:r w:rsidR="00000673">
        <w:rPr>
          <w:szCs w:val="18"/>
          <w:lang w:val="ru"/>
        </w:rPr>
        <w:t>разд.</w:t>
      </w:r>
      <w:r>
        <w:rPr>
          <w:szCs w:val="18"/>
          <w:lang w:val="ru"/>
        </w:rPr>
        <w:t xml:space="preserve"> II.A.9.</w:t>
      </w:r>
    </w:p>
  </w:footnote>
  <w:footnote w:id="34">
    <w:p w14:paraId="71C44E1E" w14:textId="39A3775C" w:rsidR="009A737A" w:rsidRPr="00000673" w:rsidRDefault="009A737A">
      <w:pPr>
        <w:pStyle w:val="FootnoteText"/>
        <w:rPr>
          <w:szCs w:val="18"/>
          <w:lang w:val="ru-RU"/>
        </w:rPr>
      </w:pPr>
      <w:r>
        <w:rPr>
          <w:rStyle w:val="FootnoteReference"/>
          <w:szCs w:val="18"/>
          <w:lang w:val="ru"/>
        </w:rPr>
        <w:footnoteRef/>
      </w:r>
      <w:r>
        <w:rPr>
          <w:szCs w:val="18"/>
          <w:lang w:val="ru"/>
        </w:rPr>
        <w:t xml:space="preserve"> Более подроб</w:t>
      </w:r>
      <w:r w:rsidR="00000673">
        <w:rPr>
          <w:szCs w:val="18"/>
          <w:lang w:val="ru"/>
        </w:rPr>
        <w:t>ную</w:t>
      </w:r>
      <w:r>
        <w:rPr>
          <w:szCs w:val="18"/>
          <w:lang w:val="ru"/>
        </w:rPr>
        <w:t xml:space="preserve"> информация об избранных Сторонами подходах с</w:t>
      </w:r>
      <w:r w:rsidR="00000673">
        <w:rPr>
          <w:szCs w:val="18"/>
          <w:lang w:val="ru"/>
        </w:rPr>
        <w:t xml:space="preserve">м. </w:t>
      </w:r>
      <w:r>
        <w:rPr>
          <w:szCs w:val="18"/>
          <w:lang w:val="ru"/>
        </w:rPr>
        <w:t>в документ</w:t>
      </w:r>
      <w:r w:rsidR="00000673">
        <w:rPr>
          <w:szCs w:val="18"/>
          <w:lang w:val="ru"/>
        </w:rPr>
        <w:t>е</w:t>
      </w:r>
      <w:r>
        <w:rPr>
          <w:szCs w:val="18"/>
          <w:lang w:val="ru"/>
        </w:rPr>
        <w:t xml:space="preserve"> </w:t>
      </w:r>
      <w:hyperlink r:id="rId32" w:history="1">
        <w:r>
          <w:rPr>
            <w:rStyle w:val="Hyperlink"/>
            <w:szCs w:val="18"/>
            <w:lang w:val="ru"/>
          </w:rPr>
          <w:t>CBD/SBI/7/INF/2</w:t>
        </w:r>
      </w:hyperlink>
      <w:r w:rsidR="00000673">
        <w:rPr>
          <w:lang w:val="ru-RU"/>
        </w:rPr>
        <w:t xml:space="preserve">, </w:t>
      </w:r>
      <w:r w:rsidR="00000673">
        <w:rPr>
          <w:szCs w:val="18"/>
          <w:lang w:val="ru"/>
        </w:rPr>
        <w:t>разд. III.A.5,</w:t>
      </w:r>
      <w:r>
        <w:rPr>
          <w:szCs w:val="18"/>
          <w:lang w:val="ru"/>
        </w:rPr>
        <w:t xml:space="preserve"> и документ</w:t>
      </w:r>
      <w:r w:rsidR="00000673">
        <w:rPr>
          <w:szCs w:val="18"/>
          <w:lang w:val="ru"/>
        </w:rPr>
        <w:t>е</w:t>
      </w:r>
      <w:r>
        <w:rPr>
          <w:szCs w:val="18"/>
          <w:lang w:val="ru"/>
        </w:rPr>
        <w:t xml:space="preserve"> </w:t>
      </w:r>
      <w:hyperlink r:id="rId33" w:history="1">
        <w:r>
          <w:rPr>
            <w:rStyle w:val="Hyperlink"/>
            <w:szCs w:val="18"/>
            <w:lang w:val="ru"/>
          </w:rPr>
          <w:t>CBD/SBI/7/INF/3</w:t>
        </w:r>
      </w:hyperlink>
      <w:r w:rsidR="00000673">
        <w:rPr>
          <w:lang w:val="ru-RU"/>
        </w:rPr>
        <w:t xml:space="preserve">, </w:t>
      </w:r>
      <w:r w:rsidR="00000673">
        <w:rPr>
          <w:szCs w:val="18"/>
          <w:lang w:val="ru"/>
        </w:rPr>
        <w:t>разд. 2.1.2.</w:t>
      </w:r>
    </w:p>
  </w:footnote>
  <w:footnote w:id="35">
    <w:p w14:paraId="12AEDF46" w14:textId="6A5B06E8" w:rsidR="00251497" w:rsidRPr="007D5BF9" w:rsidRDefault="00251497">
      <w:pPr>
        <w:pStyle w:val="FootnoteText"/>
        <w:rPr>
          <w:lang w:val="ru-RU"/>
        </w:rPr>
      </w:pPr>
      <w:r>
        <w:rPr>
          <w:rStyle w:val="FootnoteReference"/>
          <w:szCs w:val="18"/>
          <w:lang w:val="ru"/>
        </w:rPr>
        <w:footnoteRef/>
      </w:r>
      <w:r>
        <w:rPr>
          <w:szCs w:val="18"/>
          <w:lang w:val="ru"/>
        </w:rPr>
        <w:t xml:space="preserve">Эти вопросы более подробно рассматриваются в элементе </w:t>
      </w:r>
      <w:r w:rsidR="00B20DDC">
        <w:rPr>
          <w:szCs w:val="18"/>
          <w:lang w:val="en-US"/>
        </w:rPr>
        <w:t>F</w:t>
      </w:r>
      <w:r>
        <w:rPr>
          <w:szCs w:val="18"/>
          <w:lang w:val="ru"/>
        </w:rPr>
        <w:t xml:space="preserve"> ниже применительно к статьям 19 и 20 Протокола</w:t>
      </w:r>
    </w:p>
  </w:footnote>
  <w:footnote w:id="36">
    <w:p w14:paraId="1A14CC2A" w14:textId="458BDA1B" w:rsidR="00B566AA" w:rsidRPr="00E638B7" w:rsidRDefault="00B566AA">
      <w:pPr>
        <w:pStyle w:val="FootnoteText"/>
        <w:rPr>
          <w:szCs w:val="18"/>
          <w:lang w:val="ru-RU"/>
        </w:rPr>
      </w:pPr>
      <w:r>
        <w:rPr>
          <w:rStyle w:val="FootnoteReference"/>
          <w:szCs w:val="18"/>
          <w:lang w:val="ru"/>
        </w:rPr>
        <w:footnoteRef/>
      </w:r>
      <w:r>
        <w:rPr>
          <w:szCs w:val="18"/>
          <w:lang w:val="ru"/>
        </w:rPr>
        <w:t xml:space="preserve"> Более подробную информацию см. в документ</w:t>
      </w:r>
      <w:r w:rsidR="00E638B7">
        <w:rPr>
          <w:szCs w:val="18"/>
          <w:lang w:val="ru"/>
        </w:rPr>
        <w:t>е</w:t>
      </w:r>
      <w:r>
        <w:rPr>
          <w:szCs w:val="18"/>
          <w:lang w:val="ru"/>
        </w:rPr>
        <w:t xml:space="preserve"> </w:t>
      </w:r>
      <w:hyperlink r:id="rId34" w:history="1">
        <w:r>
          <w:rPr>
            <w:rStyle w:val="Hyperlink"/>
            <w:szCs w:val="18"/>
            <w:lang w:val="ru"/>
          </w:rPr>
          <w:t>CBD/SBI/7/INF/3</w:t>
        </w:r>
      </w:hyperlink>
      <w:r w:rsidR="00E638B7">
        <w:rPr>
          <w:lang w:val="ru-RU"/>
        </w:rPr>
        <w:t xml:space="preserve">, </w:t>
      </w:r>
      <w:r w:rsidR="00000673">
        <w:rPr>
          <w:szCs w:val="18"/>
          <w:lang w:val="ru"/>
        </w:rPr>
        <w:t>разд.</w:t>
      </w:r>
      <w:r w:rsidR="00E638B7">
        <w:rPr>
          <w:szCs w:val="18"/>
          <w:lang w:val="ru"/>
        </w:rPr>
        <w:t xml:space="preserve"> 2.1.2.</w:t>
      </w:r>
    </w:p>
  </w:footnote>
  <w:footnote w:id="37">
    <w:p w14:paraId="1804C2DB" w14:textId="506AEAA8" w:rsidR="002507E0" w:rsidRPr="007D5BF9" w:rsidRDefault="002507E0">
      <w:pPr>
        <w:pStyle w:val="FootnoteText"/>
        <w:rPr>
          <w:szCs w:val="18"/>
          <w:lang w:val="ru-RU"/>
        </w:rPr>
      </w:pPr>
      <w:r>
        <w:rPr>
          <w:rStyle w:val="FootnoteReference"/>
          <w:szCs w:val="18"/>
          <w:lang w:val="ru"/>
        </w:rPr>
        <w:footnoteRef/>
      </w:r>
      <w:r>
        <w:rPr>
          <w:szCs w:val="18"/>
          <w:lang w:val="ru"/>
        </w:rPr>
        <w:t xml:space="preserve"> Более подробную информацию см. в документ</w:t>
      </w:r>
      <w:r w:rsidR="00E638B7">
        <w:rPr>
          <w:szCs w:val="18"/>
          <w:lang w:val="ru"/>
        </w:rPr>
        <w:t>е</w:t>
      </w:r>
      <w:r>
        <w:rPr>
          <w:szCs w:val="18"/>
          <w:lang w:val="ru"/>
        </w:rPr>
        <w:t xml:space="preserve"> </w:t>
      </w:r>
      <w:hyperlink r:id="rId35" w:history="1">
        <w:r>
          <w:rPr>
            <w:rStyle w:val="Hyperlink"/>
            <w:szCs w:val="18"/>
            <w:lang w:val="ru"/>
          </w:rPr>
          <w:t>CBD/SBI/7/INF/2</w:t>
        </w:r>
      </w:hyperlink>
      <w:r w:rsidR="00E638B7">
        <w:rPr>
          <w:lang w:val="ru-RU"/>
        </w:rPr>
        <w:t xml:space="preserve">, </w:t>
      </w:r>
      <w:r w:rsidR="00000673">
        <w:rPr>
          <w:szCs w:val="18"/>
          <w:lang w:val="ru"/>
        </w:rPr>
        <w:t>разд.</w:t>
      </w:r>
      <w:r w:rsidR="00E638B7">
        <w:rPr>
          <w:szCs w:val="18"/>
          <w:lang w:val="ru"/>
        </w:rPr>
        <w:t xml:space="preserve"> III.A.5,</w:t>
      </w:r>
      <w:r>
        <w:rPr>
          <w:szCs w:val="18"/>
          <w:lang w:val="ru"/>
        </w:rPr>
        <w:t xml:space="preserve"> и документ</w:t>
      </w:r>
      <w:r w:rsidR="00E638B7">
        <w:rPr>
          <w:szCs w:val="18"/>
          <w:lang w:val="ru"/>
        </w:rPr>
        <w:t>е</w:t>
      </w:r>
      <w:r>
        <w:rPr>
          <w:szCs w:val="18"/>
          <w:lang w:val="ru"/>
        </w:rPr>
        <w:t xml:space="preserve"> </w:t>
      </w:r>
      <w:hyperlink r:id="rId36" w:history="1">
        <w:r>
          <w:rPr>
            <w:rStyle w:val="Hyperlink"/>
            <w:szCs w:val="18"/>
            <w:lang w:val="ru"/>
          </w:rPr>
          <w:t>CBD/SBI/7/INF/3</w:t>
        </w:r>
      </w:hyperlink>
      <w:r w:rsidR="00E638B7">
        <w:rPr>
          <w:lang w:val="ru-RU"/>
        </w:rPr>
        <w:t xml:space="preserve">, </w:t>
      </w:r>
      <w:r w:rsidR="00000673">
        <w:rPr>
          <w:szCs w:val="18"/>
          <w:lang w:val="ru"/>
        </w:rPr>
        <w:t>разд.</w:t>
      </w:r>
      <w:r w:rsidR="00E638B7">
        <w:rPr>
          <w:szCs w:val="18"/>
          <w:lang w:val="ru"/>
        </w:rPr>
        <w:t xml:space="preserve"> 2.1.1</w:t>
      </w:r>
      <w:r>
        <w:rPr>
          <w:szCs w:val="18"/>
          <w:lang w:val="ru"/>
        </w:rPr>
        <w:t xml:space="preserve">. Особые соображения также рассматривается ниже в рамках элемента </w:t>
      </w:r>
      <w:r w:rsidR="00B20DDC">
        <w:rPr>
          <w:szCs w:val="18"/>
          <w:lang w:val="en-US"/>
        </w:rPr>
        <w:t>B</w:t>
      </w:r>
      <w:r>
        <w:rPr>
          <w:szCs w:val="18"/>
          <w:lang w:val="ru"/>
        </w:rPr>
        <w:t xml:space="preserve">, посвященного эффективности. </w:t>
      </w:r>
    </w:p>
  </w:footnote>
  <w:footnote w:id="38">
    <w:p w14:paraId="35E1B40C" w14:textId="65CC613E" w:rsidR="002D3D35" w:rsidRPr="007D5BF9" w:rsidRDefault="002D3D35" w:rsidP="002D3D35">
      <w:pPr>
        <w:pStyle w:val="FootnoteText"/>
        <w:rPr>
          <w:szCs w:val="18"/>
          <w:lang w:val="ru-RU"/>
        </w:rPr>
      </w:pPr>
      <w:r>
        <w:rPr>
          <w:rStyle w:val="FootnoteReference"/>
          <w:szCs w:val="18"/>
          <w:lang w:val="ru"/>
        </w:rPr>
        <w:footnoteRef/>
      </w:r>
      <w:r>
        <w:rPr>
          <w:szCs w:val="18"/>
          <w:lang w:val="ru"/>
        </w:rPr>
        <w:t xml:space="preserve"> Примеры таких подходов приводятся в документе </w:t>
      </w:r>
      <w:hyperlink r:id="rId37"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III.A.5.</w:t>
      </w:r>
    </w:p>
  </w:footnote>
  <w:footnote w:id="39">
    <w:p w14:paraId="0D41DC4C" w14:textId="0B314F77" w:rsidR="009F6BD8" w:rsidRPr="007D5BF9" w:rsidRDefault="009F6BD8">
      <w:pPr>
        <w:pStyle w:val="FootnoteText"/>
        <w:rPr>
          <w:szCs w:val="18"/>
          <w:lang w:val="ru-RU"/>
        </w:rPr>
      </w:pPr>
      <w:r>
        <w:rPr>
          <w:rStyle w:val="FootnoteReference"/>
          <w:szCs w:val="18"/>
          <w:lang w:val="ru"/>
        </w:rPr>
        <w:footnoteRef/>
      </w:r>
      <w:r>
        <w:rPr>
          <w:szCs w:val="18"/>
          <w:lang w:val="ru"/>
        </w:rPr>
        <w:t xml:space="preserve"> Этот вопрос рассматривается ниже в </w:t>
      </w:r>
      <w:r w:rsidR="00000673">
        <w:rPr>
          <w:szCs w:val="18"/>
          <w:lang w:val="ru"/>
        </w:rPr>
        <w:t>разд</w:t>
      </w:r>
      <w:r w:rsidR="00000673">
        <w:rPr>
          <w:szCs w:val="18"/>
          <w:lang w:val="ru-RU"/>
        </w:rPr>
        <w:t>еле</w:t>
      </w:r>
      <w:r>
        <w:rPr>
          <w:szCs w:val="18"/>
          <w:lang w:val="ru"/>
        </w:rPr>
        <w:t xml:space="preserve"> III.A.10, посвященном статье 4 Протокола.</w:t>
      </w:r>
    </w:p>
  </w:footnote>
  <w:footnote w:id="40">
    <w:p w14:paraId="51D0748A" w14:textId="619E705A" w:rsidR="00372BD8" w:rsidRPr="007D5BF9" w:rsidRDefault="00372BD8" w:rsidP="00372BD8">
      <w:pPr>
        <w:pStyle w:val="FootnoteText"/>
        <w:rPr>
          <w:szCs w:val="18"/>
          <w:lang w:val="ru-RU"/>
        </w:rPr>
      </w:pPr>
      <w:r>
        <w:rPr>
          <w:rStyle w:val="FootnoteReference"/>
          <w:szCs w:val="18"/>
          <w:lang w:val="ru"/>
        </w:rPr>
        <w:footnoteRef/>
      </w:r>
      <w:r>
        <w:rPr>
          <w:szCs w:val="18"/>
          <w:lang w:val="ru"/>
        </w:rPr>
        <w:t xml:space="preserve"> Более подробную информацию см. в документе </w:t>
      </w:r>
      <w:hyperlink r:id="rId38" w:history="1">
        <w:r>
          <w:rPr>
            <w:rStyle w:val="Hyperlink"/>
            <w:szCs w:val="18"/>
            <w:lang w:val="ru"/>
          </w:rPr>
          <w:t>CBD/SBI/7/INF/3</w:t>
        </w:r>
      </w:hyperlink>
      <w:r>
        <w:rPr>
          <w:szCs w:val="18"/>
          <w:lang w:val="ru"/>
        </w:rPr>
        <w:t xml:space="preserve">, </w:t>
      </w:r>
      <w:r w:rsidR="00000673">
        <w:rPr>
          <w:szCs w:val="18"/>
          <w:lang w:val="ru"/>
        </w:rPr>
        <w:t>разд.</w:t>
      </w:r>
      <w:r>
        <w:rPr>
          <w:szCs w:val="18"/>
          <w:lang w:val="ru"/>
        </w:rPr>
        <w:t xml:space="preserve"> 2.1.1.</w:t>
      </w:r>
    </w:p>
  </w:footnote>
  <w:footnote w:id="41">
    <w:p w14:paraId="1E4D0CB5" w14:textId="582D1F56" w:rsidR="00D212D6" w:rsidRPr="007D5BF9" w:rsidRDefault="00D212D6">
      <w:pPr>
        <w:pStyle w:val="FootnoteText"/>
        <w:rPr>
          <w:szCs w:val="18"/>
          <w:lang w:val="ru-RU"/>
        </w:rPr>
      </w:pPr>
      <w:r>
        <w:rPr>
          <w:rStyle w:val="FootnoteReference"/>
          <w:szCs w:val="18"/>
          <w:lang w:val="ru"/>
        </w:rPr>
        <w:footnoteRef/>
      </w:r>
      <w:r>
        <w:rPr>
          <w:szCs w:val="18"/>
          <w:lang w:val="ru"/>
        </w:rPr>
        <w:t xml:space="preserve"> Более подробную информацию см. </w:t>
      </w:r>
      <w:r w:rsidR="00936A06">
        <w:rPr>
          <w:szCs w:val="18"/>
          <w:lang w:val="ru"/>
        </w:rPr>
        <w:t xml:space="preserve">в </w:t>
      </w:r>
      <w:r>
        <w:rPr>
          <w:szCs w:val="18"/>
          <w:lang w:val="ru"/>
        </w:rPr>
        <w:t>документ</w:t>
      </w:r>
      <w:r w:rsidR="00936A06">
        <w:rPr>
          <w:szCs w:val="18"/>
          <w:lang w:val="ru"/>
        </w:rPr>
        <w:t>ах</w:t>
      </w:r>
      <w:r>
        <w:rPr>
          <w:szCs w:val="18"/>
          <w:lang w:val="ru"/>
        </w:rPr>
        <w:t xml:space="preserve"> </w:t>
      </w:r>
      <w:hyperlink r:id="rId39"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III.A.7</w:t>
      </w:r>
      <w:r w:rsidR="00936A06">
        <w:rPr>
          <w:szCs w:val="18"/>
          <w:lang w:val="ru"/>
        </w:rPr>
        <w:t>,</w:t>
      </w:r>
      <w:r>
        <w:rPr>
          <w:szCs w:val="18"/>
          <w:lang w:val="ru"/>
        </w:rPr>
        <w:t xml:space="preserve"> и </w:t>
      </w:r>
      <w:hyperlink r:id="rId40" w:history="1">
        <w:r>
          <w:rPr>
            <w:rStyle w:val="Hyperlink"/>
            <w:szCs w:val="18"/>
            <w:lang w:val="ru"/>
          </w:rPr>
          <w:t>CBD/SBI/7/INF/3</w:t>
        </w:r>
      </w:hyperlink>
      <w:r>
        <w:rPr>
          <w:szCs w:val="18"/>
          <w:lang w:val="ru"/>
        </w:rPr>
        <w:t xml:space="preserve">, </w:t>
      </w:r>
      <w:r w:rsidR="00000673">
        <w:rPr>
          <w:szCs w:val="18"/>
          <w:lang w:val="ru"/>
        </w:rPr>
        <w:t>разд.</w:t>
      </w:r>
      <w:r>
        <w:rPr>
          <w:szCs w:val="18"/>
          <w:lang w:val="ru"/>
        </w:rPr>
        <w:t xml:space="preserve"> 2.4</w:t>
      </w:r>
      <w:r w:rsidR="00B20DDC">
        <w:rPr>
          <w:szCs w:val="18"/>
          <w:lang w:val="ru"/>
        </w:rPr>
        <w:t>.</w:t>
      </w:r>
    </w:p>
  </w:footnote>
  <w:footnote w:id="42">
    <w:p w14:paraId="5CBBC855" w14:textId="202F9D5F" w:rsidR="006C38D3" w:rsidRPr="007D5BF9" w:rsidRDefault="006C38D3" w:rsidP="006C38D3">
      <w:pPr>
        <w:pStyle w:val="FootnoteText"/>
        <w:rPr>
          <w:szCs w:val="18"/>
          <w:lang w:val="ru-RU"/>
        </w:rPr>
      </w:pPr>
      <w:r>
        <w:rPr>
          <w:rStyle w:val="FootnoteReference"/>
          <w:szCs w:val="18"/>
          <w:lang w:val="ru"/>
        </w:rPr>
        <w:footnoteRef/>
      </w:r>
      <w:r>
        <w:rPr>
          <w:szCs w:val="18"/>
          <w:lang w:val="ru"/>
        </w:rPr>
        <w:t xml:space="preserve"> Примеры этих подходов приводятся в документе </w:t>
      </w:r>
      <w:hyperlink r:id="rId41"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III.A.7.</w:t>
      </w:r>
    </w:p>
  </w:footnote>
  <w:footnote w:id="43">
    <w:p w14:paraId="6C8E4118" w14:textId="01CD8948" w:rsidR="001E0D55" w:rsidRPr="007D5BF9" w:rsidRDefault="001E0D55">
      <w:pPr>
        <w:pStyle w:val="FootnoteText"/>
        <w:rPr>
          <w:lang w:val="ru-RU"/>
        </w:rPr>
      </w:pPr>
      <w:r>
        <w:rPr>
          <w:rStyle w:val="FootnoteReference"/>
          <w:lang w:val="ru"/>
        </w:rPr>
        <w:footnoteRef/>
      </w:r>
      <w:r>
        <w:rPr>
          <w:lang w:val="ru"/>
        </w:rPr>
        <w:t xml:space="preserve"> </w:t>
      </w:r>
      <w:r>
        <w:rPr>
          <w:szCs w:val="18"/>
          <w:lang w:val="ru"/>
        </w:rPr>
        <w:t>Десять Сторон, что составляет 14</w:t>
      </w:r>
      <w:r w:rsidR="001E0E2A">
        <w:rPr>
          <w:szCs w:val="18"/>
          <w:lang w:val="ru"/>
        </w:rPr>
        <w:t>%</w:t>
      </w:r>
      <w:r>
        <w:rPr>
          <w:szCs w:val="18"/>
          <w:lang w:val="ru"/>
        </w:rPr>
        <w:t xml:space="preserve"> от числа Сторон, в которых проживают коренные народы и местные общины, сообщили о получении денежных выгод от предоставления доступа к традиционным знаниям, связанным с генетическими ресурсами, с момента вступления Протокола в силу. Двадцать семь Сторон (39</w:t>
      </w:r>
      <w:r w:rsidR="001E0E2A">
        <w:rPr>
          <w:szCs w:val="18"/>
          <w:lang w:val="ru"/>
        </w:rPr>
        <w:t>%</w:t>
      </w:r>
      <w:r>
        <w:rPr>
          <w:szCs w:val="18"/>
          <w:lang w:val="ru"/>
        </w:rPr>
        <w:t>) сообщили о получении неденежных выгод от предоставления доступа к традиционным знаниям, связанным с генетическими ресурсами.</w:t>
      </w:r>
    </w:p>
  </w:footnote>
  <w:footnote w:id="44">
    <w:p w14:paraId="5BB397B9" w14:textId="17ED385E" w:rsidR="00EA337B" w:rsidRPr="007D5BF9" w:rsidRDefault="00EA337B" w:rsidP="00EA337B">
      <w:pPr>
        <w:pStyle w:val="FootnoteText"/>
        <w:rPr>
          <w:szCs w:val="18"/>
          <w:lang w:val="ru-RU"/>
        </w:rPr>
      </w:pPr>
      <w:r>
        <w:rPr>
          <w:rStyle w:val="FootnoteReference"/>
          <w:szCs w:val="18"/>
          <w:lang w:val="ru"/>
        </w:rPr>
        <w:footnoteRef/>
      </w:r>
      <w:r>
        <w:rPr>
          <w:szCs w:val="18"/>
          <w:lang w:val="ru"/>
        </w:rPr>
        <w:t xml:space="preserve"> Общинные протоколы и процедуры коренных народов и местных общин рассматриваются в </w:t>
      </w:r>
      <w:r w:rsidR="00000673">
        <w:rPr>
          <w:szCs w:val="18"/>
          <w:lang w:val="ru"/>
        </w:rPr>
        <w:t>разд.</w:t>
      </w:r>
      <w:r w:rsidR="00B20DDC">
        <w:rPr>
          <w:szCs w:val="18"/>
          <w:lang w:val="ru"/>
        </w:rPr>
        <w:t xml:space="preserve"> </w:t>
      </w:r>
      <w:r>
        <w:rPr>
          <w:szCs w:val="18"/>
          <w:lang w:val="ru"/>
        </w:rPr>
        <w:t>III.F.1 в рамках элемента F.</w:t>
      </w:r>
    </w:p>
  </w:footnote>
  <w:footnote w:id="45">
    <w:p w14:paraId="2F7CFC8E" w14:textId="4267713E" w:rsidR="000C2A03" w:rsidRPr="007D5BF9" w:rsidRDefault="000C2A03">
      <w:pPr>
        <w:pStyle w:val="FootnoteText"/>
        <w:rPr>
          <w:szCs w:val="18"/>
          <w:lang w:val="ru-RU"/>
        </w:rPr>
      </w:pPr>
      <w:r>
        <w:rPr>
          <w:rStyle w:val="FootnoteReference"/>
          <w:szCs w:val="18"/>
          <w:lang w:val="ru"/>
        </w:rPr>
        <w:footnoteRef/>
      </w:r>
      <w:r>
        <w:rPr>
          <w:szCs w:val="18"/>
          <w:lang w:val="ru"/>
        </w:rPr>
        <w:t xml:space="preserve"> Более подробную информацию см. в документе </w:t>
      </w:r>
      <w:hyperlink r:id="rId42"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III.A.8.</w:t>
      </w:r>
    </w:p>
  </w:footnote>
  <w:footnote w:id="46">
    <w:p w14:paraId="1FA97D25" w14:textId="46BF4B42" w:rsidR="000C2A03" w:rsidRPr="007D5BF9" w:rsidRDefault="000C2A03">
      <w:pPr>
        <w:pStyle w:val="FootnoteText"/>
        <w:rPr>
          <w:szCs w:val="18"/>
          <w:lang w:val="ru-RU"/>
        </w:rPr>
      </w:pPr>
      <w:r>
        <w:rPr>
          <w:rStyle w:val="FootnoteReference"/>
          <w:szCs w:val="18"/>
          <w:lang w:val="ru"/>
        </w:rPr>
        <w:footnoteRef/>
      </w:r>
      <w:r>
        <w:rPr>
          <w:szCs w:val="18"/>
          <w:lang w:val="ru"/>
        </w:rPr>
        <w:t xml:space="preserve"> Более подробную информацию см. в документе </w:t>
      </w:r>
      <w:hyperlink r:id="rId43"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III.A.9</w:t>
      </w:r>
      <w:r w:rsidR="002447E0">
        <w:rPr>
          <w:szCs w:val="18"/>
          <w:lang w:val="ru"/>
        </w:rPr>
        <w:t>,</w:t>
      </w:r>
      <w:r>
        <w:rPr>
          <w:szCs w:val="18"/>
          <w:lang w:val="ru"/>
        </w:rPr>
        <w:t xml:space="preserve"> и </w:t>
      </w:r>
      <w:hyperlink r:id="rId44" w:history="1">
        <w:r>
          <w:rPr>
            <w:rStyle w:val="Hyperlink"/>
            <w:szCs w:val="18"/>
            <w:lang w:val="ru"/>
          </w:rPr>
          <w:t>CBD/SBI/7/INF/3</w:t>
        </w:r>
      </w:hyperlink>
      <w:r>
        <w:rPr>
          <w:szCs w:val="18"/>
          <w:lang w:val="ru"/>
        </w:rPr>
        <w:t>.</w:t>
      </w:r>
    </w:p>
  </w:footnote>
  <w:footnote w:id="47">
    <w:p w14:paraId="13BEDECF" w14:textId="239FBD68" w:rsidR="003B40FC" w:rsidRPr="007D5BF9" w:rsidRDefault="003B40FC">
      <w:pPr>
        <w:pStyle w:val="FootnoteText"/>
        <w:rPr>
          <w:lang w:val="ru-RU"/>
        </w:rPr>
      </w:pPr>
      <w:r>
        <w:rPr>
          <w:rStyle w:val="FootnoteReference"/>
          <w:szCs w:val="18"/>
          <w:lang w:val="ru"/>
        </w:rPr>
        <w:footnoteRef/>
      </w:r>
      <w:r>
        <w:rPr>
          <w:szCs w:val="18"/>
          <w:lang w:val="ru"/>
        </w:rPr>
        <w:t xml:space="preserve"> Примеры проведенных Сторонами мероприятий и применяемых ими подходов с целью повышения осведомленности приводятся в </w:t>
      </w:r>
      <w:r w:rsidR="00000673">
        <w:rPr>
          <w:szCs w:val="18"/>
          <w:lang w:val="ru"/>
        </w:rPr>
        <w:t>разд.</w:t>
      </w:r>
      <w:r w:rsidR="00B20DDC">
        <w:rPr>
          <w:szCs w:val="18"/>
          <w:lang w:val="ru"/>
        </w:rPr>
        <w:t xml:space="preserve"> </w:t>
      </w:r>
      <w:r>
        <w:rPr>
          <w:szCs w:val="18"/>
          <w:lang w:val="ru"/>
        </w:rPr>
        <w:t xml:space="preserve">III.A.9 документа </w:t>
      </w:r>
      <w:hyperlink r:id="rId45" w:history="1">
        <w:r>
          <w:rPr>
            <w:rStyle w:val="Hyperlink"/>
            <w:szCs w:val="18"/>
            <w:lang w:val="ru"/>
          </w:rPr>
          <w:t>CBD/SBI/7/INF/2</w:t>
        </w:r>
      </w:hyperlink>
      <w:r>
        <w:rPr>
          <w:szCs w:val="18"/>
          <w:lang w:val="ru"/>
        </w:rPr>
        <w:t>.</w:t>
      </w:r>
    </w:p>
  </w:footnote>
  <w:footnote w:id="48">
    <w:p w14:paraId="50777940" w14:textId="60F28F4F" w:rsidR="00A549B7" w:rsidRPr="007D5BF9" w:rsidRDefault="00A549B7">
      <w:pPr>
        <w:pStyle w:val="FootnoteText"/>
        <w:rPr>
          <w:szCs w:val="18"/>
          <w:lang w:val="ru-RU"/>
        </w:rPr>
      </w:pPr>
      <w:r>
        <w:rPr>
          <w:rStyle w:val="FootnoteReference"/>
          <w:szCs w:val="18"/>
          <w:lang w:val="ru"/>
        </w:rPr>
        <w:footnoteRef/>
      </w:r>
      <w:r>
        <w:rPr>
          <w:szCs w:val="18"/>
          <w:lang w:val="ru"/>
        </w:rPr>
        <w:t xml:space="preserve"> Более подробную информацию см. в документ</w:t>
      </w:r>
      <w:r w:rsidR="002447E0">
        <w:rPr>
          <w:szCs w:val="18"/>
          <w:lang w:val="ru"/>
        </w:rPr>
        <w:t>е</w:t>
      </w:r>
      <w:r>
        <w:rPr>
          <w:szCs w:val="18"/>
          <w:lang w:val="ru"/>
        </w:rPr>
        <w:t xml:space="preserve"> </w:t>
      </w:r>
      <w:hyperlink r:id="rId46" w:history="1">
        <w:r>
          <w:rPr>
            <w:rStyle w:val="Hyperlink"/>
            <w:szCs w:val="18"/>
            <w:lang w:val="ru"/>
          </w:rPr>
          <w:t>CBD/SBI/7/INF/3</w:t>
        </w:r>
      </w:hyperlink>
      <w:r w:rsidR="002447E0">
        <w:rPr>
          <w:lang w:val="ru-RU"/>
        </w:rPr>
        <w:t xml:space="preserve">, </w:t>
      </w:r>
      <w:r w:rsidR="002447E0">
        <w:rPr>
          <w:szCs w:val="18"/>
          <w:lang w:val="ru"/>
        </w:rPr>
        <w:t>разд. 4.2</w:t>
      </w:r>
      <w:r w:rsidR="002447E0">
        <w:rPr>
          <w:szCs w:val="18"/>
          <w:lang w:val="ru"/>
        </w:rPr>
        <w:t>.</w:t>
      </w:r>
    </w:p>
  </w:footnote>
  <w:footnote w:id="49">
    <w:p w14:paraId="7A52AC56" w14:textId="7A00CFB6" w:rsidR="007805C8" w:rsidRPr="00B81524" w:rsidRDefault="007805C8">
      <w:pPr>
        <w:pStyle w:val="FootnoteText"/>
        <w:rPr>
          <w:szCs w:val="18"/>
          <w:lang w:val="ru-RU"/>
        </w:rPr>
      </w:pPr>
      <w:r>
        <w:rPr>
          <w:rStyle w:val="FootnoteReference"/>
          <w:szCs w:val="18"/>
          <w:lang w:val="ru"/>
        </w:rPr>
        <w:footnoteRef/>
      </w:r>
      <w:r>
        <w:rPr>
          <w:szCs w:val="18"/>
          <w:lang w:val="ru"/>
        </w:rPr>
        <w:t xml:space="preserve">Набор инструментальных средств для коммуникации, просвещения и информирования общественности, включая аспекты доступа к генетическим ресурсам и совместного использования выгод (Монреаль, Канада, Секретариат Конвенции о биологическом разнообразии, 2018 год), доступен по адресу: </w:t>
      </w:r>
      <w:r w:rsidRPr="0015773F">
        <w:rPr>
          <w:szCs w:val="18"/>
          <w:lang w:val="ru"/>
        </w:rPr>
        <w:t>www.cbd.int/abs/doc/cepa-toolkit-</w:t>
      </w:r>
      <w:proofErr w:type="spellStart"/>
      <w:r w:rsidR="0015773F">
        <w:rPr>
          <w:szCs w:val="18"/>
          <w:lang w:val="en-US"/>
        </w:rPr>
        <w:t>ru</w:t>
      </w:r>
      <w:proofErr w:type="spellEnd"/>
      <w:r w:rsidRPr="0015773F">
        <w:rPr>
          <w:szCs w:val="18"/>
          <w:lang w:val="ru"/>
        </w:rPr>
        <w:t>.</w:t>
      </w:r>
      <w:proofErr w:type="spellStart"/>
      <w:r w:rsidRPr="0015773F">
        <w:rPr>
          <w:szCs w:val="18"/>
          <w:lang w:val="ru"/>
        </w:rPr>
        <w:t>pdf</w:t>
      </w:r>
      <w:proofErr w:type="spellEnd"/>
      <w:r w:rsidR="00B81524" w:rsidRPr="00B81524">
        <w:rPr>
          <w:szCs w:val="18"/>
          <w:lang w:val="ru-RU"/>
        </w:rPr>
        <w:t>.</w:t>
      </w:r>
    </w:p>
  </w:footnote>
  <w:footnote w:id="50">
    <w:p w14:paraId="25A88FD9" w14:textId="77EFB330" w:rsidR="00632E75" w:rsidRPr="007D5BF9" w:rsidRDefault="00632E75">
      <w:pPr>
        <w:pStyle w:val="FootnoteText"/>
        <w:rPr>
          <w:szCs w:val="18"/>
          <w:lang w:val="ru-RU"/>
        </w:rPr>
      </w:pPr>
      <w:r>
        <w:rPr>
          <w:rStyle w:val="FootnoteReference"/>
          <w:szCs w:val="18"/>
          <w:lang w:val="ru"/>
        </w:rPr>
        <w:footnoteRef/>
      </w:r>
      <w:r>
        <w:rPr>
          <w:szCs w:val="18"/>
          <w:lang w:val="ru"/>
        </w:rPr>
        <w:t xml:space="preserve"> Более подробную информацию см. в документ</w:t>
      </w:r>
      <w:r w:rsidR="00EC0E44">
        <w:rPr>
          <w:szCs w:val="18"/>
          <w:lang w:val="ru"/>
        </w:rPr>
        <w:t>е</w:t>
      </w:r>
      <w:r>
        <w:rPr>
          <w:szCs w:val="18"/>
          <w:lang w:val="ru"/>
        </w:rPr>
        <w:t xml:space="preserve"> </w:t>
      </w:r>
      <w:hyperlink r:id="rId47" w:history="1">
        <w:r>
          <w:rPr>
            <w:rStyle w:val="Hyperlink"/>
            <w:szCs w:val="18"/>
            <w:lang w:val="ru"/>
          </w:rPr>
          <w:t>CBD/SBI/7/INF/2</w:t>
        </w:r>
      </w:hyperlink>
      <w:r w:rsidR="00EC0E44">
        <w:rPr>
          <w:lang w:val="ru-RU"/>
        </w:rPr>
        <w:t xml:space="preserve">, </w:t>
      </w:r>
      <w:r w:rsidR="00000673">
        <w:rPr>
          <w:szCs w:val="18"/>
          <w:lang w:val="ru"/>
        </w:rPr>
        <w:t>разд.</w:t>
      </w:r>
      <w:r w:rsidR="00EC0E44">
        <w:rPr>
          <w:szCs w:val="18"/>
          <w:lang w:val="ru"/>
        </w:rPr>
        <w:t xml:space="preserve"> III.A.10</w:t>
      </w:r>
      <w:r>
        <w:rPr>
          <w:szCs w:val="18"/>
          <w:lang w:val="ru"/>
        </w:rPr>
        <w:t>.</w:t>
      </w:r>
    </w:p>
  </w:footnote>
  <w:footnote w:id="51">
    <w:p w14:paraId="4BE98DAD" w14:textId="7083759D" w:rsidR="000A4C3D" w:rsidRPr="007D5BF9" w:rsidRDefault="000A4C3D" w:rsidP="000A4C3D">
      <w:pPr>
        <w:pStyle w:val="FootnoteText"/>
        <w:rPr>
          <w:szCs w:val="18"/>
          <w:lang w:val="ru-RU"/>
        </w:rPr>
      </w:pPr>
      <w:r>
        <w:rPr>
          <w:rStyle w:val="FootnoteReference"/>
          <w:lang w:val="ru"/>
        </w:rPr>
        <w:footnoteRef/>
      </w:r>
      <w:r>
        <w:rPr>
          <w:lang w:val="ru"/>
        </w:rPr>
        <w:t xml:space="preserve"> </w:t>
      </w:r>
      <w:r>
        <w:rPr>
          <w:szCs w:val="18"/>
          <w:lang w:val="ru"/>
        </w:rPr>
        <w:t>Более подробную информацию см. в документ</w:t>
      </w:r>
      <w:r w:rsidR="007C600E">
        <w:rPr>
          <w:szCs w:val="18"/>
          <w:lang w:val="ru"/>
        </w:rPr>
        <w:t>е</w:t>
      </w:r>
      <w:r>
        <w:rPr>
          <w:szCs w:val="18"/>
          <w:lang w:val="ru"/>
        </w:rPr>
        <w:t xml:space="preserve"> </w:t>
      </w:r>
      <w:hyperlink r:id="rId48" w:history="1">
        <w:r>
          <w:rPr>
            <w:rStyle w:val="Hyperlink"/>
            <w:szCs w:val="18"/>
            <w:lang w:val="ru"/>
          </w:rPr>
          <w:t>CBD/SBI/7/INF/2</w:t>
        </w:r>
      </w:hyperlink>
      <w:r w:rsidR="007C600E">
        <w:rPr>
          <w:lang w:val="ru-RU"/>
        </w:rPr>
        <w:t xml:space="preserve">, </w:t>
      </w:r>
      <w:r w:rsidR="00000673">
        <w:rPr>
          <w:szCs w:val="18"/>
          <w:lang w:val="ru"/>
        </w:rPr>
        <w:t>разд.</w:t>
      </w:r>
      <w:r w:rsidR="007C600E">
        <w:rPr>
          <w:szCs w:val="18"/>
          <w:lang w:val="ru"/>
        </w:rPr>
        <w:t xml:space="preserve"> III.B,</w:t>
      </w:r>
      <w:r>
        <w:rPr>
          <w:szCs w:val="18"/>
          <w:lang w:val="ru"/>
        </w:rPr>
        <w:t xml:space="preserve"> и в документе </w:t>
      </w:r>
      <w:hyperlink r:id="rId49" w:history="1">
        <w:r>
          <w:rPr>
            <w:rStyle w:val="Hyperlink"/>
            <w:szCs w:val="18"/>
            <w:lang w:val="ru"/>
          </w:rPr>
          <w:t>CBD/SBI/7/INF/3</w:t>
        </w:r>
      </w:hyperlink>
      <w:r>
        <w:rPr>
          <w:szCs w:val="18"/>
          <w:lang w:val="ru"/>
        </w:rPr>
        <w:t xml:space="preserve">, в частности в </w:t>
      </w:r>
      <w:r w:rsidR="00000673">
        <w:rPr>
          <w:szCs w:val="18"/>
          <w:lang w:val="ru"/>
        </w:rPr>
        <w:t>разд.</w:t>
      </w:r>
      <w:r>
        <w:rPr>
          <w:szCs w:val="18"/>
          <w:lang w:val="ru"/>
        </w:rPr>
        <w:t xml:space="preserve"> 3 и 4.</w:t>
      </w:r>
    </w:p>
  </w:footnote>
  <w:footnote w:id="52">
    <w:p w14:paraId="17878370" w14:textId="609FF9BD" w:rsidR="0089747E" w:rsidRPr="007D5BF9" w:rsidRDefault="0089747E">
      <w:pPr>
        <w:pStyle w:val="FootnoteText"/>
        <w:rPr>
          <w:szCs w:val="18"/>
          <w:lang w:val="ru-RU"/>
        </w:rPr>
      </w:pPr>
      <w:r>
        <w:rPr>
          <w:rStyle w:val="FootnoteReference"/>
          <w:lang w:val="ru"/>
        </w:rPr>
        <w:footnoteRef/>
      </w:r>
      <w:r>
        <w:rPr>
          <w:lang w:val="ru"/>
        </w:rPr>
        <w:t xml:space="preserve"> </w:t>
      </w:r>
      <w:r>
        <w:rPr>
          <w:szCs w:val="18"/>
          <w:lang w:val="ru"/>
        </w:rPr>
        <w:t>На долю пяти Сторон приходится 8% всех опубликованных сертификатов, при этом только на одну Сторону пришлось 57% от их общего числа.</w:t>
      </w:r>
    </w:p>
  </w:footnote>
  <w:footnote w:id="53">
    <w:p w14:paraId="2240F0A8" w14:textId="54C1C089" w:rsidR="00116177" w:rsidRPr="007D5BF9" w:rsidRDefault="00116177" w:rsidP="00116177">
      <w:pPr>
        <w:pStyle w:val="FootnoteText"/>
        <w:rPr>
          <w:lang w:val="ru-RU"/>
        </w:rPr>
      </w:pPr>
      <w:r>
        <w:rPr>
          <w:rStyle w:val="FootnoteReference"/>
          <w:lang w:val="ru"/>
        </w:rPr>
        <w:footnoteRef/>
      </w:r>
      <w:r>
        <w:rPr>
          <w:lang w:val="ru"/>
        </w:rPr>
        <w:t xml:space="preserve"> </w:t>
      </w:r>
      <w:r>
        <w:rPr>
          <w:szCs w:val="18"/>
          <w:lang w:val="ru"/>
        </w:rPr>
        <w:t>Двадцать три Стороны передали сведения о количественных показателях выгод, полученных от доступа к генетическим ресурсам и связанным с ними традиционным знаниям, и данные часто передавались в агрегированном виде, охватывая обе категории ресурсов</w:t>
      </w:r>
      <w:r>
        <w:rPr>
          <w:lang w:val="ru"/>
        </w:rPr>
        <w:t>.</w:t>
      </w:r>
    </w:p>
  </w:footnote>
  <w:footnote w:id="54">
    <w:p w14:paraId="305D184D" w14:textId="63217C52" w:rsidR="00116177" w:rsidRPr="007D5BF9" w:rsidRDefault="00116177" w:rsidP="00116177">
      <w:pPr>
        <w:pStyle w:val="FootnoteText"/>
        <w:rPr>
          <w:lang w:val="ru-RU"/>
        </w:rPr>
      </w:pPr>
      <w:r>
        <w:rPr>
          <w:rStyle w:val="FootnoteReference"/>
          <w:lang w:val="ru"/>
        </w:rPr>
        <w:footnoteRef/>
      </w:r>
      <w:r>
        <w:rPr>
          <w:lang w:val="ru"/>
        </w:rPr>
        <w:t xml:space="preserve"> </w:t>
      </w:r>
      <w:r>
        <w:rPr>
          <w:szCs w:val="18"/>
          <w:lang w:val="ru"/>
        </w:rPr>
        <w:t>Например, в рамках учета выданных сертификатов было установлено, что только 13 из 6269 сертификатов (0,2</w:t>
      </w:r>
      <w:r w:rsidR="001E0E2A">
        <w:rPr>
          <w:szCs w:val="18"/>
          <w:lang w:val="ru"/>
        </w:rPr>
        <w:t>%</w:t>
      </w:r>
      <w:r>
        <w:rPr>
          <w:szCs w:val="18"/>
          <w:lang w:val="ru"/>
        </w:rPr>
        <w:t>) были предоставлены для доступа к связанным с генетическими ресурсами традиционным знаниям.</w:t>
      </w:r>
    </w:p>
  </w:footnote>
  <w:footnote w:id="55">
    <w:p w14:paraId="38F87F2E" w14:textId="3F042F2C" w:rsidR="006910AD" w:rsidRPr="007D5BF9" w:rsidRDefault="006910AD">
      <w:pPr>
        <w:pStyle w:val="FootnoteText"/>
        <w:rPr>
          <w:lang w:val="ru-RU"/>
        </w:rPr>
      </w:pPr>
      <w:r>
        <w:rPr>
          <w:rStyle w:val="FootnoteReference"/>
          <w:lang w:val="ru"/>
        </w:rPr>
        <w:footnoteRef/>
      </w:r>
      <w:r>
        <w:rPr>
          <w:lang w:val="ru"/>
        </w:rPr>
        <w:t xml:space="preserve"> </w:t>
      </w:r>
      <w:r>
        <w:rPr>
          <w:szCs w:val="18"/>
          <w:lang w:val="ru"/>
        </w:rPr>
        <w:t xml:space="preserve">На долю одной Стороны пришлось 85% всех коммерческих сертификатов, а на долю четырех других Сторон в совокупности </w:t>
      </w:r>
      <w:r w:rsidR="00C003A9">
        <w:rPr>
          <w:szCs w:val="18"/>
          <w:lang w:val="ru"/>
        </w:rPr>
        <w:t>—</w:t>
      </w:r>
      <w:r>
        <w:rPr>
          <w:szCs w:val="18"/>
          <w:lang w:val="ru"/>
        </w:rPr>
        <w:t xml:space="preserve"> 6% от их общего числа.</w:t>
      </w:r>
    </w:p>
  </w:footnote>
  <w:footnote w:id="56">
    <w:p w14:paraId="11ED590D" w14:textId="2EE09270" w:rsidR="00B46A31" w:rsidRPr="007D5BF9" w:rsidRDefault="00B46A31">
      <w:pPr>
        <w:pStyle w:val="FootnoteText"/>
        <w:rPr>
          <w:szCs w:val="18"/>
          <w:lang w:val="ru-RU"/>
        </w:rPr>
      </w:pPr>
      <w:r>
        <w:rPr>
          <w:rStyle w:val="FootnoteReference"/>
          <w:lang w:val="ru"/>
        </w:rPr>
        <w:footnoteRef/>
      </w:r>
      <w:r>
        <w:rPr>
          <w:lang w:val="ru"/>
        </w:rPr>
        <w:t xml:space="preserve"> </w:t>
      </w:r>
      <w:r>
        <w:rPr>
          <w:szCs w:val="18"/>
          <w:lang w:val="ru"/>
        </w:rPr>
        <w:t>Приведенная здесь информация основана на содержащихся в сертификатах общедоступных контактных данных организации или организаций, которым было предоставлено предварительное обоснованное согласие: пятнадцать процентов пользователей представляли государств</w:t>
      </w:r>
      <w:r w:rsidR="00C41572">
        <w:rPr>
          <w:szCs w:val="18"/>
          <w:lang w:val="ru"/>
        </w:rPr>
        <w:t>а</w:t>
      </w:r>
      <w:r>
        <w:rPr>
          <w:szCs w:val="18"/>
          <w:lang w:val="ru"/>
        </w:rPr>
        <w:t xml:space="preserve"> Азиатско-Тихоокеанского региона, 4% — государств</w:t>
      </w:r>
      <w:r w:rsidR="00C41572">
        <w:rPr>
          <w:szCs w:val="18"/>
          <w:lang w:val="ru"/>
        </w:rPr>
        <w:t>а</w:t>
      </w:r>
      <w:r>
        <w:rPr>
          <w:szCs w:val="18"/>
          <w:lang w:val="ru"/>
        </w:rPr>
        <w:t xml:space="preserve"> Восточной Европы, 4% — государств</w:t>
      </w:r>
      <w:r w:rsidR="00C41572">
        <w:rPr>
          <w:szCs w:val="18"/>
          <w:lang w:val="ru"/>
        </w:rPr>
        <w:t>а</w:t>
      </w:r>
      <w:r>
        <w:rPr>
          <w:szCs w:val="18"/>
          <w:lang w:val="ru"/>
        </w:rPr>
        <w:t xml:space="preserve"> Латинской Америки и Карибского бассейна и 2% —</w:t>
      </w:r>
      <w:r w:rsidR="00C41572">
        <w:rPr>
          <w:szCs w:val="18"/>
          <w:lang w:val="ru"/>
        </w:rPr>
        <w:t xml:space="preserve"> </w:t>
      </w:r>
      <w:r>
        <w:rPr>
          <w:szCs w:val="18"/>
          <w:lang w:val="ru"/>
        </w:rPr>
        <w:t>государств</w:t>
      </w:r>
      <w:r w:rsidR="00C41572">
        <w:rPr>
          <w:szCs w:val="18"/>
          <w:lang w:val="ru"/>
        </w:rPr>
        <w:t>а Африки</w:t>
      </w:r>
      <w:r>
        <w:rPr>
          <w:szCs w:val="18"/>
          <w:lang w:val="ru"/>
        </w:rPr>
        <w:t xml:space="preserve">. Более подробная информация по этому вопросу содержится в документе </w:t>
      </w:r>
      <w:hyperlink r:id="rId50" w:history="1">
        <w:r>
          <w:rPr>
            <w:rStyle w:val="Hyperlink"/>
            <w:szCs w:val="18"/>
            <w:lang w:val="ru"/>
          </w:rPr>
          <w:t>CBD/SBI/7/INF/4</w:t>
        </w:r>
      </w:hyperlink>
      <w:r w:rsidR="00C41572">
        <w:rPr>
          <w:szCs w:val="18"/>
          <w:lang w:val="ru-RU"/>
        </w:rPr>
        <w:t>.</w:t>
      </w:r>
    </w:p>
  </w:footnote>
  <w:footnote w:id="57">
    <w:p w14:paraId="7B9A9C3B" w14:textId="6E72E7D0" w:rsidR="006E1208" w:rsidRPr="007D5BF9" w:rsidRDefault="006E1208" w:rsidP="006E1208">
      <w:pPr>
        <w:pStyle w:val="FootnoteText"/>
        <w:rPr>
          <w:szCs w:val="18"/>
          <w:lang w:val="ru-RU"/>
        </w:rPr>
      </w:pPr>
      <w:r>
        <w:rPr>
          <w:rStyle w:val="FootnoteReference"/>
          <w:szCs w:val="18"/>
          <w:lang w:val="ru"/>
        </w:rPr>
        <w:footnoteRef/>
      </w:r>
      <w:r>
        <w:rPr>
          <w:szCs w:val="18"/>
          <w:lang w:val="ru"/>
        </w:rPr>
        <w:t xml:space="preserve"> Восемьдесят процентов Сторон (59), требующих получения предварительного обоснованного согласия на доступ к генетическим ресурсам, сообщили о получении неденежных выгод, возникающих в результате предоставления доступа к генетическим ресурсам с целью их использования. Кроме того, 39% Сторон (27), на территории которых проживают коренные народы и местные общины, сообщили о получении неденежных выгод от предоставления доступа к традиционным знаниям, связанным с генетическими ресурсами.</w:t>
      </w:r>
    </w:p>
  </w:footnote>
  <w:footnote w:id="58">
    <w:p w14:paraId="6BD684C5" w14:textId="6A2CDF0F" w:rsidR="00CF0B36" w:rsidRPr="007D5BF9" w:rsidRDefault="00CF0B36">
      <w:pPr>
        <w:pStyle w:val="FootnoteText"/>
        <w:rPr>
          <w:lang w:val="ru-RU"/>
        </w:rPr>
      </w:pPr>
      <w:r>
        <w:rPr>
          <w:rStyle w:val="FootnoteReference"/>
          <w:lang w:val="ru"/>
        </w:rPr>
        <w:footnoteRef/>
      </w:r>
      <w:r>
        <w:rPr>
          <w:lang w:val="ru"/>
        </w:rPr>
        <w:t xml:space="preserve"> </w:t>
      </w:r>
      <w:r>
        <w:rPr>
          <w:szCs w:val="18"/>
          <w:lang w:val="ru"/>
        </w:rPr>
        <w:t>Они были опубликованы этими двумя Сторонами.</w:t>
      </w:r>
    </w:p>
  </w:footnote>
  <w:footnote w:id="59">
    <w:p w14:paraId="3682ECA7" w14:textId="1C8A0065" w:rsidR="0001324F" w:rsidRPr="007D5BF9" w:rsidRDefault="0001324F">
      <w:pPr>
        <w:pStyle w:val="FootnoteText"/>
        <w:rPr>
          <w:szCs w:val="18"/>
          <w:lang w:val="ru-RU"/>
        </w:rPr>
      </w:pPr>
      <w:r>
        <w:rPr>
          <w:rStyle w:val="FootnoteReference"/>
          <w:lang w:val="ru"/>
        </w:rPr>
        <w:footnoteRef/>
      </w:r>
      <w:r>
        <w:rPr>
          <w:lang w:val="ru"/>
        </w:rPr>
        <w:t xml:space="preserve"> </w:t>
      </w:r>
      <w:r>
        <w:rPr>
          <w:szCs w:val="18"/>
          <w:lang w:val="ru"/>
        </w:rPr>
        <w:t xml:space="preserve">В остальных 14% случаев сведения об организации, которой было предоставлено предварительное обоснованное согласие, не раскрывались, что не позволяло отнести тот или иной сертификат к категории внешних или внутренних. Более подробная информация о результатах анализа сертификатов содержится в документе </w:t>
      </w:r>
      <w:hyperlink r:id="rId51" w:history="1">
        <w:r>
          <w:rPr>
            <w:rStyle w:val="Hyperlink"/>
            <w:szCs w:val="18"/>
            <w:lang w:val="ru"/>
          </w:rPr>
          <w:t>CBD/SBI/7/INF/4</w:t>
        </w:r>
      </w:hyperlink>
      <w:r>
        <w:rPr>
          <w:szCs w:val="18"/>
          <w:lang w:val="ru"/>
        </w:rPr>
        <w:t>.</w:t>
      </w:r>
    </w:p>
  </w:footnote>
  <w:footnote w:id="60">
    <w:p w14:paraId="300A5073" w14:textId="235BECBB" w:rsidR="00AB35BC" w:rsidRPr="007D5BF9" w:rsidRDefault="00AB35BC" w:rsidP="00A15BDE">
      <w:pPr>
        <w:pStyle w:val="FootnoteText"/>
        <w:rPr>
          <w:szCs w:val="18"/>
          <w:lang w:val="ru-RU"/>
        </w:rPr>
      </w:pPr>
      <w:r>
        <w:rPr>
          <w:rStyle w:val="FootnoteReference"/>
          <w:szCs w:val="18"/>
          <w:lang w:val="ru"/>
        </w:rPr>
        <w:footnoteRef/>
      </w:r>
      <w:r>
        <w:rPr>
          <w:szCs w:val="18"/>
          <w:lang w:val="ru"/>
        </w:rPr>
        <w:t xml:space="preserve"> См. приведенный ниже </w:t>
      </w:r>
      <w:r w:rsidR="00000673">
        <w:rPr>
          <w:szCs w:val="18"/>
          <w:lang w:val="ru"/>
        </w:rPr>
        <w:t>разд.</w:t>
      </w:r>
      <w:r>
        <w:rPr>
          <w:szCs w:val="18"/>
          <w:lang w:val="ru"/>
        </w:rPr>
        <w:t xml:space="preserve"> C, касающийся оценки поддержки, предоставляемой для целей осуществления.</w:t>
      </w:r>
    </w:p>
  </w:footnote>
  <w:footnote w:id="61">
    <w:p w14:paraId="7C964BB7" w14:textId="2BC66D10" w:rsidR="00452379" w:rsidRPr="007D5BF9" w:rsidRDefault="00452379" w:rsidP="00452379">
      <w:pPr>
        <w:pStyle w:val="FootnoteText"/>
        <w:rPr>
          <w:szCs w:val="18"/>
          <w:lang w:val="ru-RU"/>
        </w:rPr>
      </w:pPr>
      <w:r>
        <w:rPr>
          <w:rStyle w:val="FootnoteReference"/>
          <w:szCs w:val="18"/>
          <w:lang w:val="ru"/>
        </w:rPr>
        <w:footnoteRef/>
      </w:r>
      <w:r w:rsidR="007D4B7C">
        <w:rPr>
          <w:szCs w:val="18"/>
          <w:lang w:val="ru"/>
        </w:rPr>
        <w:t xml:space="preserve"> </w:t>
      </w:r>
      <w:r>
        <w:rPr>
          <w:szCs w:val="18"/>
          <w:lang w:val="ru"/>
        </w:rPr>
        <w:t xml:space="preserve">Более подробную информацию о прогрессе, трудностях и возможных путях содействия осуществлению статей 15 и 17 Протокола см. в приведенном выше </w:t>
      </w:r>
      <w:r w:rsidR="00000673">
        <w:rPr>
          <w:szCs w:val="18"/>
          <w:lang w:val="ru"/>
        </w:rPr>
        <w:t>разд.</w:t>
      </w:r>
      <w:r w:rsidR="00B20DDC">
        <w:rPr>
          <w:szCs w:val="18"/>
          <w:lang w:val="ru"/>
        </w:rPr>
        <w:t xml:space="preserve"> </w:t>
      </w:r>
      <w:r>
        <w:rPr>
          <w:szCs w:val="18"/>
          <w:lang w:val="ru"/>
        </w:rPr>
        <w:t>III.A.5.</w:t>
      </w:r>
    </w:p>
  </w:footnote>
  <w:footnote w:id="62">
    <w:p w14:paraId="2CE3AAEF" w14:textId="22161C6C" w:rsidR="00452379" w:rsidRPr="007D5BF9" w:rsidRDefault="00452379" w:rsidP="00452379">
      <w:pPr>
        <w:pStyle w:val="FootnoteText"/>
        <w:rPr>
          <w:szCs w:val="18"/>
          <w:lang w:val="ru-RU"/>
        </w:rPr>
      </w:pPr>
      <w:r>
        <w:rPr>
          <w:rStyle w:val="FootnoteReference"/>
          <w:lang w:val="ru"/>
        </w:rPr>
        <w:footnoteRef/>
      </w:r>
      <w:r>
        <w:rPr>
          <w:lang w:val="ru"/>
        </w:rPr>
        <w:t xml:space="preserve"> </w:t>
      </w:r>
      <w:r>
        <w:rPr>
          <w:szCs w:val="18"/>
          <w:lang w:val="ru"/>
        </w:rPr>
        <w:t>Дополнительную информацию см. в документ</w:t>
      </w:r>
      <w:r w:rsidR="0080121F">
        <w:rPr>
          <w:szCs w:val="18"/>
          <w:lang w:val="ru"/>
        </w:rPr>
        <w:t>е</w:t>
      </w:r>
      <w:r>
        <w:rPr>
          <w:szCs w:val="18"/>
          <w:lang w:val="ru"/>
        </w:rPr>
        <w:t xml:space="preserve"> </w:t>
      </w:r>
      <w:hyperlink r:id="rId52" w:history="1">
        <w:r>
          <w:rPr>
            <w:rStyle w:val="Hyperlink"/>
            <w:szCs w:val="18"/>
            <w:lang w:val="ru"/>
          </w:rPr>
          <w:t>CBD/SBI/7/INF/3</w:t>
        </w:r>
      </w:hyperlink>
      <w:r w:rsidR="0080121F">
        <w:rPr>
          <w:lang w:val="ru-RU"/>
        </w:rPr>
        <w:t xml:space="preserve">, </w:t>
      </w:r>
      <w:r w:rsidR="00000673">
        <w:rPr>
          <w:szCs w:val="18"/>
          <w:lang w:val="ru"/>
        </w:rPr>
        <w:t>разд.</w:t>
      </w:r>
      <w:r w:rsidR="0080121F">
        <w:rPr>
          <w:szCs w:val="18"/>
          <w:lang w:val="ru"/>
        </w:rPr>
        <w:t xml:space="preserve"> 3</w:t>
      </w:r>
      <w:r>
        <w:rPr>
          <w:szCs w:val="18"/>
          <w:lang w:val="ru"/>
        </w:rPr>
        <w:t>.</w:t>
      </w:r>
    </w:p>
  </w:footnote>
  <w:footnote w:id="63">
    <w:p w14:paraId="7076D874" w14:textId="5CA59CF7" w:rsidR="00FF7BD1" w:rsidRPr="007D5BF9" w:rsidRDefault="00FF7BD1">
      <w:pPr>
        <w:pStyle w:val="FootnoteText"/>
        <w:rPr>
          <w:lang w:val="ru-RU"/>
        </w:rPr>
      </w:pPr>
      <w:r>
        <w:rPr>
          <w:rStyle w:val="FootnoteReference"/>
          <w:lang w:val="ru"/>
        </w:rPr>
        <w:footnoteRef/>
      </w:r>
      <w:r>
        <w:rPr>
          <w:lang w:val="ru"/>
        </w:rPr>
        <w:t xml:space="preserve"> </w:t>
      </w:r>
      <w:r>
        <w:rPr>
          <w:szCs w:val="18"/>
          <w:lang w:val="ru"/>
        </w:rPr>
        <w:t>Дополнительную информацию см. в документ</w:t>
      </w:r>
      <w:r w:rsidR="00B20DDC">
        <w:rPr>
          <w:szCs w:val="18"/>
          <w:lang w:val="ru"/>
        </w:rPr>
        <w:t>е</w:t>
      </w:r>
      <w:r>
        <w:rPr>
          <w:szCs w:val="18"/>
          <w:lang w:val="ru"/>
        </w:rPr>
        <w:t xml:space="preserve"> </w:t>
      </w:r>
      <w:hyperlink r:id="rId53" w:history="1">
        <w:r>
          <w:rPr>
            <w:rStyle w:val="Hyperlink"/>
            <w:szCs w:val="18"/>
            <w:lang w:val="ru"/>
          </w:rPr>
          <w:t>CBD/SBI/7/INF/3</w:t>
        </w:r>
      </w:hyperlink>
      <w:r w:rsidR="00B20DDC">
        <w:rPr>
          <w:lang w:val="ru-RU"/>
        </w:rPr>
        <w:t xml:space="preserve">, </w:t>
      </w:r>
      <w:r w:rsidR="00B32601">
        <w:rPr>
          <w:lang w:val="ru-RU"/>
        </w:rPr>
        <w:t>разд.</w:t>
      </w:r>
      <w:r w:rsidR="00B20DDC">
        <w:rPr>
          <w:szCs w:val="18"/>
          <w:lang w:val="ru"/>
        </w:rPr>
        <w:t xml:space="preserve"> 4.</w:t>
      </w:r>
    </w:p>
  </w:footnote>
  <w:footnote w:id="64">
    <w:p w14:paraId="41595518" w14:textId="1BC8BD7F" w:rsidR="003E36ED" w:rsidRPr="007D5BF9" w:rsidRDefault="003E36ED">
      <w:pPr>
        <w:pStyle w:val="FootnoteText"/>
        <w:rPr>
          <w:szCs w:val="18"/>
          <w:lang w:val="ru-RU"/>
        </w:rPr>
      </w:pPr>
      <w:r>
        <w:rPr>
          <w:rStyle w:val="FootnoteReference"/>
          <w:szCs w:val="18"/>
          <w:lang w:val="ru"/>
        </w:rPr>
        <w:footnoteRef/>
      </w:r>
      <w:r>
        <w:rPr>
          <w:szCs w:val="18"/>
          <w:lang w:val="ru"/>
        </w:rPr>
        <w:t xml:space="preserve"> Данный вопрос более подробно рассматривается ниже в </w:t>
      </w:r>
      <w:r w:rsidR="00000673">
        <w:rPr>
          <w:szCs w:val="18"/>
          <w:lang w:val="ru"/>
        </w:rPr>
        <w:t>разд.</w:t>
      </w:r>
      <w:r>
        <w:rPr>
          <w:szCs w:val="18"/>
          <w:lang w:val="ru"/>
        </w:rPr>
        <w:t xml:space="preserve"> III.G в рамках элемента G, посвященного обзору осуществления и функционирования Механизма посредничества.</w:t>
      </w:r>
    </w:p>
  </w:footnote>
  <w:footnote w:id="65">
    <w:p w14:paraId="69FAE926" w14:textId="7F1A79E3" w:rsidR="00D545F7" w:rsidRPr="007D5BF9" w:rsidRDefault="00D545F7">
      <w:pPr>
        <w:pStyle w:val="FootnoteText"/>
        <w:rPr>
          <w:szCs w:val="18"/>
          <w:lang w:val="ru-RU"/>
        </w:rPr>
      </w:pPr>
      <w:r>
        <w:rPr>
          <w:rStyle w:val="FootnoteReference"/>
          <w:szCs w:val="18"/>
          <w:lang w:val="ru"/>
        </w:rPr>
        <w:footnoteRef/>
      </w:r>
      <w:r w:rsidR="007D4B7C">
        <w:rPr>
          <w:szCs w:val="18"/>
          <w:lang w:val="ru"/>
        </w:rPr>
        <w:t xml:space="preserve"> </w:t>
      </w:r>
      <w:r>
        <w:rPr>
          <w:szCs w:val="18"/>
          <w:lang w:val="ru"/>
        </w:rPr>
        <w:t xml:space="preserve">Вопросы потенциала (статья 22), финансовых ресурсов (статья 25) и мобилизации ресурсов рассматриваются в </w:t>
      </w:r>
      <w:r w:rsidR="00000673">
        <w:rPr>
          <w:szCs w:val="18"/>
          <w:lang w:val="ru"/>
        </w:rPr>
        <w:t>разд.</w:t>
      </w:r>
      <w:r>
        <w:rPr>
          <w:szCs w:val="18"/>
          <w:lang w:val="ru"/>
        </w:rPr>
        <w:t xml:space="preserve"> III.C ниже.</w:t>
      </w:r>
    </w:p>
  </w:footnote>
  <w:footnote w:id="66">
    <w:p w14:paraId="35216B9D" w14:textId="7B994B86" w:rsidR="00452379" w:rsidRPr="007D5BF9" w:rsidRDefault="00452379" w:rsidP="00452379">
      <w:pPr>
        <w:pStyle w:val="FootnoteText"/>
        <w:rPr>
          <w:szCs w:val="18"/>
          <w:lang w:val="ru-RU"/>
        </w:rPr>
      </w:pPr>
      <w:r>
        <w:rPr>
          <w:rStyle w:val="FootnoteReference"/>
          <w:szCs w:val="18"/>
          <w:lang w:val="ru"/>
        </w:rPr>
        <w:footnoteRef/>
      </w:r>
      <w:r>
        <w:rPr>
          <w:szCs w:val="18"/>
          <w:lang w:val="ru"/>
        </w:rPr>
        <w:t xml:space="preserve"> Дополнительная информация об оценке полученных денежных и неденежных выгод содержится в таблицах метаданных для индикаторов </w:t>
      </w:r>
      <w:hyperlink r:id="rId54" w:history="1">
        <w:r>
          <w:rPr>
            <w:rStyle w:val="Hyperlink"/>
            <w:szCs w:val="18"/>
            <w:lang w:val="ru"/>
          </w:rPr>
          <w:t>C.1</w:t>
        </w:r>
      </w:hyperlink>
      <w:r>
        <w:rPr>
          <w:szCs w:val="18"/>
          <w:lang w:val="ru"/>
        </w:rPr>
        <w:t xml:space="preserve"> и </w:t>
      </w:r>
      <w:hyperlink r:id="rId55" w:history="1">
        <w:r>
          <w:rPr>
            <w:rStyle w:val="Hyperlink"/>
            <w:szCs w:val="18"/>
            <w:lang w:val="ru"/>
          </w:rPr>
          <w:t>C.2</w:t>
        </w:r>
      </w:hyperlink>
      <w:r>
        <w:rPr>
          <w:szCs w:val="18"/>
          <w:lang w:val="ru"/>
        </w:rPr>
        <w:t xml:space="preserve"> соответственно.</w:t>
      </w:r>
    </w:p>
  </w:footnote>
  <w:footnote w:id="67">
    <w:p w14:paraId="1EC39220" w14:textId="0E92AC29" w:rsidR="008C4EA6" w:rsidRPr="007D5BF9" w:rsidRDefault="008C4EA6" w:rsidP="0023434D">
      <w:pPr>
        <w:pStyle w:val="FootnoteText"/>
        <w:rPr>
          <w:szCs w:val="18"/>
          <w:lang w:val="ru-RU"/>
        </w:rPr>
      </w:pPr>
      <w:r>
        <w:rPr>
          <w:rStyle w:val="FootnoteReference"/>
          <w:szCs w:val="18"/>
          <w:lang w:val="ru"/>
        </w:rPr>
        <w:footnoteRef/>
      </w:r>
      <w:r>
        <w:rPr>
          <w:szCs w:val="18"/>
          <w:lang w:val="ru"/>
        </w:rPr>
        <w:t xml:space="preserve"> Более подробную информацию см. в документах </w:t>
      </w:r>
      <w:hyperlink r:id="rId56"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III.C.1</w:t>
      </w:r>
      <w:r w:rsidR="00546447">
        <w:rPr>
          <w:szCs w:val="18"/>
          <w:lang w:val="ru"/>
        </w:rPr>
        <w:t>,</w:t>
      </w:r>
      <w:r>
        <w:rPr>
          <w:szCs w:val="18"/>
          <w:lang w:val="ru"/>
        </w:rPr>
        <w:t xml:space="preserve"> </w:t>
      </w:r>
      <w:hyperlink r:id="rId57" w:history="1">
        <w:r>
          <w:rPr>
            <w:rStyle w:val="Hyperlink"/>
            <w:szCs w:val="18"/>
            <w:lang w:val="ru"/>
          </w:rPr>
          <w:t>CBD/SBI/7/INF/5</w:t>
        </w:r>
      </w:hyperlink>
      <w:r>
        <w:rPr>
          <w:szCs w:val="18"/>
          <w:lang w:val="ru"/>
        </w:rPr>
        <w:t xml:space="preserve"> и </w:t>
      </w:r>
      <w:hyperlink r:id="rId58" w:history="1">
        <w:r>
          <w:rPr>
            <w:rStyle w:val="Hyperlink"/>
            <w:szCs w:val="18"/>
            <w:lang w:val="ru"/>
          </w:rPr>
          <w:t>CBD/SBI/7/INF/3</w:t>
        </w:r>
      </w:hyperlink>
      <w:r>
        <w:rPr>
          <w:lang w:val="ru"/>
        </w:rPr>
        <w:t>,</w:t>
      </w:r>
      <w:r>
        <w:rPr>
          <w:szCs w:val="18"/>
          <w:lang w:val="ru"/>
        </w:rPr>
        <w:t xml:space="preserve"> </w:t>
      </w:r>
      <w:r w:rsidR="00000673">
        <w:rPr>
          <w:szCs w:val="18"/>
          <w:lang w:val="ru"/>
        </w:rPr>
        <w:t>разд.</w:t>
      </w:r>
      <w:r>
        <w:rPr>
          <w:szCs w:val="18"/>
          <w:lang w:val="ru"/>
        </w:rPr>
        <w:t xml:space="preserve"> 2.6.</w:t>
      </w:r>
    </w:p>
  </w:footnote>
  <w:footnote w:id="68">
    <w:p w14:paraId="3D9B99B5" w14:textId="4A7C19F1" w:rsidR="00AB2828" w:rsidRPr="007D5BF9" w:rsidRDefault="00AB2828">
      <w:pPr>
        <w:pStyle w:val="FootnoteText"/>
        <w:rPr>
          <w:szCs w:val="18"/>
          <w:lang w:val="ru-RU"/>
        </w:rPr>
      </w:pPr>
      <w:r>
        <w:rPr>
          <w:rStyle w:val="FootnoteReference"/>
          <w:szCs w:val="18"/>
          <w:lang w:val="ru"/>
        </w:rPr>
        <w:footnoteRef/>
      </w:r>
      <w:r>
        <w:rPr>
          <w:szCs w:val="18"/>
          <w:lang w:val="ru"/>
        </w:rPr>
        <w:t xml:space="preserve"> Более подробные сведения см. в анализе информации об инициативах по созданию потенциала, опубликованном в документе </w:t>
      </w:r>
      <w:hyperlink r:id="rId59" w:history="1">
        <w:r>
          <w:rPr>
            <w:rStyle w:val="Hyperlink"/>
            <w:szCs w:val="18"/>
            <w:lang w:val="ru"/>
          </w:rPr>
          <w:t>CBD/SBI/7/INF/5</w:t>
        </w:r>
      </w:hyperlink>
      <w:r>
        <w:rPr>
          <w:szCs w:val="18"/>
          <w:lang w:val="ru"/>
        </w:rPr>
        <w:t xml:space="preserve">, </w:t>
      </w:r>
      <w:r w:rsidR="00000673">
        <w:rPr>
          <w:szCs w:val="18"/>
          <w:lang w:val="ru"/>
        </w:rPr>
        <w:t>разд.</w:t>
      </w:r>
      <w:r>
        <w:rPr>
          <w:szCs w:val="18"/>
          <w:lang w:val="ru"/>
        </w:rPr>
        <w:t xml:space="preserve"> II.D.</w:t>
      </w:r>
    </w:p>
  </w:footnote>
  <w:footnote w:id="69">
    <w:p w14:paraId="71E8A1BC" w14:textId="03F24D4B" w:rsidR="001067BA" w:rsidRPr="007D5BF9" w:rsidRDefault="001067BA">
      <w:pPr>
        <w:pStyle w:val="FootnoteText"/>
        <w:rPr>
          <w:szCs w:val="18"/>
          <w:lang w:val="ru-RU"/>
        </w:rPr>
      </w:pPr>
      <w:r>
        <w:rPr>
          <w:rStyle w:val="FootnoteReference"/>
          <w:szCs w:val="18"/>
          <w:lang w:val="ru"/>
        </w:rPr>
        <w:footnoteRef/>
      </w:r>
      <w:r w:rsidR="009A145E">
        <w:rPr>
          <w:szCs w:val="18"/>
          <w:lang w:val="ru"/>
        </w:rPr>
        <w:t xml:space="preserve"> </w:t>
      </w:r>
      <w:r>
        <w:rPr>
          <w:szCs w:val="18"/>
          <w:lang w:val="ru"/>
        </w:rPr>
        <w:t xml:space="preserve">Анализ информации, представленной Сторонами в отношении создания и развития потенциала в первых национальных докладах, см. в документе </w:t>
      </w:r>
      <w:hyperlink r:id="rId60"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III.C.1.</w:t>
      </w:r>
    </w:p>
  </w:footnote>
  <w:footnote w:id="70">
    <w:p w14:paraId="25860E10" w14:textId="28707043" w:rsidR="00C537CF" w:rsidRPr="007D5BF9" w:rsidRDefault="00C537CF">
      <w:pPr>
        <w:pStyle w:val="FootnoteText"/>
        <w:rPr>
          <w:szCs w:val="18"/>
          <w:lang w:val="ru-RU"/>
        </w:rPr>
      </w:pPr>
      <w:r>
        <w:rPr>
          <w:rStyle w:val="FootnoteReference"/>
          <w:lang w:val="ru"/>
        </w:rPr>
        <w:footnoteRef/>
      </w:r>
      <w:r>
        <w:rPr>
          <w:lang w:val="ru"/>
        </w:rPr>
        <w:t xml:space="preserve"> </w:t>
      </w:r>
      <w:r>
        <w:rPr>
          <w:szCs w:val="18"/>
          <w:lang w:val="ru"/>
        </w:rPr>
        <w:t xml:space="preserve">См. документ </w:t>
      </w:r>
      <w:hyperlink r:id="rId61" w:history="1">
        <w:r>
          <w:rPr>
            <w:rStyle w:val="Hyperlink"/>
            <w:szCs w:val="18"/>
            <w:lang w:val="ru"/>
          </w:rPr>
          <w:t>CBD/NP/MP/DEC/5/3</w:t>
        </w:r>
      </w:hyperlink>
      <w:r>
        <w:rPr>
          <w:szCs w:val="18"/>
          <w:lang w:val="ru"/>
        </w:rPr>
        <w:t>, приложение.</w:t>
      </w:r>
    </w:p>
  </w:footnote>
  <w:footnote w:id="71">
    <w:p w14:paraId="621BFC55" w14:textId="42A2DA6F" w:rsidR="001D6A00" w:rsidRPr="007D5BF9" w:rsidRDefault="001D6A00">
      <w:pPr>
        <w:pStyle w:val="FootnoteText"/>
        <w:rPr>
          <w:lang w:val="ru-RU"/>
        </w:rPr>
      </w:pPr>
      <w:r>
        <w:rPr>
          <w:rStyle w:val="FootnoteReference"/>
          <w:szCs w:val="18"/>
          <w:lang w:val="ru"/>
        </w:rPr>
        <w:footnoteRef/>
      </w:r>
      <w:r>
        <w:rPr>
          <w:szCs w:val="18"/>
          <w:lang w:val="ru"/>
        </w:rPr>
        <w:t xml:space="preserve"> См. документ </w:t>
      </w:r>
      <w:hyperlink r:id="rId62" w:history="1">
        <w:r w:rsidRPr="00453BF5">
          <w:rPr>
            <w:rStyle w:val="Hyperlink"/>
            <w:szCs w:val="18"/>
            <w:lang w:val="ru"/>
          </w:rPr>
          <w:t>CBD/COP/DEC/15/8,</w:t>
        </w:r>
      </w:hyperlink>
      <w:r>
        <w:rPr>
          <w:szCs w:val="18"/>
          <w:lang w:val="ru"/>
        </w:rPr>
        <w:t xml:space="preserve"> приложение I</w:t>
      </w:r>
      <w:r>
        <w:rPr>
          <w:lang w:val="ru"/>
        </w:rPr>
        <w:t>.</w:t>
      </w:r>
    </w:p>
  </w:footnote>
  <w:footnote w:id="72">
    <w:p w14:paraId="57F6BC7F" w14:textId="7BC54783" w:rsidR="008A695F" w:rsidRPr="007D5BF9" w:rsidRDefault="008A695F" w:rsidP="00505DD8">
      <w:pPr>
        <w:pStyle w:val="FootnoteText"/>
        <w:rPr>
          <w:szCs w:val="18"/>
          <w:lang w:val="ru-RU"/>
        </w:rPr>
      </w:pPr>
      <w:r>
        <w:rPr>
          <w:rStyle w:val="FootnoteReference"/>
          <w:szCs w:val="18"/>
          <w:lang w:val="ru"/>
        </w:rPr>
        <w:footnoteRef/>
      </w:r>
      <w:r>
        <w:rPr>
          <w:szCs w:val="18"/>
          <w:lang w:val="ru"/>
        </w:rPr>
        <w:t xml:space="preserve"> См. документ </w:t>
      </w:r>
      <w:hyperlink r:id="rId63" w:history="1">
        <w:r>
          <w:rPr>
            <w:rStyle w:val="Hyperlink"/>
            <w:szCs w:val="18"/>
            <w:lang w:val="ru"/>
          </w:rPr>
          <w:t>CBD/COP/DEC/15/8</w:t>
        </w:r>
      </w:hyperlink>
      <w:r>
        <w:rPr>
          <w:lang w:val="ru"/>
        </w:rPr>
        <w:t xml:space="preserve">, </w:t>
      </w:r>
      <w:r>
        <w:rPr>
          <w:szCs w:val="18"/>
          <w:lang w:val="ru"/>
        </w:rPr>
        <w:t>приложение II.</w:t>
      </w:r>
    </w:p>
  </w:footnote>
  <w:footnote w:id="73">
    <w:p w14:paraId="744EB5B8" w14:textId="6972EE6D" w:rsidR="00176952" w:rsidRPr="007D5BF9" w:rsidRDefault="00176952">
      <w:pPr>
        <w:pStyle w:val="FootnoteText"/>
        <w:rPr>
          <w:lang w:val="ru-RU"/>
        </w:rPr>
      </w:pPr>
      <w:r>
        <w:rPr>
          <w:rStyle w:val="FootnoteReference"/>
          <w:lang w:val="ru"/>
        </w:rPr>
        <w:footnoteRef/>
      </w:r>
      <w:r>
        <w:rPr>
          <w:lang w:val="ru"/>
        </w:rPr>
        <w:t xml:space="preserve"> </w:t>
      </w:r>
      <w:r>
        <w:rPr>
          <w:szCs w:val="18"/>
          <w:lang w:val="ru"/>
        </w:rPr>
        <w:t xml:space="preserve">См. документы </w:t>
      </w:r>
      <w:hyperlink r:id="rId64"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III.C.2, </w:t>
      </w:r>
      <w:hyperlink r:id="rId65" w:history="1">
        <w:r>
          <w:rPr>
            <w:rStyle w:val="Hyperlink"/>
            <w:szCs w:val="18"/>
            <w:lang w:val="ru"/>
          </w:rPr>
          <w:t>CBD/SBI/7/INF/3</w:t>
        </w:r>
      </w:hyperlink>
      <w:r>
        <w:rPr>
          <w:szCs w:val="18"/>
          <w:lang w:val="ru"/>
        </w:rPr>
        <w:t xml:space="preserve">, </w:t>
      </w:r>
      <w:r w:rsidR="00000673">
        <w:rPr>
          <w:szCs w:val="18"/>
          <w:lang w:val="ru"/>
        </w:rPr>
        <w:t>разд.</w:t>
      </w:r>
      <w:r>
        <w:rPr>
          <w:szCs w:val="18"/>
          <w:lang w:val="ru"/>
        </w:rPr>
        <w:t xml:space="preserve"> 2.6, и </w:t>
      </w:r>
      <w:hyperlink r:id="rId66" w:history="1">
        <w:r>
          <w:rPr>
            <w:rStyle w:val="Hyperlink"/>
            <w:szCs w:val="18"/>
            <w:lang w:val="ru"/>
          </w:rPr>
          <w:t>CBD/SBI/7/INF/7</w:t>
        </w:r>
      </w:hyperlink>
      <w:r>
        <w:rPr>
          <w:szCs w:val="18"/>
          <w:lang w:val="ru"/>
        </w:rPr>
        <w:t>.</w:t>
      </w:r>
    </w:p>
  </w:footnote>
  <w:footnote w:id="74">
    <w:p w14:paraId="67436283" w14:textId="01AA1F98" w:rsidR="00362A1F" w:rsidRPr="007D5BF9" w:rsidRDefault="00362A1F" w:rsidP="00362A1F">
      <w:pPr>
        <w:pStyle w:val="Footnote"/>
        <w:rPr>
          <w:lang w:val="ru-RU"/>
        </w:rPr>
      </w:pPr>
      <w:r>
        <w:rPr>
          <w:rStyle w:val="FootnoteReference"/>
          <w:lang w:val="ru"/>
        </w:rPr>
        <w:footnoteRef/>
      </w:r>
      <w:r>
        <w:rPr>
          <w:lang w:val="ru"/>
        </w:rPr>
        <w:t xml:space="preserve"> Более подробную информацию см. в документе </w:t>
      </w:r>
      <w:hyperlink r:id="rId67" w:history="1">
        <w:r>
          <w:rPr>
            <w:rStyle w:val="Hyperlink"/>
            <w:lang w:val="ru"/>
          </w:rPr>
          <w:t>CBD/SBI/7/INF/2</w:t>
        </w:r>
      </w:hyperlink>
      <w:r>
        <w:rPr>
          <w:lang w:val="ru"/>
        </w:rPr>
        <w:t xml:space="preserve">, </w:t>
      </w:r>
      <w:r w:rsidR="00000673">
        <w:rPr>
          <w:lang w:val="ru"/>
        </w:rPr>
        <w:t>разд.</w:t>
      </w:r>
      <w:r>
        <w:rPr>
          <w:lang w:val="ru"/>
        </w:rPr>
        <w:t xml:space="preserve"> III.D.</w:t>
      </w:r>
    </w:p>
  </w:footnote>
  <w:footnote w:id="75">
    <w:p w14:paraId="7AE8BAB3" w14:textId="1AE2D8A8" w:rsidR="00096DFC" w:rsidRPr="007D5BF9" w:rsidRDefault="00096DFC">
      <w:pPr>
        <w:pStyle w:val="FootnoteText"/>
        <w:rPr>
          <w:szCs w:val="18"/>
          <w:lang w:val="ru-RU"/>
        </w:rPr>
      </w:pPr>
      <w:r>
        <w:rPr>
          <w:rStyle w:val="FootnoteReference"/>
          <w:lang w:val="ru"/>
        </w:rPr>
        <w:footnoteRef/>
      </w:r>
      <w:r>
        <w:rPr>
          <w:lang w:val="ru"/>
        </w:rPr>
        <w:t xml:space="preserve"> </w:t>
      </w:r>
      <w:r>
        <w:rPr>
          <w:szCs w:val="18"/>
          <w:lang w:val="ru"/>
        </w:rPr>
        <w:t xml:space="preserve">Более подробную информацию см. в решении </w:t>
      </w:r>
      <w:hyperlink r:id="rId68" w:history="1">
        <w:r>
          <w:rPr>
            <w:rStyle w:val="Hyperlink"/>
            <w:szCs w:val="18"/>
            <w:lang w:val="ru"/>
          </w:rPr>
          <w:t>NP-3/1</w:t>
        </w:r>
      </w:hyperlink>
      <w:r>
        <w:rPr>
          <w:szCs w:val="18"/>
          <w:lang w:val="ru"/>
        </w:rPr>
        <w:t>, приложение, элемент (d): Оценка эффективности выполнения статьи 18 (степень выполнения).</w:t>
      </w:r>
    </w:p>
  </w:footnote>
  <w:footnote w:id="76">
    <w:p w14:paraId="53903C36" w14:textId="44D8591C" w:rsidR="00796A74" w:rsidRPr="007D5BF9" w:rsidRDefault="00796A74">
      <w:pPr>
        <w:pStyle w:val="FootnoteText"/>
        <w:rPr>
          <w:szCs w:val="18"/>
          <w:lang w:val="ru-RU"/>
        </w:rPr>
      </w:pPr>
      <w:r>
        <w:rPr>
          <w:rStyle w:val="FootnoteReference"/>
          <w:lang w:val="ru"/>
        </w:rPr>
        <w:footnoteRef/>
      </w:r>
      <w:r>
        <w:rPr>
          <w:lang w:val="ru"/>
        </w:rPr>
        <w:t xml:space="preserve"> </w:t>
      </w:r>
      <w:r>
        <w:rPr>
          <w:szCs w:val="18"/>
          <w:lang w:val="ru"/>
        </w:rPr>
        <w:t xml:space="preserve">Представленные Сторонами примеры принятых мер, подходов и описание опыта приводятся в документе </w:t>
      </w:r>
      <w:hyperlink r:id="rId69"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III.D.</w:t>
      </w:r>
    </w:p>
  </w:footnote>
  <w:footnote w:id="77">
    <w:p w14:paraId="7B7BDB47" w14:textId="29512277" w:rsidR="005A6CEC" w:rsidRPr="007D5BF9" w:rsidRDefault="005A6CEC">
      <w:pPr>
        <w:pStyle w:val="FootnoteText"/>
        <w:rPr>
          <w:lang w:val="ru-RU"/>
        </w:rPr>
      </w:pPr>
      <w:r>
        <w:rPr>
          <w:rStyle w:val="FootnoteReference"/>
          <w:szCs w:val="18"/>
          <w:lang w:val="ru"/>
        </w:rPr>
        <w:footnoteRef/>
      </w:r>
      <w:r>
        <w:rPr>
          <w:szCs w:val="18"/>
          <w:lang w:val="ru"/>
        </w:rPr>
        <w:t xml:space="preserve"> Более подробную информацию см. в документе </w:t>
      </w:r>
      <w:hyperlink r:id="rId70"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III.E</w:t>
      </w:r>
      <w:r>
        <w:rPr>
          <w:lang w:val="ru"/>
        </w:rPr>
        <w:t>.</w:t>
      </w:r>
    </w:p>
  </w:footnote>
  <w:footnote w:id="78">
    <w:p w14:paraId="32DFCFCA" w14:textId="37F149BB" w:rsidR="00232C85" w:rsidRPr="007D5BF9" w:rsidRDefault="00232C85">
      <w:pPr>
        <w:pStyle w:val="FootnoteText"/>
        <w:rPr>
          <w:szCs w:val="18"/>
          <w:lang w:val="ru-RU"/>
        </w:rPr>
      </w:pPr>
      <w:r>
        <w:rPr>
          <w:rStyle w:val="FootnoteReference"/>
          <w:lang w:val="ru"/>
        </w:rPr>
        <w:footnoteRef/>
      </w:r>
      <w:r>
        <w:rPr>
          <w:lang w:val="ru"/>
        </w:rPr>
        <w:t xml:space="preserve"> </w:t>
      </w:r>
      <w:r>
        <w:rPr>
          <w:szCs w:val="18"/>
          <w:lang w:val="ru"/>
        </w:rPr>
        <w:t>Информация о событиях</w:t>
      </w:r>
      <w:r w:rsidR="004E7F19" w:rsidRPr="004E7F19">
        <w:rPr>
          <w:szCs w:val="18"/>
          <w:lang w:val="ru-RU"/>
        </w:rPr>
        <w:t xml:space="preserve"> </w:t>
      </w:r>
      <w:r>
        <w:rPr>
          <w:szCs w:val="18"/>
          <w:lang w:val="ru"/>
        </w:rPr>
        <w:t xml:space="preserve">в рамках Межправительственного комитета Всемирной организации интеллектуальной собственности по вопросам прав интеллектуальной собственности и генетических ресурсов, традиционных знаний и фольклора представлена в документе </w:t>
      </w:r>
      <w:hyperlink r:id="rId71"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III.E.</w:t>
      </w:r>
    </w:p>
  </w:footnote>
  <w:footnote w:id="79">
    <w:p w14:paraId="5EDCD667" w14:textId="0E84870C" w:rsidR="004E203F" w:rsidRPr="007D5BF9" w:rsidRDefault="004E203F">
      <w:pPr>
        <w:pStyle w:val="FootnoteText"/>
        <w:rPr>
          <w:lang w:val="ru-RU"/>
        </w:rPr>
      </w:pPr>
      <w:r>
        <w:rPr>
          <w:rStyle w:val="FootnoteReference"/>
          <w:szCs w:val="18"/>
          <w:lang w:val="ru"/>
        </w:rPr>
        <w:footnoteRef/>
      </w:r>
      <w:r>
        <w:rPr>
          <w:szCs w:val="18"/>
          <w:lang w:val="ru"/>
        </w:rPr>
        <w:t xml:space="preserve"> Более подробную информацию см. в документах </w:t>
      </w:r>
      <w:hyperlink r:id="rId72"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III.F и </w:t>
      </w:r>
      <w:hyperlink r:id="rId73" w:history="1">
        <w:r>
          <w:rPr>
            <w:rStyle w:val="Hyperlink"/>
            <w:szCs w:val="18"/>
            <w:lang w:val="ru"/>
          </w:rPr>
          <w:t>CBD/SBI/7/INF/3</w:t>
        </w:r>
      </w:hyperlink>
      <w:r>
        <w:rPr>
          <w:szCs w:val="18"/>
          <w:lang w:val="ru"/>
        </w:rPr>
        <w:t xml:space="preserve">, </w:t>
      </w:r>
      <w:r w:rsidR="00000673">
        <w:rPr>
          <w:szCs w:val="18"/>
          <w:lang w:val="ru"/>
        </w:rPr>
        <w:t>разд.</w:t>
      </w:r>
      <w:r>
        <w:rPr>
          <w:szCs w:val="18"/>
          <w:lang w:val="ru"/>
        </w:rPr>
        <w:t xml:space="preserve"> 2.4</w:t>
      </w:r>
      <w:r>
        <w:rPr>
          <w:lang w:val="ru"/>
        </w:rPr>
        <w:t>.</w:t>
      </w:r>
    </w:p>
  </w:footnote>
  <w:footnote w:id="80">
    <w:p w14:paraId="7619F350" w14:textId="0CF2C632" w:rsidR="00FD7D0D" w:rsidRPr="007D5BF9" w:rsidRDefault="00FD7D0D">
      <w:pPr>
        <w:pStyle w:val="FootnoteText"/>
        <w:rPr>
          <w:szCs w:val="18"/>
          <w:lang w:val="ru-RU"/>
        </w:rPr>
      </w:pPr>
      <w:r>
        <w:rPr>
          <w:rStyle w:val="FootnoteReference"/>
          <w:lang w:val="ru"/>
        </w:rPr>
        <w:footnoteRef/>
      </w:r>
      <w:r>
        <w:rPr>
          <w:lang w:val="ru"/>
        </w:rPr>
        <w:t xml:space="preserve"> </w:t>
      </w:r>
      <w:r>
        <w:rPr>
          <w:szCs w:val="18"/>
          <w:lang w:val="ru"/>
        </w:rPr>
        <w:t xml:space="preserve">Примеры проведенных Сторонами мероприятий и применяемых ими подходов с целью подготовки общинных протоколов приводятся в документе </w:t>
      </w:r>
      <w:hyperlink r:id="rId74"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III.F.1, и в Механизме посредничества.</w:t>
      </w:r>
    </w:p>
  </w:footnote>
  <w:footnote w:id="81">
    <w:p w14:paraId="2A6D95F4" w14:textId="0F704091" w:rsidR="006C633B" w:rsidRPr="007D5BF9" w:rsidRDefault="006C633B">
      <w:pPr>
        <w:pStyle w:val="FootnoteText"/>
        <w:rPr>
          <w:szCs w:val="18"/>
          <w:lang w:val="ru-RU"/>
        </w:rPr>
      </w:pPr>
      <w:r>
        <w:rPr>
          <w:rStyle w:val="FootnoteReference"/>
          <w:lang w:val="ru"/>
        </w:rPr>
        <w:footnoteRef/>
      </w:r>
      <w:r>
        <w:rPr>
          <w:lang w:val="ru"/>
        </w:rPr>
        <w:t xml:space="preserve"> </w:t>
      </w:r>
      <w:r>
        <w:rPr>
          <w:szCs w:val="18"/>
          <w:lang w:val="ru"/>
        </w:rPr>
        <w:t xml:space="preserve">Более подробную информацию см. в документах </w:t>
      </w:r>
      <w:hyperlink r:id="rId75" w:history="1">
        <w:r>
          <w:rPr>
            <w:rStyle w:val="Hyperlink"/>
            <w:szCs w:val="18"/>
            <w:lang w:val="ru"/>
          </w:rPr>
          <w:t>CBD/SBI/7/INF/2</w:t>
        </w:r>
      </w:hyperlink>
      <w:r>
        <w:rPr>
          <w:szCs w:val="18"/>
          <w:lang w:val="ru"/>
        </w:rPr>
        <w:t>, разд</w:t>
      </w:r>
      <w:r w:rsidR="00000673">
        <w:rPr>
          <w:szCs w:val="18"/>
          <w:lang w:val="ru"/>
        </w:rPr>
        <w:t>.</w:t>
      </w:r>
      <w:r>
        <w:rPr>
          <w:szCs w:val="18"/>
          <w:lang w:val="ru"/>
        </w:rPr>
        <w:t xml:space="preserve"> III.F.2</w:t>
      </w:r>
      <w:r w:rsidR="00000673">
        <w:rPr>
          <w:szCs w:val="18"/>
          <w:lang w:val="ru"/>
        </w:rPr>
        <w:t>,</w:t>
      </w:r>
      <w:r>
        <w:rPr>
          <w:szCs w:val="18"/>
          <w:lang w:val="ru"/>
        </w:rPr>
        <w:t xml:space="preserve"> и </w:t>
      </w:r>
      <w:hyperlink r:id="rId76" w:history="1">
        <w:r>
          <w:rPr>
            <w:rStyle w:val="Hyperlink"/>
            <w:szCs w:val="18"/>
            <w:lang w:val="ru"/>
          </w:rPr>
          <w:t>CBD/SBI/7/INF/3</w:t>
        </w:r>
      </w:hyperlink>
      <w:r>
        <w:rPr>
          <w:szCs w:val="18"/>
          <w:lang w:val="ru"/>
        </w:rPr>
        <w:t xml:space="preserve">, </w:t>
      </w:r>
      <w:r w:rsidR="00000673">
        <w:rPr>
          <w:szCs w:val="18"/>
          <w:lang w:val="ru"/>
        </w:rPr>
        <w:t>разд.</w:t>
      </w:r>
      <w:r>
        <w:rPr>
          <w:szCs w:val="18"/>
          <w:lang w:val="ru"/>
        </w:rPr>
        <w:t xml:space="preserve"> 2.1.2.</w:t>
      </w:r>
    </w:p>
  </w:footnote>
  <w:footnote w:id="82">
    <w:p w14:paraId="66737C79" w14:textId="63485D1D" w:rsidR="000D312C" w:rsidRPr="007D5BF9" w:rsidRDefault="000D312C">
      <w:pPr>
        <w:pStyle w:val="FootnoteText"/>
        <w:rPr>
          <w:szCs w:val="18"/>
          <w:lang w:val="ru-RU"/>
        </w:rPr>
      </w:pPr>
      <w:r>
        <w:rPr>
          <w:rStyle w:val="FootnoteReference"/>
          <w:lang w:val="ru"/>
        </w:rPr>
        <w:footnoteRef/>
      </w:r>
      <w:r>
        <w:rPr>
          <w:lang w:val="ru"/>
        </w:rPr>
        <w:t xml:space="preserve"> </w:t>
      </w:r>
      <w:r>
        <w:rPr>
          <w:szCs w:val="18"/>
          <w:lang w:val="ru"/>
        </w:rPr>
        <w:t xml:space="preserve">Примеры и подходы к использованию инструментов, о которых идет речь в статьях 19 и 20, </w:t>
      </w:r>
      <w:r w:rsidR="003D525A">
        <w:rPr>
          <w:szCs w:val="18"/>
          <w:lang w:val="ru"/>
        </w:rPr>
        <w:t xml:space="preserve">содержатся </w:t>
      </w:r>
      <w:r>
        <w:rPr>
          <w:szCs w:val="18"/>
          <w:lang w:val="ru"/>
        </w:rPr>
        <w:t xml:space="preserve">в документе </w:t>
      </w:r>
      <w:hyperlink r:id="rId77"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III.F.2, и в Механизме посредничества.</w:t>
      </w:r>
    </w:p>
  </w:footnote>
  <w:footnote w:id="83">
    <w:p w14:paraId="38E9BA84" w14:textId="65F43977" w:rsidR="006C1DF9" w:rsidRPr="007D5BF9" w:rsidRDefault="006C1DF9" w:rsidP="006C1DF9">
      <w:pPr>
        <w:pStyle w:val="Footnote"/>
        <w:rPr>
          <w:lang w:val="ru-RU"/>
        </w:rPr>
      </w:pPr>
      <w:r>
        <w:rPr>
          <w:rStyle w:val="FootnoteReference"/>
          <w:lang w:val="ru"/>
        </w:rPr>
        <w:footnoteRef/>
      </w:r>
      <w:r>
        <w:rPr>
          <w:lang w:val="ru"/>
        </w:rPr>
        <w:t xml:space="preserve"> В ходе предыдущего подведения итогов в отношении инструментов, разработанных во исполнение статей 19 и 20, осуществленного в рамках процедуры первой оценки и обзора Протокола, в качестве одного из аспектов изучения инструментов рассматривались сведения о национальных типовых договорных положениях и национальных руководящих указаниях, вошедших в состав национальных или региональных механизмов, а также инструменты и ресурсы, разработанные странами для обеспечения соответствия их собственным системам или соблюдения внутригосударственных требований других стран в области </w:t>
      </w:r>
      <w:r w:rsidR="00AF6186">
        <w:rPr>
          <w:lang w:val="ru"/>
        </w:rPr>
        <w:t>доступа к генетическим ресурсам и совместного</w:t>
      </w:r>
      <w:r>
        <w:rPr>
          <w:lang w:val="ru"/>
        </w:rPr>
        <w:t xml:space="preserve"> использования выгод, как того требуют статьи 15 и 16 Протокола. Тем не менее данная информация сейчас изучается отдельно, поскольку цели использования этих инструментов сильно раз</w:t>
      </w:r>
      <w:r w:rsidR="003D525A">
        <w:rPr>
          <w:lang w:val="ru"/>
        </w:rPr>
        <w:t>личаются</w:t>
      </w:r>
      <w:r>
        <w:rPr>
          <w:lang w:val="ru"/>
        </w:rPr>
        <w:t>. Так</w:t>
      </w:r>
      <w:r w:rsidR="00CA27CD">
        <w:rPr>
          <w:lang w:val="ru"/>
        </w:rPr>
        <w:t xml:space="preserve">, </w:t>
      </w:r>
      <w:r>
        <w:rPr>
          <w:lang w:val="ru"/>
        </w:rPr>
        <w:t xml:space="preserve">создаются условия для проведения оценки инструментов, разработанных пользователями и соответствующими организациями, независимо от инструментов, разработанных странами. Инструменты, разработанные странами в рамках их национальных механизмов, в настоящее время являются предметом изучения и учитываются только в связи с элементом (a), касающимся создания </w:t>
      </w:r>
      <w:r w:rsidR="00B30CE5">
        <w:rPr>
          <w:lang w:val="ru"/>
        </w:rPr>
        <w:t>организационных</w:t>
      </w:r>
      <w:r>
        <w:rPr>
          <w:lang w:val="ru"/>
        </w:rPr>
        <w:t xml:space="preserve"> структур и принятия мер в области </w:t>
      </w:r>
      <w:r w:rsidR="00AF6186">
        <w:rPr>
          <w:lang w:val="ru"/>
        </w:rPr>
        <w:t>доступа к генетическим ресурсам и совместного</w:t>
      </w:r>
      <w:r>
        <w:rPr>
          <w:lang w:val="ru"/>
        </w:rPr>
        <w:t xml:space="preserve"> использования выгод в интересах осуществления Протокола.</w:t>
      </w:r>
    </w:p>
  </w:footnote>
  <w:footnote w:id="84">
    <w:p w14:paraId="679AF2F8" w14:textId="2C2ED167" w:rsidR="008241C5" w:rsidRPr="007D5BF9" w:rsidRDefault="008241C5" w:rsidP="008241C5">
      <w:pPr>
        <w:pStyle w:val="FootnoteText"/>
        <w:rPr>
          <w:szCs w:val="18"/>
          <w:lang w:val="ru-RU"/>
        </w:rPr>
      </w:pPr>
      <w:r>
        <w:rPr>
          <w:rStyle w:val="FootnoteReference"/>
          <w:szCs w:val="18"/>
          <w:lang w:val="ru"/>
        </w:rPr>
        <w:footnoteRef/>
      </w:r>
      <w:r>
        <w:rPr>
          <w:szCs w:val="18"/>
          <w:lang w:val="ru"/>
        </w:rPr>
        <w:t xml:space="preserve"> Примеры таких инициатив и применяемых в связи с ними подходов приводятся в документах </w:t>
      </w:r>
      <w:hyperlink r:id="rId78"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III.F.2, и </w:t>
      </w:r>
      <w:hyperlink r:id="rId79" w:history="1">
        <w:r>
          <w:rPr>
            <w:rStyle w:val="Hyperlink"/>
            <w:szCs w:val="18"/>
            <w:lang w:val="ru"/>
          </w:rPr>
          <w:t>CBD/SBI/7/INF/3</w:t>
        </w:r>
      </w:hyperlink>
      <w:r>
        <w:rPr>
          <w:szCs w:val="18"/>
          <w:lang w:val="ru"/>
        </w:rPr>
        <w:t xml:space="preserve">, </w:t>
      </w:r>
      <w:r w:rsidR="00000673">
        <w:rPr>
          <w:szCs w:val="18"/>
          <w:lang w:val="ru"/>
        </w:rPr>
        <w:t>разд.</w:t>
      </w:r>
      <w:r>
        <w:rPr>
          <w:szCs w:val="18"/>
          <w:lang w:val="ru"/>
        </w:rPr>
        <w:t xml:space="preserve"> 2.1.2.</w:t>
      </w:r>
    </w:p>
  </w:footnote>
  <w:footnote w:id="85">
    <w:p w14:paraId="3159C60A" w14:textId="68598289" w:rsidR="00E23C65" w:rsidRPr="007D5BF9" w:rsidRDefault="00E23C65">
      <w:pPr>
        <w:pStyle w:val="FootnoteText"/>
        <w:rPr>
          <w:szCs w:val="18"/>
          <w:lang w:val="ru-RU"/>
        </w:rPr>
      </w:pPr>
      <w:r>
        <w:rPr>
          <w:rStyle w:val="FootnoteReference"/>
          <w:szCs w:val="18"/>
          <w:lang w:val="ru"/>
        </w:rPr>
        <w:footnoteRef/>
      </w:r>
      <w:r>
        <w:rPr>
          <w:szCs w:val="18"/>
          <w:lang w:val="ru"/>
        </w:rPr>
        <w:t xml:space="preserve"> Более подробную информацию см. в документах </w:t>
      </w:r>
      <w:hyperlink r:id="rId80"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III.G; </w:t>
      </w:r>
      <w:hyperlink r:id="rId81" w:history="1">
        <w:r>
          <w:rPr>
            <w:rStyle w:val="Hyperlink"/>
            <w:szCs w:val="18"/>
            <w:lang w:val="ru"/>
          </w:rPr>
          <w:t>CBD/SBI/7/INF/5</w:t>
        </w:r>
      </w:hyperlink>
      <w:r>
        <w:rPr>
          <w:szCs w:val="18"/>
          <w:lang w:val="ru"/>
        </w:rPr>
        <w:t xml:space="preserve">; </w:t>
      </w:r>
      <w:hyperlink r:id="rId82" w:history="1">
        <w:r>
          <w:rPr>
            <w:rStyle w:val="Hyperlink"/>
            <w:szCs w:val="18"/>
            <w:lang w:val="ru"/>
          </w:rPr>
          <w:t>CBD/SBI/7/INF/3</w:t>
        </w:r>
      </w:hyperlink>
      <w:r>
        <w:rPr>
          <w:szCs w:val="18"/>
          <w:lang w:val="ru"/>
        </w:rPr>
        <w:t xml:space="preserve">, </w:t>
      </w:r>
      <w:r w:rsidR="00000673">
        <w:rPr>
          <w:szCs w:val="18"/>
          <w:lang w:val="ru"/>
        </w:rPr>
        <w:t>разд.</w:t>
      </w:r>
      <w:r>
        <w:rPr>
          <w:szCs w:val="18"/>
          <w:lang w:val="ru"/>
        </w:rPr>
        <w:t xml:space="preserve"> 2.5 и </w:t>
      </w:r>
      <w:hyperlink r:id="rId83" w:history="1">
        <w:r>
          <w:rPr>
            <w:rStyle w:val="Hyperlink"/>
            <w:szCs w:val="18"/>
            <w:lang w:val="ru"/>
          </w:rPr>
          <w:t>CBD/SBI/7/INF/4</w:t>
        </w:r>
      </w:hyperlink>
      <w:r>
        <w:rPr>
          <w:szCs w:val="18"/>
          <w:lang w:val="ru"/>
        </w:rPr>
        <w:t>.</w:t>
      </w:r>
    </w:p>
  </w:footnote>
  <w:footnote w:id="86">
    <w:p w14:paraId="63E2B27B" w14:textId="5DDB406C" w:rsidR="00801D47" w:rsidRPr="007D5BF9" w:rsidRDefault="00801D47">
      <w:pPr>
        <w:pStyle w:val="FootnoteText"/>
        <w:rPr>
          <w:lang w:val="ru-RU"/>
        </w:rPr>
      </w:pPr>
      <w:r>
        <w:rPr>
          <w:rStyle w:val="FootnoteReference"/>
          <w:lang w:val="ru"/>
        </w:rPr>
        <w:footnoteRef/>
      </w:r>
      <w:r>
        <w:rPr>
          <w:lang w:val="ru"/>
        </w:rPr>
        <w:t xml:space="preserve"> </w:t>
      </w:r>
      <w:r>
        <w:rPr>
          <w:szCs w:val="18"/>
          <w:lang w:val="ru"/>
        </w:rPr>
        <w:t xml:space="preserve">Записи о национальных координационных центрах по вопросам </w:t>
      </w:r>
      <w:r w:rsidR="00AF6186">
        <w:rPr>
          <w:szCs w:val="18"/>
          <w:lang w:val="ru"/>
        </w:rPr>
        <w:t>доступа к генетическим ресурсам и совместного</w:t>
      </w:r>
      <w:r>
        <w:rPr>
          <w:szCs w:val="18"/>
          <w:lang w:val="ru"/>
        </w:rPr>
        <w:t xml:space="preserve"> использования выгод не учитываются при подсчете числа национальных записей. Назначение национальных координационных центров производится посредством направления официальных писем в Секретариат и не осуществляется путем непосредственной публикации через Механизм посредничества.</w:t>
      </w:r>
    </w:p>
  </w:footnote>
  <w:footnote w:id="87">
    <w:p w14:paraId="3F15133C" w14:textId="21454F1D" w:rsidR="00D15024" w:rsidRPr="007D5BF9" w:rsidRDefault="00D15024">
      <w:pPr>
        <w:pStyle w:val="FootnoteText"/>
        <w:rPr>
          <w:szCs w:val="18"/>
          <w:lang w:val="ru-RU"/>
        </w:rPr>
      </w:pPr>
      <w:r>
        <w:rPr>
          <w:rStyle w:val="FootnoteReference"/>
          <w:lang w:val="ru"/>
        </w:rPr>
        <w:footnoteRef/>
      </w:r>
      <w:r>
        <w:rPr>
          <w:lang w:val="ru"/>
        </w:rPr>
        <w:t xml:space="preserve"> </w:t>
      </w:r>
      <w:r>
        <w:rPr>
          <w:szCs w:val="18"/>
          <w:lang w:val="ru"/>
        </w:rPr>
        <w:t xml:space="preserve">Более подробная информация о результатах выполнения обязательства публиковать национальную информацию в Механизме посредничества с </w:t>
      </w:r>
      <w:r w:rsidR="00000673">
        <w:rPr>
          <w:szCs w:val="18"/>
          <w:lang w:val="ru"/>
        </w:rPr>
        <w:t>разд</w:t>
      </w:r>
      <w:r w:rsidR="00B20DDC">
        <w:rPr>
          <w:szCs w:val="18"/>
          <w:lang w:val="ru"/>
        </w:rPr>
        <w:t>ел</w:t>
      </w:r>
      <w:r>
        <w:rPr>
          <w:szCs w:val="18"/>
          <w:lang w:val="ru"/>
        </w:rPr>
        <w:t xml:space="preserve">ением по регионам и по видам записей представлена в документе </w:t>
      </w:r>
      <w:hyperlink r:id="rId84"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III.G.</w:t>
      </w:r>
    </w:p>
  </w:footnote>
  <w:footnote w:id="88">
    <w:p w14:paraId="062AC447" w14:textId="4DC7E565" w:rsidR="001E64CA" w:rsidRPr="007D5BF9" w:rsidRDefault="001E64CA">
      <w:pPr>
        <w:pStyle w:val="FootnoteText"/>
        <w:rPr>
          <w:szCs w:val="18"/>
          <w:lang w:val="ru-RU"/>
        </w:rPr>
      </w:pPr>
      <w:r>
        <w:rPr>
          <w:rStyle w:val="FootnoteReference"/>
          <w:lang w:val="ru"/>
        </w:rPr>
        <w:footnoteRef/>
      </w:r>
      <w:r>
        <w:rPr>
          <w:lang w:val="ru"/>
        </w:rPr>
        <w:t xml:space="preserve"> </w:t>
      </w:r>
      <w:r>
        <w:rPr>
          <w:szCs w:val="18"/>
          <w:lang w:val="ru"/>
        </w:rPr>
        <w:t xml:space="preserve">Примеры и отзывы пользователей Механизма посредничества </w:t>
      </w:r>
      <w:r w:rsidR="00793A64">
        <w:rPr>
          <w:szCs w:val="18"/>
          <w:lang w:val="ru"/>
        </w:rPr>
        <w:t xml:space="preserve">см. </w:t>
      </w:r>
      <w:r>
        <w:rPr>
          <w:szCs w:val="18"/>
          <w:lang w:val="ru"/>
        </w:rPr>
        <w:t xml:space="preserve">в документе </w:t>
      </w:r>
      <w:hyperlink r:id="rId85" w:history="1">
        <w:r>
          <w:rPr>
            <w:rStyle w:val="Hyperlink"/>
            <w:szCs w:val="18"/>
            <w:lang w:val="ru"/>
          </w:rPr>
          <w:t>CBD/SBI/7/INF/5</w:t>
        </w:r>
      </w:hyperlink>
      <w:r>
        <w:rPr>
          <w:szCs w:val="18"/>
          <w:lang w:val="ru"/>
        </w:rPr>
        <w:t xml:space="preserve">, </w:t>
      </w:r>
      <w:r w:rsidR="00000673">
        <w:rPr>
          <w:szCs w:val="18"/>
          <w:lang w:val="ru"/>
        </w:rPr>
        <w:t>разд.</w:t>
      </w:r>
      <w:r>
        <w:rPr>
          <w:szCs w:val="18"/>
          <w:lang w:val="ru"/>
        </w:rPr>
        <w:t xml:space="preserve"> II.G.</w:t>
      </w:r>
    </w:p>
  </w:footnote>
  <w:footnote w:id="89">
    <w:p w14:paraId="1FDFD968" w14:textId="07234F7D" w:rsidR="00D23953" w:rsidRPr="007D5BF9" w:rsidRDefault="00D23953">
      <w:pPr>
        <w:pStyle w:val="FootnoteText"/>
        <w:rPr>
          <w:szCs w:val="18"/>
          <w:lang w:val="ru-RU"/>
        </w:rPr>
      </w:pPr>
      <w:r>
        <w:rPr>
          <w:rStyle w:val="FootnoteReference"/>
          <w:lang w:val="ru"/>
        </w:rPr>
        <w:footnoteRef/>
      </w:r>
      <w:r>
        <w:rPr>
          <w:lang w:val="ru"/>
        </w:rPr>
        <w:t xml:space="preserve"> </w:t>
      </w:r>
      <w:r>
        <w:rPr>
          <w:szCs w:val="18"/>
          <w:lang w:val="ru"/>
        </w:rPr>
        <w:t>Например, с помощью автоматизированной программы проверки ссылок было обнаружено, что приблизительно 42% записей национальных веб-сайтов и баз данных содержали недоступные неработающие ссылки.</w:t>
      </w:r>
    </w:p>
  </w:footnote>
  <w:footnote w:id="90">
    <w:p w14:paraId="51E34A93" w14:textId="35C307FB" w:rsidR="00346B85" w:rsidRPr="007D5BF9" w:rsidRDefault="00346B85" w:rsidP="00346B85">
      <w:pPr>
        <w:pStyle w:val="FootnoteText"/>
        <w:rPr>
          <w:lang w:val="ru-RU"/>
        </w:rPr>
      </w:pPr>
      <w:r>
        <w:rPr>
          <w:rStyle w:val="FootnoteReference"/>
          <w:lang w:val="ru"/>
        </w:rPr>
        <w:footnoteRef/>
      </w:r>
      <w:r>
        <w:rPr>
          <w:lang w:val="ru"/>
        </w:rPr>
        <w:t>Дополнительная</w:t>
      </w:r>
      <w:r>
        <w:rPr>
          <w:szCs w:val="18"/>
          <w:lang w:val="ru"/>
        </w:rPr>
        <w:t xml:space="preserve"> информация о проблемах в осуществлении статьи 17 содержится в </w:t>
      </w:r>
      <w:r w:rsidR="00000673">
        <w:rPr>
          <w:szCs w:val="18"/>
          <w:lang w:val="ru"/>
        </w:rPr>
        <w:t>разд.</w:t>
      </w:r>
      <w:r>
        <w:rPr>
          <w:szCs w:val="18"/>
          <w:lang w:val="ru"/>
        </w:rPr>
        <w:t xml:space="preserve"> III.A.5 выше.</w:t>
      </w:r>
    </w:p>
  </w:footnote>
  <w:footnote w:id="91">
    <w:p w14:paraId="3F360138" w14:textId="6B0BCCC6" w:rsidR="00023F77" w:rsidRPr="007D5BF9" w:rsidRDefault="00023F77">
      <w:pPr>
        <w:pStyle w:val="FootnoteText"/>
        <w:rPr>
          <w:lang w:val="ru-RU"/>
        </w:rPr>
      </w:pPr>
      <w:r>
        <w:rPr>
          <w:rStyle w:val="FootnoteReference"/>
          <w:lang w:val="ru"/>
        </w:rPr>
        <w:footnoteRef/>
      </w:r>
      <w:r>
        <w:rPr>
          <w:lang w:val="ru"/>
        </w:rPr>
        <w:t xml:space="preserve"> См. </w:t>
      </w:r>
      <w:r w:rsidR="00BB7817" w:rsidRPr="00BB7817">
        <w:t>https</w:t>
      </w:r>
      <w:r w:rsidR="00BB7817" w:rsidRPr="00BB7817">
        <w:rPr>
          <w:lang w:val="ru-RU"/>
        </w:rPr>
        <w:t>://</w:t>
      </w:r>
      <w:r w:rsidR="00BB7817" w:rsidRPr="00BB7817">
        <w:t>absch</w:t>
      </w:r>
      <w:r w:rsidR="00BB7817" w:rsidRPr="00BB7817">
        <w:rPr>
          <w:lang w:val="ru-RU"/>
        </w:rPr>
        <w:t>.</w:t>
      </w:r>
      <w:r w:rsidR="00BB7817" w:rsidRPr="00BB7817">
        <w:t>cbd</w:t>
      </w:r>
      <w:r w:rsidR="00BB7817" w:rsidRPr="00BB7817">
        <w:rPr>
          <w:lang w:val="ru-RU"/>
        </w:rPr>
        <w:t>.</w:t>
      </w:r>
      <w:r w:rsidR="00BB7817" w:rsidRPr="00BB7817">
        <w:t>int</w:t>
      </w:r>
      <w:r w:rsidR="00BB7817" w:rsidRPr="00BB7817">
        <w:rPr>
          <w:lang w:val="ru-RU"/>
        </w:rPr>
        <w:t>/</w:t>
      </w:r>
      <w:r w:rsidR="00BB7817" w:rsidRPr="00BB7817">
        <w:t>ru</w:t>
      </w:r>
      <w:r w:rsidR="00BB7817" w:rsidRPr="00BB7817">
        <w:rPr>
          <w:lang w:val="ru-RU"/>
        </w:rPr>
        <w:t>/</w:t>
      </w:r>
      <w:r w:rsidR="00BB7817" w:rsidRPr="00BB7817">
        <w:t>kb</w:t>
      </w:r>
      <w:r>
        <w:rPr>
          <w:lang w:val="ru"/>
        </w:rPr>
        <w:t>.</w:t>
      </w:r>
    </w:p>
  </w:footnote>
  <w:footnote w:id="92">
    <w:p w14:paraId="3B8799D1" w14:textId="0E5FD5E3" w:rsidR="00F57AC4" w:rsidRPr="007D5BF9" w:rsidRDefault="00F57AC4" w:rsidP="00F57AC4">
      <w:pPr>
        <w:pStyle w:val="FootnoteText"/>
        <w:rPr>
          <w:szCs w:val="18"/>
          <w:lang w:val="ru-RU"/>
        </w:rPr>
      </w:pPr>
      <w:r>
        <w:rPr>
          <w:rStyle w:val="FootnoteReference"/>
          <w:lang w:val="ru"/>
        </w:rPr>
        <w:footnoteRef/>
      </w:r>
      <w:r>
        <w:rPr>
          <w:lang w:val="ru"/>
        </w:rPr>
        <w:t xml:space="preserve"> </w:t>
      </w:r>
      <w:r>
        <w:rPr>
          <w:szCs w:val="18"/>
          <w:lang w:val="ru"/>
        </w:rPr>
        <w:t>Большинство посетителей имели IP-адреса, зарегистрированные в одной из следующих 10 стран (перечислены в порядке убывания числа посетителей): Китай, Сингапур, Соединенные Штаты Америки, Германия, Франция, Соединенное Королевство Великобритании и Северной Ирландии, Япония, Индия, Королевство Нидерландов и Бразилия. Более подробную информацию о посещаемости веб-сайта см. в документ</w:t>
      </w:r>
      <w:r w:rsidR="00B20DDC">
        <w:rPr>
          <w:szCs w:val="18"/>
          <w:lang w:val="ru"/>
        </w:rPr>
        <w:t>е</w:t>
      </w:r>
      <w:r>
        <w:rPr>
          <w:szCs w:val="18"/>
          <w:lang w:val="ru"/>
        </w:rPr>
        <w:t xml:space="preserve"> </w:t>
      </w:r>
      <w:hyperlink r:id="rId86" w:history="1">
        <w:r>
          <w:rPr>
            <w:rStyle w:val="Hyperlink"/>
            <w:szCs w:val="18"/>
            <w:lang w:val="ru"/>
          </w:rPr>
          <w:t>CBD/SBI/7/INF/4</w:t>
        </w:r>
      </w:hyperlink>
      <w:r w:rsidR="00B20DDC">
        <w:rPr>
          <w:lang w:val="ru-RU"/>
        </w:rPr>
        <w:t xml:space="preserve">, </w:t>
      </w:r>
      <w:r w:rsidR="00B20DDC">
        <w:rPr>
          <w:szCs w:val="18"/>
          <w:lang w:val="ru"/>
        </w:rPr>
        <w:t>разд. II.C</w:t>
      </w:r>
      <w:r>
        <w:rPr>
          <w:lang w:val="ru"/>
        </w:rPr>
        <w:t xml:space="preserve"> (</w:t>
      </w:r>
      <w:r>
        <w:rPr>
          <w:szCs w:val="18"/>
          <w:lang w:val="ru"/>
        </w:rPr>
        <w:t>анализ информации, опубликованной в Механизме посредничества).</w:t>
      </w:r>
    </w:p>
  </w:footnote>
  <w:footnote w:id="93">
    <w:p w14:paraId="336F797E" w14:textId="75415F09" w:rsidR="008F65DD" w:rsidRPr="007D5BF9" w:rsidRDefault="008F65DD" w:rsidP="008F65DD">
      <w:pPr>
        <w:pStyle w:val="FootnoteText"/>
        <w:rPr>
          <w:szCs w:val="18"/>
          <w:lang w:val="ru-RU"/>
        </w:rPr>
      </w:pPr>
      <w:r>
        <w:rPr>
          <w:rStyle w:val="FootnoteReference"/>
          <w:lang w:val="ru"/>
        </w:rPr>
        <w:footnoteRef/>
      </w:r>
      <w:r>
        <w:rPr>
          <w:lang w:val="ru"/>
        </w:rPr>
        <w:t xml:space="preserve"> </w:t>
      </w:r>
      <w:r>
        <w:rPr>
          <w:szCs w:val="18"/>
          <w:lang w:val="ru"/>
        </w:rPr>
        <w:t xml:space="preserve">Более подробную информацию см. в документе </w:t>
      </w:r>
      <w:hyperlink r:id="rId87" w:history="1">
        <w:r>
          <w:rPr>
            <w:rStyle w:val="Hyperlink"/>
            <w:szCs w:val="18"/>
            <w:lang w:val="ru"/>
          </w:rPr>
          <w:t>CBD/SBI/7/INF/5</w:t>
        </w:r>
      </w:hyperlink>
      <w:r>
        <w:rPr>
          <w:szCs w:val="18"/>
          <w:lang w:val="ru"/>
        </w:rPr>
        <w:t>.</w:t>
      </w:r>
    </w:p>
  </w:footnote>
  <w:footnote w:id="94">
    <w:p w14:paraId="14E4947C" w14:textId="4CF165B3" w:rsidR="005706DA" w:rsidRPr="007D5BF9" w:rsidRDefault="005706DA">
      <w:pPr>
        <w:pStyle w:val="FootnoteText"/>
        <w:rPr>
          <w:lang w:val="ru-RU"/>
        </w:rPr>
      </w:pPr>
      <w:r>
        <w:rPr>
          <w:rStyle w:val="FootnoteReference"/>
          <w:lang w:val="ru"/>
        </w:rPr>
        <w:footnoteRef/>
      </w:r>
      <w:r>
        <w:rPr>
          <w:lang w:val="ru"/>
        </w:rPr>
        <w:t xml:space="preserve"> </w:t>
      </w:r>
      <w:r>
        <w:rPr>
          <w:szCs w:val="18"/>
          <w:lang w:val="ru"/>
        </w:rPr>
        <w:t xml:space="preserve">Более подробную информацию см. в документе </w:t>
      </w:r>
      <w:hyperlink r:id="rId88" w:history="1">
        <w:r>
          <w:rPr>
            <w:rStyle w:val="Hyperlink"/>
            <w:szCs w:val="18"/>
            <w:lang w:val="ru"/>
          </w:rPr>
          <w:t>CBD/SBI/7/INF/4</w:t>
        </w:r>
      </w:hyperlink>
      <w:r>
        <w:rPr>
          <w:szCs w:val="18"/>
          <w:lang w:val="ru"/>
        </w:rPr>
        <w:t xml:space="preserve">, </w:t>
      </w:r>
      <w:r w:rsidR="00000673">
        <w:rPr>
          <w:szCs w:val="18"/>
          <w:lang w:val="ru"/>
        </w:rPr>
        <w:t>разд.</w:t>
      </w:r>
      <w:r>
        <w:rPr>
          <w:szCs w:val="18"/>
          <w:lang w:val="ru"/>
        </w:rPr>
        <w:t xml:space="preserve"> II.B.</w:t>
      </w:r>
    </w:p>
  </w:footnote>
  <w:footnote w:id="95">
    <w:p w14:paraId="4F7B200D" w14:textId="4577BA54" w:rsidR="004C73EE" w:rsidRPr="007D5BF9" w:rsidRDefault="004C73EE" w:rsidP="004C73EE">
      <w:pPr>
        <w:pStyle w:val="Footnote"/>
        <w:rPr>
          <w:lang w:val="ru-RU"/>
        </w:rPr>
      </w:pPr>
      <w:r>
        <w:rPr>
          <w:rStyle w:val="FootnoteReference"/>
          <w:lang w:val="ru"/>
        </w:rPr>
        <w:footnoteRef/>
      </w:r>
      <w:r>
        <w:rPr>
          <w:lang w:val="ru"/>
        </w:rPr>
        <w:t xml:space="preserve"> Статья 10 предусматривает, что «Стороны изучают необходимость создания и условия функционирования глобального многостороннего механизма совместного использования выгод для обеспечения совместного использования на справедливой и равной основе выгод от применения генетических ресурсов и традиционных знаний, связанных с генетическими ресурсами, которые носят трансграничный характер или для которых невозможно предоставлять или получать предварительное обоснованное согласие. Выгоды, совместно используемые пользователями генетических ресурсов и традиционных знаний, связанных с генетическими ресурсами, через посредство настоящего механизма, используются в целях оказания поддержки сохранению биологического разнообразия и устойчивого использования его компонентов в глобальном масштабе».</w:t>
      </w:r>
    </w:p>
  </w:footnote>
  <w:footnote w:id="96">
    <w:p w14:paraId="41897135" w14:textId="6CE6EA46" w:rsidR="004C73EE" w:rsidRPr="007D5BF9" w:rsidRDefault="004C73EE" w:rsidP="004C73EE">
      <w:pPr>
        <w:pStyle w:val="Footnote"/>
        <w:rPr>
          <w:lang w:val="ru-RU"/>
        </w:rPr>
      </w:pPr>
      <w:r>
        <w:rPr>
          <w:rStyle w:val="FootnoteReference"/>
          <w:lang w:val="ru"/>
        </w:rPr>
        <w:footnoteRef/>
      </w:r>
      <w:r>
        <w:rPr>
          <w:lang w:val="ru"/>
        </w:rPr>
        <w:t xml:space="preserve"> Для ознакомления с резюме работы, проделанной по данному вопросу с момента принятия Протокола, см. </w:t>
      </w:r>
      <w:hyperlink r:id="rId89" w:history="1">
        <w:r>
          <w:rPr>
            <w:rStyle w:val="Hyperlink"/>
            <w:lang w:val="ru"/>
          </w:rPr>
          <w:t>www.cbd.int/abs/art10.shtml</w:t>
        </w:r>
      </w:hyperlink>
    </w:p>
  </w:footnote>
  <w:footnote w:id="97">
    <w:p w14:paraId="099B343B" w14:textId="4CBDABCF" w:rsidR="00BD08FA" w:rsidRPr="007D5BF9" w:rsidRDefault="00BD08FA">
      <w:pPr>
        <w:pStyle w:val="FootnoteText"/>
        <w:rPr>
          <w:lang w:val="ru-RU"/>
        </w:rPr>
      </w:pPr>
      <w:r>
        <w:rPr>
          <w:rStyle w:val="FootnoteReference"/>
          <w:lang w:val="ru"/>
        </w:rPr>
        <w:footnoteRef/>
      </w:r>
      <w:r>
        <w:rPr>
          <w:lang w:val="ru"/>
        </w:rPr>
        <w:t xml:space="preserve"> </w:t>
      </w:r>
      <w:hyperlink r:id="rId90" w:history="1">
        <w:r>
          <w:rPr>
            <w:rStyle w:val="Hyperlink"/>
            <w:lang w:val="ru"/>
          </w:rPr>
          <w:t>CBD/NP/MOP/5/10</w:t>
        </w:r>
      </w:hyperlink>
      <w:r>
        <w:rPr>
          <w:lang w:val="ru"/>
        </w:rPr>
        <w:t>.</w:t>
      </w:r>
    </w:p>
  </w:footnote>
  <w:footnote w:id="98">
    <w:p w14:paraId="1C807464" w14:textId="576708C3" w:rsidR="00B37C88" w:rsidRPr="007D5BF9" w:rsidRDefault="00B37C88">
      <w:pPr>
        <w:pStyle w:val="FootnoteText"/>
        <w:rPr>
          <w:szCs w:val="18"/>
          <w:lang w:val="ru-RU"/>
        </w:rPr>
      </w:pPr>
      <w:r>
        <w:rPr>
          <w:rStyle w:val="FootnoteReference"/>
          <w:lang w:val="ru"/>
        </w:rPr>
        <w:footnoteRef/>
      </w:r>
      <w:r>
        <w:rPr>
          <w:lang w:val="ru"/>
        </w:rPr>
        <w:t xml:space="preserve"> </w:t>
      </w:r>
      <w:r>
        <w:rPr>
          <w:szCs w:val="18"/>
          <w:lang w:val="ru"/>
        </w:rPr>
        <w:t xml:space="preserve">Дополнительную информацию см. в документе </w:t>
      </w:r>
      <w:hyperlink r:id="rId91"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III.I.</w:t>
      </w:r>
    </w:p>
  </w:footnote>
  <w:footnote w:id="99">
    <w:p w14:paraId="346A5AC3" w14:textId="5FEEA222" w:rsidR="00685EEF" w:rsidRPr="007D5BF9" w:rsidRDefault="00685EEF">
      <w:pPr>
        <w:pStyle w:val="FootnoteText"/>
        <w:rPr>
          <w:szCs w:val="18"/>
          <w:lang w:val="ru-RU"/>
        </w:rPr>
      </w:pPr>
      <w:r>
        <w:rPr>
          <w:rStyle w:val="FootnoteReference"/>
          <w:lang w:val="ru"/>
        </w:rPr>
        <w:footnoteRef/>
      </w:r>
      <w:r>
        <w:rPr>
          <w:lang w:val="ru"/>
        </w:rPr>
        <w:t>К таким формам относились</w:t>
      </w:r>
      <w:r>
        <w:rPr>
          <w:szCs w:val="18"/>
          <w:lang w:val="ru"/>
        </w:rPr>
        <w:t xml:space="preserve"> модернизация лабораторий и создание хранилищ/банков генов, предоставление оборудования, осуществление совместных исследовательских проектов, проведение научных обменов, передача знаний и навыков, подготовка совместных публикаций, передача технологий на взаимосогласованных условиях или разрешений и развитие упорядоченных партнерских отношений и цифровых платформ в области биоразнообразия. Дополнительная информация по этому вопросу содержится в документе </w:t>
      </w:r>
      <w:hyperlink r:id="rId92" w:history="1">
        <w:r>
          <w:rPr>
            <w:rStyle w:val="Hyperlink"/>
            <w:szCs w:val="18"/>
            <w:lang w:val="ru"/>
          </w:rPr>
          <w:t>CBD/SBI/7/INF/2</w:t>
        </w:r>
      </w:hyperlink>
      <w:r>
        <w:rPr>
          <w:szCs w:val="18"/>
          <w:lang w:val="ru"/>
        </w:rPr>
        <w:t xml:space="preserve">, </w:t>
      </w:r>
      <w:r w:rsidR="00000673">
        <w:rPr>
          <w:szCs w:val="18"/>
          <w:lang w:val="ru"/>
        </w:rPr>
        <w:t>разд.</w:t>
      </w:r>
      <w:r>
        <w:rPr>
          <w:szCs w:val="18"/>
          <w:lang w:val="ru"/>
        </w:rPr>
        <w:t xml:space="preserve"> III.I.</w:t>
      </w:r>
    </w:p>
  </w:footnote>
  <w:footnote w:id="100">
    <w:p w14:paraId="64342881" w14:textId="237512DF" w:rsidR="005C19B5" w:rsidRPr="007D5BF9" w:rsidRDefault="005C19B5" w:rsidP="00344D20">
      <w:pPr>
        <w:pStyle w:val="FootnoteText"/>
        <w:rPr>
          <w:szCs w:val="18"/>
          <w:lang w:val="ru-RU"/>
        </w:rPr>
      </w:pPr>
      <w:r>
        <w:rPr>
          <w:rStyle w:val="FootnoteReference"/>
          <w:lang w:val="ru"/>
        </w:rPr>
        <w:footnoteRef/>
      </w:r>
      <w:r w:rsidR="006C65EE">
        <w:rPr>
          <w:lang w:val="ru"/>
        </w:rPr>
        <w:t xml:space="preserve"> </w:t>
      </w:r>
      <w:r>
        <w:rPr>
          <w:lang w:val="ru"/>
        </w:rPr>
        <w:t xml:space="preserve">В соответствии с формулировкой </w:t>
      </w:r>
      <w:r>
        <w:rPr>
          <w:szCs w:val="18"/>
          <w:lang w:val="ru"/>
        </w:rPr>
        <w:t xml:space="preserve">в конечном результате 5 плана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принятого решением </w:t>
      </w:r>
      <w:hyperlink r:id="rId93" w:history="1">
        <w:r>
          <w:rPr>
            <w:rStyle w:val="Hyperlink"/>
            <w:szCs w:val="18"/>
            <w:lang w:val="ru"/>
          </w:rPr>
          <w:t>NP-5/3</w:t>
        </w:r>
      </w:hyperlink>
      <w:r>
        <w:rPr>
          <w:szCs w:val="18"/>
          <w:lang w:val="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011518C9" w14:textId="5CC1C24C" w:rsidR="00692FFD" w:rsidRPr="00D2758E" w:rsidRDefault="00000000" w:rsidP="006B066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061C5">
          <w:rPr>
            <w:lang w:val="ru"/>
          </w:rPr>
          <w:t>CBD/NP/CC/5/4/Add.1-CBD/NP/CB-IAC/2026/1/3-CBD/SBI/7/7/Add.1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322C4" w14:textId="1047D5CC" w:rsidR="002B559C" w:rsidRPr="00D2758E" w:rsidRDefault="00000000"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8061C5">
          <w:rPr>
            <w:szCs w:val="20"/>
            <w:lang w:val="ru"/>
          </w:rPr>
          <w:t>CBD/NP/CC/5/4/Add.1-CBD/NP/CB-IAC/2026/1/3-CBD/SBI/7/7/Add.1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0C50" w14:textId="77777777" w:rsidR="00515215" w:rsidRPr="00D2758E" w:rsidRDefault="00515215" w:rsidP="0051521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4AFF"/>
    <w:multiLevelType w:val="hybridMultilevel"/>
    <w:tmpl w:val="7AE2B466"/>
    <w:lvl w:ilvl="0" w:tplc="00620BBC">
      <w:start w:val="73"/>
      <w:numFmt w:val="decimal"/>
      <w:lvlText w:val="%1"/>
      <w:lvlJc w:val="left"/>
      <w:pPr>
        <w:ind w:left="314" w:hanging="360"/>
      </w:pPr>
      <w:rPr>
        <w:rFonts w:hint="default"/>
      </w:rPr>
    </w:lvl>
    <w:lvl w:ilvl="1" w:tplc="10090019" w:tentative="1">
      <w:start w:val="1"/>
      <w:numFmt w:val="lowerLetter"/>
      <w:lvlText w:val="%2."/>
      <w:lvlJc w:val="left"/>
      <w:pPr>
        <w:ind w:left="1034" w:hanging="360"/>
      </w:pPr>
    </w:lvl>
    <w:lvl w:ilvl="2" w:tplc="1009001B" w:tentative="1">
      <w:start w:val="1"/>
      <w:numFmt w:val="lowerRoman"/>
      <w:lvlText w:val="%3."/>
      <w:lvlJc w:val="right"/>
      <w:pPr>
        <w:ind w:left="1754" w:hanging="180"/>
      </w:pPr>
    </w:lvl>
    <w:lvl w:ilvl="3" w:tplc="1009000F" w:tentative="1">
      <w:start w:val="1"/>
      <w:numFmt w:val="decimal"/>
      <w:lvlText w:val="%4."/>
      <w:lvlJc w:val="left"/>
      <w:pPr>
        <w:ind w:left="2474" w:hanging="360"/>
      </w:pPr>
    </w:lvl>
    <w:lvl w:ilvl="4" w:tplc="10090019" w:tentative="1">
      <w:start w:val="1"/>
      <w:numFmt w:val="lowerLetter"/>
      <w:lvlText w:val="%5."/>
      <w:lvlJc w:val="left"/>
      <w:pPr>
        <w:ind w:left="3194" w:hanging="360"/>
      </w:pPr>
    </w:lvl>
    <w:lvl w:ilvl="5" w:tplc="1009001B" w:tentative="1">
      <w:start w:val="1"/>
      <w:numFmt w:val="lowerRoman"/>
      <w:lvlText w:val="%6."/>
      <w:lvlJc w:val="right"/>
      <w:pPr>
        <w:ind w:left="3914" w:hanging="180"/>
      </w:pPr>
    </w:lvl>
    <w:lvl w:ilvl="6" w:tplc="1009000F" w:tentative="1">
      <w:start w:val="1"/>
      <w:numFmt w:val="decimal"/>
      <w:lvlText w:val="%7."/>
      <w:lvlJc w:val="left"/>
      <w:pPr>
        <w:ind w:left="4634" w:hanging="360"/>
      </w:pPr>
    </w:lvl>
    <w:lvl w:ilvl="7" w:tplc="10090019" w:tentative="1">
      <w:start w:val="1"/>
      <w:numFmt w:val="lowerLetter"/>
      <w:lvlText w:val="%8."/>
      <w:lvlJc w:val="left"/>
      <w:pPr>
        <w:ind w:left="5354" w:hanging="360"/>
      </w:pPr>
    </w:lvl>
    <w:lvl w:ilvl="8" w:tplc="1009001B" w:tentative="1">
      <w:start w:val="1"/>
      <w:numFmt w:val="lowerRoman"/>
      <w:lvlText w:val="%9."/>
      <w:lvlJc w:val="right"/>
      <w:pPr>
        <w:ind w:left="6074" w:hanging="18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9586161">
    <w:abstractNumId w:val="4"/>
  </w:num>
  <w:num w:numId="2" w16cid:durableId="1480611021">
    <w:abstractNumId w:val="7"/>
  </w:num>
  <w:num w:numId="3" w16cid:durableId="611476475">
    <w:abstractNumId w:val="2"/>
  </w:num>
  <w:num w:numId="4" w16cid:durableId="2093965935">
    <w:abstractNumId w:val="0"/>
  </w:num>
  <w:num w:numId="5" w16cid:durableId="1072390599">
    <w:abstractNumId w:val="6"/>
  </w:num>
  <w:num w:numId="6" w16cid:durableId="893932166">
    <w:abstractNumId w:val="5"/>
  </w:num>
  <w:num w:numId="7" w16cid:durableId="323945383">
    <w:abstractNumId w:val="3"/>
  </w:num>
  <w:num w:numId="8" w16cid:durableId="149175396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673"/>
    <w:rsid w:val="000006C0"/>
    <w:rsid w:val="000006E7"/>
    <w:rsid w:val="00000A05"/>
    <w:rsid w:val="00000F79"/>
    <w:rsid w:val="00000FAA"/>
    <w:rsid w:val="0000107A"/>
    <w:rsid w:val="00001193"/>
    <w:rsid w:val="0000135D"/>
    <w:rsid w:val="000014CC"/>
    <w:rsid w:val="00001BBA"/>
    <w:rsid w:val="00001D52"/>
    <w:rsid w:val="00001E0C"/>
    <w:rsid w:val="00002858"/>
    <w:rsid w:val="00002B6E"/>
    <w:rsid w:val="00002CDB"/>
    <w:rsid w:val="00002D30"/>
    <w:rsid w:val="00002DD4"/>
    <w:rsid w:val="0000314A"/>
    <w:rsid w:val="000034BA"/>
    <w:rsid w:val="000035D8"/>
    <w:rsid w:val="00003A72"/>
    <w:rsid w:val="00003D3B"/>
    <w:rsid w:val="00003EC8"/>
    <w:rsid w:val="000040D7"/>
    <w:rsid w:val="0000436E"/>
    <w:rsid w:val="00004538"/>
    <w:rsid w:val="00004574"/>
    <w:rsid w:val="0000459E"/>
    <w:rsid w:val="000045AD"/>
    <w:rsid w:val="000046EE"/>
    <w:rsid w:val="00004747"/>
    <w:rsid w:val="000047BD"/>
    <w:rsid w:val="000049C5"/>
    <w:rsid w:val="00004E89"/>
    <w:rsid w:val="00004EDD"/>
    <w:rsid w:val="0000522A"/>
    <w:rsid w:val="00005230"/>
    <w:rsid w:val="00005876"/>
    <w:rsid w:val="00005E38"/>
    <w:rsid w:val="00005F8F"/>
    <w:rsid w:val="00005FB0"/>
    <w:rsid w:val="00006042"/>
    <w:rsid w:val="0000622D"/>
    <w:rsid w:val="000062B4"/>
    <w:rsid w:val="00006414"/>
    <w:rsid w:val="000065AB"/>
    <w:rsid w:val="0000661C"/>
    <w:rsid w:val="00006777"/>
    <w:rsid w:val="0000686D"/>
    <w:rsid w:val="000068B8"/>
    <w:rsid w:val="00006953"/>
    <w:rsid w:val="00006D22"/>
    <w:rsid w:val="00006EEA"/>
    <w:rsid w:val="00007137"/>
    <w:rsid w:val="0000770B"/>
    <w:rsid w:val="00007913"/>
    <w:rsid w:val="00007C98"/>
    <w:rsid w:val="0001004C"/>
    <w:rsid w:val="000100F0"/>
    <w:rsid w:val="00010173"/>
    <w:rsid w:val="00010313"/>
    <w:rsid w:val="000109E6"/>
    <w:rsid w:val="00010BDC"/>
    <w:rsid w:val="00010C27"/>
    <w:rsid w:val="00010CD7"/>
    <w:rsid w:val="00010CF1"/>
    <w:rsid w:val="00010DE8"/>
    <w:rsid w:val="00010EFE"/>
    <w:rsid w:val="00010F66"/>
    <w:rsid w:val="00010FCA"/>
    <w:rsid w:val="00011070"/>
    <w:rsid w:val="000110B6"/>
    <w:rsid w:val="0001134E"/>
    <w:rsid w:val="00011386"/>
    <w:rsid w:val="00011414"/>
    <w:rsid w:val="00011B06"/>
    <w:rsid w:val="00011C1F"/>
    <w:rsid w:val="00011DF2"/>
    <w:rsid w:val="0001204D"/>
    <w:rsid w:val="0001215B"/>
    <w:rsid w:val="0001215E"/>
    <w:rsid w:val="0001251F"/>
    <w:rsid w:val="00012553"/>
    <w:rsid w:val="00012702"/>
    <w:rsid w:val="00012835"/>
    <w:rsid w:val="00012CA2"/>
    <w:rsid w:val="00012DC5"/>
    <w:rsid w:val="00012FD3"/>
    <w:rsid w:val="0001324F"/>
    <w:rsid w:val="0001381D"/>
    <w:rsid w:val="000146D4"/>
    <w:rsid w:val="0001481E"/>
    <w:rsid w:val="00014A47"/>
    <w:rsid w:val="00014AE5"/>
    <w:rsid w:val="00014D61"/>
    <w:rsid w:val="00014DEB"/>
    <w:rsid w:val="000150BA"/>
    <w:rsid w:val="0001518A"/>
    <w:rsid w:val="00015256"/>
    <w:rsid w:val="00015AF6"/>
    <w:rsid w:val="00015B1D"/>
    <w:rsid w:val="00015C04"/>
    <w:rsid w:val="00015C84"/>
    <w:rsid w:val="00015D8F"/>
    <w:rsid w:val="00015F85"/>
    <w:rsid w:val="00015FA2"/>
    <w:rsid w:val="00015FAA"/>
    <w:rsid w:val="000161F8"/>
    <w:rsid w:val="000164A9"/>
    <w:rsid w:val="00016657"/>
    <w:rsid w:val="00016C86"/>
    <w:rsid w:val="00016DE6"/>
    <w:rsid w:val="00016E56"/>
    <w:rsid w:val="00016F11"/>
    <w:rsid w:val="00017225"/>
    <w:rsid w:val="0001735E"/>
    <w:rsid w:val="000174A2"/>
    <w:rsid w:val="00017627"/>
    <w:rsid w:val="00017B98"/>
    <w:rsid w:val="00017C37"/>
    <w:rsid w:val="00017D5A"/>
    <w:rsid w:val="00017F46"/>
    <w:rsid w:val="000204D6"/>
    <w:rsid w:val="000205E4"/>
    <w:rsid w:val="0002119B"/>
    <w:rsid w:val="00021274"/>
    <w:rsid w:val="00021332"/>
    <w:rsid w:val="0002156F"/>
    <w:rsid w:val="000215D1"/>
    <w:rsid w:val="00021763"/>
    <w:rsid w:val="00021779"/>
    <w:rsid w:val="000219B6"/>
    <w:rsid w:val="00021A75"/>
    <w:rsid w:val="00021CDE"/>
    <w:rsid w:val="00021D9F"/>
    <w:rsid w:val="00021FC9"/>
    <w:rsid w:val="00022130"/>
    <w:rsid w:val="0002240C"/>
    <w:rsid w:val="0002251B"/>
    <w:rsid w:val="0002297C"/>
    <w:rsid w:val="000229F4"/>
    <w:rsid w:val="00022A34"/>
    <w:rsid w:val="00023782"/>
    <w:rsid w:val="00023832"/>
    <w:rsid w:val="0002389F"/>
    <w:rsid w:val="000239B0"/>
    <w:rsid w:val="00023F77"/>
    <w:rsid w:val="00024029"/>
    <w:rsid w:val="00024154"/>
    <w:rsid w:val="0002426D"/>
    <w:rsid w:val="000247BA"/>
    <w:rsid w:val="00024938"/>
    <w:rsid w:val="00024C3E"/>
    <w:rsid w:val="000250D2"/>
    <w:rsid w:val="000251D7"/>
    <w:rsid w:val="000252CD"/>
    <w:rsid w:val="000254DF"/>
    <w:rsid w:val="000255C4"/>
    <w:rsid w:val="00025606"/>
    <w:rsid w:val="00025A88"/>
    <w:rsid w:val="00025B53"/>
    <w:rsid w:val="00025CB1"/>
    <w:rsid w:val="000262DB"/>
    <w:rsid w:val="000268BB"/>
    <w:rsid w:val="00026A91"/>
    <w:rsid w:val="00026B9D"/>
    <w:rsid w:val="00026C2F"/>
    <w:rsid w:val="00026C59"/>
    <w:rsid w:val="00026FEC"/>
    <w:rsid w:val="0002701D"/>
    <w:rsid w:val="00027562"/>
    <w:rsid w:val="0002783E"/>
    <w:rsid w:val="000278DF"/>
    <w:rsid w:val="00027908"/>
    <w:rsid w:val="00027B26"/>
    <w:rsid w:val="00027BC8"/>
    <w:rsid w:val="00027C3D"/>
    <w:rsid w:val="00027EE2"/>
    <w:rsid w:val="00027F7E"/>
    <w:rsid w:val="0003031D"/>
    <w:rsid w:val="0003042B"/>
    <w:rsid w:val="00030585"/>
    <w:rsid w:val="000306FE"/>
    <w:rsid w:val="00030898"/>
    <w:rsid w:val="000309C2"/>
    <w:rsid w:val="00030E52"/>
    <w:rsid w:val="00030F36"/>
    <w:rsid w:val="00031122"/>
    <w:rsid w:val="00031334"/>
    <w:rsid w:val="00031493"/>
    <w:rsid w:val="00031BD5"/>
    <w:rsid w:val="00031BEE"/>
    <w:rsid w:val="00031D2F"/>
    <w:rsid w:val="00031D6E"/>
    <w:rsid w:val="00031FFC"/>
    <w:rsid w:val="0003209C"/>
    <w:rsid w:val="00032573"/>
    <w:rsid w:val="0003266E"/>
    <w:rsid w:val="00032936"/>
    <w:rsid w:val="00032DBC"/>
    <w:rsid w:val="0003306F"/>
    <w:rsid w:val="000330D6"/>
    <w:rsid w:val="000331A5"/>
    <w:rsid w:val="0003320E"/>
    <w:rsid w:val="00033A1C"/>
    <w:rsid w:val="00033BCD"/>
    <w:rsid w:val="00033C7E"/>
    <w:rsid w:val="00033C90"/>
    <w:rsid w:val="00033D23"/>
    <w:rsid w:val="00033EAB"/>
    <w:rsid w:val="0003427B"/>
    <w:rsid w:val="0003433E"/>
    <w:rsid w:val="000343AD"/>
    <w:rsid w:val="00034566"/>
    <w:rsid w:val="0003498D"/>
    <w:rsid w:val="00034EA9"/>
    <w:rsid w:val="0003541E"/>
    <w:rsid w:val="00035604"/>
    <w:rsid w:val="0003574A"/>
    <w:rsid w:val="00035DCF"/>
    <w:rsid w:val="00035E31"/>
    <w:rsid w:val="00035F86"/>
    <w:rsid w:val="0003608D"/>
    <w:rsid w:val="000360B1"/>
    <w:rsid w:val="00036100"/>
    <w:rsid w:val="000362DD"/>
    <w:rsid w:val="00036485"/>
    <w:rsid w:val="0003657C"/>
    <w:rsid w:val="000369B0"/>
    <w:rsid w:val="000369FD"/>
    <w:rsid w:val="00036D6A"/>
    <w:rsid w:val="00036E1C"/>
    <w:rsid w:val="00037087"/>
    <w:rsid w:val="0003765A"/>
    <w:rsid w:val="000376A0"/>
    <w:rsid w:val="000379AA"/>
    <w:rsid w:val="00037DBD"/>
    <w:rsid w:val="00037EE5"/>
    <w:rsid w:val="00037F09"/>
    <w:rsid w:val="00040176"/>
    <w:rsid w:val="00040190"/>
    <w:rsid w:val="00040598"/>
    <w:rsid w:val="000405B3"/>
    <w:rsid w:val="00040795"/>
    <w:rsid w:val="00040832"/>
    <w:rsid w:val="0004088C"/>
    <w:rsid w:val="000408FD"/>
    <w:rsid w:val="00040D33"/>
    <w:rsid w:val="00040E99"/>
    <w:rsid w:val="000410FF"/>
    <w:rsid w:val="0004120E"/>
    <w:rsid w:val="00041213"/>
    <w:rsid w:val="00041248"/>
    <w:rsid w:val="00041491"/>
    <w:rsid w:val="000414ED"/>
    <w:rsid w:val="000415DC"/>
    <w:rsid w:val="0004180D"/>
    <w:rsid w:val="0004198A"/>
    <w:rsid w:val="00041D44"/>
    <w:rsid w:val="00041FEA"/>
    <w:rsid w:val="0004249F"/>
    <w:rsid w:val="00042CF4"/>
    <w:rsid w:val="00042DF7"/>
    <w:rsid w:val="00043087"/>
    <w:rsid w:val="0004351B"/>
    <w:rsid w:val="00043618"/>
    <w:rsid w:val="000438DB"/>
    <w:rsid w:val="00043991"/>
    <w:rsid w:val="00043B6F"/>
    <w:rsid w:val="00043C6B"/>
    <w:rsid w:val="00043D6D"/>
    <w:rsid w:val="00043E23"/>
    <w:rsid w:val="00043E74"/>
    <w:rsid w:val="00043F56"/>
    <w:rsid w:val="00043F6A"/>
    <w:rsid w:val="00043FAE"/>
    <w:rsid w:val="0004403A"/>
    <w:rsid w:val="00044087"/>
    <w:rsid w:val="00044124"/>
    <w:rsid w:val="0004447B"/>
    <w:rsid w:val="00044884"/>
    <w:rsid w:val="00044F47"/>
    <w:rsid w:val="00044F68"/>
    <w:rsid w:val="000450EB"/>
    <w:rsid w:val="000453C0"/>
    <w:rsid w:val="000454D5"/>
    <w:rsid w:val="000454D8"/>
    <w:rsid w:val="00045A9F"/>
    <w:rsid w:val="00045F14"/>
    <w:rsid w:val="00045F3A"/>
    <w:rsid w:val="000460A0"/>
    <w:rsid w:val="00046389"/>
    <w:rsid w:val="000463A1"/>
    <w:rsid w:val="0004661B"/>
    <w:rsid w:val="000466C7"/>
    <w:rsid w:val="000466EE"/>
    <w:rsid w:val="000468CB"/>
    <w:rsid w:val="00046C20"/>
    <w:rsid w:val="00047037"/>
    <w:rsid w:val="000470C4"/>
    <w:rsid w:val="00047186"/>
    <w:rsid w:val="000473CD"/>
    <w:rsid w:val="0004760C"/>
    <w:rsid w:val="00047670"/>
    <w:rsid w:val="000478DF"/>
    <w:rsid w:val="00047B03"/>
    <w:rsid w:val="0005009B"/>
    <w:rsid w:val="000506D3"/>
    <w:rsid w:val="00050C58"/>
    <w:rsid w:val="00050E31"/>
    <w:rsid w:val="00050E35"/>
    <w:rsid w:val="000510A6"/>
    <w:rsid w:val="00051273"/>
    <w:rsid w:val="0005161D"/>
    <w:rsid w:val="00051885"/>
    <w:rsid w:val="000519BE"/>
    <w:rsid w:val="00052088"/>
    <w:rsid w:val="000521AA"/>
    <w:rsid w:val="000522AF"/>
    <w:rsid w:val="0005234D"/>
    <w:rsid w:val="0005270A"/>
    <w:rsid w:val="0005274F"/>
    <w:rsid w:val="00052A1E"/>
    <w:rsid w:val="00052AB6"/>
    <w:rsid w:val="00052B96"/>
    <w:rsid w:val="000531C6"/>
    <w:rsid w:val="00053403"/>
    <w:rsid w:val="00053478"/>
    <w:rsid w:val="000534CF"/>
    <w:rsid w:val="000536F1"/>
    <w:rsid w:val="000538ED"/>
    <w:rsid w:val="00053B92"/>
    <w:rsid w:val="00053C03"/>
    <w:rsid w:val="00053E34"/>
    <w:rsid w:val="00054367"/>
    <w:rsid w:val="00054434"/>
    <w:rsid w:val="00054493"/>
    <w:rsid w:val="000546C6"/>
    <w:rsid w:val="00054892"/>
    <w:rsid w:val="00054A23"/>
    <w:rsid w:val="00054AF4"/>
    <w:rsid w:val="00054B26"/>
    <w:rsid w:val="00054D31"/>
    <w:rsid w:val="00054F59"/>
    <w:rsid w:val="00055062"/>
    <w:rsid w:val="000551CB"/>
    <w:rsid w:val="0005534D"/>
    <w:rsid w:val="000553CA"/>
    <w:rsid w:val="00055447"/>
    <w:rsid w:val="00055523"/>
    <w:rsid w:val="000555F8"/>
    <w:rsid w:val="0005562A"/>
    <w:rsid w:val="00055989"/>
    <w:rsid w:val="00055F38"/>
    <w:rsid w:val="00055FBD"/>
    <w:rsid w:val="00056014"/>
    <w:rsid w:val="00056163"/>
    <w:rsid w:val="000561E9"/>
    <w:rsid w:val="00056238"/>
    <w:rsid w:val="00056525"/>
    <w:rsid w:val="000565F8"/>
    <w:rsid w:val="000566E2"/>
    <w:rsid w:val="000566FA"/>
    <w:rsid w:val="00056997"/>
    <w:rsid w:val="00056E63"/>
    <w:rsid w:val="00056E6A"/>
    <w:rsid w:val="00057025"/>
    <w:rsid w:val="000572D6"/>
    <w:rsid w:val="000576F4"/>
    <w:rsid w:val="00057F54"/>
    <w:rsid w:val="00057FDC"/>
    <w:rsid w:val="0006005D"/>
    <w:rsid w:val="00060098"/>
    <w:rsid w:val="00060309"/>
    <w:rsid w:val="0006117D"/>
    <w:rsid w:val="000612C7"/>
    <w:rsid w:val="0006175B"/>
    <w:rsid w:val="00061789"/>
    <w:rsid w:val="00061BAC"/>
    <w:rsid w:val="00061C3F"/>
    <w:rsid w:val="00061EFF"/>
    <w:rsid w:val="00062276"/>
    <w:rsid w:val="000624DF"/>
    <w:rsid w:val="00062D74"/>
    <w:rsid w:val="00062DFD"/>
    <w:rsid w:val="00063215"/>
    <w:rsid w:val="000633D5"/>
    <w:rsid w:val="000638BF"/>
    <w:rsid w:val="00063984"/>
    <w:rsid w:val="00063F6D"/>
    <w:rsid w:val="00063FB8"/>
    <w:rsid w:val="00064390"/>
    <w:rsid w:val="00064855"/>
    <w:rsid w:val="00064AAD"/>
    <w:rsid w:val="00064B39"/>
    <w:rsid w:val="00064E02"/>
    <w:rsid w:val="00064E15"/>
    <w:rsid w:val="00064FCE"/>
    <w:rsid w:val="00065108"/>
    <w:rsid w:val="000651E9"/>
    <w:rsid w:val="00065227"/>
    <w:rsid w:val="000652BC"/>
    <w:rsid w:val="000652EB"/>
    <w:rsid w:val="000654FE"/>
    <w:rsid w:val="00065865"/>
    <w:rsid w:val="00065884"/>
    <w:rsid w:val="000659AB"/>
    <w:rsid w:val="00065BFD"/>
    <w:rsid w:val="00065FCF"/>
    <w:rsid w:val="0006604D"/>
    <w:rsid w:val="000662B6"/>
    <w:rsid w:val="00066522"/>
    <w:rsid w:val="000665C5"/>
    <w:rsid w:val="000666C3"/>
    <w:rsid w:val="000667EC"/>
    <w:rsid w:val="00066F48"/>
    <w:rsid w:val="00067047"/>
    <w:rsid w:val="000672D9"/>
    <w:rsid w:val="0006743E"/>
    <w:rsid w:val="0006797A"/>
    <w:rsid w:val="000679F0"/>
    <w:rsid w:val="00067C32"/>
    <w:rsid w:val="00067D12"/>
    <w:rsid w:val="000700DA"/>
    <w:rsid w:val="00070203"/>
    <w:rsid w:val="0007040F"/>
    <w:rsid w:val="0007062E"/>
    <w:rsid w:val="000706F1"/>
    <w:rsid w:val="0007091E"/>
    <w:rsid w:val="00070AE3"/>
    <w:rsid w:val="00070C2B"/>
    <w:rsid w:val="00070EA6"/>
    <w:rsid w:val="0007109F"/>
    <w:rsid w:val="00071185"/>
    <w:rsid w:val="000717D0"/>
    <w:rsid w:val="00071C5C"/>
    <w:rsid w:val="00072216"/>
    <w:rsid w:val="00072293"/>
    <w:rsid w:val="00072552"/>
    <w:rsid w:val="000725D1"/>
    <w:rsid w:val="000728FD"/>
    <w:rsid w:val="00072B2E"/>
    <w:rsid w:val="00072D9B"/>
    <w:rsid w:val="00072E45"/>
    <w:rsid w:val="00072F25"/>
    <w:rsid w:val="00073126"/>
    <w:rsid w:val="000731B6"/>
    <w:rsid w:val="00073204"/>
    <w:rsid w:val="00073248"/>
    <w:rsid w:val="00073268"/>
    <w:rsid w:val="000734F1"/>
    <w:rsid w:val="00073D1C"/>
    <w:rsid w:val="00073DE2"/>
    <w:rsid w:val="0007427A"/>
    <w:rsid w:val="0007450B"/>
    <w:rsid w:val="00074554"/>
    <w:rsid w:val="00074680"/>
    <w:rsid w:val="00074688"/>
    <w:rsid w:val="000747A6"/>
    <w:rsid w:val="00074952"/>
    <w:rsid w:val="000749F7"/>
    <w:rsid w:val="00074A08"/>
    <w:rsid w:val="00074B19"/>
    <w:rsid w:val="00074B5E"/>
    <w:rsid w:val="00074D9F"/>
    <w:rsid w:val="00075684"/>
    <w:rsid w:val="0007570C"/>
    <w:rsid w:val="00075757"/>
    <w:rsid w:val="00075B5F"/>
    <w:rsid w:val="00075C87"/>
    <w:rsid w:val="00075D2C"/>
    <w:rsid w:val="00075D68"/>
    <w:rsid w:val="00076326"/>
    <w:rsid w:val="00076873"/>
    <w:rsid w:val="00076E69"/>
    <w:rsid w:val="000773C6"/>
    <w:rsid w:val="00077A0C"/>
    <w:rsid w:val="00077ADA"/>
    <w:rsid w:val="00077BCE"/>
    <w:rsid w:val="00077D1D"/>
    <w:rsid w:val="00077D59"/>
    <w:rsid w:val="0008003E"/>
    <w:rsid w:val="0008007F"/>
    <w:rsid w:val="000803EE"/>
    <w:rsid w:val="00080946"/>
    <w:rsid w:val="00080A20"/>
    <w:rsid w:val="00080A3C"/>
    <w:rsid w:val="00080C6E"/>
    <w:rsid w:val="00080E2A"/>
    <w:rsid w:val="000810F6"/>
    <w:rsid w:val="00081118"/>
    <w:rsid w:val="00081543"/>
    <w:rsid w:val="000816FF"/>
    <w:rsid w:val="00081749"/>
    <w:rsid w:val="00081896"/>
    <w:rsid w:val="0008199D"/>
    <w:rsid w:val="00081C2A"/>
    <w:rsid w:val="00081C63"/>
    <w:rsid w:val="00081F5A"/>
    <w:rsid w:val="0008221F"/>
    <w:rsid w:val="00082926"/>
    <w:rsid w:val="00083014"/>
    <w:rsid w:val="000830CE"/>
    <w:rsid w:val="000830DE"/>
    <w:rsid w:val="00083265"/>
    <w:rsid w:val="000832C6"/>
    <w:rsid w:val="0008333A"/>
    <w:rsid w:val="0008359F"/>
    <w:rsid w:val="0008387D"/>
    <w:rsid w:val="00083902"/>
    <w:rsid w:val="00083A0C"/>
    <w:rsid w:val="00083B3B"/>
    <w:rsid w:val="00083BA6"/>
    <w:rsid w:val="00083CDB"/>
    <w:rsid w:val="00083FA1"/>
    <w:rsid w:val="00084B9B"/>
    <w:rsid w:val="00084C13"/>
    <w:rsid w:val="00084C4B"/>
    <w:rsid w:val="00084EBA"/>
    <w:rsid w:val="00085332"/>
    <w:rsid w:val="000853C6"/>
    <w:rsid w:val="00085678"/>
    <w:rsid w:val="0008579A"/>
    <w:rsid w:val="000857F5"/>
    <w:rsid w:val="000859C8"/>
    <w:rsid w:val="00085A56"/>
    <w:rsid w:val="00085AB3"/>
    <w:rsid w:val="00085C8C"/>
    <w:rsid w:val="0008600A"/>
    <w:rsid w:val="0008616F"/>
    <w:rsid w:val="00086275"/>
    <w:rsid w:val="000868C3"/>
    <w:rsid w:val="00086903"/>
    <w:rsid w:val="00086947"/>
    <w:rsid w:val="000869AC"/>
    <w:rsid w:val="00086B13"/>
    <w:rsid w:val="00086B80"/>
    <w:rsid w:val="00086C87"/>
    <w:rsid w:val="00087326"/>
    <w:rsid w:val="00087423"/>
    <w:rsid w:val="00087656"/>
    <w:rsid w:val="00087669"/>
    <w:rsid w:val="00087D53"/>
    <w:rsid w:val="00090058"/>
    <w:rsid w:val="00090592"/>
    <w:rsid w:val="00090996"/>
    <w:rsid w:val="00090C40"/>
    <w:rsid w:val="00090F20"/>
    <w:rsid w:val="000912DE"/>
    <w:rsid w:val="00091399"/>
    <w:rsid w:val="00091588"/>
    <w:rsid w:val="0009164E"/>
    <w:rsid w:val="000917A0"/>
    <w:rsid w:val="000917F8"/>
    <w:rsid w:val="00091811"/>
    <w:rsid w:val="000919FE"/>
    <w:rsid w:val="00091C1B"/>
    <w:rsid w:val="00091CF3"/>
    <w:rsid w:val="00091D77"/>
    <w:rsid w:val="00091F70"/>
    <w:rsid w:val="000921A5"/>
    <w:rsid w:val="00092336"/>
    <w:rsid w:val="00092692"/>
    <w:rsid w:val="000926EC"/>
    <w:rsid w:val="00092968"/>
    <w:rsid w:val="00092AA1"/>
    <w:rsid w:val="00092EAD"/>
    <w:rsid w:val="00093115"/>
    <w:rsid w:val="00093173"/>
    <w:rsid w:val="000939E3"/>
    <w:rsid w:val="00093C3D"/>
    <w:rsid w:val="00093EF8"/>
    <w:rsid w:val="00093F1F"/>
    <w:rsid w:val="00094059"/>
    <w:rsid w:val="00094251"/>
    <w:rsid w:val="000942DC"/>
    <w:rsid w:val="0009448D"/>
    <w:rsid w:val="00094590"/>
    <w:rsid w:val="0009466D"/>
    <w:rsid w:val="0009488C"/>
    <w:rsid w:val="000948C3"/>
    <w:rsid w:val="00094B15"/>
    <w:rsid w:val="00094CBA"/>
    <w:rsid w:val="00094D20"/>
    <w:rsid w:val="00094D39"/>
    <w:rsid w:val="000954D6"/>
    <w:rsid w:val="00095A20"/>
    <w:rsid w:val="000960E6"/>
    <w:rsid w:val="00096663"/>
    <w:rsid w:val="000966BE"/>
    <w:rsid w:val="000968BF"/>
    <w:rsid w:val="00096903"/>
    <w:rsid w:val="00096B23"/>
    <w:rsid w:val="00096BE6"/>
    <w:rsid w:val="00096DFC"/>
    <w:rsid w:val="00096F45"/>
    <w:rsid w:val="000971B3"/>
    <w:rsid w:val="00097580"/>
    <w:rsid w:val="000975B4"/>
    <w:rsid w:val="00097748"/>
    <w:rsid w:val="000978B9"/>
    <w:rsid w:val="000A01DD"/>
    <w:rsid w:val="000A03CB"/>
    <w:rsid w:val="000A0472"/>
    <w:rsid w:val="000A04DF"/>
    <w:rsid w:val="000A0744"/>
    <w:rsid w:val="000A08D3"/>
    <w:rsid w:val="000A0C1A"/>
    <w:rsid w:val="000A0F99"/>
    <w:rsid w:val="000A0FF7"/>
    <w:rsid w:val="000A1243"/>
    <w:rsid w:val="000A12B6"/>
    <w:rsid w:val="000A131C"/>
    <w:rsid w:val="000A138D"/>
    <w:rsid w:val="000A1875"/>
    <w:rsid w:val="000A19BC"/>
    <w:rsid w:val="000A19D2"/>
    <w:rsid w:val="000A19E8"/>
    <w:rsid w:val="000A1A66"/>
    <w:rsid w:val="000A1BD3"/>
    <w:rsid w:val="000A201D"/>
    <w:rsid w:val="000A219C"/>
    <w:rsid w:val="000A222B"/>
    <w:rsid w:val="000A292F"/>
    <w:rsid w:val="000A29E0"/>
    <w:rsid w:val="000A2A7F"/>
    <w:rsid w:val="000A2AC8"/>
    <w:rsid w:val="000A2C61"/>
    <w:rsid w:val="000A2E30"/>
    <w:rsid w:val="000A2E76"/>
    <w:rsid w:val="000A2EB0"/>
    <w:rsid w:val="000A3659"/>
    <w:rsid w:val="000A38ED"/>
    <w:rsid w:val="000A3AA8"/>
    <w:rsid w:val="000A3D33"/>
    <w:rsid w:val="000A3E0D"/>
    <w:rsid w:val="000A40E8"/>
    <w:rsid w:val="000A43FF"/>
    <w:rsid w:val="000A4582"/>
    <w:rsid w:val="000A483F"/>
    <w:rsid w:val="000A4987"/>
    <w:rsid w:val="000A4AEC"/>
    <w:rsid w:val="000A4C3D"/>
    <w:rsid w:val="000A4CD8"/>
    <w:rsid w:val="000A4DA4"/>
    <w:rsid w:val="000A4E03"/>
    <w:rsid w:val="000A4ECA"/>
    <w:rsid w:val="000A4F16"/>
    <w:rsid w:val="000A5015"/>
    <w:rsid w:val="000A50A4"/>
    <w:rsid w:val="000A57D1"/>
    <w:rsid w:val="000A58D2"/>
    <w:rsid w:val="000A5FD1"/>
    <w:rsid w:val="000A6556"/>
    <w:rsid w:val="000A670E"/>
    <w:rsid w:val="000A67F7"/>
    <w:rsid w:val="000A6825"/>
    <w:rsid w:val="000A687C"/>
    <w:rsid w:val="000A6E88"/>
    <w:rsid w:val="000A6ECC"/>
    <w:rsid w:val="000A6EF1"/>
    <w:rsid w:val="000A6F34"/>
    <w:rsid w:val="000A7361"/>
    <w:rsid w:val="000A77D4"/>
    <w:rsid w:val="000A78A3"/>
    <w:rsid w:val="000A7ABA"/>
    <w:rsid w:val="000A7DAA"/>
    <w:rsid w:val="000B0101"/>
    <w:rsid w:val="000B0128"/>
    <w:rsid w:val="000B022E"/>
    <w:rsid w:val="000B025D"/>
    <w:rsid w:val="000B030B"/>
    <w:rsid w:val="000B045A"/>
    <w:rsid w:val="000B08A7"/>
    <w:rsid w:val="000B0B03"/>
    <w:rsid w:val="000B0F66"/>
    <w:rsid w:val="000B0F91"/>
    <w:rsid w:val="000B1753"/>
    <w:rsid w:val="000B1874"/>
    <w:rsid w:val="000B1918"/>
    <w:rsid w:val="000B1A92"/>
    <w:rsid w:val="000B2304"/>
    <w:rsid w:val="000B2A71"/>
    <w:rsid w:val="000B2BC8"/>
    <w:rsid w:val="000B3393"/>
    <w:rsid w:val="000B33D1"/>
    <w:rsid w:val="000B3548"/>
    <w:rsid w:val="000B3A24"/>
    <w:rsid w:val="000B3AFF"/>
    <w:rsid w:val="000B4114"/>
    <w:rsid w:val="000B4141"/>
    <w:rsid w:val="000B41F2"/>
    <w:rsid w:val="000B429E"/>
    <w:rsid w:val="000B433C"/>
    <w:rsid w:val="000B43B6"/>
    <w:rsid w:val="000B44ED"/>
    <w:rsid w:val="000B45BE"/>
    <w:rsid w:val="000B45C0"/>
    <w:rsid w:val="000B4AE8"/>
    <w:rsid w:val="000B4D24"/>
    <w:rsid w:val="000B4DBF"/>
    <w:rsid w:val="000B5212"/>
    <w:rsid w:val="000B5213"/>
    <w:rsid w:val="000B58C5"/>
    <w:rsid w:val="000B58DA"/>
    <w:rsid w:val="000B5A58"/>
    <w:rsid w:val="000B5B2A"/>
    <w:rsid w:val="000B60AE"/>
    <w:rsid w:val="000B6136"/>
    <w:rsid w:val="000B627A"/>
    <w:rsid w:val="000B628B"/>
    <w:rsid w:val="000B63E6"/>
    <w:rsid w:val="000B67BA"/>
    <w:rsid w:val="000B6E85"/>
    <w:rsid w:val="000B6EA3"/>
    <w:rsid w:val="000B7051"/>
    <w:rsid w:val="000B72BD"/>
    <w:rsid w:val="000B77E5"/>
    <w:rsid w:val="000B77E7"/>
    <w:rsid w:val="000B79E9"/>
    <w:rsid w:val="000B7BDD"/>
    <w:rsid w:val="000B7D0F"/>
    <w:rsid w:val="000B7F1B"/>
    <w:rsid w:val="000C01EB"/>
    <w:rsid w:val="000C0820"/>
    <w:rsid w:val="000C09FC"/>
    <w:rsid w:val="000C0DA6"/>
    <w:rsid w:val="000C0EB4"/>
    <w:rsid w:val="000C0F73"/>
    <w:rsid w:val="000C129C"/>
    <w:rsid w:val="000C18B6"/>
    <w:rsid w:val="000C1B5E"/>
    <w:rsid w:val="000C1DFD"/>
    <w:rsid w:val="000C2118"/>
    <w:rsid w:val="000C2476"/>
    <w:rsid w:val="000C275E"/>
    <w:rsid w:val="000C288F"/>
    <w:rsid w:val="000C2A03"/>
    <w:rsid w:val="000C2B07"/>
    <w:rsid w:val="000C2E58"/>
    <w:rsid w:val="000C2F2A"/>
    <w:rsid w:val="000C361A"/>
    <w:rsid w:val="000C37A4"/>
    <w:rsid w:val="000C3870"/>
    <w:rsid w:val="000C3948"/>
    <w:rsid w:val="000C3972"/>
    <w:rsid w:val="000C3C4B"/>
    <w:rsid w:val="000C4042"/>
    <w:rsid w:val="000C412A"/>
    <w:rsid w:val="000C4748"/>
    <w:rsid w:val="000C4755"/>
    <w:rsid w:val="000C4794"/>
    <w:rsid w:val="000C49C8"/>
    <w:rsid w:val="000C4E5A"/>
    <w:rsid w:val="000C4FBB"/>
    <w:rsid w:val="000C5257"/>
    <w:rsid w:val="000C5364"/>
    <w:rsid w:val="000C54AB"/>
    <w:rsid w:val="000C5705"/>
    <w:rsid w:val="000C59DB"/>
    <w:rsid w:val="000C5A13"/>
    <w:rsid w:val="000C6225"/>
    <w:rsid w:val="000C652D"/>
    <w:rsid w:val="000C661D"/>
    <w:rsid w:val="000C6779"/>
    <w:rsid w:val="000C6816"/>
    <w:rsid w:val="000C692D"/>
    <w:rsid w:val="000C6A6E"/>
    <w:rsid w:val="000C6AD8"/>
    <w:rsid w:val="000C6C61"/>
    <w:rsid w:val="000C6CCC"/>
    <w:rsid w:val="000C6D9A"/>
    <w:rsid w:val="000C6E21"/>
    <w:rsid w:val="000C6F52"/>
    <w:rsid w:val="000C70E0"/>
    <w:rsid w:val="000C7131"/>
    <w:rsid w:val="000C71E1"/>
    <w:rsid w:val="000C7216"/>
    <w:rsid w:val="000C7449"/>
    <w:rsid w:val="000C7961"/>
    <w:rsid w:val="000C7C37"/>
    <w:rsid w:val="000C7D39"/>
    <w:rsid w:val="000C7EC0"/>
    <w:rsid w:val="000D003B"/>
    <w:rsid w:val="000D0069"/>
    <w:rsid w:val="000D006E"/>
    <w:rsid w:val="000D05AF"/>
    <w:rsid w:val="000D087F"/>
    <w:rsid w:val="000D0FF6"/>
    <w:rsid w:val="000D153F"/>
    <w:rsid w:val="000D1801"/>
    <w:rsid w:val="000D1813"/>
    <w:rsid w:val="000D1840"/>
    <w:rsid w:val="000D1931"/>
    <w:rsid w:val="000D19A0"/>
    <w:rsid w:val="000D2226"/>
    <w:rsid w:val="000D23AC"/>
    <w:rsid w:val="000D250A"/>
    <w:rsid w:val="000D2A1A"/>
    <w:rsid w:val="000D2B16"/>
    <w:rsid w:val="000D2F8D"/>
    <w:rsid w:val="000D2FAA"/>
    <w:rsid w:val="000D312C"/>
    <w:rsid w:val="000D33B7"/>
    <w:rsid w:val="000D342F"/>
    <w:rsid w:val="000D358B"/>
    <w:rsid w:val="000D35E5"/>
    <w:rsid w:val="000D365D"/>
    <w:rsid w:val="000D389F"/>
    <w:rsid w:val="000D38CF"/>
    <w:rsid w:val="000D3C07"/>
    <w:rsid w:val="000D3C4E"/>
    <w:rsid w:val="000D3F77"/>
    <w:rsid w:val="000D400E"/>
    <w:rsid w:val="000D410B"/>
    <w:rsid w:val="000D4152"/>
    <w:rsid w:val="000D41CC"/>
    <w:rsid w:val="000D42BB"/>
    <w:rsid w:val="000D42D1"/>
    <w:rsid w:val="000D44C4"/>
    <w:rsid w:val="000D4636"/>
    <w:rsid w:val="000D476A"/>
    <w:rsid w:val="000D4DF9"/>
    <w:rsid w:val="000D4F68"/>
    <w:rsid w:val="000D540E"/>
    <w:rsid w:val="000D56DB"/>
    <w:rsid w:val="000D5832"/>
    <w:rsid w:val="000D5BF7"/>
    <w:rsid w:val="000D5C53"/>
    <w:rsid w:val="000D5DE0"/>
    <w:rsid w:val="000D64DA"/>
    <w:rsid w:val="000D7092"/>
    <w:rsid w:val="000D729C"/>
    <w:rsid w:val="000D779C"/>
    <w:rsid w:val="000D7866"/>
    <w:rsid w:val="000D7AF5"/>
    <w:rsid w:val="000D7B4D"/>
    <w:rsid w:val="000D7BF5"/>
    <w:rsid w:val="000D7CEB"/>
    <w:rsid w:val="000D7D21"/>
    <w:rsid w:val="000E0124"/>
    <w:rsid w:val="000E04B1"/>
    <w:rsid w:val="000E0707"/>
    <w:rsid w:val="000E08E9"/>
    <w:rsid w:val="000E0D28"/>
    <w:rsid w:val="000E0F05"/>
    <w:rsid w:val="000E1073"/>
    <w:rsid w:val="000E1541"/>
    <w:rsid w:val="000E1555"/>
    <w:rsid w:val="000E1A9C"/>
    <w:rsid w:val="000E1DFE"/>
    <w:rsid w:val="000E1F52"/>
    <w:rsid w:val="000E1FC4"/>
    <w:rsid w:val="000E1FF9"/>
    <w:rsid w:val="000E22E0"/>
    <w:rsid w:val="000E2545"/>
    <w:rsid w:val="000E26EC"/>
    <w:rsid w:val="000E2822"/>
    <w:rsid w:val="000E2A9A"/>
    <w:rsid w:val="000E2D78"/>
    <w:rsid w:val="000E2E7B"/>
    <w:rsid w:val="000E33AB"/>
    <w:rsid w:val="000E3A71"/>
    <w:rsid w:val="000E3C13"/>
    <w:rsid w:val="000E3D24"/>
    <w:rsid w:val="000E41C8"/>
    <w:rsid w:val="000E4279"/>
    <w:rsid w:val="000E4282"/>
    <w:rsid w:val="000E452F"/>
    <w:rsid w:val="000E4792"/>
    <w:rsid w:val="000E47DA"/>
    <w:rsid w:val="000E47E4"/>
    <w:rsid w:val="000E47EC"/>
    <w:rsid w:val="000E487A"/>
    <w:rsid w:val="000E4988"/>
    <w:rsid w:val="000E499C"/>
    <w:rsid w:val="000E4B72"/>
    <w:rsid w:val="000E4D78"/>
    <w:rsid w:val="000E4E7A"/>
    <w:rsid w:val="000E5168"/>
    <w:rsid w:val="000E52B9"/>
    <w:rsid w:val="000E536D"/>
    <w:rsid w:val="000E5577"/>
    <w:rsid w:val="000E5598"/>
    <w:rsid w:val="000E5718"/>
    <w:rsid w:val="000E5902"/>
    <w:rsid w:val="000E594A"/>
    <w:rsid w:val="000E5A05"/>
    <w:rsid w:val="000E5A51"/>
    <w:rsid w:val="000E5AA5"/>
    <w:rsid w:val="000E5C6D"/>
    <w:rsid w:val="000E60E4"/>
    <w:rsid w:val="000E6519"/>
    <w:rsid w:val="000E660C"/>
    <w:rsid w:val="000E6A99"/>
    <w:rsid w:val="000E6EF2"/>
    <w:rsid w:val="000E6F46"/>
    <w:rsid w:val="000E6F4B"/>
    <w:rsid w:val="000E7338"/>
    <w:rsid w:val="000E74BD"/>
    <w:rsid w:val="000E74F8"/>
    <w:rsid w:val="000E75E6"/>
    <w:rsid w:val="000E7C7E"/>
    <w:rsid w:val="000E7DCB"/>
    <w:rsid w:val="000E7F7B"/>
    <w:rsid w:val="000F003D"/>
    <w:rsid w:val="000F01B9"/>
    <w:rsid w:val="000F020D"/>
    <w:rsid w:val="000F033F"/>
    <w:rsid w:val="000F0429"/>
    <w:rsid w:val="000F0733"/>
    <w:rsid w:val="000F0D0B"/>
    <w:rsid w:val="000F0DFB"/>
    <w:rsid w:val="000F0EB2"/>
    <w:rsid w:val="000F1058"/>
    <w:rsid w:val="000F1091"/>
    <w:rsid w:val="000F13E9"/>
    <w:rsid w:val="000F1A86"/>
    <w:rsid w:val="000F1AC8"/>
    <w:rsid w:val="000F1B89"/>
    <w:rsid w:val="000F1DF8"/>
    <w:rsid w:val="000F1E57"/>
    <w:rsid w:val="000F1F65"/>
    <w:rsid w:val="000F224A"/>
    <w:rsid w:val="000F251B"/>
    <w:rsid w:val="000F2739"/>
    <w:rsid w:val="000F285A"/>
    <w:rsid w:val="000F29BD"/>
    <w:rsid w:val="000F2C45"/>
    <w:rsid w:val="000F2C4E"/>
    <w:rsid w:val="000F2CEF"/>
    <w:rsid w:val="000F2DC0"/>
    <w:rsid w:val="000F2ECE"/>
    <w:rsid w:val="000F352B"/>
    <w:rsid w:val="000F3C52"/>
    <w:rsid w:val="000F3F76"/>
    <w:rsid w:val="000F4129"/>
    <w:rsid w:val="000F432A"/>
    <w:rsid w:val="000F459E"/>
    <w:rsid w:val="000F45E7"/>
    <w:rsid w:val="000F471E"/>
    <w:rsid w:val="000F4E6E"/>
    <w:rsid w:val="000F518B"/>
    <w:rsid w:val="000F5313"/>
    <w:rsid w:val="000F55A1"/>
    <w:rsid w:val="000F55CB"/>
    <w:rsid w:val="000F574E"/>
    <w:rsid w:val="000F57E6"/>
    <w:rsid w:val="000F6141"/>
    <w:rsid w:val="000F62A5"/>
    <w:rsid w:val="000F64D3"/>
    <w:rsid w:val="000F6626"/>
    <w:rsid w:val="000F6F51"/>
    <w:rsid w:val="000F73B6"/>
    <w:rsid w:val="000F75AB"/>
    <w:rsid w:val="000F76BE"/>
    <w:rsid w:val="000F78BE"/>
    <w:rsid w:val="000F7A68"/>
    <w:rsid w:val="000F7C6A"/>
    <w:rsid w:val="000F7DBA"/>
    <w:rsid w:val="000F7EB5"/>
    <w:rsid w:val="000F7F46"/>
    <w:rsid w:val="0010008D"/>
    <w:rsid w:val="00100317"/>
    <w:rsid w:val="00100387"/>
    <w:rsid w:val="001005DF"/>
    <w:rsid w:val="001007E8"/>
    <w:rsid w:val="00100998"/>
    <w:rsid w:val="00100A25"/>
    <w:rsid w:val="00100B5B"/>
    <w:rsid w:val="00100C29"/>
    <w:rsid w:val="00100EA7"/>
    <w:rsid w:val="00101055"/>
    <w:rsid w:val="00101253"/>
    <w:rsid w:val="00101396"/>
    <w:rsid w:val="0010140C"/>
    <w:rsid w:val="0010154C"/>
    <w:rsid w:val="00101608"/>
    <w:rsid w:val="001017C5"/>
    <w:rsid w:val="00101816"/>
    <w:rsid w:val="0010190E"/>
    <w:rsid w:val="00101AFF"/>
    <w:rsid w:val="00101B82"/>
    <w:rsid w:val="00101D5A"/>
    <w:rsid w:val="00101D9D"/>
    <w:rsid w:val="00101DB1"/>
    <w:rsid w:val="00101E4E"/>
    <w:rsid w:val="00101E5A"/>
    <w:rsid w:val="001020F9"/>
    <w:rsid w:val="0010228C"/>
    <w:rsid w:val="00102485"/>
    <w:rsid w:val="00102516"/>
    <w:rsid w:val="00102533"/>
    <w:rsid w:val="0010273A"/>
    <w:rsid w:val="00102CC1"/>
    <w:rsid w:val="00102D26"/>
    <w:rsid w:val="0010309A"/>
    <w:rsid w:val="00103225"/>
    <w:rsid w:val="00103330"/>
    <w:rsid w:val="0010397B"/>
    <w:rsid w:val="00103EBA"/>
    <w:rsid w:val="00103F26"/>
    <w:rsid w:val="00104168"/>
    <w:rsid w:val="0010420D"/>
    <w:rsid w:val="001044D8"/>
    <w:rsid w:val="00104649"/>
    <w:rsid w:val="00104916"/>
    <w:rsid w:val="00104ABC"/>
    <w:rsid w:val="00104AEC"/>
    <w:rsid w:val="00104DB1"/>
    <w:rsid w:val="00104E4F"/>
    <w:rsid w:val="00105381"/>
    <w:rsid w:val="0010558B"/>
    <w:rsid w:val="0010576A"/>
    <w:rsid w:val="00105A94"/>
    <w:rsid w:val="00105CA8"/>
    <w:rsid w:val="00105DB1"/>
    <w:rsid w:val="00105E65"/>
    <w:rsid w:val="0010609F"/>
    <w:rsid w:val="001060D2"/>
    <w:rsid w:val="00106138"/>
    <w:rsid w:val="00106790"/>
    <w:rsid w:val="001067BA"/>
    <w:rsid w:val="0010683F"/>
    <w:rsid w:val="00106979"/>
    <w:rsid w:val="0010699D"/>
    <w:rsid w:val="00106B03"/>
    <w:rsid w:val="00106B09"/>
    <w:rsid w:val="00106B20"/>
    <w:rsid w:val="00106CD5"/>
    <w:rsid w:val="00106ED9"/>
    <w:rsid w:val="00106FBE"/>
    <w:rsid w:val="0010703D"/>
    <w:rsid w:val="0010706D"/>
    <w:rsid w:val="0010726C"/>
    <w:rsid w:val="001077BB"/>
    <w:rsid w:val="00107B86"/>
    <w:rsid w:val="00107C7D"/>
    <w:rsid w:val="00107CD9"/>
    <w:rsid w:val="00107D00"/>
    <w:rsid w:val="00107ECC"/>
    <w:rsid w:val="00107F15"/>
    <w:rsid w:val="001100DC"/>
    <w:rsid w:val="00110157"/>
    <w:rsid w:val="001101C7"/>
    <w:rsid w:val="00110466"/>
    <w:rsid w:val="00110864"/>
    <w:rsid w:val="001109E9"/>
    <w:rsid w:val="00110A1C"/>
    <w:rsid w:val="00110FF0"/>
    <w:rsid w:val="001111A0"/>
    <w:rsid w:val="001112A2"/>
    <w:rsid w:val="0011154D"/>
    <w:rsid w:val="00111BBC"/>
    <w:rsid w:val="00111C85"/>
    <w:rsid w:val="00111C9E"/>
    <w:rsid w:val="00111D7C"/>
    <w:rsid w:val="00111F43"/>
    <w:rsid w:val="00112452"/>
    <w:rsid w:val="00112519"/>
    <w:rsid w:val="00112653"/>
    <w:rsid w:val="00112761"/>
    <w:rsid w:val="00112B33"/>
    <w:rsid w:val="00112B34"/>
    <w:rsid w:val="00112FE7"/>
    <w:rsid w:val="00113038"/>
    <w:rsid w:val="00113051"/>
    <w:rsid w:val="001131B7"/>
    <w:rsid w:val="00113888"/>
    <w:rsid w:val="001139CA"/>
    <w:rsid w:val="001139E2"/>
    <w:rsid w:val="00113D7C"/>
    <w:rsid w:val="00114223"/>
    <w:rsid w:val="00114446"/>
    <w:rsid w:val="0011449A"/>
    <w:rsid w:val="00114A25"/>
    <w:rsid w:val="00114BAB"/>
    <w:rsid w:val="00114D8F"/>
    <w:rsid w:val="00114F69"/>
    <w:rsid w:val="00114FC4"/>
    <w:rsid w:val="0011505F"/>
    <w:rsid w:val="0011510C"/>
    <w:rsid w:val="001151AF"/>
    <w:rsid w:val="00115569"/>
    <w:rsid w:val="0011578E"/>
    <w:rsid w:val="001157A8"/>
    <w:rsid w:val="001157FB"/>
    <w:rsid w:val="00115967"/>
    <w:rsid w:val="00115D82"/>
    <w:rsid w:val="0011608C"/>
    <w:rsid w:val="00116177"/>
    <w:rsid w:val="001161D5"/>
    <w:rsid w:val="00116322"/>
    <w:rsid w:val="0011679D"/>
    <w:rsid w:val="001167A4"/>
    <w:rsid w:val="001167DE"/>
    <w:rsid w:val="00116983"/>
    <w:rsid w:val="00116CFC"/>
    <w:rsid w:val="00116D86"/>
    <w:rsid w:val="00116DD4"/>
    <w:rsid w:val="00116FB3"/>
    <w:rsid w:val="0011709D"/>
    <w:rsid w:val="0011753E"/>
    <w:rsid w:val="001178AF"/>
    <w:rsid w:val="00117B37"/>
    <w:rsid w:val="0012040A"/>
    <w:rsid w:val="001208F2"/>
    <w:rsid w:val="00120A09"/>
    <w:rsid w:val="00120BF5"/>
    <w:rsid w:val="00121430"/>
    <w:rsid w:val="001214A7"/>
    <w:rsid w:val="001215E4"/>
    <w:rsid w:val="0012191B"/>
    <w:rsid w:val="00121981"/>
    <w:rsid w:val="00121B93"/>
    <w:rsid w:val="00121BF7"/>
    <w:rsid w:val="00121C8A"/>
    <w:rsid w:val="00121CA7"/>
    <w:rsid w:val="00121EF6"/>
    <w:rsid w:val="00121F00"/>
    <w:rsid w:val="001220F7"/>
    <w:rsid w:val="0012259A"/>
    <w:rsid w:val="001226A9"/>
    <w:rsid w:val="00122720"/>
    <w:rsid w:val="00122770"/>
    <w:rsid w:val="0012279D"/>
    <w:rsid w:val="00122924"/>
    <w:rsid w:val="00123022"/>
    <w:rsid w:val="00123128"/>
    <w:rsid w:val="0012324D"/>
    <w:rsid w:val="00123448"/>
    <w:rsid w:val="001237AA"/>
    <w:rsid w:val="00123830"/>
    <w:rsid w:val="00123836"/>
    <w:rsid w:val="00123B4A"/>
    <w:rsid w:val="00123EE9"/>
    <w:rsid w:val="0012439A"/>
    <w:rsid w:val="001244F8"/>
    <w:rsid w:val="0012475A"/>
    <w:rsid w:val="00124D04"/>
    <w:rsid w:val="001250AD"/>
    <w:rsid w:val="001250CA"/>
    <w:rsid w:val="00125258"/>
    <w:rsid w:val="001254C5"/>
    <w:rsid w:val="001255F3"/>
    <w:rsid w:val="0012560E"/>
    <w:rsid w:val="001256D7"/>
    <w:rsid w:val="001257BA"/>
    <w:rsid w:val="001257E3"/>
    <w:rsid w:val="001258E8"/>
    <w:rsid w:val="001264A8"/>
    <w:rsid w:val="00126533"/>
    <w:rsid w:val="0012668A"/>
    <w:rsid w:val="001268FB"/>
    <w:rsid w:val="00126D23"/>
    <w:rsid w:val="00126D9F"/>
    <w:rsid w:val="00127187"/>
    <w:rsid w:val="001277AE"/>
    <w:rsid w:val="00127844"/>
    <w:rsid w:val="001279F3"/>
    <w:rsid w:val="00127A2C"/>
    <w:rsid w:val="00127CD0"/>
    <w:rsid w:val="00127E07"/>
    <w:rsid w:val="00127ED9"/>
    <w:rsid w:val="0013008D"/>
    <w:rsid w:val="001300E5"/>
    <w:rsid w:val="001301E9"/>
    <w:rsid w:val="001305D3"/>
    <w:rsid w:val="0013089C"/>
    <w:rsid w:val="00130B75"/>
    <w:rsid w:val="00130CF9"/>
    <w:rsid w:val="00130E0B"/>
    <w:rsid w:val="001312C2"/>
    <w:rsid w:val="00131334"/>
    <w:rsid w:val="001313D3"/>
    <w:rsid w:val="0013147C"/>
    <w:rsid w:val="001318A4"/>
    <w:rsid w:val="001318C5"/>
    <w:rsid w:val="00131913"/>
    <w:rsid w:val="0013191B"/>
    <w:rsid w:val="00131B60"/>
    <w:rsid w:val="00131F59"/>
    <w:rsid w:val="00131FDC"/>
    <w:rsid w:val="001321C9"/>
    <w:rsid w:val="001323F9"/>
    <w:rsid w:val="00132581"/>
    <w:rsid w:val="001325D3"/>
    <w:rsid w:val="001325DA"/>
    <w:rsid w:val="00132653"/>
    <w:rsid w:val="00132766"/>
    <w:rsid w:val="001328E0"/>
    <w:rsid w:val="00132EE1"/>
    <w:rsid w:val="00132F83"/>
    <w:rsid w:val="001330D4"/>
    <w:rsid w:val="00133577"/>
    <w:rsid w:val="0013367C"/>
    <w:rsid w:val="001336FA"/>
    <w:rsid w:val="00133797"/>
    <w:rsid w:val="0013383B"/>
    <w:rsid w:val="00133958"/>
    <w:rsid w:val="001339A1"/>
    <w:rsid w:val="001339B7"/>
    <w:rsid w:val="00133F4E"/>
    <w:rsid w:val="00133F7B"/>
    <w:rsid w:val="001341F2"/>
    <w:rsid w:val="001341F7"/>
    <w:rsid w:val="00134350"/>
    <w:rsid w:val="001345BB"/>
    <w:rsid w:val="00134AA9"/>
    <w:rsid w:val="00134BED"/>
    <w:rsid w:val="001351FA"/>
    <w:rsid w:val="00135306"/>
    <w:rsid w:val="0013538A"/>
    <w:rsid w:val="001356F6"/>
    <w:rsid w:val="001358EA"/>
    <w:rsid w:val="00135B02"/>
    <w:rsid w:val="00135D90"/>
    <w:rsid w:val="00135FE8"/>
    <w:rsid w:val="00136003"/>
    <w:rsid w:val="001361B1"/>
    <w:rsid w:val="001362C4"/>
    <w:rsid w:val="001362D6"/>
    <w:rsid w:val="001367E4"/>
    <w:rsid w:val="00136C9C"/>
    <w:rsid w:val="00136F0A"/>
    <w:rsid w:val="00136FE4"/>
    <w:rsid w:val="00137233"/>
    <w:rsid w:val="001378AC"/>
    <w:rsid w:val="00137D74"/>
    <w:rsid w:val="00140096"/>
    <w:rsid w:val="001402C1"/>
    <w:rsid w:val="001404A0"/>
    <w:rsid w:val="001405EF"/>
    <w:rsid w:val="00140784"/>
    <w:rsid w:val="001407F9"/>
    <w:rsid w:val="001408D9"/>
    <w:rsid w:val="00140BD1"/>
    <w:rsid w:val="00140C5D"/>
    <w:rsid w:val="00140EC1"/>
    <w:rsid w:val="00140F92"/>
    <w:rsid w:val="00141081"/>
    <w:rsid w:val="001416EC"/>
    <w:rsid w:val="0014195A"/>
    <w:rsid w:val="001419ED"/>
    <w:rsid w:val="00141B35"/>
    <w:rsid w:val="00141E05"/>
    <w:rsid w:val="00141E62"/>
    <w:rsid w:val="00141F4D"/>
    <w:rsid w:val="00142260"/>
    <w:rsid w:val="0014246A"/>
    <w:rsid w:val="0014249C"/>
    <w:rsid w:val="0014250B"/>
    <w:rsid w:val="0014250D"/>
    <w:rsid w:val="0014259B"/>
    <w:rsid w:val="001427E5"/>
    <w:rsid w:val="001428B4"/>
    <w:rsid w:val="0014290D"/>
    <w:rsid w:val="00142B2B"/>
    <w:rsid w:val="00142BA9"/>
    <w:rsid w:val="0014335A"/>
    <w:rsid w:val="00143452"/>
    <w:rsid w:val="0014362F"/>
    <w:rsid w:val="00143708"/>
    <w:rsid w:val="00143713"/>
    <w:rsid w:val="00143941"/>
    <w:rsid w:val="00143943"/>
    <w:rsid w:val="00143961"/>
    <w:rsid w:val="001439C0"/>
    <w:rsid w:val="00143B7D"/>
    <w:rsid w:val="00143FD5"/>
    <w:rsid w:val="0014402E"/>
    <w:rsid w:val="0014424D"/>
    <w:rsid w:val="0014435C"/>
    <w:rsid w:val="001445EA"/>
    <w:rsid w:val="0014464E"/>
    <w:rsid w:val="00144703"/>
    <w:rsid w:val="001448BF"/>
    <w:rsid w:val="001449A1"/>
    <w:rsid w:val="00144A1C"/>
    <w:rsid w:val="0014508C"/>
    <w:rsid w:val="00145454"/>
    <w:rsid w:val="0014583B"/>
    <w:rsid w:val="00145EBE"/>
    <w:rsid w:val="00146239"/>
    <w:rsid w:val="00146443"/>
    <w:rsid w:val="001466F9"/>
    <w:rsid w:val="00146727"/>
    <w:rsid w:val="001467DC"/>
    <w:rsid w:val="00146897"/>
    <w:rsid w:val="00146AA9"/>
    <w:rsid w:val="00146AD7"/>
    <w:rsid w:val="00146E73"/>
    <w:rsid w:val="00146F28"/>
    <w:rsid w:val="00146FBE"/>
    <w:rsid w:val="00147205"/>
    <w:rsid w:val="0014722D"/>
    <w:rsid w:val="0014741C"/>
    <w:rsid w:val="0014748A"/>
    <w:rsid w:val="0014749C"/>
    <w:rsid w:val="00147511"/>
    <w:rsid w:val="001475F0"/>
    <w:rsid w:val="00147621"/>
    <w:rsid w:val="00147A39"/>
    <w:rsid w:val="00147D51"/>
    <w:rsid w:val="00150064"/>
    <w:rsid w:val="0015027F"/>
    <w:rsid w:val="00150309"/>
    <w:rsid w:val="001508F5"/>
    <w:rsid w:val="00150BC7"/>
    <w:rsid w:val="00150C7F"/>
    <w:rsid w:val="00150D4C"/>
    <w:rsid w:val="001510A0"/>
    <w:rsid w:val="0015130B"/>
    <w:rsid w:val="00151411"/>
    <w:rsid w:val="0015147F"/>
    <w:rsid w:val="0015184E"/>
    <w:rsid w:val="00151C90"/>
    <w:rsid w:val="00151E2B"/>
    <w:rsid w:val="00151E3B"/>
    <w:rsid w:val="00151E71"/>
    <w:rsid w:val="00151F75"/>
    <w:rsid w:val="00151F94"/>
    <w:rsid w:val="001520CA"/>
    <w:rsid w:val="00152167"/>
    <w:rsid w:val="0015217D"/>
    <w:rsid w:val="00152322"/>
    <w:rsid w:val="0015238F"/>
    <w:rsid w:val="001523DE"/>
    <w:rsid w:val="00152697"/>
    <w:rsid w:val="00152712"/>
    <w:rsid w:val="001529E8"/>
    <w:rsid w:val="00152A5B"/>
    <w:rsid w:val="00152A70"/>
    <w:rsid w:val="00152A95"/>
    <w:rsid w:val="00153245"/>
    <w:rsid w:val="00153422"/>
    <w:rsid w:val="001534DE"/>
    <w:rsid w:val="001535B8"/>
    <w:rsid w:val="0015369E"/>
    <w:rsid w:val="00153830"/>
    <w:rsid w:val="00153E32"/>
    <w:rsid w:val="001540C3"/>
    <w:rsid w:val="001541B7"/>
    <w:rsid w:val="001541C4"/>
    <w:rsid w:val="00154466"/>
    <w:rsid w:val="00154623"/>
    <w:rsid w:val="001548CC"/>
    <w:rsid w:val="00154D8D"/>
    <w:rsid w:val="00154F14"/>
    <w:rsid w:val="00154F58"/>
    <w:rsid w:val="001551E7"/>
    <w:rsid w:val="00155972"/>
    <w:rsid w:val="00155C88"/>
    <w:rsid w:val="00155DC1"/>
    <w:rsid w:val="00155E82"/>
    <w:rsid w:val="00156567"/>
    <w:rsid w:val="00156AD5"/>
    <w:rsid w:val="00156D61"/>
    <w:rsid w:val="00156E59"/>
    <w:rsid w:val="00156E98"/>
    <w:rsid w:val="0015728F"/>
    <w:rsid w:val="0015731C"/>
    <w:rsid w:val="00157537"/>
    <w:rsid w:val="00157600"/>
    <w:rsid w:val="00157732"/>
    <w:rsid w:val="0015773F"/>
    <w:rsid w:val="00157A86"/>
    <w:rsid w:val="00160281"/>
    <w:rsid w:val="001602BD"/>
    <w:rsid w:val="0016043B"/>
    <w:rsid w:val="001604F3"/>
    <w:rsid w:val="00160720"/>
    <w:rsid w:val="001607F3"/>
    <w:rsid w:val="001608D9"/>
    <w:rsid w:val="00160900"/>
    <w:rsid w:val="00160F24"/>
    <w:rsid w:val="00160FE2"/>
    <w:rsid w:val="00161582"/>
    <w:rsid w:val="001616CA"/>
    <w:rsid w:val="00161821"/>
    <w:rsid w:val="0016190E"/>
    <w:rsid w:val="00161A67"/>
    <w:rsid w:val="00161BE5"/>
    <w:rsid w:val="00161D68"/>
    <w:rsid w:val="00161EB2"/>
    <w:rsid w:val="00162246"/>
    <w:rsid w:val="00162488"/>
    <w:rsid w:val="00162F10"/>
    <w:rsid w:val="00162FA2"/>
    <w:rsid w:val="00162FC7"/>
    <w:rsid w:val="0016337D"/>
    <w:rsid w:val="0016387F"/>
    <w:rsid w:val="00163928"/>
    <w:rsid w:val="00163A14"/>
    <w:rsid w:val="00163AE9"/>
    <w:rsid w:val="00163C12"/>
    <w:rsid w:val="00164166"/>
    <w:rsid w:val="00164250"/>
    <w:rsid w:val="001642AF"/>
    <w:rsid w:val="001645CC"/>
    <w:rsid w:val="00164637"/>
    <w:rsid w:val="0016464C"/>
    <w:rsid w:val="001647DC"/>
    <w:rsid w:val="00164ABC"/>
    <w:rsid w:val="00164E11"/>
    <w:rsid w:val="00164FBE"/>
    <w:rsid w:val="00165495"/>
    <w:rsid w:val="001659E9"/>
    <w:rsid w:val="00165A38"/>
    <w:rsid w:val="00165BAA"/>
    <w:rsid w:val="00165FCA"/>
    <w:rsid w:val="00166090"/>
    <w:rsid w:val="0016687C"/>
    <w:rsid w:val="001668EE"/>
    <w:rsid w:val="00166B31"/>
    <w:rsid w:val="00166EB6"/>
    <w:rsid w:val="00166EE4"/>
    <w:rsid w:val="0016757C"/>
    <w:rsid w:val="0016778D"/>
    <w:rsid w:val="00167790"/>
    <w:rsid w:val="00167990"/>
    <w:rsid w:val="00167B45"/>
    <w:rsid w:val="00167BE1"/>
    <w:rsid w:val="00167E99"/>
    <w:rsid w:val="001700DB"/>
    <w:rsid w:val="001702EE"/>
    <w:rsid w:val="00170773"/>
    <w:rsid w:val="001709EF"/>
    <w:rsid w:val="00170C21"/>
    <w:rsid w:val="00170E58"/>
    <w:rsid w:val="001712BC"/>
    <w:rsid w:val="00171648"/>
    <w:rsid w:val="00171921"/>
    <w:rsid w:val="00171CB3"/>
    <w:rsid w:val="001724A5"/>
    <w:rsid w:val="00172747"/>
    <w:rsid w:val="00172771"/>
    <w:rsid w:val="0017293C"/>
    <w:rsid w:val="00172BBF"/>
    <w:rsid w:val="00172E09"/>
    <w:rsid w:val="00172F28"/>
    <w:rsid w:val="001730DA"/>
    <w:rsid w:val="00173382"/>
    <w:rsid w:val="0017350E"/>
    <w:rsid w:val="00173601"/>
    <w:rsid w:val="00173659"/>
    <w:rsid w:val="001738FE"/>
    <w:rsid w:val="00173936"/>
    <w:rsid w:val="00173EAD"/>
    <w:rsid w:val="00173ED4"/>
    <w:rsid w:val="00173F8A"/>
    <w:rsid w:val="001742DC"/>
    <w:rsid w:val="0017431B"/>
    <w:rsid w:val="00174370"/>
    <w:rsid w:val="00174BEE"/>
    <w:rsid w:val="00174C1F"/>
    <w:rsid w:val="00174C58"/>
    <w:rsid w:val="001750E6"/>
    <w:rsid w:val="0017545D"/>
    <w:rsid w:val="00175486"/>
    <w:rsid w:val="001755A5"/>
    <w:rsid w:val="00175B00"/>
    <w:rsid w:val="00175B58"/>
    <w:rsid w:val="00175F6E"/>
    <w:rsid w:val="00176428"/>
    <w:rsid w:val="001764D7"/>
    <w:rsid w:val="00176952"/>
    <w:rsid w:val="00176C26"/>
    <w:rsid w:val="00176DAB"/>
    <w:rsid w:val="00176F0E"/>
    <w:rsid w:val="00177066"/>
    <w:rsid w:val="0017715C"/>
    <w:rsid w:val="0017723B"/>
    <w:rsid w:val="00177285"/>
    <w:rsid w:val="00177555"/>
    <w:rsid w:val="00177773"/>
    <w:rsid w:val="00177EEE"/>
    <w:rsid w:val="001801C9"/>
    <w:rsid w:val="001805EA"/>
    <w:rsid w:val="00180785"/>
    <w:rsid w:val="00180975"/>
    <w:rsid w:val="001809F8"/>
    <w:rsid w:val="00180BD1"/>
    <w:rsid w:val="00180BFE"/>
    <w:rsid w:val="00181189"/>
    <w:rsid w:val="0018120A"/>
    <w:rsid w:val="00181327"/>
    <w:rsid w:val="001813A7"/>
    <w:rsid w:val="00181690"/>
    <w:rsid w:val="001817F4"/>
    <w:rsid w:val="00181898"/>
    <w:rsid w:val="00181A93"/>
    <w:rsid w:val="00181D63"/>
    <w:rsid w:val="00181E1F"/>
    <w:rsid w:val="00181E76"/>
    <w:rsid w:val="001820A8"/>
    <w:rsid w:val="001825FC"/>
    <w:rsid w:val="00182805"/>
    <w:rsid w:val="0018285B"/>
    <w:rsid w:val="001835BF"/>
    <w:rsid w:val="0018375F"/>
    <w:rsid w:val="00183DE5"/>
    <w:rsid w:val="00184241"/>
    <w:rsid w:val="001843E9"/>
    <w:rsid w:val="00184455"/>
    <w:rsid w:val="001846E2"/>
    <w:rsid w:val="00184909"/>
    <w:rsid w:val="00184B62"/>
    <w:rsid w:val="00184C92"/>
    <w:rsid w:val="001851CC"/>
    <w:rsid w:val="001854B7"/>
    <w:rsid w:val="00185B5D"/>
    <w:rsid w:val="00185D46"/>
    <w:rsid w:val="00185DF8"/>
    <w:rsid w:val="00185F93"/>
    <w:rsid w:val="00186121"/>
    <w:rsid w:val="00186161"/>
    <w:rsid w:val="001863CF"/>
    <w:rsid w:val="00186477"/>
    <w:rsid w:val="00186698"/>
    <w:rsid w:val="001866D4"/>
    <w:rsid w:val="00186724"/>
    <w:rsid w:val="0018680D"/>
    <w:rsid w:val="00186B74"/>
    <w:rsid w:val="00186F91"/>
    <w:rsid w:val="001874BF"/>
    <w:rsid w:val="00187535"/>
    <w:rsid w:val="00187C46"/>
    <w:rsid w:val="00187FCE"/>
    <w:rsid w:val="001902D3"/>
    <w:rsid w:val="001905CC"/>
    <w:rsid w:val="00190D07"/>
    <w:rsid w:val="00190D68"/>
    <w:rsid w:val="00190DDE"/>
    <w:rsid w:val="00190FF0"/>
    <w:rsid w:val="0019102A"/>
    <w:rsid w:val="001910B7"/>
    <w:rsid w:val="0019129D"/>
    <w:rsid w:val="0019149A"/>
    <w:rsid w:val="00191965"/>
    <w:rsid w:val="00191980"/>
    <w:rsid w:val="00191CF4"/>
    <w:rsid w:val="00191E2D"/>
    <w:rsid w:val="00191F3A"/>
    <w:rsid w:val="00191FD4"/>
    <w:rsid w:val="00191FEA"/>
    <w:rsid w:val="00192407"/>
    <w:rsid w:val="00192589"/>
    <w:rsid w:val="0019282B"/>
    <w:rsid w:val="001928C7"/>
    <w:rsid w:val="0019296C"/>
    <w:rsid w:val="001929AD"/>
    <w:rsid w:val="001929F4"/>
    <w:rsid w:val="00192A8B"/>
    <w:rsid w:val="00192C06"/>
    <w:rsid w:val="00192CE3"/>
    <w:rsid w:val="00192DC1"/>
    <w:rsid w:val="00192FF7"/>
    <w:rsid w:val="001930BB"/>
    <w:rsid w:val="00193837"/>
    <w:rsid w:val="00193B87"/>
    <w:rsid w:val="00193E7B"/>
    <w:rsid w:val="001941FE"/>
    <w:rsid w:val="001942DA"/>
    <w:rsid w:val="00194329"/>
    <w:rsid w:val="001946F8"/>
    <w:rsid w:val="00194863"/>
    <w:rsid w:val="001949FA"/>
    <w:rsid w:val="00194AB4"/>
    <w:rsid w:val="00194C05"/>
    <w:rsid w:val="00194DF3"/>
    <w:rsid w:val="00195899"/>
    <w:rsid w:val="00195A50"/>
    <w:rsid w:val="00195A8B"/>
    <w:rsid w:val="00195A98"/>
    <w:rsid w:val="0019603F"/>
    <w:rsid w:val="00196255"/>
    <w:rsid w:val="001962F6"/>
    <w:rsid w:val="0019636A"/>
    <w:rsid w:val="00196536"/>
    <w:rsid w:val="00196739"/>
    <w:rsid w:val="00196B92"/>
    <w:rsid w:val="001972D6"/>
    <w:rsid w:val="001972F4"/>
    <w:rsid w:val="001974F7"/>
    <w:rsid w:val="00197678"/>
    <w:rsid w:val="001976BD"/>
    <w:rsid w:val="00197851"/>
    <w:rsid w:val="00197A03"/>
    <w:rsid w:val="00197B62"/>
    <w:rsid w:val="00197BD7"/>
    <w:rsid w:val="00197C6C"/>
    <w:rsid w:val="00197CE1"/>
    <w:rsid w:val="00197F9A"/>
    <w:rsid w:val="001A0349"/>
    <w:rsid w:val="001A034A"/>
    <w:rsid w:val="001A0482"/>
    <w:rsid w:val="001A090C"/>
    <w:rsid w:val="001A09A2"/>
    <w:rsid w:val="001A0A78"/>
    <w:rsid w:val="001A0B4C"/>
    <w:rsid w:val="001A0C6A"/>
    <w:rsid w:val="001A0E17"/>
    <w:rsid w:val="001A0F08"/>
    <w:rsid w:val="001A1216"/>
    <w:rsid w:val="001A1883"/>
    <w:rsid w:val="001A18F8"/>
    <w:rsid w:val="001A190E"/>
    <w:rsid w:val="001A1B56"/>
    <w:rsid w:val="001A20A3"/>
    <w:rsid w:val="001A20BA"/>
    <w:rsid w:val="001A214F"/>
    <w:rsid w:val="001A2164"/>
    <w:rsid w:val="001A231B"/>
    <w:rsid w:val="001A23C6"/>
    <w:rsid w:val="001A2788"/>
    <w:rsid w:val="001A27E3"/>
    <w:rsid w:val="001A2911"/>
    <w:rsid w:val="001A293C"/>
    <w:rsid w:val="001A2B29"/>
    <w:rsid w:val="001A2B87"/>
    <w:rsid w:val="001A2FDE"/>
    <w:rsid w:val="001A3062"/>
    <w:rsid w:val="001A31AD"/>
    <w:rsid w:val="001A32CA"/>
    <w:rsid w:val="001A36A8"/>
    <w:rsid w:val="001A38E0"/>
    <w:rsid w:val="001A3D5F"/>
    <w:rsid w:val="001A3D82"/>
    <w:rsid w:val="001A3EAC"/>
    <w:rsid w:val="001A42A6"/>
    <w:rsid w:val="001A480E"/>
    <w:rsid w:val="001A4A6A"/>
    <w:rsid w:val="001A4A6B"/>
    <w:rsid w:val="001A4B10"/>
    <w:rsid w:val="001A500B"/>
    <w:rsid w:val="001A5166"/>
    <w:rsid w:val="001A5333"/>
    <w:rsid w:val="001A59DB"/>
    <w:rsid w:val="001A5F03"/>
    <w:rsid w:val="001A5FDA"/>
    <w:rsid w:val="001A606F"/>
    <w:rsid w:val="001A6183"/>
    <w:rsid w:val="001A6AC1"/>
    <w:rsid w:val="001A6E30"/>
    <w:rsid w:val="001A7102"/>
    <w:rsid w:val="001A71E8"/>
    <w:rsid w:val="001A739E"/>
    <w:rsid w:val="001A7727"/>
    <w:rsid w:val="001A7AC3"/>
    <w:rsid w:val="001B0030"/>
    <w:rsid w:val="001B03A2"/>
    <w:rsid w:val="001B08FB"/>
    <w:rsid w:val="001B10C0"/>
    <w:rsid w:val="001B10CC"/>
    <w:rsid w:val="001B15C1"/>
    <w:rsid w:val="001B1607"/>
    <w:rsid w:val="001B186D"/>
    <w:rsid w:val="001B191A"/>
    <w:rsid w:val="001B191D"/>
    <w:rsid w:val="001B1EC8"/>
    <w:rsid w:val="001B219E"/>
    <w:rsid w:val="001B24E0"/>
    <w:rsid w:val="001B26E2"/>
    <w:rsid w:val="001B2DF5"/>
    <w:rsid w:val="001B34A1"/>
    <w:rsid w:val="001B35BA"/>
    <w:rsid w:val="001B35DC"/>
    <w:rsid w:val="001B3894"/>
    <w:rsid w:val="001B39C9"/>
    <w:rsid w:val="001B4195"/>
    <w:rsid w:val="001B4301"/>
    <w:rsid w:val="001B459B"/>
    <w:rsid w:val="001B469D"/>
    <w:rsid w:val="001B4972"/>
    <w:rsid w:val="001B534D"/>
    <w:rsid w:val="001B54DC"/>
    <w:rsid w:val="001B54F5"/>
    <w:rsid w:val="001B5520"/>
    <w:rsid w:val="001B58BD"/>
    <w:rsid w:val="001B5990"/>
    <w:rsid w:val="001B5BD8"/>
    <w:rsid w:val="001B5D99"/>
    <w:rsid w:val="001B5FB5"/>
    <w:rsid w:val="001B6131"/>
    <w:rsid w:val="001B62CC"/>
    <w:rsid w:val="001B62EC"/>
    <w:rsid w:val="001B67FD"/>
    <w:rsid w:val="001B681A"/>
    <w:rsid w:val="001B6A0B"/>
    <w:rsid w:val="001B6A5D"/>
    <w:rsid w:val="001B6B90"/>
    <w:rsid w:val="001B7B31"/>
    <w:rsid w:val="001C0013"/>
    <w:rsid w:val="001C0017"/>
    <w:rsid w:val="001C0126"/>
    <w:rsid w:val="001C0328"/>
    <w:rsid w:val="001C12E1"/>
    <w:rsid w:val="001C18A5"/>
    <w:rsid w:val="001C19ED"/>
    <w:rsid w:val="001C1A34"/>
    <w:rsid w:val="001C1F5E"/>
    <w:rsid w:val="001C2432"/>
    <w:rsid w:val="001C26BA"/>
    <w:rsid w:val="001C2900"/>
    <w:rsid w:val="001C2D16"/>
    <w:rsid w:val="001C2D40"/>
    <w:rsid w:val="001C3126"/>
    <w:rsid w:val="001C3290"/>
    <w:rsid w:val="001C343A"/>
    <w:rsid w:val="001C363A"/>
    <w:rsid w:val="001C38BC"/>
    <w:rsid w:val="001C3B58"/>
    <w:rsid w:val="001C3BCF"/>
    <w:rsid w:val="001C3D4A"/>
    <w:rsid w:val="001C3E69"/>
    <w:rsid w:val="001C4049"/>
    <w:rsid w:val="001C425D"/>
    <w:rsid w:val="001C43B0"/>
    <w:rsid w:val="001C444D"/>
    <w:rsid w:val="001C44C8"/>
    <w:rsid w:val="001C47FB"/>
    <w:rsid w:val="001C4C59"/>
    <w:rsid w:val="001C52A1"/>
    <w:rsid w:val="001C52D9"/>
    <w:rsid w:val="001C543C"/>
    <w:rsid w:val="001C55A8"/>
    <w:rsid w:val="001C5972"/>
    <w:rsid w:val="001C5987"/>
    <w:rsid w:val="001C59E9"/>
    <w:rsid w:val="001C5A3F"/>
    <w:rsid w:val="001C5E28"/>
    <w:rsid w:val="001C6155"/>
    <w:rsid w:val="001C61C5"/>
    <w:rsid w:val="001C6608"/>
    <w:rsid w:val="001C6613"/>
    <w:rsid w:val="001C6651"/>
    <w:rsid w:val="001C66DF"/>
    <w:rsid w:val="001C6DA1"/>
    <w:rsid w:val="001C6E73"/>
    <w:rsid w:val="001C7600"/>
    <w:rsid w:val="001C760C"/>
    <w:rsid w:val="001C7702"/>
    <w:rsid w:val="001C7ACF"/>
    <w:rsid w:val="001C7E32"/>
    <w:rsid w:val="001D0670"/>
    <w:rsid w:val="001D0926"/>
    <w:rsid w:val="001D0B76"/>
    <w:rsid w:val="001D0C7C"/>
    <w:rsid w:val="001D0C9F"/>
    <w:rsid w:val="001D0CD7"/>
    <w:rsid w:val="001D104C"/>
    <w:rsid w:val="001D1102"/>
    <w:rsid w:val="001D11E0"/>
    <w:rsid w:val="001D11E5"/>
    <w:rsid w:val="001D1350"/>
    <w:rsid w:val="001D1490"/>
    <w:rsid w:val="001D19EE"/>
    <w:rsid w:val="001D1BE0"/>
    <w:rsid w:val="001D20D4"/>
    <w:rsid w:val="001D2138"/>
    <w:rsid w:val="001D233A"/>
    <w:rsid w:val="001D24F9"/>
    <w:rsid w:val="001D253F"/>
    <w:rsid w:val="001D2664"/>
    <w:rsid w:val="001D2670"/>
    <w:rsid w:val="001D26AF"/>
    <w:rsid w:val="001D28F2"/>
    <w:rsid w:val="001D2959"/>
    <w:rsid w:val="001D2E71"/>
    <w:rsid w:val="001D3118"/>
    <w:rsid w:val="001D314A"/>
    <w:rsid w:val="001D31EE"/>
    <w:rsid w:val="001D3391"/>
    <w:rsid w:val="001D3809"/>
    <w:rsid w:val="001D3884"/>
    <w:rsid w:val="001D44DC"/>
    <w:rsid w:val="001D46AD"/>
    <w:rsid w:val="001D4B6C"/>
    <w:rsid w:val="001D4C65"/>
    <w:rsid w:val="001D4C86"/>
    <w:rsid w:val="001D4E57"/>
    <w:rsid w:val="001D4EC8"/>
    <w:rsid w:val="001D4F52"/>
    <w:rsid w:val="001D5063"/>
    <w:rsid w:val="001D51BC"/>
    <w:rsid w:val="001D52E2"/>
    <w:rsid w:val="001D53BA"/>
    <w:rsid w:val="001D549F"/>
    <w:rsid w:val="001D55C3"/>
    <w:rsid w:val="001D56EF"/>
    <w:rsid w:val="001D570E"/>
    <w:rsid w:val="001D58C4"/>
    <w:rsid w:val="001D5FC8"/>
    <w:rsid w:val="001D69F0"/>
    <w:rsid w:val="001D6A00"/>
    <w:rsid w:val="001D6A97"/>
    <w:rsid w:val="001D6C8A"/>
    <w:rsid w:val="001D6D37"/>
    <w:rsid w:val="001D6DA5"/>
    <w:rsid w:val="001D72CE"/>
    <w:rsid w:val="001D740F"/>
    <w:rsid w:val="001D7413"/>
    <w:rsid w:val="001D77FD"/>
    <w:rsid w:val="001D7939"/>
    <w:rsid w:val="001D7C5F"/>
    <w:rsid w:val="001D7DB1"/>
    <w:rsid w:val="001D7ED3"/>
    <w:rsid w:val="001E0130"/>
    <w:rsid w:val="001E038D"/>
    <w:rsid w:val="001E0496"/>
    <w:rsid w:val="001E0A38"/>
    <w:rsid w:val="001E0B3D"/>
    <w:rsid w:val="001E0B4E"/>
    <w:rsid w:val="001E0D55"/>
    <w:rsid w:val="001E0E26"/>
    <w:rsid w:val="001E0E2A"/>
    <w:rsid w:val="001E0FA1"/>
    <w:rsid w:val="001E14E7"/>
    <w:rsid w:val="001E159D"/>
    <w:rsid w:val="001E1622"/>
    <w:rsid w:val="001E1FBA"/>
    <w:rsid w:val="001E2087"/>
    <w:rsid w:val="001E20E1"/>
    <w:rsid w:val="001E2147"/>
    <w:rsid w:val="001E223D"/>
    <w:rsid w:val="001E2275"/>
    <w:rsid w:val="001E250C"/>
    <w:rsid w:val="001E2AB3"/>
    <w:rsid w:val="001E2BE6"/>
    <w:rsid w:val="001E2C0D"/>
    <w:rsid w:val="001E2C57"/>
    <w:rsid w:val="001E2CB5"/>
    <w:rsid w:val="001E2CF1"/>
    <w:rsid w:val="001E2D59"/>
    <w:rsid w:val="001E2D86"/>
    <w:rsid w:val="001E2E13"/>
    <w:rsid w:val="001E3028"/>
    <w:rsid w:val="001E308F"/>
    <w:rsid w:val="001E3149"/>
    <w:rsid w:val="001E3176"/>
    <w:rsid w:val="001E34A0"/>
    <w:rsid w:val="001E3726"/>
    <w:rsid w:val="001E3851"/>
    <w:rsid w:val="001E3869"/>
    <w:rsid w:val="001E38AB"/>
    <w:rsid w:val="001E3A4F"/>
    <w:rsid w:val="001E3ACF"/>
    <w:rsid w:val="001E3DBD"/>
    <w:rsid w:val="001E3E54"/>
    <w:rsid w:val="001E4205"/>
    <w:rsid w:val="001E4395"/>
    <w:rsid w:val="001E46D2"/>
    <w:rsid w:val="001E4EB4"/>
    <w:rsid w:val="001E4EC1"/>
    <w:rsid w:val="001E5052"/>
    <w:rsid w:val="001E51CC"/>
    <w:rsid w:val="001E5306"/>
    <w:rsid w:val="001E55CE"/>
    <w:rsid w:val="001E5764"/>
    <w:rsid w:val="001E6006"/>
    <w:rsid w:val="001E6143"/>
    <w:rsid w:val="001E64CA"/>
    <w:rsid w:val="001E67BE"/>
    <w:rsid w:val="001E6824"/>
    <w:rsid w:val="001E68D7"/>
    <w:rsid w:val="001E6F45"/>
    <w:rsid w:val="001E71E4"/>
    <w:rsid w:val="001E71FC"/>
    <w:rsid w:val="001E7233"/>
    <w:rsid w:val="001E737A"/>
    <w:rsid w:val="001E74A2"/>
    <w:rsid w:val="001E7518"/>
    <w:rsid w:val="001E751A"/>
    <w:rsid w:val="001E76D0"/>
    <w:rsid w:val="001E775C"/>
    <w:rsid w:val="001E79BF"/>
    <w:rsid w:val="001E79DC"/>
    <w:rsid w:val="001E7AA2"/>
    <w:rsid w:val="001E7CF6"/>
    <w:rsid w:val="001F05B9"/>
    <w:rsid w:val="001F079F"/>
    <w:rsid w:val="001F0AB9"/>
    <w:rsid w:val="001F0BEA"/>
    <w:rsid w:val="001F10F5"/>
    <w:rsid w:val="001F125C"/>
    <w:rsid w:val="001F13B3"/>
    <w:rsid w:val="001F15AD"/>
    <w:rsid w:val="001F190F"/>
    <w:rsid w:val="001F1A5F"/>
    <w:rsid w:val="001F1B26"/>
    <w:rsid w:val="001F1BB0"/>
    <w:rsid w:val="001F1DDF"/>
    <w:rsid w:val="001F1F98"/>
    <w:rsid w:val="001F2037"/>
    <w:rsid w:val="001F2272"/>
    <w:rsid w:val="001F23E6"/>
    <w:rsid w:val="001F26CD"/>
    <w:rsid w:val="001F277D"/>
    <w:rsid w:val="001F2CB8"/>
    <w:rsid w:val="001F2E18"/>
    <w:rsid w:val="001F3058"/>
    <w:rsid w:val="001F317A"/>
    <w:rsid w:val="001F3233"/>
    <w:rsid w:val="001F337E"/>
    <w:rsid w:val="001F35DF"/>
    <w:rsid w:val="001F3A44"/>
    <w:rsid w:val="001F3D0F"/>
    <w:rsid w:val="001F3E06"/>
    <w:rsid w:val="001F4041"/>
    <w:rsid w:val="001F4223"/>
    <w:rsid w:val="001F44E2"/>
    <w:rsid w:val="001F45F8"/>
    <w:rsid w:val="001F468A"/>
    <w:rsid w:val="001F4C2C"/>
    <w:rsid w:val="001F4D1E"/>
    <w:rsid w:val="001F4FF6"/>
    <w:rsid w:val="001F53FB"/>
    <w:rsid w:val="001F543D"/>
    <w:rsid w:val="001F5D69"/>
    <w:rsid w:val="001F5E0C"/>
    <w:rsid w:val="001F5ED0"/>
    <w:rsid w:val="001F6012"/>
    <w:rsid w:val="001F63EC"/>
    <w:rsid w:val="001F6591"/>
    <w:rsid w:val="001F6FD5"/>
    <w:rsid w:val="001F7151"/>
    <w:rsid w:val="001F7215"/>
    <w:rsid w:val="001F7468"/>
    <w:rsid w:val="001F7908"/>
    <w:rsid w:val="001F7A3A"/>
    <w:rsid w:val="001F7D32"/>
    <w:rsid w:val="001F7ED0"/>
    <w:rsid w:val="001F7F1E"/>
    <w:rsid w:val="001F7F7E"/>
    <w:rsid w:val="0020005F"/>
    <w:rsid w:val="00200064"/>
    <w:rsid w:val="0020007C"/>
    <w:rsid w:val="002000F9"/>
    <w:rsid w:val="002000FA"/>
    <w:rsid w:val="00200251"/>
    <w:rsid w:val="002007C8"/>
    <w:rsid w:val="0020089C"/>
    <w:rsid w:val="00200D95"/>
    <w:rsid w:val="00201129"/>
    <w:rsid w:val="002013F7"/>
    <w:rsid w:val="002016BE"/>
    <w:rsid w:val="00201943"/>
    <w:rsid w:val="00201AFE"/>
    <w:rsid w:val="00201B05"/>
    <w:rsid w:val="00201F20"/>
    <w:rsid w:val="00202258"/>
    <w:rsid w:val="00202280"/>
    <w:rsid w:val="0020246A"/>
    <w:rsid w:val="002026B9"/>
    <w:rsid w:val="0020275F"/>
    <w:rsid w:val="0020283B"/>
    <w:rsid w:val="00202891"/>
    <w:rsid w:val="00202D78"/>
    <w:rsid w:val="00202EBA"/>
    <w:rsid w:val="00203013"/>
    <w:rsid w:val="0020329E"/>
    <w:rsid w:val="0020347B"/>
    <w:rsid w:val="002036B9"/>
    <w:rsid w:val="0020384D"/>
    <w:rsid w:val="00203A83"/>
    <w:rsid w:val="00203CEB"/>
    <w:rsid w:val="00203D47"/>
    <w:rsid w:val="00204130"/>
    <w:rsid w:val="00204402"/>
    <w:rsid w:val="002044E1"/>
    <w:rsid w:val="002047A3"/>
    <w:rsid w:val="00204AA9"/>
    <w:rsid w:val="00204AB9"/>
    <w:rsid w:val="00204C07"/>
    <w:rsid w:val="00204CAD"/>
    <w:rsid w:val="00204CEB"/>
    <w:rsid w:val="00204D40"/>
    <w:rsid w:val="00205042"/>
    <w:rsid w:val="00205170"/>
    <w:rsid w:val="00205537"/>
    <w:rsid w:val="0020586B"/>
    <w:rsid w:val="00205C83"/>
    <w:rsid w:val="00205D9D"/>
    <w:rsid w:val="0020610A"/>
    <w:rsid w:val="002062F4"/>
    <w:rsid w:val="002063E7"/>
    <w:rsid w:val="00207058"/>
    <w:rsid w:val="00207121"/>
    <w:rsid w:val="00207663"/>
    <w:rsid w:val="00207AF0"/>
    <w:rsid w:val="00207E8D"/>
    <w:rsid w:val="0021004D"/>
    <w:rsid w:val="00210065"/>
    <w:rsid w:val="0021029C"/>
    <w:rsid w:val="0021046C"/>
    <w:rsid w:val="002105AF"/>
    <w:rsid w:val="002106EF"/>
    <w:rsid w:val="00210CAA"/>
    <w:rsid w:val="00210CDE"/>
    <w:rsid w:val="00210E01"/>
    <w:rsid w:val="002114A4"/>
    <w:rsid w:val="002119A9"/>
    <w:rsid w:val="00211B71"/>
    <w:rsid w:val="00211EE0"/>
    <w:rsid w:val="00211F6A"/>
    <w:rsid w:val="00211F83"/>
    <w:rsid w:val="0021216C"/>
    <w:rsid w:val="0021228E"/>
    <w:rsid w:val="00212326"/>
    <w:rsid w:val="002127BC"/>
    <w:rsid w:val="002127DC"/>
    <w:rsid w:val="002128A0"/>
    <w:rsid w:val="00212CF7"/>
    <w:rsid w:val="00213197"/>
    <w:rsid w:val="002136A0"/>
    <w:rsid w:val="002136F4"/>
    <w:rsid w:val="00213B0D"/>
    <w:rsid w:val="00213BEF"/>
    <w:rsid w:val="00213D1A"/>
    <w:rsid w:val="00214104"/>
    <w:rsid w:val="0021428E"/>
    <w:rsid w:val="00214607"/>
    <w:rsid w:val="002149D8"/>
    <w:rsid w:val="00214AFA"/>
    <w:rsid w:val="00214DBB"/>
    <w:rsid w:val="00214ECF"/>
    <w:rsid w:val="0021503E"/>
    <w:rsid w:val="00215279"/>
    <w:rsid w:val="002152A2"/>
    <w:rsid w:val="002157CE"/>
    <w:rsid w:val="00215CF4"/>
    <w:rsid w:val="0021646F"/>
    <w:rsid w:val="002169F2"/>
    <w:rsid w:val="00216BF4"/>
    <w:rsid w:val="00216D11"/>
    <w:rsid w:val="00216F65"/>
    <w:rsid w:val="002173C4"/>
    <w:rsid w:val="0021755A"/>
    <w:rsid w:val="002175E0"/>
    <w:rsid w:val="00217709"/>
    <w:rsid w:val="0021797C"/>
    <w:rsid w:val="00217CBA"/>
    <w:rsid w:val="00217DA1"/>
    <w:rsid w:val="00217DEA"/>
    <w:rsid w:val="00220209"/>
    <w:rsid w:val="00220325"/>
    <w:rsid w:val="002204EF"/>
    <w:rsid w:val="002206EA"/>
    <w:rsid w:val="00220B01"/>
    <w:rsid w:val="00220BCC"/>
    <w:rsid w:val="00220CF3"/>
    <w:rsid w:val="00221419"/>
    <w:rsid w:val="002215CD"/>
    <w:rsid w:val="002216A4"/>
    <w:rsid w:val="002217C8"/>
    <w:rsid w:val="002219C2"/>
    <w:rsid w:val="00221A8E"/>
    <w:rsid w:val="00221B7A"/>
    <w:rsid w:val="00222002"/>
    <w:rsid w:val="00222055"/>
    <w:rsid w:val="0022210D"/>
    <w:rsid w:val="0022247E"/>
    <w:rsid w:val="002224CA"/>
    <w:rsid w:val="00222623"/>
    <w:rsid w:val="002229ED"/>
    <w:rsid w:val="00222E62"/>
    <w:rsid w:val="00223172"/>
    <w:rsid w:val="00223282"/>
    <w:rsid w:val="0022353A"/>
    <w:rsid w:val="002235A8"/>
    <w:rsid w:val="002237B7"/>
    <w:rsid w:val="00223CA4"/>
    <w:rsid w:val="00223CC6"/>
    <w:rsid w:val="00224046"/>
    <w:rsid w:val="00224217"/>
    <w:rsid w:val="0022428C"/>
    <w:rsid w:val="00224578"/>
    <w:rsid w:val="002245BB"/>
    <w:rsid w:val="002247C0"/>
    <w:rsid w:val="00224834"/>
    <w:rsid w:val="0022488F"/>
    <w:rsid w:val="00224A4E"/>
    <w:rsid w:val="00224B2D"/>
    <w:rsid w:val="00224C9E"/>
    <w:rsid w:val="00224DA0"/>
    <w:rsid w:val="00224E25"/>
    <w:rsid w:val="0022511E"/>
    <w:rsid w:val="002251F5"/>
    <w:rsid w:val="00225317"/>
    <w:rsid w:val="0022533F"/>
    <w:rsid w:val="0022535E"/>
    <w:rsid w:val="002256D9"/>
    <w:rsid w:val="002257E1"/>
    <w:rsid w:val="00225919"/>
    <w:rsid w:val="00225DD3"/>
    <w:rsid w:val="00225E02"/>
    <w:rsid w:val="00225E30"/>
    <w:rsid w:val="00225F0C"/>
    <w:rsid w:val="00225F4C"/>
    <w:rsid w:val="00226095"/>
    <w:rsid w:val="002260A7"/>
    <w:rsid w:val="002264A0"/>
    <w:rsid w:val="00226546"/>
    <w:rsid w:val="002266E6"/>
    <w:rsid w:val="00226873"/>
    <w:rsid w:val="00226E03"/>
    <w:rsid w:val="00226EA4"/>
    <w:rsid w:val="00227311"/>
    <w:rsid w:val="00227521"/>
    <w:rsid w:val="002275F2"/>
    <w:rsid w:val="00227911"/>
    <w:rsid w:val="00227938"/>
    <w:rsid w:val="00227A37"/>
    <w:rsid w:val="00227B1B"/>
    <w:rsid w:val="00227BE3"/>
    <w:rsid w:val="00227DDC"/>
    <w:rsid w:val="002300C5"/>
    <w:rsid w:val="00230416"/>
    <w:rsid w:val="00230453"/>
    <w:rsid w:val="002307FC"/>
    <w:rsid w:val="00230A4E"/>
    <w:rsid w:val="00230B15"/>
    <w:rsid w:val="00230BF4"/>
    <w:rsid w:val="00230E76"/>
    <w:rsid w:val="00230EC8"/>
    <w:rsid w:val="00230F85"/>
    <w:rsid w:val="00231076"/>
    <w:rsid w:val="00231496"/>
    <w:rsid w:val="002317C7"/>
    <w:rsid w:val="0023190C"/>
    <w:rsid w:val="00231CDE"/>
    <w:rsid w:val="00231D21"/>
    <w:rsid w:val="00231D6B"/>
    <w:rsid w:val="0023206F"/>
    <w:rsid w:val="00232185"/>
    <w:rsid w:val="0023221B"/>
    <w:rsid w:val="0023226F"/>
    <w:rsid w:val="0023247A"/>
    <w:rsid w:val="002326D7"/>
    <w:rsid w:val="002328EF"/>
    <w:rsid w:val="002329F6"/>
    <w:rsid w:val="00232BDF"/>
    <w:rsid w:val="00232C85"/>
    <w:rsid w:val="00232C86"/>
    <w:rsid w:val="00232CEC"/>
    <w:rsid w:val="00232D1C"/>
    <w:rsid w:val="00232EC7"/>
    <w:rsid w:val="00232FED"/>
    <w:rsid w:val="0023311C"/>
    <w:rsid w:val="00233126"/>
    <w:rsid w:val="00233629"/>
    <w:rsid w:val="002337A8"/>
    <w:rsid w:val="002337BC"/>
    <w:rsid w:val="00233B2B"/>
    <w:rsid w:val="002340DF"/>
    <w:rsid w:val="002341CD"/>
    <w:rsid w:val="0023434D"/>
    <w:rsid w:val="002344F8"/>
    <w:rsid w:val="00234B80"/>
    <w:rsid w:val="00234E53"/>
    <w:rsid w:val="00234ED1"/>
    <w:rsid w:val="00235056"/>
    <w:rsid w:val="00235062"/>
    <w:rsid w:val="0023510C"/>
    <w:rsid w:val="00235902"/>
    <w:rsid w:val="00235F3A"/>
    <w:rsid w:val="002360CD"/>
    <w:rsid w:val="00236291"/>
    <w:rsid w:val="0023664F"/>
    <w:rsid w:val="002367D4"/>
    <w:rsid w:val="00236847"/>
    <w:rsid w:val="0023685F"/>
    <w:rsid w:val="0023699A"/>
    <w:rsid w:val="00236D28"/>
    <w:rsid w:val="00236D86"/>
    <w:rsid w:val="00236DCE"/>
    <w:rsid w:val="00236E36"/>
    <w:rsid w:val="00236F0F"/>
    <w:rsid w:val="002377F1"/>
    <w:rsid w:val="00237897"/>
    <w:rsid w:val="00237995"/>
    <w:rsid w:val="00237B7C"/>
    <w:rsid w:val="00237EDF"/>
    <w:rsid w:val="00240502"/>
    <w:rsid w:val="002405A9"/>
    <w:rsid w:val="00240746"/>
    <w:rsid w:val="002408B9"/>
    <w:rsid w:val="00240902"/>
    <w:rsid w:val="00240A1F"/>
    <w:rsid w:val="00240F93"/>
    <w:rsid w:val="002411F8"/>
    <w:rsid w:val="002413D0"/>
    <w:rsid w:val="00241591"/>
    <w:rsid w:val="00241AFF"/>
    <w:rsid w:val="00241B8F"/>
    <w:rsid w:val="00241C77"/>
    <w:rsid w:val="00241CF3"/>
    <w:rsid w:val="00241EBA"/>
    <w:rsid w:val="00241EF1"/>
    <w:rsid w:val="00241FD8"/>
    <w:rsid w:val="00242068"/>
    <w:rsid w:val="002421A1"/>
    <w:rsid w:val="002424F1"/>
    <w:rsid w:val="00242565"/>
    <w:rsid w:val="00242880"/>
    <w:rsid w:val="00243151"/>
    <w:rsid w:val="0024366E"/>
    <w:rsid w:val="00243A33"/>
    <w:rsid w:val="00243AA3"/>
    <w:rsid w:val="00243CBB"/>
    <w:rsid w:val="00243CF3"/>
    <w:rsid w:val="00243D24"/>
    <w:rsid w:val="00243D3B"/>
    <w:rsid w:val="00243E2A"/>
    <w:rsid w:val="00243E43"/>
    <w:rsid w:val="002442A7"/>
    <w:rsid w:val="002446DC"/>
    <w:rsid w:val="002447E0"/>
    <w:rsid w:val="00244812"/>
    <w:rsid w:val="00244932"/>
    <w:rsid w:val="00244B59"/>
    <w:rsid w:val="00244C24"/>
    <w:rsid w:val="00244E00"/>
    <w:rsid w:val="00244EC2"/>
    <w:rsid w:val="00244F73"/>
    <w:rsid w:val="00245090"/>
    <w:rsid w:val="00245256"/>
    <w:rsid w:val="002453EC"/>
    <w:rsid w:val="00245408"/>
    <w:rsid w:val="002454AC"/>
    <w:rsid w:val="002454BD"/>
    <w:rsid w:val="00245A2B"/>
    <w:rsid w:val="00245E30"/>
    <w:rsid w:val="002460D1"/>
    <w:rsid w:val="00246238"/>
    <w:rsid w:val="00246761"/>
    <w:rsid w:val="0024691F"/>
    <w:rsid w:val="00246CBA"/>
    <w:rsid w:val="00246D90"/>
    <w:rsid w:val="00246E16"/>
    <w:rsid w:val="00246F35"/>
    <w:rsid w:val="002474CF"/>
    <w:rsid w:val="002475BA"/>
    <w:rsid w:val="002477B2"/>
    <w:rsid w:val="00247A60"/>
    <w:rsid w:val="00247E59"/>
    <w:rsid w:val="00250230"/>
    <w:rsid w:val="00250266"/>
    <w:rsid w:val="002503B1"/>
    <w:rsid w:val="0025069F"/>
    <w:rsid w:val="00250756"/>
    <w:rsid w:val="002507E0"/>
    <w:rsid w:val="00250876"/>
    <w:rsid w:val="002508BD"/>
    <w:rsid w:val="00250F6E"/>
    <w:rsid w:val="00251200"/>
    <w:rsid w:val="00251263"/>
    <w:rsid w:val="00251306"/>
    <w:rsid w:val="00251497"/>
    <w:rsid w:val="002514A0"/>
    <w:rsid w:val="002515C7"/>
    <w:rsid w:val="002515E0"/>
    <w:rsid w:val="00251A9A"/>
    <w:rsid w:val="00251A9F"/>
    <w:rsid w:val="00251BAF"/>
    <w:rsid w:val="002530A4"/>
    <w:rsid w:val="0025351C"/>
    <w:rsid w:val="00253915"/>
    <w:rsid w:val="00253B51"/>
    <w:rsid w:val="00253BBF"/>
    <w:rsid w:val="00253CA6"/>
    <w:rsid w:val="0025414B"/>
    <w:rsid w:val="00254186"/>
    <w:rsid w:val="00254207"/>
    <w:rsid w:val="002545FF"/>
    <w:rsid w:val="00255209"/>
    <w:rsid w:val="00255500"/>
    <w:rsid w:val="002557F0"/>
    <w:rsid w:val="0025600C"/>
    <w:rsid w:val="0025634F"/>
    <w:rsid w:val="0025644B"/>
    <w:rsid w:val="002565D2"/>
    <w:rsid w:val="00256791"/>
    <w:rsid w:val="0025681A"/>
    <w:rsid w:val="00256842"/>
    <w:rsid w:val="00256FD7"/>
    <w:rsid w:val="0025709C"/>
    <w:rsid w:val="002573BE"/>
    <w:rsid w:val="0025763B"/>
    <w:rsid w:val="00257799"/>
    <w:rsid w:val="00257BE8"/>
    <w:rsid w:val="00257EBC"/>
    <w:rsid w:val="002601E8"/>
    <w:rsid w:val="002604EE"/>
    <w:rsid w:val="00260610"/>
    <w:rsid w:val="00260B9D"/>
    <w:rsid w:val="00260BBE"/>
    <w:rsid w:val="00260C5C"/>
    <w:rsid w:val="002610DF"/>
    <w:rsid w:val="002611C5"/>
    <w:rsid w:val="0026155B"/>
    <w:rsid w:val="00262A07"/>
    <w:rsid w:val="00262B42"/>
    <w:rsid w:val="00262CEE"/>
    <w:rsid w:val="00262D15"/>
    <w:rsid w:val="00262D3B"/>
    <w:rsid w:val="00262E56"/>
    <w:rsid w:val="00262F26"/>
    <w:rsid w:val="00262FC6"/>
    <w:rsid w:val="002630DD"/>
    <w:rsid w:val="0026335B"/>
    <w:rsid w:val="00263605"/>
    <w:rsid w:val="002638B8"/>
    <w:rsid w:val="00263CDA"/>
    <w:rsid w:val="00263D7B"/>
    <w:rsid w:val="00263E84"/>
    <w:rsid w:val="00263ECB"/>
    <w:rsid w:val="002640B7"/>
    <w:rsid w:val="002640EB"/>
    <w:rsid w:val="00264387"/>
    <w:rsid w:val="0026449E"/>
    <w:rsid w:val="002644C5"/>
    <w:rsid w:val="00264ADE"/>
    <w:rsid w:val="00264E93"/>
    <w:rsid w:val="00265014"/>
    <w:rsid w:val="0026514D"/>
    <w:rsid w:val="0026542C"/>
    <w:rsid w:val="00265435"/>
    <w:rsid w:val="00265441"/>
    <w:rsid w:val="002655E0"/>
    <w:rsid w:val="00265684"/>
    <w:rsid w:val="00265785"/>
    <w:rsid w:val="00265977"/>
    <w:rsid w:val="00265BF6"/>
    <w:rsid w:val="00265C1F"/>
    <w:rsid w:val="0026660B"/>
    <w:rsid w:val="002666FF"/>
    <w:rsid w:val="0026682E"/>
    <w:rsid w:val="00266EF2"/>
    <w:rsid w:val="002672B0"/>
    <w:rsid w:val="002677C6"/>
    <w:rsid w:val="002679BF"/>
    <w:rsid w:val="00267B51"/>
    <w:rsid w:val="00270141"/>
    <w:rsid w:val="002704B4"/>
    <w:rsid w:val="00270608"/>
    <w:rsid w:val="00270957"/>
    <w:rsid w:val="00270AC1"/>
    <w:rsid w:val="00270BC0"/>
    <w:rsid w:val="00270D4D"/>
    <w:rsid w:val="00270ECE"/>
    <w:rsid w:val="00271365"/>
    <w:rsid w:val="00271665"/>
    <w:rsid w:val="00271733"/>
    <w:rsid w:val="002719DD"/>
    <w:rsid w:val="00271B34"/>
    <w:rsid w:val="00271BAE"/>
    <w:rsid w:val="00271E1A"/>
    <w:rsid w:val="002729D1"/>
    <w:rsid w:val="00272BC6"/>
    <w:rsid w:val="00272EBC"/>
    <w:rsid w:val="00272F7E"/>
    <w:rsid w:val="00273062"/>
    <w:rsid w:val="002732F5"/>
    <w:rsid w:val="00273388"/>
    <w:rsid w:val="002738C0"/>
    <w:rsid w:val="00273933"/>
    <w:rsid w:val="00273C9F"/>
    <w:rsid w:val="0027401E"/>
    <w:rsid w:val="00274343"/>
    <w:rsid w:val="002743FD"/>
    <w:rsid w:val="002744B1"/>
    <w:rsid w:val="00274525"/>
    <w:rsid w:val="002746AB"/>
    <w:rsid w:val="002746AD"/>
    <w:rsid w:val="00274BA0"/>
    <w:rsid w:val="00274C3C"/>
    <w:rsid w:val="00275178"/>
    <w:rsid w:val="002751AF"/>
    <w:rsid w:val="00275785"/>
    <w:rsid w:val="002758EC"/>
    <w:rsid w:val="00275C65"/>
    <w:rsid w:val="00275C89"/>
    <w:rsid w:val="00275CFC"/>
    <w:rsid w:val="00275D86"/>
    <w:rsid w:val="00275DBB"/>
    <w:rsid w:val="00275EE7"/>
    <w:rsid w:val="0027624A"/>
    <w:rsid w:val="00276297"/>
    <w:rsid w:val="00276584"/>
    <w:rsid w:val="0027672F"/>
    <w:rsid w:val="00276784"/>
    <w:rsid w:val="00276B7E"/>
    <w:rsid w:val="00276BEC"/>
    <w:rsid w:val="00276E0A"/>
    <w:rsid w:val="002770DF"/>
    <w:rsid w:val="00277165"/>
    <w:rsid w:val="00277455"/>
    <w:rsid w:val="002774ED"/>
    <w:rsid w:val="002775C4"/>
    <w:rsid w:val="00277B7E"/>
    <w:rsid w:val="00277DA6"/>
    <w:rsid w:val="00277E62"/>
    <w:rsid w:val="00277E74"/>
    <w:rsid w:val="00277EE4"/>
    <w:rsid w:val="00277F81"/>
    <w:rsid w:val="002802E7"/>
    <w:rsid w:val="0028037D"/>
    <w:rsid w:val="00280698"/>
    <w:rsid w:val="002808D4"/>
    <w:rsid w:val="00280970"/>
    <w:rsid w:val="00280AC3"/>
    <w:rsid w:val="00280CEF"/>
    <w:rsid w:val="00280EE7"/>
    <w:rsid w:val="002814D4"/>
    <w:rsid w:val="00281747"/>
    <w:rsid w:val="00281798"/>
    <w:rsid w:val="002817BC"/>
    <w:rsid w:val="00281852"/>
    <w:rsid w:val="00281C8E"/>
    <w:rsid w:val="00281CFA"/>
    <w:rsid w:val="00281D4A"/>
    <w:rsid w:val="00282073"/>
    <w:rsid w:val="00282271"/>
    <w:rsid w:val="002822BB"/>
    <w:rsid w:val="00282380"/>
    <w:rsid w:val="00282AD1"/>
    <w:rsid w:val="002837B7"/>
    <w:rsid w:val="0028392D"/>
    <w:rsid w:val="00283B4D"/>
    <w:rsid w:val="00283D83"/>
    <w:rsid w:val="00283E89"/>
    <w:rsid w:val="00283F5C"/>
    <w:rsid w:val="00283F7D"/>
    <w:rsid w:val="002844E5"/>
    <w:rsid w:val="00284EC5"/>
    <w:rsid w:val="00284FC3"/>
    <w:rsid w:val="00285216"/>
    <w:rsid w:val="0028550A"/>
    <w:rsid w:val="00285772"/>
    <w:rsid w:val="00285973"/>
    <w:rsid w:val="00285B64"/>
    <w:rsid w:val="00285E97"/>
    <w:rsid w:val="00285EE7"/>
    <w:rsid w:val="00285EF8"/>
    <w:rsid w:val="00286075"/>
    <w:rsid w:val="00286516"/>
    <w:rsid w:val="002866DF"/>
    <w:rsid w:val="002869FB"/>
    <w:rsid w:val="00286EF4"/>
    <w:rsid w:val="00286FEC"/>
    <w:rsid w:val="002872BC"/>
    <w:rsid w:val="00287310"/>
    <w:rsid w:val="00287527"/>
    <w:rsid w:val="00287745"/>
    <w:rsid w:val="00287838"/>
    <w:rsid w:val="00287CD4"/>
    <w:rsid w:val="002901DB"/>
    <w:rsid w:val="0029092F"/>
    <w:rsid w:val="002909C0"/>
    <w:rsid w:val="00290ADD"/>
    <w:rsid w:val="002910F0"/>
    <w:rsid w:val="0029144A"/>
    <w:rsid w:val="002914E1"/>
    <w:rsid w:val="00291C78"/>
    <w:rsid w:val="00291CA4"/>
    <w:rsid w:val="00291CD4"/>
    <w:rsid w:val="00291CEA"/>
    <w:rsid w:val="00291FB3"/>
    <w:rsid w:val="00292012"/>
    <w:rsid w:val="00292063"/>
    <w:rsid w:val="002923DF"/>
    <w:rsid w:val="002924F8"/>
    <w:rsid w:val="002926B5"/>
    <w:rsid w:val="002928D5"/>
    <w:rsid w:val="00292966"/>
    <w:rsid w:val="00292C0D"/>
    <w:rsid w:val="00292C2D"/>
    <w:rsid w:val="00292EBB"/>
    <w:rsid w:val="00293045"/>
    <w:rsid w:val="0029333D"/>
    <w:rsid w:val="002934C4"/>
    <w:rsid w:val="002935F5"/>
    <w:rsid w:val="00293743"/>
    <w:rsid w:val="00293744"/>
    <w:rsid w:val="002937C9"/>
    <w:rsid w:val="00293A60"/>
    <w:rsid w:val="00293B95"/>
    <w:rsid w:val="00293BC9"/>
    <w:rsid w:val="00293C71"/>
    <w:rsid w:val="00293EAA"/>
    <w:rsid w:val="00293F1D"/>
    <w:rsid w:val="00294773"/>
    <w:rsid w:val="002947E4"/>
    <w:rsid w:val="00294A14"/>
    <w:rsid w:val="00294AB2"/>
    <w:rsid w:val="00294AC7"/>
    <w:rsid w:val="00294CF1"/>
    <w:rsid w:val="00294E6E"/>
    <w:rsid w:val="00294F3C"/>
    <w:rsid w:val="0029528D"/>
    <w:rsid w:val="00295476"/>
    <w:rsid w:val="0029584D"/>
    <w:rsid w:val="00295989"/>
    <w:rsid w:val="002959A8"/>
    <w:rsid w:val="00295A84"/>
    <w:rsid w:val="00295CCE"/>
    <w:rsid w:val="00295F65"/>
    <w:rsid w:val="0029645A"/>
    <w:rsid w:val="002969D0"/>
    <w:rsid w:val="00296A16"/>
    <w:rsid w:val="002971DC"/>
    <w:rsid w:val="002971E4"/>
    <w:rsid w:val="002972E7"/>
    <w:rsid w:val="0029740A"/>
    <w:rsid w:val="002974D8"/>
    <w:rsid w:val="00297CF8"/>
    <w:rsid w:val="00297F13"/>
    <w:rsid w:val="002A0264"/>
    <w:rsid w:val="002A0577"/>
    <w:rsid w:val="002A0866"/>
    <w:rsid w:val="002A091E"/>
    <w:rsid w:val="002A0A53"/>
    <w:rsid w:val="002A0AB7"/>
    <w:rsid w:val="002A137D"/>
    <w:rsid w:val="002A146A"/>
    <w:rsid w:val="002A14B2"/>
    <w:rsid w:val="002A161C"/>
    <w:rsid w:val="002A1758"/>
    <w:rsid w:val="002A185E"/>
    <w:rsid w:val="002A187F"/>
    <w:rsid w:val="002A1965"/>
    <w:rsid w:val="002A1C52"/>
    <w:rsid w:val="002A1E84"/>
    <w:rsid w:val="002A1E95"/>
    <w:rsid w:val="002A1E97"/>
    <w:rsid w:val="002A1EFD"/>
    <w:rsid w:val="002A2207"/>
    <w:rsid w:val="002A241C"/>
    <w:rsid w:val="002A245B"/>
    <w:rsid w:val="002A270B"/>
    <w:rsid w:val="002A2A52"/>
    <w:rsid w:val="002A2D7F"/>
    <w:rsid w:val="002A2EC0"/>
    <w:rsid w:val="002A300F"/>
    <w:rsid w:val="002A303A"/>
    <w:rsid w:val="002A3944"/>
    <w:rsid w:val="002A3A3B"/>
    <w:rsid w:val="002A3B1F"/>
    <w:rsid w:val="002A3E50"/>
    <w:rsid w:val="002A401F"/>
    <w:rsid w:val="002A422B"/>
    <w:rsid w:val="002A4270"/>
    <w:rsid w:val="002A466A"/>
    <w:rsid w:val="002A4765"/>
    <w:rsid w:val="002A4865"/>
    <w:rsid w:val="002A4B81"/>
    <w:rsid w:val="002A4B8A"/>
    <w:rsid w:val="002A509D"/>
    <w:rsid w:val="002A5126"/>
    <w:rsid w:val="002A52C9"/>
    <w:rsid w:val="002A557F"/>
    <w:rsid w:val="002A5645"/>
    <w:rsid w:val="002A584A"/>
    <w:rsid w:val="002A59C1"/>
    <w:rsid w:val="002A5AFD"/>
    <w:rsid w:val="002A5D69"/>
    <w:rsid w:val="002A5DBD"/>
    <w:rsid w:val="002A5DCC"/>
    <w:rsid w:val="002A5F5B"/>
    <w:rsid w:val="002A5FA4"/>
    <w:rsid w:val="002A60F9"/>
    <w:rsid w:val="002A6253"/>
    <w:rsid w:val="002A665F"/>
    <w:rsid w:val="002A6684"/>
    <w:rsid w:val="002A6C96"/>
    <w:rsid w:val="002A6CC3"/>
    <w:rsid w:val="002A7596"/>
    <w:rsid w:val="002A75ED"/>
    <w:rsid w:val="002A76B7"/>
    <w:rsid w:val="002A77B9"/>
    <w:rsid w:val="002A7B5E"/>
    <w:rsid w:val="002B0074"/>
    <w:rsid w:val="002B00CA"/>
    <w:rsid w:val="002B00EC"/>
    <w:rsid w:val="002B031E"/>
    <w:rsid w:val="002B0494"/>
    <w:rsid w:val="002B05CD"/>
    <w:rsid w:val="002B06A5"/>
    <w:rsid w:val="002B0964"/>
    <w:rsid w:val="002B0B3B"/>
    <w:rsid w:val="002B0F9B"/>
    <w:rsid w:val="002B0FF4"/>
    <w:rsid w:val="002B128E"/>
    <w:rsid w:val="002B131F"/>
    <w:rsid w:val="002B137D"/>
    <w:rsid w:val="002B19DE"/>
    <w:rsid w:val="002B1B93"/>
    <w:rsid w:val="002B1B9D"/>
    <w:rsid w:val="002B1CFD"/>
    <w:rsid w:val="002B1F06"/>
    <w:rsid w:val="002B28EE"/>
    <w:rsid w:val="002B29AC"/>
    <w:rsid w:val="002B2ACF"/>
    <w:rsid w:val="002B2CC1"/>
    <w:rsid w:val="002B3297"/>
    <w:rsid w:val="002B329A"/>
    <w:rsid w:val="002B38ED"/>
    <w:rsid w:val="002B3B4B"/>
    <w:rsid w:val="002B4312"/>
    <w:rsid w:val="002B4599"/>
    <w:rsid w:val="002B45F9"/>
    <w:rsid w:val="002B476C"/>
    <w:rsid w:val="002B48D5"/>
    <w:rsid w:val="002B48DA"/>
    <w:rsid w:val="002B4AC3"/>
    <w:rsid w:val="002B4FFC"/>
    <w:rsid w:val="002B5120"/>
    <w:rsid w:val="002B5122"/>
    <w:rsid w:val="002B5427"/>
    <w:rsid w:val="002B550D"/>
    <w:rsid w:val="002B559C"/>
    <w:rsid w:val="002B5912"/>
    <w:rsid w:val="002B5CDF"/>
    <w:rsid w:val="002B60E6"/>
    <w:rsid w:val="002B6306"/>
    <w:rsid w:val="002B6A0B"/>
    <w:rsid w:val="002B6A7E"/>
    <w:rsid w:val="002B6B5C"/>
    <w:rsid w:val="002B6D0E"/>
    <w:rsid w:val="002B6EA0"/>
    <w:rsid w:val="002B7467"/>
    <w:rsid w:val="002B76F1"/>
    <w:rsid w:val="002B7765"/>
    <w:rsid w:val="002B798E"/>
    <w:rsid w:val="002B7A61"/>
    <w:rsid w:val="002B7BD4"/>
    <w:rsid w:val="002B7C74"/>
    <w:rsid w:val="002B7DCC"/>
    <w:rsid w:val="002C006F"/>
    <w:rsid w:val="002C01D6"/>
    <w:rsid w:val="002C03B1"/>
    <w:rsid w:val="002C077E"/>
    <w:rsid w:val="002C099D"/>
    <w:rsid w:val="002C0BB1"/>
    <w:rsid w:val="002C0C08"/>
    <w:rsid w:val="002C0D37"/>
    <w:rsid w:val="002C0D63"/>
    <w:rsid w:val="002C0FA1"/>
    <w:rsid w:val="002C127F"/>
    <w:rsid w:val="002C16AD"/>
    <w:rsid w:val="002C16F6"/>
    <w:rsid w:val="002C18DF"/>
    <w:rsid w:val="002C196D"/>
    <w:rsid w:val="002C1AA9"/>
    <w:rsid w:val="002C1C95"/>
    <w:rsid w:val="002C1D96"/>
    <w:rsid w:val="002C21AE"/>
    <w:rsid w:val="002C28D8"/>
    <w:rsid w:val="002C2998"/>
    <w:rsid w:val="002C2AAD"/>
    <w:rsid w:val="002C2C3D"/>
    <w:rsid w:val="002C2CE6"/>
    <w:rsid w:val="002C2F0A"/>
    <w:rsid w:val="002C3195"/>
    <w:rsid w:val="002C323B"/>
    <w:rsid w:val="002C37EC"/>
    <w:rsid w:val="002C3C71"/>
    <w:rsid w:val="002C3CB2"/>
    <w:rsid w:val="002C4420"/>
    <w:rsid w:val="002C45D7"/>
    <w:rsid w:val="002C4A3D"/>
    <w:rsid w:val="002C4A4A"/>
    <w:rsid w:val="002C4B6B"/>
    <w:rsid w:val="002C4B71"/>
    <w:rsid w:val="002C4BA3"/>
    <w:rsid w:val="002C4C55"/>
    <w:rsid w:val="002C4D16"/>
    <w:rsid w:val="002C520D"/>
    <w:rsid w:val="002C532C"/>
    <w:rsid w:val="002C5355"/>
    <w:rsid w:val="002C535A"/>
    <w:rsid w:val="002C53F1"/>
    <w:rsid w:val="002C5502"/>
    <w:rsid w:val="002C555B"/>
    <w:rsid w:val="002C5ABF"/>
    <w:rsid w:val="002C5BFF"/>
    <w:rsid w:val="002C5DD3"/>
    <w:rsid w:val="002C62DC"/>
    <w:rsid w:val="002C6418"/>
    <w:rsid w:val="002C658C"/>
    <w:rsid w:val="002C673C"/>
    <w:rsid w:val="002C69FA"/>
    <w:rsid w:val="002C6A12"/>
    <w:rsid w:val="002C71D7"/>
    <w:rsid w:val="002C72A4"/>
    <w:rsid w:val="002C7535"/>
    <w:rsid w:val="002C759D"/>
    <w:rsid w:val="002C78B3"/>
    <w:rsid w:val="002C7D61"/>
    <w:rsid w:val="002C7DCF"/>
    <w:rsid w:val="002C7FFB"/>
    <w:rsid w:val="002D0210"/>
    <w:rsid w:val="002D0433"/>
    <w:rsid w:val="002D05FB"/>
    <w:rsid w:val="002D06AA"/>
    <w:rsid w:val="002D0933"/>
    <w:rsid w:val="002D09F1"/>
    <w:rsid w:val="002D0B83"/>
    <w:rsid w:val="002D0B8E"/>
    <w:rsid w:val="002D0C6F"/>
    <w:rsid w:val="002D0E31"/>
    <w:rsid w:val="002D0E98"/>
    <w:rsid w:val="002D0FAE"/>
    <w:rsid w:val="002D1B0C"/>
    <w:rsid w:val="002D1BB0"/>
    <w:rsid w:val="002D20D8"/>
    <w:rsid w:val="002D23A7"/>
    <w:rsid w:val="002D24A3"/>
    <w:rsid w:val="002D2A07"/>
    <w:rsid w:val="002D2C06"/>
    <w:rsid w:val="002D2C7F"/>
    <w:rsid w:val="002D2DE5"/>
    <w:rsid w:val="002D2E62"/>
    <w:rsid w:val="002D3002"/>
    <w:rsid w:val="002D303E"/>
    <w:rsid w:val="002D3158"/>
    <w:rsid w:val="002D34BE"/>
    <w:rsid w:val="002D351A"/>
    <w:rsid w:val="002D36F9"/>
    <w:rsid w:val="002D3937"/>
    <w:rsid w:val="002D3B84"/>
    <w:rsid w:val="002D3CE8"/>
    <w:rsid w:val="002D3D35"/>
    <w:rsid w:val="002D41A5"/>
    <w:rsid w:val="002D442C"/>
    <w:rsid w:val="002D4487"/>
    <w:rsid w:val="002D4A4A"/>
    <w:rsid w:val="002D5143"/>
    <w:rsid w:val="002D51DF"/>
    <w:rsid w:val="002D540D"/>
    <w:rsid w:val="002D567C"/>
    <w:rsid w:val="002D5C91"/>
    <w:rsid w:val="002D5D95"/>
    <w:rsid w:val="002D60B4"/>
    <w:rsid w:val="002D60D6"/>
    <w:rsid w:val="002D6198"/>
    <w:rsid w:val="002D629E"/>
    <w:rsid w:val="002D6487"/>
    <w:rsid w:val="002D66EE"/>
    <w:rsid w:val="002D684A"/>
    <w:rsid w:val="002D698B"/>
    <w:rsid w:val="002D6AA6"/>
    <w:rsid w:val="002D6B08"/>
    <w:rsid w:val="002D6C3F"/>
    <w:rsid w:val="002D6FB3"/>
    <w:rsid w:val="002D7039"/>
    <w:rsid w:val="002D7610"/>
    <w:rsid w:val="002D764D"/>
    <w:rsid w:val="002D7A34"/>
    <w:rsid w:val="002D7C19"/>
    <w:rsid w:val="002D7C21"/>
    <w:rsid w:val="002D7D89"/>
    <w:rsid w:val="002D7F0E"/>
    <w:rsid w:val="002E00C2"/>
    <w:rsid w:val="002E028C"/>
    <w:rsid w:val="002E042C"/>
    <w:rsid w:val="002E07BD"/>
    <w:rsid w:val="002E07BF"/>
    <w:rsid w:val="002E0859"/>
    <w:rsid w:val="002E0A2C"/>
    <w:rsid w:val="002E0D12"/>
    <w:rsid w:val="002E1230"/>
    <w:rsid w:val="002E1777"/>
    <w:rsid w:val="002E186E"/>
    <w:rsid w:val="002E1B19"/>
    <w:rsid w:val="002E1C17"/>
    <w:rsid w:val="002E226B"/>
    <w:rsid w:val="002E24F6"/>
    <w:rsid w:val="002E266A"/>
    <w:rsid w:val="002E2685"/>
    <w:rsid w:val="002E2894"/>
    <w:rsid w:val="002E2A5B"/>
    <w:rsid w:val="002E2C5B"/>
    <w:rsid w:val="002E2F78"/>
    <w:rsid w:val="002E3180"/>
    <w:rsid w:val="002E3269"/>
    <w:rsid w:val="002E377C"/>
    <w:rsid w:val="002E37C6"/>
    <w:rsid w:val="002E3A50"/>
    <w:rsid w:val="002E3A53"/>
    <w:rsid w:val="002E3AA7"/>
    <w:rsid w:val="002E3B07"/>
    <w:rsid w:val="002E3B8C"/>
    <w:rsid w:val="002E3BAA"/>
    <w:rsid w:val="002E3E45"/>
    <w:rsid w:val="002E3FAC"/>
    <w:rsid w:val="002E4129"/>
    <w:rsid w:val="002E4416"/>
    <w:rsid w:val="002E4564"/>
    <w:rsid w:val="002E46EA"/>
    <w:rsid w:val="002E47CE"/>
    <w:rsid w:val="002E49E2"/>
    <w:rsid w:val="002E5189"/>
    <w:rsid w:val="002E535F"/>
    <w:rsid w:val="002E54B6"/>
    <w:rsid w:val="002E5B96"/>
    <w:rsid w:val="002E5BFF"/>
    <w:rsid w:val="002E5F86"/>
    <w:rsid w:val="002E6012"/>
    <w:rsid w:val="002E68EF"/>
    <w:rsid w:val="002E6C63"/>
    <w:rsid w:val="002E6F4B"/>
    <w:rsid w:val="002E70D3"/>
    <w:rsid w:val="002E70E9"/>
    <w:rsid w:val="002E726D"/>
    <w:rsid w:val="002E7306"/>
    <w:rsid w:val="002E74EA"/>
    <w:rsid w:val="002E7839"/>
    <w:rsid w:val="002E798B"/>
    <w:rsid w:val="002E7C7B"/>
    <w:rsid w:val="002E7E25"/>
    <w:rsid w:val="002E7F55"/>
    <w:rsid w:val="002F00A5"/>
    <w:rsid w:val="002F00BF"/>
    <w:rsid w:val="002F0119"/>
    <w:rsid w:val="002F07D5"/>
    <w:rsid w:val="002F09D5"/>
    <w:rsid w:val="002F0A10"/>
    <w:rsid w:val="002F0A26"/>
    <w:rsid w:val="002F0FFA"/>
    <w:rsid w:val="002F136B"/>
    <w:rsid w:val="002F148A"/>
    <w:rsid w:val="002F165B"/>
    <w:rsid w:val="002F19BB"/>
    <w:rsid w:val="002F1F37"/>
    <w:rsid w:val="002F2084"/>
    <w:rsid w:val="002F2963"/>
    <w:rsid w:val="002F2D67"/>
    <w:rsid w:val="002F2F2C"/>
    <w:rsid w:val="002F3245"/>
    <w:rsid w:val="002F344B"/>
    <w:rsid w:val="002F34E0"/>
    <w:rsid w:val="002F3882"/>
    <w:rsid w:val="002F3A19"/>
    <w:rsid w:val="002F3BE6"/>
    <w:rsid w:val="002F3F7A"/>
    <w:rsid w:val="002F3FF3"/>
    <w:rsid w:val="002F415F"/>
    <w:rsid w:val="002F42C0"/>
    <w:rsid w:val="002F4395"/>
    <w:rsid w:val="002F485E"/>
    <w:rsid w:val="002F4A2B"/>
    <w:rsid w:val="002F4B99"/>
    <w:rsid w:val="002F4ED0"/>
    <w:rsid w:val="002F4FAE"/>
    <w:rsid w:val="002F52B9"/>
    <w:rsid w:val="002F52EC"/>
    <w:rsid w:val="002F549B"/>
    <w:rsid w:val="002F580F"/>
    <w:rsid w:val="002F5EC3"/>
    <w:rsid w:val="002F5EF3"/>
    <w:rsid w:val="002F60C5"/>
    <w:rsid w:val="002F611C"/>
    <w:rsid w:val="002F629A"/>
    <w:rsid w:val="002F660B"/>
    <w:rsid w:val="002F6E85"/>
    <w:rsid w:val="002F6F63"/>
    <w:rsid w:val="002F706D"/>
    <w:rsid w:val="002F74D8"/>
    <w:rsid w:val="002F762C"/>
    <w:rsid w:val="002F7684"/>
    <w:rsid w:val="002F780B"/>
    <w:rsid w:val="002F7AD8"/>
    <w:rsid w:val="002F7FF3"/>
    <w:rsid w:val="003000B2"/>
    <w:rsid w:val="0030014B"/>
    <w:rsid w:val="003002C0"/>
    <w:rsid w:val="003002C7"/>
    <w:rsid w:val="003004FB"/>
    <w:rsid w:val="0030092E"/>
    <w:rsid w:val="00300A3C"/>
    <w:rsid w:val="00300BCC"/>
    <w:rsid w:val="00300CAC"/>
    <w:rsid w:val="00300DF2"/>
    <w:rsid w:val="00300EF9"/>
    <w:rsid w:val="00300F44"/>
    <w:rsid w:val="00300FE3"/>
    <w:rsid w:val="0030139A"/>
    <w:rsid w:val="0030152C"/>
    <w:rsid w:val="00301545"/>
    <w:rsid w:val="00301BC2"/>
    <w:rsid w:val="00301BE9"/>
    <w:rsid w:val="00301DDA"/>
    <w:rsid w:val="00301F86"/>
    <w:rsid w:val="00302817"/>
    <w:rsid w:val="00302AAD"/>
    <w:rsid w:val="00302C44"/>
    <w:rsid w:val="0030321B"/>
    <w:rsid w:val="0030332F"/>
    <w:rsid w:val="00303339"/>
    <w:rsid w:val="003037A1"/>
    <w:rsid w:val="00303F53"/>
    <w:rsid w:val="00303FF1"/>
    <w:rsid w:val="00304134"/>
    <w:rsid w:val="003044D8"/>
    <w:rsid w:val="00304612"/>
    <w:rsid w:val="0030494E"/>
    <w:rsid w:val="00305123"/>
    <w:rsid w:val="0030569C"/>
    <w:rsid w:val="003057AD"/>
    <w:rsid w:val="00305879"/>
    <w:rsid w:val="00305A58"/>
    <w:rsid w:val="00305C99"/>
    <w:rsid w:val="00306193"/>
    <w:rsid w:val="00306559"/>
    <w:rsid w:val="00306691"/>
    <w:rsid w:val="003068E5"/>
    <w:rsid w:val="00306A49"/>
    <w:rsid w:val="00306DFB"/>
    <w:rsid w:val="00306FAD"/>
    <w:rsid w:val="00307354"/>
    <w:rsid w:val="00307426"/>
    <w:rsid w:val="003076F2"/>
    <w:rsid w:val="00307828"/>
    <w:rsid w:val="00307A48"/>
    <w:rsid w:val="00307D70"/>
    <w:rsid w:val="00307E19"/>
    <w:rsid w:val="00310145"/>
    <w:rsid w:val="00310384"/>
    <w:rsid w:val="0031038A"/>
    <w:rsid w:val="0031040B"/>
    <w:rsid w:val="00310608"/>
    <w:rsid w:val="003107BE"/>
    <w:rsid w:val="0031093C"/>
    <w:rsid w:val="00310998"/>
    <w:rsid w:val="003109AA"/>
    <w:rsid w:val="00310B0E"/>
    <w:rsid w:val="00310B6C"/>
    <w:rsid w:val="00310C03"/>
    <w:rsid w:val="00310E5A"/>
    <w:rsid w:val="00310F73"/>
    <w:rsid w:val="00310F83"/>
    <w:rsid w:val="00310FA5"/>
    <w:rsid w:val="00311076"/>
    <w:rsid w:val="003115B1"/>
    <w:rsid w:val="00311AF0"/>
    <w:rsid w:val="00311B72"/>
    <w:rsid w:val="00311BFE"/>
    <w:rsid w:val="00311E2F"/>
    <w:rsid w:val="00311E55"/>
    <w:rsid w:val="00312056"/>
    <w:rsid w:val="003121B5"/>
    <w:rsid w:val="003123A1"/>
    <w:rsid w:val="003125B0"/>
    <w:rsid w:val="003127B3"/>
    <w:rsid w:val="00312A0A"/>
    <w:rsid w:val="00312C9D"/>
    <w:rsid w:val="00312D29"/>
    <w:rsid w:val="00312DEC"/>
    <w:rsid w:val="00312E31"/>
    <w:rsid w:val="003132A7"/>
    <w:rsid w:val="00313350"/>
    <w:rsid w:val="0031338C"/>
    <w:rsid w:val="00313858"/>
    <w:rsid w:val="00313875"/>
    <w:rsid w:val="003138CF"/>
    <w:rsid w:val="003138D6"/>
    <w:rsid w:val="00313980"/>
    <w:rsid w:val="00313AB6"/>
    <w:rsid w:val="00313AB9"/>
    <w:rsid w:val="00313BF7"/>
    <w:rsid w:val="00313F4B"/>
    <w:rsid w:val="00313F9A"/>
    <w:rsid w:val="003140FD"/>
    <w:rsid w:val="00314433"/>
    <w:rsid w:val="0031459C"/>
    <w:rsid w:val="003147EF"/>
    <w:rsid w:val="00314C49"/>
    <w:rsid w:val="00314FA4"/>
    <w:rsid w:val="0031585C"/>
    <w:rsid w:val="003164F2"/>
    <w:rsid w:val="0031688C"/>
    <w:rsid w:val="00316928"/>
    <w:rsid w:val="00316C29"/>
    <w:rsid w:val="00316D2C"/>
    <w:rsid w:val="00316D73"/>
    <w:rsid w:val="00316DE9"/>
    <w:rsid w:val="00317133"/>
    <w:rsid w:val="003174CC"/>
    <w:rsid w:val="00317763"/>
    <w:rsid w:val="003177C6"/>
    <w:rsid w:val="00317A8A"/>
    <w:rsid w:val="00317B86"/>
    <w:rsid w:val="00317BD0"/>
    <w:rsid w:val="0032054E"/>
    <w:rsid w:val="0032074C"/>
    <w:rsid w:val="00320A12"/>
    <w:rsid w:val="00320B31"/>
    <w:rsid w:val="00320B5F"/>
    <w:rsid w:val="00320D60"/>
    <w:rsid w:val="00320F6E"/>
    <w:rsid w:val="00321090"/>
    <w:rsid w:val="003215C3"/>
    <w:rsid w:val="003219DC"/>
    <w:rsid w:val="00321A6B"/>
    <w:rsid w:val="00321C6A"/>
    <w:rsid w:val="00321E16"/>
    <w:rsid w:val="00321E1B"/>
    <w:rsid w:val="00321F15"/>
    <w:rsid w:val="00322188"/>
    <w:rsid w:val="00322679"/>
    <w:rsid w:val="00322691"/>
    <w:rsid w:val="00322A2D"/>
    <w:rsid w:val="00322C3A"/>
    <w:rsid w:val="0032330D"/>
    <w:rsid w:val="00323719"/>
    <w:rsid w:val="00323B43"/>
    <w:rsid w:val="00323DB6"/>
    <w:rsid w:val="00323DFA"/>
    <w:rsid w:val="00323EDA"/>
    <w:rsid w:val="00323EF8"/>
    <w:rsid w:val="00323F22"/>
    <w:rsid w:val="00323F76"/>
    <w:rsid w:val="00324195"/>
    <w:rsid w:val="003243D3"/>
    <w:rsid w:val="003243E4"/>
    <w:rsid w:val="003245B0"/>
    <w:rsid w:val="00324609"/>
    <w:rsid w:val="003247DB"/>
    <w:rsid w:val="003249F8"/>
    <w:rsid w:val="00324A20"/>
    <w:rsid w:val="00324A7B"/>
    <w:rsid w:val="00324CAF"/>
    <w:rsid w:val="0032567C"/>
    <w:rsid w:val="0032573E"/>
    <w:rsid w:val="0032578E"/>
    <w:rsid w:val="00325B22"/>
    <w:rsid w:val="00326196"/>
    <w:rsid w:val="00326325"/>
    <w:rsid w:val="003265B3"/>
    <w:rsid w:val="003267C8"/>
    <w:rsid w:val="0032699B"/>
    <w:rsid w:val="00326B21"/>
    <w:rsid w:val="00326E99"/>
    <w:rsid w:val="00326F92"/>
    <w:rsid w:val="0032739E"/>
    <w:rsid w:val="003278A5"/>
    <w:rsid w:val="003278E4"/>
    <w:rsid w:val="00327DFD"/>
    <w:rsid w:val="003303BA"/>
    <w:rsid w:val="003304A5"/>
    <w:rsid w:val="00330B52"/>
    <w:rsid w:val="00330E22"/>
    <w:rsid w:val="00330EB4"/>
    <w:rsid w:val="003310E7"/>
    <w:rsid w:val="003319AB"/>
    <w:rsid w:val="003319B5"/>
    <w:rsid w:val="00331D08"/>
    <w:rsid w:val="00331D47"/>
    <w:rsid w:val="00331F05"/>
    <w:rsid w:val="00331F82"/>
    <w:rsid w:val="003321EF"/>
    <w:rsid w:val="003322FB"/>
    <w:rsid w:val="00332D5C"/>
    <w:rsid w:val="00332E96"/>
    <w:rsid w:val="00333019"/>
    <w:rsid w:val="0033306C"/>
    <w:rsid w:val="00333EBA"/>
    <w:rsid w:val="00333EC6"/>
    <w:rsid w:val="00334047"/>
    <w:rsid w:val="00334213"/>
    <w:rsid w:val="003344C1"/>
    <w:rsid w:val="003345DF"/>
    <w:rsid w:val="003346DF"/>
    <w:rsid w:val="00334E49"/>
    <w:rsid w:val="00334E90"/>
    <w:rsid w:val="00334F57"/>
    <w:rsid w:val="003350E6"/>
    <w:rsid w:val="003354B0"/>
    <w:rsid w:val="003354D3"/>
    <w:rsid w:val="00335629"/>
    <w:rsid w:val="003356D6"/>
    <w:rsid w:val="00335787"/>
    <w:rsid w:val="003359EC"/>
    <w:rsid w:val="00335BB8"/>
    <w:rsid w:val="00335D63"/>
    <w:rsid w:val="00335D7D"/>
    <w:rsid w:val="00335F37"/>
    <w:rsid w:val="003362AD"/>
    <w:rsid w:val="003367AE"/>
    <w:rsid w:val="003367FD"/>
    <w:rsid w:val="00336A1D"/>
    <w:rsid w:val="00337052"/>
    <w:rsid w:val="003373D7"/>
    <w:rsid w:val="003375D6"/>
    <w:rsid w:val="00337966"/>
    <w:rsid w:val="00337A4F"/>
    <w:rsid w:val="00337B1E"/>
    <w:rsid w:val="00337B56"/>
    <w:rsid w:val="00337D37"/>
    <w:rsid w:val="00337D4E"/>
    <w:rsid w:val="00337D8E"/>
    <w:rsid w:val="0034017E"/>
    <w:rsid w:val="003402C3"/>
    <w:rsid w:val="0034067E"/>
    <w:rsid w:val="00340830"/>
    <w:rsid w:val="00340905"/>
    <w:rsid w:val="00340F2E"/>
    <w:rsid w:val="003413DE"/>
    <w:rsid w:val="00341429"/>
    <w:rsid w:val="00341524"/>
    <w:rsid w:val="00341530"/>
    <w:rsid w:val="003415AD"/>
    <w:rsid w:val="003416C4"/>
    <w:rsid w:val="003417F0"/>
    <w:rsid w:val="00341D15"/>
    <w:rsid w:val="00341D9D"/>
    <w:rsid w:val="003420E3"/>
    <w:rsid w:val="003421A2"/>
    <w:rsid w:val="003424C8"/>
    <w:rsid w:val="0034281B"/>
    <w:rsid w:val="00342842"/>
    <w:rsid w:val="00342F5D"/>
    <w:rsid w:val="00343309"/>
    <w:rsid w:val="0034338B"/>
    <w:rsid w:val="003434DB"/>
    <w:rsid w:val="0034357D"/>
    <w:rsid w:val="003437DF"/>
    <w:rsid w:val="003440FE"/>
    <w:rsid w:val="0034426C"/>
    <w:rsid w:val="00344CCE"/>
    <w:rsid w:val="00344D20"/>
    <w:rsid w:val="00344E24"/>
    <w:rsid w:val="00344F6A"/>
    <w:rsid w:val="003450EF"/>
    <w:rsid w:val="003451F0"/>
    <w:rsid w:val="003457FA"/>
    <w:rsid w:val="00345870"/>
    <w:rsid w:val="003458CF"/>
    <w:rsid w:val="00345A95"/>
    <w:rsid w:val="00345CBA"/>
    <w:rsid w:val="00345D1A"/>
    <w:rsid w:val="00345D27"/>
    <w:rsid w:val="00345E62"/>
    <w:rsid w:val="00345F72"/>
    <w:rsid w:val="00346031"/>
    <w:rsid w:val="003464FE"/>
    <w:rsid w:val="003466EB"/>
    <w:rsid w:val="00346816"/>
    <w:rsid w:val="00346B08"/>
    <w:rsid w:val="00346B0F"/>
    <w:rsid w:val="00346B85"/>
    <w:rsid w:val="00346F38"/>
    <w:rsid w:val="0034701E"/>
    <w:rsid w:val="0034760F"/>
    <w:rsid w:val="003476A9"/>
    <w:rsid w:val="003479A3"/>
    <w:rsid w:val="00347A29"/>
    <w:rsid w:val="0035014D"/>
    <w:rsid w:val="003503CE"/>
    <w:rsid w:val="00350433"/>
    <w:rsid w:val="003504A7"/>
    <w:rsid w:val="0035058C"/>
    <w:rsid w:val="00350833"/>
    <w:rsid w:val="00350A39"/>
    <w:rsid w:val="00350A8C"/>
    <w:rsid w:val="00351137"/>
    <w:rsid w:val="003512F0"/>
    <w:rsid w:val="0035165F"/>
    <w:rsid w:val="003516CB"/>
    <w:rsid w:val="0035189E"/>
    <w:rsid w:val="003518C8"/>
    <w:rsid w:val="003519E3"/>
    <w:rsid w:val="00351ABD"/>
    <w:rsid w:val="00351B41"/>
    <w:rsid w:val="00351D2D"/>
    <w:rsid w:val="00351E3C"/>
    <w:rsid w:val="0035209B"/>
    <w:rsid w:val="00352269"/>
    <w:rsid w:val="003523AA"/>
    <w:rsid w:val="003525D2"/>
    <w:rsid w:val="003527C2"/>
    <w:rsid w:val="00352B85"/>
    <w:rsid w:val="00352BBE"/>
    <w:rsid w:val="003531A6"/>
    <w:rsid w:val="00353360"/>
    <w:rsid w:val="003535B5"/>
    <w:rsid w:val="003535D3"/>
    <w:rsid w:val="0035380E"/>
    <w:rsid w:val="00353D42"/>
    <w:rsid w:val="00353D47"/>
    <w:rsid w:val="003541A3"/>
    <w:rsid w:val="00354211"/>
    <w:rsid w:val="003542C8"/>
    <w:rsid w:val="00354B40"/>
    <w:rsid w:val="00354B52"/>
    <w:rsid w:val="00354D35"/>
    <w:rsid w:val="00354DDD"/>
    <w:rsid w:val="00354E99"/>
    <w:rsid w:val="003551B4"/>
    <w:rsid w:val="0035526A"/>
    <w:rsid w:val="003553FA"/>
    <w:rsid w:val="00355577"/>
    <w:rsid w:val="0035569D"/>
    <w:rsid w:val="003559B2"/>
    <w:rsid w:val="00355AE1"/>
    <w:rsid w:val="00355B40"/>
    <w:rsid w:val="00355CD1"/>
    <w:rsid w:val="00355DF2"/>
    <w:rsid w:val="00356524"/>
    <w:rsid w:val="003566C6"/>
    <w:rsid w:val="00356741"/>
    <w:rsid w:val="0035696D"/>
    <w:rsid w:val="00356D3F"/>
    <w:rsid w:val="00356E0B"/>
    <w:rsid w:val="00356EDE"/>
    <w:rsid w:val="0035718E"/>
    <w:rsid w:val="00357218"/>
    <w:rsid w:val="003572D2"/>
    <w:rsid w:val="003573A3"/>
    <w:rsid w:val="003573F7"/>
    <w:rsid w:val="0035758D"/>
    <w:rsid w:val="00357722"/>
    <w:rsid w:val="00357D0E"/>
    <w:rsid w:val="00357D18"/>
    <w:rsid w:val="00357F97"/>
    <w:rsid w:val="003600F6"/>
    <w:rsid w:val="00360466"/>
    <w:rsid w:val="00360B25"/>
    <w:rsid w:val="00360B61"/>
    <w:rsid w:val="00360FE1"/>
    <w:rsid w:val="003612DA"/>
    <w:rsid w:val="003614D9"/>
    <w:rsid w:val="00361585"/>
    <w:rsid w:val="003616FC"/>
    <w:rsid w:val="00361770"/>
    <w:rsid w:val="003619D9"/>
    <w:rsid w:val="00361A1C"/>
    <w:rsid w:val="00361AD0"/>
    <w:rsid w:val="00361B03"/>
    <w:rsid w:val="00361D86"/>
    <w:rsid w:val="00361FCF"/>
    <w:rsid w:val="0036203E"/>
    <w:rsid w:val="003621D2"/>
    <w:rsid w:val="0036225F"/>
    <w:rsid w:val="0036245C"/>
    <w:rsid w:val="0036268D"/>
    <w:rsid w:val="003626BC"/>
    <w:rsid w:val="003626F0"/>
    <w:rsid w:val="00362A14"/>
    <w:rsid w:val="00362A1F"/>
    <w:rsid w:val="00362DDC"/>
    <w:rsid w:val="00363113"/>
    <w:rsid w:val="00363393"/>
    <w:rsid w:val="003635DD"/>
    <w:rsid w:val="00363E06"/>
    <w:rsid w:val="00363F59"/>
    <w:rsid w:val="003642B8"/>
    <w:rsid w:val="003645A2"/>
    <w:rsid w:val="00364A68"/>
    <w:rsid w:val="00364A7B"/>
    <w:rsid w:val="00364BB9"/>
    <w:rsid w:val="00364D0D"/>
    <w:rsid w:val="00364D5A"/>
    <w:rsid w:val="00364EB7"/>
    <w:rsid w:val="00364FAD"/>
    <w:rsid w:val="003650C6"/>
    <w:rsid w:val="00365138"/>
    <w:rsid w:val="003651BE"/>
    <w:rsid w:val="003652D9"/>
    <w:rsid w:val="00365306"/>
    <w:rsid w:val="003655EA"/>
    <w:rsid w:val="003657B8"/>
    <w:rsid w:val="003659CB"/>
    <w:rsid w:val="00365AD4"/>
    <w:rsid w:val="00365BB2"/>
    <w:rsid w:val="00365F53"/>
    <w:rsid w:val="003660C9"/>
    <w:rsid w:val="003661A1"/>
    <w:rsid w:val="003663F7"/>
    <w:rsid w:val="0036656D"/>
    <w:rsid w:val="00366866"/>
    <w:rsid w:val="00366C94"/>
    <w:rsid w:val="00366CCC"/>
    <w:rsid w:val="00366D5E"/>
    <w:rsid w:val="00366E97"/>
    <w:rsid w:val="0036751D"/>
    <w:rsid w:val="00367620"/>
    <w:rsid w:val="003679FC"/>
    <w:rsid w:val="00367E2E"/>
    <w:rsid w:val="00370587"/>
    <w:rsid w:val="0037058D"/>
    <w:rsid w:val="0037086C"/>
    <w:rsid w:val="00371132"/>
    <w:rsid w:val="0037122E"/>
    <w:rsid w:val="003717D5"/>
    <w:rsid w:val="00371997"/>
    <w:rsid w:val="003721AB"/>
    <w:rsid w:val="003722D2"/>
    <w:rsid w:val="00372357"/>
    <w:rsid w:val="0037235D"/>
    <w:rsid w:val="00372499"/>
    <w:rsid w:val="003724A1"/>
    <w:rsid w:val="003725BB"/>
    <w:rsid w:val="00372996"/>
    <w:rsid w:val="003729E4"/>
    <w:rsid w:val="00372BD8"/>
    <w:rsid w:val="00372D6A"/>
    <w:rsid w:val="00373337"/>
    <w:rsid w:val="0037338F"/>
    <w:rsid w:val="0037365D"/>
    <w:rsid w:val="003738C8"/>
    <w:rsid w:val="003738F1"/>
    <w:rsid w:val="003739B1"/>
    <w:rsid w:val="00373D6F"/>
    <w:rsid w:val="00373E31"/>
    <w:rsid w:val="00373F6C"/>
    <w:rsid w:val="0037410E"/>
    <w:rsid w:val="00374192"/>
    <w:rsid w:val="003742BC"/>
    <w:rsid w:val="00374544"/>
    <w:rsid w:val="00374E36"/>
    <w:rsid w:val="00374F44"/>
    <w:rsid w:val="0037568A"/>
    <w:rsid w:val="00375A95"/>
    <w:rsid w:val="00376209"/>
    <w:rsid w:val="003763CE"/>
    <w:rsid w:val="003768B3"/>
    <w:rsid w:val="00376A76"/>
    <w:rsid w:val="00376DB2"/>
    <w:rsid w:val="0037701B"/>
    <w:rsid w:val="003772A4"/>
    <w:rsid w:val="003775F1"/>
    <w:rsid w:val="00377850"/>
    <w:rsid w:val="00377B5C"/>
    <w:rsid w:val="00377C33"/>
    <w:rsid w:val="00377D1A"/>
    <w:rsid w:val="00380099"/>
    <w:rsid w:val="003800B2"/>
    <w:rsid w:val="0038057C"/>
    <w:rsid w:val="003806AF"/>
    <w:rsid w:val="0038079C"/>
    <w:rsid w:val="00380A66"/>
    <w:rsid w:val="00380BF7"/>
    <w:rsid w:val="00380C7D"/>
    <w:rsid w:val="00380CD9"/>
    <w:rsid w:val="00380F54"/>
    <w:rsid w:val="003812C1"/>
    <w:rsid w:val="00381582"/>
    <w:rsid w:val="00381785"/>
    <w:rsid w:val="00381AEF"/>
    <w:rsid w:val="00381BA2"/>
    <w:rsid w:val="00381C80"/>
    <w:rsid w:val="00381D99"/>
    <w:rsid w:val="00382232"/>
    <w:rsid w:val="0038224A"/>
    <w:rsid w:val="003823AA"/>
    <w:rsid w:val="003826F0"/>
    <w:rsid w:val="0038278A"/>
    <w:rsid w:val="0038294E"/>
    <w:rsid w:val="00382F0E"/>
    <w:rsid w:val="00382FEF"/>
    <w:rsid w:val="00383634"/>
    <w:rsid w:val="00383BF5"/>
    <w:rsid w:val="00383C4A"/>
    <w:rsid w:val="00383E5D"/>
    <w:rsid w:val="00383EB5"/>
    <w:rsid w:val="00383F5A"/>
    <w:rsid w:val="003841E9"/>
    <w:rsid w:val="00384983"/>
    <w:rsid w:val="00384D9C"/>
    <w:rsid w:val="00384E17"/>
    <w:rsid w:val="0038503F"/>
    <w:rsid w:val="003850B3"/>
    <w:rsid w:val="00385183"/>
    <w:rsid w:val="003851C3"/>
    <w:rsid w:val="00385648"/>
    <w:rsid w:val="003857DD"/>
    <w:rsid w:val="00385A05"/>
    <w:rsid w:val="00385B7E"/>
    <w:rsid w:val="00385E76"/>
    <w:rsid w:val="0038603A"/>
    <w:rsid w:val="00386245"/>
    <w:rsid w:val="003868D2"/>
    <w:rsid w:val="0038691C"/>
    <w:rsid w:val="00386A87"/>
    <w:rsid w:val="00386BA4"/>
    <w:rsid w:val="00386FE6"/>
    <w:rsid w:val="00386FEA"/>
    <w:rsid w:val="0038708F"/>
    <w:rsid w:val="003871D5"/>
    <w:rsid w:val="003871DD"/>
    <w:rsid w:val="00387201"/>
    <w:rsid w:val="0038727A"/>
    <w:rsid w:val="003875B9"/>
    <w:rsid w:val="003877A1"/>
    <w:rsid w:val="003877F1"/>
    <w:rsid w:val="00387919"/>
    <w:rsid w:val="00387DB1"/>
    <w:rsid w:val="00390034"/>
    <w:rsid w:val="00390585"/>
    <w:rsid w:val="00390759"/>
    <w:rsid w:val="00390A40"/>
    <w:rsid w:val="00390F10"/>
    <w:rsid w:val="00390FC5"/>
    <w:rsid w:val="00391648"/>
    <w:rsid w:val="0039184B"/>
    <w:rsid w:val="00391D72"/>
    <w:rsid w:val="00392320"/>
    <w:rsid w:val="0039241B"/>
    <w:rsid w:val="00392592"/>
    <w:rsid w:val="00392719"/>
    <w:rsid w:val="003927B6"/>
    <w:rsid w:val="00392962"/>
    <w:rsid w:val="00392B39"/>
    <w:rsid w:val="00392C42"/>
    <w:rsid w:val="00393042"/>
    <w:rsid w:val="0039313C"/>
    <w:rsid w:val="00393227"/>
    <w:rsid w:val="00393468"/>
    <w:rsid w:val="00393476"/>
    <w:rsid w:val="00393589"/>
    <w:rsid w:val="00393638"/>
    <w:rsid w:val="0039370A"/>
    <w:rsid w:val="0039376E"/>
    <w:rsid w:val="00393A8A"/>
    <w:rsid w:val="00393BBE"/>
    <w:rsid w:val="00393C02"/>
    <w:rsid w:val="003940BE"/>
    <w:rsid w:val="003940E8"/>
    <w:rsid w:val="00394104"/>
    <w:rsid w:val="003941E7"/>
    <w:rsid w:val="003948C3"/>
    <w:rsid w:val="003954C4"/>
    <w:rsid w:val="003957FC"/>
    <w:rsid w:val="00395DDF"/>
    <w:rsid w:val="00395FFC"/>
    <w:rsid w:val="0039605F"/>
    <w:rsid w:val="0039640F"/>
    <w:rsid w:val="00396498"/>
    <w:rsid w:val="003964D1"/>
    <w:rsid w:val="003966FE"/>
    <w:rsid w:val="00396A2A"/>
    <w:rsid w:val="003970DD"/>
    <w:rsid w:val="00397286"/>
    <w:rsid w:val="003973FA"/>
    <w:rsid w:val="0039746D"/>
    <w:rsid w:val="00397606"/>
    <w:rsid w:val="00397613"/>
    <w:rsid w:val="0039770F"/>
    <w:rsid w:val="00397845"/>
    <w:rsid w:val="00397972"/>
    <w:rsid w:val="00397C2B"/>
    <w:rsid w:val="00397DE5"/>
    <w:rsid w:val="003A0487"/>
    <w:rsid w:val="003A14B4"/>
    <w:rsid w:val="003A1552"/>
    <w:rsid w:val="003A19D1"/>
    <w:rsid w:val="003A1DA7"/>
    <w:rsid w:val="003A1E22"/>
    <w:rsid w:val="003A2244"/>
    <w:rsid w:val="003A22BB"/>
    <w:rsid w:val="003A22FA"/>
    <w:rsid w:val="003A2355"/>
    <w:rsid w:val="003A25E3"/>
    <w:rsid w:val="003A290E"/>
    <w:rsid w:val="003A2D9B"/>
    <w:rsid w:val="003A2DB7"/>
    <w:rsid w:val="003A2DDD"/>
    <w:rsid w:val="003A2F5F"/>
    <w:rsid w:val="003A309A"/>
    <w:rsid w:val="003A31DC"/>
    <w:rsid w:val="003A32CC"/>
    <w:rsid w:val="003A351E"/>
    <w:rsid w:val="003A3856"/>
    <w:rsid w:val="003A39DB"/>
    <w:rsid w:val="003A3D6F"/>
    <w:rsid w:val="003A4102"/>
    <w:rsid w:val="003A413B"/>
    <w:rsid w:val="003A4294"/>
    <w:rsid w:val="003A42C3"/>
    <w:rsid w:val="003A4591"/>
    <w:rsid w:val="003A491C"/>
    <w:rsid w:val="003A4922"/>
    <w:rsid w:val="003A49FD"/>
    <w:rsid w:val="003A4CC3"/>
    <w:rsid w:val="003A4F19"/>
    <w:rsid w:val="003A4F40"/>
    <w:rsid w:val="003A4FF8"/>
    <w:rsid w:val="003A5132"/>
    <w:rsid w:val="003A548F"/>
    <w:rsid w:val="003A560B"/>
    <w:rsid w:val="003A56C1"/>
    <w:rsid w:val="003A5DD0"/>
    <w:rsid w:val="003A6068"/>
    <w:rsid w:val="003A6418"/>
    <w:rsid w:val="003A64BB"/>
    <w:rsid w:val="003A64F9"/>
    <w:rsid w:val="003A6594"/>
    <w:rsid w:val="003A68F2"/>
    <w:rsid w:val="003A699D"/>
    <w:rsid w:val="003A6A02"/>
    <w:rsid w:val="003A6B3B"/>
    <w:rsid w:val="003A6B8D"/>
    <w:rsid w:val="003A7399"/>
    <w:rsid w:val="003A746C"/>
    <w:rsid w:val="003A765F"/>
    <w:rsid w:val="003A7722"/>
    <w:rsid w:val="003A778C"/>
    <w:rsid w:val="003B003A"/>
    <w:rsid w:val="003B00AF"/>
    <w:rsid w:val="003B01A2"/>
    <w:rsid w:val="003B0781"/>
    <w:rsid w:val="003B07F1"/>
    <w:rsid w:val="003B0EA3"/>
    <w:rsid w:val="003B1280"/>
    <w:rsid w:val="003B1435"/>
    <w:rsid w:val="003B149D"/>
    <w:rsid w:val="003B1927"/>
    <w:rsid w:val="003B1A3F"/>
    <w:rsid w:val="003B1B60"/>
    <w:rsid w:val="003B1F1C"/>
    <w:rsid w:val="003B1F3E"/>
    <w:rsid w:val="003B2450"/>
    <w:rsid w:val="003B268F"/>
    <w:rsid w:val="003B26DC"/>
    <w:rsid w:val="003B282C"/>
    <w:rsid w:val="003B2E07"/>
    <w:rsid w:val="003B30D5"/>
    <w:rsid w:val="003B3104"/>
    <w:rsid w:val="003B336C"/>
    <w:rsid w:val="003B361C"/>
    <w:rsid w:val="003B38E2"/>
    <w:rsid w:val="003B3A9A"/>
    <w:rsid w:val="003B3B22"/>
    <w:rsid w:val="003B3F31"/>
    <w:rsid w:val="003B40FC"/>
    <w:rsid w:val="003B4116"/>
    <w:rsid w:val="003B439E"/>
    <w:rsid w:val="003B44CE"/>
    <w:rsid w:val="003B46B7"/>
    <w:rsid w:val="003B479D"/>
    <w:rsid w:val="003B4A63"/>
    <w:rsid w:val="003B4B36"/>
    <w:rsid w:val="003B4B81"/>
    <w:rsid w:val="003B4C0D"/>
    <w:rsid w:val="003B4C2D"/>
    <w:rsid w:val="003B5284"/>
    <w:rsid w:val="003B5405"/>
    <w:rsid w:val="003B540E"/>
    <w:rsid w:val="003B54F3"/>
    <w:rsid w:val="003B58FF"/>
    <w:rsid w:val="003B5BF9"/>
    <w:rsid w:val="003B5C4C"/>
    <w:rsid w:val="003B5DE1"/>
    <w:rsid w:val="003B61C7"/>
    <w:rsid w:val="003B65CF"/>
    <w:rsid w:val="003B6971"/>
    <w:rsid w:val="003B719F"/>
    <w:rsid w:val="003B7982"/>
    <w:rsid w:val="003B79E3"/>
    <w:rsid w:val="003C005B"/>
    <w:rsid w:val="003C022F"/>
    <w:rsid w:val="003C02E5"/>
    <w:rsid w:val="003C0520"/>
    <w:rsid w:val="003C068E"/>
    <w:rsid w:val="003C09B5"/>
    <w:rsid w:val="003C09B7"/>
    <w:rsid w:val="003C0ADA"/>
    <w:rsid w:val="003C0C4C"/>
    <w:rsid w:val="003C0C96"/>
    <w:rsid w:val="003C0D31"/>
    <w:rsid w:val="003C0E74"/>
    <w:rsid w:val="003C1001"/>
    <w:rsid w:val="003C12CD"/>
    <w:rsid w:val="003C130C"/>
    <w:rsid w:val="003C144D"/>
    <w:rsid w:val="003C157D"/>
    <w:rsid w:val="003C17B1"/>
    <w:rsid w:val="003C1CFB"/>
    <w:rsid w:val="003C1D3D"/>
    <w:rsid w:val="003C1F3A"/>
    <w:rsid w:val="003C1F46"/>
    <w:rsid w:val="003C227E"/>
    <w:rsid w:val="003C23C3"/>
    <w:rsid w:val="003C25E8"/>
    <w:rsid w:val="003C2889"/>
    <w:rsid w:val="003C2A89"/>
    <w:rsid w:val="003C3C68"/>
    <w:rsid w:val="003C3CD3"/>
    <w:rsid w:val="003C3E24"/>
    <w:rsid w:val="003C3E7C"/>
    <w:rsid w:val="003C3F06"/>
    <w:rsid w:val="003C419B"/>
    <w:rsid w:val="003C44D2"/>
    <w:rsid w:val="003C4937"/>
    <w:rsid w:val="003C4A91"/>
    <w:rsid w:val="003C4E30"/>
    <w:rsid w:val="003C4F02"/>
    <w:rsid w:val="003C5474"/>
    <w:rsid w:val="003C5874"/>
    <w:rsid w:val="003C58AE"/>
    <w:rsid w:val="003C5A9F"/>
    <w:rsid w:val="003C6110"/>
    <w:rsid w:val="003C6224"/>
    <w:rsid w:val="003C6324"/>
    <w:rsid w:val="003C64FA"/>
    <w:rsid w:val="003C655E"/>
    <w:rsid w:val="003C666A"/>
    <w:rsid w:val="003C6773"/>
    <w:rsid w:val="003C694B"/>
    <w:rsid w:val="003C6C19"/>
    <w:rsid w:val="003C6C3B"/>
    <w:rsid w:val="003C6D5F"/>
    <w:rsid w:val="003C6EAF"/>
    <w:rsid w:val="003C6F10"/>
    <w:rsid w:val="003C70B0"/>
    <w:rsid w:val="003C7453"/>
    <w:rsid w:val="003C7A37"/>
    <w:rsid w:val="003C7B33"/>
    <w:rsid w:val="003D01C5"/>
    <w:rsid w:val="003D0CB5"/>
    <w:rsid w:val="003D0EB5"/>
    <w:rsid w:val="003D0F4D"/>
    <w:rsid w:val="003D0FE3"/>
    <w:rsid w:val="003D1060"/>
    <w:rsid w:val="003D13AA"/>
    <w:rsid w:val="003D15C4"/>
    <w:rsid w:val="003D168B"/>
    <w:rsid w:val="003D16FD"/>
    <w:rsid w:val="003D1810"/>
    <w:rsid w:val="003D1834"/>
    <w:rsid w:val="003D19C8"/>
    <w:rsid w:val="003D1B51"/>
    <w:rsid w:val="003D1DC3"/>
    <w:rsid w:val="003D1FF6"/>
    <w:rsid w:val="003D21B9"/>
    <w:rsid w:val="003D22D9"/>
    <w:rsid w:val="003D25E2"/>
    <w:rsid w:val="003D25F5"/>
    <w:rsid w:val="003D2601"/>
    <w:rsid w:val="003D327E"/>
    <w:rsid w:val="003D3345"/>
    <w:rsid w:val="003D342D"/>
    <w:rsid w:val="003D3559"/>
    <w:rsid w:val="003D3994"/>
    <w:rsid w:val="003D3C0C"/>
    <w:rsid w:val="003D3C91"/>
    <w:rsid w:val="003D3D3F"/>
    <w:rsid w:val="003D3D61"/>
    <w:rsid w:val="003D3DE2"/>
    <w:rsid w:val="003D3F32"/>
    <w:rsid w:val="003D3FAD"/>
    <w:rsid w:val="003D40A3"/>
    <w:rsid w:val="003D411E"/>
    <w:rsid w:val="003D4229"/>
    <w:rsid w:val="003D4996"/>
    <w:rsid w:val="003D4A71"/>
    <w:rsid w:val="003D4B10"/>
    <w:rsid w:val="003D4EC8"/>
    <w:rsid w:val="003D525A"/>
    <w:rsid w:val="003D579D"/>
    <w:rsid w:val="003D59A0"/>
    <w:rsid w:val="003D5A29"/>
    <w:rsid w:val="003D5B51"/>
    <w:rsid w:val="003D6671"/>
    <w:rsid w:val="003D6756"/>
    <w:rsid w:val="003D677A"/>
    <w:rsid w:val="003D67C8"/>
    <w:rsid w:val="003D6A36"/>
    <w:rsid w:val="003D6C55"/>
    <w:rsid w:val="003D6C60"/>
    <w:rsid w:val="003D6DF1"/>
    <w:rsid w:val="003D712A"/>
    <w:rsid w:val="003D759B"/>
    <w:rsid w:val="003D7609"/>
    <w:rsid w:val="003D7A09"/>
    <w:rsid w:val="003D7DEB"/>
    <w:rsid w:val="003E02AD"/>
    <w:rsid w:val="003E0673"/>
    <w:rsid w:val="003E0A37"/>
    <w:rsid w:val="003E0A5F"/>
    <w:rsid w:val="003E0B85"/>
    <w:rsid w:val="003E0BDF"/>
    <w:rsid w:val="003E0FF3"/>
    <w:rsid w:val="003E1295"/>
    <w:rsid w:val="003E13B7"/>
    <w:rsid w:val="003E1491"/>
    <w:rsid w:val="003E175D"/>
    <w:rsid w:val="003E18D7"/>
    <w:rsid w:val="003E1901"/>
    <w:rsid w:val="003E1998"/>
    <w:rsid w:val="003E1CCA"/>
    <w:rsid w:val="003E1E37"/>
    <w:rsid w:val="003E20F3"/>
    <w:rsid w:val="003E2223"/>
    <w:rsid w:val="003E2461"/>
    <w:rsid w:val="003E24A5"/>
    <w:rsid w:val="003E24EE"/>
    <w:rsid w:val="003E3074"/>
    <w:rsid w:val="003E307B"/>
    <w:rsid w:val="003E311A"/>
    <w:rsid w:val="003E322A"/>
    <w:rsid w:val="003E34E8"/>
    <w:rsid w:val="003E3523"/>
    <w:rsid w:val="003E36C1"/>
    <w:rsid w:val="003E36ED"/>
    <w:rsid w:val="003E3799"/>
    <w:rsid w:val="003E3ABD"/>
    <w:rsid w:val="003E3C16"/>
    <w:rsid w:val="003E4037"/>
    <w:rsid w:val="003E40B5"/>
    <w:rsid w:val="003E4986"/>
    <w:rsid w:val="003E4CD0"/>
    <w:rsid w:val="003E4E20"/>
    <w:rsid w:val="003E4F7A"/>
    <w:rsid w:val="003E50BD"/>
    <w:rsid w:val="003E511B"/>
    <w:rsid w:val="003E521C"/>
    <w:rsid w:val="003E53F0"/>
    <w:rsid w:val="003E5560"/>
    <w:rsid w:val="003E56BE"/>
    <w:rsid w:val="003E57CF"/>
    <w:rsid w:val="003E6027"/>
    <w:rsid w:val="003E61FE"/>
    <w:rsid w:val="003E6676"/>
    <w:rsid w:val="003E693E"/>
    <w:rsid w:val="003E6B17"/>
    <w:rsid w:val="003E6C1F"/>
    <w:rsid w:val="003E6C8B"/>
    <w:rsid w:val="003E6D0F"/>
    <w:rsid w:val="003E6F1A"/>
    <w:rsid w:val="003E7097"/>
    <w:rsid w:val="003E7257"/>
    <w:rsid w:val="003E726E"/>
    <w:rsid w:val="003E72C4"/>
    <w:rsid w:val="003E7388"/>
    <w:rsid w:val="003E743B"/>
    <w:rsid w:val="003E782F"/>
    <w:rsid w:val="003E793F"/>
    <w:rsid w:val="003F0515"/>
    <w:rsid w:val="003F0A77"/>
    <w:rsid w:val="003F0BB9"/>
    <w:rsid w:val="003F0E0E"/>
    <w:rsid w:val="003F0EC2"/>
    <w:rsid w:val="003F15B2"/>
    <w:rsid w:val="003F1618"/>
    <w:rsid w:val="003F1D3D"/>
    <w:rsid w:val="003F1D6C"/>
    <w:rsid w:val="003F1E1D"/>
    <w:rsid w:val="003F21CC"/>
    <w:rsid w:val="003F2661"/>
    <w:rsid w:val="003F29B8"/>
    <w:rsid w:val="003F2BB6"/>
    <w:rsid w:val="003F2DFB"/>
    <w:rsid w:val="003F2E3E"/>
    <w:rsid w:val="003F3115"/>
    <w:rsid w:val="003F3202"/>
    <w:rsid w:val="003F3357"/>
    <w:rsid w:val="003F3750"/>
    <w:rsid w:val="003F37EF"/>
    <w:rsid w:val="003F3851"/>
    <w:rsid w:val="003F38A2"/>
    <w:rsid w:val="003F38B1"/>
    <w:rsid w:val="003F3C4D"/>
    <w:rsid w:val="003F42BB"/>
    <w:rsid w:val="003F454D"/>
    <w:rsid w:val="003F4617"/>
    <w:rsid w:val="003F4853"/>
    <w:rsid w:val="003F48B7"/>
    <w:rsid w:val="003F498D"/>
    <w:rsid w:val="003F4F2F"/>
    <w:rsid w:val="003F4FB4"/>
    <w:rsid w:val="003F5114"/>
    <w:rsid w:val="003F5314"/>
    <w:rsid w:val="003F53C5"/>
    <w:rsid w:val="003F53E1"/>
    <w:rsid w:val="003F53E6"/>
    <w:rsid w:val="003F5503"/>
    <w:rsid w:val="003F5584"/>
    <w:rsid w:val="003F584A"/>
    <w:rsid w:val="003F5AC4"/>
    <w:rsid w:val="003F5B45"/>
    <w:rsid w:val="003F5C0B"/>
    <w:rsid w:val="003F5E06"/>
    <w:rsid w:val="003F5EB2"/>
    <w:rsid w:val="003F6114"/>
    <w:rsid w:val="003F6301"/>
    <w:rsid w:val="003F637D"/>
    <w:rsid w:val="003F6505"/>
    <w:rsid w:val="003F68DA"/>
    <w:rsid w:val="003F69B0"/>
    <w:rsid w:val="003F6AF5"/>
    <w:rsid w:val="003F6C73"/>
    <w:rsid w:val="003F6CC1"/>
    <w:rsid w:val="003F6D0A"/>
    <w:rsid w:val="003F6D78"/>
    <w:rsid w:val="003F6DEB"/>
    <w:rsid w:val="003F70AF"/>
    <w:rsid w:val="003F7451"/>
    <w:rsid w:val="003F7455"/>
    <w:rsid w:val="003F7567"/>
    <w:rsid w:val="003F7A4B"/>
    <w:rsid w:val="003F7D4F"/>
    <w:rsid w:val="003F7E06"/>
    <w:rsid w:val="003F7E5A"/>
    <w:rsid w:val="00400233"/>
    <w:rsid w:val="0040034E"/>
    <w:rsid w:val="004008B1"/>
    <w:rsid w:val="004008D6"/>
    <w:rsid w:val="0040093D"/>
    <w:rsid w:val="00400F9B"/>
    <w:rsid w:val="00400FBD"/>
    <w:rsid w:val="0040106D"/>
    <w:rsid w:val="004012C9"/>
    <w:rsid w:val="004012CE"/>
    <w:rsid w:val="00401339"/>
    <w:rsid w:val="0040250A"/>
    <w:rsid w:val="0040283B"/>
    <w:rsid w:val="00402880"/>
    <w:rsid w:val="00402984"/>
    <w:rsid w:val="004029F6"/>
    <w:rsid w:val="00402B31"/>
    <w:rsid w:val="00402BBB"/>
    <w:rsid w:val="00402BD3"/>
    <w:rsid w:val="00402D12"/>
    <w:rsid w:val="004030EF"/>
    <w:rsid w:val="00403374"/>
    <w:rsid w:val="00403416"/>
    <w:rsid w:val="00403512"/>
    <w:rsid w:val="004036C7"/>
    <w:rsid w:val="00403714"/>
    <w:rsid w:val="00403C67"/>
    <w:rsid w:val="00403CFF"/>
    <w:rsid w:val="00403EB5"/>
    <w:rsid w:val="004040FA"/>
    <w:rsid w:val="0040421A"/>
    <w:rsid w:val="00404744"/>
    <w:rsid w:val="004047C6"/>
    <w:rsid w:val="00404D8E"/>
    <w:rsid w:val="00404F87"/>
    <w:rsid w:val="00405237"/>
    <w:rsid w:val="0040530C"/>
    <w:rsid w:val="0040573A"/>
    <w:rsid w:val="00405A03"/>
    <w:rsid w:val="00405FF8"/>
    <w:rsid w:val="004060B7"/>
    <w:rsid w:val="0040620F"/>
    <w:rsid w:val="00406439"/>
    <w:rsid w:val="004065CE"/>
    <w:rsid w:val="00406605"/>
    <w:rsid w:val="004067C4"/>
    <w:rsid w:val="00406CC3"/>
    <w:rsid w:val="00406DE7"/>
    <w:rsid w:val="004076BB"/>
    <w:rsid w:val="004078A9"/>
    <w:rsid w:val="00407B2E"/>
    <w:rsid w:val="00407EDA"/>
    <w:rsid w:val="004101DD"/>
    <w:rsid w:val="0041025A"/>
    <w:rsid w:val="004102CD"/>
    <w:rsid w:val="0041033D"/>
    <w:rsid w:val="00410342"/>
    <w:rsid w:val="004106FB"/>
    <w:rsid w:val="0041081F"/>
    <w:rsid w:val="00410C1F"/>
    <w:rsid w:val="00411259"/>
    <w:rsid w:val="0041147D"/>
    <w:rsid w:val="0041175E"/>
    <w:rsid w:val="0041229D"/>
    <w:rsid w:val="0041274F"/>
    <w:rsid w:val="00412935"/>
    <w:rsid w:val="004129DC"/>
    <w:rsid w:val="00412CED"/>
    <w:rsid w:val="00413046"/>
    <w:rsid w:val="004134C8"/>
    <w:rsid w:val="004135F9"/>
    <w:rsid w:val="00413667"/>
    <w:rsid w:val="00413675"/>
    <w:rsid w:val="0041374D"/>
    <w:rsid w:val="00413A50"/>
    <w:rsid w:val="00413CFB"/>
    <w:rsid w:val="0041420D"/>
    <w:rsid w:val="0041424F"/>
    <w:rsid w:val="0041484A"/>
    <w:rsid w:val="004148DC"/>
    <w:rsid w:val="00414980"/>
    <w:rsid w:val="00414BA4"/>
    <w:rsid w:val="00414FC3"/>
    <w:rsid w:val="00415347"/>
    <w:rsid w:val="004153E7"/>
    <w:rsid w:val="00415AC9"/>
    <w:rsid w:val="00415FD2"/>
    <w:rsid w:val="004160A1"/>
    <w:rsid w:val="0041664D"/>
    <w:rsid w:val="00416882"/>
    <w:rsid w:val="004169CC"/>
    <w:rsid w:val="00416D0D"/>
    <w:rsid w:val="00416E16"/>
    <w:rsid w:val="00416FDE"/>
    <w:rsid w:val="0041703D"/>
    <w:rsid w:val="00417240"/>
    <w:rsid w:val="0041750A"/>
    <w:rsid w:val="00417571"/>
    <w:rsid w:val="0041763E"/>
    <w:rsid w:val="00417754"/>
    <w:rsid w:val="00417989"/>
    <w:rsid w:val="00417A56"/>
    <w:rsid w:val="00417DE2"/>
    <w:rsid w:val="00417EC0"/>
    <w:rsid w:val="00417F02"/>
    <w:rsid w:val="00417FFE"/>
    <w:rsid w:val="0042030B"/>
    <w:rsid w:val="00420459"/>
    <w:rsid w:val="00420555"/>
    <w:rsid w:val="004207A7"/>
    <w:rsid w:val="0042081E"/>
    <w:rsid w:val="00420843"/>
    <w:rsid w:val="00420912"/>
    <w:rsid w:val="00420BFB"/>
    <w:rsid w:val="00420C0D"/>
    <w:rsid w:val="00420C7A"/>
    <w:rsid w:val="00420E5E"/>
    <w:rsid w:val="00420EFC"/>
    <w:rsid w:val="00421438"/>
    <w:rsid w:val="00421BB8"/>
    <w:rsid w:val="00421CAD"/>
    <w:rsid w:val="00422089"/>
    <w:rsid w:val="004220D7"/>
    <w:rsid w:val="00422146"/>
    <w:rsid w:val="0042221D"/>
    <w:rsid w:val="00422363"/>
    <w:rsid w:val="00422428"/>
    <w:rsid w:val="00422C63"/>
    <w:rsid w:val="00422F40"/>
    <w:rsid w:val="0042302E"/>
    <w:rsid w:val="004235C8"/>
    <w:rsid w:val="004237C4"/>
    <w:rsid w:val="00423B0D"/>
    <w:rsid w:val="00423C34"/>
    <w:rsid w:val="00423FB0"/>
    <w:rsid w:val="004241D1"/>
    <w:rsid w:val="0042427F"/>
    <w:rsid w:val="0042453D"/>
    <w:rsid w:val="0042554D"/>
    <w:rsid w:val="00425864"/>
    <w:rsid w:val="00425C60"/>
    <w:rsid w:val="00425E5D"/>
    <w:rsid w:val="00425FD5"/>
    <w:rsid w:val="004261AB"/>
    <w:rsid w:val="0042640D"/>
    <w:rsid w:val="00426693"/>
    <w:rsid w:val="004268E1"/>
    <w:rsid w:val="00426A82"/>
    <w:rsid w:val="00426BA2"/>
    <w:rsid w:val="00426CDE"/>
    <w:rsid w:val="00426F42"/>
    <w:rsid w:val="00427AA6"/>
    <w:rsid w:val="00427AC7"/>
    <w:rsid w:val="00427E8C"/>
    <w:rsid w:val="00427E9F"/>
    <w:rsid w:val="004300CE"/>
    <w:rsid w:val="004303E8"/>
    <w:rsid w:val="00430ADF"/>
    <w:rsid w:val="00430ECD"/>
    <w:rsid w:val="00430EFC"/>
    <w:rsid w:val="00430F65"/>
    <w:rsid w:val="004311DE"/>
    <w:rsid w:val="004312BD"/>
    <w:rsid w:val="004312D6"/>
    <w:rsid w:val="00431BE8"/>
    <w:rsid w:val="00432586"/>
    <w:rsid w:val="004326B1"/>
    <w:rsid w:val="00432815"/>
    <w:rsid w:val="00432B64"/>
    <w:rsid w:val="00432CE7"/>
    <w:rsid w:val="00432F12"/>
    <w:rsid w:val="00432F4C"/>
    <w:rsid w:val="00433273"/>
    <w:rsid w:val="0043343A"/>
    <w:rsid w:val="004334FA"/>
    <w:rsid w:val="0043388F"/>
    <w:rsid w:val="00433BC9"/>
    <w:rsid w:val="00433C1B"/>
    <w:rsid w:val="00434039"/>
    <w:rsid w:val="00434240"/>
    <w:rsid w:val="00435063"/>
    <w:rsid w:val="0043543C"/>
    <w:rsid w:val="0043546A"/>
    <w:rsid w:val="0043553F"/>
    <w:rsid w:val="00435647"/>
    <w:rsid w:val="004356F7"/>
    <w:rsid w:val="0043581B"/>
    <w:rsid w:val="0043599F"/>
    <w:rsid w:val="00435C1A"/>
    <w:rsid w:val="00435C59"/>
    <w:rsid w:val="00435F66"/>
    <w:rsid w:val="0043622E"/>
    <w:rsid w:val="00436264"/>
    <w:rsid w:val="00436302"/>
    <w:rsid w:val="0043633C"/>
    <w:rsid w:val="00436359"/>
    <w:rsid w:val="004364B8"/>
    <w:rsid w:val="004369E7"/>
    <w:rsid w:val="00436ECC"/>
    <w:rsid w:val="00436F6D"/>
    <w:rsid w:val="004371B8"/>
    <w:rsid w:val="00437352"/>
    <w:rsid w:val="0043765D"/>
    <w:rsid w:val="00437ADC"/>
    <w:rsid w:val="00437AF8"/>
    <w:rsid w:val="00437E3C"/>
    <w:rsid w:val="00437EB1"/>
    <w:rsid w:val="00437FA5"/>
    <w:rsid w:val="00440037"/>
    <w:rsid w:val="00440058"/>
    <w:rsid w:val="004400A6"/>
    <w:rsid w:val="004400D1"/>
    <w:rsid w:val="004400EF"/>
    <w:rsid w:val="004403C7"/>
    <w:rsid w:val="004403CD"/>
    <w:rsid w:val="004404DA"/>
    <w:rsid w:val="00440916"/>
    <w:rsid w:val="00440C6E"/>
    <w:rsid w:val="00440CA9"/>
    <w:rsid w:val="00440D97"/>
    <w:rsid w:val="00441352"/>
    <w:rsid w:val="004418CF"/>
    <w:rsid w:val="00441B02"/>
    <w:rsid w:val="00441BF3"/>
    <w:rsid w:val="00441C8A"/>
    <w:rsid w:val="00441CFC"/>
    <w:rsid w:val="00442601"/>
    <w:rsid w:val="004429FB"/>
    <w:rsid w:val="00442FFE"/>
    <w:rsid w:val="00443B44"/>
    <w:rsid w:val="00443FE4"/>
    <w:rsid w:val="00444020"/>
    <w:rsid w:val="0044424D"/>
    <w:rsid w:val="00444267"/>
    <w:rsid w:val="004442B7"/>
    <w:rsid w:val="004444F5"/>
    <w:rsid w:val="0044456A"/>
    <w:rsid w:val="004445AD"/>
    <w:rsid w:val="0044469C"/>
    <w:rsid w:val="00444B2F"/>
    <w:rsid w:val="00444C34"/>
    <w:rsid w:val="00445089"/>
    <w:rsid w:val="004455FB"/>
    <w:rsid w:val="004456AB"/>
    <w:rsid w:val="004457A4"/>
    <w:rsid w:val="00445EAC"/>
    <w:rsid w:val="00446016"/>
    <w:rsid w:val="00446218"/>
    <w:rsid w:val="004467CC"/>
    <w:rsid w:val="00446822"/>
    <w:rsid w:val="004469A6"/>
    <w:rsid w:val="00446CB8"/>
    <w:rsid w:val="00446DB4"/>
    <w:rsid w:val="00446E2C"/>
    <w:rsid w:val="00446E36"/>
    <w:rsid w:val="00446F30"/>
    <w:rsid w:val="00447732"/>
    <w:rsid w:val="00447872"/>
    <w:rsid w:val="00447918"/>
    <w:rsid w:val="00447BC5"/>
    <w:rsid w:val="00447D45"/>
    <w:rsid w:val="00447D53"/>
    <w:rsid w:val="00447F55"/>
    <w:rsid w:val="00447F92"/>
    <w:rsid w:val="004500B9"/>
    <w:rsid w:val="004504F3"/>
    <w:rsid w:val="00450E9B"/>
    <w:rsid w:val="00450F45"/>
    <w:rsid w:val="00450F5C"/>
    <w:rsid w:val="00450FB4"/>
    <w:rsid w:val="00451123"/>
    <w:rsid w:val="00451151"/>
    <w:rsid w:val="0045116F"/>
    <w:rsid w:val="00451423"/>
    <w:rsid w:val="004515F5"/>
    <w:rsid w:val="004516AC"/>
    <w:rsid w:val="0045170E"/>
    <w:rsid w:val="00451AF7"/>
    <w:rsid w:val="00451E5F"/>
    <w:rsid w:val="00451F84"/>
    <w:rsid w:val="00452127"/>
    <w:rsid w:val="0045216B"/>
    <w:rsid w:val="00452377"/>
    <w:rsid w:val="00452379"/>
    <w:rsid w:val="00453058"/>
    <w:rsid w:val="004530DC"/>
    <w:rsid w:val="004536C0"/>
    <w:rsid w:val="00453739"/>
    <w:rsid w:val="004538F5"/>
    <w:rsid w:val="004539BA"/>
    <w:rsid w:val="00453A72"/>
    <w:rsid w:val="00453BF5"/>
    <w:rsid w:val="00454B32"/>
    <w:rsid w:val="00454CC7"/>
    <w:rsid w:val="00454FD7"/>
    <w:rsid w:val="0045553E"/>
    <w:rsid w:val="00455679"/>
    <w:rsid w:val="00455B93"/>
    <w:rsid w:val="00455F03"/>
    <w:rsid w:val="004561B4"/>
    <w:rsid w:val="004561DC"/>
    <w:rsid w:val="004562F5"/>
    <w:rsid w:val="00456306"/>
    <w:rsid w:val="00456505"/>
    <w:rsid w:val="00456682"/>
    <w:rsid w:val="004568C8"/>
    <w:rsid w:val="00456CF5"/>
    <w:rsid w:val="00457069"/>
    <w:rsid w:val="0045728A"/>
    <w:rsid w:val="00457315"/>
    <w:rsid w:val="0045742E"/>
    <w:rsid w:val="0045770F"/>
    <w:rsid w:val="0045780E"/>
    <w:rsid w:val="00457D45"/>
    <w:rsid w:val="00457D50"/>
    <w:rsid w:val="00457E37"/>
    <w:rsid w:val="00457EE1"/>
    <w:rsid w:val="00457FC1"/>
    <w:rsid w:val="00460080"/>
    <w:rsid w:val="0046020E"/>
    <w:rsid w:val="004602FB"/>
    <w:rsid w:val="0046037B"/>
    <w:rsid w:val="004608D8"/>
    <w:rsid w:val="004609AB"/>
    <w:rsid w:val="00460A33"/>
    <w:rsid w:val="00460B98"/>
    <w:rsid w:val="00460E21"/>
    <w:rsid w:val="00461120"/>
    <w:rsid w:val="0046131E"/>
    <w:rsid w:val="004616C6"/>
    <w:rsid w:val="0046192D"/>
    <w:rsid w:val="004619FA"/>
    <w:rsid w:val="00461A88"/>
    <w:rsid w:val="00461C2C"/>
    <w:rsid w:val="00461D7A"/>
    <w:rsid w:val="0046215F"/>
    <w:rsid w:val="004621B7"/>
    <w:rsid w:val="004622D4"/>
    <w:rsid w:val="00462477"/>
    <w:rsid w:val="0046260C"/>
    <w:rsid w:val="0046263D"/>
    <w:rsid w:val="00462675"/>
    <w:rsid w:val="00462761"/>
    <w:rsid w:val="004627DC"/>
    <w:rsid w:val="00462959"/>
    <w:rsid w:val="00462CCA"/>
    <w:rsid w:val="0046300A"/>
    <w:rsid w:val="00463056"/>
    <w:rsid w:val="004631AE"/>
    <w:rsid w:val="0046351A"/>
    <w:rsid w:val="004635B5"/>
    <w:rsid w:val="004635F4"/>
    <w:rsid w:val="00463791"/>
    <w:rsid w:val="004637C2"/>
    <w:rsid w:val="004638BB"/>
    <w:rsid w:val="00463F3D"/>
    <w:rsid w:val="00463FF4"/>
    <w:rsid w:val="00464049"/>
    <w:rsid w:val="0046416F"/>
    <w:rsid w:val="0046421A"/>
    <w:rsid w:val="00464781"/>
    <w:rsid w:val="004647D1"/>
    <w:rsid w:val="00464905"/>
    <w:rsid w:val="0046492F"/>
    <w:rsid w:val="00464A26"/>
    <w:rsid w:val="00464D7D"/>
    <w:rsid w:val="0046505E"/>
    <w:rsid w:val="00465132"/>
    <w:rsid w:val="00465576"/>
    <w:rsid w:val="00465EBB"/>
    <w:rsid w:val="00465FF1"/>
    <w:rsid w:val="004660A2"/>
    <w:rsid w:val="00466380"/>
    <w:rsid w:val="00466394"/>
    <w:rsid w:val="004664BE"/>
    <w:rsid w:val="00466736"/>
    <w:rsid w:val="00466833"/>
    <w:rsid w:val="00466961"/>
    <w:rsid w:val="00466A91"/>
    <w:rsid w:val="00466E3F"/>
    <w:rsid w:val="004672EB"/>
    <w:rsid w:val="004674B2"/>
    <w:rsid w:val="00467599"/>
    <w:rsid w:val="004678F8"/>
    <w:rsid w:val="00467981"/>
    <w:rsid w:val="00467AA5"/>
    <w:rsid w:val="004701EE"/>
    <w:rsid w:val="004706DD"/>
    <w:rsid w:val="00470777"/>
    <w:rsid w:val="00470A33"/>
    <w:rsid w:val="00470B92"/>
    <w:rsid w:val="00470C36"/>
    <w:rsid w:val="00470DD8"/>
    <w:rsid w:val="00471369"/>
    <w:rsid w:val="004714F8"/>
    <w:rsid w:val="0047173F"/>
    <w:rsid w:val="0047187D"/>
    <w:rsid w:val="004718E2"/>
    <w:rsid w:val="004719AB"/>
    <w:rsid w:val="00471B61"/>
    <w:rsid w:val="00471D85"/>
    <w:rsid w:val="00471DF1"/>
    <w:rsid w:val="00471E39"/>
    <w:rsid w:val="00471F82"/>
    <w:rsid w:val="00472102"/>
    <w:rsid w:val="0047276F"/>
    <w:rsid w:val="00472948"/>
    <w:rsid w:val="00472BEB"/>
    <w:rsid w:val="00472D68"/>
    <w:rsid w:val="00472DEE"/>
    <w:rsid w:val="00473382"/>
    <w:rsid w:val="00473391"/>
    <w:rsid w:val="004734FF"/>
    <w:rsid w:val="00473720"/>
    <w:rsid w:val="004738CB"/>
    <w:rsid w:val="00473ECE"/>
    <w:rsid w:val="00473EF3"/>
    <w:rsid w:val="0047470F"/>
    <w:rsid w:val="00474EE1"/>
    <w:rsid w:val="00474F3F"/>
    <w:rsid w:val="00474F8A"/>
    <w:rsid w:val="004751F8"/>
    <w:rsid w:val="004754C2"/>
    <w:rsid w:val="0047553D"/>
    <w:rsid w:val="004755E0"/>
    <w:rsid w:val="00475677"/>
    <w:rsid w:val="00475753"/>
    <w:rsid w:val="00475CB3"/>
    <w:rsid w:val="00475E81"/>
    <w:rsid w:val="00475F90"/>
    <w:rsid w:val="004762E9"/>
    <w:rsid w:val="00476A2C"/>
    <w:rsid w:val="00476C9C"/>
    <w:rsid w:val="00477222"/>
    <w:rsid w:val="00477288"/>
    <w:rsid w:val="004772AC"/>
    <w:rsid w:val="00477356"/>
    <w:rsid w:val="0047738A"/>
    <w:rsid w:val="004773FD"/>
    <w:rsid w:val="004776F2"/>
    <w:rsid w:val="00477AB8"/>
    <w:rsid w:val="00477E2F"/>
    <w:rsid w:val="00480009"/>
    <w:rsid w:val="004802B4"/>
    <w:rsid w:val="0048055E"/>
    <w:rsid w:val="00480AEF"/>
    <w:rsid w:val="00480CC3"/>
    <w:rsid w:val="00480FE0"/>
    <w:rsid w:val="0048126C"/>
    <w:rsid w:val="004815B0"/>
    <w:rsid w:val="0048161B"/>
    <w:rsid w:val="00481678"/>
    <w:rsid w:val="00481797"/>
    <w:rsid w:val="0048185A"/>
    <w:rsid w:val="00481A10"/>
    <w:rsid w:val="00481C1F"/>
    <w:rsid w:val="00481F28"/>
    <w:rsid w:val="00481F7F"/>
    <w:rsid w:val="00482173"/>
    <w:rsid w:val="00482537"/>
    <w:rsid w:val="004825EC"/>
    <w:rsid w:val="00482BEF"/>
    <w:rsid w:val="00482BF7"/>
    <w:rsid w:val="00482EAC"/>
    <w:rsid w:val="00483672"/>
    <w:rsid w:val="00483816"/>
    <w:rsid w:val="00483825"/>
    <w:rsid w:val="004838C5"/>
    <w:rsid w:val="004839E3"/>
    <w:rsid w:val="00483AD3"/>
    <w:rsid w:val="00483B10"/>
    <w:rsid w:val="00483B59"/>
    <w:rsid w:val="00483EEB"/>
    <w:rsid w:val="00483F10"/>
    <w:rsid w:val="00483F48"/>
    <w:rsid w:val="004841C2"/>
    <w:rsid w:val="004842B2"/>
    <w:rsid w:val="0048443C"/>
    <w:rsid w:val="00484453"/>
    <w:rsid w:val="00484521"/>
    <w:rsid w:val="00484647"/>
    <w:rsid w:val="00484836"/>
    <w:rsid w:val="00484881"/>
    <w:rsid w:val="0048496F"/>
    <w:rsid w:val="00484D2F"/>
    <w:rsid w:val="00485132"/>
    <w:rsid w:val="004851C6"/>
    <w:rsid w:val="004853AB"/>
    <w:rsid w:val="0048543D"/>
    <w:rsid w:val="0048551B"/>
    <w:rsid w:val="00485540"/>
    <w:rsid w:val="00485813"/>
    <w:rsid w:val="00485AE1"/>
    <w:rsid w:val="00485BB0"/>
    <w:rsid w:val="00485C88"/>
    <w:rsid w:val="00485E30"/>
    <w:rsid w:val="00486092"/>
    <w:rsid w:val="00486546"/>
    <w:rsid w:val="00486557"/>
    <w:rsid w:val="00486A27"/>
    <w:rsid w:val="00487165"/>
    <w:rsid w:val="00487567"/>
    <w:rsid w:val="004875B1"/>
    <w:rsid w:val="004876E2"/>
    <w:rsid w:val="00487728"/>
    <w:rsid w:val="00487AEB"/>
    <w:rsid w:val="00490181"/>
    <w:rsid w:val="00490269"/>
    <w:rsid w:val="004902EA"/>
    <w:rsid w:val="0049083F"/>
    <w:rsid w:val="0049084A"/>
    <w:rsid w:val="004908E1"/>
    <w:rsid w:val="00490A0A"/>
    <w:rsid w:val="00490B33"/>
    <w:rsid w:val="00490E21"/>
    <w:rsid w:val="00490F80"/>
    <w:rsid w:val="00490FDF"/>
    <w:rsid w:val="004911A4"/>
    <w:rsid w:val="004911C1"/>
    <w:rsid w:val="004911E9"/>
    <w:rsid w:val="00491674"/>
    <w:rsid w:val="004916B0"/>
    <w:rsid w:val="00491C1E"/>
    <w:rsid w:val="00491DBC"/>
    <w:rsid w:val="00491EBB"/>
    <w:rsid w:val="00491EEA"/>
    <w:rsid w:val="004920B5"/>
    <w:rsid w:val="00492515"/>
    <w:rsid w:val="00492BBD"/>
    <w:rsid w:val="00492DDD"/>
    <w:rsid w:val="00492DF1"/>
    <w:rsid w:val="004931E3"/>
    <w:rsid w:val="0049326E"/>
    <w:rsid w:val="0049332A"/>
    <w:rsid w:val="0049388A"/>
    <w:rsid w:val="00493F59"/>
    <w:rsid w:val="00494408"/>
    <w:rsid w:val="004947BD"/>
    <w:rsid w:val="00494CE5"/>
    <w:rsid w:val="004950FC"/>
    <w:rsid w:val="004955C2"/>
    <w:rsid w:val="004955EA"/>
    <w:rsid w:val="004958B4"/>
    <w:rsid w:val="004959BB"/>
    <w:rsid w:val="004959D2"/>
    <w:rsid w:val="00495B59"/>
    <w:rsid w:val="00495C64"/>
    <w:rsid w:val="00495EA3"/>
    <w:rsid w:val="004961BF"/>
    <w:rsid w:val="004963DE"/>
    <w:rsid w:val="00496799"/>
    <w:rsid w:val="004969D2"/>
    <w:rsid w:val="00496A24"/>
    <w:rsid w:val="00496A82"/>
    <w:rsid w:val="00497095"/>
    <w:rsid w:val="0049734C"/>
    <w:rsid w:val="00497667"/>
    <w:rsid w:val="004976EB"/>
    <w:rsid w:val="00497761"/>
    <w:rsid w:val="00497B43"/>
    <w:rsid w:val="00497DC3"/>
    <w:rsid w:val="004A02C1"/>
    <w:rsid w:val="004A050D"/>
    <w:rsid w:val="004A05D4"/>
    <w:rsid w:val="004A0792"/>
    <w:rsid w:val="004A0842"/>
    <w:rsid w:val="004A085F"/>
    <w:rsid w:val="004A0963"/>
    <w:rsid w:val="004A0D91"/>
    <w:rsid w:val="004A0EDC"/>
    <w:rsid w:val="004A114F"/>
    <w:rsid w:val="004A11E9"/>
    <w:rsid w:val="004A143B"/>
    <w:rsid w:val="004A15A3"/>
    <w:rsid w:val="004A16EF"/>
    <w:rsid w:val="004A173D"/>
    <w:rsid w:val="004A1745"/>
    <w:rsid w:val="004A176D"/>
    <w:rsid w:val="004A17ED"/>
    <w:rsid w:val="004A1A98"/>
    <w:rsid w:val="004A1E03"/>
    <w:rsid w:val="004A1E80"/>
    <w:rsid w:val="004A1F2D"/>
    <w:rsid w:val="004A2451"/>
    <w:rsid w:val="004A275A"/>
    <w:rsid w:val="004A2995"/>
    <w:rsid w:val="004A2A2D"/>
    <w:rsid w:val="004A2D17"/>
    <w:rsid w:val="004A2D38"/>
    <w:rsid w:val="004A2EC9"/>
    <w:rsid w:val="004A2F98"/>
    <w:rsid w:val="004A30B7"/>
    <w:rsid w:val="004A3324"/>
    <w:rsid w:val="004A3567"/>
    <w:rsid w:val="004A36A0"/>
    <w:rsid w:val="004A38CE"/>
    <w:rsid w:val="004A3A0B"/>
    <w:rsid w:val="004A3B3D"/>
    <w:rsid w:val="004A3C07"/>
    <w:rsid w:val="004A3C08"/>
    <w:rsid w:val="004A3D24"/>
    <w:rsid w:val="004A3DB5"/>
    <w:rsid w:val="004A3EC8"/>
    <w:rsid w:val="004A4238"/>
    <w:rsid w:val="004A43C5"/>
    <w:rsid w:val="004A4766"/>
    <w:rsid w:val="004A4A0F"/>
    <w:rsid w:val="004A4B10"/>
    <w:rsid w:val="004A4B21"/>
    <w:rsid w:val="004A5572"/>
    <w:rsid w:val="004A56C0"/>
    <w:rsid w:val="004A5961"/>
    <w:rsid w:val="004A5969"/>
    <w:rsid w:val="004A603A"/>
    <w:rsid w:val="004A6275"/>
    <w:rsid w:val="004A66B7"/>
    <w:rsid w:val="004A6BE6"/>
    <w:rsid w:val="004A6EF9"/>
    <w:rsid w:val="004A742B"/>
    <w:rsid w:val="004A744D"/>
    <w:rsid w:val="004A7668"/>
    <w:rsid w:val="004A78A9"/>
    <w:rsid w:val="004A78E9"/>
    <w:rsid w:val="004A7BF2"/>
    <w:rsid w:val="004A7D05"/>
    <w:rsid w:val="004A7DC1"/>
    <w:rsid w:val="004B0132"/>
    <w:rsid w:val="004B02E0"/>
    <w:rsid w:val="004B03B1"/>
    <w:rsid w:val="004B03CB"/>
    <w:rsid w:val="004B04AB"/>
    <w:rsid w:val="004B0613"/>
    <w:rsid w:val="004B0A71"/>
    <w:rsid w:val="004B10D4"/>
    <w:rsid w:val="004B169A"/>
    <w:rsid w:val="004B17BE"/>
    <w:rsid w:val="004B1883"/>
    <w:rsid w:val="004B1BBA"/>
    <w:rsid w:val="004B1D8B"/>
    <w:rsid w:val="004B1EBE"/>
    <w:rsid w:val="004B21A7"/>
    <w:rsid w:val="004B21F6"/>
    <w:rsid w:val="004B222E"/>
    <w:rsid w:val="004B2543"/>
    <w:rsid w:val="004B270C"/>
    <w:rsid w:val="004B2C66"/>
    <w:rsid w:val="004B2E68"/>
    <w:rsid w:val="004B30CB"/>
    <w:rsid w:val="004B322B"/>
    <w:rsid w:val="004B3280"/>
    <w:rsid w:val="004B339E"/>
    <w:rsid w:val="004B355E"/>
    <w:rsid w:val="004B3BD8"/>
    <w:rsid w:val="004B3FD9"/>
    <w:rsid w:val="004B430B"/>
    <w:rsid w:val="004B435F"/>
    <w:rsid w:val="004B4763"/>
    <w:rsid w:val="004B4AF7"/>
    <w:rsid w:val="004B4CB6"/>
    <w:rsid w:val="004B4DFC"/>
    <w:rsid w:val="004B5E59"/>
    <w:rsid w:val="004B67C7"/>
    <w:rsid w:val="004B6CD9"/>
    <w:rsid w:val="004B6DB1"/>
    <w:rsid w:val="004B6DC7"/>
    <w:rsid w:val="004B6F0C"/>
    <w:rsid w:val="004B74D1"/>
    <w:rsid w:val="004B79C5"/>
    <w:rsid w:val="004B7AA9"/>
    <w:rsid w:val="004B7AB2"/>
    <w:rsid w:val="004B7AE4"/>
    <w:rsid w:val="004B7CA0"/>
    <w:rsid w:val="004B7D3E"/>
    <w:rsid w:val="004B7DAF"/>
    <w:rsid w:val="004B7FEE"/>
    <w:rsid w:val="004C010B"/>
    <w:rsid w:val="004C03AD"/>
    <w:rsid w:val="004C0667"/>
    <w:rsid w:val="004C0914"/>
    <w:rsid w:val="004C097B"/>
    <w:rsid w:val="004C09D8"/>
    <w:rsid w:val="004C0B27"/>
    <w:rsid w:val="004C0D0F"/>
    <w:rsid w:val="004C0F07"/>
    <w:rsid w:val="004C10EB"/>
    <w:rsid w:val="004C11D9"/>
    <w:rsid w:val="004C1495"/>
    <w:rsid w:val="004C1D80"/>
    <w:rsid w:val="004C1DDC"/>
    <w:rsid w:val="004C2377"/>
    <w:rsid w:val="004C24CA"/>
    <w:rsid w:val="004C262E"/>
    <w:rsid w:val="004C2A08"/>
    <w:rsid w:val="004C2A72"/>
    <w:rsid w:val="004C2CF3"/>
    <w:rsid w:val="004C3099"/>
    <w:rsid w:val="004C335E"/>
    <w:rsid w:val="004C33E2"/>
    <w:rsid w:val="004C3726"/>
    <w:rsid w:val="004C3957"/>
    <w:rsid w:val="004C3BB2"/>
    <w:rsid w:val="004C3F7D"/>
    <w:rsid w:val="004C3FCA"/>
    <w:rsid w:val="004C42C3"/>
    <w:rsid w:val="004C4459"/>
    <w:rsid w:val="004C46BD"/>
    <w:rsid w:val="004C4B4E"/>
    <w:rsid w:val="004C4F3A"/>
    <w:rsid w:val="004C5623"/>
    <w:rsid w:val="004C5631"/>
    <w:rsid w:val="004C5775"/>
    <w:rsid w:val="004C586C"/>
    <w:rsid w:val="004C59BA"/>
    <w:rsid w:val="004C5B74"/>
    <w:rsid w:val="004C5E79"/>
    <w:rsid w:val="004C6044"/>
    <w:rsid w:val="004C612F"/>
    <w:rsid w:val="004C619E"/>
    <w:rsid w:val="004C675D"/>
    <w:rsid w:val="004C6891"/>
    <w:rsid w:val="004C68BC"/>
    <w:rsid w:val="004C6B2B"/>
    <w:rsid w:val="004C6B9E"/>
    <w:rsid w:val="004C6D5D"/>
    <w:rsid w:val="004C6F32"/>
    <w:rsid w:val="004C6F68"/>
    <w:rsid w:val="004C713D"/>
    <w:rsid w:val="004C73EE"/>
    <w:rsid w:val="004C765B"/>
    <w:rsid w:val="004C77AE"/>
    <w:rsid w:val="004C7940"/>
    <w:rsid w:val="004C7A11"/>
    <w:rsid w:val="004C7DF7"/>
    <w:rsid w:val="004D00AB"/>
    <w:rsid w:val="004D0157"/>
    <w:rsid w:val="004D01A8"/>
    <w:rsid w:val="004D0202"/>
    <w:rsid w:val="004D020A"/>
    <w:rsid w:val="004D074B"/>
    <w:rsid w:val="004D0863"/>
    <w:rsid w:val="004D0864"/>
    <w:rsid w:val="004D090A"/>
    <w:rsid w:val="004D09C4"/>
    <w:rsid w:val="004D0B31"/>
    <w:rsid w:val="004D0DCA"/>
    <w:rsid w:val="004D0DE3"/>
    <w:rsid w:val="004D0E6D"/>
    <w:rsid w:val="004D103A"/>
    <w:rsid w:val="004D12C3"/>
    <w:rsid w:val="004D1538"/>
    <w:rsid w:val="004D163A"/>
    <w:rsid w:val="004D19B1"/>
    <w:rsid w:val="004D1A25"/>
    <w:rsid w:val="004D1AA1"/>
    <w:rsid w:val="004D1BDD"/>
    <w:rsid w:val="004D1E53"/>
    <w:rsid w:val="004D20BD"/>
    <w:rsid w:val="004D21B5"/>
    <w:rsid w:val="004D2318"/>
    <w:rsid w:val="004D23CB"/>
    <w:rsid w:val="004D23F5"/>
    <w:rsid w:val="004D2458"/>
    <w:rsid w:val="004D25AD"/>
    <w:rsid w:val="004D285E"/>
    <w:rsid w:val="004D2E24"/>
    <w:rsid w:val="004D2E79"/>
    <w:rsid w:val="004D2F14"/>
    <w:rsid w:val="004D34EA"/>
    <w:rsid w:val="004D3516"/>
    <w:rsid w:val="004D3887"/>
    <w:rsid w:val="004D3A4C"/>
    <w:rsid w:val="004D40B2"/>
    <w:rsid w:val="004D4559"/>
    <w:rsid w:val="004D475C"/>
    <w:rsid w:val="004D4805"/>
    <w:rsid w:val="004D4BF4"/>
    <w:rsid w:val="004D502D"/>
    <w:rsid w:val="004D5223"/>
    <w:rsid w:val="004D539C"/>
    <w:rsid w:val="004D53E7"/>
    <w:rsid w:val="004D549E"/>
    <w:rsid w:val="004D55BA"/>
    <w:rsid w:val="004D575D"/>
    <w:rsid w:val="004D5943"/>
    <w:rsid w:val="004D5BC3"/>
    <w:rsid w:val="004D5CB4"/>
    <w:rsid w:val="004D5EAF"/>
    <w:rsid w:val="004D6117"/>
    <w:rsid w:val="004D6201"/>
    <w:rsid w:val="004D625D"/>
    <w:rsid w:val="004D62FA"/>
    <w:rsid w:val="004D631D"/>
    <w:rsid w:val="004D68D7"/>
    <w:rsid w:val="004D6A53"/>
    <w:rsid w:val="004D6AAC"/>
    <w:rsid w:val="004D6CFC"/>
    <w:rsid w:val="004D6E79"/>
    <w:rsid w:val="004D6ED0"/>
    <w:rsid w:val="004D72F3"/>
    <w:rsid w:val="004D758C"/>
    <w:rsid w:val="004D7889"/>
    <w:rsid w:val="004D7AF1"/>
    <w:rsid w:val="004D7C3B"/>
    <w:rsid w:val="004D7DE4"/>
    <w:rsid w:val="004D7FE8"/>
    <w:rsid w:val="004E0182"/>
    <w:rsid w:val="004E04C7"/>
    <w:rsid w:val="004E09DE"/>
    <w:rsid w:val="004E0CFE"/>
    <w:rsid w:val="004E1089"/>
    <w:rsid w:val="004E1129"/>
    <w:rsid w:val="004E11A5"/>
    <w:rsid w:val="004E12A8"/>
    <w:rsid w:val="004E1335"/>
    <w:rsid w:val="004E179A"/>
    <w:rsid w:val="004E18C9"/>
    <w:rsid w:val="004E1944"/>
    <w:rsid w:val="004E19F6"/>
    <w:rsid w:val="004E1AC3"/>
    <w:rsid w:val="004E1C1A"/>
    <w:rsid w:val="004E1D0B"/>
    <w:rsid w:val="004E1E08"/>
    <w:rsid w:val="004E203F"/>
    <w:rsid w:val="004E2073"/>
    <w:rsid w:val="004E2081"/>
    <w:rsid w:val="004E209F"/>
    <w:rsid w:val="004E2198"/>
    <w:rsid w:val="004E2538"/>
    <w:rsid w:val="004E3079"/>
    <w:rsid w:val="004E395D"/>
    <w:rsid w:val="004E3A6E"/>
    <w:rsid w:val="004E3C0B"/>
    <w:rsid w:val="004E3D53"/>
    <w:rsid w:val="004E3F7D"/>
    <w:rsid w:val="004E41E3"/>
    <w:rsid w:val="004E426D"/>
    <w:rsid w:val="004E4329"/>
    <w:rsid w:val="004E4527"/>
    <w:rsid w:val="004E46A1"/>
    <w:rsid w:val="004E4B17"/>
    <w:rsid w:val="004E4FDB"/>
    <w:rsid w:val="004E5073"/>
    <w:rsid w:val="004E508E"/>
    <w:rsid w:val="004E5737"/>
    <w:rsid w:val="004E5BCB"/>
    <w:rsid w:val="004E5C6C"/>
    <w:rsid w:val="004E5CAA"/>
    <w:rsid w:val="004E5EBE"/>
    <w:rsid w:val="004E6129"/>
    <w:rsid w:val="004E627D"/>
    <w:rsid w:val="004E63AA"/>
    <w:rsid w:val="004E6F58"/>
    <w:rsid w:val="004E73F7"/>
    <w:rsid w:val="004E78EC"/>
    <w:rsid w:val="004E7CAB"/>
    <w:rsid w:val="004E7EFF"/>
    <w:rsid w:val="004E7F19"/>
    <w:rsid w:val="004F006B"/>
    <w:rsid w:val="004F014A"/>
    <w:rsid w:val="004F0290"/>
    <w:rsid w:val="004F05EE"/>
    <w:rsid w:val="004F0681"/>
    <w:rsid w:val="004F0722"/>
    <w:rsid w:val="004F0C37"/>
    <w:rsid w:val="004F19AA"/>
    <w:rsid w:val="004F19C8"/>
    <w:rsid w:val="004F1AEF"/>
    <w:rsid w:val="004F1B97"/>
    <w:rsid w:val="004F1F86"/>
    <w:rsid w:val="004F1F89"/>
    <w:rsid w:val="004F2381"/>
    <w:rsid w:val="004F24C2"/>
    <w:rsid w:val="004F2779"/>
    <w:rsid w:val="004F2BE5"/>
    <w:rsid w:val="004F2CE6"/>
    <w:rsid w:val="004F2D56"/>
    <w:rsid w:val="004F3047"/>
    <w:rsid w:val="004F33F1"/>
    <w:rsid w:val="004F3690"/>
    <w:rsid w:val="004F3818"/>
    <w:rsid w:val="004F3953"/>
    <w:rsid w:val="004F39B2"/>
    <w:rsid w:val="004F3A7F"/>
    <w:rsid w:val="004F3C8A"/>
    <w:rsid w:val="004F3CA6"/>
    <w:rsid w:val="004F4573"/>
    <w:rsid w:val="004F4B56"/>
    <w:rsid w:val="004F4CFA"/>
    <w:rsid w:val="004F4FF2"/>
    <w:rsid w:val="004F5043"/>
    <w:rsid w:val="004F5320"/>
    <w:rsid w:val="004F53AC"/>
    <w:rsid w:val="004F5707"/>
    <w:rsid w:val="004F5847"/>
    <w:rsid w:val="004F5AAA"/>
    <w:rsid w:val="004F5D4B"/>
    <w:rsid w:val="004F5D8F"/>
    <w:rsid w:val="004F62FA"/>
    <w:rsid w:val="004F692C"/>
    <w:rsid w:val="004F6A35"/>
    <w:rsid w:val="004F6D5B"/>
    <w:rsid w:val="004F71BB"/>
    <w:rsid w:val="004F72EF"/>
    <w:rsid w:val="004F72F3"/>
    <w:rsid w:val="004F73FE"/>
    <w:rsid w:val="004F7433"/>
    <w:rsid w:val="004F76E9"/>
    <w:rsid w:val="004F770A"/>
    <w:rsid w:val="004F7843"/>
    <w:rsid w:val="004F789F"/>
    <w:rsid w:val="004F79F3"/>
    <w:rsid w:val="004F7AD5"/>
    <w:rsid w:val="004F7E55"/>
    <w:rsid w:val="004F7EC4"/>
    <w:rsid w:val="004F7F66"/>
    <w:rsid w:val="0050004A"/>
    <w:rsid w:val="005000FF"/>
    <w:rsid w:val="005002D4"/>
    <w:rsid w:val="005004C5"/>
    <w:rsid w:val="00500774"/>
    <w:rsid w:val="005007EE"/>
    <w:rsid w:val="00500990"/>
    <w:rsid w:val="00500B39"/>
    <w:rsid w:val="00500BC0"/>
    <w:rsid w:val="00500CBA"/>
    <w:rsid w:val="00500DDE"/>
    <w:rsid w:val="00500E54"/>
    <w:rsid w:val="00500E79"/>
    <w:rsid w:val="0050106A"/>
    <w:rsid w:val="00501111"/>
    <w:rsid w:val="00501210"/>
    <w:rsid w:val="005013E7"/>
    <w:rsid w:val="005014B3"/>
    <w:rsid w:val="00501734"/>
    <w:rsid w:val="005019EC"/>
    <w:rsid w:val="00501BEF"/>
    <w:rsid w:val="00501C16"/>
    <w:rsid w:val="00501C30"/>
    <w:rsid w:val="00501F3D"/>
    <w:rsid w:val="00502030"/>
    <w:rsid w:val="005023B9"/>
    <w:rsid w:val="00502519"/>
    <w:rsid w:val="00502557"/>
    <w:rsid w:val="00502607"/>
    <w:rsid w:val="005028E2"/>
    <w:rsid w:val="00502CDB"/>
    <w:rsid w:val="00502CE6"/>
    <w:rsid w:val="00502D0A"/>
    <w:rsid w:val="00502E56"/>
    <w:rsid w:val="005031E3"/>
    <w:rsid w:val="00503272"/>
    <w:rsid w:val="005036DC"/>
    <w:rsid w:val="00503920"/>
    <w:rsid w:val="00503AEC"/>
    <w:rsid w:val="00503D93"/>
    <w:rsid w:val="00503DB0"/>
    <w:rsid w:val="00503E07"/>
    <w:rsid w:val="00503EF1"/>
    <w:rsid w:val="00503F01"/>
    <w:rsid w:val="00504842"/>
    <w:rsid w:val="0050494E"/>
    <w:rsid w:val="0050497B"/>
    <w:rsid w:val="005049D3"/>
    <w:rsid w:val="00504FC3"/>
    <w:rsid w:val="00505000"/>
    <w:rsid w:val="00505150"/>
    <w:rsid w:val="005056B4"/>
    <w:rsid w:val="00505904"/>
    <w:rsid w:val="00505A73"/>
    <w:rsid w:val="00505DD8"/>
    <w:rsid w:val="00506053"/>
    <w:rsid w:val="0050605D"/>
    <w:rsid w:val="005063BA"/>
    <w:rsid w:val="005068A1"/>
    <w:rsid w:val="005068B5"/>
    <w:rsid w:val="005068DC"/>
    <w:rsid w:val="00506947"/>
    <w:rsid w:val="00506954"/>
    <w:rsid w:val="00506CBD"/>
    <w:rsid w:val="00506CF2"/>
    <w:rsid w:val="00506E9B"/>
    <w:rsid w:val="00506F31"/>
    <w:rsid w:val="005071B1"/>
    <w:rsid w:val="00507228"/>
    <w:rsid w:val="0050726D"/>
    <w:rsid w:val="005074A0"/>
    <w:rsid w:val="00507527"/>
    <w:rsid w:val="00507DBA"/>
    <w:rsid w:val="00510117"/>
    <w:rsid w:val="00510387"/>
    <w:rsid w:val="005105FD"/>
    <w:rsid w:val="00510791"/>
    <w:rsid w:val="005107F8"/>
    <w:rsid w:val="005109AA"/>
    <w:rsid w:val="00510BCD"/>
    <w:rsid w:val="00510C40"/>
    <w:rsid w:val="00510CBE"/>
    <w:rsid w:val="0051108A"/>
    <w:rsid w:val="00511189"/>
    <w:rsid w:val="0051119D"/>
    <w:rsid w:val="005111EF"/>
    <w:rsid w:val="0051121A"/>
    <w:rsid w:val="00511292"/>
    <w:rsid w:val="00511353"/>
    <w:rsid w:val="005116A9"/>
    <w:rsid w:val="00511DD1"/>
    <w:rsid w:val="00511FF4"/>
    <w:rsid w:val="005125FD"/>
    <w:rsid w:val="00512877"/>
    <w:rsid w:val="00512879"/>
    <w:rsid w:val="00512A34"/>
    <w:rsid w:val="00512D48"/>
    <w:rsid w:val="00512EB2"/>
    <w:rsid w:val="00513290"/>
    <w:rsid w:val="005132D4"/>
    <w:rsid w:val="00513327"/>
    <w:rsid w:val="00513354"/>
    <w:rsid w:val="00513534"/>
    <w:rsid w:val="00513695"/>
    <w:rsid w:val="00513D0C"/>
    <w:rsid w:val="00513F02"/>
    <w:rsid w:val="00513FD7"/>
    <w:rsid w:val="005141F8"/>
    <w:rsid w:val="00514396"/>
    <w:rsid w:val="005147A4"/>
    <w:rsid w:val="00514B6E"/>
    <w:rsid w:val="00514BCD"/>
    <w:rsid w:val="00514D40"/>
    <w:rsid w:val="00514E3E"/>
    <w:rsid w:val="005151C6"/>
    <w:rsid w:val="00515215"/>
    <w:rsid w:val="005153A0"/>
    <w:rsid w:val="005154F0"/>
    <w:rsid w:val="00515508"/>
    <w:rsid w:val="005156E7"/>
    <w:rsid w:val="005159C9"/>
    <w:rsid w:val="005159F5"/>
    <w:rsid w:val="00515AB2"/>
    <w:rsid w:val="00515DD9"/>
    <w:rsid w:val="00515F94"/>
    <w:rsid w:val="005161E5"/>
    <w:rsid w:val="0051622C"/>
    <w:rsid w:val="0051627D"/>
    <w:rsid w:val="00516343"/>
    <w:rsid w:val="0051640E"/>
    <w:rsid w:val="00516415"/>
    <w:rsid w:val="00516B89"/>
    <w:rsid w:val="00516C5B"/>
    <w:rsid w:val="00516DB2"/>
    <w:rsid w:val="00516DFC"/>
    <w:rsid w:val="00516FC5"/>
    <w:rsid w:val="0051703A"/>
    <w:rsid w:val="005171CC"/>
    <w:rsid w:val="00517341"/>
    <w:rsid w:val="00517AE1"/>
    <w:rsid w:val="00517AF0"/>
    <w:rsid w:val="00517B67"/>
    <w:rsid w:val="005200E0"/>
    <w:rsid w:val="005205FA"/>
    <w:rsid w:val="00520620"/>
    <w:rsid w:val="005206E9"/>
    <w:rsid w:val="00520793"/>
    <w:rsid w:val="005207ED"/>
    <w:rsid w:val="005209FF"/>
    <w:rsid w:val="00520C99"/>
    <w:rsid w:val="00520D1C"/>
    <w:rsid w:val="005212BE"/>
    <w:rsid w:val="00521395"/>
    <w:rsid w:val="00521BE7"/>
    <w:rsid w:val="00521FF0"/>
    <w:rsid w:val="0052207F"/>
    <w:rsid w:val="005220F6"/>
    <w:rsid w:val="0052210C"/>
    <w:rsid w:val="00522414"/>
    <w:rsid w:val="0052249B"/>
    <w:rsid w:val="005225A4"/>
    <w:rsid w:val="005226AB"/>
    <w:rsid w:val="005228F0"/>
    <w:rsid w:val="005229F4"/>
    <w:rsid w:val="00522C45"/>
    <w:rsid w:val="00523030"/>
    <w:rsid w:val="005230A8"/>
    <w:rsid w:val="00523334"/>
    <w:rsid w:val="00523489"/>
    <w:rsid w:val="00523681"/>
    <w:rsid w:val="005237C4"/>
    <w:rsid w:val="005238CF"/>
    <w:rsid w:val="00523A10"/>
    <w:rsid w:val="00523A83"/>
    <w:rsid w:val="00523AE1"/>
    <w:rsid w:val="00523B5F"/>
    <w:rsid w:val="005249F3"/>
    <w:rsid w:val="00524BBA"/>
    <w:rsid w:val="00524F99"/>
    <w:rsid w:val="00524FBD"/>
    <w:rsid w:val="00525177"/>
    <w:rsid w:val="005253D2"/>
    <w:rsid w:val="0052550E"/>
    <w:rsid w:val="005257D3"/>
    <w:rsid w:val="00525C8C"/>
    <w:rsid w:val="00525CF2"/>
    <w:rsid w:val="00525F42"/>
    <w:rsid w:val="005261C2"/>
    <w:rsid w:val="0052647C"/>
    <w:rsid w:val="0052652C"/>
    <w:rsid w:val="00526735"/>
    <w:rsid w:val="005268CD"/>
    <w:rsid w:val="00526DEA"/>
    <w:rsid w:val="00526ED1"/>
    <w:rsid w:val="00526F0A"/>
    <w:rsid w:val="00526FF3"/>
    <w:rsid w:val="0052729A"/>
    <w:rsid w:val="005272E9"/>
    <w:rsid w:val="0052761F"/>
    <w:rsid w:val="00527956"/>
    <w:rsid w:val="00527BC6"/>
    <w:rsid w:val="00527D36"/>
    <w:rsid w:val="0053010E"/>
    <w:rsid w:val="00530116"/>
    <w:rsid w:val="0053069B"/>
    <w:rsid w:val="00530D6D"/>
    <w:rsid w:val="00531186"/>
    <w:rsid w:val="00531429"/>
    <w:rsid w:val="0053190C"/>
    <w:rsid w:val="00531C39"/>
    <w:rsid w:val="00531C5F"/>
    <w:rsid w:val="0053242E"/>
    <w:rsid w:val="00532C5D"/>
    <w:rsid w:val="00532CA7"/>
    <w:rsid w:val="0053308D"/>
    <w:rsid w:val="005333ED"/>
    <w:rsid w:val="00533616"/>
    <w:rsid w:val="005336B6"/>
    <w:rsid w:val="00533857"/>
    <w:rsid w:val="00533F2C"/>
    <w:rsid w:val="00533F9C"/>
    <w:rsid w:val="00534080"/>
    <w:rsid w:val="005340E5"/>
    <w:rsid w:val="0053437B"/>
    <w:rsid w:val="005343FE"/>
    <w:rsid w:val="005344D2"/>
    <w:rsid w:val="0053456B"/>
    <w:rsid w:val="005346D0"/>
    <w:rsid w:val="005346F4"/>
    <w:rsid w:val="00534845"/>
    <w:rsid w:val="00534AF2"/>
    <w:rsid w:val="00534BA2"/>
    <w:rsid w:val="00534DF0"/>
    <w:rsid w:val="00534F7B"/>
    <w:rsid w:val="00535042"/>
    <w:rsid w:val="0053504F"/>
    <w:rsid w:val="0053512B"/>
    <w:rsid w:val="00535193"/>
    <w:rsid w:val="005351E3"/>
    <w:rsid w:val="0053521F"/>
    <w:rsid w:val="0053561C"/>
    <w:rsid w:val="005356A3"/>
    <w:rsid w:val="0053575C"/>
    <w:rsid w:val="00535786"/>
    <w:rsid w:val="0053589D"/>
    <w:rsid w:val="00535A51"/>
    <w:rsid w:val="00535DC7"/>
    <w:rsid w:val="00535DF8"/>
    <w:rsid w:val="00535EDB"/>
    <w:rsid w:val="00535EFF"/>
    <w:rsid w:val="00535FCF"/>
    <w:rsid w:val="005361B0"/>
    <w:rsid w:val="005361E1"/>
    <w:rsid w:val="005361E4"/>
    <w:rsid w:val="005364D2"/>
    <w:rsid w:val="0053681E"/>
    <w:rsid w:val="005368BA"/>
    <w:rsid w:val="00536BFF"/>
    <w:rsid w:val="00536CD0"/>
    <w:rsid w:val="00536E88"/>
    <w:rsid w:val="00536F83"/>
    <w:rsid w:val="00537055"/>
    <w:rsid w:val="0053712C"/>
    <w:rsid w:val="00537248"/>
    <w:rsid w:val="00537252"/>
    <w:rsid w:val="00537369"/>
    <w:rsid w:val="0053759A"/>
    <w:rsid w:val="005376CD"/>
    <w:rsid w:val="005376FB"/>
    <w:rsid w:val="005377F7"/>
    <w:rsid w:val="00537D01"/>
    <w:rsid w:val="00537DD8"/>
    <w:rsid w:val="00540647"/>
    <w:rsid w:val="005407B2"/>
    <w:rsid w:val="00540868"/>
    <w:rsid w:val="00540954"/>
    <w:rsid w:val="00540B6C"/>
    <w:rsid w:val="00540BD4"/>
    <w:rsid w:val="00540BE2"/>
    <w:rsid w:val="00540C4C"/>
    <w:rsid w:val="00540E29"/>
    <w:rsid w:val="00540E2C"/>
    <w:rsid w:val="00540EA6"/>
    <w:rsid w:val="00540FA0"/>
    <w:rsid w:val="00540FC9"/>
    <w:rsid w:val="00540FE7"/>
    <w:rsid w:val="0054125A"/>
    <w:rsid w:val="005414B5"/>
    <w:rsid w:val="00541704"/>
    <w:rsid w:val="005417CB"/>
    <w:rsid w:val="00541884"/>
    <w:rsid w:val="005419F6"/>
    <w:rsid w:val="00541D68"/>
    <w:rsid w:val="0054209D"/>
    <w:rsid w:val="0054286B"/>
    <w:rsid w:val="0054298E"/>
    <w:rsid w:val="00542A0E"/>
    <w:rsid w:val="00542BC1"/>
    <w:rsid w:val="00542F58"/>
    <w:rsid w:val="00543508"/>
    <w:rsid w:val="00543C85"/>
    <w:rsid w:val="00543CCB"/>
    <w:rsid w:val="00543DC7"/>
    <w:rsid w:val="0054406A"/>
    <w:rsid w:val="00544244"/>
    <w:rsid w:val="0054449F"/>
    <w:rsid w:val="00544598"/>
    <w:rsid w:val="005445A0"/>
    <w:rsid w:val="005447B6"/>
    <w:rsid w:val="00544C02"/>
    <w:rsid w:val="00544C3D"/>
    <w:rsid w:val="00544EBB"/>
    <w:rsid w:val="00544EC8"/>
    <w:rsid w:val="00545132"/>
    <w:rsid w:val="005454D4"/>
    <w:rsid w:val="00545820"/>
    <w:rsid w:val="00545859"/>
    <w:rsid w:val="00545F1D"/>
    <w:rsid w:val="00545FBD"/>
    <w:rsid w:val="0054636B"/>
    <w:rsid w:val="00546447"/>
    <w:rsid w:val="005464B9"/>
    <w:rsid w:val="005464C6"/>
    <w:rsid w:val="005467C2"/>
    <w:rsid w:val="00546B37"/>
    <w:rsid w:val="00546C56"/>
    <w:rsid w:val="00546C7F"/>
    <w:rsid w:val="00546CAB"/>
    <w:rsid w:val="00546E99"/>
    <w:rsid w:val="00546F1A"/>
    <w:rsid w:val="00546FD5"/>
    <w:rsid w:val="00547B49"/>
    <w:rsid w:val="00547CBC"/>
    <w:rsid w:val="00550026"/>
    <w:rsid w:val="00550071"/>
    <w:rsid w:val="00550243"/>
    <w:rsid w:val="00550554"/>
    <w:rsid w:val="00550B9B"/>
    <w:rsid w:val="00550E45"/>
    <w:rsid w:val="005510A3"/>
    <w:rsid w:val="005515D0"/>
    <w:rsid w:val="00551BAF"/>
    <w:rsid w:val="00551EE0"/>
    <w:rsid w:val="005520C0"/>
    <w:rsid w:val="00552A43"/>
    <w:rsid w:val="00552A99"/>
    <w:rsid w:val="00552C0D"/>
    <w:rsid w:val="005530D0"/>
    <w:rsid w:val="0055323C"/>
    <w:rsid w:val="00553488"/>
    <w:rsid w:val="005534DF"/>
    <w:rsid w:val="0055350D"/>
    <w:rsid w:val="00553548"/>
    <w:rsid w:val="005535E0"/>
    <w:rsid w:val="005537EC"/>
    <w:rsid w:val="00553C3A"/>
    <w:rsid w:val="00553DDA"/>
    <w:rsid w:val="005541E5"/>
    <w:rsid w:val="00554205"/>
    <w:rsid w:val="00554249"/>
    <w:rsid w:val="00554657"/>
    <w:rsid w:val="005546C0"/>
    <w:rsid w:val="00554783"/>
    <w:rsid w:val="005549CF"/>
    <w:rsid w:val="00554B29"/>
    <w:rsid w:val="00554D1C"/>
    <w:rsid w:val="005551DF"/>
    <w:rsid w:val="0055558C"/>
    <w:rsid w:val="00555BA2"/>
    <w:rsid w:val="00555D54"/>
    <w:rsid w:val="00555FF1"/>
    <w:rsid w:val="00556296"/>
    <w:rsid w:val="00556437"/>
    <w:rsid w:val="00556648"/>
    <w:rsid w:val="0055695B"/>
    <w:rsid w:val="00556D63"/>
    <w:rsid w:val="005573E0"/>
    <w:rsid w:val="0055768A"/>
    <w:rsid w:val="00557884"/>
    <w:rsid w:val="0055790B"/>
    <w:rsid w:val="00557963"/>
    <w:rsid w:val="005579CC"/>
    <w:rsid w:val="00557AFD"/>
    <w:rsid w:val="00557CC5"/>
    <w:rsid w:val="00557D28"/>
    <w:rsid w:val="00560059"/>
    <w:rsid w:val="0056016F"/>
    <w:rsid w:val="0056029B"/>
    <w:rsid w:val="005602FD"/>
    <w:rsid w:val="00560338"/>
    <w:rsid w:val="0056052F"/>
    <w:rsid w:val="00560624"/>
    <w:rsid w:val="0056085C"/>
    <w:rsid w:val="00560DC7"/>
    <w:rsid w:val="00560FE8"/>
    <w:rsid w:val="0056120F"/>
    <w:rsid w:val="00561265"/>
    <w:rsid w:val="00561309"/>
    <w:rsid w:val="005613EA"/>
    <w:rsid w:val="005613F8"/>
    <w:rsid w:val="005616A9"/>
    <w:rsid w:val="005616EB"/>
    <w:rsid w:val="005616EC"/>
    <w:rsid w:val="00561B29"/>
    <w:rsid w:val="00561C31"/>
    <w:rsid w:val="00561F53"/>
    <w:rsid w:val="00562138"/>
    <w:rsid w:val="00562542"/>
    <w:rsid w:val="00562575"/>
    <w:rsid w:val="00562778"/>
    <w:rsid w:val="00562779"/>
    <w:rsid w:val="00562882"/>
    <w:rsid w:val="00562B75"/>
    <w:rsid w:val="00562C5D"/>
    <w:rsid w:val="00562CA9"/>
    <w:rsid w:val="00562D7E"/>
    <w:rsid w:val="00563078"/>
    <w:rsid w:val="005632EE"/>
    <w:rsid w:val="00563685"/>
    <w:rsid w:val="00563776"/>
    <w:rsid w:val="00563992"/>
    <w:rsid w:val="00563AEC"/>
    <w:rsid w:val="00563B29"/>
    <w:rsid w:val="00563BA5"/>
    <w:rsid w:val="00563DEB"/>
    <w:rsid w:val="00563F67"/>
    <w:rsid w:val="00563F88"/>
    <w:rsid w:val="00564298"/>
    <w:rsid w:val="0056432E"/>
    <w:rsid w:val="005644B0"/>
    <w:rsid w:val="00564632"/>
    <w:rsid w:val="00564A85"/>
    <w:rsid w:val="005651A8"/>
    <w:rsid w:val="0056529F"/>
    <w:rsid w:val="0056552E"/>
    <w:rsid w:val="005655D6"/>
    <w:rsid w:val="005655F5"/>
    <w:rsid w:val="00565A0C"/>
    <w:rsid w:val="00565E0E"/>
    <w:rsid w:val="00565FE1"/>
    <w:rsid w:val="00566007"/>
    <w:rsid w:val="00566136"/>
    <w:rsid w:val="005661A7"/>
    <w:rsid w:val="005662A3"/>
    <w:rsid w:val="005662EA"/>
    <w:rsid w:val="0056654D"/>
    <w:rsid w:val="00566588"/>
    <w:rsid w:val="005665C4"/>
    <w:rsid w:val="00566A1B"/>
    <w:rsid w:val="00566C70"/>
    <w:rsid w:val="00566CC5"/>
    <w:rsid w:val="00567301"/>
    <w:rsid w:val="005673C8"/>
    <w:rsid w:val="00567A93"/>
    <w:rsid w:val="00567CEB"/>
    <w:rsid w:val="00567D17"/>
    <w:rsid w:val="0057014B"/>
    <w:rsid w:val="005702AA"/>
    <w:rsid w:val="00570328"/>
    <w:rsid w:val="005704E0"/>
    <w:rsid w:val="005705C0"/>
    <w:rsid w:val="00570617"/>
    <w:rsid w:val="005706DA"/>
    <w:rsid w:val="00570AA3"/>
    <w:rsid w:val="00570E60"/>
    <w:rsid w:val="00570F76"/>
    <w:rsid w:val="0057107C"/>
    <w:rsid w:val="00571122"/>
    <w:rsid w:val="00571445"/>
    <w:rsid w:val="00571894"/>
    <w:rsid w:val="00571926"/>
    <w:rsid w:val="00571A9F"/>
    <w:rsid w:val="00571B84"/>
    <w:rsid w:val="00571CBD"/>
    <w:rsid w:val="00571D29"/>
    <w:rsid w:val="00572351"/>
    <w:rsid w:val="005724BC"/>
    <w:rsid w:val="00572536"/>
    <w:rsid w:val="00572579"/>
    <w:rsid w:val="005725C9"/>
    <w:rsid w:val="005726F8"/>
    <w:rsid w:val="00572D9E"/>
    <w:rsid w:val="00572F0F"/>
    <w:rsid w:val="00572F85"/>
    <w:rsid w:val="005730F9"/>
    <w:rsid w:val="00573120"/>
    <w:rsid w:val="0057350A"/>
    <w:rsid w:val="0057352C"/>
    <w:rsid w:val="005735E2"/>
    <w:rsid w:val="005737C3"/>
    <w:rsid w:val="005737F1"/>
    <w:rsid w:val="005738B8"/>
    <w:rsid w:val="00573D64"/>
    <w:rsid w:val="00573EA8"/>
    <w:rsid w:val="0057415A"/>
    <w:rsid w:val="005742F8"/>
    <w:rsid w:val="0057443F"/>
    <w:rsid w:val="0057449D"/>
    <w:rsid w:val="005744B1"/>
    <w:rsid w:val="005745AF"/>
    <w:rsid w:val="005746E5"/>
    <w:rsid w:val="00574924"/>
    <w:rsid w:val="0057499D"/>
    <w:rsid w:val="00574C69"/>
    <w:rsid w:val="00574ED5"/>
    <w:rsid w:val="005750C9"/>
    <w:rsid w:val="005752B3"/>
    <w:rsid w:val="0057542E"/>
    <w:rsid w:val="00575A0F"/>
    <w:rsid w:val="00575A1F"/>
    <w:rsid w:val="00575A65"/>
    <w:rsid w:val="00575ADE"/>
    <w:rsid w:val="00575B8C"/>
    <w:rsid w:val="00575F33"/>
    <w:rsid w:val="00576307"/>
    <w:rsid w:val="00576416"/>
    <w:rsid w:val="0057649A"/>
    <w:rsid w:val="00576895"/>
    <w:rsid w:val="00576ABD"/>
    <w:rsid w:val="00576B99"/>
    <w:rsid w:val="00576D45"/>
    <w:rsid w:val="00576F07"/>
    <w:rsid w:val="005771B7"/>
    <w:rsid w:val="00577334"/>
    <w:rsid w:val="005773E7"/>
    <w:rsid w:val="0057761F"/>
    <w:rsid w:val="005776D5"/>
    <w:rsid w:val="00577870"/>
    <w:rsid w:val="005778C9"/>
    <w:rsid w:val="00577ACB"/>
    <w:rsid w:val="00577C29"/>
    <w:rsid w:val="00577CD0"/>
    <w:rsid w:val="00577DC1"/>
    <w:rsid w:val="00577E57"/>
    <w:rsid w:val="0058006C"/>
    <w:rsid w:val="005804B5"/>
    <w:rsid w:val="00580563"/>
    <w:rsid w:val="00580571"/>
    <w:rsid w:val="0058090D"/>
    <w:rsid w:val="00580B94"/>
    <w:rsid w:val="00580D96"/>
    <w:rsid w:val="00581781"/>
    <w:rsid w:val="00581BF4"/>
    <w:rsid w:val="00581C5C"/>
    <w:rsid w:val="00581F93"/>
    <w:rsid w:val="0058257E"/>
    <w:rsid w:val="00582952"/>
    <w:rsid w:val="00582BE7"/>
    <w:rsid w:val="00582EA2"/>
    <w:rsid w:val="00582EF4"/>
    <w:rsid w:val="00582F89"/>
    <w:rsid w:val="00583095"/>
    <w:rsid w:val="0058338D"/>
    <w:rsid w:val="0058342A"/>
    <w:rsid w:val="00583645"/>
    <w:rsid w:val="0058388B"/>
    <w:rsid w:val="00583B2C"/>
    <w:rsid w:val="00583D5B"/>
    <w:rsid w:val="00583E60"/>
    <w:rsid w:val="00583ED5"/>
    <w:rsid w:val="005840B4"/>
    <w:rsid w:val="005841E9"/>
    <w:rsid w:val="0058421F"/>
    <w:rsid w:val="0058454B"/>
    <w:rsid w:val="005846CD"/>
    <w:rsid w:val="0058474A"/>
    <w:rsid w:val="00584A60"/>
    <w:rsid w:val="00585250"/>
    <w:rsid w:val="0058529C"/>
    <w:rsid w:val="00585392"/>
    <w:rsid w:val="00585EF7"/>
    <w:rsid w:val="005861B3"/>
    <w:rsid w:val="0058638E"/>
    <w:rsid w:val="005863A0"/>
    <w:rsid w:val="00586A05"/>
    <w:rsid w:val="00586E12"/>
    <w:rsid w:val="00587320"/>
    <w:rsid w:val="00587568"/>
    <w:rsid w:val="00587804"/>
    <w:rsid w:val="00587CFA"/>
    <w:rsid w:val="00587E8E"/>
    <w:rsid w:val="00590326"/>
    <w:rsid w:val="0059049A"/>
    <w:rsid w:val="005904CC"/>
    <w:rsid w:val="005906B3"/>
    <w:rsid w:val="00590812"/>
    <w:rsid w:val="0059094B"/>
    <w:rsid w:val="00590A55"/>
    <w:rsid w:val="00590A7F"/>
    <w:rsid w:val="00590B39"/>
    <w:rsid w:val="00590D5C"/>
    <w:rsid w:val="00591250"/>
    <w:rsid w:val="00591295"/>
    <w:rsid w:val="00591420"/>
    <w:rsid w:val="005915A8"/>
    <w:rsid w:val="00591609"/>
    <w:rsid w:val="00591ADC"/>
    <w:rsid w:val="00591BD5"/>
    <w:rsid w:val="00591C4D"/>
    <w:rsid w:val="00591D0B"/>
    <w:rsid w:val="00592159"/>
    <w:rsid w:val="005922DD"/>
    <w:rsid w:val="005924CA"/>
    <w:rsid w:val="00592859"/>
    <w:rsid w:val="00592A6C"/>
    <w:rsid w:val="00592CBF"/>
    <w:rsid w:val="005938C8"/>
    <w:rsid w:val="00593A15"/>
    <w:rsid w:val="00593D2B"/>
    <w:rsid w:val="00593E14"/>
    <w:rsid w:val="00594276"/>
    <w:rsid w:val="00594391"/>
    <w:rsid w:val="005945A3"/>
    <w:rsid w:val="00594AAE"/>
    <w:rsid w:val="00594C66"/>
    <w:rsid w:val="005950D5"/>
    <w:rsid w:val="005952E3"/>
    <w:rsid w:val="0059537D"/>
    <w:rsid w:val="005953B1"/>
    <w:rsid w:val="005955A6"/>
    <w:rsid w:val="005956AC"/>
    <w:rsid w:val="00595837"/>
    <w:rsid w:val="005958CB"/>
    <w:rsid w:val="0059591F"/>
    <w:rsid w:val="005959A6"/>
    <w:rsid w:val="00595C5D"/>
    <w:rsid w:val="00595C98"/>
    <w:rsid w:val="00595EB9"/>
    <w:rsid w:val="005961E6"/>
    <w:rsid w:val="00596236"/>
    <w:rsid w:val="0059639B"/>
    <w:rsid w:val="0059644A"/>
    <w:rsid w:val="0059666E"/>
    <w:rsid w:val="00596A7D"/>
    <w:rsid w:val="00596AF1"/>
    <w:rsid w:val="00596B2E"/>
    <w:rsid w:val="00596E09"/>
    <w:rsid w:val="00596E98"/>
    <w:rsid w:val="00596EC7"/>
    <w:rsid w:val="00596F57"/>
    <w:rsid w:val="00597443"/>
    <w:rsid w:val="00597772"/>
    <w:rsid w:val="0059784E"/>
    <w:rsid w:val="00597C5B"/>
    <w:rsid w:val="00597D12"/>
    <w:rsid w:val="00597F6B"/>
    <w:rsid w:val="005A001B"/>
    <w:rsid w:val="005A0466"/>
    <w:rsid w:val="005A0730"/>
    <w:rsid w:val="005A09AB"/>
    <w:rsid w:val="005A0A08"/>
    <w:rsid w:val="005A0C23"/>
    <w:rsid w:val="005A0F99"/>
    <w:rsid w:val="005A11A0"/>
    <w:rsid w:val="005A13C0"/>
    <w:rsid w:val="005A15C7"/>
    <w:rsid w:val="005A1720"/>
    <w:rsid w:val="005A1A46"/>
    <w:rsid w:val="005A1FC6"/>
    <w:rsid w:val="005A206E"/>
    <w:rsid w:val="005A2174"/>
    <w:rsid w:val="005A2259"/>
    <w:rsid w:val="005A246C"/>
    <w:rsid w:val="005A24A2"/>
    <w:rsid w:val="005A2795"/>
    <w:rsid w:val="005A2913"/>
    <w:rsid w:val="005A2A2C"/>
    <w:rsid w:val="005A2B93"/>
    <w:rsid w:val="005A2F12"/>
    <w:rsid w:val="005A3102"/>
    <w:rsid w:val="005A32DC"/>
    <w:rsid w:val="005A3473"/>
    <w:rsid w:val="005A36F2"/>
    <w:rsid w:val="005A3F46"/>
    <w:rsid w:val="005A4047"/>
    <w:rsid w:val="005A4071"/>
    <w:rsid w:val="005A42AA"/>
    <w:rsid w:val="005A484C"/>
    <w:rsid w:val="005A4B97"/>
    <w:rsid w:val="005A4C2C"/>
    <w:rsid w:val="005A4C39"/>
    <w:rsid w:val="005A522F"/>
    <w:rsid w:val="005A5333"/>
    <w:rsid w:val="005A55E5"/>
    <w:rsid w:val="005A5814"/>
    <w:rsid w:val="005A5B96"/>
    <w:rsid w:val="005A5C18"/>
    <w:rsid w:val="005A5C39"/>
    <w:rsid w:val="005A5D90"/>
    <w:rsid w:val="005A5E15"/>
    <w:rsid w:val="005A6056"/>
    <w:rsid w:val="005A60A6"/>
    <w:rsid w:val="005A62C8"/>
    <w:rsid w:val="005A643A"/>
    <w:rsid w:val="005A685A"/>
    <w:rsid w:val="005A68EF"/>
    <w:rsid w:val="005A6AEB"/>
    <w:rsid w:val="005A6CEC"/>
    <w:rsid w:val="005A70F9"/>
    <w:rsid w:val="005A71C7"/>
    <w:rsid w:val="005A750C"/>
    <w:rsid w:val="005A77AE"/>
    <w:rsid w:val="005A78A5"/>
    <w:rsid w:val="005A7997"/>
    <w:rsid w:val="005B059B"/>
    <w:rsid w:val="005B0727"/>
    <w:rsid w:val="005B07E8"/>
    <w:rsid w:val="005B0B6C"/>
    <w:rsid w:val="005B0C58"/>
    <w:rsid w:val="005B0CE1"/>
    <w:rsid w:val="005B103D"/>
    <w:rsid w:val="005B10BD"/>
    <w:rsid w:val="005B13C5"/>
    <w:rsid w:val="005B13CA"/>
    <w:rsid w:val="005B1766"/>
    <w:rsid w:val="005B1996"/>
    <w:rsid w:val="005B19B8"/>
    <w:rsid w:val="005B1AB6"/>
    <w:rsid w:val="005B2071"/>
    <w:rsid w:val="005B223F"/>
    <w:rsid w:val="005B2261"/>
    <w:rsid w:val="005B2445"/>
    <w:rsid w:val="005B2473"/>
    <w:rsid w:val="005B250D"/>
    <w:rsid w:val="005B26CF"/>
    <w:rsid w:val="005B26FE"/>
    <w:rsid w:val="005B2986"/>
    <w:rsid w:val="005B2A91"/>
    <w:rsid w:val="005B2B37"/>
    <w:rsid w:val="005B2B85"/>
    <w:rsid w:val="005B2CB6"/>
    <w:rsid w:val="005B2CD7"/>
    <w:rsid w:val="005B2E0B"/>
    <w:rsid w:val="005B2F5D"/>
    <w:rsid w:val="005B30F1"/>
    <w:rsid w:val="005B30F4"/>
    <w:rsid w:val="005B329E"/>
    <w:rsid w:val="005B33EF"/>
    <w:rsid w:val="005B34C2"/>
    <w:rsid w:val="005B3535"/>
    <w:rsid w:val="005B3983"/>
    <w:rsid w:val="005B3BFB"/>
    <w:rsid w:val="005B3EB7"/>
    <w:rsid w:val="005B3EC5"/>
    <w:rsid w:val="005B40E2"/>
    <w:rsid w:val="005B4263"/>
    <w:rsid w:val="005B4265"/>
    <w:rsid w:val="005B448D"/>
    <w:rsid w:val="005B4671"/>
    <w:rsid w:val="005B49C7"/>
    <w:rsid w:val="005B49D1"/>
    <w:rsid w:val="005B4B7D"/>
    <w:rsid w:val="005B4CFA"/>
    <w:rsid w:val="005B4D0D"/>
    <w:rsid w:val="005B4E53"/>
    <w:rsid w:val="005B4E66"/>
    <w:rsid w:val="005B4FBA"/>
    <w:rsid w:val="005B5628"/>
    <w:rsid w:val="005B5B04"/>
    <w:rsid w:val="005B5BCE"/>
    <w:rsid w:val="005B5D3E"/>
    <w:rsid w:val="005B5EC1"/>
    <w:rsid w:val="005B6475"/>
    <w:rsid w:val="005B649F"/>
    <w:rsid w:val="005B662B"/>
    <w:rsid w:val="005B6632"/>
    <w:rsid w:val="005B69AC"/>
    <w:rsid w:val="005B6A8E"/>
    <w:rsid w:val="005B6DBE"/>
    <w:rsid w:val="005B70A5"/>
    <w:rsid w:val="005B720E"/>
    <w:rsid w:val="005B7690"/>
    <w:rsid w:val="005B7A6C"/>
    <w:rsid w:val="005B7DE7"/>
    <w:rsid w:val="005B7E79"/>
    <w:rsid w:val="005B7FE5"/>
    <w:rsid w:val="005C01B0"/>
    <w:rsid w:val="005C0284"/>
    <w:rsid w:val="005C02C5"/>
    <w:rsid w:val="005C02D8"/>
    <w:rsid w:val="005C041A"/>
    <w:rsid w:val="005C04D9"/>
    <w:rsid w:val="005C0679"/>
    <w:rsid w:val="005C0735"/>
    <w:rsid w:val="005C0801"/>
    <w:rsid w:val="005C09C0"/>
    <w:rsid w:val="005C0CB3"/>
    <w:rsid w:val="005C11C6"/>
    <w:rsid w:val="005C1342"/>
    <w:rsid w:val="005C1545"/>
    <w:rsid w:val="005C1881"/>
    <w:rsid w:val="005C19B5"/>
    <w:rsid w:val="005C19E6"/>
    <w:rsid w:val="005C1EA8"/>
    <w:rsid w:val="005C2120"/>
    <w:rsid w:val="005C2186"/>
    <w:rsid w:val="005C22DD"/>
    <w:rsid w:val="005C234D"/>
    <w:rsid w:val="005C23B1"/>
    <w:rsid w:val="005C260D"/>
    <w:rsid w:val="005C2976"/>
    <w:rsid w:val="005C2BED"/>
    <w:rsid w:val="005C2C11"/>
    <w:rsid w:val="005C2C9B"/>
    <w:rsid w:val="005C2DE0"/>
    <w:rsid w:val="005C2DFC"/>
    <w:rsid w:val="005C32E9"/>
    <w:rsid w:val="005C35AA"/>
    <w:rsid w:val="005C36AD"/>
    <w:rsid w:val="005C3992"/>
    <w:rsid w:val="005C3E41"/>
    <w:rsid w:val="005C3F9C"/>
    <w:rsid w:val="005C46B5"/>
    <w:rsid w:val="005C46C3"/>
    <w:rsid w:val="005C4AE6"/>
    <w:rsid w:val="005C4DAD"/>
    <w:rsid w:val="005C5247"/>
    <w:rsid w:val="005C557B"/>
    <w:rsid w:val="005C583B"/>
    <w:rsid w:val="005C59B1"/>
    <w:rsid w:val="005C59DC"/>
    <w:rsid w:val="005C5BE5"/>
    <w:rsid w:val="005C5F45"/>
    <w:rsid w:val="005C62DB"/>
    <w:rsid w:val="005C6533"/>
    <w:rsid w:val="005C6779"/>
    <w:rsid w:val="005C67B1"/>
    <w:rsid w:val="005C6894"/>
    <w:rsid w:val="005C6CF4"/>
    <w:rsid w:val="005C6DC2"/>
    <w:rsid w:val="005C72C3"/>
    <w:rsid w:val="005C757D"/>
    <w:rsid w:val="005C7664"/>
    <w:rsid w:val="005C7ABF"/>
    <w:rsid w:val="005C7CFF"/>
    <w:rsid w:val="005C7DDE"/>
    <w:rsid w:val="005D02BA"/>
    <w:rsid w:val="005D03AB"/>
    <w:rsid w:val="005D050F"/>
    <w:rsid w:val="005D05A4"/>
    <w:rsid w:val="005D0657"/>
    <w:rsid w:val="005D0661"/>
    <w:rsid w:val="005D08AF"/>
    <w:rsid w:val="005D0939"/>
    <w:rsid w:val="005D0A02"/>
    <w:rsid w:val="005D0A42"/>
    <w:rsid w:val="005D0C53"/>
    <w:rsid w:val="005D163D"/>
    <w:rsid w:val="005D168A"/>
    <w:rsid w:val="005D16E6"/>
    <w:rsid w:val="005D17AA"/>
    <w:rsid w:val="005D1884"/>
    <w:rsid w:val="005D1A9B"/>
    <w:rsid w:val="005D1B9E"/>
    <w:rsid w:val="005D1EA1"/>
    <w:rsid w:val="005D216F"/>
    <w:rsid w:val="005D2174"/>
    <w:rsid w:val="005D2235"/>
    <w:rsid w:val="005D2619"/>
    <w:rsid w:val="005D2998"/>
    <w:rsid w:val="005D2C07"/>
    <w:rsid w:val="005D2E55"/>
    <w:rsid w:val="005D2EA3"/>
    <w:rsid w:val="005D2F3A"/>
    <w:rsid w:val="005D2F69"/>
    <w:rsid w:val="005D37E9"/>
    <w:rsid w:val="005D3EE3"/>
    <w:rsid w:val="005D48AB"/>
    <w:rsid w:val="005D4D79"/>
    <w:rsid w:val="005D5019"/>
    <w:rsid w:val="005D50B1"/>
    <w:rsid w:val="005D54BC"/>
    <w:rsid w:val="005D5547"/>
    <w:rsid w:val="005D56C4"/>
    <w:rsid w:val="005D56CD"/>
    <w:rsid w:val="005D57DF"/>
    <w:rsid w:val="005D587C"/>
    <w:rsid w:val="005D59BB"/>
    <w:rsid w:val="005D5C32"/>
    <w:rsid w:val="005D5DC5"/>
    <w:rsid w:val="005D620F"/>
    <w:rsid w:val="005D6656"/>
    <w:rsid w:val="005D6682"/>
    <w:rsid w:val="005D679D"/>
    <w:rsid w:val="005D67A7"/>
    <w:rsid w:val="005D6AC8"/>
    <w:rsid w:val="005D6B66"/>
    <w:rsid w:val="005D6B93"/>
    <w:rsid w:val="005D6D3D"/>
    <w:rsid w:val="005D6D9E"/>
    <w:rsid w:val="005D6F71"/>
    <w:rsid w:val="005D7120"/>
    <w:rsid w:val="005D7818"/>
    <w:rsid w:val="005D7A0B"/>
    <w:rsid w:val="005D7A74"/>
    <w:rsid w:val="005D7B62"/>
    <w:rsid w:val="005D7D60"/>
    <w:rsid w:val="005D7F2C"/>
    <w:rsid w:val="005D7F34"/>
    <w:rsid w:val="005D7FB9"/>
    <w:rsid w:val="005D7FEA"/>
    <w:rsid w:val="005E01D2"/>
    <w:rsid w:val="005E051B"/>
    <w:rsid w:val="005E06B2"/>
    <w:rsid w:val="005E07A3"/>
    <w:rsid w:val="005E0980"/>
    <w:rsid w:val="005E0A14"/>
    <w:rsid w:val="005E0A39"/>
    <w:rsid w:val="005E0C84"/>
    <w:rsid w:val="005E10C6"/>
    <w:rsid w:val="005E10F6"/>
    <w:rsid w:val="005E17D0"/>
    <w:rsid w:val="005E1919"/>
    <w:rsid w:val="005E1AF4"/>
    <w:rsid w:val="005E1B65"/>
    <w:rsid w:val="005E1D94"/>
    <w:rsid w:val="005E238B"/>
    <w:rsid w:val="005E247C"/>
    <w:rsid w:val="005E25C0"/>
    <w:rsid w:val="005E2605"/>
    <w:rsid w:val="005E2619"/>
    <w:rsid w:val="005E264A"/>
    <w:rsid w:val="005E27D7"/>
    <w:rsid w:val="005E27DA"/>
    <w:rsid w:val="005E2B5D"/>
    <w:rsid w:val="005E2EC0"/>
    <w:rsid w:val="005E319C"/>
    <w:rsid w:val="005E32D0"/>
    <w:rsid w:val="005E3352"/>
    <w:rsid w:val="005E3467"/>
    <w:rsid w:val="005E3830"/>
    <w:rsid w:val="005E3B76"/>
    <w:rsid w:val="005E40AC"/>
    <w:rsid w:val="005E41E9"/>
    <w:rsid w:val="005E43D9"/>
    <w:rsid w:val="005E4480"/>
    <w:rsid w:val="005E46BE"/>
    <w:rsid w:val="005E46CF"/>
    <w:rsid w:val="005E48AD"/>
    <w:rsid w:val="005E4AC8"/>
    <w:rsid w:val="005E501B"/>
    <w:rsid w:val="005E5052"/>
    <w:rsid w:val="005E50B5"/>
    <w:rsid w:val="005E547F"/>
    <w:rsid w:val="005E55CC"/>
    <w:rsid w:val="005E5627"/>
    <w:rsid w:val="005E61CD"/>
    <w:rsid w:val="005E635F"/>
    <w:rsid w:val="005E67FD"/>
    <w:rsid w:val="005E6845"/>
    <w:rsid w:val="005E68BA"/>
    <w:rsid w:val="005E69E7"/>
    <w:rsid w:val="005E6AC6"/>
    <w:rsid w:val="005E6EAE"/>
    <w:rsid w:val="005E7051"/>
    <w:rsid w:val="005E721A"/>
    <w:rsid w:val="005E74E0"/>
    <w:rsid w:val="005F024E"/>
    <w:rsid w:val="005F0822"/>
    <w:rsid w:val="005F088B"/>
    <w:rsid w:val="005F08AE"/>
    <w:rsid w:val="005F0A0A"/>
    <w:rsid w:val="005F0B76"/>
    <w:rsid w:val="005F0C79"/>
    <w:rsid w:val="005F100A"/>
    <w:rsid w:val="005F10CE"/>
    <w:rsid w:val="005F113A"/>
    <w:rsid w:val="005F12A9"/>
    <w:rsid w:val="005F1366"/>
    <w:rsid w:val="005F172F"/>
    <w:rsid w:val="005F1837"/>
    <w:rsid w:val="005F27CC"/>
    <w:rsid w:val="005F2A28"/>
    <w:rsid w:val="005F2B4B"/>
    <w:rsid w:val="005F2F5D"/>
    <w:rsid w:val="005F3173"/>
    <w:rsid w:val="005F320E"/>
    <w:rsid w:val="005F335E"/>
    <w:rsid w:val="005F3414"/>
    <w:rsid w:val="005F347E"/>
    <w:rsid w:val="005F35D7"/>
    <w:rsid w:val="005F36A7"/>
    <w:rsid w:val="005F36FE"/>
    <w:rsid w:val="005F3DC6"/>
    <w:rsid w:val="005F3F95"/>
    <w:rsid w:val="005F4427"/>
    <w:rsid w:val="005F4557"/>
    <w:rsid w:val="005F47E8"/>
    <w:rsid w:val="005F4BDA"/>
    <w:rsid w:val="005F4C46"/>
    <w:rsid w:val="005F50F2"/>
    <w:rsid w:val="005F52F2"/>
    <w:rsid w:val="005F56C6"/>
    <w:rsid w:val="005F589A"/>
    <w:rsid w:val="005F5BE3"/>
    <w:rsid w:val="005F5F1B"/>
    <w:rsid w:val="005F5F8C"/>
    <w:rsid w:val="005F6058"/>
    <w:rsid w:val="005F6396"/>
    <w:rsid w:val="005F6484"/>
    <w:rsid w:val="005F64F9"/>
    <w:rsid w:val="005F655B"/>
    <w:rsid w:val="005F68BE"/>
    <w:rsid w:val="005F697C"/>
    <w:rsid w:val="005F6A01"/>
    <w:rsid w:val="005F6E92"/>
    <w:rsid w:val="005F6ED5"/>
    <w:rsid w:val="005F6EEE"/>
    <w:rsid w:val="005F7275"/>
    <w:rsid w:val="005F728C"/>
    <w:rsid w:val="005F7457"/>
    <w:rsid w:val="005F7556"/>
    <w:rsid w:val="005F77F8"/>
    <w:rsid w:val="005F7844"/>
    <w:rsid w:val="005F796F"/>
    <w:rsid w:val="005F799B"/>
    <w:rsid w:val="005F79C1"/>
    <w:rsid w:val="005F7AEB"/>
    <w:rsid w:val="0060006B"/>
    <w:rsid w:val="0060009E"/>
    <w:rsid w:val="00600280"/>
    <w:rsid w:val="0060041B"/>
    <w:rsid w:val="0060048C"/>
    <w:rsid w:val="00600542"/>
    <w:rsid w:val="0060144A"/>
    <w:rsid w:val="006014F5"/>
    <w:rsid w:val="00601BAE"/>
    <w:rsid w:val="00602108"/>
    <w:rsid w:val="006029CF"/>
    <w:rsid w:val="00602D6A"/>
    <w:rsid w:val="00603047"/>
    <w:rsid w:val="0060310D"/>
    <w:rsid w:val="0060315D"/>
    <w:rsid w:val="00603259"/>
    <w:rsid w:val="00603905"/>
    <w:rsid w:val="00603908"/>
    <w:rsid w:val="006039F1"/>
    <w:rsid w:val="00603EEB"/>
    <w:rsid w:val="00603F94"/>
    <w:rsid w:val="0060440E"/>
    <w:rsid w:val="00604487"/>
    <w:rsid w:val="0060498D"/>
    <w:rsid w:val="006049BC"/>
    <w:rsid w:val="00604ACD"/>
    <w:rsid w:val="00604DCD"/>
    <w:rsid w:val="0060543A"/>
    <w:rsid w:val="00605587"/>
    <w:rsid w:val="006056E4"/>
    <w:rsid w:val="006057A0"/>
    <w:rsid w:val="00605A78"/>
    <w:rsid w:val="00605B35"/>
    <w:rsid w:val="00605BEF"/>
    <w:rsid w:val="0060688C"/>
    <w:rsid w:val="006069B9"/>
    <w:rsid w:val="00606E72"/>
    <w:rsid w:val="00607493"/>
    <w:rsid w:val="006075CB"/>
    <w:rsid w:val="00607AB5"/>
    <w:rsid w:val="00607BE8"/>
    <w:rsid w:val="00607E7B"/>
    <w:rsid w:val="00607EC9"/>
    <w:rsid w:val="006100B1"/>
    <w:rsid w:val="00610F63"/>
    <w:rsid w:val="00610FC0"/>
    <w:rsid w:val="00611291"/>
    <w:rsid w:val="00611636"/>
    <w:rsid w:val="00611CED"/>
    <w:rsid w:val="00612B73"/>
    <w:rsid w:val="00612BAD"/>
    <w:rsid w:val="00612EC4"/>
    <w:rsid w:val="006133F2"/>
    <w:rsid w:val="00613A2A"/>
    <w:rsid w:val="00614076"/>
    <w:rsid w:val="006140B0"/>
    <w:rsid w:val="00614357"/>
    <w:rsid w:val="00614870"/>
    <w:rsid w:val="00614B72"/>
    <w:rsid w:val="00614B8C"/>
    <w:rsid w:val="00614CA7"/>
    <w:rsid w:val="00614EA4"/>
    <w:rsid w:val="0061533D"/>
    <w:rsid w:val="0061571B"/>
    <w:rsid w:val="0061585D"/>
    <w:rsid w:val="00615B3F"/>
    <w:rsid w:val="00615C63"/>
    <w:rsid w:val="00615E29"/>
    <w:rsid w:val="00616129"/>
    <w:rsid w:val="00616723"/>
    <w:rsid w:val="00616ABC"/>
    <w:rsid w:val="00616D44"/>
    <w:rsid w:val="00617223"/>
    <w:rsid w:val="00617857"/>
    <w:rsid w:val="00617B45"/>
    <w:rsid w:val="00617F14"/>
    <w:rsid w:val="00617F5C"/>
    <w:rsid w:val="00617FB9"/>
    <w:rsid w:val="0062057C"/>
    <w:rsid w:val="006205C9"/>
    <w:rsid w:val="00620664"/>
    <w:rsid w:val="0062077C"/>
    <w:rsid w:val="006207D2"/>
    <w:rsid w:val="00620A55"/>
    <w:rsid w:val="00620BC2"/>
    <w:rsid w:val="006211FC"/>
    <w:rsid w:val="006214DE"/>
    <w:rsid w:val="00621545"/>
    <w:rsid w:val="0062196B"/>
    <w:rsid w:val="00621D82"/>
    <w:rsid w:val="0062209F"/>
    <w:rsid w:val="006223CF"/>
    <w:rsid w:val="00622FB0"/>
    <w:rsid w:val="00622FC0"/>
    <w:rsid w:val="006237AA"/>
    <w:rsid w:val="006238E0"/>
    <w:rsid w:val="006239A3"/>
    <w:rsid w:val="006249C9"/>
    <w:rsid w:val="00624C28"/>
    <w:rsid w:val="00624D78"/>
    <w:rsid w:val="00624E83"/>
    <w:rsid w:val="0062503F"/>
    <w:rsid w:val="006252B0"/>
    <w:rsid w:val="006252CA"/>
    <w:rsid w:val="00625370"/>
    <w:rsid w:val="00625378"/>
    <w:rsid w:val="006254A9"/>
    <w:rsid w:val="006257F5"/>
    <w:rsid w:val="006259E9"/>
    <w:rsid w:val="00625AE5"/>
    <w:rsid w:val="00625D05"/>
    <w:rsid w:val="00625E1E"/>
    <w:rsid w:val="00625E3B"/>
    <w:rsid w:val="006260F8"/>
    <w:rsid w:val="006268E1"/>
    <w:rsid w:val="0062691A"/>
    <w:rsid w:val="00626936"/>
    <w:rsid w:val="00626A33"/>
    <w:rsid w:val="00626C17"/>
    <w:rsid w:val="00626CE3"/>
    <w:rsid w:val="00626D22"/>
    <w:rsid w:val="00626F14"/>
    <w:rsid w:val="006271C9"/>
    <w:rsid w:val="0062734B"/>
    <w:rsid w:val="006274B0"/>
    <w:rsid w:val="006276C0"/>
    <w:rsid w:val="00627838"/>
    <w:rsid w:val="0062787D"/>
    <w:rsid w:val="00627989"/>
    <w:rsid w:val="006279C1"/>
    <w:rsid w:val="00627C76"/>
    <w:rsid w:val="00627E2A"/>
    <w:rsid w:val="00630048"/>
    <w:rsid w:val="006300CF"/>
    <w:rsid w:val="006303B0"/>
    <w:rsid w:val="006303FF"/>
    <w:rsid w:val="00630765"/>
    <w:rsid w:val="0063085E"/>
    <w:rsid w:val="00630E7F"/>
    <w:rsid w:val="00630EA3"/>
    <w:rsid w:val="00630FF8"/>
    <w:rsid w:val="0063113C"/>
    <w:rsid w:val="00631261"/>
    <w:rsid w:val="00631295"/>
    <w:rsid w:val="00631471"/>
    <w:rsid w:val="00631521"/>
    <w:rsid w:val="0063155F"/>
    <w:rsid w:val="00631CCD"/>
    <w:rsid w:val="00631DAA"/>
    <w:rsid w:val="0063217A"/>
    <w:rsid w:val="0063243D"/>
    <w:rsid w:val="0063281E"/>
    <w:rsid w:val="006328D7"/>
    <w:rsid w:val="00632E75"/>
    <w:rsid w:val="00632FD8"/>
    <w:rsid w:val="00632FFF"/>
    <w:rsid w:val="00633360"/>
    <w:rsid w:val="00633363"/>
    <w:rsid w:val="00633D6C"/>
    <w:rsid w:val="00633F81"/>
    <w:rsid w:val="00634524"/>
    <w:rsid w:val="006345F2"/>
    <w:rsid w:val="006346E0"/>
    <w:rsid w:val="00634802"/>
    <w:rsid w:val="0063482B"/>
    <w:rsid w:val="006348A1"/>
    <w:rsid w:val="00634A29"/>
    <w:rsid w:val="00634B8B"/>
    <w:rsid w:val="00634C65"/>
    <w:rsid w:val="00635137"/>
    <w:rsid w:val="0063525D"/>
    <w:rsid w:val="006353A6"/>
    <w:rsid w:val="006357FE"/>
    <w:rsid w:val="00635EEF"/>
    <w:rsid w:val="0063629B"/>
    <w:rsid w:val="00636335"/>
    <w:rsid w:val="006365F3"/>
    <w:rsid w:val="006368D0"/>
    <w:rsid w:val="006368F9"/>
    <w:rsid w:val="00636AC3"/>
    <w:rsid w:val="00636B9D"/>
    <w:rsid w:val="0063720F"/>
    <w:rsid w:val="006375FB"/>
    <w:rsid w:val="00637874"/>
    <w:rsid w:val="00637876"/>
    <w:rsid w:val="00637921"/>
    <w:rsid w:val="006402F8"/>
    <w:rsid w:val="006403D4"/>
    <w:rsid w:val="006404C5"/>
    <w:rsid w:val="00640774"/>
    <w:rsid w:val="00640C2B"/>
    <w:rsid w:val="00640E12"/>
    <w:rsid w:val="0064110D"/>
    <w:rsid w:val="006412B6"/>
    <w:rsid w:val="006413FA"/>
    <w:rsid w:val="006419C3"/>
    <w:rsid w:val="00641C58"/>
    <w:rsid w:val="0064228E"/>
    <w:rsid w:val="00642752"/>
    <w:rsid w:val="006427C7"/>
    <w:rsid w:val="00642803"/>
    <w:rsid w:val="00642BD8"/>
    <w:rsid w:val="00642D6A"/>
    <w:rsid w:val="00642ED1"/>
    <w:rsid w:val="00642F0E"/>
    <w:rsid w:val="00642FF1"/>
    <w:rsid w:val="006430A6"/>
    <w:rsid w:val="00643594"/>
    <w:rsid w:val="006437F9"/>
    <w:rsid w:val="006439B6"/>
    <w:rsid w:val="00643A82"/>
    <w:rsid w:val="00643B98"/>
    <w:rsid w:val="00643BFD"/>
    <w:rsid w:val="00643E8D"/>
    <w:rsid w:val="00643FD1"/>
    <w:rsid w:val="006441F9"/>
    <w:rsid w:val="006445DE"/>
    <w:rsid w:val="006447F4"/>
    <w:rsid w:val="006449BD"/>
    <w:rsid w:val="00644ABA"/>
    <w:rsid w:val="00644C0B"/>
    <w:rsid w:val="00644DF7"/>
    <w:rsid w:val="00644E75"/>
    <w:rsid w:val="00644FB6"/>
    <w:rsid w:val="006452AC"/>
    <w:rsid w:val="00645465"/>
    <w:rsid w:val="00645476"/>
    <w:rsid w:val="00645602"/>
    <w:rsid w:val="006457D0"/>
    <w:rsid w:val="00645A43"/>
    <w:rsid w:val="00645D2B"/>
    <w:rsid w:val="00646044"/>
    <w:rsid w:val="0064608D"/>
    <w:rsid w:val="006460AB"/>
    <w:rsid w:val="00646408"/>
    <w:rsid w:val="00646798"/>
    <w:rsid w:val="006467D7"/>
    <w:rsid w:val="00646C33"/>
    <w:rsid w:val="00646F40"/>
    <w:rsid w:val="0064761B"/>
    <w:rsid w:val="006476C4"/>
    <w:rsid w:val="006476E6"/>
    <w:rsid w:val="006477D3"/>
    <w:rsid w:val="00647A8C"/>
    <w:rsid w:val="00647D7E"/>
    <w:rsid w:val="00647E11"/>
    <w:rsid w:val="00650015"/>
    <w:rsid w:val="006500A8"/>
    <w:rsid w:val="00650508"/>
    <w:rsid w:val="006505AD"/>
    <w:rsid w:val="00650632"/>
    <w:rsid w:val="00650B3B"/>
    <w:rsid w:val="00650BC3"/>
    <w:rsid w:val="00650D5D"/>
    <w:rsid w:val="00651007"/>
    <w:rsid w:val="006512ED"/>
    <w:rsid w:val="006518D3"/>
    <w:rsid w:val="0065191D"/>
    <w:rsid w:val="00651A2C"/>
    <w:rsid w:val="00651AE6"/>
    <w:rsid w:val="00651B24"/>
    <w:rsid w:val="00651B56"/>
    <w:rsid w:val="00651BFC"/>
    <w:rsid w:val="00651CD9"/>
    <w:rsid w:val="006522ED"/>
    <w:rsid w:val="00652385"/>
    <w:rsid w:val="006524EE"/>
    <w:rsid w:val="00652573"/>
    <w:rsid w:val="00652609"/>
    <w:rsid w:val="0065265C"/>
    <w:rsid w:val="00652783"/>
    <w:rsid w:val="00652960"/>
    <w:rsid w:val="006529BB"/>
    <w:rsid w:val="00652C57"/>
    <w:rsid w:val="00652CF4"/>
    <w:rsid w:val="00652D88"/>
    <w:rsid w:val="00652EBE"/>
    <w:rsid w:val="00653251"/>
    <w:rsid w:val="006537B7"/>
    <w:rsid w:val="0065389A"/>
    <w:rsid w:val="00653996"/>
    <w:rsid w:val="006539F5"/>
    <w:rsid w:val="00653B57"/>
    <w:rsid w:val="00654210"/>
    <w:rsid w:val="006542B1"/>
    <w:rsid w:val="00654383"/>
    <w:rsid w:val="00654470"/>
    <w:rsid w:val="006545B6"/>
    <w:rsid w:val="006548AA"/>
    <w:rsid w:val="00654AD8"/>
    <w:rsid w:val="00654C37"/>
    <w:rsid w:val="00655435"/>
    <w:rsid w:val="0065544A"/>
    <w:rsid w:val="006556C8"/>
    <w:rsid w:val="00655B1E"/>
    <w:rsid w:val="00655E22"/>
    <w:rsid w:val="00656411"/>
    <w:rsid w:val="00656519"/>
    <w:rsid w:val="006568D5"/>
    <w:rsid w:val="00656A3D"/>
    <w:rsid w:val="00656BE5"/>
    <w:rsid w:val="00656F1A"/>
    <w:rsid w:val="0065705C"/>
    <w:rsid w:val="006570E8"/>
    <w:rsid w:val="006572FC"/>
    <w:rsid w:val="00657462"/>
    <w:rsid w:val="006579BD"/>
    <w:rsid w:val="006579DA"/>
    <w:rsid w:val="00657AC5"/>
    <w:rsid w:val="00657B67"/>
    <w:rsid w:val="00657DC3"/>
    <w:rsid w:val="00657E44"/>
    <w:rsid w:val="00657ED6"/>
    <w:rsid w:val="0066004B"/>
    <w:rsid w:val="006607F9"/>
    <w:rsid w:val="00660931"/>
    <w:rsid w:val="00660B7A"/>
    <w:rsid w:val="00660DC2"/>
    <w:rsid w:val="00661281"/>
    <w:rsid w:val="0066155B"/>
    <w:rsid w:val="00661697"/>
    <w:rsid w:val="006616EB"/>
    <w:rsid w:val="00661B28"/>
    <w:rsid w:val="00661C2C"/>
    <w:rsid w:val="00661E38"/>
    <w:rsid w:val="00661EB5"/>
    <w:rsid w:val="00661F81"/>
    <w:rsid w:val="00662189"/>
    <w:rsid w:val="00662246"/>
    <w:rsid w:val="006625C2"/>
    <w:rsid w:val="00662681"/>
    <w:rsid w:val="00662B3A"/>
    <w:rsid w:val="00662B70"/>
    <w:rsid w:val="00662B96"/>
    <w:rsid w:val="00662C3D"/>
    <w:rsid w:val="00662C61"/>
    <w:rsid w:val="00662FBA"/>
    <w:rsid w:val="00663607"/>
    <w:rsid w:val="00663979"/>
    <w:rsid w:val="00663ACE"/>
    <w:rsid w:val="00663CBB"/>
    <w:rsid w:val="00664114"/>
    <w:rsid w:val="0066429C"/>
    <w:rsid w:val="006642C4"/>
    <w:rsid w:val="00664636"/>
    <w:rsid w:val="00664830"/>
    <w:rsid w:val="00664B9E"/>
    <w:rsid w:val="00664C0A"/>
    <w:rsid w:val="00664C8E"/>
    <w:rsid w:val="00664EA8"/>
    <w:rsid w:val="00665212"/>
    <w:rsid w:val="006653EC"/>
    <w:rsid w:val="00665451"/>
    <w:rsid w:val="00665600"/>
    <w:rsid w:val="00665973"/>
    <w:rsid w:val="006659F3"/>
    <w:rsid w:val="00665A0E"/>
    <w:rsid w:val="00665E88"/>
    <w:rsid w:val="00666149"/>
    <w:rsid w:val="00666295"/>
    <w:rsid w:val="00666517"/>
    <w:rsid w:val="00666614"/>
    <w:rsid w:val="00666690"/>
    <w:rsid w:val="0066697A"/>
    <w:rsid w:val="00666CEA"/>
    <w:rsid w:val="00666F95"/>
    <w:rsid w:val="006674D4"/>
    <w:rsid w:val="00667817"/>
    <w:rsid w:val="006678B7"/>
    <w:rsid w:val="00667E78"/>
    <w:rsid w:val="00667F74"/>
    <w:rsid w:val="00667FBD"/>
    <w:rsid w:val="00670257"/>
    <w:rsid w:val="0067025D"/>
    <w:rsid w:val="006707B7"/>
    <w:rsid w:val="006707DF"/>
    <w:rsid w:val="00670C5C"/>
    <w:rsid w:val="00670C9F"/>
    <w:rsid w:val="00670E96"/>
    <w:rsid w:val="00671082"/>
    <w:rsid w:val="0067157C"/>
    <w:rsid w:val="00671AA3"/>
    <w:rsid w:val="00671B8B"/>
    <w:rsid w:val="00671D6B"/>
    <w:rsid w:val="00671FF4"/>
    <w:rsid w:val="006720A0"/>
    <w:rsid w:val="006720E2"/>
    <w:rsid w:val="0067222A"/>
    <w:rsid w:val="0067232A"/>
    <w:rsid w:val="006726C1"/>
    <w:rsid w:val="00672F77"/>
    <w:rsid w:val="006733C2"/>
    <w:rsid w:val="00673414"/>
    <w:rsid w:val="00673475"/>
    <w:rsid w:val="006737CF"/>
    <w:rsid w:val="0067387E"/>
    <w:rsid w:val="00673C9F"/>
    <w:rsid w:val="00673D0E"/>
    <w:rsid w:val="0067431A"/>
    <w:rsid w:val="006743EF"/>
    <w:rsid w:val="00674966"/>
    <w:rsid w:val="00674978"/>
    <w:rsid w:val="00674A1D"/>
    <w:rsid w:val="00674CB0"/>
    <w:rsid w:val="00675060"/>
    <w:rsid w:val="00675148"/>
    <w:rsid w:val="006754BD"/>
    <w:rsid w:val="006758B8"/>
    <w:rsid w:val="00675AD7"/>
    <w:rsid w:val="00675B61"/>
    <w:rsid w:val="00675BEA"/>
    <w:rsid w:val="00676021"/>
    <w:rsid w:val="0067603D"/>
    <w:rsid w:val="006761D2"/>
    <w:rsid w:val="00676522"/>
    <w:rsid w:val="00676773"/>
    <w:rsid w:val="006768A1"/>
    <w:rsid w:val="00676A26"/>
    <w:rsid w:val="00676A41"/>
    <w:rsid w:val="00677050"/>
    <w:rsid w:val="006773D7"/>
    <w:rsid w:val="006776AA"/>
    <w:rsid w:val="00677786"/>
    <w:rsid w:val="0067794D"/>
    <w:rsid w:val="00677A50"/>
    <w:rsid w:val="00677AA2"/>
    <w:rsid w:val="00677C06"/>
    <w:rsid w:val="00677CFA"/>
    <w:rsid w:val="00677E84"/>
    <w:rsid w:val="00680063"/>
    <w:rsid w:val="006801C1"/>
    <w:rsid w:val="00680219"/>
    <w:rsid w:val="00680480"/>
    <w:rsid w:val="00680557"/>
    <w:rsid w:val="0068082D"/>
    <w:rsid w:val="00680A20"/>
    <w:rsid w:val="00680A86"/>
    <w:rsid w:val="00680E9D"/>
    <w:rsid w:val="00680ED7"/>
    <w:rsid w:val="006811C4"/>
    <w:rsid w:val="00681244"/>
    <w:rsid w:val="0068162C"/>
    <w:rsid w:val="00681C20"/>
    <w:rsid w:val="006824A7"/>
    <w:rsid w:val="00682765"/>
    <w:rsid w:val="006827CA"/>
    <w:rsid w:val="0068284D"/>
    <w:rsid w:val="00682909"/>
    <w:rsid w:val="00682E0A"/>
    <w:rsid w:val="00682E81"/>
    <w:rsid w:val="006833CD"/>
    <w:rsid w:val="00683522"/>
    <w:rsid w:val="006839F4"/>
    <w:rsid w:val="00683A2E"/>
    <w:rsid w:val="00683BDB"/>
    <w:rsid w:val="00683D22"/>
    <w:rsid w:val="00683D2A"/>
    <w:rsid w:val="00683E28"/>
    <w:rsid w:val="006840AC"/>
    <w:rsid w:val="006843B6"/>
    <w:rsid w:val="0068445B"/>
    <w:rsid w:val="00684603"/>
    <w:rsid w:val="0068461E"/>
    <w:rsid w:val="00684910"/>
    <w:rsid w:val="00684AA4"/>
    <w:rsid w:val="00684C1D"/>
    <w:rsid w:val="00684D26"/>
    <w:rsid w:val="00684DA1"/>
    <w:rsid w:val="00684DA3"/>
    <w:rsid w:val="00685188"/>
    <w:rsid w:val="00685288"/>
    <w:rsid w:val="00685375"/>
    <w:rsid w:val="00685444"/>
    <w:rsid w:val="0068580E"/>
    <w:rsid w:val="006859DB"/>
    <w:rsid w:val="00685AEB"/>
    <w:rsid w:val="00685AF1"/>
    <w:rsid w:val="00685EEF"/>
    <w:rsid w:val="00685F12"/>
    <w:rsid w:val="006860C1"/>
    <w:rsid w:val="0068623A"/>
    <w:rsid w:val="006865D8"/>
    <w:rsid w:val="00686CFA"/>
    <w:rsid w:val="00686FC0"/>
    <w:rsid w:val="00686FEA"/>
    <w:rsid w:val="00687419"/>
    <w:rsid w:val="00687438"/>
    <w:rsid w:val="00687495"/>
    <w:rsid w:val="0068756A"/>
    <w:rsid w:val="0068779E"/>
    <w:rsid w:val="00687913"/>
    <w:rsid w:val="00687A93"/>
    <w:rsid w:val="00687BBE"/>
    <w:rsid w:val="00687C25"/>
    <w:rsid w:val="00687C94"/>
    <w:rsid w:val="00687D8F"/>
    <w:rsid w:val="006904D7"/>
    <w:rsid w:val="00690A96"/>
    <w:rsid w:val="00690B1C"/>
    <w:rsid w:val="00690D7C"/>
    <w:rsid w:val="00690E50"/>
    <w:rsid w:val="00690F0B"/>
    <w:rsid w:val="00691042"/>
    <w:rsid w:val="00691082"/>
    <w:rsid w:val="006910AD"/>
    <w:rsid w:val="006917BC"/>
    <w:rsid w:val="00691C99"/>
    <w:rsid w:val="00691E58"/>
    <w:rsid w:val="006920D2"/>
    <w:rsid w:val="0069214D"/>
    <w:rsid w:val="00692338"/>
    <w:rsid w:val="006927F4"/>
    <w:rsid w:val="00692831"/>
    <w:rsid w:val="006928B0"/>
    <w:rsid w:val="00692977"/>
    <w:rsid w:val="00692E8A"/>
    <w:rsid w:val="00692F62"/>
    <w:rsid w:val="00692FFD"/>
    <w:rsid w:val="00693067"/>
    <w:rsid w:val="00693345"/>
    <w:rsid w:val="006933CD"/>
    <w:rsid w:val="00693654"/>
    <w:rsid w:val="00693B7C"/>
    <w:rsid w:val="00693C2C"/>
    <w:rsid w:val="00693C74"/>
    <w:rsid w:val="00693D56"/>
    <w:rsid w:val="00693DBB"/>
    <w:rsid w:val="00693DE3"/>
    <w:rsid w:val="00693F2B"/>
    <w:rsid w:val="006942A1"/>
    <w:rsid w:val="006943AB"/>
    <w:rsid w:val="0069479C"/>
    <w:rsid w:val="00694A70"/>
    <w:rsid w:val="00694B61"/>
    <w:rsid w:val="00694BAC"/>
    <w:rsid w:val="00694C84"/>
    <w:rsid w:val="00694E9F"/>
    <w:rsid w:val="00694FB4"/>
    <w:rsid w:val="006951A5"/>
    <w:rsid w:val="00695449"/>
    <w:rsid w:val="00695A69"/>
    <w:rsid w:val="00695D30"/>
    <w:rsid w:val="00695F09"/>
    <w:rsid w:val="006960F7"/>
    <w:rsid w:val="00696225"/>
    <w:rsid w:val="006962A2"/>
    <w:rsid w:val="00696A4F"/>
    <w:rsid w:val="00697028"/>
    <w:rsid w:val="0069732A"/>
    <w:rsid w:val="006976DA"/>
    <w:rsid w:val="00697726"/>
    <w:rsid w:val="0069780A"/>
    <w:rsid w:val="00697967"/>
    <w:rsid w:val="006979CA"/>
    <w:rsid w:val="00697A48"/>
    <w:rsid w:val="00697C62"/>
    <w:rsid w:val="006A0262"/>
    <w:rsid w:val="006A0817"/>
    <w:rsid w:val="006A08A2"/>
    <w:rsid w:val="006A0B7A"/>
    <w:rsid w:val="006A0CFE"/>
    <w:rsid w:val="006A0E02"/>
    <w:rsid w:val="006A1122"/>
    <w:rsid w:val="006A1419"/>
    <w:rsid w:val="006A1712"/>
    <w:rsid w:val="006A18D7"/>
    <w:rsid w:val="006A1AA4"/>
    <w:rsid w:val="006A1CD4"/>
    <w:rsid w:val="006A21C3"/>
    <w:rsid w:val="006A2685"/>
    <w:rsid w:val="006A2707"/>
    <w:rsid w:val="006A2939"/>
    <w:rsid w:val="006A2B29"/>
    <w:rsid w:val="006A2B7C"/>
    <w:rsid w:val="006A2C17"/>
    <w:rsid w:val="006A2E4E"/>
    <w:rsid w:val="006A2EB2"/>
    <w:rsid w:val="006A302B"/>
    <w:rsid w:val="006A336C"/>
    <w:rsid w:val="006A35C8"/>
    <w:rsid w:val="006A35DC"/>
    <w:rsid w:val="006A3AF9"/>
    <w:rsid w:val="006A3D7C"/>
    <w:rsid w:val="006A43AC"/>
    <w:rsid w:val="006A43BE"/>
    <w:rsid w:val="006A44E7"/>
    <w:rsid w:val="006A46C7"/>
    <w:rsid w:val="006A4724"/>
    <w:rsid w:val="006A4803"/>
    <w:rsid w:val="006A498D"/>
    <w:rsid w:val="006A4A4C"/>
    <w:rsid w:val="006A4EAC"/>
    <w:rsid w:val="006A4F21"/>
    <w:rsid w:val="006A4F36"/>
    <w:rsid w:val="006A4FC5"/>
    <w:rsid w:val="006A4FDD"/>
    <w:rsid w:val="006A562F"/>
    <w:rsid w:val="006A56B1"/>
    <w:rsid w:val="006A5769"/>
    <w:rsid w:val="006A5D3D"/>
    <w:rsid w:val="006A5DDE"/>
    <w:rsid w:val="006A61BB"/>
    <w:rsid w:val="006A61C3"/>
    <w:rsid w:val="006A624C"/>
    <w:rsid w:val="006A674E"/>
    <w:rsid w:val="006A6825"/>
    <w:rsid w:val="006A68D9"/>
    <w:rsid w:val="006A6AF2"/>
    <w:rsid w:val="006A6C5D"/>
    <w:rsid w:val="006A6C9D"/>
    <w:rsid w:val="006A6CE0"/>
    <w:rsid w:val="006A6D14"/>
    <w:rsid w:val="006A6EB9"/>
    <w:rsid w:val="006A704B"/>
    <w:rsid w:val="006A7116"/>
    <w:rsid w:val="006A74D8"/>
    <w:rsid w:val="006A74E1"/>
    <w:rsid w:val="006A7598"/>
    <w:rsid w:val="006A77C1"/>
    <w:rsid w:val="006A7BE1"/>
    <w:rsid w:val="006A7CD3"/>
    <w:rsid w:val="006A7EC4"/>
    <w:rsid w:val="006A7F98"/>
    <w:rsid w:val="006B01FE"/>
    <w:rsid w:val="006B066D"/>
    <w:rsid w:val="006B0A6C"/>
    <w:rsid w:val="006B0CA9"/>
    <w:rsid w:val="006B0CF1"/>
    <w:rsid w:val="006B0ED1"/>
    <w:rsid w:val="006B110F"/>
    <w:rsid w:val="006B126C"/>
    <w:rsid w:val="006B1560"/>
    <w:rsid w:val="006B18FD"/>
    <w:rsid w:val="006B1958"/>
    <w:rsid w:val="006B19C2"/>
    <w:rsid w:val="006B1AE9"/>
    <w:rsid w:val="006B1BA6"/>
    <w:rsid w:val="006B1C54"/>
    <w:rsid w:val="006B2095"/>
    <w:rsid w:val="006B22FD"/>
    <w:rsid w:val="006B2884"/>
    <w:rsid w:val="006B293D"/>
    <w:rsid w:val="006B2B29"/>
    <w:rsid w:val="006B2CD6"/>
    <w:rsid w:val="006B3026"/>
    <w:rsid w:val="006B3039"/>
    <w:rsid w:val="006B3247"/>
    <w:rsid w:val="006B399B"/>
    <w:rsid w:val="006B3B47"/>
    <w:rsid w:val="006B3C7B"/>
    <w:rsid w:val="006B3E11"/>
    <w:rsid w:val="006B3FAF"/>
    <w:rsid w:val="006B406E"/>
    <w:rsid w:val="006B40A8"/>
    <w:rsid w:val="006B424B"/>
    <w:rsid w:val="006B4480"/>
    <w:rsid w:val="006B45A1"/>
    <w:rsid w:val="006B48FA"/>
    <w:rsid w:val="006B502B"/>
    <w:rsid w:val="006B558B"/>
    <w:rsid w:val="006B5810"/>
    <w:rsid w:val="006B5BA0"/>
    <w:rsid w:val="006B5CA9"/>
    <w:rsid w:val="006B5CD9"/>
    <w:rsid w:val="006B5EA9"/>
    <w:rsid w:val="006B5F62"/>
    <w:rsid w:val="006B612C"/>
    <w:rsid w:val="006B662C"/>
    <w:rsid w:val="006B6799"/>
    <w:rsid w:val="006B6AB4"/>
    <w:rsid w:val="006B6B2E"/>
    <w:rsid w:val="006B6EEB"/>
    <w:rsid w:val="006B6FF6"/>
    <w:rsid w:val="006B73D3"/>
    <w:rsid w:val="006B75AF"/>
    <w:rsid w:val="006B771C"/>
    <w:rsid w:val="006B7788"/>
    <w:rsid w:val="006B789B"/>
    <w:rsid w:val="006B78A4"/>
    <w:rsid w:val="006C007A"/>
    <w:rsid w:val="006C022C"/>
    <w:rsid w:val="006C0B15"/>
    <w:rsid w:val="006C0B71"/>
    <w:rsid w:val="006C1267"/>
    <w:rsid w:val="006C14B7"/>
    <w:rsid w:val="006C159C"/>
    <w:rsid w:val="006C195E"/>
    <w:rsid w:val="006C19D7"/>
    <w:rsid w:val="006C1D4B"/>
    <w:rsid w:val="006C1DF9"/>
    <w:rsid w:val="006C1E52"/>
    <w:rsid w:val="006C217D"/>
    <w:rsid w:val="006C22CD"/>
    <w:rsid w:val="006C23D3"/>
    <w:rsid w:val="006C2511"/>
    <w:rsid w:val="006C2830"/>
    <w:rsid w:val="006C2959"/>
    <w:rsid w:val="006C30C9"/>
    <w:rsid w:val="006C31C9"/>
    <w:rsid w:val="006C3326"/>
    <w:rsid w:val="006C362D"/>
    <w:rsid w:val="006C3896"/>
    <w:rsid w:val="006C38D3"/>
    <w:rsid w:val="006C38F6"/>
    <w:rsid w:val="006C39B0"/>
    <w:rsid w:val="006C3D06"/>
    <w:rsid w:val="006C3D6C"/>
    <w:rsid w:val="006C42F4"/>
    <w:rsid w:val="006C4437"/>
    <w:rsid w:val="006C46CB"/>
    <w:rsid w:val="006C4A97"/>
    <w:rsid w:val="006C4CC5"/>
    <w:rsid w:val="006C4D4E"/>
    <w:rsid w:val="006C4DF7"/>
    <w:rsid w:val="006C4E2D"/>
    <w:rsid w:val="006C54C3"/>
    <w:rsid w:val="006C5983"/>
    <w:rsid w:val="006C5C10"/>
    <w:rsid w:val="006C633B"/>
    <w:rsid w:val="006C64F8"/>
    <w:rsid w:val="006C65EE"/>
    <w:rsid w:val="006C6CE2"/>
    <w:rsid w:val="006C6F57"/>
    <w:rsid w:val="006C716F"/>
    <w:rsid w:val="006C7778"/>
    <w:rsid w:val="006C780C"/>
    <w:rsid w:val="006C7B0F"/>
    <w:rsid w:val="006C7BAB"/>
    <w:rsid w:val="006C7C1B"/>
    <w:rsid w:val="006C7F1D"/>
    <w:rsid w:val="006C7FAF"/>
    <w:rsid w:val="006D0244"/>
    <w:rsid w:val="006D03F3"/>
    <w:rsid w:val="006D046D"/>
    <w:rsid w:val="006D05CC"/>
    <w:rsid w:val="006D06A6"/>
    <w:rsid w:val="006D090E"/>
    <w:rsid w:val="006D0E5B"/>
    <w:rsid w:val="006D0ED0"/>
    <w:rsid w:val="006D101B"/>
    <w:rsid w:val="006D1D00"/>
    <w:rsid w:val="006D1D9D"/>
    <w:rsid w:val="006D1EAD"/>
    <w:rsid w:val="006D259B"/>
    <w:rsid w:val="006D26AC"/>
    <w:rsid w:val="006D2961"/>
    <w:rsid w:val="006D2A57"/>
    <w:rsid w:val="006D2DB6"/>
    <w:rsid w:val="006D2F30"/>
    <w:rsid w:val="006D2F33"/>
    <w:rsid w:val="006D326C"/>
    <w:rsid w:val="006D37FE"/>
    <w:rsid w:val="006D381B"/>
    <w:rsid w:val="006D386B"/>
    <w:rsid w:val="006D3FF9"/>
    <w:rsid w:val="006D4057"/>
    <w:rsid w:val="006D40F6"/>
    <w:rsid w:val="006D4146"/>
    <w:rsid w:val="006D445E"/>
    <w:rsid w:val="006D4811"/>
    <w:rsid w:val="006D4821"/>
    <w:rsid w:val="006D4B3D"/>
    <w:rsid w:val="006D4C5E"/>
    <w:rsid w:val="006D4D54"/>
    <w:rsid w:val="006D50DB"/>
    <w:rsid w:val="006D53B8"/>
    <w:rsid w:val="006D544C"/>
    <w:rsid w:val="006D55B6"/>
    <w:rsid w:val="006D55E1"/>
    <w:rsid w:val="006D59BE"/>
    <w:rsid w:val="006D64A1"/>
    <w:rsid w:val="006D6948"/>
    <w:rsid w:val="006D6B40"/>
    <w:rsid w:val="006D6BDA"/>
    <w:rsid w:val="006D6F4A"/>
    <w:rsid w:val="006D6F73"/>
    <w:rsid w:val="006D6FF8"/>
    <w:rsid w:val="006D7299"/>
    <w:rsid w:val="006D75B0"/>
    <w:rsid w:val="006D7D43"/>
    <w:rsid w:val="006E057C"/>
    <w:rsid w:val="006E0664"/>
    <w:rsid w:val="006E0854"/>
    <w:rsid w:val="006E08BA"/>
    <w:rsid w:val="006E0B08"/>
    <w:rsid w:val="006E1208"/>
    <w:rsid w:val="006E1222"/>
    <w:rsid w:val="006E14F4"/>
    <w:rsid w:val="006E15ED"/>
    <w:rsid w:val="006E161F"/>
    <w:rsid w:val="006E1660"/>
    <w:rsid w:val="006E1D40"/>
    <w:rsid w:val="006E1E8E"/>
    <w:rsid w:val="006E1FB7"/>
    <w:rsid w:val="006E20EC"/>
    <w:rsid w:val="006E25E7"/>
    <w:rsid w:val="006E27E5"/>
    <w:rsid w:val="006E2E0C"/>
    <w:rsid w:val="006E3034"/>
    <w:rsid w:val="006E3094"/>
    <w:rsid w:val="006E3486"/>
    <w:rsid w:val="006E35CB"/>
    <w:rsid w:val="006E38BC"/>
    <w:rsid w:val="006E3D41"/>
    <w:rsid w:val="006E415B"/>
    <w:rsid w:val="006E48EC"/>
    <w:rsid w:val="006E48F5"/>
    <w:rsid w:val="006E4A19"/>
    <w:rsid w:val="006E4A87"/>
    <w:rsid w:val="006E4B1F"/>
    <w:rsid w:val="006E4C08"/>
    <w:rsid w:val="006E4CC8"/>
    <w:rsid w:val="006E4F7C"/>
    <w:rsid w:val="006E525D"/>
    <w:rsid w:val="006E5426"/>
    <w:rsid w:val="006E5535"/>
    <w:rsid w:val="006E5821"/>
    <w:rsid w:val="006E5A1B"/>
    <w:rsid w:val="006E5AAC"/>
    <w:rsid w:val="006E5CCF"/>
    <w:rsid w:val="006E5D0B"/>
    <w:rsid w:val="006E5DD6"/>
    <w:rsid w:val="006E5E7E"/>
    <w:rsid w:val="006E5F7C"/>
    <w:rsid w:val="006E5FB7"/>
    <w:rsid w:val="006E61F9"/>
    <w:rsid w:val="006E6307"/>
    <w:rsid w:val="006E6329"/>
    <w:rsid w:val="006E66F3"/>
    <w:rsid w:val="006E6922"/>
    <w:rsid w:val="006E69E4"/>
    <w:rsid w:val="006E6A66"/>
    <w:rsid w:val="006E6CF6"/>
    <w:rsid w:val="006E7659"/>
    <w:rsid w:val="006E7C50"/>
    <w:rsid w:val="006F0092"/>
    <w:rsid w:val="006F015E"/>
    <w:rsid w:val="006F02EA"/>
    <w:rsid w:val="006F0581"/>
    <w:rsid w:val="006F08B2"/>
    <w:rsid w:val="006F0A7C"/>
    <w:rsid w:val="006F0CD6"/>
    <w:rsid w:val="006F0EB8"/>
    <w:rsid w:val="006F0F98"/>
    <w:rsid w:val="006F1003"/>
    <w:rsid w:val="006F12F0"/>
    <w:rsid w:val="006F1311"/>
    <w:rsid w:val="006F1991"/>
    <w:rsid w:val="006F1D59"/>
    <w:rsid w:val="006F2580"/>
    <w:rsid w:val="006F2595"/>
    <w:rsid w:val="006F26B7"/>
    <w:rsid w:val="006F2822"/>
    <w:rsid w:val="006F2929"/>
    <w:rsid w:val="006F2EA2"/>
    <w:rsid w:val="006F2ECF"/>
    <w:rsid w:val="006F2FB5"/>
    <w:rsid w:val="006F31FC"/>
    <w:rsid w:val="006F3368"/>
    <w:rsid w:val="006F340E"/>
    <w:rsid w:val="006F34B9"/>
    <w:rsid w:val="006F3654"/>
    <w:rsid w:val="006F38FA"/>
    <w:rsid w:val="006F3BA3"/>
    <w:rsid w:val="006F3F4A"/>
    <w:rsid w:val="006F4020"/>
    <w:rsid w:val="006F45E1"/>
    <w:rsid w:val="006F4A7D"/>
    <w:rsid w:val="006F4AC4"/>
    <w:rsid w:val="006F4B96"/>
    <w:rsid w:val="006F4CB2"/>
    <w:rsid w:val="006F4EFB"/>
    <w:rsid w:val="006F4F11"/>
    <w:rsid w:val="006F52B2"/>
    <w:rsid w:val="006F56E8"/>
    <w:rsid w:val="006F5707"/>
    <w:rsid w:val="006F5745"/>
    <w:rsid w:val="006F58C5"/>
    <w:rsid w:val="006F5E47"/>
    <w:rsid w:val="006F5F21"/>
    <w:rsid w:val="006F5FDB"/>
    <w:rsid w:val="006F60B8"/>
    <w:rsid w:val="006F662C"/>
    <w:rsid w:val="006F694E"/>
    <w:rsid w:val="006F6CDE"/>
    <w:rsid w:val="006F6D29"/>
    <w:rsid w:val="006F6ED2"/>
    <w:rsid w:val="006F7233"/>
    <w:rsid w:val="006F765D"/>
    <w:rsid w:val="006F77B3"/>
    <w:rsid w:val="006F7850"/>
    <w:rsid w:val="006F7F55"/>
    <w:rsid w:val="0070053B"/>
    <w:rsid w:val="00700BAE"/>
    <w:rsid w:val="00701176"/>
    <w:rsid w:val="00701870"/>
    <w:rsid w:val="007019E8"/>
    <w:rsid w:val="00701B05"/>
    <w:rsid w:val="00701D19"/>
    <w:rsid w:val="0070205A"/>
    <w:rsid w:val="007022FD"/>
    <w:rsid w:val="007026B6"/>
    <w:rsid w:val="007027F4"/>
    <w:rsid w:val="00702987"/>
    <w:rsid w:val="00702CD3"/>
    <w:rsid w:val="00702CE8"/>
    <w:rsid w:val="0070321D"/>
    <w:rsid w:val="007032D0"/>
    <w:rsid w:val="00703716"/>
    <w:rsid w:val="00703DFB"/>
    <w:rsid w:val="00703F2F"/>
    <w:rsid w:val="0070401A"/>
    <w:rsid w:val="00704154"/>
    <w:rsid w:val="00704314"/>
    <w:rsid w:val="0070432E"/>
    <w:rsid w:val="00704349"/>
    <w:rsid w:val="00704438"/>
    <w:rsid w:val="0070447D"/>
    <w:rsid w:val="00704692"/>
    <w:rsid w:val="007048BF"/>
    <w:rsid w:val="00704B95"/>
    <w:rsid w:val="00704CD9"/>
    <w:rsid w:val="0070506C"/>
    <w:rsid w:val="0070512D"/>
    <w:rsid w:val="007058A8"/>
    <w:rsid w:val="007059BD"/>
    <w:rsid w:val="00705A63"/>
    <w:rsid w:val="00705F2D"/>
    <w:rsid w:val="00705FB1"/>
    <w:rsid w:val="00706158"/>
    <w:rsid w:val="00706185"/>
    <w:rsid w:val="007061FA"/>
    <w:rsid w:val="0070628F"/>
    <w:rsid w:val="00706328"/>
    <w:rsid w:val="007065A3"/>
    <w:rsid w:val="00706765"/>
    <w:rsid w:val="00706832"/>
    <w:rsid w:val="00706875"/>
    <w:rsid w:val="00706E8A"/>
    <w:rsid w:val="00706F64"/>
    <w:rsid w:val="00706FCC"/>
    <w:rsid w:val="0070710B"/>
    <w:rsid w:val="0070718F"/>
    <w:rsid w:val="00707309"/>
    <w:rsid w:val="007077FA"/>
    <w:rsid w:val="007078F6"/>
    <w:rsid w:val="007079A2"/>
    <w:rsid w:val="00707A0D"/>
    <w:rsid w:val="00707ED0"/>
    <w:rsid w:val="00707F1A"/>
    <w:rsid w:val="007101EF"/>
    <w:rsid w:val="007103B4"/>
    <w:rsid w:val="0071058F"/>
    <w:rsid w:val="0071075D"/>
    <w:rsid w:val="007107C0"/>
    <w:rsid w:val="00710A04"/>
    <w:rsid w:val="00710A1F"/>
    <w:rsid w:val="00710BB7"/>
    <w:rsid w:val="00710FEB"/>
    <w:rsid w:val="00711218"/>
    <w:rsid w:val="0071137B"/>
    <w:rsid w:val="0071146F"/>
    <w:rsid w:val="007114E0"/>
    <w:rsid w:val="007114E6"/>
    <w:rsid w:val="007117EE"/>
    <w:rsid w:val="00711900"/>
    <w:rsid w:val="0071196D"/>
    <w:rsid w:val="00711A07"/>
    <w:rsid w:val="00711D03"/>
    <w:rsid w:val="00711F2C"/>
    <w:rsid w:val="00711FB1"/>
    <w:rsid w:val="00712064"/>
    <w:rsid w:val="00712432"/>
    <w:rsid w:val="0071258C"/>
    <w:rsid w:val="00712AEC"/>
    <w:rsid w:val="00712B10"/>
    <w:rsid w:val="00712DEF"/>
    <w:rsid w:val="00712F57"/>
    <w:rsid w:val="00713054"/>
    <w:rsid w:val="007130FD"/>
    <w:rsid w:val="0071327C"/>
    <w:rsid w:val="00713405"/>
    <w:rsid w:val="007139FB"/>
    <w:rsid w:val="0071405C"/>
    <w:rsid w:val="007140BE"/>
    <w:rsid w:val="007143EC"/>
    <w:rsid w:val="007144BF"/>
    <w:rsid w:val="007144F0"/>
    <w:rsid w:val="007145C2"/>
    <w:rsid w:val="00714777"/>
    <w:rsid w:val="00714790"/>
    <w:rsid w:val="00714A14"/>
    <w:rsid w:val="00714CE0"/>
    <w:rsid w:val="00714F1C"/>
    <w:rsid w:val="00714F92"/>
    <w:rsid w:val="0071513F"/>
    <w:rsid w:val="007151B8"/>
    <w:rsid w:val="007151F6"/>
    <w:rsid w:val="007153BC"/>
    <w:rsid w:val="00715649"/>
    <w:rsid w:val="0071580D"/>
    <w:rsid w:val="0071590D"/>
    <w:rsid w:val="00715A06"/>
    <w:rsid w:val="00715C67"/>
    <w:rsid w:val="00715FC7"/>
    <w:rsid w:val="007162A2"/>
    <w:rsid w:val="007163A5"/>
    <w:rsid w:val="00716731"/>
    <w:rsid w:val="007167AF"/>
    <w:rsid w:val="007168E5"/>
    <w:rsid w:val="00716AD0"/>
    <w:rsid w:val="00716B5A"/>
    <w:rsid w:val="00716B8F"/>
    <w:rsid w:val="00716D24"/>
    <w:rsid w:val="00716F43"/>
    <w:rsid w:val="007170B7"/>
    <w:rsid w:val="007171E7"/>
    <w:rsid w:val="007173DE"/>
    <w:rsid w:val="007173E6"/>
    <w:rsid w:val="0071755F"/>
    <w:rsid w:val="007176D9"/>
    <w:rsid w:val="007178C6"/>
    <w:rsid w:val="00717CA2"/>
    <w:rsid w:val="00717DB2"/>
    <w:rsid w:val="00717DDF"/>
    <w:rsid w:val="00717EC4"/>
    <w:rsid w:val="007200C1"/>
    <w:rsid w:val="0072029A"/>
    <w:rsid w:val="0072033A"/>
    <w:rsid w:val="00720A87"/>
    <w:rsid w:val="00720F1E"/>
    <w:rsid w:val="00721139"/>
    <w:rsid w:val="0072114E"/>
    <w:rsid w:val="007212D1"/>
    <w:rsid w:val="007215F3"/>
    <w:rsid w:val="007218B0"/>
    <w:rsid w:val="00721A30"/>
    <w:rsid w:val="00721AEB"/>
    <w:rsid w:val="00721AF7"/>
    <w:rsid w:val="00721CB4"/>
    <w:rsid w:val="007221D3"/>
    <w:rsid w:val="007224CB"/>
    <w:rsid w:val="00722762"/>
    <w:rsid w:val="0072298D"/>
    <w:rsid w:val="00722A5A"/>
    <w:rsid w:val="00723058"/>
    <w:rsid w:val="0072310F"/>
    <w:rsid w:val="00723233"/>
    <w:rsid w:val="00723570"/>
    <w:rsid w:val="007236BD"/>
    <w:rsid w:val="007238D7"/>
    <w:rsid w:val="00723981"/>
    <w:rsid w:val="00724111"/>
    <w:rsid w:val="007242DF"/>
    <w:rsid w:val="00724820"/>
    <w:rsid w:val="007249B8"/>
    <w:rsid w:val="00724A36"/>
    <w:rsid w:val="00724E6C"/>
    <w:rsid w:val="00724F36"/>
    <w:rsid w:val="00725049"/>
    <w:rsid w:val="00725190"/>
    <w:rsid w:val="007254BA"/>
    <w:rsid w:val="0072552F"/>
    <w:rsid w:val="0072562F"/>
    <w:rsid w:val="007256EA"/>
    <w:rsid w:val="007257B4"/>
    <w:rsid w:val="00725C15"/>
    <w:rsid w:val="00725FFA"/>
    <w:rsid w:val="00726101"/>
    <w:rsid w:val="00726390"/>
    <w:rsid w:val="007263EC"/>
    <w:rsid w:val="00726A59"/>
    <w:rsid w:val="00726BB0"/>
    <w:rsid w:val="00726BD7"/>
    <w:rsid w:val="00726C25"/>
    <w:rsid w:val="00726DA1"/>
    <w:rsid w:val="00726E8D"/>
    <w:rsid w:val="00726F67"/>
    <w:rsid w:val="0072737D"/>
    <w:rsid w:val="007273DA"/>
    <w:rsid w:val="007278F1"/>
    <w:rsid w:val="00727A4C"/>
    <w:rsid w:val="00727AE4"/>
    <w:rsid w:val="00727C49"/>
    <w:rsid w:val="00727C6C"/>
    <w:rsid w:val="0073030B"/>
    <w:rsid w:val="00730C49"/>
    <w:rsid w:val="00730CF7"/>
    <w:rsid w:val="00730D75"/>
    <w:rsid w:val="00730E52"/>
    <w:rsid w:val="0073125C"/>
    <w:rsid w:val="007313C8"/>
    <w:rsid w:val="007314E0"/>
    <w:rsid w:val="0073184A"/>
    <w:rsid w:val="007318FA"/>
    <w:rsid w:val="00731D70"/>
    <w:rsid w:val="00731D92"/>
    <w:rsid w:val="00731ECA"/>
    <w:rsid w:val="00732A89"/>
    <w:rsid w:val="00732AEF"/>
    <w:rsid w:val="00732DE5"/>
    <w:rsid w:val="00732E64"/>
    <w:rsid w:val="00732F17"/>
    <w:rsid w:val="00732F82"/>
    <w:rsid w:val="0073326C"/>
    <w:rsid w:val="007339B4"/>
    <w:rsid w:val="00733DAC"/>
    <w:rsid w:val="00733DC7"/>
    <w:rsid w:val="00733E9A"/>
    <w:rsid w:val="00734183"/>
    <w:rsid w:val="00734323"/>
    <w:rsid w:val="007346B2"/>
    <w:rsid w:val="007347BB"/>
    <w:rsid w:val="00734D3D"/>
    <w:rsid w:val="0073503F"/>
    <w:rsid w:val="00735356"/>
    <w:rsid w:val="007353F1"/>
    <w:rsid w:val="00735477"/>
    <w:rsid w:val="00735BF8"/>
    <w:rsid w:val="0073610C"/>
    <w:rsid w:val="007361DB"/>
    <w:rsid w:val="00736435"/>
    <w:rsid w:val="0073644D"/>
    <w:rsid w:val="0073650A"/>
    <w:rsid w:val="00736561"/>
    <w:rsid w:val="00736958"/>
    <w:rsid w:val="00736B8B"/>
    <w:rsid w:val="00736E52"/>
    <w:rsid w:val="00737131"/>
    <w:rsid w:val="007371B8"/>
    <w:rsid w:val="007372ED"/>
    <w:rsid w:val="0073742B"/>
    <w:rsid w:val="0073753D"/>
    <w:rsid w:val="00737890"/>
    <w:rsid w:val="007379F6"/>
    <w:rsid w:val="00737A1A"/>
    <w:rsid w:val="00737B11"/>
    <w:rsid w:val="00737D58"/>
    <w:rsid w:val="00740396"/>
    <w:rsid w:val="00740631"/>
    <w:rsid w:val="00740872"/>
    <w:rsid w:val="00740A1A"/>
    <w:rsid w:val="00740A45"/>
    <w:rsid w:val="00740BE9"/>
    <w:rsid w:val="00740E88"/>
    <w:rsid w:val="00740F65"/>
    <w:rsid w:val="007413B5"/>
    <w:rsid w:val="00741401"/>
    <w:rsid w:val="00741850"/>
    <w:rsid w:val="00741877"/>
    <w:rsid w:val="00741E25"/>
    <w:rsid w:val="00741E45"/>
    <w:rsid w:val="00741F51"/>
    <w:rsid w:val="00742442"/>
    <w:rsid w:val="0074262E"/>
    <w:rsid w:val="00742A81"/>
    <w:rsid w:val="00742C2C"/>
    <w:rsid w:val="00742F52"/>
    <w:rsid w:val="007430E3"/>
    <w:rsid w:val="00743999"/>
    <w:rsid w:val="007439F8"/>
    <w:rsid w:val="00743AE7"/>
    <w:rsid w:val="00743BDE"/>
    <w:rsid w:val="00743CFC"/>
    <w:rsid w:val="007441F3"/>
    <w:rsid w:val="00744324"/>
    <w:rsid w:val="0074449C"/>
    <w:rsid w:val="0074480B"/>
    <w:rsid w:val="007449F0"/>
    <w:rsid w:val="00744E3A"/>
    <w:rsid w:val="00744EE7"/>
    <w:rsid w:val="00744F48"/>
    <w:rsid w:val="00745214"/>
    <w:rsid w:val="007458BD"/>
    <w:rsid w:val="00745BD8"/>
    <w:rsid w:val="00745C84"/>
    <w:rsid w:val="00745DE9"/>
    <w:rsid w:val="00745DF3"/>
    <w:rsid w:val="00745F58"/>
    <w:rsid w:val="007463FF"/>
    <w:rsid w:val="007467D6"/>
    <w:rsid w:val="00746FFC"/>
    <w:rsid w:val="007470C7"/>
    <w:rsid w:val="0074758C"/>
    <w:rsid w:val="0074786C"/>
    <w:rsid w:val="0074791D"/>
    <w:rsid w:val="00747964"/>
    <w:rsid w:val="007479E3"/>
    <w:rsid w:val="00747CFF"/>
    <w:rsid w:val="00747D42"/>
    <w:rsid w:val="007504ED"/>
    <w:rsid w:val="0075070E"/>
    <w:rsid w:val="007507DE"/>
    <w:rsid w:val="00750FCE"/>
    <w:rsid w:val="007510ED"/>
    <w:rsid w:val="00751503"/>
    <w:rsid w:val="007516F7"/>
    <w:rsid w:val="007516F8"/>
    <w:rsid w:val="0075186B"/>
    <w:rsid w:val="00751973"/>
    <w:rsid w:val="00751B62"/>
    <w:rsid w:val="00751B90"/>
    <w:rsid w:val="00751ECB"/>
    <w:rsid w:val="007521B5"/>
    <w:rsid w:val="007524A1"/>
    <w:rsid w:val="0075257D"/>
    <w:rsid w:val="00752731"/>
    <w:rsid w:val="00752C45"/>
    <w:rsid w:val="00752C99"/>
    <w:rsid w:val="00753427"/>
    <w:rsid w:val="0075345A"/>
    <w:rsid w:val="007535D5"/>
    <w:rsid w:val="007538D0"/>
    <w:rsid w:val="00753D3C"/>
    <w:rsid w:val="00753D56"/>
    <w:rsid w:val="00753DA0"/>
    <w:rsid w:val="00753DB4"/>
    <w:rsid w:val="00754366"/>
    <w:rsid w:val="00754517"/>
    <w:rsid w:val="00754601"/>
    <w:rsid w:val="00754688"/>
    <w:rsid w:val="007547CB"/>
    <w:rsid w:val="00754959"/>
    <w:rsid w:val="00754A0D"/>
    <w:rsid w:val="00754CD7"/>
    <w:rsid w:val="00754D84"/>
    <w:rsid w:val="007550DA"/>
    <w:rsid w:val="00755216"/>
    <w:rsid w:val="007552C7"/>
    <w:rsid w:val="007556C9"/>
    <w:rsid w:val="00755748"/>
    <w:rsid w:val="007557FD"/>
    <w:rsid w:val="00755898"/>
    <w:rsid w:val="007558C1"/>
    <w:rsid w:val="00755C04"/>
    <w:rsid w:val="00755E79"/>
    <w:rsid w:val="00755EE3"/>
    <w:rsid w:val="00755F6C"/>
    <w:rsid w:val="00756083"/>
    <w:rsid w:val="007562D6"/>
    <w:rsid w:val="0075632C"/>
    <w:rsid w:val="00756402"/>
    <w:rsid w:val="007564C5"/>
    <w:rsid w:val="007567F0"/>
    <w:rsid w:val="007568F5"/>
    <w:rsid w:val="00756C70"/>
    <w:rsid w:val="00756CD1"/>
    <w:rsid w:val="00756D68"/>
    <w:rsid w:val="0075709E"/>
    <w:rsid w:val="007571CC"/>
    <w:rsid w:val="0075747D"/>
    <w:rsid w:val="007574BA"/>
    <w:rsid w:val="007576D2"/>
    <w:rsid w:val="007579B5"/>
    <w:rsid w:val="00757AC8"/>
    <w:rsid w:val="00757C41"/>
    <w:rsid w:val="00757CD4"/>
    <w:rsid w:val="00757D43"/>
    <w:rsid w:val="00757E6D"/>
    <w:rsid w:val="00757EF2"/>
    <w:rsid w:val="0076072A"/>
    <w:rsid w:val="00760CA6"/>
    <w:rsid w:val="00760D7F"/>
    <w:rsid w:val="0076124F"/>
    <w:rsid w:val="007612C8"/>
    <w:rsid w:val="0076154D"/>
    <w:rsid w:val="00761D66"/>
    <w:rsid w:val="00761E45"/>
    <w:rsid w:val="007621CE"/>
    <w:rsid w:val="00762261"/>
    <w:rsid w:val="007622C1"/>
    <w:rsid w:val="00762317"/>
    <w:rsid w:val="0076238C"/>
    <w:rsid w:val="00762409"/>
    <w:rsid w:val="00762490"/>
    <w:rsid w:val="0076264F"/>
    <w:rsid w:val="00762797"/>
    <w:rsid w:val="007627A5"/>
    <w:rsid w:val="007628C6"/>
    <w:rsid w:val="00762AA6"/>
    <w:rsid w:val="00762E86"/>
    <w:rsid w:val="007631BB"/>
    <w:rsid w:val="0076344E"/>
    <w:rsid w:val="0076345C"/>
    <w:rsid w:val="00763484"/>
    <w:rsid w:val="0076359E"/>
    <w:rsid w:val="00763968"/>
    <w:rsid w:val="00763CEC"/>
    <w:rsid w:val="0076428C"/>
    <w:rsid w:val="007646B7"/>
    <w:rsid w:val="00764D96"/>
    <w:rsid w:val="00764E83"/>
    <w:rsid w:val="00764ED0"/>
    <w:rsid w:val="00764F03"/>
    <w:rsid w:val="00765109"/>
    <w:rsid w:val="007652BA"/>
    <w:rsid w:val="007653F0"/>
    <w:rsid w:val="00765484"/>
    <w:rsid w:val="007654D4"/>
    <w:rsid w:val="00765551"/>
    <w:rsid w:val="00765663"/>
    <w:rsid w:val="007656E5"/>
    <w:rsid w:val="007657D5"/>
    <w:rsid w:val="0076622E"/>
    <w:rsid w:val="0076636C"/>
    <w:rsid w:val="00766565"/>
    <w:rsid w:val="00766673"/>
    <w:rsid w:val="00766A67"/>
    <w:rsid w:val="00766CB7"/>
    <w:rsid w:val="00766DF5"/>
    <w:rsid w:val="007678A7"/>
    <w:rsid w:val="00767CBF"/>
    <w:rsid w:val="00767E61"/>
    <w:rsid w:val="00770249"/>
    <w:rsid w:val="00770319"/>
    <w:rsid w:val="007708CF"/>
    <w:rsid w:val="0077095F"/>
    <w:rsid w:val="00770E49"/>
    <w:rsid w:val="00771108"/>
    <w:rsid w:val="00771223"/>
    <w:rsid w:val="007716D5"/>
    <w:rsid w:val="007718DB"/>
    <w:rsid w:val="00771C05"/>
    <w:rsid w:val="00771E52"/>
    <w:rsid w:val="00772006"/>
    <w:rsid w:val="0077210D"/>
    <w:rsid w:val="0077255D"/>
    <w:rsid w:val="0077266E"/>
    <w:rsid w:val="0077274C"/>
    <w:rsid w:val="007728AF"/>
    <w:rsid w:val="00772BA9"/>
    <w:rsid w:val="00772C1D"/>
    <w:rsid w:val="00772C2A"/>
    <w:rsid w:val="00772DA3"/>
    <w:rsid w:val="00772F4D"/>
    <w:rsid w:val="007733C7"/>
    <w:rsid w:val="0077346B"/>
    <w:rsid w:val="00773673"/>
    <w:rsid w:val="00773875"/>
    <w:rsid w:val="007738D3"/>
    <w:rsid w:val="00773F88"/>
    <w:rsid w:val="00774119"/>
    <w:rsid w:val="00774AAC"/>
    <w:rsid w:val="00774B8A"/>
    <w:rsid w:val="00774BAE"/>
    <w:rsid w:val="00774BFD"/>
    <w:rsid w:val="00774EE9"/>
    <w:rsid w:val="0077585F"/>
    <w:rsid w:val="007759AB"/>
    <w:rsid w:val="00775CC1"/>
    <w:rsid w:val="00775CC6"/>
    <w:rsid w:val="00775CED"/>
    <w:rsid w:val="00775E5E"/>
    <w:rsid w:val="0077628B"/>
    <w:rsid w:val="007763E9"/>
    <w:rsid w:val="00776488"/>
    <w:rsid w:val="0077657E"/>
    <w:rsid w:val="0077676B"/>
    <w:rsid w:val="007767DD"/>
    <w:rsid w:val="007769D4"/>
    <w:rsid w:val="00776E6E"/>
    <w:rsid w:val="00776F18"/>
    <w:rsid w:val="007771A5"/>
    <w:rsid w:val="00777209"/>
    <w:rsid w:val="00777211"/>
    <w:rsid w:val="0077739E"/>
    <w:rsid w:val="007773DB"/>
    <w:rsid w:val="00777453"/>
    <w:rsid w:val="0077748C"/>
    <w:rsid w:val="007775A7"/>
    <w:rsid w:val="00777626"/>
    <w:rsid w:val="00777668"/>
    <w:rsid w:val="00777883"/>
    <w:rsid w:val="00777B8A"/>
    <w:rsid w:val="00777D63"/>
    <w:rsid w:val="00777FDD"/>
    <w:rsid w:val="0078051E"/>
    <w:rsid w:val="007805C8"/>
    <w:rsid w:val="007805FE"/>
    <w:rsid w:val="007807AA"/>
    <w:rsid w:val="00780815"/>
    <w:rsid w:val="007808B6"/>
    <w:rsid w:val="007808D1"/>
    <w:rsid w:val="00780C64"/>
    <w:rsid w:val="00780E72"/>
    <w:rsid w:val="00780FC0"/>
    <w:rsid w:val="00781049"/>
    <w:rsid w:val="007814A6"/>
    <w:rsid w:val="0078196A"/>
    <w:rsid w:val="00781A9E"/>
    <w:rsid w:val="00781BA8"/>
    <w:rsid w:val="00782064"/>
    <w:rsid w:val="007821F2"/>
    <w:rsid w:val="00782805"/>
    <w:rsid w:val="007828ED"/>
    <w:rsid w:val="007828F7"/>
    <w:rsid w:val="007829C7"/>
    <w:rsid w:val="00782A9E"/>
    <w:rsid w:val="00782B13"/>
    <w:rsid w:val="00782B14"/>
    <w:rsid w:val="00782E0B"/>
    <w:rsid w:val="007830B2"/>
    <w:rsid w:val="007833AB"/>
    <w:rsid w:val="0078353A"/>
    <w:rsid w:val="00783639"/>
    <w:rsid w:val="00783884"/>
    <w:rsid w:val="00783BAD"/>
    <w:rsid w:val="00783E71"/>
    <w:rsid w:val="00783FBA"/>
    <w:rsid w:val="007840FF"/>
    <w:rsid w:val="007841F3"/>
    <w:rsid w:val="0078450D"/>
    <w:rsid w:val="007845B8"/>
    <w:rsid w:val="0078470E"/>
    <w:rsid w:val="0078478D"/>
    <w:rsid w:val="007853B7"/>
    <w:rsid w:val="00785693"/>
    <w:rsid w:val="007858D2"/>
    <w:rsid w:val="00785997"/>
    <w:rsid w:val="00785A27"/>
    <w:rsid w:val="00785B93"/>
    <w:rsid w:val="00785E4B"/>
    <w:rsid w:val="00785F48"/>
    <w:rsid w:val="007862E2"/>
    <w:rsid w:val="00786609"/>
    <w:rsid w:val="00786676"/>
    <w:rsid w:val="00786791"/>
    <w:rsid w:val="00786908"/>
    <w:rsid w:val="00786B46"/>
    <w:rsid w:val="00786C2D"/>
    <w:rsid w:val="00786E0F"/>
    <w:rsid w:val="007870A0"/>
    <w:rsid w:val="00787149"/>
    <w:rsid w:val="0078726C"/>
    <w:rsid w:val="007872FC"/>
    <w:rsid w:val="007874E5"/>
    <w:rsid w:val="007876BC"/>
    <w:rsid w:val="00787F7E"/>
    <w:rsid w:val="00790582"/>
    <w:rsid w:val="0079085C"/>
    <w:rsid w:val="00790B1A"/>
    <w:rsid w:val="00790B83"/>
    <w:rsid w:val="00790E40"/>
    <w:rsid w:val="00791090"/>
    <w:rsid w:val="007914E4"/>
    <w:rsid w:val="0079183C"/>
    <w:rsid w:val="00791969"/>
    <w:rsid w:val="007919FB"/>
    <w:rsid w:val="00791A9A"/>
    <w:rsid w:val="00791D71"/>
    <w:rsid w:val="00791DAC"/>
    <w:rsid w:val="00791DD7"/>
    <w:rsid w:val="00791EE9"/>
    <w:rsid w:val="00792199"/>
    <w:rsid w:val="00792343"/>
    <w:rsid w:val="00792377"/>
    <w:rsid w:val="00792385"/>
    <w:rsid w:val="007924E5"/>
    <w:rsid w:val="0079260E"/>
    <w:rsid w:val="00792662"/>
    <w:rsid w:val="007927F7"/>
    <w:rsid w:val="007928A1"/>
    <w:rsid w:val="007929BB"/>
    <w:rsid w:val="00792AFC"/>
    <w:rsid w:val="00792C54"/>
    <w:rsid w:val="00792CFA"/>
    <w:rsid w:val="00792F3F"/>
    <w:rsid w:val="0079328B"/>
    <w:rsid w:val="00793702"/>
    <w:rsid w:val="00793A64"/>
    <w:rsid w:val="00793B20"/>
    <w:rsid w:val="00793CF6"/>
    <w:rsid w:val="00793D06"/>
    <w:rsid w:val="00793D33"/>
    <w:rsid w:val="00793EA2"/>
    <w:rsid w:val="0079400D"/>
    <w:rsid w:val="00794050"/>
    <w:rsid w:val="007941DA"/>
    <w:rsid w:val="007947A9"/>
    <w:rsid w:val="0079499F"/>
    <w:rsid w:val="00794AA0"/>
    <w:rsid w:val="00794BCE"/>
    <w:rsid w:val="00794BE3"/>
    <w:rsid w:val="00794BFA"/>
    <w:rsid w:val="00794E80"/>
    <w:rsid w:val="00794F4B"/>
    <w:rsid w:val="0079511D"/>
    <w:rsid w:val="0079531F"/>
    <w:rsid w:val="0079539E"/>
    <w:rsid w:val="00795484"/>
    <w:rsid w:val="00795706"/>
    <w:rsid w:val="00795ABE"/>
    <w:rsid w:val="00795CA6"/>
    <w:rsid w:val="00795DA8"/>
    <w:rsid w:val="00795E49"/>
    <w:rsid w:val="00795FFC"/>
    <w:rsid w:val="007961FE"/>
    <w:rsid w:val="00796240"/>
    <w:rsid w:val="00796303"/>
    <w:rsid w:val="00796732"/>
    <w:rsid w:val="007968ED"/>
    <w:rsid w:val="007969BC"/>
    <w:rsid w:val="00796A74"/>
    <w:rsid w:val="00796BA7"/>
    <w:rsid w:val="00796BB2"/>
    <w:rsid w:val="00796C1C"/>
    <w:rsid w:val="00796C29"/>
    <w:rsid w:val="00796F69"/>
    <w:rsid w:val="007972C6"/>
    <w:rsid w:val="00797338"/>
    <w:rsid w:val="00797406"/>
    <w:rsid w:val="007975CB"/>
    <w:rsid w:val="00797E91"/>
    <w:rsid w:val="007A0095"/>
    <w:rsid w:val="007A03B3"/>
    <w:rsid w:val="007A0635"/>
    <w:rsid w:val="007A0742"/>
    <w:rsid w:val="007A0812"/>
    <w:rsid w:val="007A097F"/>
    <w:rsid w:val="007A0A17"/>
    <w:rsid w:val="007A0A19"/>
    <w:rsid w:val="007A0AED"/>
    <w:rsid w:val="007A0D82"/>
    <w:rsid w:val="007A0EF7"/>
    <w:rsid w:val="007A0F5F"/>
    <w:rsid w:val="007A1162"/>
    <w:rsid w:val="007A1184"/>
    <w:rsid w:val="007A127B"/>
    <w:rsid w:val="007A16EC"/>
    <w:rsid w:val="007A17F4"/>
    <w:rsid w:val="007A1855"/>
    <w:rsid w:val="007A18F7"/>
    <w:rsid w:val="007A1BD4"/>
    <w:rsid w:val="007A1D80"/>
    <w:rsid w:val="007A1EB8"/>
    <w:rsid w:val="007A216C"/>
    <w:rsid w:val="007A25C8"/>
    <w:rsid w:val="007A2990"/>
    <w:rsid w:val="007A299F"/>
    <w:rsid w:val="007A2A62"/>
    <w:rsid w:val="007A2CD0"/>
    <w:rsid w:val="007A2F1D"/>
    <w:rsid w:val="007A3405"/>
    <w:rsid w:val="007A3457"/>
    <w:rsid w:val="007A39D4"/>
    <w:rsid w:val="007A3A04"/>
    <w:rsid w:val="007A3B5A"/>
    <w:rsid w:val="007A42DE"/>
    <w:rsid w:val="007A439C"/>
    <w:rsid w:val="007A45F9"/>
    <w:rsid w:val="007A468B"/>
    <w:rsid w:val="007A49AC"/>
    <w:rsid w:val="007A4A7F"/>
    <w:rsid w:val="007A4D6F"/>
    <w:rsid w:val="007A5021"/>
    <w:rsid w:val="007A505E"/>
    <w:rsid w:val="007A5267"/>
    <w:rsid w:val="007A5377"/>
    <w:rsid w:val="007A5759"/>
    <w:rsid w:val="007A5A02"/>
    <w:rsid w:val="007A5A9D"/>
    <w:rsid w:val="007A5C7F"/>
    <w:rsid w:val="007A5F15"/>
    <w:rsid w:val="007A618C"/>
    <w:rsid w:val="007A627C"/>
    <w:rsid w:val="007A62B6"/>
    <w:rsid w:val="007A63DA"/>
    <w:rsid w:val="007A64DB"/>
    <w:rsid w:val="007A65D4"/>
    <w:rsid w:val="007A6768"/>
    <w:rsid w:val="007A6773"/>
    <w:rsid w:val="007A6BF0"/>
    <w:rsid w:val="007A6D94"/>
    <w:rsid w:val="007A6DED"/>
    <w:rsid w:val="007A6E03"/>
    <w:rsid w:val="007A6E37"/>
    <w:rsid w:val="007A6FF7"/>
    <w:rsid w:val="007A7306"/>
    <w:rsid w:val="007A7882"/>
    <w:rsid w:val="007A7C27"/>
    <w:rsid w:val="007A7F6A"/>
    <w:rsid w:val="007B009F"/>
    <w:rsid w:val="007B062A"/>
    <w:rsid w:val="007B06FB"/>
    <w:rsid w:val="007B0E7A"/>
    <w:rsid w:val="007B0ED4"/>
    <w:rsid w:val="007B0F7F"/>
    <w:rsid w:val="007B1175"/>
    <w:rsid w:val="007B13EA"/>
    <w:rsid w:val="007B1470"/>
    <w:rsid w:val="007B163C"/>
    <w:rsid w:val="007B17D8"/>
    <w:rsid w:val="007B192B"/>
    <w:rsid w:val="007B19F1"/>
    <w:rsid w:val="007B1BB3"/>
    <w:rsid w:val="007B1E61"/>
    <w:rsid w:val="007B2203"/>
    <w:rsid w:val="007B25BF"/>
    <w:rsid w:val="007B277F"/>
    <w:rsid w:val="007B287D"/>
    <w:rsid w:val="007B2917"/>
    <w:rsid w:val="007B2973"/>
    <w:rsid w:val="007B29A9"/>
    <w:rsid w:val="007B2D08"/>
    <w:rsid w:val="007B3407"/>
    <w:rsid w:val="007B35AC"/>
    <w:rsid w:val="007B3D63"/>
    <w:rsid w:val="007B403D"/>
    <w:rsid w:val="007B404D"/>
    <w:rsid w:val="007B4222"/>
    <w:rsid w:val="007B4449"/>
    <w:rsid w:val="007B4634"/>
    <w:rsid w:val="007B4D41"/>
    <w:rsid w:val="007B4D47"/>
    <w:rsid w:val="007B53DE"/>
    <w:rsid w:val="007B544D"/>
    <w:rsid w:val="007B545E"/>
    <w:rsid w:val="007B56F6"/>
    <w:rsid w:val="007B5754"/>
    <w:rsid w:val="007B589D"/>
    <w:rsid w:val="007B5B29"/>
    <w:rsid w:val="007B5CBB"/>
    <w:rsid w:val="007B600F"/>
    <w:rsid w:val="007B6028"/>
    <w:rsid w:val="007B6616"/>
    <w:rsid w:val="007B6624"/>
    <w:rsid w:val="007B6800"/>
    <w:rsid w:val="007B72E6"/>
    <w:rsid w:val="007B7362"/>
    <w:rsid w:val="007B742B"/>
    <w:rsid w:val="007B743C"/>
    <w:rsid w:val="007B7863"/>
    <w:rsid w:val="007B7A2D"/>
    <w:rsid w:val="007B7BC1"/>
    <w:rsid w:val="007B7CD0"/>
    <w:rsid w:val="007B7D3C"/>
    <w:rsid w:val="007C01A4"/>
    <w:rsid w:val="007C05FD"/>
    <w:rsid w:val="007C06A9"/>
    <w:rsid w:val="007C079C"/>
    <w:rsid w:val="007C0812"/>
    <w:rsid w:val="007C0A9B"/>
    <w:rsid w:val="007C0CDC"/>
    <w:rsid w:val="007C135A"/>
    <w:rsid w:val="007C1388"/>
    <w:rsid w:val="007C13F8"/>
    <w:rsid w:val="007C1458"/>
    <w:rsid w:val="007C15A5"/>
    <w:rsid w:val="007C16E6"/>
    <w:rsid w:val="007C174B"/>
    <w:rsid w:val="007C1890"/>
    <w:rsid w:val="007C1A28"/>
    <w:rsid w:val="007C1B84"/>
    <w:rsid w:val="007C1CF5"/>
    <w:rsid w:val="007C1DC2"/>
    <w:rsid w:val="007C227D"/>
    <w:rsid w:val="007C2400"/>
    <w:rsid w:val="007C2549"/>
    <w:rsid w:val="007C2633"/>
    <w:rsid w:val="007C2DF4"/>
    <w:rsid w:val="007C2DFB"/>
    <w:rsid w:val="007C2FAF"/>
    <w:rsid w:val="007C2FBC"/>
    <w:rsid w:val="007C3584"/>
    <w:rsid w:val="007C36A8"/>
    <w:rsid w:val="007C370E"/>
    <w:rsid w:val="007C37AC"/>
    <w:rsid w:val="007C3859"/>
    <w:rsid w:val="007C3DC1"/>
    <w:rsid w:val="007C3FB8"/>
    <w:rsid w:val="007C4072"/>
    <w:rsid w:val="007C41D5"/>
    <w:rsid w:val="007C44F8"/>
    <w:rsid w:val="007C452E"/>
    <w:rsid w:val="007C4A38"/>
    <w:rsid w:val="007C4ADA"/>
    <w:rsid w:val="007C5023"/>
    <w:rsid w:val="007C5055"/>
    <w:rsid w:val="007C5168"/>
    <w:rsid w:val="007C5358"/>
    <w:rsid w:val="007C5528"/>
    <w:rsid w:val="007C5808"/>
    <w:rsid w:val="007C5A04"/>
    <w:rsid w:val="007C5AF2"/>
    <w:rsid w:val="007C5D0B"/>
    <w:rsid w:val="007C600E"/>
    <w:rsid w:val="007C60A1"/>
    <w:rsid w:val="007C6376"/>
    <w:rsid w:val="007C6476"/>
    <w:rsid w:val="007C6A8B"/>
    <w:rsid w:val="007C6B3F"/>
    <w:rsid w:val="007C6D34"/>
    <w:rsid w:val="007C6E9E"/>
    <w:rsid w:val="007C7002"/>
    <w:rsid w:val="007C731B"/>
    <w:rsid w:val="007C76FB"/>
    <w:rsid w:val="007C77BC"/>
    <w:rsid w:val="007C77F0"/>
    <w:rsid w:val="007C7B3B"/>
    <w:rsid w:val="007C7D13"/>
    <w:rsid w:val="007C7E32"/>
    <w:rsid w:val="007C7ECA"/>
    <w:rsid w:val="007C7FE1"/>
    <w:rsid w:val="007D009E"/>
    <w:rsid w:val="007D00A5"/>
    <w:rsid w:val="007D0195"/>
    <w:rsid w:val="007D0338"/>
    <w:rsid w:val="007D04CB"/>
    <w:rsid w:val="007D0654"/>
    <w:rsid w:val="007D0670"/>
    <w:rsid w:val="007D0AC1"/>
    <w:rsid w:val="007D0B89"/>
    <w:rsid w:val="007D0CEF"/>
    <w:rsid w:val="007D0F27"/>
    <w:rsid w:val="007D0F42"/>
    <w:rsid w:val="007D1596"/>
    <w:rsid w:val="007D1AF7"/>
    <w:rsid w:val="007D1CB9"/>
    <w:rsid w:val="007D227C"/>
    <w:rsid w:val="007D2388"/>
    <w:rsid w:val="007D23B7"/>
    <w:rsid w:val="007D2471"/>
    <w:rsid w:val="007D2A69"/>
    <w:rsid w:val="007D2AA6"/>
    <w:rsid w:val="007D2D8A"/>
    <w:rsid w:val="007D30BB"/>
    <w:rsid w:val="007D3554"/>
    <w:rsid w:val="007D35AC"/>
    <w:rsid w:val="007D36BA"/>
    <w:rsid w:val="007D371C"/>
    <w:rsid w:val="007D3AE4"/>
    <w:rsid w:val="007D3C4E"/>
    <w:rsid w:val="007D3DCF"/>
    <w:rsid w:val="007D3F59"/>
    <w:rsid w:val="007D3FB2"/>
    <w:rsid w:val="007D40AE"/>
    <w:rsid w:val="007D4534"/>
    <w:rsid w:val="007D4579"/>
    <w:rsid w:val="007D4916"/>
    <w:rsid w:val="007D4A68"/>
    <w:rsid w:val="007D4B7C"/>
    <w:rsid w:val="007D4D0C"/>
    <w:rsid w:val="007D511E"/>
    <w:rsid w:val="007D578A"/>
    <w:rsid w:val="007D57CE"/>
    <w:rsid w:val="007D5B36"/>
    <w:rsid w:val="007D5BF9"/>
    <w:rsid w:val="007D5EDD"/>
    <w:rsid w:val="007D5FB3"/>
    <w:rsid w:val="007D608B"/>
    <w:rsid w:val="007D60ED"/>
    <w:rsid w:val="007D64FC"/>
    <w:rsid w:val="007D65FF"/>
    <w:rsid w:val="007D668A"/>
    <w:rsid w:val="007D67AC"/>
    <w:rsid w:val="007D6A2F"/>
    <w:rsid w:val="007D6E18"/>
    <w:rsid w:val="007D6FA9"/>
    <w:rsid w:val="007D736A"/>
    <w:rsid w:val="007D7578"/>
    <w:rsid w:val="007D75FB"/>
    <w:rsid w:val="007D7622"/>
    <w:rsid w:val="007D7685"/>
    <w:rsid w:val="007D784B"/>
    <w:rsid w:val="007D7919"/>
    <w:rsid w:val="007D79F7"/>
    <w:rsid w:val="007D7A2E"/>
    <w:rsid w:val="007D7B7E"/>
    <w:rsid w:val="007D7FA5"/>
    <w:rsid w:val="007E0070"/>
    <w:rsid w:val="007E04C8"/>
    <w:rsid w:val="007E09EE"/>
    <w:rsid w:val="007E0FCE"/>
    <w:rsid w:val="007E1017"/>
    <w:rsid w:val="007E1024"/>
    <w:rsid w:val="007E14F4"/>
    <w:rsid w:val="007E16E6"/>
    <w:rsid w:val="007E1C15"/>
    <w:rsid w:val="007E1D29"/>
    <w:rsid w:val="007E205C"/>
    <w:rsid w:val="007E233F"/>
    <w:rsid w:val="007E254D"/>
    <w:rsid w:val="007E2716"/>
    <w:rsid w:val="007E2992"/>
    <w:rsid w:val="007E2C69"/>
    <w:rsid w:val="007E2C98"/>
    <w:rsid w:val="007E2CE8"/>
    <w:rsid w:val="007E2F4A"/>
    <w:rsid w:val="007E3124"/>
    <w:rsid w:val="007E33E5"/>
    <w:rsid w:val="007E3600"/>
    <w:rsid w:val="007E3688"/>
    <w:rsid w:val="007E3902"/>
    <w:rsid w:val="007E3ACF"/>
    <w:rsid w:val="007E3D72"/>
    <w:rsid w:val="007E46BE"/>
    <w:rsid w:val="007E46E0"/>
    <w:rsid w:val="007E47D4"/>
    <w:rsid w:val="007E47F5"/>
    <w:rsid w:val="007E4935"/>
    <w:rsid w:val="007E497A"/>
    <w:rsid w:val="007E4F3F"/>
    <w:rsid w:val="007E5151"/>
    <w:rsid w:val="007E5263"/>
    <w:rsid w:val="007E5503"/>
    <w:rsid w:val="007E56BA"/>
    <w:rsid w:val="007E59AA"/>
    <w:rsid w:val="007E5AC7"/>
    <w:rsid w:val="007E5B95"/>
    <w:rsid w:val="007E5EE3"/>
    <w:rsid w:val="007E6811"/>
    <w:rsid w:val="007E6835"/>
    <w:rsid w:val="007E6B56"/>
    <w:rsid w:val="007E6B94"/>
    <w:rsid w:val="007E6C01"/>
    <w:rsid w:val="007E6C71"/>
    <w:rsid w:val="007E6DC8"/>
    <w:rsid w:val="007E6F66"/>
    <w:rsid w:val="007E70EB"/>
    <w:rsid w:val="007E7183"/>
    <w:rsid w:val="007E7260"/>
    <w:rsid w:val="007E7396"/>
    <w:rsid w:val="007E7475"/>
    <w:rsid w:val="007E75CF"/>
    <w:rsid w:val="007E7AFB"/>
    <w:rsid w:val="007E7C41"/>
    <w:rsid w:val="007E7E4D"/>
    <w:rsid w:val="007F01D6"/>
    <w:rsid w:val="007F034E"/>
    <w:rsid w:val="007F0484"/>
    <w:rsid w:val="007F0591"/>
    <w:rsid w:val="007F05BD"/>
    <w:rsid w:val="007F073C"/>
    <w:rsid w:val="007F0864"/>
    <w:rsid w:val="007F0B48"/>
    <w:rsid w:val="007F0D77"/>
    <w:rsid w:val="007F11CF"/>
    <w:rsid w:val="007F1443"/>
    <w:rsid w:val="007F171D"/>
    <w:rsid w:val="007F1872"/>
    <w:rsid w:val="007F18C0"/>
    <w:rsid w:val="007F1F50"/>
    <w:rsid w:val="007F205D"/>
    <w:rsid w:val="007F206E"/>
    <w:rsid w:val="007F2204"/>
    <w:rsid w:val="007F221E"/>
    <w:rsid w:val="007F2388"/>
    <w:rsid w:val="007F2742"/>
    <w:rsid w:val="007F27CF"/>
    <w:rsid w:val="007F2964"/>
    <w:rsid w:val="007F2A1A"/>
    <w:rsid w:val="007F2AFE"/>
    <w:rsid w:val="007F2BD0"/>
    <w:rsid w:val="007F30B4"/>
    <w:rsid w:val="007F3139"/>
    <w:rsid w:val="007F3228"/>
    <w:rsid w:val="007F373D"/>
    <w:rsid w:val="007F38C9"/>
    <w:rsid w:val="007F3903"/>
    <w:rsid w:val="007F393F"/>
    <w:rsid w:val="007F403D"/>
    <w:rsid w:val="007F40C6"/>
    <w:rsid w:val="007F42F2"/>
    <w:rsid w:val="007F4328"/>
    <w:rsid w:val="007F4609"/>
    <w:rsid w:val="007F49D8"/>
    <w:rsid w:val="007F4A4A"/>
    <w:rsid w:val="007F4C4D"/>
    <w:rsid w:val="007F4E9E"/>
    <w:rsid w:val="007F4FFD"/>
    <w:rsid w:val="007F5221"/>
    <w:rsid w:val="007F527E"/>
    <w:rsid w:val="007F52A5"/>
    <w:rsid w:val="007F52B5"/>
    <w:rsid w:val="007F536F"/>
    <w:rsid w:val="007F53F9"/>
    <w:rsid w:val="007F55F6"/>
    <w:rsid w:val="007F56F1"/>
    <w:rsid w:val="007F5700"/>
    <w:rsid w:val="007F57BA"/>
    <w:rsid w:val="007F59FB"/>
    <w:rsid w:val="007F5D64"/>
    <w:rsid w:val="007F5F89"/>
    <w:rsid w:val="007F6066"/>
    <w:rsid w:val="007F65E5"/>
    <w:rsid w:val="007F6AA6"/>
    <w:rsid w:val="007F6B08"/>
    <w:rsid w:val="007F6E14"/>
    <w:rsid w:val="007F7199"/>
    <w:rsid w:val="007F76B7"/>
    <w:rsid w:val="007F7829"/>
    <w:rsid w:val="007F7A5E"/>
    <w:rsid w:val="007F7CA5"/>
    <w:rsid w:val="00800210"/>
    <w:rsid w:val="0080021A"/>
    <w:rsid w:val="008008D7"/>
    <w:rsid w:val="00800957"/>
    <w:rsid w:val="008009BC"/>
    <w:rsid w:val="00800C50"/>
    <w:rsid w:val="00800E3D"/>
    <w:rsid w:val="00800F67"/>
    <w:rsid w:val="0080121F"/>
    <w:rsid w:val="008014E0"/>
    <w:rsid w:val="0080172A"/>
    <w:rsid w:val="00801779"/>
    <w:rsid w:val="008019A9"/>
    <w:rsid w:val="00801A92"/>
    <w:rsid w:val="00801AA5"/>
    <w:rsid w:val="00801BEE"/>
    <w:rsid w:val="00801BFE"/>
    <w:rsid w:val="00801D47"/>
    <w:rsid w:val="00801EAD"/>
    <w:rsid w:val="00801FFC"/>
    <w:rsid w:val="00802363"/>
    <w:rsid w:val="0080246D"/>
    <w:rsid w:val="008024DF"/>
    <w:rsid w:val="008029A6"/>
    <w:rsid w:val="00802AA0"/>
    <w:rsid w:val="00803261"/>
    <w:rsid w:val="00803281"/>
    <w:rsid w:val="00803289"/>
    <w:rsid w:val="0080348A"/>
    <w:rsid w:val="00803729"/>
    <w:rsid w:val="00803785"/>
    <w:rsid w:val="008037AE"/>
    <w:rsid w:val="008039C3"/>
    <w:rsid w:val="00803AF2"/>
    <w:rsid w:val="00803FD5"/>
    <w:rsid w:val="00804016"/>
    <w:rsid w:val="008043E6"/>
    <w:rsid w:val="008044F8"/>
    <w:rsid w:val="00804506"/>
    <w:rsid w:val="00804756"/>
    <w:rsid w:val="00804C22"/>
    <w:rsid w:val="00804C46"/>
    <w:rsid w:val="00804E0F"/>
    <w:rsid w:val="00804F16"/>
    <w:rsid w:val="00804FB7"/>
    <w:rsid w:val="008050F1"/>
    <w:rsid w:val="00805109"/>
    <w:rsid w:val="00805931"/>
    <w:rsid w:val="0080597A"/>
    <w:rsid w:val="00805DAA"/>
    <w:rsid w:val="00805E71"/>
    <w:rsid w:val="00805E81"/>
    <w:rsid w:val="00805F0C"/>
    <w:rsid w:val="008061C0"/>
    <w:rsid w:val="008061C5"/>
    <w:rsid w:val="00806216"/>
    <w:rsid w:val="00806647"/>
    <w:rsid w:val="00806679"/>
    <w:rsid w:val="00806899"/>
    <w:rsid w:val="00806A90"/>
    <w:rsid w:val="00806BDE"/>
    <w:rsid w:val="00806D67"/>
    <w:rsid w:val="00806DAF"/>
    <w:rsid w:val="008074B9"/>
    <w:rsid w:val="00807521"/>
    <w:rsid w:val="008078EB"/>
    <w:rsid w:val="008078EF"/>
    <w:rsid w:val="00807AA7"/>
    <w:rsid w:val="00807C30"/>
    <w:rsid w:val="00807C72"/>
    <w:rsid w:val="00807EFD"/>
    <w:rsid w:val="0081052E"/>
    <w:rsid w:val="00810554"/>
    <w:rsid w:val="008105C6"/>
    <w:rsid w:val="008107CD"/>
    <w:rsid w:val="008108A9"/>
    <w:rsid w:val="008108EA"/>
    <w:rsid w:val="008109ED"/>
    <w:rsid w:val="008111A4"/>
    <w:rsid w:val="008111B8"/>
    <w:rsid w:val="008111F9"/>
    <w:rsid w:val="008112EB"/>
    <w:rsid w:val="0081181A"/>
    <w:rsid w:val="00811A61"/>
    <w:rsid w:val="00811AA6"/>
    <w:rsid w:val="00811BA9"/>
    <w:rsid w:val="00811C77"/>
    <w:rsid w:val="008121EC"/>
    <w:rsid w:val="00812877"/>
    <w:rsid w:val="008128DF"/>
    <w:rsid w:val="00812B80"/>
    <w:rsid w:val="00812F18"/>
    <w:rsid w:val="00812F89"/>
    <w:rsid w:val="00813042"/>
    <w:rsid w:val="008130CA"/>
    <w:rsid w:val="00813181"/>
    <w:rsid w:val="008133EA"/>
    <w:rsid w:val="0081342B"/>
    <w:rsid w:val="00813745"/>
    <w:rsid w:val="00813B57"/>
    <w:rsid w:val="00813BD2"/>
    <w:rsid w:val="00813D7F"/>
    <w:rsid w:val="00813E6D"/>
    <w:rsid w:val="00813F7F"/>
    <w:rsid w:val="008140E6"/>
    <w:rsid w:val="00814462"/>
    <w:rsid w:val="0081452D"/>
    <w:rsid w:val="0081458E"/>
    <w:rsid w:val="008145AA"/>
    <w:rsid w:val="00814A0B"/>
    <w:rsid w:val="00814B61"/>
    <w:rsid w:val="00814D38"/>
    <w:rsid w:val="00814E9C"/>
    <w:rsid w:val="00814F86"/>
    <w:rsid w:val="008150E6"/>
    <w:rsid w:val="0081537B"/>
    <w:rsid w:val="008154E0"/>
    <w:rsid w:val="008156C4"/>
    <w:rsid w:val="00815959"/>
    <w:rsid w:val="00815B7E"/>
    <w:rsid w:val="00815D87"/>
    <w:rsid w:val="00816077"/>
    <w:rsid w:val="008160C5"/>
    <w:rsid w:val="008160D1"/>
    <w:rsid w:val="00816173"/>
    <w:rsid w:val="008164BA"/>
    <w:rsid w:val="008168E8"/>
    <w:rsid w:val="0081695B"/>
    <w:rsid w:val="00816D56"/>
    <w:rsid w:val="00816F25"/>
    <w:rsid w:val="00816F4E"/>
    <w:rsid w:val="0081705F"/>
    <w:rsid w:val="00817371"/>
    <w:rsid w:val="00817501"/>
    <w:rsid w:val="008177DF"/>
    <w:rsid w:val="00817833"/>
    <w:rsid w:val="00817A15"/>
    <w:rsid w:val="00817AC3"/>
    <w:rsid w:val="00817BEB"/>
    <w:rsid w:val="00817BF8"/>
    <w:rsid w:val="00817C38"/>
    <w:rsid w:val="008200EC"/>
    <w:rsid w:val="008201C3"/>
    <w:rsid w:val="008201FB"/>
    <w:rsid w:val="00820735"/>
    <w:rsid w:val="00820AE6"/>
    <w:rsid w:val="00820BC7"/>
    <w:rsid w:val="00820CE6"/>
    <w:rsid w:val="00820E47"/>
    <w:rsid w:val="008211CE"/>
    <w:rsid w:val="00821231"/>
    <w:rsid w:val="008219F6"/>
    <w:rsid w:val="00821A6E"/>
    <w:rsid w:val="00821D23"/>
    <w:rsid w:val="0082296C"/>
    <w:rsid w:val="00822B39"/>
    <w:rsid w:val="00822C9A"/>
    <w:rsid w:val="00822E36"/>
    <w:rsid w:val="00822FC0"/>
    <w:rsid w:val="008233B4"/>
    <w:rsid w:val="0082369F"/>
    <w:rsid w:val="00823844"/>
    <w:rsid w:val="0082389C"/>
    <w:rsid w:val="00823A92"/>
    <w:rsid w:val="00823AC9"/>
    <w:rsid w:val="00823C3C"/>
    <w:rsid w:val="00823D29"/>
    <w:rsid w:val="008241C5"/>
    <w:rsid w:val="00824258"/>
    <w:rsid w:val="00824360"/>
    <w:rsid w:val="008245B9"/>
    <w:rsid w:val="008247A2"/>
    <w:rsid w:val="00824FBB"/>
    <w:rsid w:val="008253B0"/>
    <w:rsid w:val="008253B3"/>
    <w:rsid w:val="008255B7"/>
    <w:rsid w:val="00825755"/>
    <w:rsid w:val="00825857"/>
    <w:rsid w:val="0082591F"/>
    <w:rsid w:val="00825D83"/>
    <w:rsid w:val="00825E7F"/>
    <w:rsid w:val="00826008"/>
    <w:rsid w:val="008260D6"/>
    <w:rsid w:val="00826526"/>
    <w:rsid w:val="00826764"/>
    <w:rsid w:val="00826AD8"/>
    <w:rsid w:val="00826B13"/>
    <w:rsid w:val="00826D6B"/>
    <w:rsid w:val="00826DDD"/>
    <w:rsid w:val="00826FB2"/>
    <w:rsid w:val="008270C5"/>
    <w:rsid w:val="00827191"/>
    <w:rsid w:val="008273D1"/>
    <w:rsid w:val="008275A1"/>
    <w:rsid w:val="008278DB"/>
    <w:rsid w:val="008279AE"/>
    <w:rsid w:val="00827AA3"/>
    <w:rsid w:val="00827AE4"/>
    <w:rsid w:val="00827D35"/>
    <w:rsid w:val="00827EBE"/>
    <w:rsid w:val="00827F3E"/>
    <w:rsid w:val="00830218"/>
    <w:rsid w:val="00830348"/>
    <w:rsid w:val="00830364"/>
    <w:rsid w:val="00830748"/>
    <w:rsid w:val="00830A12"/>
    <w:rsid w:val="00830AEB"/>
    <w:rsid w:val="00830C4A"/>
    <w:rsid w:val="00830CEE"/>
    <w:rsid w:val="00831066"/>
    <w:rsid w:val="0083107B"/>
    <w:rsid w:val="00831219"/>
    <w:rsid w:val="00831238"/>
    <w:rsid w:val="008312EC"/>
    <w:rsid w:val="0083150E"/>
    <w:rsid w:val="008319B8"/>
    <w:rsid w:val="00831B8B"/>
    <w:rsid w:val="00831D2C"/>
    <w:rsid w:val="00831DB8"/>
    <w:rsid w:val="008320BF"/>
    <w:rsid w:val="00832265"/>
    <w:rsid w:val="0083226B"/>
    <w:rsid w:val="00832C0E"/>
    <w:rsid w:val="00832D45"/>
    <w:rsid w:val="00833055"/>
    <w:rsid w:val="008331F7"/>
    <w:rsid w:val="00833250"/>
    <w:rsid w:val="0083336E"/>
    <w:rsid w:val="00833474"/>
    <w:rsid w:val="00833969"/>
    <w:rsid w:val="00833B19"/>
    <w:rsid w:val="00833BA0"/>
    <w:rsid w:val="00833C6C"/>
    <w:rsid w:val="00833EB5"/>
    <w:rsid w:val="00833EDC"/>
    <w:rsid w:val="00834158"/>
    <w:rsid w:val="00834273"/>
    <w:rsid w:val="008342D0"/>
    <w:rsid w:val="008346BF"/>
    <w:rsid w:val="00834775"/>
    <w:rsid w:val="00834A03"/>
    <w:rsid w:val="00834AC5"/>
    <w:rsid w:val="00834BB7"/>
    <w:rsid w:val="00834E21"/>
    <w:rsid w:val="008353FB"/>
    <w:rsid w:val="008359E7"/>
    <w:rsid w:val="00835C0F"/>
    <w:rsid w:val="00835E0F"/>
    <w:rsid w:val="00835E9E"/>
    <w:rsid w:val="00835F87"/>
    <w:rsid w:val="008360A6"/>
    <w:rsid w:val="008364F3"/>
    <w:rsid w:val="008366FD"/>
    <w:rsid w:val="008367A3"/>
    <w:rsid w:val="008367D6"/>
    <w:rsid w:val="00837B14"/>
    <w:rsid w:val="00837D08"/>
    <w:rsid w:val="00840196"/>
    <w:rsid w:val="00840380"/>
    <w:rsid w:val="008404CE"/>
    <w:rsid w:val="008406A3"/>
    <w:rsid w:val="00840C30"/>
    <w:rsid w:val="00840DD1"/>
    <w:rsid w:val="00840F6B"/>
    <w:rsid w:val="00840F6D"/>
    <w:rsid w:val="00841068"/>
    <w:rsid w:val="0084152A"/>
    <w:rsid w:val="00841732"/>
    <w:rsid w:val="00841CFD"/>
    <w:rsid w:val="008420FA"/>
    <w:rsid w:val="0084230F"/>
    <w:rsid w:val="008424AC"/>
    <w:rsid w:val="008429C0"/>
    <w:rsid w:val="00842FCC"/>
    <w:rsid w:val="00843334"/>
    <w:rsid w:val="008433D8"/>
    <w:rsid w:val="00843534"/>
    <w:rsid w:val="00843598"/>
    <w:rsid w:val="008435C5"/>
    <w:rsid w:val="0084389D"/>
    <w:rsid w:val="00843989"/>
    <w:rsid w:val="00843A2C"/>
    <w:rsid w:val="00843B63"/>
    <w:rsid w:val="00843D5B"/>
    <w:rsid w:val="0084404C"/>
    <w:rsid w:val="0084440C"/>
    <w:rsid w:val="008444A4"/>
    <w:rsid w:val="008450F8"/>
    <w:rsid w:val="008451C8"/>
    <w:rsid w:val="0084523B"/>
    <w:rsid w:val="00845D68"/>
    <w:rsid w:val="00845F27"/>
    <w:rsid w:val="00845FB9"/>
    <w:rsid w:val="0084602C"/>
    <w:rsid w:val="00846031"/>
    <w:rsid w:val="0084604E"/>
    <w:rsid w:val="008461F6"/>
    <w:rsid w:val="008463A6"/>
    <w:rsid w:val="00846692"/>
    <w:rsid w:val="008469BD"/>
    <w:rsid w:val="00846B5A"/>
    <w:rsid w:val="00846B5B"/>
    <w:rsid w:val="00846DED"/>
    <w:rsid w:val="00846F75"/>
    <w:rsid w:val="008472B1"/>
    <w:rsid w:val="00847454"/>
    <w:rsid w:val="00847647"/>
    <w:rsid w:val="00847B67"/>
    <w:rsid w:val="00847F62"/>
    <w:rsid w:val="008504D2"/>
    <w:rsid w:val="00850593"/>
    <w:rsid w:val="0085059B"/>
    <w:rsid w:val="00850722"/>
    <w:rsid w:val="00850844"/>
    <w:rsid w:val="0085084D"/>
    <w:rsid w:val="008508E2"/>
    <w:rsid w:val="00850D8A"/>
    <w:rsid w:val="00850DA3"/>
    <w:rsid w:val="008513AB"/>
    <w:rsid w:val="0085151B"/>
    <w:rsid w:val="00851568"/>
    <w:rsid w:val="008516C5"/>
    <w:rsid w:val="00851820"/>
    <w:rsid w:val="0085241F"/>
    <w:rsid w:val="00852450"/>
    <w:rsid w:val="0085262B"/>
    <w:rsid w:val="008527A1"/>
    <w:rsid w:val="00852897"/>
    <w:rsid w:val="00852A42"/>
    <w:rsid w:val="00852ADA"/>
    <w:rsid w:val="00852BAE"/>
    <w:rsid w:val="00852D44"/>
    <w:rsid w:val="00852DCD"/>
    <w:rsid w:val="00852E92"/>
    <w:rsid w:val="00853D43"/>
    <w:rsid w:val="008545A2"/>
    <w:rsid w:val="008546C9"/>
    <w:rsid w:val="00854A53"/>
    <w:rsid w:val="00854B6B"/>
    <w:rsid w:val="00854EFA"/>
    <w:rsid w:val="00855003"/>
    <w:rsid w:val="00855125"/>
    <w:rsid w:val="0085531A"/>
    <w:rsid w:val="00855387"/>
    <w:rsid w:val="00855460"/>
    <w:rsid w:val="00855901"/>
    <w:rsid w:val="00855A27"/>
    <w:rsid w:val="00855A2D"/>
    <w:rsid w:val="00855D66"/>
    <w:rsid w:val="00855EAA"/>
    <w:rsid w:val="00855FE4"/>
    <w:rsid w:val="0085601E"/>
    <w:rsid w:val="0085603F"/>
    <w:rsid w:val="00856268"/>
    <w:rsid w:val="008563AF"/>
    <w:rsid w:val="008564D5"/>
    <w:rsid w:val="00856595"/>
    <w:rsid w:val="00856854"/>
    <w:rsid w:val="0085695E"/>
    <w:rsid w:val="00856CC8"/>
    <w:rsid w:val="00856F15"/>
    <w:rsid w:val="00856F48"/>
    <w:rsid w:val="00856F73"/>
    <w:rsid w:val="00856FAE"/>
    <w:rsid w:val="0085712F"/>
    <w:rsid w:val="008572C6"/>
    <w:rsid w:val="008573BF"/>
    <w:rsid w:val="00857A01"/>
    <w:rsid w:val="00857A5D"/>
    <w:rsid w:val="00857F5F"/>
    <w:rsid w:val="00860166"/>
    <w:rsid w:val="008601BB"/>
    <w:rsid w:val="00860601"/>
    <w:rsid w:val="008608B4"/>
    <w:rsid w:val="00860994"/>
    <w:rsid w:val="00860C86"/>
    <w:rsid w:val="00861127"/>
    <w:rsid w:val="00861288"/>
    <w:rsid w:val="00861466"/>
    <w:rsid w:val="0086167D"/>
    <w:rsid w:val="00861A9B"/>
    <w:rsid w:val="008620A1"/>
    <w:rsid w:val="00862239"/>
    <w:rsid w:val="008622EF"/>
    <w:rsid w:val="00862641"/>
    <w:rsid w:val="00862823"/>
    <w:rsid w:val="00862983"/>
    <w:rsid w:val="00862A71"/>
    <w:rsid w:val="00863033"/>
    <w:rsid w:val="00863114"/>
    <w:rsid w:val="00863282"/>
    <w:rsid w:val="00863854"/>
    <w:rsid w:val="00863AB6"/>
    <w:rsid w:val="00863D07"/>
    <w:rsid w:val="00863E09"/>
    <w:rsid w:val="00864268"/>
    <w:rsid w:val="00864443"/>
    <w:rsid w:val="00864527"/>
    <w:rsid w:val="008646AD"/>
    <w:rsid w:val="00864CA3"/>
    <w:rsid w:val="0086506D"/>
    <w:rsid w:val="00865112"/>
    <w:rsid w:val="00865337"/>
    <w:rsid w:val="00865390"/>
    <w:rsid w:val="008659EE"/>
    <w:rsid w:val="00865BFB"/>
    <w:rsid w:val="0086608B"/>
    <w:rsid w:val="0086673C"/>
    <w:rsid w:val="00866756"/>
    <w:rsid w:val="00867154"/>
    <w:rsid w:val="00867155"/>
    <w:rsid w:val="0086722F"/>
    <w:rsid w:val="00867241"/>
    <w:rsid w:val="00867573"/>
    <w:rsid w:val="00867728"/>
    <w:rsid w:val="0086777A"/>
    <w:rsid w:val="00867B4C"/>
    <w:rsid w:val="00867D7E"/>
    <w:rsid w:val="00867E62"/>
    <w:rsid w:val="00867EAD"/>
    <w:rsid w:val="00867FC3"/>
    <w:rsid w:val="008700C2"/>
    <w:rsid w:val="00870229"/>
    <w:rsid w:val="0087064E"/>
    <w:rsid w:val="008708B0"/>
    <w:rsid w:val="00870AA3"/>
    <w:rsid w:val="00870F40"/>
    <w:rsid w:val="00870FD5"/>
    <w:rsid w:val="00871143"/>
    <w:rsid w:val="008711D1"/>
    <w:rsid w:val="00871280"/>
    <w:rsid w:val="008713B3"/>
    <w:rsid w:val="00871AE9"/>
    <w:rsid w:val="00871F39"/>
    <w:rsid w:val="008720BF"/>
    <w:rsid w:val="008724C9"/>
    <w:rsid w:val="008724EB"/>
    <w:rsid w:val="0087256B"/>
    <w:rsid w:val="0087295A"/>
    <w:rsid w:val="00872A6F"/>
    <w:rsid w:val="00872AF5"/>
    <w:rsid w:val="00872B9E"/>
    <w:rsid w:val="00872F93"/>
    <w:rsid w:val="008732C2"/>
    <w:rsid w:val="00873352"/>
    <w:rsid w:val="008733A1"/>
    <w:rsid w:val="0087359F"/>
    <w:rsid w:val="008737F4"/>
    <w:rsid w:val="00873860"/>
    <w:rsid w:val="00873992"/>
    <w:rsid w:val="00873B5B"/>
    <w:rsid w:val="00873D4F"/>
    <w:rsid w:val="00873E4A"/>
    <w:rsid w:val="00873EF9"/>
    <w:rsid w:val="00873FCE"/>
    <w:rsid w:val="008743E4"/>
    <w:rsid w:val="0087452C"/>
    <w:rsid w:val="00874541"/>
    <w:rsid w:val="00874677"/>
    <w:rsid w:val="0087469E"/>
    <w:rsid w:val="00874875"/>
    <w:rsid w:val="00874E7F"/>
    <w:rsid w:val="00874EA0"/>
    <w:rsid w:val="008750FE"/>
    <w:rsid w:val="00875158"/>
    <w:rsid w:val="008751C6"/>
    <w:rsid w:val="008752B6"/>
    <w:rsid w:val="008754B3"/>
    <w:rsid w:val="008757D8"/>
    <w:rsid w:val="00875B7B"/>
    <w:rsid w:val="00875DFF"/>
    <w:rsid w:val="00876049"/>
    <w:rsid w:val="008765CD"/>
    <w:rsid w:val="008765F7"/>
    <w:rsid w:val="0087667B"/>
    <w:rsid w:val="00876745"/>
    <w:rsid w:val="008767B0"/>
    <w:rsid w:val="00876837"/>
    <w:rsid w:val="0087683E"/>
    <w:rsid w:val="00876B28"/>
    <w:rsid w:val="00876C5C"/>
    <w:rsid w:val="00876CC3"/>
    <w:rsid w:val="00876F71"/>
    <w:rsid w:val="0087732E"/>
    <w:rsid w:val="00877572"/>
    <w:rsid w:val="00877662"/>
    <w:rsid w:val="00877DCD"/>
    <w:rsid w:val="0088001D"/>
    <w:rsid w:val="008800F2"/>
    <w:rsid w:val="008801CD"/>
    <w:rsid w:val="008801E5"/>
    <w:rsid w:val="00880543"/>
    <w:rsid w:val="00880775"/>
    <w:rsid w:val="0088078B"/>
    <w:rsid w:val="00880A78"/>
    <w:rsid w:val="00880A97"/>
    <w:rsid w:val="00880DC2"/>
    <w:rsid w:val="00880F85"/>
    <w:rsid w:val="00881078"/>
    <w:rsid w:val="008810CA"/>
    <w:rsid w:val="00881254"/>
    <w:rsid w:val="008814AD"/>
    <w:rsid w:val="0088159C"/>
    <w:rsid w:val="008815A2"/>
    <w:rsid w:val="008817AC"/>
    <w:rsid w:val="008818D0"/>
    <w:rsid w:val="00881A82"/>
    <w:rsid w:val="00881C04"/>
    <w:rsid w:val="00881C4C"/>
    <w:rsid w:val="00882269"/>
    <w:rsid w:val="0088242F"/>
    <w:rsid w:val="0088256F"/>
    <w:rsid w:val="00882783"/>
    <w:rsid w:val="00882884"/>
    <w:rsid w:val="00882918"/>
    <w:rsid w:val="00882C1D"/>
    <w:rsid w:val="00883137"/>
    <w:rsid w:val="008832E7"/>
    <w:rsid w:val="00883496"/>
    <w:rsid w:val="00883910"/>
    <w:rsid w:val="00883BF7"/>
    <w:rsid w:val="00883FF1"/>
    <w:rsid w:val="00884180"/>
    <w:rsid w:val="008841AC"/>
    <w:rsid w:val="008841CC"/>
    <w:rsid w:val="008843AA"/>
    <w:rsid w:val="008844F7"/>
    <w:rsid w:val="00884543"/>
    <w:rsid w:val="008845D2"/>
    <w:rsid w:val="00884936"/>
    <w:rsid w:val="008849D4"/>
    <w:rsid w:val="00884A14"/>
    <w:rsid w:val="00884A70"/>
    <w:rsid w:val="00884C3E"/>
    <w:rsid w:val="00884C67"/>
    <w:rsid w:val="00884F6B"/>
    <w:rsid w:val="008850D4"/>
    <w:rsid w:val="0088553C"/>
    <w:rsid w:val="008856BC"/>
    <w:rsid w:val="00885C65"/>
    <w:rsid w:val="00885FBD"/>
    <w:rsid w:val="0088600E"/>
    <w:rsid w:val="00886226"/>
    <w:rsid w:val="00886397"/>
    <w:rsid w:val="00886600"/>
    <w:rsid w:val="00886640"/>
    <w:rsid w:val="008866E4"/>
    <w:rsid w:val="00886FDE"/>
    <w:rsid w:val="008870BE"/>
    <w:rsid w:val="0088772D"/>
    <w:rsid w:val="0088797C"/>
    <w:rsid w:val="00887A70"/>
    <w:rsid w:val="00887CAB"/>
    <w:rsid w:val="00887E48"/>
    <w:rsid w:val="0089006F"/>
    <w:rsid w:val="008900D9"/>
    <w:rsid w:val="00890245"/>
    <w:rsid w:val="0089059C"/>
    <w:rsid w:val="00890B36"/>
    <w:rsid w:val="0089105B"/>
    <w:rsid w:val="0089109B"/>
    <w:rsid w:val="00891130"/>
    <w:rsid w:val="008913EE"/>
    <w:rsid w:val="00891520"/>
    <w:rsid w:val="008917F3"/>
    <w:rsid w:val="00891B7B"/>
    <w:rsid w:val="00891D01"/>
    <w:rsid w:val="00891D65"/>
    <w:rsid w:val="00891EEF"/>
    <w:rsid w:val="008921AB"/>
    <w:rsid w:val="008921BB"/>
    <w:rsid w:val="00892601"/>
    <w:rsid w:val="00892627"/>
    <w:rsid w:val="00892752"/>
    <w:rsid w:val="00892A7F"/>
    <w:rsid w:val="00892F81"/>
    <w:rsid w:val="0089303D"/>
    <w:rsid w:val="008930BE"/>
    <w:rsid w:val="0089323C"/>
    <w:rsid w:val="008937BC"/>
    <w:rsid w:val="0089381D"/>
    <w:rsid w:val="00893A12"/>
    <w:rsid w:val="00893B71"/>
    <w:rsid w:val="00893EDE"/>
    <w:rsid w:val="00894168"/>
    <w:rsid w:val="008943C8"/>
    <w:rsid w:val="008946CC"/>
    <w:rsid w:val="0089470A"/>
    <w:rsid w:val="00894759"/>
    <w:rsid w:val="008947E6"/>
    <w:rsid w:val="00894BF9"/>
    <w:rsid w:val="00894D13"/>
    <w:rsid w:val="0089510E"/>
    <w:rsid w:val="0089572E"/>
    <w:rsid w:val="00895765"/>
    <w:rsid w:val="008959D3"/>
    <w:rsid w:val="00895AE2"/>
    <w:rsid w:val="00895D7C"/>
    <w:rsid w:val="00895D88"/>
    <w:rsid w:val="00895E77"/>
    <w:rsid w:val="00895EB7"/>
    <w:rsid w:val="00895F3F"/>
    <w:rsid w:val="00895F86"/>
    <w:rsid w:val="00896163"/>
    <w:rsid w:val="00896423"/>
    <w:rsid w:val="008966F4"/>
    <w:rsid w:val="00896840"/>
    <w:rsid w:val="00896A79"/>
    <w:rsid w:val="00896FCB"/>
    <w:rsid w:val="00897049"/>
    <w:rsid w:val="00897095"/>
    <w:rsid w:val="0089747E"/>
    <w:rsid w:val="0089760A"/>
    <w:rsid w:val="0089761D"/>
    <w:rsid w:val="008977D0"/>
    <w:rsid w:val="00897B3F"/>
    <w:rsid w:val="00897D0E"/>
    <w:rsid w:val="00897D93"/>
    <w:rsid w:val="00897E2D"/>
    <w:rsid w:val="008A02AE"/>
    <w:rsid w:val="008A0341"/>
    <w:rsid w:val="008A06AC"/>
    <w:rsid w:val="008A0729"/>
    <w:rsid w:val="008A0A21"/>
    <w:rsid w:val="008A0F06"/>
    <w:rsid w:val="008A0F75"/>
    <w:rsid w:val="008A1365"/>
    <w:rsid w:val="008A163B"/>
    <w:rsid w:val="008A195D"/>
    <w:rsid w:val="008A1CDF"/>
    <w:rsid w:val="008A1E25"/>
    <w:rsid w:val="008A207C"/>
    <w:rsid w:val="008A232B"/>
    <w:rsid w:val="008A2349"/>
    <w:rsid w:val="008A2488"/>
    <w:rsid w:val="008A2528"/>
    <w:rsid w:val="008A28BA"/>
    <w:rsid w:val="008A2912"/>
    <w:rsid w:val="008A296D"/>
    <w:rsid w:val="008A2A6C"/>
    <w:rsid w:val="008A2BF2"/>
    <w:rsid w:val="008A2CC8"/>
    <w:rsid w:val="008A2D2B"/>
    <w:rsid w:val="008A2E8B"/>
    <w:rsid w:val="008A2E93"/>
    <w:rsid w:val="008A30F6"/>
    <w:rsid w:val="008A323F"/>
    <w:rsid w:val="008A37A4"/>
    <w:rsid w:val="008A37E4"/>
    <w:rsid w:val="008A37F3"/>
    <w:rsid w:val="008A382D"/>
    <w:rsid w:val="008A390F"/>
    <w:rsid w:val="008A3C50"/>
    <w:rsid w:val="008A3D9F"/>
    <w:rsid w:val="008A40E4"/>
    <w:rsid w:val="008A445C"/>
    <w:rsid w:val="008A4469"/>
    <w:rsid w:val="008A4599"/>
    <w:rsid w:val="008A48E6"/>
    <w:rsid w:val="008A4B66"/>
    <w:rsid w:val="008A4D8B"/>
    <w:rsid w:val="008A554A"/>
    <w:rsid w:val="008A56A1"/>
    <w:rsid w:val="008A583E"/>
    <w:rsid w:val="008A60FB"/>
    <w:rsid w:val="008A67A6"/>
    <w:rsid w:val="008A682E"/>
    <w:rsid w:val="008A695F"/>
    <w:rsid w:val="008A6AF6"/>
    <w:rsid w:val="008A6B9B"/>
    <w:rsid w:val="008A6C0B"/>
    <w:rsid w:val="008A6E58"/>
    <w:rsid w:val="008A7512"/>
    <w:rsid w:val="008A752C"/>
    <w:rsid w:val="008A770C"/>
    <w:rsid w:val="008A7735"/>
    <w:rsid w:val="008A7D4C"/>
    <w:rsid w:val="008A7DB0"/>
    <w:rsid w:val="008A7E06"/>
    <w:rsid w:val="008B026A"/>
    <w:rsid w:val="008B02B8"/>
    <w:rsid w:val="008B0444"/>
    <w:rsid w:val="008B083D"/>
    <w:rsid w:val="008B0A8A"/>
    <w:rsid w:val="008B0B66"/>
    <w:rsid w:val="008B0CD5"/>
    <w:rsid w:val="008B0DD7"/>
    <w:rsid w:val="008B0F99"/>
    <w:rsid w:val="008B0F9A"/>
    <w:rsid w:val="008B1341"/>
    <w:rsid w:val="008B1709"/>
    <w:rsid w:val="008B18BC"/>
    <w:rsid w:val="008B1912"/>
    <w:rsid w:val="008B1A98"/>
    <w:rsid w:val="008B1BF8"/>
    <w:rsid w:val="008B1C01"/>
    <w:rsid w:val="008B2163"/>
    <w:rsid w:val="008B232E"/>
    <w:rsid w:val="008B282B"/>
    <w:rsid w:val="008B29F6"/>
    <w:rsid w:val="008B2A66"/>
    <w:rsid w:val="008B2CCB"/>
    <w:rsid w:val="008B2D88"/>
    <w:rsid w:val="008B2DF2"/>
    <w:rsid w:val="008B30F9"/>
    <w:rsid w:val="008B31E4"/>
    <w:rsid w:val="008B328B"/>
    <w:rsid w:val="008B339D"/>
    <w:rsid w:val="008B345B"/>
    <w:rsid w:val="008B381D"/>
    <w:rsid w:val="008B38AB"/>
    <w:rsid w:val="008B3919"/>
    <w:rsid w:val="008B396E"/>
    <w:rsid w:val="008B3A69"/>
    <w:rsid w:val="008B3AF5"/>
    <w:rsid w:val="008B3EDE"/>
    <w:rsid w:val="008B4044"/>
    <w:rsid w:val="008B4624"/>
    <w:rsid w:val="008B4863"/>
    <w:rsid w:val="008B510F"/>
    <w:rsid w:val="008B5173"/>
    <w:rsid w:val="008B53C6"/>
    <w:rsid w:val="008B590B"/>
    <w:rsid w:val="008B5A81"/>
    <w:rsid w:val="008B5C20"/>
    <w:rsid w:val="008B5E01"/>
    <w:rsid w:val="008B6010"/>
    <w:rsid w:val="008B6047"/>
    <w:rsid w:val="008B64E1"/>
    <w:rsid w:val="008B695E"/>
    <w:rsid w:val="008B6BF1"/>
    <w:rsid w:val="008B6EFB"/>
    <w:rsid w:val="008B73FF"/>
    <w:rsid w:val="008B764E"/>
    <w:rsid w:val="008B7802"/>
    <w:rsid w:val="008B7A2B"/>
    <w:rsid w:val="008B7AE8"/>
    <w:rsid w:val="008B7CFC"/>
    <w:rsid w:val="008B7D2B"/>
    <w:rsid w:val="008B7D8A"/>
    <w:rsid w:val="008B7EC5"/>
    <w:rsid w:val="008C035F"/>
    <w:rsid w:val="008C0414"/>
    <w:rsid w:val="008C0514"/>
    <w:rsid w:val="008C067A"/>
    <w:rsid w:val="008C0923"/>
    <w:rsid w:val="008C0ACF"/>
    <w:rsid w:val="008C1723"/>
    <w:rsid w:val="008C18AA"/>
    <w:rsid w:val="008C198A"/>
    <w:rsid w:val="008C1C11"/>
    <w:rsid w:val="008C1CEB"/>
    <w:rsid w:val="008C1D21"/>
    <w:rsid w:val="008C1DF0"/>
    <w:rsid w:val="008C1E91"/>
    <w:rsid w:val="008C1EA1"/>
    <w:rsid w:val="008C1EE8"/>
    <w:rsid w:val="008C1FC3"/>
    <w:rsid w:val="008C200A"/>
    <w:rsid w:val="008C2048"/>
    <w:rsid w:val="008C25BD"/>
    <w:rsid w:val="008C2633"/>
    <w:rsid w:val="008C270F"/>
    <w:rsid w:val="008C2966"/>
    <w:rsid w:val="008C2ADF"/>
    <w:rsid w:val="008C2BC2"/>
    <w:rsid w:val="008C2C2F"/>
    <w:rsid w:val="008C2CAC"/>
    <w:rsid w:val="008C2FBB"/>
    <w:rsid w:val="008C3009"/>
    <w:rsid w:val="008C340C"/>
    <w:rsid w:val="008C3504"/>
    <w:rsid w:val="008C3871"/>
    <w:rsid w:val="008C3DFB"/>
    <w:rsid w:val="008C40D1"/>
    <w:rsid w:val="008C4307"/>
    <w:rsid w:val="008C4635"/>
    <w:rsid w:val="008C4E22"/>
    <w:rsid w:val="008C4EA6"/>
    <w:rsid w:val="008C5039"/>
    <w:rsid w:val="008C5357"/>
    <w:rsid w:val="008C5A6E"/>
    <w:rsid w:val="008C5B34"/>
    <w:rsid w:val="008C5FFB"/>
    <w:rsid w:val="008C6019"/>
    <w:rsid w:val="008C607A"/>
    <w:rsid w:val="008C6092"/>
    <w:rsid w:val="008C6D54"/>
    <w:rsid w:val="008C6EAA"/>
    <w:rsid w:val="008C6FD5"/>
    <w:rsid w:val="008C75E2"/>
    <w:rsid w:val="008C7D13"/>
    <w:rsid w:val="008D0008"/>
    <w:rsid w:val="008D0201"/>
    <w:rsid w:val="008D028E"/>
    <w:rsid w:val="008D030A"/>
    <w:rsid w:val="008D05DB"/>
    <w:rsid w:val="008D0953"/>
    <w:rsid w:val="008D0CE3"/>
    <w:rsid w:val="008D0FBB"/>
    <w:rsid w:val="008D1078"/>
    <w:rsid w:val="008D10B2"/>
    <w:rsid w:val="008D118F"/>
    <w:rsid w:val="008D1494"/>
    <w:rsid w:val="008D15B8"/>
    <w:rsid w:val="008D1616"/>
    <w:rsid w:val="008D170D"/>
    <w:rsid w:val="008D18E9"/>
    <w:rsid w:val="008D1A6F"/>
    <w:rsid w:val="008D1BB5"/>
    <w:rsid w:val="008D1CA6"/>
    <w:rsid w:val="008D20AE"/>
    <w:rsid w:val="008D21A2"/>
    <w:rsid w:val="008D2944"/>
    <w:rsid w:val="008D294A"/>
    <w:rsid w:val="008D2ECE"/>
    <w:rsid w:val="008D32CD"/>
    <w:rsid w:val="008D348F"/>
    <w:rsid w:val="008D34F0"/>
    <w:rsid w:val="008D36A3"/>
    <w:rsid w:val="008D3879"/>
    <w:rsid w:val="008D3939"/>
    <w:rsid w:val="008D3B4E"/>
    <w:rsid w:val="008D3CB6"/>
    <w:rsid w:val="008D3D49"/>
    <w:rsid w:val="008D3D96"/>
    <w:rsid w:val="008D3E45"/>
    <w:rsid w:val="008D4476"/>
    <w:rsid w:val="008D4494"/>
    <w:rsid w:val="008D46A0"/>
    <w:rsid w:val="008D485D"/>
    <w:rsid w:val="008D4924"/>
    <w:rsid w:val="008D4B79"/>
    <w:rsid w:val="008D4CAA"/>
    <w:rsid w:val="008D56E7"/>
    <w:rsid w:val="008D5BFF"/>
    <w:rsid w:val="008D5DD1"/>
    <w:rsid w:val="008D6A23"/>
    <w:rsid w:val="008D6A56"/>
    <w:rsid w:val="008D6B68"/>
    <w:rsid w:val="008D6B85"/>
    <w:rsid w:val="008D6C9D"/>
    <w:rsid w:val="008D70C6"/>
    <w:rsid w:val="008D7108"/>
    <w:rsid w:val="008D71A6"/>
    <w:rsid w:val="008D74E2"/>
    <w:rsid w:val="008D7654"/>
    <w:rsid w:val="008D78EA"/>
    <w:rsid w:val="008D7AB6"/>
    <w:rsid w:val="008D7AE0"/>
    <w:rsid w:val="008D7C21"/>
    <w:rsid w:val="008D7E9A"/>
    <w:rsid w:val="008E01BA"/>
    <w:rsid w:val="008E0258"/>
    <w:rsid w:val="008E0581"/>
    <w:rsid w:val="008E0955"/>
    <w:rsid w:val="008E0A73"/>
    <w:rsid w:val="008E0B55"/>
    <w:rsid w:val="008E0D0F"/>
    <w:rsid w:val="008E109F"/>
    <w:rsid w:val="008E12C2"/>
    <w:rsid w:val="008E13F7"/>
    <w:rsid w:val="008E140D"/>
    <w:rsid w:val="008E1691"/>
    <w:rsid w:val="008E19ED"/>
    <w:rsid w:val="008E1ACB"/>
    <w:rsid w:val="008E1D7A"/>
    <w:rsid w:val="008E1FF8"/>
    <w:rsid w:val="008E203C"/>
    <w:rsid w:val="008E2042"/>
    <w:rsid w:val="008E2119"/>
    <w:rsid w:val="008E21E1"/>
    <w:rsid w:val="008E2549"/>
    <w:rsid w:val="008E25F7"/>
    <w:rsid w:val="008E26E5"/>
    <w:rsid w:val="008E27DB"/>
    <w:rsid w:val="008E294D"/>
    <w:rsid w:val="008E2B31"/>
    <w:rsid w:val="008E2CF2"/>
    <w:rsid w:val="008E2D34"/>
    <w:rsid w:val="008E2E93"/>
    <w:rsid w:val="008E2F32"/>
    <w:rsid w:val="008E34D9"/>
    <w:rsid w:val="008E36DF"/>
    <w:rsid w:val="008E36FA"/>
    <w:rsid w:val="008E38CC"/>
    <w:rsid w:val="008E38D9"/>
    <w:rsid w:val="008E3E65"/>
    <w:rsid w:val="008E406A"/>
    <w:rsid w:val="008E4110"/>
    <w:rsid w:val="008E413A"/>
    <w:rsid w:val="008E42B2"/>
    <w:rsid w:val="008E4892"/>
    <w:rsid w:val="008E4A37"/>
    <w:rsid w:val="008E4F2E"/>
    <w:rsid w:val="008E4F95"/>
    <w:rsid w:val="008E5298"/>
    <w:rsid w:val="008E5550"/>
    <w:rsid w:val="008E55E6"/>
    <w:rsid w:val="008E5612"/>
    <w:rsid w:val="008E56AA"/>
    <w:rsid w:val="008E570A"/>
    <w:rsid w:val="008E5A61"/>
    <w:rsid w:val="008E5AC9"/>
    <w:rsid w:val="008E5BEC"/>
    <w:rsid w:val="008E5C35"/>
    <w:rsid w:val="008E5CD6"/>
    <w:rsid w:val="008E6017"/>
    <w:rsid w:val="008E626C"/>
    <w:rsid w:val="008E65DA"/>
    <w:rsid w:val="008E6670"/>
    <w:rsid w:val="008E66FB"/>
    <w:rsid w:val="008E6E5C"/>
    <w:rsid w:val="008E6EB0"/>
    <w:rsid w:val="008E6F3D"/>
    <w:rsid w:val="008E6FB2"/>
    <w:rsid w:val="008E71E4"/>
    <w:rsid w:val="008E74FE"/>
    <w:rsid w:val="008E7629"/>
    <w:rsid w:val="008E772B"/>
    <w:rsid w:val="008E7827"/>
    <w:rsid w:val="008E791B"/>
    <w:rsid w:val="008E79C4"/>
    <w:rsid w:val="008E7CAB"/>
    <w:rsid w:val="008E7D03"/>
    <w:rsid w:val="008E7FBF"/>
    <w:rsid w:val="008F0197"/>
    <w:rsid w:val="008F02F8"/>
    <w:rsid w:val="008F03DC"/>
    <w:rsid w:val="008F0507"/>
    <w:rsid w:val="008F0751"/>
    <w:rsid w:val="008F08A6"/>
    <w:rsid w:val="008F0988"/>
    <w:rsid w:val="008F09E9"/>
    <w:rsid w:val="008F0B34"/>
    <w:rsid w:val="008F0C98"/>
    <w:rsid w:val="008F110F"/>
    <w:rsid w:val="008F11BA"/>
    <w:rsid w:val="008F14A6"/>
    <w:rsid w:val="008F17A4"/>
    <w:rsid w:val="008F180A"/>
    <w:rsid w:val="008F1DEF"/>
    <w:rsid w:val="008F20F0"/>
    <w:rsid w:val="008F236F"/>
    <w:rsid w:val="008F23BB"/>
    <w:rsid w:val="008F2581"/>
    <w:rsid w:val="008F25DF"/>
    <w:rsid w:val="008F2642"/>
    <w:rsid w:val="008F29A1"/>
    <w:rsid w:val="008F2A62"/>
    <w:rsid w:val="008F2A9A"/>
    <w:rsid w:val="008F2FE8"/>
    <w:rsid w:val="008F32EC"/>
    <w:rsid w:val="008F3461"/>
    <w:rsid w:val="008F36B0"/>
    <w:rsid w:val="008F37F3"/>
    <w:rsid w:val="008F3CFE"/>
    <w:rsid w:val="008F3D08"/>
    <w:rsid w:val="008F3E3D"/>
    <w:rsid w:val="008F3ECF"/>
    <w:rsid w:val="008F45D0"/>
    <w:rsid w:val="008F4C00"/>
    <w:rsid w:val="008F4C67"/>
    <w:rsid w:val="008F4D7D"/>
    <w:rsid w:val="008F4FA7"/>
    <w:rsid w:val="008F54B0"/>
    <w:rsid w:val="008F55E3"/>
    <w:rsid w:val="008F589D"/>
    <w:rsid w:val="008F5A49"/>
    <w:rsid w:val="008F62B3"/>
    <w:rsid w:val="008F63DE"/>
    <w:rsid w:val="008F65DD"/>
    <w:rsid w:val="008F6732"/>
    <w:rsid w:val="008F6843"/>
    <w:rsid w:val="008F687A"/>
    <w:rsid w:val="008F6918"/>
    <w:rsid w:val="008F6A18"/>
    <w:rsid w:val="008F6BA6"/>
    <w:rsid w:val="008F7218"/>
    <w:rsid w:val="008F74FF"/>
    <w:rsid w:val="008F7549"/>
    <w:rsid w:val="008F75C7"/>
    <w:rsid w:val="008F76D5"/>
    <w:rsid w:val="008F7A7D"/>
    <w:rsid w:val="008F7CF8"/>
    <w:rsid w:val="008F7E59"/>
    <w:rsid w:val="00900175"/>
    <w:rsid w:val="00900262"/>
    <w:rsid w:val="00900360"/>
    <w:rsid w:val="00900F01"/>
    <w:rsid w:val="00901062"/>
    <w:rsid w:val="0090111B"/>
    <w:rsid w:val="00901AB4"/>
    <w:rsid w:val="00901C19"/>
    <w:rsid w:val="00901C68"/>
    <w:rsid w:val="00901C6D"/>
    <w:rsid w:val="00901DBD"/>
    <w:rsid w:val="0090295F"/>
    <w:rsid w:val="00902A42"/>
    <w:rsid w:val="00902AF5"/>
    <w:rsid w:val="00902C6D"/>
    <w:rsid w:val="00902FB3"/>
    <w:rsid w:val="00903079"/>
    <w:rsid w:val="00903A71"/>
    <w:rsid w:val="00903E08"/>
    <w:rsid w:val="00903EAF"/>
    <w:rsid w:val="00903ED7"/>
    <w:rsid w:val="00904281"/>
    <w:rsid w:val="009043B4"/>
    <w:rsid w:val="009043C2"/>
    <w:rsid w:val="009043FF"/>
    <w:rsid w:val="009045FC"/>
    <w:rsid w:val="00904611"/>
    <w:rsid w:val="009046BB"/>
    <w:rsid w:val="00904820"/>
    <w:rsid w:val="00904E6C"/>
    <w:rsid w:val="00904FE2"/>
    <w:rsid w:val="009051EC"/>
    <w:rsid w:val="00905385"/>
    <w:rsid w:val="00905441"/>
    <w:rsid w:val="009055B4"/>
    <w:rsid w:val="009057C0"/>
    <w:rsid w:val="00905941"/>
    <w:rsid w:val="00905ACF"/>
    <w:rsid w:val="00905B23"/>
    <w:rsid w:val="00905D1A"/>
    <w:rsid w:val="00905D57"/>
    <w:rsid w:val="00905D6B"/>
    <w:rsid w:val="00906090"/>
    <w:rsid w:val="009060FD"/>
    <w:rsid w:val="0090613C"/>
    <w:rsid w:val="00906484"/>
    <w:rsid w:val="009067D8"/>
    <w:rsid w:val="00906A57"/>
    <w:rsid w:val="00906A95"/>
    <w:rsid w:val="00906B2E"/>
    <w:rsid w:val="00906E86"/>
    <w:rsid w:val="009070C5"/>
    <w:rsid w:val="00907416"/>
    <w:rsid w:val="00907A40"/>
    <w:rsid w:val="00907DA8"/>
    <w:rsid w:val="009100B0"/>
    <w:rsid w:val="00910858"/>
    <w:rsid w:val="00910A9A"/>
    <w:rsid w:val="00910DD1"/>
    <w:rsid w:val="00910DF6"/>
    <w:rsid w:val="00910EAF"/>
    <w:rsid w:val="00911100"/>
    <w:rsid w:val="009111A4"/>
    <w:rsid w:val="00911372"/>
    <w:rsid w:val="009113FE"/>
    <w:rsid w:val="00911597"/>
    <w:rsid w:val="009115CE"/>
    <w:rsid w:val="0091163A"/>
    <w:rsid w:val="00911B11"/>
    <w:rsid w:val="00911BE1"/>
    <w:rsid w:val="00911E7D"/>
    <w:rsid w:val="0091229A"/>
    <w:rsid w:val="009124C5"/>
    <w:rsid w:val="00912503"/>
    <w:rsid w:val="00912771"/>
    <w:rsid w:val="009128C6"/>
    <w:rsid w:val="00912F20"/>
    <w:rsid w:val="00913254"/>
    <w:rsid w:val="00913317"/>
    <w:rsid w:val="009134EB"/>
    <w:rsid w:val="00913A1C"/>
    <w:rsid w:val="00913C0E"/>
    <w:rsid w:val="00913CA8"/>
    <w:rsid w:val="00913EE0"/>
    <w:rsid w:val="00914146"/>
    <w:rsid w:val="0091414C"/>
    <w:rsid w:val="0091415E"/>
    <w:rsid w:val="00914184"/>
    <w:rsid w:val="009144E7"/>
    <w:rsid w:val="009145BE"/>
    <w:rsid w:val="009148F6"/>
    <w:rsid w:val="00914B8F"/>
    <w:rsid w:val="00914D71"/>
    <w:rsid w:val="009151A1"/>
    <w:rsid w:val="00915536"/>
    <w:rsid w:val="009156FB"/>
    <w:rsid w:val="00915766"/>
    <w:rsid w:val="00915A9B"/>
    <w:rsid w:val="00915DBB"/>
    <w:rsid w:val="00916210"/>
    <w:rsid w:val="00916220"/>
    <w:rsid w:val="009163A9"/>
    <w:rsid w:val="00916975"/>
    <w:rsid w:val="00916992"/>
    <w:rsid w:val="00916A10"/>
    <w:rsid w:val="00916E0E"/>
    <w:rsid w:val="009170A3"/>
    <w:rsid w:val="009172C7"/>
    <w:rsid w:val="009172DA"/>
    <w:rsid w:val="0091779C"/>
    <w:rsid w:val="009177BA"/>
    <w:rsid w:val="009178B4"/>
    <w:rsid w:val="00917AF4"/>
    <w:rsid w:val="00917CB8"/>
    <w:rsid w:val="00917CC1"/>
    <w:rsid w:val="00917CE3"/>
    <w:rsid w:val="00917DCD"/>
    <w:rsid w:val="00917E90"/>
    <w:rsid w:val="00917F12"/>
    <w:rsid w:val="00920539"/>
    <w:rsid w:val="009206A0"/>
    <w:rsid w:val="00920866"/>
    <w:rsid w:val="0092098F"/>
    <w:rsid w:val="009209B7"/>
    <w:rsid w:val="00920B89"/>
    <w:rsid w:val="009212F5"/>
    <w:rsid w:val="0092130F"/>
    <w:rsid w:val="009213B7"/>
    <w:rsid w:val="0092148B"/>
    <w:rsid w:val="0092163E"/>
    <w:rsid w:val="009218E2"/>
    <w:rsid w:val="00921C04"/>
    <w:rsid w:val="00921E17"/>
    <w:rsid w:val="00921E7A"/>
    <w:rsid w:val="00922283"/>
    <w:rsid w:val="009224D0"/>
    <w:rsid w:val="009226C2"/>
    <w:rsid w:val="00922A93"/>
    <w:rsid w:val="00922B71"/>
    <w:rsid w:val="00922C5F"/>
    <w:rsid w:val="00922CFE"/>
    <w:rsid w:val="00922D5B"/>
    <w:rsid w:val="00922FEC"/>
    <w:rsid w:val="0092334F"/>
    <w:rsid w:val="00923353"/>
    <w:rsid w:val="009235E4"/>
    <w:rsid w:val="00923AC7"/>
    <w:rsid w:val="00923ACD"/>
    <w:rsid w:val="00923B7D"/>
    <w:rsid w:val="00923CE5"/>
    <w:rsid w:val="00923D54"/>
    <w:rsid w:val="00923FB1"/>
    <w:rsid w:val="00924211"/>
    <w:rsid w:val="009244B1"/>
    <w:rsid w:val="00924927"/>
    <w:rsid w:val="00924DC2"/>
    <w:rsid w:val="00924E21"/>
    <w:rsid w:val="0092568F"/>
    <w:rsid w:val="009256B1"/>
    <w:rsid w:val="0092578B"/>
    <w:rsid w:val="0092587E"/>
    <w:rsid w:val="0092608A"/>
    <w:rsid w:val="00926779"/>
    <w:rsid w:val="009269AB"/>
    <w:rsid w:val="00927271"/>
    <w:rsid w:val="00927498"/>
    <w:rsid w:val="0092794B"/>
    <w:rsid w:val="00927AE0"/>
    <w:rsid w:val="00930080"/>
    <w:rsid w:val="00930578"/>
    <w:rsid w:val="00930898"/>
    <w:rsid w:val="009308E2"/>
    <w:rsid w:val="00930AA0"/>
    <w:rsid w:val="00930E6D"/>
    <w:rsid w:val="00930F51"/>
    <w:rsid w:val="009310AC"/>
    <w:rsid w:val="009314A6"/>
    <w:rsid w:val="00931645"/>
    <w:rsid w:val="00931AB7"/>
    <w:rsid w:val="00931CD8"/>
    <w:rsid w:val="00932115"/>
    <w:rsid w:val="00932374"/>
    <w:rsid w:val="00932C22"/>
    <w:rsid w:val="00932C24"/>
    <w:rsid w:val="00932D8F"/>
    <w:rsid w:val="00933236"/>
    <w:rsid w:val="009335A1"/>
    <w:rsid w:val="009337BE"/>
    <w:rsid w:val="009337CD"/>
    <w:rsid w:val="00933BEC"/>
    <w:rsid w:val="00933D70"/>
    <w:rsid w:val="0093419E"/>
    <w:rsid w:val="00934969"/>
    <w:rsid w:val="00934971"/>
    <w:rsid w:val="00934F9A"/>
    <w:rsid w:val="00934FDD"/>
    <w:rsid w:val="00935252"/>
    <w:rsid w:val="009352AF"/>
    <w:rsid w:val="009352CF"/>
    <w:rsid w:val="00935461"/>
    <w:rsid w:val="00935A35"/>
    <w:rsid w:val="00935E72"/>
    <w:rsid w:val="00935EE9"/>
    <w:rsid w:val="009360B5"/>
    <w:rsid w:val="009360D5"/>
    <w:rsid w:val="009360F3"/>
    <w:rsid w:val="0093661B"/>
    <w:rsid w:val="009368E1"/>
    <w:rsid w:val="009368F2"/>
    <w:rsid w:val="00936910"/>
    <w:rsid w:val="00936A06"/>
    <w:rsid w:val="00936A25"/>
    <w:rsid w:val="00936A43"/>
    <w:rsid w:val="00936EF9"/>
    <w:rsid w:val="00936F7A"/>
    <w:rsid w:val="009375A7"/>
    <w:rsid w:val="009377AB"/>
    <w:rsid w:val="00937819"/>
    <w:rsid w:val="00937AA4"/>
    <w:rsid w:val="00937C52"/>
    <w:rsid w:val="00937E59"/>
    <w:rsid w:val="00940134"/>
    <w:rsid w:val="0094019D"/>
    <w:rsid w:val="009401A1"/>
    <w:rsid w:val="009401F0"/>
    <w:rsid w:val="009406F2"/>
    <w:rsid w:val="009408F1"/>
    <w:rsid w:val="00940F0A"/>
    <w:rsid w:val="00941591"/>
    <w:rsid w:val="00941605"/>
    <w:rsid w:val="009417B8"/>
    <w:rsid w:val="00941A43"/>
    <w:rsid w:val="00941F38"/>
    <w:rsid w:val="0094211F"/>
    <w:rsid w:val="00942178"/>
    <w:rsid w:val="009421FA"/>
    <w:rsid w:val="009422D7"/>
    <w:rsid w:val="009422F0"/>
    <w:rsid w:val="00942378"/>
    <w:rsid w:val="00942504"/>
    <w:rsid w:val="0094261B"/>
    <w:rsid w:val="00942E0B"/>
    <w:rsid w:val="0094342F"/>
    <w:rsid w:val="00943468"/>
    <w:rsid w:val="00943558"/>
    <w:rsid w:val="00943A26"/>
    <w:rsid w:val="00943CA8"/>
    <w:rsid w:val="009440BC"/>
    <w:rsid w:val="00944176"/>
    <w:rsid w:val="00944645"/>
    <w:rsid w:val="0094464D"/>
    <w:rsid w:val="009446C8"/>
    <w:rsid w:val="00944977"/>
    <w:rsid w:val="00944BF5"/>
    <w:rsid w:val="00944C95"/>
    <w:rsid w:val="00944F9B"/>
    <w:rsid w:val="00944FA9"/>
    <w:rsid w:val="009452D0"/>
    <w:rsid w:val="0094567C"/>
    <w:rsid w:val="009459A4"/>
    <w:rsid w:val="00945F28"/>
    <w:rsid w:val="00946048"/>
    <w:rsid w:val="0094626F"/>
    <w:rsid w:val="0094628A"/>
    <w:rsid w:val="0094635D"/>
    <w:rsid w:val="0094641D"/>
    <w:rsid w:val="0094699A"/>
    <w:rsid w:val="00946AAA"/>
    <w:rsid w:val="00946EA5"/>
    <w:rsid w:val="00946EAA"/>
    <w:rsid w:val="009470AB"/>
    <w:rsid w:val="00947155"/>
    <w:rsid w:val="00947403"/>
    <w:rsid w:val="00947B20"/>
    <w:rsid w:val="00947B8C"/>
    <w:rsid w:val="00947FF2"/>
    <w:rsid w:val="009506F2"/>
    <w:rsid w:val="00950741"/>
    <w:rsid w:val="009508EB"/>
    <w:rsid w:val="009509D5"/>
    <w:rsid w:val="00950F35"/>
    <w:rsid w:val="00951579"/>
    <w:rsid w:val="009518D1"/>
    <w:rsid w:val="00951B42"/>
    <w:rsid w:val="00951F25"/>
    <w:rsid w:val="00951FED"/>
    <w:rsid w:val="00952251"/>
    <w:rsid w:val="00952C5D"/>
    <w:rsid w:val="00953304"/>
    <w:rsid w:val="00953557"/>
    <w:rsid w:val="00953897"/>
    <w:rsid w:val="009538EA"/>
    <w:rsid w:val="00953B76"/>
    <w:rsid w:val="00953E88"/>
    <w:rsid w:val="0095404E"/>
    <w:rsid w:val="0095421E"/>
    <w:rsid w:val="00954448"/>
    <w:rsid w:val="009550D9"/>
    <w:rsid w:val="0095510E"/>
    <w:rsid w:val="00955254"/>
    <w:rsid w:val="00955670"/>
    <w:rsid w:val="009556E4"/>
    <w:rsid w:val="0095577C"/>
    <w:rsid w:val="009558D1"/>
    <w:rsid w:val="00955A20"/>
    <w:rsid w:val="00955DDD"/>
    <w:rsid w:val="00955EB8"/>
    <w:rsid w:val="0095649C"/>
    <w:rsid w:val="0095675E"/>
    <w:rsid w:val="00956AF0"/>
    <w:rsid w:val="00956C75"/>
    <w:rsid w:val="00956E29"/>
    <w:rsid w:val="00956E9A"/>
    <w:rsid w:val="0095706A"/>
    <w:rsid w:val="009570E5"/>
    <w:rsid w:val="0095710E"/>
    <w:rsid w:val="0095726C"/>
    <w:rsid w:val="0095728A"/>
    <w:rsid w:val="00957317"/>
    <w:rsid w:val="00957443"/>
    <w:rsid w:val="00957756"/>
    <w:rsid w:val="00957CC5"/>
    <w:rsid w:val="00957D85"/>
    <w:rsid w:val="00960293"/>
    <w:rsid w:val="009604DF"/>
    <w:rsid w:val="009607F0"/>
    <w:rsid w:val="00960A60"/>
    <w:rsid w:val="00960B3A"/>
    <w:rsid w:val="00960B8D"/>
    <w:rsid w:val="00960BF0"/>
    <w:rsid w:val="00960C23"/>
    <w:rsid w:val="00960C6D"/>
    <w:rsid w:val="00960CED"/>
    <w:rsid w:val="0096112D"/>
    <w:rsid w:val="00961348"/>
    <w:rsid w:val="009614E5"/>
    <w:rsid w:val="0096171F"/>
    <w:rsid w:val="00961815"/>
    <w:rsid w:val="009618B6"/>
    <w:rsid w:val="00961BC3"/>
    <w:rsid w:val="00961D2D"/>
    <w:rsid w:val="00961E6A"/>
    <w:rsid w:val="00961F1B"/>
    <w:rsid w:val="009624D8"/>
    <w:rsid w:val="00962AA8"/>
    <w:rsid w:val="00962B93"/>
    <w:rsid w:val="00962F6A"/>
    <w:rsid w:val="00962FB1"/>
    <w:rsid w:val="0096300A"/>
    <w:rsid w:val="00963035"/>
    <w:rsid w:val="00963473"/>
    <w:rsid w:val="0096356F"/>
    <w:rsid w:val="00963D61"/>
    <w:rsid w:val="009640A2"/>
    <w:rsid w:val="00964443"/>
    <w:rsid w:val="009646E3"/>
    <w:rsid w:val="009647D5"/>
    <w:rsid w:val="009648EC"/>
    <w:rsid w:val="00964AD3"/>
    <w:rsid w:val="00964C12"/>
    <w:rsid w:val="00964CD8"/>
    <w:rsid w:val="00964DEB"/>
    <w:rsid w:val="009652A6"/>
    <w:rsid w:val="0096556B"/>
    <w:rsid w:val="0096571C"/>
    <w:rsid w:val="00965721"/>
    <w:rsid w:val="00965797"/>
    <w:rsid w:val="009659E7"/>
    <w:rsid w:val="00965A36"/>
    <w:rsid w:val="00965DAA"/>
    <w:rsid w:val="00965ED8"/>
    <w:rsid w:val="00965F96"/>
    <w:rsid w:val="00966266"/>
    <w:rsid w:val="00966317"/>
    <w:rsid w:val="009663CB"/>
    <w:rsid w:val="00966534"/>
    <w:rsid w:val="009665EF"/>
    <w:rsid w:val="0096666C"/>
    <w:rsid w:val="009666F7"/>
    <w:rsid w:val="009669CC"/>
    <w:rsid w:val="00966B98"/>
    <w:rsid w:val="00966CE2"/>
    <w:rsid w:val="00966CFD"/>
    <w:rsid w:val="00966DF2"/>
    <w:rsid w:val="00966EB2"/>
    <w:rsid w:val="00966ED0"/>
    <w:rsid w:val="009672E5"/>
    <w:rsid w:val="0096754F"/>
    <w:rsid w:val="009676E2"/>
    <w:rsid w:val="00967787"/>
    <w:rsid w:val="00967B4E"/>
    <w:rsid w:val="00967BCD"/>
    <w:rsid w:val="00967D18"/>
    <w:rsid w:val="00967F99"/>
    <w:rsid w:val="00970160"/>
    <w:rsid w:val="00970531"/>
    <w:rsid w:val="00970561"/>
    <w:rsid w:val="00970B42"/>
    <w:rsid w:val="00970BEF"/>
    <w:rsid w:val="00971724"/>
    <w:rsid w:val="0097178D"/>
    <w:rsid w:val="009719E7"/>
    <w:rsid w:val="00971E26"/>
    <w:rsid w:val="00972918"/>
    <w:rsid w:val="00972928"/>
    <w:rsid w:val="00972C54"/>
    <w:rsid w:val="00972DAD"/>
    <w:rsid w:val="00972E56"/>
    <w:rsid w:val="00973667"/>
    <w:rsid w:val="00973DEE"/>
    <w:rsid w:val="00973EE5"/>
    <w:rsid w:val="00973F1D"/>
    <w:rsid w:val="00973F65"/>
    <w:rsid w:val="00974262"/>
    <w:rsid w:val="009742CD"/>
    <w:rsid w:val="00974616"/>
    <w:rsid w:val="0097477F"/>
    <w:rsid w:val="00974A19"/>
    <w:rsid w:val="00974A88"/>
    <w:rsid w:val="00975158"/>
    <w:rsid w:val="00975181"/>
    <w:rsid w:val="0097549F"/>
    <w:rsid w:val="009754AD"/>
    <w:rsid w:val="009755D1"/>
    <w:rsid w:val="0097567F"/>
    <w:rsid w:val="009757EA"/>
    <w:rsid w:val="00975B13"/>
    <w:rsid w:val="00975BDC"/>
    <w:rsid w:val="00975C60"/>
    <w:rsid w:val="00975CA7"/>
    <w:rsid w:val="00975EC3"/>
    <w:rsid w:val="009761D2"/>
    <w:rsid w:val="00976207"/>
    <w:rsid w:val="00976311"/>
    <w:rsid w:val="009765DE"/>
    <w:rsid w:val="00976766"/>
    <w:rsid w:val="00976A0B"/>
    <w:rsid w:val="00976B6A"/>
    <w:rsid w:val="00976B86"/>
    <w:rsid w:val="00976D53"/>
    <w:rsid w:val="00976D87"/>
    <w:rsid w:val="00976E69"/>
    <w:rsid w:val="00976E8F"/>
    <w:rsid w:val="00976F5C"/>
    <w:rsid w:val="00977083"/>
    <w:rsid w:val="009772BB"/>
    <w:rsid w:val="009773E4"/>
    <w:rsid w:val="0097748A"/>
    <w:rsid w:val="00977527"/>
    <w:rsid w:val="00977711"/>
    <w:rsid w:val="009777D1"/>
    <w:rsid w:val="00977BA2"/>
    <w:rsid w:val="00977F8F"/>
    <w:rsid w:val="00977FD8"/>
    <w:rsid w:val="009800BB"/>
    <w:rsid w:val="00980130"/>
    <w:rsid w:val="009801F4"/>
    <w:rsid w:val="0098052F"/>
    <w:rsid w:val="009805E1"/>
    <w:rsid w:val="009807AA"/>
    <w:rsid w:val="00980823"/>
    <w:rsid w:val="009808B8"/>
    <w:rsid w:val="00980972"/>
    <w:rsid w:val="009809A0"/>
    <w:rsid w:val="00980EC4"/>
    <w:rsid w:val="00981477"/>
    <w:rsid w:val="00981809"/>
    <w:rsid w:val="00982296"/>
    <w:rsid w:val="00982790"/>
    <w:rsid w:val="00983149"/>
    <w:rsid w:val="0098341C"/>
    <w:rsid w:val="009834B6"/>
    <w:rsid w:val="0098370D"/>
    <w:rsid w:val="00983CCF"/>
    <w:rsid w:val="00983E48"/>
    <w:rsid w:val="00983E7C"/>
    <w:rsid w:val="00984291"/>
    <w:rsid w:val="009842B1"/>
    <w:rsid w:val="009843F6"/>
    <w:rsid w:val="00984472"/>
    <w:rsid w:val="00984502"/>
    <w:rsid w:val="0098464A"/>
    <w:rsid w:val="00984788"/>
    <w:rsid w:val="00984830"/>
    <w:rsid w:val="009849B1"/>
    <w:rsid w:val="00984C97"/>
    <w:rsid w:val="00984D2B"/>
    <w:rsid w:val="00984F81"/>
    <w:rsid w:val="00985019"/>
    <w:rsid w:val="00985085"/>
    <w:rsid w:val="0098540F"/>
    <w:rsid w:val="009854DA"/>
    <w:rsid w:val="00985710"/>
    <w:rsid w:val="00985773"/>
    <w:rsid w:val="00985F0E"/>
    <w:rsid w:val="00985FC7"/>
    <w:rsid w:val="00986167"/>
    <w:rsid w:val="0098666C"/>
    <w:rsid w:val="0098666E"/>
    <w:rsid w:val="009868FB"/>
    <w:rsid w:val="009869A7"/>
    <w:rsid w:val="00986D04"/>
    <w:rsid w:val="00986DCA"/>
    <w:rsid w:val="00986F48"/>
    <w:rsid w:val="00987039"/>
    <w:rsid w:val="0098707C"/>
    <w:rsid w:val="00987149"/>
    <w:rsid w:val="00987508"/>
    <w:rsid w:val="009876B2"/>
    <w:rsid w:val="00987929"/>
    <w:rsid w:val="00987B39"/>
    <w:rsid w:val="00987C32"/>
    <w:rsid w:val="00987F3E"/>
    <w:rsid w:val="0099012A"/>
    <w:rsid w:val="00990208"/>
    <w:rsid w:val="0099020A"/>
    <w:rsid w:val="009905FC"/>
    <w:rsid w:val="0099060F"/>
    <w:rsid w:val="00990657"/>
    <w:rsid w:val="0099065F"/>
    <w:rsid w:val="00990AC4"/>
    <w:rsid w:val="00990ECC"/>
    <w:rsid w:val="00991413"/>
    <w:rsid w:val="0099142C"/>
    <w:rsid w:val="00991B34"/>
    <w:rsid w:val="00991B8A"/>
    <w:rsid w:val="00991BA6"/>
    <w:rsid w:val="00991E56"/>
    <w:rsid w:val="0099201C"/>
    <w:rsid w:val="00992121"/>
    <w:rsid w:val="009925EF"/>
    <w:rsid w:val="00992E43"/>
    <w:rsid w:val="00992FBA"/>
    <w:rsid w:val="0099311C"/>
    <w:rsid w:val="009931E9"/>
    <w:rsid w:val="009932C9"/>
    <w:rsid w:val="0099355A"/>
    <w:rsid w:val="00993587"/>
    <w:rsid w:val="009937C1"/>
    <w:rsid w:val="00993A22"/>
    <w:rsid w:val="00993B12"/>
    <w:rsid w:val="00993B43"/>
    <w:rsid w:val="00993C1B"/>
    <w:rsid w:val="00993E77"/>
    <w:rsid w:val="00993FDF"/>
    <w:rsid w:val="00994310"/>
    <w:rsid w:val="0099441B"/>
    <w:rsid w:val="00994744"/>
    <w:rsid w:val="009947E8"/>
    <w:rsid w:val="009947EF"/>
    <w:rsid w:val="00994AB5"/>
    <w:rsid w:val="00994AF0"/>
    <w:rsid w:val="00994BE2"/>
    <w:rsid w:val="00994CC3"/>
    <w:rsid w:val="00995114"/>
    <w:rsid w:val="00995251"/>
    <w:rsid w:val="00995452"/>
    <w:rsid w:val="009956AB"/>
    <w:rsid w:val="009957D8"/>
    <w:rsid w:val="0099588D"/>
    <w:rsid w:val="00995937"/>
    <w:rsid w:val="0099595E"/>
    <w:rsid w:val="00995BB0"/>
    <w:rsid w:val="00995C0F"/>
    <w:rsid w:val="00995D4E"/>
    <w:rsid w:val="00995DDC"/>
    <w:rsid w:val="00995EFD"/>
    <w:rsid w:val="00995FAA"/>
    <w:rsid w:val="009961DB"/>
    <w:rsid w:val="00996289"/>
    <w:rsid w:val="009962C2"/>
    <w:rsid w:val="00996339"/>
    <w:rsid w:val="009966FE"/>
    <w:rsid w:val="0099674B"/>
    <w:rsid w:val="009967AF"/>
    <w:rsid w:val="0099680E"/>
    <w:rsid w:val="0099693F"/>
    <w:rsid w:val="009969A5"/>
    <w:rsid w:val="00996BF2"/>
    <w:rsid w:val="00996EC9"/>
    <w:rsid w:val="009975EE"/>
    <w:rsid w:val="00997934"/>
    <w:rsid w:val="00997AC5"/>
    <w:rsid w:val="00997B3B"/>
    <w:rsid w:val="00997CB2"/>
    <w:rsid w:val="00997FA3"/>
    <w:rsid w:val="00997FA4"/>
    <w:rsid w:val="009A0586"/>
    <w:rsid w:val="009A06B1"/>
    <w:rsid w:val="009A0979"/>
    <w:rsid w:val="009A101F"/>
    <w:rsid w:val="009A1098"/>
    <w:rsid w:val="009A11C1"/>
    <w:rsid w:val="009A133A"/>
    <w:rsid w:val="009A135F"/>
    <w:rsid w:val="009A145E"/>
    <w:rsid w:val="009A1624"/>
    <w:rsid w:val="009A195C"/>
    <w:rsid w:val="009A1A24"/>
    <w:rsid w:val="009A1FF4"/>
    <w:rsid w:val="009A288E"/>
    <w:rsid w:val="009A3461"/>
    <w:rsid w:val="009A379C"/>
    <w:rsid w:val="009A3B0B"/>
    <w:rsid w:val="009A3B2A"/>
    <w:rsid w:val="009A3BE1"/>
    <w:rsid w:val="009A3DEC"/>
    <w:rsid w:val="009A41EE"/>
    <w:rsid w:val="009A4264"/>
    <w:rsid w:val="009A43B0"/>
    <w:rsid w:val="009A4413"/>
    <w:rsid w:val="009A44B1"/>
    <w:rsid w:val="009A4592"/>
    <w:rsid w:val="009A51BD"/>
    <w:rsid w:val="009A5570"/>
    <w:rsid w:val="009A565A"/>
    <w:rsid w:val="009A56CF"/>
    <w:rsid w:val="009A57F2"/>
    <w:rsid w:val="009A5C0E"/>
    <w:rsid w:val="009A5EB6"/>
    <w:rsid w:val="009A5F97"/>
    <w:rsid w:val="009A5FCD"/>
    <w:rsid w:val="009A60E7"/>
    <w:rsid w:val="009A616F"/>
    <w:rsid w:val="009A6728"/>
    <w:rsid w:val="009A6853"/>
    <w:rsid w:val="009A6BFB"/>
    <w:rsid w:val="009A6C5D"/>
    <w:rsid w:val="009A6C91"/>
    <w:rsid w:val="009A6CBA"/>
    <w:rsid w:val="009A6D88"/>
    <w:rsid w:val="009A6DC4"/>
    <w:rsid w:val="009A6EC6"/>
    <w:rsid w:val="009A6FF1"/>
    <w:rsid w:val="009A7111"/>
    <w:rsid w:val="009A711F"/>
    <w:rsid w:val="009A724D"/>
    <w:rsid w:val="009A7316"/>
    <w:rsid w:val="009A737A"/>
    <w:rsid w:val="009A796F"/>
    <w:rsid w:val="009A79D7"/>
    <w:rsid w:val="009A7B93"/>
    <w:rsid w:val="009A7F0C"/>
    <w:rsid w:val="009B0102"/>
    <w:rsid w:val="009B02D2"/>
    <w:rsid w:val="009B0605"/>
    <w:rsid w:val="009B0777"/>
    <w:rsid w:val="009B0944"/>
    <w:rsid w:val="009B107F"/>
    <w:rsid w:val="009B116E"/>
    <w:rsid w:val="009B13D5"/>
    <w:rsid w:val="009B147C"/>
    <w:rsid w:val="009B154E"/>
    <w:rsid w:val="009B163E"/>
    <w:rsid w:val="009B1746"/>
    <w:rsid w:val="009B17CE"/>
    <w:rsid w:val="009B18ED"/>
    <w:rsid w:val="009B1D10"/>
    <w:rsid w:val="009B1EA1"/>
    <w:rsid w:val="009B1EDF"/>
    <w:rsid w:val="009B20F0"/>
    <w:rsid w:val="009B22EE"/>
    <w:rsid w:val="009B2471"/>
    <w:rsid w:val="009B28E9"/>
    <w:rsid w:val="009B2D61"/>
    <w:rsid w:val="009B2DF6"/>
    <w:rsid w:val="009B2F27"/>
    <w:rsid w:val="009B30E9"/>
    <w:rsid w:val="009B3233"/>
    <w:rsid w:val="009B3740"/>
    <w:rsid w:val="009B3788"/>
    <w:rsid w:val="009B388B"/>
    <w:rsid w:val="009B38B3"/>
    <w:rsid w:val="009B3912"/>
    <w:rsid w:val="009B39EB"/>
    <w:rsid w:val="009B4257"/>
    <w:rsid w:val="009B437D"/>
    <w:rsid w:val="009B45A5"/>
    <w:rsid w:val="009B4690"/>
    <w:rsid w:val="009B49EA"/>
    <w:rsid w:val="009B4D99"/>
    <w:rsid w:val="009B507F"/>
    <w:rsid w:val="009B52BD"/>
    <w:rsid w:val="009B52EC"/>
    <w:rsid w:val="009B5ABA"/>
    <w:rsid w:val="009B5C4B"/>
    <w:rsid w:val="009B5D79"/>
    <w:rsid w:val="009B5E0C"/>
    <w:rsid w:val="009B5E1F"/>
    <w:rsid w:val="009B6339"/>
    <w:rsid w:val="009B64A1"/>
    <w:rsid w:val="009B65E4"/>
    <w:rsid w:val="009B662B"/>
    <w:rsid w:val="009B6879"/>
    <w:rsid w:val="009B6C76"/>
    <w:rsid w:val="009B6DD5"/>
    <w:rsid w:val="009B7052"/>
    <w:rsid w:val="009B7089"/>
    <w:rsid w:val="009B7318"/>
    <w:rsid w:val="009B73BA"/>
    <w:rsid w:val="009B79C7"/>
    <w:rsid w:val="009B7ECC"/>
    <w:rsid w:val="009C0055"/>
    <w:rsid w:val="009C020A"/>
    <w:rsid w:val="009C020B"/>
    <w:rsid w:val="009C04B3"/>
    <w:rsid w:val="009C0672"/>
    <w:rsid w:val="009C0772"/>
    <w:rsid w:val="009C079A"/>
    <w:rsid w:val="009C08D3"/>
    <w:rsid w:val="009C08F0"/>
    <w:rsid w:val="009C0C9E"/>
    <w:rsid w:val="009C1007"/>
    <w:rsid w:val="009C1114"/>
    <w:rsid w:val="009C12E2"/>
    <w:rsid w:val="009C1BE9"/>
    <w:rsid w:val="009C1C98"/>
    <w:rsid w:val="009C1C9C"/>
    <w:rsid w:val="009C1D89"/>
    <w:rsid w:val="009C1F40"/>
    <w:rsid w:val="009C2315"/>
    <w:rsid w:val="009C2468"/>
    <w:rsid w:val="009C2743"/>
    <w:rsid w:val="009C2A21"/>
    <w:rsid w:val="009C2C4D"/>
    <w:rsid w:val="009C2CEC"/>
    <w:rsid w:val="009C2E57"/>
    <w:rsid w:val="009C30D7"/>
    <w:rsid w:val="009C3600"/>
    <w:rsid w:val="009C386C"/>
    <w:rsid w:val="009C39A9"/>
    <w:rsid w:val="009C3E9C"/>
    <w:rsid w:val="009C3EC3"/>
    <w:rsid w:val="009C3FF9"/>
    <w:rsid w:val="009C4079"/>
    <w:rsid w:val="009C4700"/>
    <w:rsid w:val="009C4C96"/>
    <w:rsid w:val="009C4E21"/>
    <w:rsid w:val="009C53C1"/>
    <w:rsid w:val="009C5634"/>
    <w:rsid w:val="009C581B"/>
    <w:rsid w:val="009C5964"/>
    <w:rsid w:val="009C5ACB"/>
    <w:rsid w:val="009C5D15"/>
    <w:rsid w:val="009C5E03"/>
    <w:rsid w:val="009C6225"/>
    <w:rsid w:val="009C673E"/>
    <w:rsid w:val="009C6862"/>
    <w:rsid w:val="009C697E"/>
    <w:rsid w:val="009C6A28"/>
    <w:rsid w:val="009C6A2F"/>
    <w:rsid w:val="009C6C73"/>
    <w:rsid w:val="009C6E83"/>
    <w:rsid w:val="009C6EBE"/>
    <w:rsid w:val="009C6ED9"/>
    <w:rsid w:val="009C6EF0"/>
    <w:rsid w:val="009C7141"/>
    <w:rsid w:val="009C7407"/>
    <w:rsid w:val="009C754E"/>
    <w:rsid w:val="009C78A1"/>
    <w:rsid w:val="009C7D4D"/>
    <w:rsid w:val="009D067F"/>
    <w:rsid w:val="009D070B"/>
    <w:rsid w:val="009D0A74"/>
    <w:rsid w:val="009D0CC7"/>
    <w:rsid w:val="009D0D1A"/>
    <w:rsid w:val="009D0D70"/>
    <w:rsid w:val="009D131F"/>
    <w:rsid w:val="009D1372"/>
    <w:rsid w:val="009D1463"/>
    <w:rsid w:val="009D1726"/>
    <w:rsid w:val="009D1BBC"/>
    <w:rsid w:val="009D1ECB"/>
    <w:rsid w:val="009D201F"/>
    <w:rsid w:val="009D226D"/>
    <w:rsid w:val="009D22E2"/>
    <w:rsid w:val="009D2307"/>
    <w:rsid w:val="009D2453"/>
    <w:rsid w:val="009D3132"/>
    <w:rsid w:val="009D3174"/>
    <w:rsid w:val="009D324D"/>
    <w:rsid w:val="009D370F"/>
    <w:rsid w:val="009D3C06"/>
    <w:rsid w:val="009D3E4A"/>
    <w:rsid w:val="009D408A"/>
    <w:rsid w:val="009D4614"/>
    <w:rsid w:val="009D4689"/>
    <w:rsid w:val="009D4B7A"/>
    <w:rsid w:val="009D4C05"/>
    <w:rsid w:val="009D5028"/>
    <w:rsid w:val="009D5058"/>
    <w:rsid w:val="009D51E5"/>
    <w:rsid w:val="009D528D"/>
    <w:rsid w:val="009D542C"/>
    <w:rsid w:val="009D5966"/>
    <w:rsid w:val="009D59B4"/>
    <w:rsid w:val="009D6025"/>
    <w:rsid w:val="009D6156"/>
    <w:rsid w:val="009D6294"/>
    <w:rsid w:val="009D637A"/>
    <w:rsid w:val="009D693A"/>
    <w:rsid w:val="009D6AB2"/>
    <w:rsid w:val="009D71A1"/>
    <w:rsid w:val="009D7634"/>
    <w:rsid w:val="009D78AC"/>
    <w:rsid w:val="009D78C8"/>
    <w:rsid w:val="009E01B0"/>
    <w:rsid w:val="009E01FB"/>
    <w:rsid w:val="009E0290"/>
    <w:rsid w:val="009E0548"/>
    <w:rsid w:val="009E064D"/>
    <w:rsid w:val="009E0A10"/>
    <w:rsid w:val="009E0B00"/>
    <w:rsid w:val="009E0E14"/>
    <w:rsid w:val="009E0EA9"/>
    <w:rsid w:val="009E0F10"/>
    <w:rsid w:val="009E0F44"/>
    <w:rsid w:val="009E1532"/>
    <w:rsid w:val="009E161B"/>
    <w:rsid w:val="009E1623"/>
    <w:rsid w:val="009E16CF"/>
    <w:rsid w:val="009E17AE"/>
    <w:rsid w:val="009E1AB4"/>
    <w:rsid w:val="009E1F02"/>
    <w:rsid w:val="009E208C"/>
    <w:rsid w:val="009E20B1"/>
    <w:rsid w:val="009E21B0"/>
    <w:rsid w:val="009E22BE"/>
    <w:rsid w:val="009E26D8"/>
    <w:rsid w:val="009E2883"/>
    <w:rsid w:val="009E2A91"/>
    <w:rsid w:val="009E2BA2"/>
    <w:rsid w:val="009E2D72"/>
    <w:rsid w:val="009E2EA2"/>
    <w:rsid w:val="009E2F0E"/>
    <w:rsid w:val="009E3165"/>
    <w:rsid w:val="009E3317"/>
    <w:rsid w:val="009E3458"/>
    <w:rsid w:val="009E3519"/>
    <w:rsid w:val="009E41A5"/>
    <w:rsid w:val="009E444B"/>
    <w:rsid w:val="009E4678"/>
    <w:rsid w:val="009E4742"/>
    <w:rsid w:val="009E484B"/>
    <w:rsid w:val="009E4CCC"/>
    <w:rsid w:val="009E5015"/>
    <w:rsid w:val="009E51AA"/>
    <w:rsid w:val="009E567F"/>
    <w:rsid w:val="009E56D4"/>
    <w:rsid w:val="009E56DF"/>
    <w:rsid w:val="009E56FE"/>
    <w:rsid w:val="009E5D0F"/>
    <w:rsid w:val="009E6492"/>
    <w:rsid w:val="009E6599"/>
    <w:rsid w:val="009E66C4"/>
    <w:rsid w:val="009E6740"/>
    <w:rsid w:val="009E6996"/>
    <w:rsid w:val="009E6A1A"/>
    <w:rsid w:val="009E6C3D"/>
    <w:rsid w:val="009E6DC5"/>
    <w:rsid w:val="009E6E57"/>
    <w:rsid w:val="009E6F06"/>
    <w:rsid w:val="009E7038"/>
    <w:rsid w:val="009E729F"/>
    <w:rsid w:val="009E7724"/>
    <w:rsid w:val="009E78D7"/>
    <w:rsid w:val="009E7FA3"/>
    <w:rsid w:val="009F06FC"/>
    <w:rsid w:val="009F0949"/>
    <w:rsid w:val="009F0B2F"/>
    <w:rsid w:val="009F0C83"/>
    <w:rsid w:val="009F0CEE"/>
    <w:rsid w:val="009F0DE9"/>
    <w:rsid w:val="009F1074"/>
    <w:rsid w:val="009F1149"/>
    <w:rsid w:val="009F138D"/>
    <w:rsid w:val="009F1714"/>
    <w:rsid w:val="009F1722"/>
    <w:rsid w:val="009F1B58"/>
    <w:rsid w:val="009F1F58"/>
    <w:rsid w:val="009F216F"/>
    <w:rsid w:val="009F21EF"/>
    <w:rsid w:val="009F23B3"/>
    <w:rsid w:val="009F23E3"/>
    <w:rsid w:val="009F24C1"/>
    <w:rsid w:val="009F2A0D"/>
    <w:rsid w:val="009F2B73"/>
    <w:rsid w:val="009F30F2"/>
    <w:rsid w:val="009F32CC"/>
    <w:rsid w:val="009F3341"/>
    <w:rsid w:val="009F33A0"/>
    <w:rsid w:val="009F34B2"/>
    <w:rsid w:val="009F36DE"/>
    <w:rsid w:val="009F377A"/>
    <w:rsid w:val="009F37FF"/>
    <w:rsid w:val="009F3E32"/>
    <w:rsid w:val="009F46E1"/>
    <w:rsid w:val="009F49E7"/>
    <w:rsid w:val="009F4C42"/>
    <w:rsid w:val="009F4D9F"/>
    <w:rsid w:val="009F4E2A"/>
    <w:rsid w:val="009F5047"/>
    <w:rsid w:val="009F527F"/>
    <w:rsid w:val="009F55AA"/>
    <w:rsid w:val="009F57FE"/>
    <w:rsid w:val="009F5916"/>
    <w:rsid w:val="009F5CA0"/>
    <w:rsid w:val="009F6052"/>
    <w:rsid w:val="009F6A57"/>
    <w:rsid w:val="009F6ACA"/>
    <w:rsid w:val="009F6BD8"/>
    <w:rsid w:val="009F6E05"/>
    <w:rsid w:val="009F71CE"/>
    <w:rsid w:val="009F7666"/>
    <w:rsid w:val="009F769E"/>
    <w:rsid w:val="009F76C3"/>
    <w:rsid w:val="009F78E3"/>
    <w:rsid w:val="009F78FF"/>
    <w:rsid w:val="009F7A55"/>
    <w:rsid w:val="009F7A60"/>
    <w:rsid w:val="009F7CB2"/>
    <w:rsid w:val="009F7EC2"/>
    <w:rsid w:val="00A00101"/>
    <w:rsid w:val="00A00314"/>
    <w:rsid w:val="00A003BE"/>
    <w:rsid w:val="00A006C9"/>
    <w:rsid w:val="00A0080A"/>
    <w:rsid w:val="00A00FB0"/>
    <w:rsid w:val="00A01151"/>
    <w:rsid w:val="00A0157E"/>
    <w:rsid w:val="00A01A6F"/>
    <w:rsid w:val="00A01D40"/>
    <w:rsid w:val="00A01F47"/>
    <w:rsid w:val="00A01FA9"/>
    <w:rsid w:val="00A01FD0"/>
    <w:rsid w:val="00A023ED"/>
    <w:rsid w:val="00A02817"/>
    <w:rsid w:val="00A02820"/>
    <w:rsid w:val="00A02A3C"/>
    <w:rsid w:val="00A02CAA"/>
    <w:rsid w:val="00A02FA7"/>
    <w:rsid w:val="00A033B9"/>
    <w:rsid w:val="00A039FE"/>
    <w:rsid w:val="00A03B5D"/>
    <w:rsid w:val="00A03C19"/>
    <w:rsid w:val="00A03C58"/>
    <w:rsid w:val="00A03D02"/>
    <w:rsid w:val="00A03FF9"/>
    <w:rsid w:val="00A040F2"/>
    <w:rsid w:val="00A0413B"/>
    <w:rsid w:val="00A041D5"/>
    <w:rsid w:val="00A044C0"/>
    <w:rsid w:val="00A04770"/>
    <w:rsid w:val="00A04830"/>
    <w:rsid w:val="00A048E1"/>
    <w:rsid w:val="00A04C63"/>
    <w:rsid w:val="00A04CEB"/>
    <w:rsid w:val="00A04D9E"/>
    <w:rsid w:val="00A05310"/>
    <w:rsid w:val="00A05722"/>
    <w:rsid w:val="00A057FA"/>
    <w:rsid w:val="00A05E79"/>
    <w:rsid w:val="00A05EAD"/>
    <w:rsid w:val="00A05F3E"/>
    <w:rsid w:val="00A0615A"/>
    <w:rsid w:val="00A0623D"/>
    <w:rsid w:val="00A06358"/>
    <w:rsid w:val="00A0698F"/>
    <w:rsid w:val="00A06C23"/>
    <w:rsid w:val="00A06DC4"/>
    <w:rsid w:val="00A07872"/>
    <w:rsid w:val="00A078A0"/>
    <w:rsid w:val="00A07B7A"/>
    <w:rsid w:val="00A07C4A"/>
    <w:rsid w:val="00A07C5D"/>
    <w:rsid w:val="00A07CCD"/>
    <w:rsid w:val="00A1060C"/>
    <w:rsid w:val="00A10619"/>
    <w:rsid w:val="00A106F0"/>
    <w:rsid w:val="00A108B1"/>
    <w:rsid w:val="00A10972"/>
    <w:rsid w:val="00A10C5E"/>
    <w:rsid w:val="00A10C78"/>
    <w:rsid w:val="00A10D7F"/>
    <w:rsid w:val="00A10F53"/>
    <w:rsid w:val="00A10FE6"/>
    <w:rsid w:val="00A1103C"/>
    <w:rsid w:val="00A1116D"/>
    <w:rsid w:val="00A11192"/>
    <w:rsid w:val="00A112B6"/>
    <w:rsid w:val="00A1151F"/>
    <w:rsid w:val="00A115A2"/>
    <w:rsid w:val="00A11876"/>
    <w:rsid w:val="00A1197C"/>
    <w:rsid w:val="00A1198A"/>
    <w:rsid w:val="00A11AD5"/>
    <w:rsid w:val="00A11BC5"/>
    <w:rsid w:val="00A11C11"/>
    <w:rsid w:val="00A11DBC"/>
    <w:rsid w:val="00A12329"/>
    <w:rsid w:val="00A1244D"/>
    <w:rsid w:val="00A12599"/>
    <w:rsid w:val="00A1289A"/>
    <w:rsid w:val="00A129A7"/>
    <w:rsid w:val="00A129A8"/>
    <w:rsid w:val="00A129F6"/>
    <w:rsid w:val="00A12A62"/>
    <w:rsid w:val="00A12B0F"/>
    <w:rsid w:val="00A12C74"/>
    <w:rsid w:val="00A12EBB"/>
    <w:rsid w:val="00A12FB4"/>
    <w:rsid w:val="00A13026"/>
    <w:rsid w:val="00A1327B"/>
    <w:rsid w:val="00A1328A"/>
    <w:rsid w:val="00A13404"/>
    <w:rsid w:val="00A1355A"/>
    <w:rsid w:val="00A139D3"/>
    <w:rsid w:val="00A13A70"/>
    <w:rsid w:val="00A13F46"/>
    <w:rsid w:val="00A140B0"/>
    <w:rsid w:val="00A140B7"/>
    <w:rsid w:val="00A14418"/>
    <w:rsid w:val="00A14495"/>
    <w:rsid w:val="00A144A8"/>
    <w:rsid w:val="00A14506"/>
    <w:rsid w:val="00A146AC"/>
    <w:rsid w:val="00A14712"/>
    <w:rsid w:val="00A14870"/>
    <w:rsid w:val="00A1492E"/>
    <w:rsid w:val="00A14973"/>
    <w:rsid w:val="00A14B1E"/>
    <w:rsid w:val="00A14DEA"/>
    <w:rsid w:val="00A14FF0"/>
    <w:rsid w:val="00A150D2"/>
    <w:rsid w:val="00A15102"/>
    <w:rsid w:val="00A154CB"/>
    <w:rsid w:val="00A1577C"/>
    <w:rsid w:val="00A157F4"/>
    <w:rsid w:val="00A159E9"/>
    <w:rsid w:val="00A15BDE"/>
    <w:rsid w:val="00A15D1A"/>
    <w:rsid w:val="00A15ED4"/>
    <w:rsid w:val="00A16141"/>
    <w:rsid w:val="00A163C7"/>
    <w:rsid w:val="00A16513"/>
    <w:rsid w:val="00A165A3"/>
    <w:rsid w:val="00A16E49"/>
    <w:rsid w:val="00A16EEA"/>
    <w:rsid w:val="00A16F8C"/>
    <w:rsid w:val="00A170C8"/>
    <w:rsid w:val="00A1719A"/>
    <w:rsid w:val="00A17265"/>
    <w:rsid w:val="00A17468"/>
    <w:rsid w:val="00A175BE"/>
    <w:rsid w:val="00A176BA"/>
    <w:rsid w:val="00A17968"/>
    <w:rsid w:val="00A17C66"/>
    <w:rsid w:val="00A17F89"/>
    <w:rsid w:val="00A201F8"/>
    <w:rsid w:val="00A2023A"/>
    <w:rsid w:val="00A203EF"/>
    <w:rsid w:val="00A2052E"/>
    <w:rsid w:val="00A2074E"/>
    <w:rsid w:val="00A20823"/>
    <w:rsid w:val="00A20A0E"/>
    <w:rsid w:val="00A20BB4"/>
    <w:rsid w:val="00A21183"/>
    <w:rsid w:val="00A21688"/>
    <w:rsid w:val="00A21723"/>
    <w:rsid w:val="00A21C77"/>
    <w:rsid w:val="00A21D1C"/>
    <w:rsid w:val="00A21FD4"/>
    <w:rsid w:val="00A22342"/>
    <w:rsid w:val="00A22621"/>
    <w:rsid w:val="00A2269F"/>
    <w:rsid w:val="00A22B36"/>
    <w:rsid w:val="00A22BA8"/>
    <w:rsid w:val="00A23040"/>
    <w:rsid w:val="00A230DD"/>
    <w:rsid w:val="00A232A6"/>
    <w:rsid w:val="00A234F8"/>
    <w:rsid w:val="00A236AB"/>
    <w:rsid w:val="00A2393A"/>
    <w:rsid w:val="00A240FB"/>
    <w:rsid w:val="00A2417B"/>
    <w:rsid w:val="00A24330"/>
    <w:rsid w:val="00A2489C"/>
    <w:rsid w:val="00A2491D"/>
    <w:rsid w:val="00A24CDC"/>
    <w:rsid w:val="00A253CA"/>
    <w:rsid w:val="00A25544"/>
    <w:rsid w:val="00A25563"/>
    <w:rsid w:val="00A25589"/>
    <w:rsid w:val="00A2570D"/>
    <w:rsid w:val="00A25CB5"/>
    <w:rsid w:val="00A25D83"/>
    <w:rsid w:val="00A25E74"/>
    <w:rsid w:val="00A25EA7"/>
    <w:rsid w:val="00A25F37"/>
    <w:rsid w:val="00A26457"/>
    <w:rsid w:val="00A264C0"/>
    <w:rsid w:val="00A26CDF"/>
    <w:rsid w:val="00A273E5"/>
    <w:rsid w:val="00A27472"/>
    <w:rsid w:val="00A2754C"/>
    <w:rsid w:val="00A2772E"/>
    <w:rsid w:val="00A27879"/>
    <w:rsid w:val="00A27961"/>
    <w:rsid w:val="00A27996"/>
    <w:rsid w:val="00A27B63"/>
    <w:rsid w:val="00A27B80"/>
    <w:rsid w:val="00A27BD1"/>
    <w:rsid w:val="00A27E39"/>
    <w:rsid w:val="00A27FCC"/>
    <w:rsid w:val="00A301E6"/>
    <w:rsid w:val="00A30535"/>
    <w:rsid w:val="00A30C09"/>
    <w:rsid w:val="00A30CF3"/>
    <w:rsid w:val="00A30D60"/>
    <w:rsid w:val="00A30DE0"/>
    <w:rsid w:val="00A30E2D"/>
    <w:rsid w:val="00A314C7"/>
    <w:rsid w:val="00A31765"/>
    <w:rsid w:val="00A3189F"/>
    <w:rsid w:val="00A31961"/>
    <w:rsid w:val="00A31BAF"/>
    <w:rsid w:val="00A31D5E"/>
    <w:rsid w:val="00A31F53"/>
    <w:rsid w:val="00A322D0"/>
    <w:rsid w:val="00A3240B"/>
    <w:rsid w:val="00A3242F"/>
    <w:rsid w:val="00A326E8"/>
    <w:rsid w:val="00A32991"/>
    <w:rsid w:val="00A32A92"/>
    <w:rsid w:val="00A32EA1"/>
    <w:rsid w:val="00A330B3"/>
    <w:rsid w:val="00A330FC"/>
    <w:rsid w:val="00A33546"/>
    <w:rsid w:val="00A335C3"/>
    <w:rsid w:val="00A33633"/>
    <w:rsid w:val="00A33F8D"/>
    <w:rsid w:val="00A34236"/>
    <w:rsid w:val="00A34417"/>
    <w:rsid w:val="00A34469"/>
    <w:rsid w:val="00A34652"/>
    <w:rsid w:val="00A349C0"/>
    <w:rsid w:val="00A34C14"/>
    <w:rsid w:val="00A3510B"/>
    <w:rsid w:val="00A3546B"/>
    <w:rsid w:val="00A3556D"/>
    <w:rsid w:val="00A35659"/>
    <w:rsid w:val="00A35794"/>
    <w:rsid w:val="00A35A04"/>
    <w:rsid w:val="00A35B7D"/>
    <w:rsid w:val="00A35EC1"/>
    <w:rsid w:val="00A35FF6"/>
    <w:rsid w:val="00A36715"/>
    <w:rsid w:val="00A36804"/>
    <w:rsid w:val="00A3681B"/>
    <w:rsid w:val="00A369AF"/>
    <w:rsid w:val="00A36C8B"/>
    <w:rsid w:val="00A36C90"/>
    <w:rsid w:val="00A36CA7"/>
    <w:rsid w:val="00A36EFC"/>
    <w:rsid w:val="00A371AC"/>
    <w:rsid w:val="00A376F1"/>
    <w:rsid w:val="00A37706"/>
    <w:rsid w:val="00A37864"/>
    <w:rsid w:val="00A37914"/>
    <w:rsid w:val="00A37932"/>
    <w:rsid w:val="00A37EFB"/>
    <w:rsid w:val="00A401C3"/>
    <w:rsid w:val="00A402EA"/>
    <w:rsid w:val="00A40424"/>
    <w:rsid w:val="00A4054D"/>
    <w:rsid w:val="00A4067C"/>
    <w:rsid w:val="00A40773"/>
    <w:rsid w:val="00A4184E"/>
    <w:rsid w:val="00A41893"/>
    <w:rsid w:val="00A4189D"/>
    <w:rsid w:val="00A419C5"/>
    <w:rsid w:val="00A41BB1"/>
    <w:rsid w:val="00A42072"/>
    <w:rsid w:val="00A420ED"/>
    <w:rsid w:val="00A42288"/>
    <w:rsid w:val="00A42595"/>
    <w:rsid w:val="00A42874"/>
    <w:rsid w:val="00A428C5"/>
    <w:rsid w:val="00A43014"/>
    <w:rsid w:val="00A43163"/>
    <w:rsid w:val="00A43834"/>
    <w:rsid w:val="00A439BA"/>
    <w:rsid w:val="00A43A8B"/>
    <w:rsid w:val="00A43DA5"/>
    <w:rsid w:val="00A43E9A"/>
    <w:rsid w:val="00A43EFE"/>
    <w:rsid w:val="00A442B5"/>
    <w:rsid w:val="00A447BC"/>
    <w:rsid w:val="00A44884"/>
    <w:rsid w:val="00A44BA4"/>
    <w:rsid w:val="00A44C0A"/>
    <w:rsid w:val="00A44C1F"/>
    <w:rsid w:val="00A44D26"/>
    <w:rsid w:val="00A44D84"/>
    <w:rsid w:val="00A44EA8"/>
    <w:rsid w:val="00A451E0"/>
    <w:rsid w:val="00A4537A"/>
    <w:rsid w:val="00A455FA"/>
    <w:rsid w:val="00A45602"/>
    <w:rsid w:val="00A45808"/>
    <w:rsid w:val="00A45E9D"/>
    <w:rsid w:val="00A46043"/>
    <w:rsid w:val="00A46139"/>
    <w:rsid w:val="00A4627D"/>
    <w:rsid w:val="00A46455"/>
    <w:rsid w:val="00A4681B"/>
    <w:rsid w:val="00A46A8A"/>
    <w:rsid w:val="00A46E34"/>
    <w:rsid w:val="00A46EF5"/>
    <w:rsid w:val="00A46F71"/>
    <w:rsid w:val="00A471B3"/>
    <w:rsid w:val="00A4721B"/>
    <w:rsid w:val="00A475E5"/>
    <w:rsid w:val="00A4780C"/>
    <w:rsid w:val="00A478FF"/>
    <w:rsid w:val="00A479F3"/>
    <w:rsid w:val="00A47A94"/>
    <w:rsid w:val="00A47B8C"/>
    <w:rsid w:val="00A47D45"/>
    <w:rsid w:val="00A47FB6"/>
    <w:rsid w:val="00A503F2"/>
    <w:rsid w:val="00A505B9"/>
    <w:rsid w:val="00A509C4"/>
    <w:rsid w:val="00A50DE0"/>
    <w:rsid w:val="00A50F25"/>
    <w:rsid w:val="00A51255"/>
    <w:rsid w:val="00A51285"/>
    <w:rsid w:val="00A51433"/>
    <w:rsid w:val="00A5154E"/>
    <w:rsid w:val="00A51619"/>
    <w:rsid w:val="00A52530"/>
    <w:rsid w:val="00A52735"/>
    <w:rsid w:val="00A5274D"/>
    <w:rsid w:val="00A527D6"/>
    <w:rsid w:val="00A528D3"/>
    <w:rsid w:val="00A52A31"/>
    <w:rsid w:val="00A52BDF"/>
    <w:rsid w:val="00A52E49"/>
    <w:rsid w:val="00A53247"/>
    <w:rsid w:val="00A53978"/>
    <w:rsid w:val="00A53AF3"/>
    <w:rsid w:val="00A53EEA"/>
    <w:rsid w:val="00A53F59"/>
    <w:rsid w:val="00A540BC"/>
    <w:rsid w:val="00A5430A"/>
    <w:rsid w:val="00A549B7"/>
    <w:rsid w:val="00A54AC3"/>
    <w:rsid w:val="00A54D46"/>
    <w:rsid w:val="00A54FA0"/>
    <w:rsid w:val="00A5506C"/>
    <w:rsid w:val="00A55248"/>
    <w:rsid w:val="00A55281"/>
    <w:rsid w:val="00A5534A"/>
    <w:rsid w:val="00A554B1"/>
    <w:rsid w:val="00A556AF"/>
    <w:rsid w:val="00A5572D"/>
    <w:rsid w:val="00A558F3"/>
    <w:rsid w:val="00A55AB5"/>
    <w:rsid w:val="00A55B33"/>
    <w:rsid w:val="00A55EB6"/>
    <w:rsid w:val="00A55FDA"/>
    <w:rsid w:val="00A56564"/>
    <w:rsid w:val="00A56CE6"/>
    <w:rsid w:val="00A56D81"/>
    <w:rsid w:val="00A56D9A"/>
    <w:rsid w:val="00A57164"/>
    <w:rsid w:val="00A571C5"/>
    <w:rsid w:val="00A57218"/>
    <w:rsid w:val="00A573D9"/>
    <w:rsid w:val="00A576B3"/>
    <w:rsid w:val="00A578AA"/>
    <w:rsid w:val="00A57CF3"/>
    <w:rsid w:val="00A57D58"/>
    <w:rsid w:val="00A6060D"/>
    <w:rsid w:val="00A607BA"/>
    <w:rsid w:val="00A60806"/>
    <w:rsid w:val="00A608DF"/>
    <w:rsid w:val="00A60AF3"/>
    <w:rsid w:val="00A60C7C"/>
    <w:rsid w:val="00A60DE6"/>
    <w:rsid w:val="00A611F8"/>
    <w:rsid w:val="00A6131E"/>
    <w:rsid w:val="00A6175F"/>
    <w:rsid w:val="00A618BA"/>
    <w:rsid w:val="00A61C30"/>
    <w:rsid w:val="00A620AA"/>
    <w:rsid w:val="00A62142"/>
    <w:rsid w:val="00A62173"/>
    <w:rsid w:val="00A62380"/>
    <w:rsid w:val="00A6296D"/>
    <w:rsid w:val="00A629CD"/>
    <w:rsid w:val="00A62ACC"/>
    <w:rsid w:val="00A63254"/>
    <w:rsid w:val="00A633EF"/>
    <w:rsid w:val="00A636FD"/>
    <w:rsid w:val="00A6389F"/>
    <w:rsid w:val="00A63D57"/>
    <w:rsid w:val="00A63F49"/>
    <w:rsid w:val="00A64356"/>
    <w:rsid w:val="00A6436F"/>
    <w:rsid w:val="00A6448A"/>
    <w:rsid w:val="00A64608"/>
    <w:rsid w:val="00A649B2"/>
    <w:rsid w:val="00A64A03"/>
    <w:rsid w:val="00A64FD0"/>
    <w:rsid w:val="00A650F3"/>
    <w:rsid w:val="00A6561F"/>
    <w:rsid w:val="00A657FD"/>
    <w:rsid w:val="00A658D4"/>
    <w:rsid w:val="00A65B73"/>
    <w:rsid w:val="00A65B91"/>
    <w:rsid w:val="00A65C66"/>
    <w:rsid w:val="00A65E03"/>
    <w:rsid w:val="00A65E3C"/>
    <w:rsid w:val="00A66258"/>
    <w:rsid w:val="00A662D0"/>
    <w:rsid w:val="00A662DC"/>
    <w:rsid w:val="00A662FE"/>
    <w:rsid w:val="00A66411"/>
    <w:rsid w:val="00A66615"/>
    <w:rsid w:val="00A66C91"/>
    <w:rsid w:val="00A66D45"/>
    <w:rsid w:val="00A6707E"/>
    <w:rsid w:val="00A670BF"/>
    <w:rsid w:val="00A6716D"/>
    <w:rsid w:val="00A67D06"/>
    <w:rsid w:val="00A700E9"/>
    <w:rsid w:val="00A70253"/>
    <w:rsid w:val="00A70427"/>
    <w:rsid w:val="00A70993"/>
    <w:rsid w:val="00A70FF1"/>
    <w:rsid w:val="00A71DD0"/>
    <w:rsid w:val="00A71DE4"/>
    <w:rsid w:val="00A71EC1"/>
    <w:rsid w:val="00A71FE4"/>
    <w:rsid w:val="00A72443"/>
    <w:rsid w:val="00A7260F"/>
    <w:rsid w:val="00A7291D"/>
    <w:rsid w:val="00A72BA8"/>
    <w:rsid w:val="00A72BC6"/>
    <w:rsid w:val="00A72D98"/>
    <w:rsid w:val="00A72DE7"/>
    <w:rsid w:val="00A72FA6"/>
    <w:rsid w:val="00A730F4"/>
    <w:rsid w:val="00A73401"/>
    <w:rsid w:val="00A7346A"/>
    <w:rsid w:val="00A734A3"/>
    <w:rsid w:val="00A73923"/>
    <w:rsid w:val="00A73A5C"/>
    <w:rsid w:val="00A73AB2"/>
    <w:rsid w:val="00A73C50"/>
    <w:rsid w:val="00A73DB2"/>
    <w:rsid w:val="00A74C88"/>
    <w:rsid w:val="00A74E46"/>
    <w:rsid w:val="00A74E4F"/>
    <w:rsid w:val="00A750BD"/>
    <w:rsid w:val="00A75161"/>
    <w:rsid w:val="00A75295"/>
    <w:rsid w:val="00A759E0"/>
    <w:rsid w:val="00A75AF5"/>
    <w:rsid w:val="00A75D99"/>
    <w:rsid w:val="00A75EEB"/>
    <w:rsid w:val="00A7630C"/>
    <w:rsid w:val="00A7637E"/>
    <w:rsid w:val="00A76408"/>
    <w:rsid w:val="00A76600"/>
    <w:rsid w:val="00A7661D"/>
    <w:rsid w:val="00A7694F"/>
    <w:rsid w:val="00A76B50"/>
    <w:rsid w:val="00A76DEE"/>
    <w:rsid w:val="00A76E6D"/>
    <w:rsid w:val="00A76E85"/>
    <w:rsid w:val="00A76E9F"/>
    <w:rsid w:val="00A76F1C"/>
    <w:rsid w:val="00A770A5"/>
    <w:rsid w:val="00A77295"/>
    <w:rsid w:val="00A773A3"/>
    <w:rsid w:val="00A77708"/>
    <w:rsid w:val="00A7770D"/>
    <w:rsid w:val="00A77803"/>
    <w:rsid w:val="00A779FF"/>
    <w:rsid w:val="00A77B02"/>
    <w:rsid w:val="00A77CBF"/>
    <w:rsid w:val="00A77DBD"/>
    <w:rsid w:val="00A77EE5"/>
    <w:rsid w:val="00A77F2A"/>
    <w:rsid w:val="00A80204"/>
    <w:rsid w:val="00A8040A"/>
    <w:rsid w:val="00A804C4"/>
    <w:rsid w:val="00A80675"/>
    <w:rsid w:val="00A80799"/>
    <w:rsid w:val="00A80FBE"/>
    <w:rsid w:val="00A810C3"/>
    <w:rsid w:val="00A813DB"/>
    <w:rsid w:val="00A817CD"/>
    <w:rsid w:val="00A818EB"/>
    <w:rsid w:val="00A8232A"/>
    <w:rsid w:val="00A8249F"/>
    <w:rsid w:val="00A825C4"/>
    <w:rsid w:val="00A82677"/>
    <w:rsid w:val="00A826BA"/>
    <w:rsid w:val="00A82C40"/>
    <w:rsid w:val="00A82C89"/>
    <w:rsid w:val="00A82E37"/>
    <w:rsid w:val="00A830AF"/>
    <w:rsid w:val="00A83142"/>
    <w:rsid w:val="00A8326D"/>
    <w:rsid w:val="00A8360E"/>
    <w:rsid w:val="00A83840"/>
    <w:rsid w:val="00A838B7"/>
    <w:rsid w:val="00A83A71"/>
    <w:rsid w:val="00A83AAE"/>
    <w:rsid w:val="00A83CDF"/>
    <w:rsid w:val="00A83E2D"/>
    <w:rsid w:val="00A83E9F"/>
    <w:rsid w:val="00A83F24"/>
    <w:rsid w:val="00A84152"/>
    <w:rsid w:val="00A84667"/>
    <w:rsid w:val="00A846A9"/>
    <w:rsid w:val="00A84913"/>
    <w:rsid w:val="00A84AF8"/>
    <w:rsid w:val="00A84D4D"/>
    <w:rsid w:val="00A84E39"/>
    <w:rsid w:val="00A85338"/>
    <w:rsid w:val="00A85412"/>
    <w:rsid w:val="00A8592A"/>
    <w:rsid w:val="00A85AD4"/>
    <w:rsid w:val="00A85B17"/>
    <w:rsid w:val="00A85BFA"/>
    <w:rsid w:val="00A85D7A"/>
    <w:rsid w:val="00A86004"/>
    <w:rsid w:val="00A860BD"/>
    <w:rsid w:val="00A8619A"/>
    <w:rsid w:val="00A86302"/>
    <w:rsid w:val="00A8659D"/>
    <w:rsid w:val="00A867AF"/>
    <w:rsid w:val="00A86838"/>
    <w:rsid w:val="00A86982"/>
    <w:rsid w:val="00A86AC7"/>
    <w:rsid w:val="00A87010"/>
    <w:rsid w:val="00A87168"/>
    <w:rsid w:val="00A872AA"/>
    <w:rsid w:val="00A8734B"/>
    <w:rsid w:val="00A87475"/>
    <w:rsid w:val="00A87AD2"/>
    <w:rsid w:val="00A87B37"/>
    <w:rsid w:val="00A87B5A"/>
    <w:rsid w:val="00A90100"/>
    <w:rsid w:val="00A90304"/>
    <w:rsid w:val="00A9035F"/>
    <w:rsid w:val="00A90496"/>
    <w:rsid w:val="00A905A8"/>
    <w:rsid w:val="00A90717"/>
    <w:rsid w:val="00A90772"/>
    <w:rsid w:val="00A9081C"/>
    <w:rsid w:val="00A90F88"/>
    <w:rsid w:val="00A90FAC"/>
    <w:rsid w:val="00A91164"/>
    <w:rsid w:val="00A91443"/>
    <w:rsid w:val="00A9158A"/>
    <w:rsid w:val="00A918C7"/>
    <w:rsid w:val="00A91D29"/>
    <w:rsid w:val="00A91EE3"/>
    <w:rsid w:val="00A91F35"/>
    <w:rsid w:val="00A91FA2"/>
    <w:rsid w:val="00A92141"/>
    <w:rsid w:val="00A9230E"/>
    <w:rsid w:val="00A924D6"/>
    <w:rsid w:val="00A9255F"/>
    <w:rsid w:val="00A9259B"/>
    <w:rsid w:val="00A92738"/>
    <w:rsid w:val="00A92789"/>
    <w:rsid w:val="00A929AA"/>
    <w:rsid w:val="00A929F3"/>
    <w:rsid w:val="00A92A99"/>
    <w:rsid w:val="00A92FE3"/>
    <w:rsid w:val="00A9339A"/>
    <w:rsid w:val="00A93429"/>
    <w:rsid w:val="00A93871"/>
    <w:rsid w:val="00A939F4"/>
    <w:rsid w:val="00A93C3C"/>
    <w:rsid w:val="00A93E80"/>
    <w:rsid w:val="00A946EF"/>
    <w:rsid w:val="00A947BE"/>
    <w:rsid w:val="00A94A7E"/>
    <w:rsid w:val="00A94DD9"/>
    <w:rsid w:val="00A94DF6"/>
    <w:rsid w:val="00A95349"/>
    <w:rsid w:val="00A955D1"/>
    <w:rsid w:val="00A957BB"/>
    <w:rsid w:val="00A95AA9"/>
    <w:rsid w:val="00A95B05"/>
    <w:rsid w:val="00A95C1A"/>
    <w:rsid w:val="00A95E74"/>
    <w:rsid w:val="00A95FD8"/>
    <w:rsid w:val="00A962B7"/>
    <w:rsid w:val="00A96533"/>
    <w:rsid w:val="00A96567"/>
    <w:rsid w:val="00A9665D"/>
    <w:rsid w:val="00A96B21"/>
    <w:rsid w:val="00A96E0A"/>
    <w:rsid w:val="00A96F8D"/>
    <w:rsid w:val="00A96F8F"/>
    <w:rsid w:val="00A9757D"/>
    <w:rsid w:val="00A97683"/>
    <w:rsid w:val="00A97A18"/>
    <w:rsid w:val="00A97B54"/>
    <w:rsid w:val="00A97C93"/>
    <w:rsid w:val="00A97F4D"/>
    <w:rsid w:val="00AA006F"/>
    <w:rsid w:val="00AA04D7"/>
    <w:rsid w:val="00AA07C7"/>
    <w:rsid w:val="00AA081D"/>
    <w:rsid w:val="00AA0A94"/>
    <w:rsid w:val="00AA0ABE"/>
    <w:rsid w:val="00AA0AF8"/>
    <w:rsid w:val="00AA1586"/>
    <w:rsid w:val="00AA1753"/>
    <w:rsid w:val="00AA1763"/>
    <w:rsid w:val="00AA1E11"/>
    <w:rsid w:val="00AA2410"/>
    <w:rsid w:val="00AA2566"/>
    <w:rsid w:val="00AA276B"/>
    <w:rsid w:val="00AA27C5"/>
    <w:rsid w:val="00AA2AB9"/>
    <w:rsid w:val="00AA2E47"/>
    <w:rsid w:val="00AA2F01"/>
    <w:rsid w:val="00AA2F68"/>
    <w:rsid w:val="00AA39C1"/>
    <w:rsid w:val="00AA3AD0"/>
    <w:rsid w:val="00AA3BB7"/>
    <w:rsid w:val="00AA3DC1"/>
    <w:rsid w:val="00AA43FE"/>
    <w:rsid w:val="00AA45BE"/>
    <w:rsid w:val="00AA4980"/>
    <w:rsid w:val="00AA49A8"/>
    <w:rsid w:val="00AA4B3B"/>
    <w:rsid w:val="00AA4C9C"/>
    <w:rsid w:val="00AA5159"/>
    <w:rsid w:val="00AA52C5"/>
    <w:rsid w:val="00AA55C8"/>
    <w:rsid w:val="00AA5682"/>
    <w:rsid w:val="00AA56EA"/>
    <w:rsid w:val="00AA5917"/>
    <w:rsid w:val="00AA5928"/>
    <w:rsid w:val="00AA5B72"/>
    <w:rsid w:val="00AA5C17"/>
    <w:rsid w:val="00AA5DBB"/>
    <w:rsid w:val="00AA5FA3"/>
    <w:rsid w:val="00AA6237"/>
    <w:rsid w:val="00AA62B7"/>
    <w:rsid w:val="00AA631E"/>
    <w:rsid w:val="00AA63B9"/>
    <w:rsid w:val="00AA6D39"/>
    <w:rsid w:val="00AA6F7E"/>
    <w:rsid w:val="00AA6FEB"/>
    <w:rsid w:val="00AA7123"/>
    <w:rsid w:val="00AA7293"/>
    <w:rsid w:val="00AA7666"/>
    <w:rsid w:val="00AA7681"/>
    <w:rsid w:val="00AA774E"/>
    <w:rsid w:val="00AA7802"/>
    <w:rsid w:val="00AA7FB3"/>
    <w:rsid w:val="00AA7FDD"/>
    <w:rsid w:val="00AB025D"/>
    <w:rsid w:val="00AB037C"/>
    <w:rsid w:val="00AB0525"/>
    <w:rsid w:val="00AB0806"/>
    <w:rsid w:val="00AB0887"/>
    <w:rsid w:val="00AB0CDC"/>
    <w:rsid w:val="00AB0D69"/>
    <w:rsid w:val="00AB117B"/>
    <w:rsid w:val="00AB11CB"/>
    <w:rsid w:val="00AB1404"/>
    <w:rsid w:val="00AB1944"/>
    <w:rsid w:val="00AB1ABB"/>
    <w:rsid w:val="00AB1C4E"/>
    <w:rsid w:val="00AB1C8A"/>
    <w:rsid w:val="00AB26A9"/>
    <w:rsid w:val="00AB2828"/>
    <w:rsid w:val="00AB2901"/>
    <w:rsid w:val="00AB2CF1"/>
    <w:rsid w:val="00AB2D5B"/>
    <w:rsid w:val="00AB2E83"/>
    <w:rsid w:val="00AB30DC"/>
    <w:rsid w:val="00AB31FA"/>
    <w:rsid w:val="00AB3341"/>
    <w:rsid w:val="00AB3360"/>
    <w:rsid w:val="00AB35BC"/>
    <w:rsid w:val="00AB36FE"/>
    <w:rsid w:val="00AB38BA"/>
    <w:rsid w:val="00AB39E5"/>
    <w:rsid w:val="00AB3A3A"/>
    <w:rsid w:val="00AB3B0B"/>
    <w:rsid w:val="00AB3C94"/>
    <w:rsid w:val="00AB3D4B"/>
    <w:rsid w:val="00AB3D9D"/>
    <w:rsid w:val="00AB3EFB"/>
    <w:rsid w:val="00AB41B5"/>
    <w:rsid w:val="00AB4228"/>
    <w:rsid w:val="00AB4275"/>
    <w:rsid w:val="00AB44C5"/>
    <w:rsid w:val="00AB48A6"/>
    <w:rsid w:val="00AB490B"/>
    <w:rsid w:val="00AB4A44"/>
    <w:rsid w:val="00AB504E"/>
    <w:rsid w:val="00AB53F5"/>
    <w:rsid w:val="00AB57CB"/>
    <w:rsid w:val="00AB5862"/>
    <w:rsid w:val="00AB5A11"/>
    <w:rsid w:val="00AB5A24"/>
    <w:rsid w:val="00AB6449"/>
    <w:rsid w:val="00AB657D"/>
    <w:rsid w:val="00AB67A9"/>
    <w:rsid w:val="00AB6B98"/>
    <w:rsid w:val="00AB77BE"/>
    <w:rsid w:val="00AB7B78"/>
    <w:rsid w:val="00AB7B7E"/>
    <w:rsid w:val="00AB7D1E"/>
    <w:rsid w:val="00AC0041"/>
    <w:rsid w:val="00AC0123"/>
    <w:rsid w:val="00AC0494"/>
    <w:rsid w:val="00AC0797"/>
    <w:rsid w:val="00AC0B21"/>
    <w:rsid w:val="00AC0C6D"/>
    <w:rsid w:val="00AC14DB"/>
    <w:rsid w:val="00AC1709"/>
    <w:rsid w:val="00AC1A4D"/>
    <w:rsid w:val="00AC1AC0"/>
    <w:rsid w:val="00AC1B00"/>
    <w:rsid w:val="00AC1F20"/>
    <w:rsid w:val="00AC20AD"/>
    <w:rsid w:val="00AC22A7"/>
    <w:rsid w:val="00AC22DC"/>
    <w:rsid w:val="00AC2394"/>
    <w:rsid w:val="00AC2558"/>
    <w:rsid w:val="00AC25CA"/>
    <w:rsid w:val="00AC2724"/>
    <w:rsid w:val="00AC2727"/>
    <w:rsid w:val="00AC2758"/>
    <w:rsid w:val="00AC2EFD"/>
    <w:rsid w:val="00AC36BB"/>
    <w:rsid w:val="00AC36F9"/>
    <w:rsid w:val="00AC3730"/>
    <w:rsid w:val="00AC3A57"/>
    <w:rsid w:val="00AC3A6B"/>
    <w:rsid w:val="00AC3B5B"/>
    <w:rsid w:val="00AC3CD0"/>
    <w:rsid w:val="00AC3D2D"/>
    <w:rsid w:val="00AC4034"/>
    <w:rsid w:val="00AC4050"/>
    <w:rsid w:val="00AC4099"/>
    <w:rsid w:val="00AC40A5"/>
    <w:rsid w:val="00AC427D"/>
    <w:rsid w:val="00AC4304"/>
    <w:rsid w:val="00AC4A48"/>
    <w:rsid w:val="00AC4AA5"/>
    <w:rsid w:val="00AC4B7E"/>
    <w:rsid w:val="00AC4BC6"/>
    <w:rsid w:val="00AC4C35"/>
    <w:rsid w:val="00AC504B"/>
    <w:rsid w:val="00AC5451"/>
    <w:rsid w:val="00AC5576"/>
    <w:rsid w:val="00AC5720"/>
    <w:rsid w:val="00AC5D21"/>
    <w:rsid w:val="00AC5D59"/>
    <w:rsid w:val="00AC5DC7"/>
    <w:rsid w:val="00AC5DFE"/>
    <w:rsid w:val="00AC60B4"/>
    <w:rsid w:val="00AC62CD"/>
    <w:rsid w:val="00AC641A"/>
    <w:rsid w:val="00AC65E5"/>
    <w:rsid w:val="00AC6691"/>
    <w:rsid w:val="00AC6A8A"/>
    <w:rsid w:val="00AC6A9A"/>
    <w:rsid w:val="00AC73E1"/>
    <w:rsid w:val="00AC7883"/>
    <w:rsid w:val="00AC7FCB"/>
    <w:rsid w:val="00AD01E7"/>
    <w:rsid w:val="00AD0291"/>
    <w:rsid w:val="00AD03DD"/>
    <w:rsid w:val="00AD0615"/>
    <w:rsid w:val="00AD06EA"/>
    <w:rsid w:val="00AD0711"/>
    <w:rsid w:val="00AD0784"/>
    <w:rsid w:val="00AD08D5"/>
    <w:rsid w:val="00AD0971"/>
    <w:rsid w:val="00AD0976"/>
    <w:rsid w:val="00AD0A60"/>
    <w:rsid w:val="00AD0C96"/>
    <w:rsid w:val="00AD1236"/>
    <w:rsid w:val="00AD12F4"/>
    <w:rsid w:val="00AD16F0"/>
    <w:rsid w:val="00AD1815"/>
    <w:rsid w:val="00AD1DFD"/>
    <w:rsid w:val="00AD1E94"/>
    <w:rsid w:val="00AD23D9"/>
    <w:rsid w:val="00AD2431"/>
    <w:rsid w:val="00AD2795"/>
    <w:rsid w:val="00AD2C8C"/>
    <w:rsid w:val="00AD2D9E"/>
    <w:rsid w:val="00AD2F8D"/>
    <w:rsid w:val="00AD315B"/>
    <w:rsid w:val="00AD331E"/>
    <w:rsid w:val="00AD3AF2"/>
    <w:rsid w:val="00AD3B32"/>
    <w:rsid w:val="00AD3DC2"/>
    <w:rsid w:val="00AD4244"/>
    <w:rsid w:val="00AD437E"/>
    <w:rsid w:val="00AD45CD"/>
    <w:rsid w:val="00AD4944"/>
    <w:rsid w:val="00AD4C77"/>
    <w:rsid w:val="00AD4D77"/>
    <w:rsid w:val="00AD4E65"/>
    <w:rsid w:val="00AD5304"/>
    <w:rsid w:val="00AD56FB"/>
    <w:rsid w:val="00AD595A"/>
    <w:rsid w:val="00AD5B63"/>
    <w:rsid w:val="00AD5D0A"/>
    <w:rsid w:val="00AD5D33"/>
    <w:rsid w:val="00AD5E26"/>
    <w:rsid w:val="00AD5E54"/>
    <w:rsid w:val="00AD6250"/>
    <w:rsid w:val="00AD6490"/>
    <w:rsid w:val="00AD64C0"/>
    <w:rsid w:val="00AD64D2"/>
    <w:rsid w:val="00AD6777"/>
    <w:rsid w:val="00AD692B"/>
    <w:rsid w:val="00AD6A1C"/>
    <w:rsid w:val="00AD716D"/>
    <w:rsid w:val="00AD798C"/>
    <w:rsid w:val="00AD7DB6"/>
    <w:rsid w:val="00AD7EFD"/>
    <w:rsid w:val="00AE0198"/>
    <w:rsid w:val="00AE01D8"/>
    <w:rsid w:val="00AE02DB"/>
    <w:rsid w:val="00AE041F"/>
    <w:rsid w:val="00AE0930"/>
    <w:rsid w:val="00AE0CDC"/>
    <w:rsid w:val="00AE0DDD"/>
    <w:rsid w:val="00AE0FD0"/>
    <w:rsid w:val="00AE1230"/>
    <w:rsid w:val="00AE1A7E"/>
    <w:rsid w:val="00AE1A95"/>
    <w:rsid w:val="00AE1C22"/>
    <w:rsid w:val="00AE1D7A"/>
    <w:rsid w:val="00AE1EEC"/>
    <w:rsid w:val="00AE24F8"/>
    <w:rsid w:val="00AE2A20"/>
    <w:rsid w:val="00AE2D8C"/>
    <w:rsid w:val="00AE2D95"/>
    <w:rsid w:val="00AE2FB4"/>
    <w:rsid w:val="00AE321F"/>
    <w:rsid w:val="00AE32D5"/>
    <w:rsid w:val="00AE34D9"/>
    <w:rsid w:val="00AE3878"/>
    <w:rsid w:val="00AE38B7"/>
    <w:rsid w:val="00AE398F"/>
    <w:rsid w:val="00AE3A37"/>
    <w:rsid w:val="00AE42CC"/>
    <w:rsid w:val="00AE4377"/>
    <w:rsid w:val="00AE4985"/>
    <w:rsid w:val="00AE5075"/>
    <w:rsid w:val="00AE56F4"/>
    <w:rsid w:val="00AE577E"/>
    <w:rsid w:val="00AE57AD"/>
    <w:rsid w:val="00AE5839"/>
    <w:rsid w:val="00AE5BD1"/>
    <w:rsid w:val="00AE5C34"/>
    <w:rsid w:val="00AE5DF5"/>
    <w:rsid w:val="00AE5F6A"/>
    <w:rsid w:val="00AE6021"/>
    <w:rsid w:val="00AE612C"/>
    <w:rsid w:val="00AE61B6"/>
    <w:rsid w:val="00AE6674"/>
    <w:rsid w:val="00AE679B"/>
    <w:rsid w:val="00AE6998"/>
    <w:rsid w:val="00AE6ABA"/>
    <w:rsid w:val="00AE6CFE"/>
    <w:rsid w:val="00AE6D62"/>
    <w:rsid w:val="00AE7563"/>
    <w:rsid w:val="00AE79DC"/>
    <w:rsid w:val="00AE79E4"/>
    <w:rsid w:val="00AE7B35"/>
    <w:rsid w:val="00AE7C2E"/>
    <w:rsid w:val="00AE7D16"/>
    <w:rsid w:val="00AE7D22"/>
    <w:rsid w:val="00AE7E85"/>
    <w:rsid w:val="00AF05F4"/>
    <w:rsid w:val="00AF0618"/>
    <w:rsid w:val="00AF0BE0"/>
    <w:rsid w:val="00AF0CBA"/>
    <w:rsid w:val="00AF0E10"/>
    <w:rsid w:val="00AF0E4C"/>
    <w:rsid w:val="00AF0F39"/>
    <w:rsid w:val="00AF1073"/>
    <w:rsid w:val="00AF145C"/>
    <w:rsid w:val="00AF1608"/>
    <w:rsid w:val="00AF1635"/>
    <w:rsid w:val="00AF1B4F"/>
    <w:rsid w:val="00AF1C9D"/>
    <w:rsid w:val="00AF1D0E"/>
    <w:rsid w:val="00AF1EA6"/>
    <w:rsid w:val="00AF219E"/>
    <w:rsid w:val="00AF2398"/>
    <w:rsid w:val="00AF2649"/>
    <w:rsid w:val="00AF2723"/>
    <w:rsid w:val="00AF273F"/>
    <w:rsid w:val="00AF29BC"/>
    <w:rsid w:val="00AF29CF"/>
    <w:rsid w:val="00AF2F62"/>
    <w:rsid w:val="00AF3131"/>
    <w:rsid w:val="00AF36D3"/>
    <w:rsid w:val="00AF3BF5"/>
    <w:rsid w:val="00AF3EAF"/>
    <w:rsid w:val="00AF4108"/>
    <w:rsid w:val="00AF4378"/>
    <w:rsid w:val="00AF464D"/>
    <w:rsid w:val="00AF4657"/>
    <w:rsid w:val="00AF4B0C"/>
    <w:rsid w:val="00AF4B94"/>
    <w:rsid w:val="00AF4C40"/>
    <w:rsid w:val="00AF4C47"/>
    <w:rsid w:val="00AF4E97"/>
    <w:rsid w:val="00AF4FE2"/>
    <w:rsid w:val="00AF5505"/>
    <w:rsid w:val="00AF5649"/>
    <w:rsid w:val="00AF5720"/>
    <w:rsid w:val="00AF5739"/>
    <w:rsid w:val="00AF596B"/>
    <w:rsid w:val="00AF59EB"/>
    <w:rsid w:val="00AF5CBE"/>
    <w:rsid w:val="00AF5E4E"/>
    <w:rsid w:val="00AF5F8B"/>
    <w:rsid w:val="00AF6184"/>
    <w:rsid w:val="00AF6186"/>
    <w:rsid w:val="00AF6AB7"/>
    <w:rsid w:val="00AF6BEC"/>
    <w:rsid w:val="00AF7048"/>
    <w:rsid w:val="00AF7742"/>
    <w:rsid w:val="00AF7744"/>
    <w:rsid w:val="00AF7C6A"/>
    <w:rsid w:val="00B0010B"/>
    <w:rsid w:val="00B00302"/>
    <w:rsid w:val="00B0032C"/>
    <w:rsid w:val="00B00497"/>
    <w:rsid w:val="00B0054D"/>
    <w:rsid w:val="00B00AD1"/>
    <w:rsid w:val="00B00ADB"/>
    <w:rsid w:val="00B00B60"/>
    <w:rsid w:val="00B00C19"/>
    <w:rsid w:val="00B00CE6"/>
    <w:rsid w:val="00B00D1C"/>
    <w:rsid w:val="00B013C7"/>
    <w:rsid w:val="00B01456"/>
    <w:rsid w:val="00B015EE"/>
    <w:rsid w:val="00B01754"/>
    <w:rsid w:val="00B01903"/>
    <w:rsid w:val="00B01AF7"/>
    <w:rsid w:val="00B01B90"/>
    <w:rsid w:val="00B01BC0"/>
    <w:rsid w:val="00B01D4C"/>
    <w:rsid w:val="00B01F5E"/>
    <w:rsid w:val="00B02161"/>
    <w:rsid w:val="00B02209"/>
    <w:rsid w:val="00B02338"/>
    <w:rsid w:val="00B02747"/>
    <w:rsid w:val="00B027F5"/>
    <w:rsid w:val="00B030BB"/>
    <w:rsid w:val="00B031A8"/>
    <w:rsid w:val="00B037AB"/>
    <w:rsid w:val="00B03806"/>
    <w:rsid w:val="00B03E13"/>
    <w:rsid w:val="00B041A4"/>
    <w:rsid w:val="00B041FA"/>
    <w:rsid w:val="00B043B2"/>
    <w:rsid w:val="00B045AB"/>
    <w:rsid w:val="00B047B0"/>
    <w:rsid w:val="00B0488E"/>
    <w:rsid w:val="00B04ACD"/>
    <w:rsid w:val="00B04BAB"/>
    <w:rsid w:val="00B04BD3"/>
    <w:rsid w:val="00B04D17"/>
    <w:rsid w:val="00B04E66"/>
    <w:rsid w:val="00B051A1"/>
    <w:rsid w:val="00B054DF"/>
    <w:rsid w:val="00B0574F"/>
    <w:rsid w:val="00B05AEA"/>
    <w:rsid w:val="00B05D89"/>
    <w:rsid w:val="00B05F0F"/>
    <w:rsid w:val="00B05F89"/>
    <w:rsid w:val="00B0600E"/>
    <w:rsid w:val="00B0627C"/>
    <w:rsid w:val="00B06314"/>
    <w:rsid w:val="00B066B4"/>
    <w:rsid w:val="00B068F5"/>
    <w:rsid w:val="00B06C5D"/>
    <w:rsid w:val="00B06F48"/>
    <w:rsid w:val="00B0718B"/>
    <w:rsid w:val="00B0767A"/>
    <w:rsid w:val="00B0774A"/>
    <w:rsid w:val="00B077BD"/>
    <w:rsid w:val="00B0792B"/>
    <w:rsid w:val="00B07BC5"/>
    <w:rsid w:val="00B07CD2"/>
    <w:rsid w:val="00B07E5F"/>
    <w:rsid w:val="00B1016B"/>
    <w:rsid w:val="00B1049E"/>
    <w:rsid w:val="00B104DC"/>
    <w:rsid w:val="00B1063C"/>
    <w:rsid w:val="00B1083B"/>
    <w:rsid w:val="00B10867"/>
    <w:rsid w:val="00B11046"/>
    <w:rsid w:val="00B11258"/>
    <w:rsid w:val="00B1135E"/>
    <w:rsid w:val="00B1152B"/>
    <w:rsid w:val="00B11866"/>
    <w:rsid w:val="00B119C5"/>
    <w:rsid w:val="00B11AFE"/>
    <w:rsid w:val="00B11B91"/>
    <w:rsid w:val="00B11DAE"/>
    <w:rsid w:val="00B11EA0"/>
    <w:rsid w:val="00B1204E"/>
    <w:rsid w:val="00B121B7"/>
    <w:rsid w:val="00B12324"/>
    <w:rsid w:val="00B126FD"/>
    <w:rsid w:val="00B12749"/>
    <w:rsid w:val="00B128AF"/>
    <w:rsid w:val="00B12939"/>
    <w:rsid w:val="00B12C06"/>
    <w:rsid w:val="00B12F13"/>
    <w:rsid w:val="00B12FF8"/>
    <w:rsid w:val="00B1307C"/>
    <w:rsid w:val="00B1325D"/>
    <w:rsid w:val="00B1329E"/>
    <w:rsid w:val="00B132C3"/>
    <w:rsid w:val="00B132E7"/>
    <w:rsid w:val="00B13588"/>
    <w:rsid w:val="00B139A7"/>
    <w:rsid w:val="00B13B22"/>
    <w:rsid w:val="00B13D45"/>
    <w:rsid w:val="00B13EE3"/>
    <w:rsid w:val="00B13F84"/>
    <w:rsid w:val="00B14288"/>
    <w:rsid w:val="00B14347"/>
    <w:rsid w:val="00B1459C"/>
    <w:rsid w:val="00B14ABE"/>
    <w:rsid w:val="00B14B20"/>
    <w:rsid w:val="00B14BED"/>
    <w:rsid w:val="00B1508C"/>
    <w:rsid w:val="00B15136"/>
    <w:rsid w:val="00B151B4"/>
    <w:rsid w:val="00B156A9"/>
    <w:rsid w:val="00B156FE"/>
    <w:rsid w:val="00B1592E"/>
    <w:rsid w:val="00B15B8F"/>
    <w:rsid w:val="00B15ED1"/>
    <w:rsid w:val="00B1604B"/>
    <w:rsid w:val="00B1632A"/>
    <w:rsid w:val="00B163DB"/>
    <w:rsid w:val="00B165E0"/>
    <w:rsid w:val="00B16697"/>
    <w:rsid w:val="00B16719"/>
    <w:rsid w:val="00B16768"/>
    <w:rsid w:val="00B16841"/>
    <w:rsid w:val="00B16862"/>
    <w:rsid w:val="00B1696A"/>
    <w:rsid w:val="00B16B99"/>
    <w:rsid w:val="00B17142"/>
    <w:rsid w:val="00B175B9"/>
    <w:rsid w:val="00B176B4"/>
    <w:rsid w:val="00B17757"/>
    <w:rsid w:val="00B1790D"/>
    <w:rsid w:val="00B17F3F"/>
    <w:rsid w:val="00B17F48"/>
    <w:rsid w:val="00B200BE"/>
    <w:rsid w:val="00B20194"/>
    <w:rsid w:val="00B206B5"/>
    <w:rsid w:val="00B2092C"/>
    <w:rsid w:val="00B20A47"/>
    <w:rsid w:val="00B20C82"/>
    <w:rsid w:val="00B20D2E"/>
    <w:rsid w:val="00B20DDC"/>
    <w:rsid w:val="00B20E5C"/>
    <w:rsid w:val="00B20E99"/>
    <w:rsid w:val="00B20E9D"/>
    <w:rsid w:val="00B210AD"/>
    <w:rsid w:val="00B21315"/>
    <w:rsid w:val="00B218E1"/>
    <w:rsid w:val="00B219FD"/>
    <w:rsid w:val="00B21AC0"/>
    <w:rsid w:val="00B21B82"/>
    <w:rsid w:val="00B221AD"/>
    <w:rsid w:val="00B225CE"/>
    <w:rsid w:val="00B228DD"/>
    <w:rsid w:val="00B229A4"/>
    <w:rsid w:val="00B22CF0"/>
    <w:rsid w:val="00B22F65"/>
    <w:rsid w:val="00B2329F"/>
    <w:rsid w:val="00B2330A"/>
    <w:rsid w:val="00B2363B"/>
    <w:rsid w:val="00B236A2"/>
    <w:rsid w:val="00B2382B"/>
    <w:rsid w:val="00B23889"/>
    <w:rsid w:val="00B23942"/>
    <w:rsid w:val="00B23A3A"/>
    <w:rsid w:val="00B2409D"/>
    <w:rsid w:val="00B243E2"/>
    <w:rsid w:val="00B24420"/>
    <w:rsid w:val="00B24452"/>
    <w:rsid w:val="00B24477"/>
    <w:rsid w:val="00B244CD"/>
    <w:rsid w:val="00B247B8"/>
    <w:rsid w:val="00B24840"/>
    <w:rsid w:val="00B24CDF"/>
    <w:rsid w:val="00B24E10"/>
    <w:rsid w:val="00B250E2"/>
    <w:rsid w:val="00B253AF"/>
    <w:rsid w:val="00B25670"/>
    <w:rsid w:val="00B258D0"/>
    <w:rsid w:val="00B258FF"/>
    <w:rsid w:val="00B25D17"/>
    <w:rsid w:val="00B25D6C"/>
    <w:rsid w:val="00B25F03"/>
    <w:rsid w:val="00B26011"/>
    <w:rsid w:val="00B261D4"/>
    <w:rsid w:val="00B2624D"/>
    <w:rsid w:val="00B262F5"/>
    <w:rsid w:val="00B26985"/>
    <w:rsid w:val="00B26B48"/>
    <w:rsid w:val="00B26DC2"/>
    <w:rsid w:val="00B26FAB"/>
    <w:rsid w:val="00B271D5"/>
    <w:rsid w:val="00B271DC"/>
    <w:rsid w:val="00B272B0"/>
    <w:rsid w:val="00B27303"/>
    <w:rsid w:val="00B27457"/>
    <w:rsid w:val="00B27679"/>
    <w:rsid w:val="00B27827"/>
    <w:rsid w:val="00B27977"/>
    <w:rsid w:val="00B279DB"/>
    <w:rsid w:val="00B27F55"/>
    <w:rsid w:val="00B3013A"/>
    <w:rsid w:val="00B30346"/>
    <w:rsid w:val="00B303CD"/>
    <w:rsid w:val="00B304E6"/>
    <w:rsid w:val="00B3054B"/>
    <w:rsid w:val="00B3058C"/>
    <w:rsid w:val="00B30723"/>
    <w:rsid w:val="00B30A9B"/>
    <w:rsid w:val="00B30C71"/>
    <w:rsid w:val="00B30C7E"/>
    <w:rsid w:val="00B30CE5"/>
    <w:rsid w:val="00B30DD3"/>
    <w:rsid w:val="00B31585"/>
    <w:rsid w:val="00B31599"/>
    <w:rsid w:val="00B31A72"/>
    <w:rsid w:val="00B31E07"/>
    <w:rsid w:val="00B31E82"/>
    <w:rsid w:val="00B32601"/>
    <w:rsid w:val="00B32658"/>
    <w:rsid w:val="00B327B0"/>
    <w:rsid w:val="00B329E4"/>
    <w:rsid w:val="00B32D2C"/>
    <w:rsid w:val="00B32F69"/>
    <w:rsid w:val="00B33260"/>
    <w:rsid w:val="00B34690"/>
    <w:rsid w:val="00B34D4C"/>
    <w:rsid w:val="00B34DB0"/>
    <w:rsid w:val="00B35158"/>
    <w:rsid w:val="00B35ADE"/>
    <w:rsid w:val="00B35CDD"/>
    <w:rsid w:val="00B35D22"/>
    <w:rsid w:val="00B35D76"/>
    <w:rsid w:val="00B3658A"/>
    <w:rsid w:val="00B36A1A"/>
    <w:rsid w:val="00B36AC3"/>
    <w:rsid w:val="00B36EA9"/>
    <w:rsid w:val="00B37215"/>
    <w:rsid w:val="00B37369"/>
    <w:rsid w:val="00B374BF"/>
    <w:rsid w:val="00B3752D"/>
    <w:rsid w:val="00B3765A"/>
    <w:rsid w:val="00B376A9"/>
    <w:rsid w:val="00B3795C"/>
    <w:rsid w:val="00B379E9"/>
    <w:rsid w:val="00B37B75"/>
    <w:rsid w:val="00B37C88"/>
    <w:rsid w:val="00B40085"/>
    <w:rsid w:val="00B400CB"/>
    <w:rsid w:val="00B40728"/>
    <w:rsid w:val="00B40878"/>
    <w:rsid w:val="00B40C3A"/>
    <w:rsid w:val="00B40F4C"/>
    <w:rsid w:val="00B412D7"/>
    <w:rsid w:val="00B41303"/>
    <w:rsid w:val="00B4157F"/>
    <w:rsid w:val="00B4165A"/>
    <w:rsid w:val="00B41676"/>
    <w:rsid w:val="00B41942"/>
    <w:rsid w:val="00B41AF0"/>
    <w:rsid w:val="00B41B94"/>
    <w:rsid w:val="00B41CC2"/>
    <w:rsid w:val="00B41CCE"/>
    <w:rsid w:val="00B41EA1"/>
    <w:rsid w:val="00B42172"/>
    <w:rsid w:val="00B428FA"/>
    <w:rsid w:val="00B4296F"/>
    <w:rsid w:val="00B42ADA"/>
    <w:rsid w:val="00B42CD1"/>
    <w:rsid w:val="00B4314F"/>
    <w:rsid w:val="00B43194"/>
    <w:rsid w:val="00B4357B"/>
    <w:rsid w:val="00B4380B"/>
    <w:rsid w:val="00B439FF"/>
    <w:rsid w:val="00B43B72"/>
    <w:rsid w:val="00B43B82"/>
    <w:rsid w:val="00B43C64"/>
    <w:rsid w:val="00B43CBD"/>
    <w:rsid w:val="00B43DB7"/>
    <w:rsid w:val="00B43FAB"/>
    <w:rsid w:val="00B43FB2"/>
    <w:rsid w:val="00B43FCC"/>
    <w:rsid w:val="00B441DF"/>
    <w:rsid w:val="00B444D2"/>
    <w:rsid w:val="00B44654"/>
    <w:rsid w:val="00B44925"/>
    <w:rsid w:val="00B449B8"/>
    <w:rsid w:val="00B44D20"/>
    <w:rsid w:val="00B44DE9"/>
    <w:rsid w:val="00B44EA1"/>
    <w:rsid w:val="00B4507D"/>
    <w:rsid w:val="00B45428"/>
    <w:rsid w:val="00B454EE"/>
    <w:rsid w:val="00B4551E"/>
    <w:rsid w:val="00B456B6"/>
    <w:rsid w:val="00B457FD"/>
    <w:rsid w:val="00B45942"/>
    <w:rsid w:val="00B45F4D"/>
    <w:rsid w:val="00B4632F"/>
    <w:rsid w:val="00B463B7"/>
    <w:rsid w:val="00B46488"/>
    <w:rsid w:val="00B4666C"/>
    <w:rsid w:val="00B467C8"/>
    <w:rsid w:val="00B46A31"/>
    <w:rsid w:val="00B472BE"/>
    <w:rsid w:val="00B47840"/>
    <w:rsid w:val="00B47DD0"/>
    <w:rsid w:val="00B47EB9"/>
    <w:rsid w:val="00B50035"/>
    <w:rsid w:val="00B502E3"/>
    <w:rsid w:val="00B503F5"/>
    <w:rsid w:val="00B50DBF"/>
    <w:rsid w:val="00B50E53"/>
    <w:rsid w:val="00B512AB"/>
    <w:rsid w:val="00B5149A"/>
    <w:rsid w:val="00B517D3"/>
    <w:rsid w:val="00B52673"/>
    <w:rsid w:val="00B528B8"/>
    <w:rsid w:val="00B52CCD"/>
    <w:rsid w:val="00B52DF7"/>
    <w:rsid w:val="00B53149"/>
    <w:rsid w:val="00B53179"/>
    <w:rsid w:val="00B531F6"/>
    <w:rsid w:val="00B533E6"/>
    <w:rsid w:val="00B5358C"/>
    <w:rsid w:val="00B535A6"/>
    <w:rsid w:val="00B535CB"/>
    <w:rsid w:val="00B53E72"/>
    <w:rsid w:val="00B5445D"/>
    <w:rsid w:val="00B5460E"/>
    <w:rsid w:val="00B5493D"/>
    <w:rsid w:val="00B54A6C"/>
    <w:rsid w:val="00B54C1C"/>
    <w:rsid w:val="00B55071"/>
    <w:rsid w:val="00B5536D"/>
    <w:rsid w:val="00B553DB"/>
    <w:rsid w:val="00B553E6"/>
    <w:rsid w:val="00B55420"/>
    <w:rsid w:val="00B554C6"/>
    <w:rsid w:val="00B5578B"/>
    <w:rsid w:val="00B55D72"/>
    <w:rsid w:val="00B565C8"/>
    <w:rsid w:val="00B566AA"/>
    <w:rsid w:val="00B56B16"/>
    <w:rsid w:val="00B56D91"/>
    <w:rsid w:val="00B56DBB"/>
    <w:rsid w:val="00B57992"/>
    <w:rsid w:val="00B579A3"/>
    <w:rsid w:val="00B57FA5"/>
    <w:rsid w:val="00B60136"/>
    <w:rsid w:val="00B60196"/>
    <w:rsid w:val="00B602F3"/>
    <w:rsid w:val="00B60307"/>
    <w:rsid w:val="00B60805"/>
    <w:rsid w:val="00B60B06"/>
    <w:rsid w:val="00B60C7F"/>
    <w:rsid w:val="00B60C9A"/>
    <w:rsid w:val="00B60F41"/>
    <w:rsid w:val="00B61010"/>
    <w:rsid w:val="00B61274"/>
    <w:rsid w:val="00B6130C"/>
    <w:rsid w:val="00B61B09"/>
    <w:rsid w:val="00B61D97"/>
    <w:rsid w:val="00B61DEF"/>
    <w:rsid w:val="00B6207A"/>
    <w:rsid w:val="00B6212E"/>
    <w:rsid w:val="00B626DF"/>
    <w:rsid w:val="00B6280F"/>
    <w:rsid w:val="00B62AC4"/>
    <w:rsid w:val="00B62ACF"/>
    <w:rsid w:val="00B62B14"/>
    <w:rsid w:val="00B62C38"/>
    <w:rsid w:val="00B63367"/>
    <w:rsid w:val="00B633B8"/>
    <w:rsid w:val="00B63654"/>
    <w:rsid w:val="00B6380A"/>
    <w:rsid w:val="00B63915"/>
    <w:rsid w:val="00B63E2F"/>
    <w:rsid w:val="00B64043"/>
    <w:rsid w:val="00B640A0"/>
    <w:rsid w:val="00B643E0"/>
    <w:rsid w:val="00B644FF"/>
    <w:rsid w:val="00B64561"/>
    <w:rsid w:val="00B647B5"/>
    <w:rsid w:val="00B64C65"/>
    <w:rsid w:val="00B650DC"/>
    <w:rsid w:val="00B6513F"/>
    <w:rsid w:val="00B65513"/>
    <w:rsid w:val="00B65DF6"/>
    <w:rsid w:val="00B660C3"/>
    <w:rsid w:val="00B66189"/>
    <w:rsid w:val="00B66539"/>
    <w:rsid w:val="00B66981"/>
    <w:rsid w:val="00B66985"/>
    <w:rsid w:val="00B669F3"/>
    <w:rsid w:val="00B66B2F"/>
    <w:rsid w:val="00B66BB4"/>
    <w:rsid w:val="00B66C23"/>
    <w:rsid w:val="00B66CC9"/>
    <w:rsid w:val="00B66EEE"/>
    <w:rsid w:val="00B6700E"/>
    <w:rsid w:val="00B670D0"/>
    <w:rsid w:val="00B671BC"/>
    <w:rsid w:val="00B67394"/>
    <w:rsid w:val="00B67418"/>
    <w:rsid w:val="00B67460"/>
    <w:rsid w:val="00B67501"/>
    <w:rsid w:val="00B67562"/>
    <w:rsid w:val="00B678FC"/>
    <w:rsid w:val="00B679E0"/>
    <w:rsid w:val="00B67CDB"/>
    <w:rsid w:val="00B67F82"/>
    <w:rsid w:val="00B70408"/>
    <w:rsid w:val="00B70824"/>
    <w:rsid w:val="00B70BD4"/>
    <w:rsid w:val="00B70C4F"/>
    <w:rsid w:val="00B71099"/>
    <w:rsid w:val="00B71180"/>
    <w:rsid w:val="00B71197"/>
    <w:rsid w:val="00B711EB"/>
    <w:rsid w:val="00B7149F"/>
    <w:rsid w:val="00B714A0"/>
    <w:rsid w:val="00B715D1"/>
    <w:rsid w:val="00B716CE"/>
    <w:rsid w:val="00B717F0"/>
    <w:rsid w:val="00B71CD3"/>
    <w:rsid w:val="00B72032"/>
    <w:rsid w:val="00B720DB"/>
    <w:rsid w:val="00B72245"/>
    <w:rsid w:val="00B722FF"/>
    <w:rsid w:val="00B72308"/>
    <w:rsid w:val="00B7256B"/>
    <w:rsid w:val="00B726CC"/>
    <w:rsid w:val="00B726E5"/>
    <w:rsid w:val="00B72940"/>
    <w:rsid w:val="00B72DC6"/>
    <w:rsid w:val="00B73006"/>
    <w:rsid w:val="00B73037"/>
    <w:rsid w:val="00B73376"/>
    <w:rsid w:val="00B735CA"/>
    <w:rsid w:val="00B73719"/>
    <w:rsid w:val="00B73747"/>
    <w:rsid w:val="00B737AF"/>
    <w:rsid w:val="00B73DB9"/>
    <w:rsid w:val="00B73F62"/>
    <w:rsid w:val="00B743FF"/>
    <w:rsid w:val="00B744FB"/>
    <w:rsid w:val="00B7454E"/>
    <w:rsid w:val="00B74595"/>
    <w:rsid w:val="00B746DD"/>
    <w:rsid w:val="00B74730"/>
    <w:rsid w:val="00B748C9"/>
    <w:rsid w:val="00B74B51"/>
    <w:rsid w:val="00B74CE9"/>
    <w:rsid w:val="00B74D5B"/>
    <w:rsid w:val="00B74F42"/>
    <w:rsid w:val="00B74F68"/>
    <w:rsid w:val="00B74F76"/>
    <w:rsid w:val="00B75074"/>
    <w:rsid w:val="00B750C6"/>
    <w:rsid w:val="00B752EB"/>
    <w:rsid w:val="00B753D5"/>
    <w:rsid w:val="00B75683"/>
    <w:rsid w:val="00B7576A"/>
    <w:rsid w:val="00B75912"/>
    <w:rsid w:val="00B75BF8"/>
    <w:rsid w:val="00B75C80"/>
    <w:rsid w:val="00B75D0E"/>
    <w:rsid w:val="00B75D53"/>
    <w:rsid w:val="00B75F1C"/>
    <w:rsid w:val="00B7612F"/>
    <w:rsid w:val="00B76181"/>
    <w:rsid w:val="00B762BB"/>
    <w:rsid w:val="00B764C9"/>
    <w:rsid w:val="00B7667B"/>
    <w:rsid w:val="00B768A5"/>
    <w:rsid w:val="00B76958"/>
    <w:rsid w:val="00B76B74"/>
    <w:rsid w:val="00B76FB1"/>
    <w:rsid w:val="00B77133"/>
    <w:rsid w:val="00B771A6"/>
    <w:rsid w:val="00B779EA"/>
    <w:rsid w:val="00B77C35"/>
    <w:rsid w:val="00B77C69"/>
    <w:rsid w:val="00B77E54"/>
    <w:rsid w:val="00B77F89"/>
    <w:rsid w:val="00B800B3"/>
    <w:rsid w:val="00B805EE"/>
    <w:rsid w:val="00B80785"/>
    <w:rsid w:val="00B8079F"/>
    <w:rsid w:val="00B80913"/>
    <w:rsid w:val="00B80B6D"/>
    <w:rsid w:val="00B80CD3"/>
    <w:rsid w:val="00B80EA6"/>
    <w:rsid w:val="00B81524"/>
    <w:rsid w:val="00B8175E"/>
    <w:rsid w:val="00B819D4"/>
    <w:rsid w:val="00B81BA0"/>
    <w:rsid w:val="00B81E68"/>
    <w:rsid w:val="00B81EAD"/>
    <w:rsid w:val="00B822F0"/>
    <w:rsid w:val="00B82586"/>
    <w:rsid w:val="00B8354E"/>
    <w:rsid w:val="00B8377A"/>
    <w:rsid w:val="00B837DC"/>
    <w:rsid w:val="00B83B6A"/>
    <w:rsid w:val="00B83BA0"/>
    <w:rsid w:val="00B83D40"/>
    <w:rsid w:val="00B83E12"/>
    <w:rsid w:val="00B83F6D"/>
    <w:rsid w:val="00B83F81"/>
    <w:rsid w:val="00B841BB"/>
    <w:rsid w:val="00B842E1"/>
    <w:rsid w:val="00B845CB"/>
    <w:rsid w:val="00B847C4"/>
    <w:rsid w:val="00B8480F"/>
    <w:rsid w:val="00B84970"/>
    <w:rsid w:val="00B84BBD"/>
    <w:rsid w:val="00B84CB0"/>
    <w:rsid w:val="00B84D30"/>
    <w:rsid w:val="00B84EC1"/>
    <w:rsid w:val="00B850C5"/>
    <w:rsid w:val="00B8516D"/>
    <w:rsid w:val="00B852E5"/>
    <w:rsid w:val="00B85529"/>
    <w:rsid w:val="00B85536"/>
    <w:rsid w:val="00B85827"/>
    <w:rsid w:val="00B8584C"/>
    <w:rsid w:val="00B859AE"/>
    <w:rsid w:val="00B85A46"/>
    <w:rsid w:val="00B8613F"/>
    <w:rsid w:val="00B861D6"/>
    <w:rsid w:val="00B8655F"/>
    <w:rsid w:val="00B86903"/>
    <w:rsid w:val="00B86976"/>
    <w:rsid w:val="00B86C5D"/>
    <w:rsid w:val="00B86D7A"/>
    <w:rsid w:val="00B86E59"/>
    <w:rsid w:val="00B86F07"/>
    <w:rsid w:val="00B8716B"/>
    <w:rsid w:val="00B8733A"/>
    <w:rsid w:val="00B87737"/>
    <w:rsid w:val="00B8796F"/>
    <w:rsid w:val="00B87F45"/>
    <w:rsid w:val="00B9053A"/>
    <w:rsid w:val="00B9057B"/>
    <w:rsid w:val="00B9097A"/>
    <w:rsid w:val="00B90AE5"/>
    <w:rsid w:val="00B90C51"/>
    <w:rsid w:val="00B91237"/>
    <w:rsid w:val="00B912BC"/>
    <w:rsid w:val="00B91438"/>
    <w:rsid w:val="00B9152E"/>
    <w:rsid w:val="00B91610"/>
    <w:rsid w:val="00B91631"/>
    <w:rsid w:val="00B9164F"/>
    <w:rsid w:val="00B91751"/>
    <w:rsid w:val="00B91B07"/>
    <w:rsid w:val="00B91B0E"/>
    <w:rsid w:val="00B91EF8"/>
    <w:rsid w:val="00B91FDE"/>
    <w:rsid w:val="00B92193"/>
    <w:rsid w:val="00B9279C"/>
    <w:rsid w:val="00B92B84"/>
    <w:rsid w:val="00B92B88"/>
    <w:rsid w:val="00B92BC6"/>
    <w:rsid w:val="00B92C05"/>
    <w:rsid w:val="00B92D01"/>
    <w:rsid w:val="00B92DA3"/>
    <w:rsid w:val="00B92F1A"/>
    <w:rsid w:val="00B9317F"/>
    <w:rsid w:val="00B93253"/>
    <w:rsid w:val="00B9329B"/>
    <w:rsid w:val="00B93305"/>
    <w:rsid w:val="00B93784"/>
    <w:rsid w:val="00B938C6"/>
    <w:rsid w:val="00B93C99"/>
    <w:rsid w:val="00B93D2B"/>
    <w:rsid w:val="00B93DD2"/>
    <w:rsid w:val="00B93FE5"/>
    <w:rsid w:val="00B94103"/>
    <w:rsid w:val="00B9423A"/>
    <w:rsid w:val="00B9447A"/>
    <w:rsid w:val="00B94595"/>
    <w:rsid w:val="00B945C3"/>
    <w:rsid w:val="00B945E1"/>
    <w:rsid w:val="00B94C04"/>
    <w:rsid w:val="00B94C92"/>
    <w:rsid w:val="00B94CBB"/>
    <w:rsid w:val="00B94F60"/>
    <w:rsid w:val="00B9558D"/>
    <w:rsid w:val="00B96040"/>
    <w:rsid w:val="00B96076"/>
    <w:rsid w:val="00B96161"/>
    <w:rsid w:val="00B961CB"/>
    <w:rsid w:val="00B961E8"/>
    <w:rsid w:val="00B965E7"/>
    <w:rsid w:val="00B967D7"/>
    <w:rsid w:val="00B96892"/>
    <w:rsid w:val="00B96C15"/>
    <w:rsid w:val="00B96C1C"/>
    <w:rsid w:val="00B96CBF"/>
    <w:rsid w:val="00B96F55"/>
    <w:rsid w:val="00B97179"/>
    <w:rsid w:val="00B97197"/>
    <w:rsid w:val="00B97487"/>
    <w:rsid w:val="00B975AC"/>
    <w:rsid w:val="00B97832"/>
    <w:rsid w:val="00B9792A"/>
    <w:rsid w:val="00B97BAA"/>
    <w:rsid w:val="00B97F31"/>
    <w:rsid w:val="00B97F74"/>
    <w:rsid w:val="00BA027D"/>
    <w:rsid w:val="00BA02F9"/>
    <w:rsid w:val="00BA03EE"/>
    <w:rsid w:val="00BA099C"/>
    <w:rsid w:val="00BA0B71"/>
    <w:rsid w:val="00BA0C2E"/>
    <w:rsid w:val="00BA0D69"/>
    <w:rsid w:val="00BA0F7D"/>
    <w:rsid w:val="00BA1017"/>
    <w:rsid w:val="00BA10E0"/>
    <w:rsid w:val="00BA15E2"/>
    <w:rsid w:val="00BA17F0"/>
    <w:rsid w:val="00BA180F"/>
    <w:rsid w:val="00BA1A8A"/>
    <w:rsid w:val="00BA1ABE"/>
    <w:rsid w:val="00BA22FE"/>
    <w:rsid w:val="00BA236D"/>
    <w:rsid w:val="00BA26A8"/>
    <w:rsid w:val="00BA29BE"/>
    <w:rsid w:val="00BA2B98"/>
    <w:rsid w:val="00BA2CBB"/>
    <w:rsid w:val="00BA2DF3"/>
    <w:rsid w:val="00BA2E8A"/>
    <w:rsid w:val="00BA3229"/>
    <w:rsid w:val="00BA338B"/>
    <w:rsid w:val="00BA33DF"/>
    <w:rsid w:val="00BA349F"/>
    <w:rsid w:val="00BA3A31"/>
    <w:rsid w:val="00BA3B3D"/>
    <w:rsid w:val="00BA3C8A"/>
    <w:rsid w:val="00BA3DBD"/>
    <w:rsid w:val="00BA3F31"/>
    <w:rsid w:val="00BA4376"/>
    <w:rsid w:val="00BA4517"/>
    <w:rsid w:val="00BA477F"/>
    <w:rsid w:val="00BA4B18"/>
    <w:rsid w:val="00BA4B6B"/>
    <w:rsid w:val="00BA4B9F"/>
    <w:rsid w:val="00BA4BEB"/>
    <w:rsid w:val="00BA4EEC"/>
    <w:rsid w:val="00BA542A"/>
    <w:rsid w:val="00BA54BE"/>
    <w:rsid w:val="00BA59DE"/>
    <w:rsid w:val="00BA5A2C"/>
    <w:rsid w:val="00BA5B93"/>
    <w:rsid w:val="00BA5E1C"/>
    <w:rsid w:val="00BA5E1F"/>
    <w:rsid w:val="00BA5ECE"/>
    <w:rsid w:val="00BA617D"/>
    <w:rsid w:val="00BA62F3"/>
    <w:rsid w:val="00BA6404"/>
    <w:rsid w:val="00BA69F2"/>
    <w:rsid w:val="00BA6A55"/>
    <w:rsid w:val="00BA6B60"/>
    <w:rsid w:val="00BA6D04"/>
    <w:rsid w:val="00BA6D49"/>
    <w:rsid w:val="00BA76E8"/>
    <w:rsid w:val="00BB006D"/>
    <w:rsid w:val="00BB015D"/>
    <w:rsid w:val="00BB01CA"/>
    <w:rsid w:val="00BB0253"/>
    <w:rsid w:val="00BB08BC"/>
    <w:rsid w:val="00BB0D87"/>
    <w:rsid w:val="00BB10A4"/>
    <w:rsid w:val="00BB1279"/>
    <w:rsid w:val="00BB17A9"/>
    <w:rsid w:val="00BB1827"/>
    <w:rsid w:val="00BB19E2"/>
    <w:rsid w:val="00BB1B18"/>
    <w:rsid w:val="00BB1BE0"/>
    <w:rsid w:val="00BB21F9"/>
    <w:rsid w:val="00BB2299"/>
    <w:rsid w:val="00BB23C2"/>
    <w:rsid w:val="00BB28A5"/>
    <w:rsid w:val="00BB2AE1"/>
    <w:rsid w:val="00BB2AF9"/>
    <w:rsid w:val="00BB2B38"/>
    <w:rsid w:val="00BB2D22"/>
    <w:rsid w:val="00BB2F15"/>
    <w:rsid w:val="00BB3B3A"/>
    <w:rsid w:val="00BB3B3D"/>
    <w:rsid w:val="00BB3D3E"/>
    <w:rsid w:val="00BB3E3C"/>
    <w:rsid w:val="00BB3E5F"/>
    <w:rsid w:val="00BB41B1"/>
    <w:rsid w:val="00BB4B9D"/>
    <w:rsid w:val="00BB4E67"/>
    <w:rsid w:val="00BB4ED8"/>
    <w:rsid w:val="00BB5037"/>
    <w:rsid w:val="00BB51F3"/>
    <w:rsid w:val="00BB52CF"/>
    <w:rsid w:val="00BB558C"/>
    <w:rsid w:val="00BB59C3"/>
    <w:rsid w:val="00BB5A44"/>
    <w:rsid w:val="00BB5B58"/>
    <w:rsid w:val="00BB5BE8"/>
    <w:rsid w:val="00BB5EB6"/>
    <w:rsid w:val="00BB5F45"/>
    <w:rsid w:val="00BB6011"/>
    <w:rsid w:val="00BB630B"/>
    <w:rsid w:val="00BB6445"/>
    <w:rsid w:val="00BB6487"/>
    <w:rsid w:val="00BB6588"/>
    <w:rsid w:val="00BB67C9"/>
    <w:rsid w:val="00BB69A7"/>
    <w:rsid w:val="00BB6B6E"/>
    <w:rsid w:val="00BB6BBB"/>
    <w:rsid w:val="00BB6EDC"/>
    <w:rsid w:val="00BB6FD6"/>
    <w:rsid w:val="00BB715C"/>
    <w:rsid w:val="00BB7291"/>
    <w:rsid w:val="00BB7817"/>
    <w:rsid w:val="00BB7B1F"/>
    <w:rsid w:val="00BB7C33"/>
    <w:rsid w:val="00BB7C50"/>
    <w:rsid w:val="00BC002D"/>
    <w:rsid w:val="00BC00DA"/>
    <w:rsid w:val="00BC010B"/>
    <w:rsid w:val="00BC028C"/>
    <w:rsid w:val="00BC02B9"/>
    <w:rsid w:val="00BC030F"/>
    <w:rsid w:val="00BC0334"/>
    <w:rsid w:val="00BC04D0"/>
    <w:rsid w:val="00BC05D2"/>
    <w:rsid w:val="00BC06D4"/>
    <w:rsid w:val="00BC0CDB"/>
    <w:rsid w:val="00BC0D4F"/>
    <w:rsid w:val="00BC0E16"/>
    <w:rsid w:val="00BC0F97"/>
    <w:rsid w:val="00BC120E"/>
    <w:rsid w:val="00BC1481"/>
    <w:rsid w:val="00BC1736"/>
    <w:rsid w:val="00BC1756"/>
    <w:rsid w:val="00BC1CFA"/>
    <w:rsid w:val="00BC1CFC"/>
    <w:rsid w:val="00BC1EE6"/>
    <w:rsid w:val="00BC1EEB"/>
    <w:rsid w:val="00BC1F19"/>
    <w:rsid w:val="00BC1F32"/>
    <w:rsid w:val="00BC2070"/>
    <w:rsid w:val="00BC2100"/>
    <w:rsid w:val="00BC2316"/>
    <w:rsid w:val="00BC2717"/>
    <w:rsid w:val="00BC2A22"/>
    <w:rsid w:val="00BC2B4F"/>
    <w:rsid w:val="00BC2BA1"/>
    <w:rsid w:val="00BC3119"/>
    <w:rsid w:val="00BC357C"/>
    <w:rsid w:val="00BC3EFE"/>
    <w:rsid w:val="00BC3F40"/>
    <w:rsid w:val="00BC4122"/>
    <w:rsid w:val="00BC41DD"/>
    <w:rsid w:val="00BC4322"/>
    <w:rsid w:val="00BC4474"/>
    <w:rsid w:val="00BC44AF"/>
    <w:rsid w:val="00BC4585"/>
    <w:rsid w:val="00BC464A"/>
    <w:rsid w:val="00BC4AEF"/>
    <w:rsid w:val="00BC4D30"/>
    <w:rsid w:val="00BC4DF9"/>
    <w:rsid w:val="00BC4E53"/>
    <w:rsid w:val="00BC5006"/>
    <w:rsid w:val="00BC5514"/>
    <w:rsid w:val="00BC556D"/>
    <w:rsid w:val="00BC5B75"/>
    <w:rsid w:val="00BC5E37"/>
    <w:rsid w:val="00BC5EF6"/>
    <w:rsid w:val="00BC654A"/>
    <w:rsid w:val="00BC668D"/>
    <w:rsid w:val="00BC66B9"/>
    <w:rsid w:val="00BC6965"/>
    <w:rsid w:val="00BC6B30"/>
    <w:rsid w:val="00BC6B56"/>
    <w:rsid w:val="00BC6C55"/>
    <w:rsid w:val="00BC6F36"/>
    <w:rsid w:val="00BC70FA"/>
    <w:rsid w:val="00BC736A"/>
    <w:rsid w:val="00BC73E7"/>
    <w:rsid w:val="00BC7BD5"/>
    <w:rsid w:val="00BC7D81"/>
    <w:rsid w:val="00BD0034"/>
    <w:rsid w:val="00BD01C0"/>
    <w:rsid w:val="00BD0514"/>
    <w:rsid w:val="00BD0614"/>
    <w:rsid w:val="00BD0791"/>
    <w:rsid w:val="00BD08FA"/>
    <w:rsid w:val="00BD0934"/>
    <w:rsid w:val="00BD0B6F"/>
    <w:rsid w:val="00BD0BCA"/>
    <w:rsid w:val="00BD0C54"/>
    <w:rsid w:val="00BD0DE7"/>
    <w:rsid w:val="00BD1093"/>
    <w:rsid w:val="00BD112D"/>
    <w:rsid w:val="00BD12D3"/>
    <w:rsid w:val="00BD1426"/>
    <w:rsid w:val="00BD18F4"/>
    <w:rsid w:val="00BD1DA8"/>
    <w:rsid w:val="00BD2054"/>
    <w:rsid w:val="00BD2183"/>
    <w:rsid w:val="00BD2223"/>
    <w:rsid w:val="00BD2235"/>
    <w:rsid w:val="00BD25B3"/>
    <w:rsid w:val="00BD2856"/>
    <w:rsid w:val="00BD28FD"/>
    <w:rsid w:val="00BD303E"/>
    <w:rsid w:val="00BD30D8"/>
    <w:rsid w:val="00BD30F3"/>
    <w:rsid w:val="00BD3595"/>
    <w:rsid w:val="00BD38ED"/>
    <w:rsid w:val="00BD398B"/>
    <w:rsid w:val="00BD3B26"/>
    <w:rsid w:val="00BD3C78"/>
    <w:rsid w:val="00BD4002"/>
    <w:rsid w:val="00BD42AD"/>
    <w:rsid w:val="00BD458E"/>
    <w:rsid w:val="00BD4A92"/>
    <w:rsid w:val="00BD4ADE"/>
    <w:rsid w:val="00BD4AE4"/>
    <w:rsid w:val="00BD4C59"/>
    <w:rsid w:val="00BD507D"/>
    <w:rsid w:val="00BD525C"/>
    <w:rsid w:val="00BD5613"/>
    <w:rsid w:val="00BD5D4A"/>
    <w:rsid w:val="00BD5E0F"/>
    <w:rsid w:val="00BD60C3"/>
    <w:rsid w:val="00BD6513"/>
    <w:rsid w:val="00BD690C"/>
    <w:rsid w:val="00BD707D"/>
    <w:rsid w:val="00BD75FA"/>
    <w:rsid w:val="00BD776D"/>
    <w:rsid w:val="00BD779C"/>
    <w:rsid w:val="00BD7817"/>
    <w:rsid w:val="00BD7C34"/>
    <w:rsid w:val="00BE01A4"/>
    <w:rsid w:val="00BE01B3"/>
    <w:rsid w:val="00BE06AF"/>
    <w:rsid w:val="00BE071F"/>
    <w:rsid w:val="00BE07B0"/>
    <w:rsid w:val="00BE0883"/>
    <w:rsid w:val="00BE0994"/>
    <w:rsid w:val="00BE09ED"/>
    <w:rsid w:val="00BE0BE4"/>
    <w:rsid w:val="00BE0EF4"/>
    <w:rsid w:val="00BE1192"/>
    <w:rsid w:val="00BE1441"/>
    <w:rsid w:val="00BE15C0"/>
    <w:rsid w:val="00BE1735"/>
    <w:rsid w:val="00BE1959"/>
    <w:rsid w:val="00BE1CAD"/>
    <w:rsid w:val="00BE21CB"/>
    <w:rsid w:val="00BE22C0"/>
    <w:rsid w:val="00BE2362"/>
    <w:rsid w:val="00BE29C3"/>
    <w:rsid w:val="00BE29D1"/>
    <w:rsid w:val="00BE2A46"/>
    <w:rsid w:val="00BE2AE8"/>
    <w:rsid w:val="00BE31CF"/>
    <w:rsid w:val="00BE321B"/>
    <w:rsid w:val="00BE3366"/>
    <w:rsid w:val="00BE338E"/>
    <w:rsid w:val="00BE354A"/>
    <w:rsid w:val="00BE35EF"/>
    <w:rsid w:val="00BE3867"/>
    <w:rsid w:val="00BE40DE"/>
    <w:rsid w:val="00BE4650"/>
    <w:rsid w:val="00BE4692"/>
    <w:rsid w:val="00BE4A5A"/>
    <w:rsid w:val="00BE4A87"/>
    <w:rsid w:val="00BE4BBF"/>
    <w:rsid w:val="00BE4C46"/>
    <w:rsid w:val="00BE4EE9"/>
    <w:rsid w:val="00BE4FD3"/>
    <w:rsid w:val="00BE4FED"/>
    <w:rsid w:val="00BE5523"/>
    <w:rsid w:val="00BE5B74"/>
    <w:rsid w:val="00BE5E53"/>
    <w:rsid w:val="00BE6351"/>
    <w:rsid w:val="00BE6419"/>
    <w:rsid w:val="00BE6784"/>
    <w:rsid w:val="00BE67C2"/>
    <w:rsid w:val="00BE6B85"/>
    <w:rsid w:val="00BE6E0B"/>
    <w:rsid w:val="00BE6F3C"/>
    <w:rsid w:val="00BE6FA6"/>
    <w:rsid w:val="00BE7201"/>
    <w:rsid w:val="00BE72D7"/>
    <w:rsid w:val="00BE72EB"/>
    <w:rsid w:val="00BE74AF"/>
    <w:rsid w:val="00BE753F"/>
    <w:rsid w:val="00BE764C"/>
    <w:rsid w:val="00BE78C0"/>
    <w:rsid w:val="00BE7ADC"/>
    <w:rsid w:val="00BE7BEF"/>
    <w:rsid w:val="00BE7F53"/>
    <w:rsid w:val="00BE7F7E"/>
    <w:rsid w:val="00BE7FDB"/>
    <w:rsid w:val="00BF01C7"/>
    <w:rsid w:val="00BF0AE4"/>
    <w:rsid w:val="00BF0D98"/>
    <w:rsid w:val="00BF1322"/>
    <w:rsid w:val="00BF1540"/>
    <w:rsid w:val="00BF17B7"/>
    <w:rsid w:val="00BF1899"/>
    <w:rsid w:val="00BF1A9B"/>
    <w:rsid w:val="00BF1C22"/>
    <w:rsid w:val="00BF2024"/>
    <w:rsid w:val="00BF2117"/>
    <w:rsid w:val="00BF21D0"/>
    <w:rsid w:val="00BF2331"/>
    <w:rsid w:val="00BF2572"/>
    <w:rsid w:val="00BF2DB3"/>
    <w:rsid w:val="00BF321F"/>
    <w:rsid w:val="00BF3796"/>
    <w:rsid w:val="00BF39FC"/>
    <w:rsid w:val="00BF3C36"/>
    <w:rsid w:val="00BF3C66"/>
    <w:rsid w:val="00BF3CA6"/>
    <w:rsid w:val="00BF3F56"/>
    <w:rsid w:val="00BF41CD"/>
    <w:rsid w:val="00BF41ED"/>
    <w:rsid w:val="00BF471C"/>
    <w:rsid w:val="00BF48CA"/>
    <w:rsid w:val="00BF49F7"/>
    <w:rsid w:val="00BF5430"/>
    <w:rsid w:val="00BF5576"/>
    <w:rsid w:val="00BF56A5"/>
    <w:rsid w:val="00BF56CA"/>
    <w:rsid w:val="00BF5729"/>
    <w:rsid w:val="00BF573B"/>
    <w:rsid w:val="00BF5895"/>
    <w:rsid w:val="00BF5F11"/>
    <w:rsid w:val="00BF5FBC"/>
    <w:rsid w:val="00BF61D8"/>
    <w:rsid w:val="00BF6338"/>
    <w:rsid w:val="00BF64C5"/>
    <w:rsid w:val="00BF6573"/>
    <w:rsid w:val="00BF6819"/>
    <w:rsid w:val="00BF6922"/>
    <w:rsid w:val="00BF6E19"/>
    <w:rsid w:val="00BF6F38"/>
    <w:rsid w:val="00BF7085"/>
    <w:rsid w:val="00BF795F"/>
    <w:rsid w:val="00BF79E7"/>
    <w:rsid w:val="00BF7BC9"/>
    <w:rsid w:val="00C003A9"/>
    <w:rsid w:val="00C0057C"/>
    <w:rsid w:val="00C00AF9"/>
    <w:rsid w:val="00C00F66"/>
    <w:rsid w:val="00C00F9D"/>
    <w:rsid w:val="00C010CE"/>
    <w:rsid w:val="00C015CC"/>
    <w:rsid w:val="00C01A1F"/>
    <w:rsid w:val="00C01AB8"/>
    <w:rsid w:val="00C01B9C"/>
    <w:rsid w:val="00C01D5B"/>
    <w:rsid w:val="00C021C7"/>
    <w:rsid w:val="00C024CA"/>
    <w:rsid w:val="00C027D9"/>
    <w:rsid w:val="00C02BB8"/>
    <w:rsid w:val="00C02F0F"/>
    <w:rsid w:val="00C02F52"/>
    <w:rsid w:val="00C03019"/>
    <w:rsid w:val="00C0337B"/>
    <w:rsid w:val="00C03415"/>
    <w:rsid w:val="00C034C2"/>
    <w:rsid w:val="00C0353D"/>
    <w:rsid w:val="00C0374B"/>
    <w:rsid w:val="00C037DE"/>
    <w:rsid w:val="00C0392E"/>
    <w:rsid w:val="00C03CF9"/>
    <w:rsid w:val="00C04063"/>
    <w:rsid w:val="00C044F9"/>
    <w:rsid w:val="00C0473D"/>
    <w:rsid w:val="00C048DE"/>
    <w:rsid w:val="00C05196"/>
    <w:rsid w:val="00C05627"/>
    <w:rsid w:val="00C0575A"/>
    <w:rsid w:val="00C05774"/>
    <w:rsid w:val="00C058A4"/>
    <w:rsid w:val="00C05DA4"/>
    <w:rsid w:val="00C05E90"/>
    <w:rsid w:val="00C06987"/>
    <w:rsid w:val="00C0698D"/>
    <w:rsid w:val="00C06C49"/>
    <w:rsid w:val="00C06DB0"/>
    <w:rsid w:val="00C070E5"/>
    <w:rsid w:val="00C07319"/>
    <w:rsid w:val="00C073B8"/>
    <w:rsid w:val="00C0745F"/>
    <w:rsid w:val="00C07628"/>
    <w:rsid w:val="00C07B56"/>
    <w:rsid w:val="00C07EA4"/>
    <w:rsid w:val="00C07EF7"/>
    <w:rsid w:val="00C07FB9"/>
    <w:rsid w:val="00C1008E"/>
    <w:rsid w:val="00C100DE"/>
    <w:rsid w:val="00C102D0"/>
    <w:rsid w:val="00C10937"/>
    <w:rsid w:val="00C10979"/>
    <w:rsid w:val="00C10A5B"/>
    <w:rsid w:val="00C10B80"/>
    <w:rsid w:val="00C10C24"/>
    <w:rsid w:val="00C10DBF"/>
    <w:rsid w:val="00C1145B"/>
    <w:rsid w:val="00C11662"/>
    <w:rsid w:val="00C11944"/>
    <w:rsid w:val="00C11DDA"/>
    <w:rsid w:val="00C11EC5"/>
    <w:rsid w:val="00C11F91"/>
    <w:rsid w:val="00C11FCD"/>
    <w:rsid w:val="00C120C9"/>
    <w:rsid w:val="00C12114"/>
    <w:rsid w:val="00C122C6"/>
    <w:rsid w:val="00C124CC"/>
    <w:rsid w:val="00C12695"/>
    <w:rsid w:val="00C127AA"/>
    <w:rsid w:val="00C1295E"/>
    <w:rsid w:val="00C132DA"/>
    <w:rsid w:val="00C13FBD"/>
    <w:rsid w:val="00C1439E"/>
    <w:rsid w:val="00C146F5"/>
    <w:rsid w:val="00C1473E"/>
    <w:rsid w:val="00C14CF5"/>
    <w:rsid w:val="00C14DFF"/>
    <w:rsid w:val="00C1503C"/>
    <w:rsid w:val="00C15119"/>
    <w:rsid w:val="00C1523D"/>
    <w:rsid w:val="00C152B1"/>
    <w:rsid w:val="00C153D0"/>
    <w:rsid w:val="00C1544A"/>
    <w:rsid w:val="00C154D6"/>
    <w:rsid w:val="00C159F8"/>
    <w:rsid w:val="00C15BC6"/>
    <w:rsid w:val="00C15EED"/>
    <w:rsid w:val="00C1647B"/>
    <w:rsid w:val="00C1649C"/>
    <w:rsid w:val="00C166A4"/>
    <w:rsid w:val="00C16AC5"/>
    <w:rsid w:val="00C17175"/>
    <w:rsid w:val="00C17313"/>
    <w:rsid w:val="00C174D1"/>
    <w:rsid w:val="00C17572"/>
    <w:rsid w:val="00C17DB3"/>
    <w:rsid w:val="00C2066D"/>
    <w:rsid w:val="00C2098B"/>
    <w:rsid w:val="00C20A40"/>
    <w:rsid w:val="00C20ADF"/>
    <w:rsid w:val="00C20C6C"/>
    <w:rsid w:val="00C20EA4"/>
    <w:rsid w:val="00C218BD"/>
    <w:rsid w:val="00C21907"/>
    <w:rsid w:val="00C21A18"/>
    <w:rsid w:val="00C21D63"/>
    <w:rsid w:val="00C22158"/>
    <w:rsid w:val="00C22228"/>
    <w:rsid w:val="00C22733"/>
    <w:rsid w:val="00C227A4"/>
    <w:rsid w:val="00C228D5"/>
    <w:rsid w:val="00C22ABB"/>
    <w:rsid w:val="00C22C33"/>
    <w:rsid w:val="00C22DC2"/>
    <w:rsid w:val="00C22F55"/>
    <w:rsid w:val="00C230B9"/>
    <w:rsid w:val="00C2326C"/>
    <w:rsid w:val="00C2354A"/>
    <w:rsid w:val="00C2355D"/>
    <w:rsid w:val="00C239A8"/>
    <w:rsid w:val="00C23BAD"/>
    <w:rsid w:val="00C24482"/>
    <w:rsid w:val="00C247A3"/>
    <w:rsid w:val="00C2488B"/>
    <w:rsid w:val="00C24A06"/>
    <w:rsid w:val="00C24ED0"/>
    <w:rsid w:val="00C24FB7"/>
    <w:rsid w:val="00C24FC5"/>
    <w:rsid w:val="00C252AC"/>
    <w:rsid w:val="00C252D8"/>
    <w:rsid w:val="00C255B5"/>
    <w:rsid w:val="00C25857"/>
    <w:rsid w:val="00C25895"/>
    <w:rsid w:val="00C25949"/>
    <w:rsid w:val="00C25A2B"/>
    <w:rsid w:val="00C25E99"/>
    <w:rsid w:val="00C2603E"/>
    <w:rsid w:val="00C262A8"/>
    <w:rsid w:val="00C265D3"/>
    <w:rsid w:val="00C26769"/>
    <w:rsid w:val="00C26816"/>
    <w:rsid w:val="00C2683C"/>
    <w:rsid w:val="00C26B46"/>
    <w:rsid w:val="00C26B4E"/>
    <w:rsid w:val="00C26BCC"/>
    <w:rsid w:val="00C26BFF"/>
    <w:rsid w:val="00C26D28"/>
    <w:rsid w:val="00C26F00"/>
    <w:rsid w:val="00C26F52"/>
    <w:rsid w:val="00C2722E"/>
    <w:rsid w:val="00C2737C"/>
    <w:rsid w:val="00C27B06"/>
    <w:rsid w:val="00C27FB5"/>
    <w:rsid w:val="00C30056"/>
    <w:rsid w:val="00C30627"/>
    <w:rsid w:val="00C30632"/>
    <w:rsid w:val="00C30688"/>
    <w:rsid w:val="00C3078E"/>
    <w:rsid w:val="00C30833"/>
    <w:rsid w:val="00C308B2"/>
    <w:rsid w:val="00C30A19"/>
    <w:rsid w:val="00C30AD6"/>
    <w:rsid w:val="00C30D6F"/>
    <w:rsid w:val="00C30FE8"/>
    <w:rsid w:val="00C31161"/>
    <w:rsid w:val="00C31429"/>
    <w:rsid w:val="00C31563"/>
    <w:rsid w:val="00C31C2D"/>
    <w:rsid w:val="00C32066"/>
    <w:rsid w:val="00C32462"/>
    <w:rsid w:val="00C32645"/>
    <w:rsid w:val="00C32882"/>
    <w:rsid w:val="00C32B09"/>
    <w:rsid w:val="00C3305C"/>
    <w:rsid w:val="00C33803"/>
    <w:rsid w:val="00C338B5"/>
    <w:rsid w:val="00C3393B"/>
    <w:rsid w:val="00C3407D"/>
    <w:rsid w:val="00C34545"/>
    <w:rsid w:val="00C34574"/>
    <w:rsid w:val="00C346BC"/>
    <w:rsid w:val="00C348C3"/>
    <w:rsid w:val="00C34920"/>
    <w:rsid w:val="00C34CEB"/>
    <w:rsid w:val="00C34DCC"/>
    <w:rsid w:val="00C34DE3"/>
    <w:rsid w:val="00C34F3B"/>
    <w:rsid w:val="00C350FF"/>
    <w:rsid w:val="00C35294"/>
    <w:rsid w:val="00C3566F"/>
    <w:rsid w:val="00C35801"/>
    <w:rsid w:val="00C35851"/>
    <w:rsid w:val="00C35A7A"/>
    <w:rsid w:val="00C35AA9"/>
    <w:rsid w:val="00C35C06"/>
    <w:rsid w:val="00C35F63"/>
    <w:rsid w:val="00C36235"/>
    <w:rsid w:val="00C36335"/>
    <w:rsid w:val="00C36673"/>
    <w:rsid w:val="00C367E4"/>
    <w:rsid w:val="00C36946"/>
    <w:rsid w:val="00C36BF3"/>
    <w:rsid w:val="00C37089"/>
    <w:rsid w:val="00C3728A"/>
    <w:rsid w:val="00C37518"/>
    <w:rsid w:val="00C37785"/>
    <w:rsid w:val="00C37909"/>
    <w:rsid w:val="00C379B9"/>
    <w:rsid w:val="00C37B34"/>
    <w:rsid w:val="00C37C1B"/>
    <w:rsid w:val="00C37D43"/>
    <w:rsid w:val="00C37EDD"/>
    <w:rsid w:val="00C40163"/>
    <w:rsid w:val="00C402B9"/>
    <w:rsid w:val="00C402D3"/>
    <w:rsid w:val="00C404BE"/>
    <w:rsid w:val="00C40609"/>
    <w:rsid w:val="00C40822"/>
    <w:rsid w:val="00C40F2F"/>
    <w:rsid w:val="00C41247"/>
    <w:rsid w:val="00C41311"/>
    <w:rsid w:val="00C41491"/>
    <w:rsid w:val="00C41572"/>
    <w:rsid w:val="00C417B8"/>
    <w:rsid w:val="00C42011"/>
    <w:rsid w:val="00C420FD"/>
    <w:rsid w:val="00C42158"/>
    <w:rsid w:val="00C425AC"/>
    <w:rsid w:val="00C42ABD"/>
    <w:rsid w:val="00C42F6A"/>
    <w:rsid w:val="00C432A0"/>
    <w:rsid w:val="00C43517"/>
    <w:rsid w:val="00C435F4"/>
    <w:rsid w:val="00C4369B"/>
    <w:rsid w:val="00C438FD"/>
    <w:rsid w:val="00C4397E"/>
    <w:rsid w:val="00C43A95"/>
    <w:rsid w:val="00C43BC9"/>
    <w:rsid w:val="00C43E52"/>
    <w:rsid w:val="00C43F31"/>
    <w:rsid w:val="00C44117"/>
    <w:rsid w:val="00C443E5"/>
    <w:rsid w:val="00C44BAA"/>
    <w:rsid w:val="00C44C53"/>
    <w:rsid w:val="00C44D79"/>
    <w:rsid w:val="00C44FC4"/>
    <w:rsid w:val="00C44FDB"/>
    <w:rsid w:val="00C45314"/>
    <w:rsid w:val="00C45731"/>
    <w:rsid w:val="00C4590D"/>
    <w:rsid w:val="00C459BC"/>
    <w:rsid w:val="00C45A09"/>
    <w:rsid w:val="00C461B5"/>
    <w:rsid w:val="00C46449"/>
    <w:rsid w:val="00C46505"/>
    <w:rsid w:val="00C4655E"/>
    <w:rsid w:val="00C46599"/>
    <w:rsid w:val="00C465B2"/>
    <w:rsid w:val="00C46936"/>
    <w:rsid w:val="00C46A51"/>
    <w:rsid w:val="00C46DBA"/>
    <w:rsid w:val="00C475CC"/>
    <w:rsid w:val="00C47691"/>
    <w:rsid w:val="00C47881"/>
    <w:rsid w:val="00C47B4B"/>
    <w:rsid w:val="00C47DBD"/>
    <w:rsid w:val="00C47F29"/>
    <w:rsid w:val="00C50093"/>
    <w:rsid w:val="00C50227"/>
    <w:rsid w:val="00C50734"/>
    <w:rsid w:val="00C50850"/>
    <w:rsid w:val="00C50927"/>
    <w:rsid w:val="00C509B9"/>
    <w:rsid w:val="00C50AF0"/>
    <w:rsid w:val="00C50BB6"/>
    <w:rsid w:val="00C50C8C"/>
    <w:rsid w:val="00C50CCD"/>
    <w:rsid w:val="00C50DDA"/>
    <w:rsid w:val="00C511A2"/>
    <w:rsid w:val="00C51210"/>
    <w:rsid w:val="00C51517"/>
    <w:rsid w:val="00C51560"/>
    <w:rsid w:val="00C515B0"/>
    <w:rsid w:val="00C518AF"/>
    <w:rsid w:val="00C51B03"/>
    <w:rsid w:val="00C51D41"/>
    <w:rsid w:val="00C51DD5"/>
    <w:rsid w:val="00C51F10"/>
    <w:rsid w:val="00C51F79"/>
    <w:rsid w:val="00C523F6"/>
    <w:rsid w:val="00C526F2"/>
    <w:rsid w:val="00C532A3"/>
    <w:rsid w:val="00C53363"/>
    <w:rsid w:val="00C53544"/>
    <w:rsid w:val="00C535C2"/>
    <w:rsid w:val="00C535F6"/>
    <w:rsid w:val="00C537CF"/>
    <w:rsid w:val="00C53801"/>
    <w:rsid w:val="00C53982"/>
    <w:rsid w:val="00C53BFE"/>
    <w:rsid w:val="00C53E17"/>
    <w:rsid w:val="00C53FBA"/>
    <w:rsid w:val="00C54107"/>
    <w:rsid w:val="00C54155"/>
    <w:rsid w:val="00C541CE"/>
    <w:rsid w:val="00C5436E"/>
    <w:rsid w:val="00C54B13"/>
    <w:rsid w:val="00C54EE0"/>
    <w:rsid w:val="00C54F4F"/>
    <w:rsid w:val="00C5502A"/>
    <w:rsid w:val="00C55085"/>
    <w:rsid w:val="00C5533D"/>
    <w:rsid w:val="00C553C4"/>
    <w:rsid w:val="00C55990"/>
    <w:rsid w:val="00C55B14"/>
    <w:rsid w:val="00C55D6C"/>
    <w:rsid w:val="00C55E2B"/>
    <w:rsid w:val="00C55E50"/>
    <w:rsid w:val="00C562F0"/>
    <w:rsid w:val="00C5637C"/>
    <w:rsid w:val="00C565B9"/>
    <w:rsid w:val="00C5677E"/>
    <w:rsid w:val="00C56A9A"/>
    <w:rsid w:val="00C56B5C"/>
    <w:rsid w:val="00C56B99"/>
    <w:rsid w:val="00C56BEF"/>
    <w:rsid w:val="00C56E94"/>
    <w:rsid w:val="00C56FBD"/>
    <w:rsid w:val="00C5706C"/>
    <w:rsid w:val="00C57111"/>
    <w:rsid w:val="00C571DB"/>
    <w:rsid w:val="00C5743E"/>
    <w:rsid w:val="00C57793"/>
    <w:rsid w:val="00C57B1C"/>
    <w:rsid w:val="00C60465"/>
    <w:rsid w:val="00C608A3"/>
    <w:rsid w:val="00C61042"/>
    <w:rsid w:val="00C6105E"/>
    <w:rsid w:val="00C612EF"/>
    <w:rsid w:val="00C61469"/>
    <w:rsid w:val="00C61633"/>
    <w:rsid w:val="00C616F7"/>
    <w:rsid w:val="00C61A15"/>
    <w:rsid w:val="00C61C99"/>
    <w:rsid w:val="00C61D29"/>
    <w:rsid w:val="00C61DD6"/>
    <w:rsid w:val="00C61ED1"/>
    <w:rsid w:val="00C61FA0"/>
    <w:rsid w:val="00C62022"/>
    <w:rsid w:val="00C621A1"/>
    <w:rsid w:val="00C621B6"/>
    <w:rsid w:val="00C6224F"/>
    <w:rsid w:val="00C625F7"/>
    <w:rsid w:val="00C62884"/>
    <w:rsid w:val="00C62C88"/>
    <w:rsid w:val="00C62C8D"/>
    <w:rsid w:val="00C62E94"/>
    <w:rsid w:val="00C6314D"/>
    <w:rsid w:val="00C63479"/>
    <w:rsid w:val="00C638B3"/>
    <w:rsid w:val="00C63949"/>
    <w:rsid w:val="00C6409D"/>
    <w:rsid w:val="00C64430"/>
    <w:rsid w:val="00C644CA"/>
    <w:rsid w:val="00C64586"/>
    <w:rsid w:val="00C64767"/>
    <w:rsid w:val="00C648B0"/>
    <w:rsid w:val="00C6525E"/>
    <w:rsid w:val="00C652E9"/>
    <w:rsid w:val="00C65490"/>
    <w:rsid w:val="00C6557D"/>
    <w:rsid w:val="00C655A7"/>
    <w:rsid w:val="00C65767"/>
    <w:rsid w:val="00C65D69"/>
    <w:rsid w:val="00C65F96"/>
    <w:rsid w:val="00C660DC"/>
    <w:rsid w:val="00C665D7"/>
    <w:rsid w:val="00C66745"/>
    <w:rsid w:val="00C66CF0"/>
    <w:rsid w:val="00C67127"/>
    <w:rsid w:val="00C6723A"/>
    <w:rsid w:val="00C67389"/>
    <w:rsid w:val="00C67475"/>
    <w:rsid w:val="00C674A3"/>
    <w:rsid w:val="00C675EC"/>
    <w:rsid w:val="00C6760E"/>
    <w:rsid w:val="00C67A8F"/>
    <w:rsid w:val="00C67BA6"/>
    <w:rsid w:val="00C67BC3"/>
    <w:rsid w:val="00C67CBC"/>
    <w:rsid w:val="00C67CC4"/>
    <w:rsid w:val="00C67D70"/>
    <w:rsid w:val="00C67F02"/>
    <w:rsid w:val="00C7006B"/>
    <w:rsid w:val="00C70327"/>
    <w:rsid w:val="00C7032B"/>
    <w:rsid w:val="00C70333"/>
    <w:rsid w:val="00C70550"/>
    <w:rsid w:val="00C70902"/>
    <w:rsid w:val="00C70A16"/>
    <w:rsid w:val="00C70CB4"/>
    <w:rsid w:val="00C70E5D"/>
    <w:rsid w:val="00C70F03"/>
    <w:rsid w:val="00C711C2"/>
    <w:rsid w:val="00C71381"/>
    <w:rsid w:val="00C71581"/>
    <w:rsid w:val="00C716C9"/>
    <w:rsid w:val="00C719C3"/>
    <w:rsid w:val="00C71A6B"/>
    <w:rsid w:val="00C71DD7"/>
    <w:rsid w:val="00C72442"/>
    <w:rsid w:val="00C726F9"/>
    <w:rsid w:val="00C72726"/>
    <w:rsid w:val="00C727E2"/>
    <w:rsid w:val="00C72815"/>
    <w:rsid w:val="00C72B4F"/>
    <w:rsid w:val="00C73204"/>
    <w:rsid w:val="00C73289"/>
    <w:rsid w:val="00C7364E"/>
    <w:rsid w:val="00C736B5"/>
    <w:rsid w:val="00C737D0"/>
    <w:rsid w:val="00C73AF9"/>
    <w:rsid w:val="00C73BA1"/>
    <w:rsid w:val="00C73EE9"/>
    <w:rsid w:val="00C741BA"/>
    <w:rsid w:val="00C747BE"/>
    <w:rsid w:val="00C74A25"/>
    <w:rsid w:val="00C74C38"/>
    <w:rsid w:val="00C75229"/>
    <w:rsid w:val="00C7580A"/>
    <w:rsid w:val="00C75CE4"/>
    <w:rsid w:val="00C75DC2"/>
    <w:rsid w:val="00C760EA"/>
    <w:rsid w:val="00C76135"/>
    <w:rsid w:val="00C7640F"/>
    <w:rsid w:val="00C7653C"/>
    <w:rsid w:val="00C766C8"/>
    <w:rsid w:val="00C769C6"/>
    <w:rsid w:val="00C76ED0"/>
    <w:rsid w:val="00C7700B"/>
    <w:rsid w:val="00C770C8"/>
    <w:rsid w:val="00C77144"/>
    <w:rsid w:val="00C77183"/>
    <w:rsid w:val="00C771EE"/>
    <w:rsid w:val="00C775AF"/>
    <w:rsid w:val="00C77790"/>
    <w:rsid w:val="00C778C2"/>
    <w:rsid w:val="00C77A2E"/>
    <w:rsid w:val="00C77A90"/>
    <w:rsid w:val="00C77E53"/>
    <w:rsid w:val="00C80024"/>
    <w:rsid w:val="00C80318"/>
    <w:rsid w:val="00C804AD"/>
    <w:rsid w:val="00C804E3"/>
    <w:rsid w:val="00C806D3"/>
    <w:rsid w:val="00C8073A"/>
    <w:rsid w:val="00C80A34"/>
    <w:rsid w:val="00C80BB8"/>
    <w:rsid w:val="00C80BFB"/>
    <w:rsid w:val="00C80C37"/>
    <w:rsid w:val="00C80C79"/>
    <w:rsid w:val="00C80C9A"/>
    <w:rsid w:val="00C80CF1"/>
    <w:rsid w:val="00C80F5C"/>
    <w:rsid w:val="00C81010"/>
    <w:rsid w:val="00C813A8"/>
    <w:rsid w:val="00C813C5"/>
    <w:rsid w:val="00C815C2"/>
    <w:rsid w:val="00C81CC7"/>
    <w:rsid w:val="00C81EC1"/>
    <w:rsid w:val="00C8231F"/>
    <w:rsid w:val="00C824F7"/>
    <w:rsid w:val="00C82BD5"/>
    <w:rsid w:val="00C82E29"/>
    <w:rsid w:val="00C82E92"/>
    <w:rsid w:val="00C82FFB"/>
    <w:rsid w:val="00C833FD"/>
    <w:rsid w:val="00C8352C"/>
    <w:rsid w:val="00C83A1C"/>
    <w:rsid w:val="00C83AC5"/>
    <w:rsid w:val="00C83BE9"/>
    <w:rsid w:val="00C83CE0"/>
    <w:rsid w:val="00C83CEB"/>
    <w:rsid w:val="00C83FC9"/>
    <w:rsid w:val="00C8450E"/>
    <w:rsid w:val="00C845D9"/>
    <w:rsid w:val="00C845FC"/>
    <w:rsid w:val="00C84660"/>
    <w:rsid w:val="00C84838"/>
    <w:rsid w:val="00C84868"/>
    <w:rsid w:val="00C8492C"/>
    <w:rsid w:val="00C849B8"/>
    <w:rsid w:val="00C85181"/>
    <w:rsid w:val="00C85269"/>
    <w:rsid w:val="00C85290"/>
    <w:rsid w:val="00C85471"/>
    <w:rsid w:val="00C854DA"/>
    <w:rsid w:val="00C857A1"/>
    <w:rsid w:val="00C85A28"/>
    <w:rsid w:val="00C85CBB"/>
    <w:rsid w:val="00C85D86"/>
    <w:rsid w:val="00C85EAD"/>
    <w:rsid w:val="00C860B4"/>
    <w:rsid w:val="00C861FC"/>
    <w:rsid w:val="00C8659B"/>
    <w:rsid w:val="00C86CD7"/>
    <w:rsid w:val="00C86E36"/>
    <w:rsid w:val="00C86F06"/>
    <w:rsid w:val="00C8747E"/>
    <w:rsid w:val="00C879CA"/>
    <w:rsid w:val="00C87AA8"/>
    <w:rsid w:val="00C87B40"/>
    <w:rsid w:val="00C87CE1"/>
    <w:rsid w:val="00C87DE6"/>
    <w:rsid w:val="00C87F06"/>
    <w:rsid w:val="00C87FEC"/>
    <w:rsid w:val="00C9021A"/>
    <w:rsid w:val="00C9026E"/>
    <w:rsid w:val="00C902AF"/>
    <w:rsid w:val="00C90407"/>
    <w:rsid w:val="00C904C8"/>
    <w:rsid w:val="00C90658"/>
    <w:rsid w:val="00C90845"/>
    <w:rsid w:val="00C90C8C"/>
    <w:rsid w:val="00C915DE"/>
    <w:rsid w:val="00C919F5"/>
    <w:rsid w:val="00C92571"/>
    <w:rsid w:val="00C929DA"/>
    <w:rsid w:val="00C92C96"/>
    <w:rsid w:val="00C92D04"/>
    <w:rsid w:val="00C92D75"/>
    <w:rsid w:val="00C92E01"/>
    <w:rsid w:val="00C92E5B"/>
    <w:rsid w:val="00C92F95"/>
    <w:rsid w:val="00C93109"/>
    <w:rsid w:val="00C936C0"/>
    <w:rsid w:val="00C9398D"/>
    <w:rsid w:val="00C93CB7"/>
    <w:rsid w:val="00C93E4E"/>
    <w:rsid w:val="00C94056"/>
    <w:rsid w:val="00C941B3"/>
    <w:rsid w:val="00C9425D"/>
    <w:rsid w:val="00C94286"/>
    <w:rsid w:val="00C9447A"/>
    <w:rsid w:val="00C94603"/>
    <w:rsid w:val="00C94698"/>
    <w:rsid w:val="00C94AE5"/>
    <w:rsid w:val="00C94B1A"/>
    <w:rsid w:val="00C94C76"/>
    <w:rsid w:val="00C94F34"/>
    <w:rsid w:val="00C94FBC"/>
    <w:rsid w:val="00C953BE"/>
    <w:rsid w:val="00C95661"/>
    <w:rsid w:val="00C95730"/>
    <w:rsid w:val="00C9588E"/>
    <w:rsid w:val="00C9599A"/>
    <w:rsid w:val="00C95A08"/>
    <w:rsid w:val="00C95E74"/>
    <w:rsid w:val="00C95F3B"/>
    <w:rsid w:val="00C95F96"/>
    <w:rsid w:val="00C96661"/>
    <w:rsid w:val="00C9682D"/>
    <w:rsid w:val="00C968BD"/>
    <w:rsid w:val="00C96ADC"/>
    <w:rsid w:val="00C96C79"/>
    <w:rsid w:val="00C96F34"/>
    <w:rsid w:val="00C971AF"/>
    <w:rsid w:val="00C9727A"/>
    <w:rsid w:val="00C975CC"/>
    <w:rsid w:val="00C97D50"/>
    <w:rsid w:val="00C97F1D"/>
    <w:rsid w:val="00C97F75"/>
    <w:rsid w:val="00CA0052"/>
    <w:rsid w:val="00CA0189"/>
    <w:rsid w:val="00CA0407"/>
    <w:rsid w:val="00CA0513"/>
    <w:rsid w:val="00CA06BA"/>
    <w:rsid w:val="00CA08DA"/>
    <w:rsid w:val="00CA0A69"/>
    <w:rsid w:val="00CA0D51"/>
    <w:rsid w:val="00CA0FD4"/>
    <w:rsid w:val="00CA1247"/>
    <w:rsid w:val="00CA1609"/>
    <w:rsid w:val="00CA16B2"/>
    <w:rsid w:val="00CA1A12"/>
    <w:rsid w:val="00CA1B83"/>
    <w:rsid w:val="00CA1FEE"/>
    <w:rsid w:val="00CA204C"/>
    <w:rsid w:val="00CA215B"/>
    <w:rsid w:val="00CA21F2"/>
    <w:rsid w:val="00CA2213"/>
    <w:rsid w:val="00CA223F"/>
    <w:rsid w:val="00CA22A4"/>
    <w:rsid w:val="00CA252C"/>
    <w:rsid w:val="00CA26C8"/>
    <w:rsid w:val="00CA2736"/>
    <w:rsid w:val="00CA275A"/>
    <w:rsid w:val="00CA27CD"/>
    <w:rsid w:val="00CA2B65"/>
    <w:rsid w:val="00CA2E1B"/>
    <w:rsid w:val="00CA2F3F"/>
    <w:rsid w:val="00CA324D"/>
    <w:rsid w:val="00CA3612"/>
    <w:rsid w:val="00CA3759"/>
    <w:rsid w:val="00CA38F4"/>
    <w:rsid w:val="00CA3D0C"/>
    <w:rsid w:val="00CA3DF5"/>
    <w:rsid w:val="00CA3FFC"/>
    <w:rsid w:val="00CA40DA"/>
    <w:rsid w:val="00CA4A7D"/>
    <w:rsid w:val="00CA507D"/>
    <w:rsid w:val="00CA509A"/>
    <w:rsid w:val="00CA51FA"/>
    <w:rsid w:val="00CA5360"/>
    <w:rsid w:val="00CA5420"/>
    <w:rsid w:val="00CA5438"/>
    <w:rsid w:val="00CA5AB2"/>
    <w:rsid w:val="00CA5AC6"/>
    <w:rsid w:val="00CA5C8B"/>
    <w:rsid w:val="00CA5CFA"/>
    <w:rsid w:val="00CA5F41"/>
    <w:rsid w:val="00CA6014"/>
    <w:rsid w:val="00CA6448"/>
    <w:rsid w:val="00CA6E79"/>
    <w:rsid w:val="00CA7558"/>
    <w:rsid w:val="00CA755C"/>
    <w:rsid w:val="00CA765A"/>
    <w:rsid w:val="00CA7974"/>
    <w:rsid w:val="00CA7CE7"/>
    <w:rsid w:val="00CA7D02"/>
    <w:rsid w:val="00CA7E38"/>
    <w:rsid w:val="00CB039C"/>
    <w:rsid w:val="00CB03CC"/>
    <w:rsid w:val="00CB04E6"/>
    <w:rsid w:val="00CB0897"/>
    <w:rsid w:val="00CB08BD"/>
    <w:rsid w:val="00CB0B3F"/>
    <w:rsid w:val="00CB0F0E"/>
    <w:rsid w:val="00CB176D"/>
    <w:rsid w:val="00CB1815"/>
    <w:rsid w:val="00CB19F4"/>
    <w:rsid w:val="00CB1CB6"/>
    <w:rsid w:val="00CB1E59"/>
    <w:rsid w:val="00CB23B5"/>
    <w:rsid w:val="00CB2510"/>
    <w:rsid w:val="00CB2631"/>
    <w:rsid w:val="00CB2B31"/>
    <w:rsid w:val="00CB2B78"/>
    <w:rsid w:val="00CB2BDE"/>
    <w:rsid w:val="00CB2FD0"/>
    <w:rsid w:val="00CB3199"/>
    <w:rsid w:val="00CB4366"/>
    <w:rsid w:val="00CB43D6"/>
    <w:rsid w:val="00CB43DC"/>
    <w:rsid w:val="00CB4792"/>
    <w:rsid w:val="00CB4797"/>
    <w:rsid w:val="00CB4850"/>
    <w:rsid w:val="00CB494E"/>
    <w:rsid w:val="00CB4A09"/>
    <w:rsid w:val="00CB4ADC"/>
    <w:rsid w:val="00CB4D68"/>
    <w:rsid w:val="00CB4DC9"/>
    <w:rsid w:val="00CB4E30"/>
    <w:rsid w:val="00CB5111"/>
    <w:rsid w:val="00CB55C2"/>
    <w:rsid w:val="00CB565F"/>
    <w:rsid w:val="00CB566F"/>
    <w:rsid w:val="00CB58F1"/>
    <w:rsid w:val="00CB5A20"/>
    <w:rsid w:val="00CB5A79"/>
    <w:rsid w:val="00CB5B6E"/>
    <w:rsid w:val="00CB5C6E"/>
    <w:rsid w:val="00CB5CB1"/>
    <w:rsid w:val="00CB5D50"/>
    <w:rsid w:val="00CB5D87"/>
    <w:rsid w:val="00CB5DD1"/>
    <w:rsid w:val="00CB5E36"/>
    <w:rsid w:val="00CB5ECA"/>
    <w:rsid w:val="00CB6120"/>
    <w:rsid w:val="00CB630E"/>
    <w:rsid w:val="00CB6376"/>
    <w:rsid w:val="00CB63B3"/>
    <w:rsid w:val="00CB65C7"/>
    <w:rsid w:val="00CB668B"/>
    <w:rsid w:val="00CB66A7"/>
    <w:rsid w:val="00CB692C"/>
    <w:rsid w:val="00CB6ADD"/>
    <w:rsid w:val="00CB6E70"/>
    <w:rsid w:val="00CB73E6"/>
    <w:rsid w:val="00CB7437"/>
    <w:rsid w:val="00CB75EB"/>
    <w:rsid w:val="00CB77DC"/>
    <w:rsid w:val="00CB78C5"/>
    <w:rsid w:val="00CC0149"/>
    <w:rsid w:val="00CC0191"/>
    <w:rsid w:val="00CC03E9"/>
    <w:rsid w:val="00CC0587"/>
    <w:rsid w:val="00CC06EA"/>
    <w:rsid w:val="00CC09FB"/>
    <w:rsid w:val="00CC0CF5"/>
    <w:rsid w:val="00CC0D33"/>
    <w:rsid w:val="00CC0DC5"/>
    <w:rsid w:val="00CC0E1D"/>
    <w:rsid w:val="00CC0E9C"/>
    <w:rsid w:val="00CC0F57"/>
    <w:rsid w:val="00CC1273"/>
    <w:rsid w:val="00CC1804"/>
    <w:rsid w:val="00CC189E"/>
    <w:rsid w:val="00CC1B17"/>
    <w:rsid w:val="00CC1EF1"/>
    <w:rsid w:val="00CC203D"/>
    <w:rsid w:val="00CC2099"/>
    <w:rsid w:val="00CC27D9"/>
    <w:rsid w:val="00CC2BB7"/>
    <w:rsid w:val="00CC2C3A"/>
    <w:rsid w:val="00CC2CF0"/>
    <w:rsid w:val="00CC3004"/>
    <w:rsid w:val="00CC3131"/>
    <w:rsid w:val="00CC3241"/>
    <w:rsid w:val="00CC373C"/>
    <w:rsid w:val="00CC3D7D"/>
    <w:rsid w:val="00CC3E2B"/>
    <w:rsid w:val="00CC41B1"/>
    <w:rsid w:val="00CC4214"/>
    <w:rsid w:val="00CC42B2"/>
    <w:rsid w:val="00CC433E"/>
    <w:rsid w:val="00CC4526"/>
    <w:rsid w:val="00CC4774"/>
    <w:rsid w:val="00CC482C"/>
    <w:rsid w:val="00CC4A83"/>
    <w:rsid w:val="00CC4BB8"/>
    <w:rsid w:val="00CC4CA7"/>
    <w:rsid w:val="00CC4CBB"/>
    <w:rsid w:val="00CC4E5B"/>
    <w:rsid w:val="00CC4F4F"/>
    <w:rsid w:val="00CC5016"/>
    <w:rsid w:val="00CC5019"/>
    <w:rsid w:val="00CC5904"/>
    <w:rsid w:val="00CC5929"/>
    <w:rsid w:val="00CC5D20"/>
    <w:rsid w:val="00CC5D60"/>
    <w:rsid w:val="00CC5E41"/>
    <w:rsid w:val="00CC60A5"/>
    <w:rsid w:val="00CC60CB"/>
    <w:rsid w:val="00CC69CF"/>
    <w:rsid w:val="00CC6BD8"/>
    <w:rsid w:val="00CC6CEA"/>
    <w:rsid w:val="00CC6E19"/>
    <w:rsid w:val="00CC6F53"/>
    <w:rsid w:val="00CC715E"/>
    <w:rsid w:val="00CC7482"/>
    <w:rsid w:val="00CC7635"/>
    <w:rsid w:val="00CC784D"/>
    <w:rsid w:val="00CC788B"/>
    <w:rsid w:val="00CC788E"/>
    <w:rsid w:val="00CC78F5"/>
    <w:rsid w:val="00CC7B3D"/>
    <w:rsid w:val="00CC7CE5"/>
    <w:rsid w:val="00CD0189"/>
    <w:rsid w:val="00CD0289"/>
    <w:rsid w:val="00CD05B9"/>
    <w:rsid w:val="00CD0B50"/>
    <w:rsid w:val="00CD0CA0"/>
    <w:rsid w:val="00CD10A4"/>
    <w:rsid w:val="00CD1241"/>
    <w:rsid w:val="00CD1724"/>
    <w:rsid w:val="00CD1E93"/>
    <w:rsid w:val="00CD1FFE"/>
    <w:rsid w:val="00CD2063"/>
    <w:rsid w:val="00CD2099"/>
    <w:rsid w:val="00CD20F8"/>
    <w:rsid w:val="00CD21B9"/>
    <w:rsid w:val="00CD2288"/>
    <w:rsid w:val="00CD231D"/>
    <w:rsid w:val="00CD255C"/>
    <w:rsid w:val="00CD265F"/>
    <w:rsid w:val="00CD271F"/>
    <w:rsid w:val="00CD2A04"/>
    <w:rsid w:val="00CD2C50"/>
    <w:rsid w:val="00CD2C75"/>
    <w:rsid w:val="00CD2DD7"/>
    <w:rsid w:val="00CD2E4D"/>
    <w:rsid w:val="00CD30A3"/>
    <w:rsid w:val="00CD30EE"/>
    <w:rsid w:val="00CD31C7"/>
    <w:rsid w:val="00CD343B"/>
    <w:rsid w:val="00CD37FC"/>
    <w:rsid w:val="00CD3C16"/>
    <w:rsid w:val="00CD3D0F"/>
    <w:rsid w:val="00CD3DA3"/>
    <w:rsid w:val="00CD3DD9"/>
    <w:rsid w:val="00CD3E53"/>
    <w:rsid w:val="00CD3EF8"/>
    <w:rsid w:val="00CD427C"/>
    <w:rsid w:val="00CD4379"/>
    <w:rsid w:val="00CD44C0"/>
    <w:rsid w:val="00CD4504"/>
    <w:rsid w:val="00CD46EA"/>
    <w:rsid w:val="00CD48E0"/>
    <w:rsid w:val="00CD490A"/>
    <w:rsid w:val="00CD4B8A"/>
    <w:rsid w:val="00CD4CCD"/>
    <w:rsid w:val="00CD4FA8"/>
    <w:rsid w:val="00CD58A6"/>
    <w:rsid w:val="00CD5FE3"/>
    <w:rsid w:val="00CD6021"/>
    <w:rsid w:val="00CD6584"/>
    <w:rsid w:val="00CD67D2"/>
    <w:rsid w:val="00CD68E8"/>
    <w:rsid w:val="00CD6A28"/>
    <w:rsid w:val="00CD6A43"/>
    <w:rsid w:val="00CD6A72"/>
    <w:rsid w:val="00CD6C66"/>
    <w:rsid w:val="00CD6EE3"/>
    <w:rsid w:val="00CD6F3B"/>
    <w:rsid w:val="00CD6F85"/>
    <w:rsid w:val="00CD70B0"/>
    <w:rsid w:val="00CD72FE"/>
    <w:rsid w:val="00CD78EF"/>
    <w:rsid w:val="00CD796B"/>
    <w:rsid w:val="00CD7B87"/>
    <w:rsid w:val="00CD7BB6"/>
    <w:rsid w:val="00CD7D08"/>
    <w:rsid w:val="00CE00CF"/>
    <w:rsid w:val="00CE0520"/>
    <w:rsid w:val="00CE0689"/>
    <w:rsid w:val="00CE0839"/>
    <w:rsid w:val="00CE0C8F"/>
    <w:rsid w:val="00CE1383"/>
    <w:rsid w:val="00CE140A"/>
    <w:rsid w:val="00CE1507"/>
    <w:rsid w:val="00CE16A9"/>
    <w:rsid w:val="00CE16D5"/>
    <w:rsid w:val="00CE1899"/>
    <w:rsid w:val="00CE19D2"/>
    <w:rsid w:val="00CE1A21"/>
    <w:rsid w:val="00CE1C2B"/>
    <w:rsid w:val="00CE2345"/>
    <w:rsid w:val="00CE266E"/>
    <w:rsid w:val="00CE2685"/>
    <w:rsid w:val="00CE26CB"/>
    <w:rsid w:val="00CE274D"/>
    <w:rsid w:val="00CE27C8"/>
    <w:rsid w:val="00CE2AC4"/>
    <w:rsid w:val="00CE2CF9"/>
    <w:rsid w:val="00CE3011"/>
    <w:rsid w:val="00CE32C5"/>
    <w:rsid w:val="00CE3388"/>
    <w:rsid w:val="00CE3811"/>
    <w:rsid w:val="00CE397D"/>
    <w:rsid w:val="00CE3999"/>
    <w:rsid w:val="00CE39FC"/>
    <w:rsid w:val="00CE3AC3"/>
    <w:rsid w:val="00CE3E8F"/>
    <w:rsid w:val="00CE3EA6"/>
    <w:rsid w:val="00CE3F38"/>
    <w:rsid w:val="00CE4092"/>
    <w:rsid w:val="00CE4188"/>
    <w:rsid w:val="00CE46C1"/>
    <w:rsid w:val="00CE47C7"/>
    <w:rsid w:val="00CE5072"/>
    <w:rsid w:val="00CE558B"/>
    <w:rsid w:val="00CE55DB"/>
    <w:rsid w:val="00CE5AD7"/>
    <w:rsid w:val="00CE5CC1"/>
    <w:rsid w:val="00CE6147"/>
    <w:rsid w:val="00CE6690"/>
    <w:rsid w:val="00CE675F"/>
    <w:rsid w:val="00CE6AF7"/>
    <w:rsid w:val="00CE6B6E"/>
    <w:rsid w:val="00CE6D5B"/>
    <w:rsid w:val="00CE714C"/>
    <w:rsid w:val="00CE7319"/>
    <w:rsid w:val="00CE7349"/>
    <w:rsid w:val="00CE7DA9"/>
    <w:rsid w:val="00CE7F8B"/>
    <w:rsid w:val="00CF0255"/>
    <w:rsid w:val="00CF0354"/>
    <w:rsid w:val="00CF0B36"/>
    <w:rsid w:val="00CF0D16"/>
    <w:rsid w:val="00CF0E08"/>
    <w:rsid w:val="00CF0E57"/>
    <w:rsid w:val="00CF0ECE"/>
    <w:rsid w:val="00CF1027"/>
    <w:rsid w:val="00CF1030"/>
    <w:rsid w:val="00CF17C1"/>
    <w:rsid w:val="00CF1A67"/>
    <w:rsid w:val="00CF242C"/>
    <w:rsid w:val="00CF257A"/>
    <w:rsid w:val="00CF264A"/>
    <w:rsid w:val="00CF2906"/>
    <w:rsid w:val="00CF291B"/>
    <w:rsid w:val="00CF29AB"/>
    <w:rsid w:val="00CF2A2D"/>
    <w:rsid w:val="00CF2D96"/>
    <w:rsid w:val="00CF2E84"/>
    <w:rsid w:val="00CF2F19"/>
    <w:rsid w:val="00CF331E"/>
    <w:rsid w:val="00CF3598"/>
    <w:rsid w:val="00CF35DC"/>
    <w:rsid w:val="00CF386B"/>
    <w:rsid w:val="00CF39C3"/>
    <w:rsid w:val="00CF3A86"/>
    <w:rsid w:val="00CF3B67"/>
    <w:rsid w:val="00CF3BA3"/>
    <w:rsid w:val="00CF3BFE"/>
    <w:rsid w:val="00CF3DE9"/>
    <w:rsid w:val="00CF43F4"/>
    <w:rsid w:val="00CF47FF"/>
    <w:rsid w:val="00CF4A29"/>
    <w:rsid w:val="00CF4A77"/>
    <w:rsid w:val="00CF4D8B"/>
    <w:rsid w:val="00CF4E24"/>
    <w:rsid w:val="00CF5053"/>
    <w:rsid w:val="00CF5554"/>
    <w:rsid w:val="00CF55CE"/>
    <w:rsid w:val="00CF5C9D"/>
    <w:rsid w:val="00CF5D1B"/>
    <w:rsid w:val="00CF6284"/>
    <w:rsid w:val="00CF6598"/>
    <w:rsid w:val="00CF65CA"/>
    <w:rsid w:val="00CF6778"/>
    <w:rsid w:val="00CF6933"/>
    <w:rsid w:val="00CF6B0B"/>
    <w:rsid w:val="00CF6B0C"/>
    <w:rsid w:val="00CF6B76"/>
    <w:rsid w:val="00CF6C01"/>
    <w:rsid w:val="00CF6D04"/>
    <w:rsid w:val="00CF6D18"/>
    <w:rsid w:val="00CF6DA0"/>
    <w:rsid w:val="00CF6FE2"/>
    <w:rsid w:val="00CF70AB"/>
    <w:rsid w:val="00CF730B"/>
    <w:rsid w:val="00CF745E"/>
    <w:rsid w:val="00CF7A4E"/>
    <w:rsid w:val="00CF7B6C"/>
    <w:rsid w:val="00CF7D25"/>
    <w:rsid w:val="00CF7E3A"/>
    <w:rsid w:val="00CF7E69"/>
    <w:rsid w:val="00CF7F3A"/>
    <w:rsid w:val="00D00221"/>
    <w:rsid w:val="00D00257"/>
    <w:rsid w:val="00D00265"/>
    <w:rsid w:val="00D005D1"/>
    <w:rsid w:val="00D007D7"/>
    <w:rsid w:val="00D00B84"/>
    <w:rsid w:val="00D00E0A"/>
    <w:rsid w:val="00D00E3E"/>
    <w:rsid w:val="00D00EB7"/>
    <w:rsid w:val="00D00F68"/>
    <w:rsid w:val="00D01137"/>
    <w:rsid w:val="00D013E9"/>
    <w:rsid w:val="00D01437"/>
    <w:rsid w:val="00D016F2"/>
    <w:rsid w:val="00D01A1D"/>
    <w:rsid w:val="00D01B64"/>
    <w:rsid w:val="00D01C11"/>
    <w:rsid w:val="00D01CAC"/>
    <w:rsid w:val="00D01D54"/>
    <w:rsid w:val="00D01E45"/>
    <w:rsid w:val="00D02543"/>
    <w:rsid w:val="00D02A26"/>
    <w:rsid w:val="00D02C5E"/>
    <w:rsid w:val="00D02E55"/>
    <w:rsid w:val="00D03700"/>
    <w:rsid w:val="00D0383A"/>
    <w:rsid w:val="00D03940"/>
    <w:rsid w:val="00D039AE"/>
    <w:rsid w:val="00D03C28"/>
    <w:rsid w:val="00D03C48"/>
    <w:rsid w:val="00D03CB0"/>
    <w:rsid w:val="00D03D2A"/>
    <w:rsid w:val="00D0413D"/>
    <w:rsid w:val="00D0416D"/>
    <w:rsid w:val="00D04182"/>
    <w:rsid w:val="00D048D9"/>
    <w:rsid w:val="00D04E73"/>
    <w:rsid w:val="00D04F9B"/>
    <w:rsid w:val="00D0535F"/>
    <w:rsid w:val="00D0536A"/>
    <w:rsid w:val="00D05A55"/>
    <w:rsid w:val="00D061E5"/>
    <w:rsid w:val="00D06341"/>
    <w:rsid w:val="00D06A11"/>
    <w:rsid w:val="00D06B1A"/>
    <w:rsid w:val="00D06D81"/>
    <w:rsid w:val="00D06E7B"/>
    <w:rsid w:val="00D06F0D"/>
    <w:rsid w:val="00D06FDD"/>
    <w:rsid w:val="00D070A0"/>
    <w:rsid w:val="00D0714E"/>
    <w:rsid w:val="00D07176"/>
    <w:rsid w:val="00D0764F"/>
    <w:rsid w:val="00D076EE"/>
    <w:rsid w:val="00D07980"/>
    <w:rsid w:val="00D07A64"/>
    <w:rsid w:val="00D07B9D"/>
    <w:rsid w:val="00D07D96"/>
    <w:rsid w:val="00D07ECC"/>
    <w:rsid w:val="00D07FB4"/>
    <w:rsid w:val="00D101B1"/>
    <w:rsid w:val="00D104E6"/>
    <w:rsid w:val="00D10BF3"/>
    <w:rsid w:val="00D10C3C"/>
    <w:rsid w:val="00D10D2E"/>
    <w:rsid w:val="00D10D4E"/>
    <w:rsid w:val="00D10E60"/>
    <w:rsid w:val="00D11486"/>
    <w:rsid w:val="00D11622"/>
    <w:rsid w:val="00D11750"/>
    <w:rsid w:val="00D1176F"/>
    <w:rsid w:val="00D1190F"/>
    <w:rsid w:val="00D11989"/>
    <w:rsid w:val="00D11AF3"/>
    <w:rsid w:val="00D11F1A"/>
    <w:rsid w:val="00D12600"/>
    <w:rsid w:val="00D12CD6"/>
    <w:rsid w:val="00D12D19"/>
    <w:rsid w:val="00D12D9C"/>
    <w:rsid w:val="00D12E5F"/>
    <w:rsid w:val="00D12F5B"/>
    <w:rsid w:val="00D13063"/>
    <w:rsid w:val="00D13396"/>
    <w:rsid w:val="00D13431"/>
    <w:rsid w:val="00D1394B"/>
    <w:rsid w:val="00D13F20"/>
    <w:rsid w:val="00D13FEF"/>
    <w:rsid w:val="00D14396"/>
    <w:rsid w:val="00D143F6"/>
    <w:rsid w:val="00D14444"/>
    <w:rsid w:val="00D144BC"/>
    <w:rsid w:val="00D1459F"/>
    <w:rsid w:val="00D147D7"/>
    <w:rsid w:val="00D14889"/>
    <w:rsid w:val="00D14B69"/>
    <w:rsid w:val="00D14CE8"/>
    <w:rsid w:val="00D15024"/>
    <w:rsid w:val="00D153EB"/>
    <w:rsid w:val="00D1549D"/>
    <w:rsid w:val="00D157B7"/>
    <w:rsid w:val="00D1593C"/>
    <w:rsid w:val="00D15BBF"/>
    <w:rsid w:val="00D15C30"/>
    <w:rsid w:val="00D15C97"/>
    <w:rsid w:val="00D15DDC"/>
    <w:rsid w:val="00D16196"/>
    <w:rsid w:val="00D1659A"/>
    <w:rsid w:val="00D166F6"/>
    <w:rsid w:val="00D16AA6"/>
    <w:rsid w:val="00D16AAE"/>
    <w:rsid w:val="00D16B45"/>
    <w:rsid w:val="00D16C61"/>
    <w:rsid w:val="00D16CB7"/>
    <w:rsid w:val="00D17007"/>
    <w:rsid w:val="00D17031"/>
    <w:rsid w:val="00D175CB"/>
    <w:rsid w:val="00D17A1D"/>
    <w:rsid w:val="00D17C2B"/>
    <w:rsid w:val="00D17E98"/>
    <w:rsid w:val="00D2020A"/>
    <w:rsid w:val="00D202DF"/>
    <w:rsid w:val="00D2036B"/>
    <w:rsid w:val="00D20495"/>
    <w:rsid w:val="00D204A5"/>
    <w:rsid w:val="00D204BE"/>
    <w:rsid w:val="00D20648"/>
    <w:rsid w:val="00D20AAA"/>
    <w:rsid w:val="00D20B16"/>
    <w:rsid w:val="00D20BBB"/>
    <w:rsid w:val="00D20BC8"/>
    <w:rsid w:val="00D20EA1"/>
    <w:rsid w:val="00D212AB"/>
    <w:rsid w:val="00D212D6"/>
    <w:rsid w:val="00D212E4"/>
    <w:rsid w:val="00D21744"/>
    <w:rsid w:val="00D2194D"/>
    <w:rsid w:val="00D21AF5"/>
    <w:rsid w:val="00D21B2F"/>
    <w:rsid w:val="00D21D0C"/>
    <w:rsid w:val="00D21D8D"/>
    <w:rsid w:val="00D222DE"/>
    <w:rsid w:val="00D2252D"/>
    <w:rsid w:val="00D226E1"/>
    <w:rsid w:val="00D22712"/>
    <w:rsid w:val="00D2282E"/>
    <w:rsid w:val="00D2288A"/>
    <w:rsid w:val="00D22982"/>
    <w:rsid w:val="00D22FF5"/>
    <w:rsid w:val="00D23064"/>
    <w:rsid w:val="00D231AE"/>
    <w:rsid w:val="00D231F9"/>
    <w:rsid w:val="00D23274"/>
    <w:rsid w:val="00D233E6"/>
    <w:rsid w:val="00D2340D"/>
    <w:rsid w:val="00D236D5"/>
    <w:rsid w:val="00D23769"/>
    <w:rsid w:val="00D23953"/>
    <w:rsid w:val="00D239FE"/>
    <w:rsid w:val="00D23CC4"/>
    <w:rsid w:val="00D23D25"/>
    <w:rsid w:val="00D23DC9"/>
    <w:rsid w:val="00D23E9C"/>
    <w:rsid w:val="00D23EC8"/>
    <w:rsid w:val="00D23F20"/>
    <w:rsid w:val="00D24507"/>
    <w:rsid w:val="00D24717"/>
    <w:rsid w:val="00D2491F"/>
    <w:rsid w:val="00D24A07"/>
    <w:rsid w:val="00D24B87"/>
    <w:rsid w:val="00D250B9"/>
    <w:rsid w:val="00D2542D"/>
    <w:rsid w:val="00D254CF"/>
    <w:rsid w:val="00D2550C"/>
    <w:rsid w:val="00D25704"/>
    <w:rsid w:val="00D25956"/>
    <w:rsid w:val="00D25BD9"/>
    <w:rsid w:val="00D25BFC"/>
    <w:rsid w:val="00D25F29"/>
    <w:rsid w:val="00D25F39"/>
    <w:rsid w:val="00D262DD"/>
    <w:rsid w:val="00D262FC"/>
    <w:rsid w:val="00D26448"/>
    <w:rsid w:val="00D26610"/>
    <w:rsid w:val="00D26847"/>
    <w:rsid w:val="00D269E7"/>
    <w:rsid w:val="00D26A04"/>
    <w:rsid w:val="00D26E8B"/>
    <w:rsid w:val="00D26E99"/>
    <w:rsid w:val="00D26F98"/>
    <w:rsid w:val="00D270B9"/>
    <w:rsid w:val="00D2758E"/>
    <w:rsid w:val="00D276DF"/>
    <w:rsid w:val="00D27AB3"/>
    <w:rsid w:val="00D27BAF"/>
    <w:rsid w:val="00D27E42"/>
    <w:rsid w:val="00D27E98"/>
    <w:rsid w:val="00D27ED1"/>
    <w:rsid w:val="00D27F35"/>
    <w:rsid w:val="00D3043B"/>
    <w:rsid w:val="00D304A1"/>
    <w:rsid w:val="00D30580"/>
    <w:rsid w:val="00D3059B"/>
    <w:rsid w:val="00D30686"/>
    <w:rsid w:val="00D306FC"/>
    <w:rsid w:val="00D30C8C"/>
    <w:rsid w:val="00D30D7F"/>
    <w:rsid w:val="00D31077"/>
    <w:rsid w:val="00D31180"/>
    <w:rsid w:val="00D31540"/>
    <w:rsid w:val="00D319E0"/>
    <w:rsid w:val="00D31AB7"/>
    <w:rsid w:val="00D31C0B"/>
    <w:rsid w:val="00D31E63"/>
    <w:rsid w:val="00D32003"/>
    <w:rsid w:val="00D32041"/>
    <w:rsid w:val="00D3262B"/>
    <w:rsid w:val="00D32693"/>
    <w:rsid w:val="00D3296F"/>
    <w:rsid w:val="00D32B7B"/>
    <w:rsid w:val="00D32D72"/>
    <w:rsid w:val="00D32E00"/>
    <w:rsid w:val="00D331E3"/>
    <w:rsid w:val="00D33545"/>
    <w:rsid w:val="00D335E5"/>
    <w:rsid w:val="00D33617"/>
    <w:rsid w:val="00D33997"/>
    <w:rsid w:val="00D33D9B"/>
    <w:rsid w:val="00D33E28"/>
    <w:rsid w:val="00D33E41"/>
    <w:rsid w:val="00D33F72"/>
    <w:rsid w:val="00D34036"/>
    <w:rsid w:val="00D34141"/>
    <w:rsid w:val="00D342E4"/>
    <w:rsid w:val="00D346F0"/>
    <w:rsid w:val="00D348A6"/>
    <w:rsid w:val="00D34B19"/>
    <w:rsid w:val="00D34EFC"/>
    <w:rsid w:val="00D34F01"/>
    <w:rsid w:val="00D35021"/>
    <w:rsid w:val="00D3522A"/>
    <w:rsid w:val="00D35529"/>
    <w:rsid w:val="00D356EC"/>
    <w:rsid w:val="00D35A21"/>
    <w:rsid w:val="00D35C98"/>
    <w:rsid w:val="00D35F56"/>
    <w:rsid w:val="00D361B8"/>
    <w:rsid w:val="00D365AF"/>
    <w:rsid w:val="00D3666B"/>
    <w:rsid w:val="00D367B9"/>
    <w:rsid w:val="00D36836"/>
    <w:rsid w:val="00D36857"/>
    <w:rsid w:val="00D372DD"/>
    <w:rsid w:val="00D3731E"/>
    <w:rsid w:val="00D3782E"/>
    <w:rsid w:val="00D37A71"/>
    <w:rsid w:val="00D37CA9"/>
    <w:rsid w:val="00D37EE9"/>
    <w:rsid w:val="00D4000D"/>
    <w:rsid w:val="00D40108"/>
    <w:rsid w:val="00D40256"/>
    <w:rsid w:val="00D4028D"/>
    <w:rsid w:val="00D4086C"/>
    <w:rsid w:val="00D40D52"/>
    <w:rsid w:val="00D40D65"/>
    <w:rsid w:val="00D40E72"/>
    <w:rsid w:val="00D41333"/>
    <w:rsid w:val="00D413BE"/>
    <w:rsid w:val="00D41696"/>
    <w:rsid w:val="00D41745"/>
    <w:rsid w:val="00D41A65"/>
    <w:rsid w:val="00D41D51"/>
    <w:rsid w:val="00D42310"/>
    <w:rsid w:val="00D42708"/>
    <w:rsid w:val="00D42751"/>
    <w:rsid w:val="00D42A86"/>
    <w:rsid w:val="00D42AE3"/>
    <w:rsid w:val="00D42BBA"/>
    <w:rsid w:val="00D42CB9"/>
    <w:rsid w:val="00D42D01"/>
    <w:rsid w:val="00D42E59"/>
    <w:rsid w:val="00D43053"/>
    <w:rsid w:val="00D432EE"/>
    <w:rsid w:val="00D43333"/>
    <w:rsid w:val="00D434C3"/>
    <w:rsid w:val="00D43931"/>
    <w:rsid w:val="00D43BDB"/>
    <w:rsid w:val="00D442FB"/>
    <w:rsid w:val="00D444B8"/>
    <w:rsid w:val="00D446F5"/>
    <w:rsid w:val="00D4490F"/>
    <w:rsid w:val="00D44964"/>
    <w:rsid w:val="00D44E2A"/>
    <w:rsid w:val="00D450D1"/>
    <w:rsid w:val="00D455A5"/>
    <w:rsid w:val="00D4568F"/>
    <w:rsid w:val="00D45D98"/>
    <w:rsid w:val="00D463DC"/>
    <w:rsid w:val="00D46501"/>
    <w:rsid w:val="00D46519"/>
    <w:rsid w:val="00D46789"/>
    <w:rsid w:val="00D46B25"/>
    <w:rsid w:val="00D46CD9"/>
    <w:rsid w:val="00D46EB9"/>
    <w:rsid w:val="00D470EC"/>
    <w:rsid w:val="00D4767A"/>
    <w:rsid w:val="00D4784C"/>
    <w:rsid w:val="00D4797F"/>
    <w:rsid w:val="00D47BC6"/>
    <w:rsid w:val="00D47F30"/>
    <w:rsid w:val="00D47F50"/>
    <w:rsid w:val="00D501EB"/>
    <w:rsid w:val="00D50207"/>
    <w:rsid w:val="00D50353"/>
    <w:rsid w:val="00D50398"/>
    <w:rsid w:val="00D5059B"/>
    <w:rsid w:val="00D506A2"/>
    <w:rsid w:val="00D50839"/>
    <w:rsid w:val="00D50B6A"/>
    <w:rsid w:val="00D50B86"/>
    <w:rsid w:val="00D50C25"/>
    <w:rsid w:val="00D50E26"/>
    <w:rsid w:val="00D50F88"/>
    <w:rsid w:val="00D5137B"/>
    <w:rsid w:val="00D5138C"/>
    <w:rsid w:val="00D513D1"/>
    <w:rsid w:val="00D51820"/>
    <w:rsid w:val="00D51B53"/>
    <w:rsid w:val="00D51E74"/>
    <w:rsid w:val="00D51E98"/>
    <w:rsid w:val="00D5200E"/>
    <w:rsid w:val="00D522B5"/>
    <w:rsid w:val="00D52354"/>
    <w:rsid w:val="00D52626"/>
    <w:rsid w:val="00D52836"/>
    <w:rsid w:val="00D52962"/>
    <w:rsid w:val="00D52BE9"/>
    <w:rsid w:val="00D52ED4"/>
    <w:rsid w:val="00D5303D"/>
    <w:rsid w:val="00D53060"/>
    <w:rsid w:val="00D53598"/>
    <w:rsid w:val="00D539B9"/>
    <w:rsid w:val="00D53D90"/>
    <w:rsid w:val="00D53DAB"/>
    <w:rsid w:val="00D54197"/>
    <w:rsid w:val="00D541F4"/>
    <w:rsid w:val="00D54227"/>
    <w:rsid w:val="00D54237"/>
    <w:rsid w:val="00D54512"/>
    <w:rsid w:val="00D5455D"/>
    <w:rsid w:val="00D54589"/>
    <w:rsid w:val="00D545F7"/>
    <w:rsid w:val="00D546C5"/>
    <w:rsid w:val="00D549F4"/>
    <w:rsid w:val="00D54ABF"/>
    <w:rsid w:val="00D554CD"/>
    <w:rsid w:val="00D5552C"/>
    <w:rsid w:val="00D55BF3"/>
    <w:rsid w:val="00D55C3C"/>
    <w:rsid w:val="00D55C47"/>
    <w:rsid w:val="00D55CBC"/>
    <w:rsid w:val="00D55CC2"/>
    <w:rsid w:val="00D567DB"/>
    <w:rsid w:val="00D56933"/>
    <w:rsid w:val="00D56E88"/>
    <w:rsid w:val="00D571B1"/>
    <w:rsid w:val="00D5721B"/>
    <w:rsid w:val="00D572AD"/>
    <w:rsid w:val="00D5752B"/>
    <w:rsid w:val="00D57719"/>
    <w:rsid w:val="00D57847"/>
    <w:rsid w:val="00D57D04"/>
    <w:rsid w:val="00D57D6D"/>
    <w:rsid w:val="00D60046"/>
    <w:rsid w:val="00D600D1"/>
    <w:rsid w:val="00D60174"/>
    <w:rsid w:val="00D60384"/>
    <w:rsid w:val="00D605E1"/>
    <w:rsid w:val="00D6075B"/>
    <w:rsid w:val="00D60970"/>
    <w:rsid w:val="00D60A08"/>
    <w:rsid w:val="00D60A40"/>
    <w:rsid w:val="00D60CBA"/>
    <w:rsid w:val="00D60DD1"/>
    <w:rsid w:val="00D60E97"/>
    <w:rsid w:val="00D614C0"/>
    <w:rsid w:val="00D61AF0"/>
    <w:rsid w:val="00D620B0"/>
    <w:rsid w:val="00D621F1"/>
    <w:rsid w:val="00D62219"/>
    <w:rsid w:val="00D623EE"/>
    <w:rsid w:val="00D62679"/>
    <w:rsid w:val="00D62847"/>
    <w:rsid w:val="00D629B7"/>
    <w:rsid w:val="00D63379"/>
    <w:rsid w:val="00D6370C"/>
    <w:rsid w:val="00D63950"/>
    <w:rsid w:val="00D63E93"/>
    <w:rsid w:val="00D640AD"/>
    <w:rsid w:val="00D6418B"/>
    <w:rsid w:val="00D641B8"/>
    <w:rsid w:val="00D6422C"/>
    <w:rsid w:val="00D64436"/>
    <w:rsid w:val="00D6460B"/>
    <w:rsid w:val="00D646C5"/>
    <w:rsid w:val="00D64753"/>
    <w:rsid w:val="00D648C0"/>
    <w:rsid w:val="00D6497E"/>
    <w:rsid w:val="00D64F92"/>
    <w:rsid w:val="00D65136"/>
    <w:rsid w:val="00D65260"/>
    <w:rsid w:val="00D653BA"/>
    <w:rsid w:val="00D65779"/>
    <w:rsid w:val="00D65952"/>
    <w:rsid w:val="00D65BEB"/>
    <w:rsid w:val="00D65DD6"/>
    <w:rsid w:val="00D65F5D"/>
    <w:rsid w:val="00D6625E"/>
    <w:rsid w:val="00D6664D"/>
    <w:rsid w:val="00D66729"/>
    <w:rsid w:val="00D66741"/>
    <w:rsid w:val="00D66798"/>
    <w:rsid w:val="00D66C9F"/>
    <w:rsid w:val="00D66CF8"/>
    <w:rsid w:val="00D66D5B"/>
    <w:rsid w:val="00D66FD3"/>
    <w:rsid w:val="00D67562"/>
    <w:rsid w:val="00D67739"/>
    <w:rsid w:val="00D67EEE"/>
    <w:rsid w:val="00D701FF"/>
    <w:rsid w:val="00D70244"/>
    <w:rsid w:val="00D7048E"/>
    <w:rsid w:val="00D70681"/>
    <w:rsid w:val="00D70761"/>
    <w:rsid w:val="00D70885"/>
    <w:rsid w:val="00D70971"/>
    <w:rsid w:val="00D70B6B"/>
    <w:rsid w:val="00D712A1"/>
    <w:rsid w:val="00D715B5"/>
    <w:rsid w:val="00D7197E"/>
    <w:rsid w:val="00D71C73"/>
    <w:rsid w:val="00D71E25"/>
    <w:rsid w:val="00D71E79"/>
    <w:rsid w:val="00D71FFB"/>
    <w:rsid w:val="00D72159"/>
    <w:rsid w:val="00D7220F"/>
    <w:rsid w:val="00D727E2"/>
    <w:rsid w:val="00D72A3A"/>
    <w:rsid w:val="00D72BFE"/>
    <w:rsid w:val="00D72C1E"/>
    <w:rsid w:val="00D72E88"/>
    <w:rsid w:val="00D7312E"/>
    <w:rsid w:val="00D7378C"/>
    <w:rsid w:val="00D73D64"/>
    <w:rsid w:val="00D73E72"/>
    <w:rsid w:val="00D745DF"/>
    <w:rsid w:val="00D748A2"/>
    <w:rsid w:val="00D74C6E"/>
    <w:rsid w:val="00D750B3"/>
    <w:rsid w:val="00D75275"/>
    <w:rsid w:val="00D752C9"/>
    <w:rsid w:val="00D7585B"/>
    <w:rsid w:val="00D75943"/>
    <w:rsid w:val="00D7594E"/>
    <w:rsid w:val="00D75A09"/>
    <w:rsid w:val="00D75F48"/>
    <w:rsid w:val="00D760F3"/>
    <w:rsid w:val="00D762F8"/>
    <w:rsid w:val="00D76338"/>
    <w:rsid w:val="00D763C8"/>
    <w:rsid w:val="00D7641E"/>
    <w:rsid w:val="00D76A85"/>
    <w:rsid w:val="00D76D0B"/>
    <w:rsid w:val="00D76D3D"/>
    <w:rsid w:val="00D76FCF"/>
    <w:rsid w:val="00D770B6"/>
    <w:rsid w:val="00D77273"/>
    <w:rsid w:val="00D772FF"/>
    <w:rsid w:val="00D776C9"/>
    <w:rsid w:val="00D77976"/>
    <w:rsid w:val="00D7797C"/>
    <w:rsid w:val="00D77BE6"/>
    <w:rsid w:val="00D77C86"/>
    <w:rsid w:val="00D8025C"/>
    <w:rsid w:val="00D802C8"/>
    <w:rsid w:val="00D8044D"/>
    <w:rsid w:val="00D8071B"/>
    <w:rsid w:val="00D80845"/>
    <w:rsid w:val="00D80A27"/>
    <w:rsid w:val="00D80A53"/>
    <w:rsid w:val="00D80D56"/>
    <w:rsid w:val="00D80E81"/>
    <w:rsid w:val="00D81008"/>
    <w:rsid w:val="00D815BD"/>
    <w:rsid w:val="00D81B35"/>
    <w:rsid w:val="00D81C50"/>
    <w:rsid w:val="00D81DEB"/>
    <w:rsid w:val="00D8203D"/>
    <w:rsid w:val="00D8206F"/>
    <w:rsid w:val="00D8248C"/>
    <w:rsid w:val="00D824B1"/>
    <w:rsid w:val="00D8258D"/>
    <w:rsid w:val="00D826EB"/>
    <w:rsid w:val="00D82926"/>
    <w:rsid w:val="00D82D44"/>
    <w:rsid w:val="00D82F18"/>
    <w:rsid w:val="00D8306F"/>
    <w:rsid w:val="00D833D4"/>
    <w:rsid w:val="00D834AB"/>
    <w:rsid w:val="00D83659"/>
    <w:rsid w:val="00D83766"/>
    <w:rsid w:val="00D83A13"/>
    <w:rsid w:val="00D83BC4"/>
    <w:rsid w:val="00D83E2D"/>
    <w:rsid w:val="00D840EB"/>
    <w:rsid w:val="00D84123"/>
    <w:rsid w:val="00D84A68"/>
    <w:rsid w:val="00D84D27"/>
    <w:rsid w:val="00D84EFA"/>
    <w:rsid w:val="00D84EFB"/>
    <w:rsid w:val="00D84FD7"/>
    <w:rsid w:val="00D8501A"/>
    <w:rsid w:val="00D85059"/>
    <w:rsid w:val="00D851CD"/>
    <w:rsid w:val="00D8537B"/>
    <w:rsid w:val="00D8544E"/>
    <w:rsid w:val="00D85670"/>
    <w:rsid w:val="00D85934"/>
    <w:rsid w:val="00D85CD2"/>
    <w:rsid w:val="00D85D06"/>
    <w:rsid w:val="00D8640C"/>
    <w:rsid w:val="00D867C0"/>
    <w:rsid w:val="00D868AC"/>
    <w:rsid w:val="00D8692E"/>
    <w:rsid w:val="00D869E1"/>
    <w:rsid w:val="00D86B2D"/>
    <w:rsid w:val="00D8718E"/>
    <w:rsid w:val="00D873E1"/>
    <w:rsid w:val="00D8754B"/>
    <w:rsid w:val="00D87856"/>
    <w:rsid w:val="00D87F29"/>
    <w:rsid w:val="00D87F47"/>
    <w:rsid w:val="00D900D8"/>
    <w:rsid w:val="00D90460"/>
    <w:rsid w:val="00D90667"/>
    <w:rsid w:val="00D907FF"/>
    <w:rsid w:val="00D9085F"/>
    <w:rsid w:val="00D90927"/>
    <w:rsid w:val="00D90941"/>
    <w:rsid w:val="00D9098E"/>
    <w:rsid w:val="00D90C0E"/>
    <w:rsid w:val="00D910E5"/>
    <w:rsid w:val="00D91100"/>
    <w:rsid w:val="00D9112E"/>
    <w:rsid w:val="00D91237"/>
    <w:rsid w:val="00D912DD"/>
    <w:rsid w:val="00D917F7"/>
    <w:rsid w:val="00D91864"/>
    <w:rsid w:val="00D918DB"/>
    <w:rsid w:val="00D91A18"/>
    <w:rsid w:val="00D91B62"/>
    <w:rsid w:val="00D91B85"/>
    <w:rsid w:val="00D91C2A"/>
    <w:rsid w:val="00D91C55"/>
    <w:rsid w:val="00D91DA0"/>
    <w:rsid w:val="00D92227"/>
    <w:rsid w:val="00D92275"/>
    <w:rsid w:val="00D92382"/>
    <w:rsid w:val="00D9259A"/>
    <w:rsid w:val="00D925EC"/>
    <w:rsid w:val="00D92666"/>
    <w:rsid w:val="00D929D2"/>
    <w:rsid w:val="00D92B97"/>
    <w:rsid w:val="00D92C6A"/>
    <w:rsid w:val="00D92EE4"/>
    <w:rsid w:val="00D93030"/>
    <w:rsid w:val="00D93117"/>
    <w:rsid w:val="00D93501"/>
    <w:rsid w:val="00D9351D"/>
    <w:rsid w:val="00D935BE"/>
    <w:rsid w:val="00D93A02"/>
    <w:rsid w:val="00D93A21"/>
    <w:rsid w:val="00D93D24"/>
    <w:rsid w:val="00D9415D"/>
    <w:rsid w:val="00D94184"/>
    <w:rsid w:val="00D941CE"/>
    <w:rsid w:val="00D94378"/>
    <w:rsid w:val="00D94504"/>
    <w:rsid w:val="00D94B0C"/>
    <w:rsid w:val="00D94B3C"/>
    <w:rsid w:val="00D94B92"/>
    <w:rsid w:val="00D950BE"/>
    <w:rsid w:val="00D95598"/>
    <w:rsid w:val="00D9594D"/>
    <w:rsid w:val="00D96311"/>
    <w:rsid w:val="00D96381"/>
    <w:rsid w:val="00D96382"/>
    <w:rsid w:val="00D96439"/>
    <w:rsid w:val="00D967E4"/>
    <w:rsid w:val="00D968B8"/>
    <w:rsid w:val="00D970B7"/>
    <w:rsid w:val="00D973D0"/>
    <w:rsid w:val="00D975B7"/>
    <w:rsid w:val="00D9797C"/>
    <w:rsid w:val="00D97987"/>
    <w:rsid w:val="00D979D5"/>
    <w:rsid w:val="00D97A88"/>
    <w:rsid w:val="00D97A93"/>
    <w:rsid w:val="00D97AAC"/>
    <w:rsid w:val="00D97AEB"/>
    <w:rsid w:val="00D97CBE"/>
    <w:rsid w:val="00DA01FE"/>
    <w:rsid w:val="00DA04D2"/>
    <w:rsid w:val="00DA0753"/>
    <w:rsid w:val="00DA087A"/>
    <w:rsid w:val="00DA08A9"/>
    <w:rsid w:val="00DA131B"/>
    <w:rsid w:val="00DA13BE"/>
    <w:rsid w:val="00DA160B"/>
    <w:rsid w:val="00DA1B66"/>
    <w:rsid w:val="00DA1E3D"/>
    <w:rsid w:val="00DA1F76"/>
    <w:rsid w:val="00DA22F7"/>
    <w:rsid w:val="00DA23ED"/>
    <w:rsid w:val="00DA2B97"/>
    <w:rsid w:val="00DA2BB6"/>
    <w:rsid w:val="00DA2E20"/>
    <w:rsid w:val="00DA30FC"/>
    <w:rsid w:val="00DA3145"/>
    <w:rsid w:val="00DA35CA"/>
    <w:rsid w:val="00DA35F8"/>
    <w:rsid w:val="00DA3A84"/>
    <w:rsid w:val="00DA3BEF"/>
    <w:rsid w:val="00DA3F0C"/>
    <w:rsid w:val="00DA4120"/>
    <w:rsid w:val="00DA4332"/>
    <w:rsid w:val="00DA441B"/>
    <w:rsid w:val="00DA487F"/>
    <w:rsid w:val="00DA48A0"/>
    <w:rsid w:val="00DA4A6E"/>
    <w:rsid w:val="00DA4C04"/>
    <w:rsid w:val="00DA4E41"/>
    <w:rsid w:val="00DA4EB7"/>
    <w:rsid w:val="00DA50E3"/>
    <w:rsid w:val="00DA522D"/>
    <w:rsid w:val="00DA5734"/>
    <w:rsid w:val="00DA587F"/>
    <w:rsid w:val="00DA5A8B"/>
    <w:rsid w:val="00DA5C4F"/>
    <w:rsid w:val="00DA603F"/>
    <w:rsid w:val="00DA6730"/>
    <w:rsid w:val="00DA696F"/>
    <w:rsid w:val="00DA69BF"/>
    <w:rsid w:val="00DA6AD0"/>
    <w:rsid w:val="00DA6C42"/>
    <w:rsid w:val="00DA7017"/>
    <w:rsid w:val="00DA70DA"/>
    <w:rsid w:val="00DA7277"/>
    <w:rsid w:val="00DA7326"/>
    <w:rsid w:val="00DA76C6"/>
    <w:rsid w:val="00DA77CE"/>
    <w:rsid w:val="00DA7889"/>
    <w:rsid w:val="00DA7ADB"/>
    <w:rsid w:val="00DA7D10"/>
    <w:rsid w:val="00DB05D8"/>
    <w:rsid w:val="00DB0712"/>
    <w:rsid w:val="00DB077B"/>
    <w:rsid w:val="00DB0833"/>
    <w:rsid w:val="00DB08D7"/>
    <w:rsid w:val="00DB0A00"/>
    <w:rsid w:val="00DB0AA8"/>
    <w:rsid w:val="00DB11BC"/>
    <w:rsid w:val="00DB1257"/>
    <w:rsid w:val="00DB1639"/>
    <w:rsid w:val="00DB1683"/>
    <w:rsid w:val="00DB1803"/>
    <w:rsid w:val="00DB18C3"/>
    <w:rsid w:val="00DB1F40"/>
    <w:rsid w:val="00DB2024"/>
    <w:rsid w:val="00DB224D"/>
    <w:rsid w:val="00DB230C"/>
    <w:rsid w:val="00DB23CC"/>
    <w:rsid w:val="00DB2405"/>
    <w:rsid w:val="00DB25F8"/>
    <w:rsid w:val="00DB25FA"/>
    <w:rsid w:val="00DB2794"/>
    <w:rsid w:val="00DB2896"/>
    <w:rsid w:val="00DB28EC"/>
    <w:rsid w:val="00DB2D41"/>
    <w:rsid w:val="00DB2EE1"/>
    <w:rsid w:val="00DB3255"/>
    <w:rsid w:val="00DB3421"/>
    <w:rsid w:val="00DB3549"/>
    <w:rsid w:val="00DB3673"/>
    <w:rsid w:val="00DB369B"/>
    <w:rsid w:val="00DB376E"/>
    <w:rsid w:val="00DB3BFB"/>
    <w:rsid w:val="00DB3C0A"/>
    <w:rsid w:val="00DB3D7F"/>
    <w:rsid w:val="00DB40B4"/>
    <w:rsid w:val="00DB41F7"/>
    <w:rsid w:val="00DB4452"/>
    <w:rsid w:val="00DB4990"/>
    <w:rsid w:val="00DB4B3B"/>
    <w:rsid w:val="00DB536D"/>
    <w:rsid w:val="00DB5555"/>
    <w:rsid w:val="00DB5991"/>
    <w:rsid w:val="00DB5A96"/>
    <w:rsid w:val="00DB5BF8"/>
    <w:rsid w:val="00DB61CF"/>
    <w:rsid w:val="00DB66B3"/>
    <w:rsid w:val="00DB6A28"/>
    <w:rsid w:val="00DB6D67"/>
    <w:rsid w:val="00DB6E94"/>
    <w:rsid w:val="00DB6EE7"/>
    <w:rsid w:val="00DB73F7"/>
    <w:rsid w:val="00DB79A3"/>
    <w:rsid w:val="00DB7AD1"/>
    <w:rsid w:val="00DB7D74"/>
    <w:rsid w:val="00DC0030"/>
    <w:rsid w:val="00DC0B29"/>
    <w:rsid w:val="00DC0BD9"/>
    <w:rsid w:val="00DC0E8E"/>
    <w:rsid w:val="00DC131A"/>
    <w:rsid w:val="00DC1688"/>
    <w:rsid w:val="00DC16A8"/>
    <w:rsid w:val="00DC1D28"/>
    <w:rsid w:val="00DC1FE5"/>
    <w:rsid w:val="00DC21C3"/>
    <w:rsid w:val="00DC21DF"/>
    <w:rsid w:val="00DC2325"/>
    <w:rsid w:val="00DC24E4"/>
    <w:rsid w:val="00DC250D"/>
    <w:rsid w:val="00DC292A"/>
    <w:rsid w:val="00DC3401"/>
    <w:rsid w:val="00DC358C"/>
    <w:rsid w:val="00DC36DF"/>
    <w:rsid w:val="00DC392D"/>
    <w:rsid w:val="00DC4022"/>
    <w:rsid w:val="00DC40BA"/>
    <w:rsid w:val="00DC4526"/>
    <w:rsid w:val="00DC45E1"/>
    <w:rsid w:val="00DC45F3"/>
    <w:rsid w:val="00DC47DF"/>
    <w:rsid w:val="00DC4A3F"/>
    <w:rsid w:val="00DC5195"/>
    <w:rsid w:val="00DC57CD"/>
    <w:rsid w:val="00DC5C04"/>
    <w:rsid w:val="00DC5DA6"/>
    <w:rsid w:val="00DC5E42"/>
    <w:rsid w:val="00DC604C"/>
    <w:rsid w:val="00DC6229"/>
    <w:rsid w:val="00DC65DD"/>
    <w:rsid w:val="00DC66C3"/>
    <w:rsid w:val="00DC6C37"/>
    <w:rsid w:val="00DC6C85"/>
    <w:rsid w:val="00DC6D41"/>
    <w:rsid w:val="00DC6F2E"/>
    <w:rsid w:val="00DC70A4"/>
    <w:rsid w:val="00DC7287"/>
    <w:rsid w:val="00DC740E"/>
    <w:rsid w:val="00DC7466"/>
    <w:rsid w:val="00DC7626"/>
    <w:rsid w:val="00DC7C2B"/>
    <w:rsid w:val="00DC7CD9"/>
    <w:rsid w:val="00DC7D8B"/>
    <w:rsid w:val="00DC7DB3"/>
    <w:rsid w:val="00DC7E1F"/>
    <w:rsid w:val="00DC7F87"/>
    <w:rsid w:val="00DD002B"/>
    <w:rsid w:val="00DD044A"/>
    <w:rsid w:val="00DD05AD"/>
    <w:rsid w:val="00DD08EE"/>
    <w:rsid w:val="00DD1059"/>
    <w:rsid w:val="00DD11B3"/>
    <w:rsid w:val="00DD126F"/>
    <w:rsid w:val="00DD145A"/>
    <w:rsid w:val="00DD15AA"/>
    <w:rsid w:val="00DD1645"/>
    <w:rsid w:val="00DD1662"/>
    <w:rsid w:val="00DD1744"/>
    <w:rsid w:val="00DD17CF"/>
    <w:rsid w:val="00DD1812"/>
    <w:rsid w:val="00DD1AAE"/>
    <w:rsid w:val="00DD1C09"/>
    <w:rsid w:val="00DD217C"/>
    <w:rsid w:val="00DD24BE"/>
    <w:rsid w:val="00DD2640"/>
    <w:rsid w:val="00DD2BEC"/>
    <w:rsid w:val="00DD2C11"/>
    <w:rsid w:val="00DD2D75"/>
    <w:rsid w:val="00DD2DF1"/>
    <w:rsid w:val="00DD2ED9"/>
    <w:rsid w:val="00DD3202"/>
    <w:rsid w:val="00DD3276"/>
    <w:rsid w:val="00DD349E"/>
    <w:rsid w:val="00DD371D"/>
    <w:rsid w:val="00DD3817"/>
    <w:rsid w:val="00DD388E"/>
    <w:rsid w:val="00DD3DDB"/>
    <w:rsid w:val="00DD3F10"/>
    <w:rsid w:val="00DD426E"/>
    <w:rsid w:val="00DD4464"/>
    <w:rsid w:val="00DD4F90"/>
    <w:rsid w:val="00DD50C2"/>
    <w:rsid w:val="00DD53B9"/>
    <w:rsid w:val="00DD53BE"/>
    <w:rsid w:val="00DD53E0"/>
    <w:rsid w:val="00DD54E3"/>
    <w:rsid w:val="00DD5561"/>
    <w:rsid w:val="00DD5829"/>
    <w:rsid w:val="00DD5A82"/>
    <w:rsid w:val="00DD628F"/>
    <w:rsid w:val="00DD62CC"/>
    <w:rsid w:val="00DD6704"/>
    <w:rsid w:val="00DD6A82"/>
    <w:rsid w:val="00DD71F5"/>
    <w:rsid w:val="00DD755B"/>
    <w:rsid w:val="00DD77F3"/>
    <w:rsid w:val="00DD7850"/>
    <w:rsid w:val="00DD798E"/>
    <w:rsid w:val="00DD7F8D"/>
    <w:rsid w:val="00DE0271"/>
    <w:rsid w:val="00DE0913"/>
    <w:rsid w:val="00DE0C28"/>
    <w:rsid w:val="00DE0D63"/>
    <w:rsid w:val="00DE0DCE"/>
    <w:rsid w:val="00DE0ECF"/>
    <w:rsid w:val="00DE1C7D"/>
    <w:rsid w:val="00DE1F66"/>
    <w:rsid w:val="00DE2113"/>
    <w:rsid w:val="00DE236D"/>
    <w:rsid w:val="00DE2765"/>
    <w:rsid w:val="00DE31E4"/>
    <w:rsid w:val="00DE32D3"/>
    <w:rsid w:val="00DE3334"/>
    <w:rsid w:val="00DE343B"/>
    <w:rsid w:val="00DE362D"/>
    <w:rsid w:val="00DE3BE1"/>
    <w:rsid w:val="00DE3E2F"/>
    <w:rsid w:val="00DE3E98"/>
    <w:rsid w:val="00DE3FC1"/>
    <w:rsid w:val="00DE4387"/>
    <w:rsid w:val="00DE474D"/>
    <w:rsid w:val="00DE4798"/>
    <w:rsid w:val="00DE4F8F"/>
    <w:rsid w:val="00DE505A"/>
    <w:rsid w:val="00DE5083"/>
    <w:rsid w:val="00DE518D"/>
    <w:rsid w:val="00DE5270"/>
    <w:rsid w:val="00DE52AE"/>
    <w:rsid w:val="00DE5321"/>
    <w:rsid w:val="00DE5689"/>
    <w:rsid w:val="00DE58F8"/>
    <w:rsid w:val="00DE5A47"/>
    <w:rsid w:val="00DE5B15"/>
    <w:rsid w:val="00DE5C1C"/>
    <w:rsid w:val="00DE5F4B"/>
    <w:rsid w:val="00DE600F"/>
    <w:rsid w:val="00DE6582"/>
    <w:rsid w:val="00DE6D91"/>
    <w:rsid w:val="00DE71EE"/>
    <w:rsid w:val="00DE7523"/>
    <w:rsid w:val="00DE7A88"/>
    <w:rsid w:val="00DE7F41"/>
    <w:rsid w:val="00DE7FCF"/>
    <w:rsid w:val="00DF0200"/>
    <w:rsid w:val="00DF028A"/>
    <w:rsid w:val="00DF06EF"/>
    <w:rsid w:val="00DF07DB"/>
    <w:rsid w:val="00DF0B31"/>
    <w:rsid w:val="00DF0CC7"/>
    <w:rsid w:val="00DF15FB"/>
    <w:rsid w:val="00DF196D"/>
    <w:rsid w:val="00DF1E7C"/>
    <w:rsid w:val="00DF203A"/>
    <w:rsid w:val="00DF2133"/>
    <w:rsid w:val="00DF2160"/>
    <w:rsid w:val="00DF21F8"/>
    <w:rsid w:val="00DF2223"/>
    <w:rsid w:val="00DF228C"/>
    <w:rsid w:val="00DF23AC"/>
    <w:rsid w:val="00DF2599"/>
    <w:rsid w:val="00DF27DA"/>
    <w:rsid w:val="00DF3203"/>
    <w:rsid w:val="00DF335F"/>
    <w:rsid w:val="00DF338E"/>
    <w:rsid w:val="00DF366C"/>
    <w:rsid w:val="00DF3A5E"/>
    <w:rsid w:val="00DF3B17"/>
    <w:rsid w:val="00DF3BFD"/>
    <w:rsid w:val="00DF3DA9"/>
    <w:rsid w:val="00DF3E45"/>
    <w:rsid w:val="00DF428A"/>
    <w:rsid w:val="00DF46A6"/>
    <w:rsid w:val="00DF493A"/>
    <w:rsid w:val="00DF4AFF"/>
    <w:rsid w:val="00DF4E00"/>
    <w:rsid w:val="00DF4E03"/>
    <w:rsid w:val="00DF4ECE"/>
    <w:rsid w:val="00DF4F1B"/>
    <w:rsid w:val="00DF50A0"/>
    <w:rsid w:val="00DF51FC"/>
    <w:rsid w:val="00DF5510"/>
    <w:rsid w:val="00DF5770"/>
    <w:rsid w:val="00DF5A67"/>
    <w:rsid w:val="00DF5AE9"/>
    <w:rsid w:val="00DF5B8F"/>
    <w:rsid w:val="00DF5D6C"/>
    <w:rsid w:val="00DF6073"/>
    <w:rsid w:val="00DF639B"/>
    <w:rsid w:val="00DF63AE"/>
    <w:rsid w:val="00DF63C6"/>
    <w:rsid w:val="00DF6484"/>
    <w:rsid w:val="00DF64AE"/>
    <w:rsid w:val="00DF6509"/>
    <w:rsid w:val="00DF7084"/>
    <w:rsid w:val="00DF7225"/>
    <w:rsid w:val="00DF7695"/>
    <w:rsid w:val="00DF77DC"/>
    <w:rsid w:val="00DF77DE"/>
    <w:rsid w:val="00DF7BD7"/>
    <w:rsid w:val="00DF7D39"/>
    <w:rsid w:val="00E001A7"/>
    <w:rsid w:val="00E007D6"/>
    <w:rsid w:val="00E0083C"/>
    <w:rsid w:val="00E00AFE"/>
    <w:rsid w:val="00E00C23"/>
    <w:rsid w:val="00E00EE4"/>
    <w:rsid w:val="00E00FDC"/>
    <w:rsid w:val="00E01289"/>
    <w:rsid w:val="00E014D8"/>
    <w:rsid w:val="00E0179D"/>
    <w:rsid w:val="00E019B6"/>
    <w:rsid w:val="00E01A8F"/>
    <w:rsid w:val="00E01AC1"/>
    <w:rsid w:val="00E0201F"/>
    <w:rsid w:val="00E020CF"/>
    <w:rsid w:val="00E021B7"/>
    <w:rsid w:val="00E021C0"/>
    <w:rsid w:val="00E02261"/>
    <w:rsid w:val="00E024D4"/>
    <w:rsid w:val="00E02D19"/>
    <w:rsid w:val="00E02E04"/>
    <w:rsid w:val="00E02F52"/>
    <w:rsid w:val="00E03216"/>
    <w:rsid w:val="00E0335E"/>
    <w:rsid w:val="00E03379"/>
    <w:rsid w:val="00E03744"/>
    <w:rsid w:val="00E038CB"/>
    <w:rsid w:val="00E03CBB"/>
    <w:rsid w:val="00E03F88"/>
    <w:rsid w:val="00E04480"/>
    <w:rsid w:val="00E0462E"/>
    <w:rsid w:val="00E0468F"/>
    <w:rsid w:val="00E049D5"/>
    <w:rsid w:val="00E04B77"/>
    <w:rsid w:val="00E04B88"/>
    <w:rsid w:val="00E050F4"/>
    <w:rsid w:val="00E051EE"/>
    <w:rsid w:val="00E052C8"/>
    <w:rsid w:val="00E05506"/>
    <w:rsid w:val="00E0563E"/>
    <w:rsid w:val="00E05778"/>
    <w:rsid w:val="00E059E3"/>
    <w:rsid w:val="00E05C9B"/>
    <w:rsid w:val="00E05D93"/>
    <w:rsid w:val="00E06163"/>
    <w:rsid w:val="00E06656"/>
    <w:rsid w:val="00E06A31"/>
    <w:rsid w:val="00E06C37"/>
    <w:rsid w:val="00E06DAC"/>
    <w:rsid w:val="00E06EDB"/>
    <w:rsid w:val="00E06FF8"/>
    <w:rsid w:val="00E0751E"/>
    <w:rsid w:val="00E0755D"/>
    <w:rsid w:val="00E07607"/>
    <w:rsid w:val="00E07899"/>
    <w:rsid w:val="00E078B3"/>
    <w:rsid w:val="00E07A0F"/>
    <w:rsid w:val="00E07B41"/>
    <w:rsid w:val="00E07DC5"/>
    <w:rsid w:val="00E10344"/>
    <w:rsid w:val="00E1037F"/>
    <w:rsid w:val="00E103DD"/>
    <w:rsid w:val="00E10626"/>
    <w:rsid w:val="00E10679"/>
    <w:rsid w:val="00E10CEA"/>
    <w:rsid w:val="00E10EB1"/>
    <w:rsid w:val="00E113FD"/>
    <w:rsid w:val="00E11646"/>
    <w:rsid w:val="00E116CA"/>
    <w:rsid w:val="00E117E7"/>
    <w:rsid w:val="00E1196E"/>
    <w:rsid w:val="00E119EB"/>
    <w:rsid w:val="00E11EA8"/>
    <w:rsid w:val="00E120FC"/>
    <w:rsid w:val="00E1215A"/>
    <w:rsid w:val="00E1224F"/>
    <w:rsid w:val="00E12255"/>
    <w:rsid w:val="00E126CC"/>
    <w:rsid w:val="00E12705"/>
    <w:rsid w:val="00E128BE"/>
    <w:rsid w:val="00E128D4"/>
    <w:rsid w:val="00E128D8"/>
    <w:rsid w:val="00E128E1"/>
    <w:rsid w:val="00E12905"/>
    <w:rsid w:val="00E12B20"/>
    <w:rsid w:val="00E13164"/>
    <w:rsid w:val="00E132C8"/>
    <w:rsid w:val="00E1346F"/>
    <w:rsid w:val="00E13947"/>
    <w:rsid w:val="00E1404B"/>
    <w:rsid w:val="00E14128"/>
    <w:rsid w:val="00E146B1"/>
    <w:rsid w:val="00E148E9"/>
    <w:rsid w:val="00E14A2D"/>
    <w:rsid w:val="00E14DC1"/>
    <w:rsid w:val="00E15174"/>
    <w:rsid w:val="00E1521B"/>
    <w:rsid w:val="00E15385"/>
    <w:rsid w:val="00E157BD"/>
    <w:rsid w:val="00E15895"/>
    <w:rsid w:val="00E1597C"/>
    <w:rsid w:val="00E15A71"/>
    <w:rsid w:val="00E15C2E"/>
    <w:rsid w:val="00E16003"/>
    <w:rsid w:val="00E16015"/>
    <w:rsid w:val="00E160C2"/>
    <w:rsid w:val="00E161C3"/>
    <w:rsid w:val="00E16302"/>
    <w:rsid w:val="00E1698C"/>
    <w:rsid w:val="00E1715B"/>
    <w:rsid w:val="00E173CA"/>
    <w:rsid w:val="00E1780E"/>
    <w:rsid w:val="00E178C8"/>
    <w:rsid w:val="00E17AC4"/>
    <w:rsid w:val="00E17BA5"/>
    <w:rsid w:val="00E17C9D"/>
    <w:rsid w:val="00E17E09"/>
    <w:rsid w:val="00E17E0F"/>
    <w:rsid w:val="00E17F06"/>
    <w:rsid w:val="00E202FC"/>
    <w:rsid w:val="00E202FE"/>
    <w:rsid w:val="00E204AD"/>
    <w:rsid w:val="00E2077D"/>
    <w:rsid w:val="00E20975"/>
    <w:rsid w:val="00E209E7"/>
    <w:rsid w:val="00E20AFB"/>
    <w:rsid w:val="00E20C55"/>
    <w:rsid w:val="00E20F80"/>
    <w:rsid w:val="00E2111A"/>
    <w:rsid w:val="00E2149B"/>
    <w:rsid w:val="00E214E1"/>
    <w:rsid w:val="00E216CB"/>
    <w:rsid w:val="00E217E6"/>
    <w:rsid w:val="00E21DAA"/>
    <w:rsid w:val="00E224DC"/>
    <w:rsid w:val="00E22A31"/>
    <w:rsid w:val="00E22B7F"/>
    <w:rsid w:val="00E22D0A"/>
    <w:rsid w:val="00E22D43"/>
    <w:rsid w:val="00E2300F"/>
    <w:rsid w:val="00E230E9"/>
    <w:rsid w:val="00E232E7"/>
    <w:rsid w:val="00E234CF"/>
    <w:rsid w:val="00E23740"/>
    <w:rsid w:val="00E23C65"/>
    <w:rsid w:val="00E23F46"/>
    <w:rsid w:val="00E24228"/>
    <w:rsid w:val="00E247B6"/>
    <w:rsid w:val="00E2489E"/>
    <w:rsid w:val="00E24D0F"/>
    <w:rsid w:val="00E24DC5"/>
    <w:rsid w:val="00E24E04"/>
    <w:rsid w:val="00E24EE3"/>
    <w:rsid w:val="00E255CC"/>
    <w:rsid w:val="00E2581B"/>
    <w:rsid w:val="00E259E9"/>
    <w:rsid w:val="00E25AD8"/>
    <w:rsid w:val="00E25B96"/>
    <w:rsid w:val="00E25D04"/>
    <w:rsid w:val="00E25E30"/>
    <w:rsid w:val="00E25FC5"/>
    <w:rsid w:val="00E26129"/>
    <w:rsid w:val="00E2617F"/>
    <w:rsid w:val="00E26294"/>
    <w:rsid w:val="00E263F7"/>
    <w:rsid w:val="00E266F7"/>
    <w:rsid w:val="00E2685A"/>
    <w:rsid w:val="00E26982"/>
    <w:rsid w:val="00E269C8"/>
    <w:rsid w:val="00E26CE8"/>
    <w:rsid w:val="00E26EC0"/>
    <w:rsid w:val="00E26EFF"/>
    <w:rsid w:val="00E26F59"/>
    <w:rsid w:val="00E271BF"/>
    <w:rsid w:val="00E27310"/>
    <w:rsid w:val="00E27759"/>
    <w:rsid w:val="00E27874"/>
    <w:rsid w:val="00E27BB4"/>
    <w:rsid w:val="00E27CAA"/>
    <w:rsid w:val="00E27DB5"/>
    <w:rsid w:val="00E27E22"/>
    <w:rsid w:val="00E27FFD"/>
    <w:rsid w:val="00E300AE"/>
    <w:rsid w:val="00E307D2"/>
    <w:rsid w:val="00E308C0"/>
    <w:rsid w:val="00E309F2"/>
    <w:rsid w:val="00E30AE4"/>
    <w:rsid w:val="00E30B25"/>
    <w:rsid w:val="00E30BD2"/>
    <w:rsid w:val="00E310F3"/>
    <w:rsid w:val="00E31415"/>
    <w:rsid w:val="00E31543"/>
    <w:rsid w:val="00E3159D"/>
    <w:rsid w:val="00E31954"/>
    <w:rsid w:val="00E3196C"/>
    <w:rsid w:val="00E319B5"/>
    <w:rsid w:val="00E31BA9"/>
    <w:rsid w:val="00E31BF4"/>
    <w:rsid w:val="00E31EAF"/>
    <w:rsid w:val="00E31FCD"/>
    <w:rsid w:val="00E321D6"/>
    <w:rsid w:val="00E3240F"/>
    <w:rsid w:val="00E32435"/>
    <w:rsid w:val="00E327E6"/>
    <w:rsid w:val="00E32844"/>
    <w:rsid w:val="00E32871"/>
    <w:rsid w:val="00E3296C"/>
    <w:rsid w:val="00E32B62"/>
    <w:rsid w:val="00E32B73"/>
    <w:rsid w:val="00E32DEF"/>
    <w:rsid w:val="00E32EDB"/>
    <w:rsid w:val="00E32FE1"/>
    <w:rsid w:val="00E33185"/>
    <w:rsid w:val="00E331E1"/>
    <w:rsid w:val="00E33472"/>
    <w:rsid w:val="00E335BC"/>
    <w:rsid w:val="00E33A0E"/>
    <w:rsid w:val="00E33A33"/>
    <w:rsid w:val="00E33B53"/>
    <w:rsid w:val="00E33D1A"/>
    <w:rsid w:val="00E33EBA"/>
    <w:rsid w:val="00E34029"/>
    <w:rsid w:val="00E34704"/>
    <w:rsid w:val="00E348CE"/>
    <w:rsid w:val="00E349A1"/>
    <w:rsid w:val="00E349B1"/>
    <w:rsid w:val="00E34A0A"/>
    <w:rsid w:val="00E34A4B"/>
    <w:rsid w:val="00E34D6A"/>
    <w:rsid w:val="00E34EEB"/>
    <w:rsid w:val="00E34FE0"/>
    <w:rsid w:val="00E3511C"/>
    <w:rsid w:val="00E35159"/>
    <w:rsid w:val="00E351F0"/>
    <w:rsid w:val="00E354B0"/>
    <w:rsid w:val="00E354C2"/>
    <w:rsid w:val="00E3552D"/>
    <w:rsid w:val="00E35966"/>
    <w:rsid w:val="00E359D5"/>
    <w:rsid w:val="00E35A61"/>
    <w:rsid w:val="00E35ADD"/>
    <w:rsid w:val="00E35CD9"/>
    <w:rsid w:val="00E35F9D"/>
    <w:rsid w:val="00E35FDA"/>
    <w:rsid w:val="00E3601F"/>
    <w:rsid w:val="00E36224"/>
    <w:rsid w:val="00E36286"/>
    <w:rsid w:val="00E36371"/>
    <w:rsid w:val="00E36458"/>
    <w:rsid w:val="00E366CC"/>
    <w:rsid w:val="00E36979"/>
    <w:rsid w:val="00E36AC2"/>
    <w:rsid w:val="00E3753A"/>
    <w:rsid w:val="00E37556"/>
    <w:rsid w:val="00E375DD"/>
    <w:rsid w:val="00E3781B"/>
    <w:rsid w:val="00E37957"/>
    <w:rsid w:val="00E3797F"/>
    <w:rsid w:val="00E37DC2"/>
    <w:rsid w:val="00E37E00"/>
    <w:rsid w:val="00E37E61"/>
    <w:rsid w:val="00E404F3"/>
    <w:rsid w:val="00E4070D"/>
    <w:rsid w:val="00E40763"/>
    <w:rsid w:val="00E407F7"/>
    <w:rsid w:val="00E40884"/>
    <w:rsid w:val="00E40971"/>
    <w:rsid w:val="00E40CA0"/>
    <w:rsid w:val="00E40CC3"/>
    <w:rsid w:val="00E40CE3"/>
    <w:rsid w:val="00E40D10"/>
    <w:rsid w:val="00E40F85"/>
    <w:rsid w:val="00E414FC"/>
    <w:rsid w:val="00E4157F"/>
    <w:rsid w:val="00E4188D"/>
    <w:rsid w:val="00E41A5A"/>
    <w:rsid w:val="00E41CCD"/>
    <w:rsid w:val="00E41DD6"/>
    <w:rsid w:val="00E41FDB"/>
    <w:rsid w:val="00E422A5"/>
    <w:rsid w:val="00E42607"/>
    <w:rsid w:val="00E42A90"/>
    <w:rsid w:val="00E42B1E"/>
    <w:rsid w:val="00E42B74"/>
    <w:rsid w:val="00E42C1B"/>
    <w:rsid w:val="00E42C3D"/>
    <w:rsid w:val="00E42EBA"/>
    <w:rsid w:val="00E434B7"/>
    <w:rsid w:val="00E43676"/>
    <w:rsid w:val="00E437B0"/>
    <w:rsid w:val="00E43957"/>
    <w:rsid w:val="00E43A8C"/>
    <w:rsid w:val="00E43C01"/>
    <w:rsid w:val="00E43CB6"/>
    <w:rsid w:val="00E442AD"/>
    <w:rsid w:val="00E44394"/>
    <w:rsid w:val="00E445FE"/>
    <w:rsid w:val="00E4465C"/>
    <w:rsid w:val="00E4470E"/>
    <w:rsid w:val="00E447AD"/>
    <w:rsid w:val="00E449C4"/>
    <w:rsid w:val="00E44A24"/>
    <w:rsid w:val="00E44A53"/>
    <w:rsid w:val="00E44D0B"/>
    <w:rsid w:val="00E450BC"/>
    <w:rsid w:val="00E45311"/>
    <w:rsid w:val="00E457C2"/>
    <w:rsid w:val="00E4588B"/>
    <w:rsid w:val="00E46376"/>
    <w:rsid w:val="00E46485"/>
    <w:rsid w:val="00E46583"/>
    <w:rsid w:val="00E466E5"/>
    <w:rsid w:val="00E46A43"/>
    <w:rsid w:val="00E46AAE"/>
    <w:rsid w:val="00E46C52"/>
    <w:rsid w:val="00E46F64"/>
    <w:rsid w:val="00E4701F"/>
    <w:rsid w:val="00E4717A"/>
    <w:rsid w:val="00E477D0"/>
    <w:rsid w:val="00E478AF"/>
    <w:rsid w:val="00E479DB"/>
    <w:rsid w:val="00E47FBA"/>
    <w:rsid w:val="00E5023B"/>
    <w:rsid w:val="00E50579"/>
    <w:rsid w:val="00E50837"/>
    <w:rsid w:val="00E510B5"/>
    <w:rsid w:val="00E514A9"/>
    <w:rsid w:val="00E516E0"/>
    <w:rsid w:val="00E51904"/>
    <w:rsid w:val="00E51C2D"/>
    <w:rsid w:val="00E51D36"/>
    <w:rsid w:val="00E51F85"/>
    <w:rsid w:val="00E5219B"/>
    <w:rsid w:val="00E525BC"/>
    <w:rsid w:val="00E5264E"/>
    <w:rsid w:val="00E52657"/>
    <w:rsid w:val="00E52DAB"/>
    <w:rsid w:val="00E53042"/>
    <w:rsid w:val="00E536FC"/>
    <w:rsid w:val="00E537B0"/>
    <w:rsid w:val="00E5381C"/>
    <w:rsid w:val="00E538C4"/>
    <w:rsid w:val="00E53915"/>
    <w:rsid w:val="00E539F3"/>
    <w:rsid w:val="00E53B47"/>
    <w:rsid w:val="00E53BB8"/>
    <w:rsid w:val="00E53C87"/>
    <w:rsid w:val="00E53C8E"/>
    <w:rsid w:val="00E53F4E"/>
    <w:rsid w:val="00E53FEA"/>
    <w:rsid w:val="00E54064"/>
    <w:rsid w:val="00E54356"/>
    <w:rsid w:val="00E54632"/>
    <w:rsid w:val="00E54670"/>
    <w:rsid w:val="00E547B5"/>
    <w:rsid w:val="00E54DDC"/>
    <w:rsid w:val="00E54F53"/>
    <w:rsid w:val="00E5508D"/>
    <w:rsid w:val="00E55575"/>
    <w:rsid w:val="00E5567F"/>
    <w:rsid w:val="00E55BDB"/>
    <w:rsid w:val="00E5608E"/>
    <w:rsid w:val="00E5610B"/>
    <w:rsid w:val="00E56150"/>
    <w:rsid w:val="00E56212"/>
    <w:rsid w:val="00E56273"/>
    <w:rsid w:val="00E565F1"/>
    <w:rsid w:val="00E567EC"/>
    <w:rsid w:val="00E56C0F"/>
    <w:rsid w:val="00E56FBC"/>
    <w:rsid w:val="00E570A1"/>
    <w:rsid w:val="00E57823"/>
    <w:rsid w:val="00E57977"/>
    <w:rsid w:val="00E5798E"/>
    <w:rsid w:val="00E57AB9"/>
    <w:rsid w:val="00E57EBB"/>
    <w:rsid w:val="00E57F59"/>
    <w:rsid w:val="00E60071"/>
    <w:rsid w:val="00E6015A"/>
    <w:rsid w:val="00E606B9"/>
    <w:rsid w:val="00E60773"/>
    <w:rsid w:val="00E60A14"/>
    <w:rsid w:val="00E60ABD"/>
    <w:rsid w:val="00E60C26"/>
    <w:rsid w:val="00E60CBE"/>
    <w:rsid w:val="00E60F3D"/>
    <w:rsid w:val="00E60F40"/>
    <w:rsid w:val="00E612A1"/>
    <w:rsid w:val="00E614CD"/>
    <w:rsid w:val="00E615C0"/>
    <w:rsid w:val="00E615FA"/>
    <w:rsid w:val="00E61998"/>
    <w:rsid w:val="00E61BC1"/>
    <w:rsid w:val="00E61E3A"/>
    <w:rsid w:val="00E61E3F"/>
    <w:rsid w:val="00E61E4E"/>
    <w:rsid w:val="00E62300"/>
    <w:rsid w:val="00E6243E"/>
    <w:rsid w:val="00E628B9"/>
    <w:rsid w:val="00E62B23"/>
    <w:rsid w:val="00E62DDE"/>
    <w:rsid w:val="00E62EBD"/>
    <w:rsid w:val="00E6309F"/>
    <w:rsid w:val="00E6328E"/>
    <w:rsid w:val="00E633D1"/>
    <w:rsid w:val="00E633FA"/>
    <w:rsid w:val="00E63490"/>
    <w:rsid w:val="00E634B4"/>
    <w:rsid w:val="00E63506"/>
    <w:rsid w:val="00E63609"/>
    <w:rsid w:val="00E636AA"/>
    <w:rsid w:val="00E638B7"/>
    <w:rsid w:val="00E63AC4"/>
    <w:rsid w:val="00E63AE1"/>
    <w:rsid w:val="00E63C31"/>
    <w:rsid w:val="00E63E52"/>
    <w:rsid w:val="00E64369"/>
    <w:rsid w:val="00E6442B"/>
    <w:rsid w:val="00E644B4"/>
    <w:rsid w:val="00E649ED"/>
    <w:rsid w:val="00E64B50"/>
    <w:rsid w:val="00E65303"/>
    <w:rsid w:val="00E6556D"/>
    <w:rsid w:val="00E659B2"/>
    <w:rsid w:val="00E65A6E"/>
    <w:rsid w:val="00E65C99"/>
    <w:rsid w:val="00E66303"/>
    <w:rsid w:val="00E66467"/>
    <w:rsid w:val="00E66496"/>
    <w:rsid w:val="00E66792"/>
    <w:rsid w:val="00E667D3"/>
    <w:rsid w:val="00E6685C"/>
    <w:rsid w:val="00E66889"/>
    <w:rsid w:val="00E6723E"/>
    <w:rsid w:val="00E672D8"/>
    <w:rsid w:val="00E67628"/>
    <w:rsid w:val="00E67701"/>
    <w:rsid w:val="00E6773E"/>
    <w:rsid w:val="00E678DA"/>
    <w:rsid w:val="00E67EAA"/>
    <w:rsid w:val="00E700A6"/>
    <w:rsid w:val="00E70130"/>
    <w:rsid w:val="00E7049A"/>
    <w:rsid w:val="00E70514"/>
    <w:rsid w:val="00E70ABC"/>
    <w:rsid w:val="00E70AEB"/>
    <w:rsid w:val="00E70DD1"/>
    <w:rsid w:val="00E70EDA"/>
    <w:rsid w:val="00E70FEE"/>
    <w:rsid w:val="00E710FC"/>
    <w:rsid w:val="00E7117D"/>
    <w:rsid w:val="00E7171D"/>
    <w:rsid w:val="00E71721"/>
    <w:rsid w:val="00E717EA"/>
    <w:rsid w:val="00E71C45"/>
    <w:rsid w:val="00E71C4F"/>
    <w:rsid w:val="00E71C7D"/>
    <w:rsid w:val="00E71CE8"/>
    <w:rsid w:val="00E7206D"/>
    <w:rsid w:val="00E724C6"/>
    <w:rsid w:val="00E72594"/>
    <w:rsid w:val="00E728DC"/>
    <w:rsid w:val="00E72D0D"/>
    <w:rsid w:val="00E72E0D"/>
    <w:rsid w:val="00E732F6"/>
    <w:rsid w:val="00E73A5B"/>
    <w:rsid w:val="00E73B20"/>
    <w:rsid w:val="00E740CE"/>
    <w:rsid w:val="00E741D9"/>
    <w:rsid w:val="00E74397"/>
    <w:rsid w:val="00E7461A"/>
    <w:rsid w:val="00E74ADD"/>
    <w:rsid w:val="00E74AF0"/>
    <w:rsid w:val="00E755A4"/>
    <w:rsid w:val="00E75883"/>
    <w:rsid w:val="00E75CAF"/>
    <w:rsid w:val="00E75EFA"/>
    <w:rsid w:val="00E760FF"/>
    <w:rsid w:val="00E762CF"/>
    <w:rsid w:val="00E762F6"/>
    <w:rsid w:val="00E76443"/>
    <w:rsid w:val="00E768B2"/>
    <w:rsid w:val="00E76A7F"/>
    <w:rsid w:val="00E76A91"/>
    <w:rsid w:val="00E76BCE"/>
    <w:rsid w:val="00E76E68"/>
    <w:rsid w:val="00E76FDC"/>
    <w:rsid w:val="00E77096"/>
    <w:rsid w:val="00E7724A"/>
    <w:rsid w:val="00E772A3"/>
    <w:rsid w:val="00E77328"/>
    <w:rsid w:val="00E7741B"/>
    <w:rsid w:val="00E77429"/>
    <w:rsid w:val="00E77470"/>
    <w:rsid w:val="00E7771F"/>
    <w:rsid w:val="00E77BC8"/>
    <w:rsid w:val="00E77E18"/>
    <w:rsid w:val="00E8030F"/>
    <w:rsid w:val="00E80611"/>
    <w:rsid w:val="00E80621"/>
    <w:rsid w:val="00E80643"/>
    <w:rsid w:val="00E807A6"/>
    <w:rsid w:val="00E807FE"/>
    <w:rsid w:val="00E8091E"/>
    <w:rsid w:val="00E809D6"/>
    <w:rsid w:val="00E80EAA"/>
    <w:rsid w:val="00E80FF0"/>
    <w:rsid w:val="00E814CB"/>
    <w:rsid w:val="00E8197E"/>
    <w:rsid w:val="00E81AB7"/>
    <w:rsid w:val="00E81CEC"/>
    <w:rsid w:val="00E81FBF"/>
    <w:rsid w:val="00E82327"/>
    <w:rsid w:val="00E823D0"/>
    <w:rsid w:val="00E82506"/>
    <w:rsid w:val="00E82510"/>
    <w:rsid w:val="00E827AE"/>
    <w:rsid w:val="00E82C56"/>
    <w:rsid w:val="00E832F0"/>
    <w:rsid w:val="00E83A72"/>
    <w:rsid w:val="00E83C77"/>
    <w:rsid w:val="00E83F78"/>
    <w:rsid w:val="00E84258"/>
    <w:rsid w:val="00E842C1"/>
    <w:rsid w:val="00E84329"/>
    <w:rsid w:val="00E84508"/>
    <w:rsid w:val="00E8478D"/>
    <w:rsid w:val="00E84874"/>
    <w:rsid w:val="00E84DE0"/>
    <w:rsid w:val="00E84FB9"/>
    <w:rsid w:val="00E8565A"/>
    <w:rsid w:val="00E856AA"/>
    <w:rsid w:val="00E856B2"/>
    <w:rsid w:val="00E856C7"/>
    <w:rsid w:val="00E85806"/>
    <w:rsid w:val="00E85A87"/>
    <w:rsid w:val="00E85F26"/>
    <w:rsid w:val="00E8604C"/>
    <w:rsid w:val="00E862C3"/>
    <w:rsid w:val="00E868DB"/>
    <w:rsid w:val="00E86950"/>
    <w:rsid w:val="00E87244"/>
    <w:rsid w:val="00E8724B"/>
    <w:rsid w:val="00E879BC"/>
    <w:rsid w:val="00E87F1D"/>
    <w:rsid w:val="00E900E7"/>
    <w:rsid w:val="00E90295"/>
    <w:rsid w:val="00E903D4"/>
    <w:rsid w:val="00E9081C"/>
    <w:rsid w:val="00E9091E"/>
    <w:rsid w:val="00E90968"/>
    <w:rsid w:val="00E90A6A"/>
    <w:rsid w:val="00E90F62"/>
    <w:rsid w:val="00E913B3"/>
    <w:rsid w:val="00E915AC"/>
    <w:rsid w:val="00E9160C"/>
    <w:rsid w:val="00E9171E"/>
    <w:rsid w:val="00E91771"/>
    <w:rsid w:val="00E91775"/>
    <w:rsid w:val="00E917C9"/>
    <w:rsid w:val="00E919AF"/>
    <w:rsid w:val="00E91F19"/>
    <w:rsid w:val="00E91F74"/>
    <w:rsid w:val="00E920FA"/>
    <w:rsid w:val="00E9237C"/>
    <w:rsid w:val="00E92385"/>
    <w:rsid w:val="00E926C0"/>
    <w:rsid w:val="00E92717"/>
    <w:rsid w:val="00E927A4"/>
    <w:rsid w:val="00E9281C"/>
    <w:rsid w:val="00E92918"/>
    <w:rsid w:val="00E92A50"/>
    <w:rsid w:val="00E92DB9"/>
    <w:rsid w:val="00E92E93"/>
    <w:rsid w:val="00E9314A"/>
    <w:rsid w:val="00E932F4"/>
    <w:rsid w:val="00E933B7"/>
    <w:rsid w:val="00E93482"/>
    <w:rsid w:val="00E93530"/>
    <w:rsid w:val="00E93767"/>
    <w:rsid w:val="00E939FF"/>
    <w:rsid w:val="00E93AF8"/>
    <w:rsid w:val="00E93FEF"/>
    <w:rsid w:val="00E94176"/>
    <w:rsid w:val="00E94611"/>
    <w:rsid w:val="00E9483D"/>
    <w:rsid w:val="00E94AA1"/>
    <w:rsid w:val="00E94C32"/>
    <w:rsid w:val="00E94CB1"/>
    <w:rsid w:val="00E94FB9"/>
    <w:rsid w:val="00E951F5"/>
    <w:rsid w:val="00E9523A"/>
    <w:rsid w:val="00E95394"/>
    <w:rsid w:val="00E95413"/>
    <w:rsid w:val="00E959F7"/>
    <w:rsid w:val="00E96318"/>
    <w:rsid w:val="00E96635"/>
    <w:rsid w:val="00E96B33"/>
    <w:rsid w:val="00E96B75"/>
    <w:rsid w:val="00E96C32"/>
    <w:rsid w:val="00E96CCB"/>
    <w:rsid w:val="00E96D45"/>
    <w:rsid w:val="00E96FAF"/>
    <w:rsid w:val="00E9702C"/>
    <w:rsid w:val="00E97318"/>
    <w:rsid w:val="00E97E3D"/>
    <w:rsid w:val="00E97F11"/>
    <w:rsid w:val="00E97FD5"/>
    <w:rsid w:val="00EA00AD"/>
    <w:rsid w:val="00EA00CF"/>
    <w:rsid w:val="00EA0DD5"/>
    <w:rsid w:val="00EA0FD3"/>
    <w:rsid w:val="00EA108A"/>
    <w:rsid w:val="00EA1200"/>
    <w:rsid w:val="00EA12EB"/>
    <w:rsid w:val="00EA12FF"/>
    <w:rsid w:val="00EA1390"/>
    <w:rsid w:val="00EA142D"/>
    <w:rsid w:val="00EA1558"/>
    <w:rsid w:val="00EA164E"/>
    <w:rsid w:val="00EA1886"/>
    <w:rsid w:val="00EA1CD2"/>
    <w:rsid w:val="00EA1D9E"/>
    <w:rsid w:val="00EA20DA"/>
    <w:rsid w:val="00EA2266"/>
    <w:rsid w:val="00EA2273"/>
    <w:rsid w:val="00EA229B"/>
    <w:rsid w:val="00EA251E"/>
    <w:rsid w:val="00EA2547"/>
    <w:rsid w:val="00EA2667"/>
    <w:rsid w:val="00EA299F"/>
    <w:rsid w:val="00EA2DBD"/>
    <w:rsid w:val="00EA2DF9"/>
    <w:rsid w:val="00EA337B"/>
    <w:rsid w:val="00EA34A3"/>
    <w:rsid w:val="00EA3531"/>
    <w:rsid w:val="00EA361C"/>
    <w:rsid w:val="00EA3787"/>
    <w:rsid w:val="00EA3792"/>
    <w:rsid w:val="00EA38A0"/>
    <w:rsid w:val="00EA3A0D"/>
    <w:rsid w:val="00EA3BB9"/>
    <w:rsid w:val="00EA3E63"/>
    <w:rsid w:val="00EA3F1D"/>
    <w:rsid w:val="00EA3F89"/>
    <w:rsid w:val="00EA4062"/>
    <w:rsid w:val="00EA43F3"/>
    <w:rsid w:val="00EA4482"/>
    <w:rsid w:val="00EA4802"/>
    <w:rsid w:val="00EA484F"/>
    <w:rsid w:val="00EA4C69"/>
    <w:rsid w:val="00EA4CEE"/>
    <w:rsid w:val="00EA4E3E"/>
    <w:rsid w:val="00EA4E5B"/>
    <w:rsid w:val="00EA4E8B"/>
    <w:rsid w:val="00EA5901"/>
    <w:rsid w:val="00EA5B8D"/>
    <w:rsid w:val="00EA6AE5"/>
    <w:rsid w:val="00EA6B39"/>
    <w:rsid w:val="00EA6BE9"/>
    <w:rsid w:val="00EA6DC5"/>
    <w:rsid w:val="00EA70DE"/>
    <w:rsid w:val="00EA76F6"/>
    <w:rsid w:val="00EA7C45"/>
    <w:rsid w:val="00EA7DCC"/>
    <w:rsid w:val="00EA7E23"/>
    <w:rsid w:val="00EB0761"/>
    <w:rsid w:val="00EB0C6F"/>
    <w:rsid w:val="00EB116B"/>
    <w:rsid w:val="00EB12EC"/>
    <w:rsid w:val="00EB137B"/>
    <w:rsid w:val="00EB1510"/>
    <w:rsid w:val="00EB1A8A"/>
    <w:rsid w:val="00EB1D8B"/>
    <w:rsid w:val="00EB1E2D"/>
    <w:rsid w:val="00EB2215"/>
    <w:rsid w:val="00EB22FF"/>
    <w:rsid w:val="00EB24B6"/>
    <w:rsid w:val="00EB2591"/>
    <w:rsid w:val="00EB28C2"/>
    <w:rsid w:val="00EB2AE5"/>
    <w:rsid w:val="00EB2C37"/>
    <w:rsid w:val="00EB2D6D"/>
    <w:rsid w:val="00EB303D"/>
    <w:rsid w:val="00EB339D"/>
    <w:rsid w:val="00EB35B3"/>
    <w:rsid w:val="00EB3664"/>
    <w:rsid w:val="00EB37B5"/>
    <w:rsid w:val="00EB3BB0"/>
    <w:rsid w:val="00EB3C4A"/>
    <w:rsid w:val="00EB431F"/>
    <w:rsid w:val="00EB46DE"/>
    <w:rsid w:val="00EB4878"/>
    <w:rsid w:val="00EB49BC"/>
    <w:rsid w:val="00EB4B72"/>
    <w:rsid w:val="00EB4BB1"/>
    <w:rsid w:val="00EB4C86"/>
    <w:rsid w:val="00EB4FD4"/>
    <w:rsid w:val="00EB527E"/>
    <w:rsid w:val="00EB56F6"/>
    <w:rsid w:val="00EB5834"/>
    <w:rsid w:val="00EB5BCC"/>
    <w:rsid w:val="00EB5F44"/>
    <w:rsid w:val="00EB5F6A"/>
    <w:rsid w:val="00EB5FED"/>
    <w:rsid w:val="00EB61B3"/>
    <w:rsid w:val="00EB6538"/>
    <w:rsid w:val="00EB655D"/>
    <w:rsid w:val="00EB70E5"/>
    <w:rsid w:val="00EB73BD"/>
    <w:rsid w:val="00EB74D1"/>
    <w:rsid w:val="00EB75B4"/>
    <w:rsid w:val="00EC01AF"/>
    <w:rsid w:val="00EC02BD"/>
    <w:rsid w:val="00EC05FC"/>
    <w:rsid w:val="00EC0645"/>
    <w:rsid w:val="00EC06A6"/>
    <w:rsid w:val="00EC0960"/>
    <w:rsid w:val="00EC0AB1"/>
    <w:rsid w:val="00EC0E44"/>
    <w:rsid w:val="00EC1065"/>
    <w:rsid w:val="00EC10F4"/>
    <w:rsid w:val="00EC1E19"/>
    <w:rsid w:val="00EC201E"/>
    <w:rsid w:val="00EC2079"/>
    <w:rsid w:val="00EC2308"/>
    <w:rsid w:val="00EC2727"/>
    <w:rsid w:val="00EC2893"/>
    <w:rsid w:val="00EC2938"/>
    <w:rsid w:val="00EC2B81"/>
    <w:rsid w:val="00EC2D16"/>
    <w:rsid w:val="00EC2D23"/>
    <w:rsid w:val="00EC2F8F"/>
    <w:rsid w:val="00EC3162"/>
    <w:rsid w:val="00EC31DF"/>
    <w:rsid w:val="00EC3470"/>
    <w:rsid w:val="00EC36F3"/>
    <w:rsid w:val="00EC38C0"/>
    <w:rsid w:val="00EC4106"/>
    <w:rsid w:val="00EC42CE"/>
    <w:rsid w:val="00EC441C"/>
    <w:rsid w:val="00EC4916"/>
    <w:rsid w:val="00EC4A75"/>
    <w:rsid w:val="00EC4C5D"/>
    <w:rsid w:val="00EC4ED8"/>
    <w:rsid w:val="00EC50D4"/>
    <w:rsid w:val="00EC525A"/>
    <w:rsid w:val="00EC5287"/>
    <w:rsid w:val="00EC5679"/>
    <w:rsid w:val="00EC5847"/>
    <w:rsid w:val="00EC58D4"/>
    <w:rsid w:val="00EC59AF"/>
    <w:rsid w:val="00EC5C32"/>
    <w:rsid w:val="00EC6298"/>
    <w:rsid w:val="00EC6487"/>
    <w:rsid w:val="00EC6815"/>
    <w:rsid w:val="00EC6841"/>
    <w:rsid w:val="00EC688D"/>
    <w:rsid w:val="00EC68AE"/>
    <w:rsid w:val="00EC7049"/>
    <w:rsid w:val="00EC714A"/>
    <w:rsid w:val="00EC771C"/>
    <w:rsid w:val="00EC7737"/>
    <w:rsid w:val="00EC78C2"/>
    <w:rsid w:val="00EC7B44"/>
    <w:rsid w:val="00ED003C"/>
    <w:rsid w:val="00ED01DA"/>
    <w:rsid w:val="00ED0462"/>
    <w:rsid w:val="00ED0734"/>
    <w:rsid w:val="00ED07AF"/>
    <w:rsid w:val="00ED07DD"/>
    <w:rsid w:val="00ED0BE8"/>
    <w:rsid w:val="00ED0F11"/>
    <w:rsid w:val="00ED11E2"/>
    <w:rsid w:val="00ED125C"/>
    <w:rsid w:val="00ED174F"/>
    <w:rsid w:val="00ED1973"/>
    <w:rsid w:val="00ED1BC3"/>
    <w:rsid w:val="00ED1F8A"/>
    <w:rsid w:val="00ED2443"/>
    <w:rsid w:val="00ED2482"/>
    <w:rsid w:val="00ED312D"/>
    <w:rsid w:val="00ED31FF"/>
    <w:rsid w:val="00ED32AA"/>
    <w:rsid w:val="00ED32D7"/>
    <w:rsid w:val="00ED34CD"/>
    <w:rsid w:val="00ED359A"/>
    <w:rsid w:val="00ED360F"/>
    <w:rsid w:val="00ED3720"/>
    <w:rsid w:val="00ED3849"/>
    <w:rsid w:val="00ED3D60"/>
    <w:rsid w:val="00ED523F"/>
    <w:rsid w:val="00ED5362"/>
    <w:rsid w:val="00ED5797"/>
    <w:rsid w:val="00ED58A4"/>
    <w:rsid w:val="00ED59FC"/>
    <w:rsid w:val="00ED5A11"/>
    <w:rsid w:val="00ED5A19"/>
    <w:rsid w:val="00ED5A30"/>
    <w:rsid w:val="00ED5F47"/>
    <w:rsid w:val="00ED5FC0"/>
    <w:rsid w:val="00ED612F"/>
    <w:rsid w:val="00ED63B1"/>
    <w:rsid w:val="00ED6528"/>
    <w:rsid w:val="00ED65BB"/>
    <w:rsid w:val="00ED6736"/>
    <w:rsid w:val="00ED6760"/>
    <w:rsid w:val="00ED68CE"/>
    <w:rsid w:val="00ED69B1"/>
    <w:rsid w:val="00ED6CD2"/>
    <w:rsid w:val="00ED721F"/>
    <w:rsid w:val="00ED7401"/>
    <w:rsid w:val="00ED7923"/>
    <w:rsid w:val="00ED7C3A"/>
    <w:rsid w:val="00EE01F8"/>
    <w:rsid w:val="00EE05A6"/>
    <w:rsid w:val="00EE0721"/>
    <w:rsid w:val="00EE093C"/>
    <w:rsid w:val="00EE0A97"/>
    <w:rsid w:val="00EE0AA0"/>
    <w:rsid w:val="00EE0B97"/>
    <w:rsid w:val="00EE0D5F"/>
    <w:rsid w:val="00EE0DB2"/>
    <w:rsid w:val="00EE0FA3"/>
    <w:rsid w:val="00EE1193"/>
    <w:rsid w:val="00EE13DA"/>
    <w:rsid w:val="00EE1427"/>
    <w:rsid w:val="00EE1457"/>
    <w:rsid w:val="00EE17E1"/>
    <w:rsid w:val="00EE18FD"/>
    <w:rsid w:val="00EE1AC0"/>
    <w:rsid w:val="00EE1C12"/>
    <w:rsid w:val="00EE2057"/>
    <w:rsid w:val="00EE21BC"/>
    <w:rsid w:val="00EE2342"/>
    <w:rsid w:val="00EE2616"/>
    <w:rsid w:val="00EE2A1F"/>
    <w:rsid w:val="00EE2D79"/>
    <w:rsid w:val="00EE2E03"/>
    <w:rsid w:val="00EE2E9C"/>
    <w:rsid w:val="00EE30DE"/>
    <w:rsid w:val="00EE3121"/>
    <w:rsid w:val="00EE3387"/>
    <w:rsid w:val="00EE3486"/>
    <w:rsid w:val="00EE3842"/>
    <w:rsid w:val="00EE389E"/>
    <w:rsid w:val="00EE3AC2"/>
    <w:rsid w:val="00EE3BDB"/>
    <w:rsid w:val="00EE3D3C"/>
    <w:rsid w:val="00EE459E"/>
    <w:rsid w:val="00EE491C"/>
    <w:rsid w:val="00EE5541"/>
    <w:rsid w:val="00EE56F7"/>
    <w:rsid w:val="00EE5771"/>
    <w:rsid w:val="00EE5C64"/>
    <w:rsid w:val="00EE5CBF"/>
    <w:rsid w:val="00EE5CD0"/>
    <w:rsid w:val="00EE5D59"/>
    <w:rsid w:val="00EE5F73"/>
    <w:rsid w:val="00EE61B3"/>
    <w:rsid w:val="00EE61FB"/>
    <w:rsid w:val="00EE63D4"/>
    <w:rsid w:val="00EE668F"/>
    <w:rsid w:val="00EE6769"/>
    <w:rsid w:val="00EE68D6"/>
    <w:rsid w:val="00EE6A7D"/>
    <w:rsid w:val="00EE6D67"/>
    <w:rsid w:val="00EE6D78"/>
    <w:rsid w:val="00EE6E53"/>
    <w:rsid w:val="00EE6E67"/>
    <w:rsid w:val="00EE71EE"/>
    <w:rsid w:val="00EE7202"/>
    <w:rsid w:val="00EE7575"/>
    <w:rsid w:val="00EE78F4"/>
    <w:rsid w:val="00EE7A6A"/>
    <w:rsid w:val="00EE7BD0"/>
    <w:rsid w:val="00EF001A"/>
    <w:rsid w:val="00EF02C5"/>
    <w:rsid w:val="00EF0379"/>
    <w:rsid w:val="00EF0399"/>
    <w:rsid w:val="00EF0607"/>
    <w:rsid w:val="00EF07E5"/>
    <w:rsid w:val="00EF09F5"/>
    <w:rsid w:val="00EF0C81"/>
    <w:rsid w:val="00EF0FA2"/>
    <w:rsid w:val="00EF0FFD"/>
    <w:rsid w:val="00EF14E0"/>
    <w:rsid w:val="00EF159E"/>
    <w:rsid w:val="00EF16C6"/>
    <w:rsid w:val="00EF17FE"/>
    <w:rsid w:val="00EF1808"/>
    <w:rsid w:val="00EF1D4B"/>
    <w:rsid w:val="00EF2112"/>
    <w:rsid w:val="00EF22A7"/>
    <w:rsid w:val="00EF2622"/>
    <w:rsid w:val="00EF283B"/>
    <w:rsid w:val="00EF3B84"/>
    <w:rsid w:val="00EF4055"/>
    <w:rsid w:val="00EF4173"/>
    <w:rsid w:val="00EF434C"/>
    <w:rsid w:val="00EF4428"/>
    <w:rsid w:val="00EF4557"/>
    <w:rsid w:val="00EF45C4"/>
    <w:rsid w:val="00EF476C"/>
    <w:rsid w:val="00EF4923"/>
    <w:rsid w:val="00EF497E"/>
    <w:rsid w:val="00EF4BEC"/>
    <w:rsid w:val="00EF4C58"/>
    <w:rsid w:val="00EF4DEA"/>
    <w:rsid w:val="00EF4E09"/>
    <w:rsid w:val="00EF4E92"/>
    <w:rsid w:val="00EF5148"/>
    <w:rsid w:val="00EF5197"/>
    <w:rsid w:val="00EF54BF"/>
    <w:rsid w:val="00EF56D9"/>
    <w:rsid w:val="00EF57BA"/>
    <w:rsid w:val="00EF5902"/>
    <w:rsid w:val="00EF5A40"/>
    <w:rsid w:val="00EF5CB3"/>
    <w:rsid w:val="00EF5F23"/>
    <w:rsid w:val="00EF5FE3"/>
    <w:rsid w:val="00EF611B"/>
    <w:rsid w:val="00EF6367"/>
    <w:rsid w:val="00EF709C"/>
    <w:rsid w:val="00EF7599"/>
    <w:rsid w:val="00EF7A0C"/>
    <w:rsid w:val="00EF7A84"/>
    <w:rsid w:val="00EF7C41"/>
    <w:rsid w:val="00EF7DE7"/>
    <w:rsid w:val="00F0020F"/>
    <w:rsid w:val="00F00346"/>
    <w:rsid w:val="00F00376"/>
    <w:rsid w:val="00F0066E"/>
    <w:rsid w:val="00F0070F"/>
    <w:rsid w:val="00F0087C"/>
    <w:rsid w:val="00F00BFF"/>
    <w:rsid w:val="00F00C3B"/>
    <w:rsid w:val="00F00C4E"/>
    <w:rsid w:val="00F00E86"/>
    <w:rsid w:val="00F00F2E"/>
    <w:rsid w:val="00F015FF"/>
    <w:rsid w:val="00F01602"/>
    <w:rsid w:val="00F01682"/>
    <w:rsid w:val="00F016FB"/>
    <w:rsid w:val="00F01B31"/>
    <w:rsid w:val="00F01C9E"/>
    <w:rsid w:val="00F0203C"/>
    <w:rsid w:val="00F020A1"/>
    <w:rsid w:val="00F021DE"/>
    <w:rsid w:val="00F0229B"/>
    <w:rsid w:val="00F02592"/>
    <w:rsid w:val="00F02EB9"/>
    <w:rsid w:val="00F030AA"/>
    <w:rsid w:val="00F03154"/>
    <w:rsid w:val="00F03242"/>
    <w:rsid w:val="00F0399B"/>
    <w:rsid w:val="00F03A08"/>
    <w:rsid w:val="00F03A83"/>
    <w:rsid w:val="00F03AA5"/>
    <w:rsid w:val="00F03B81"/>
    <w:rsid w:val="00F03BBF"/>
    <w:rsid w:val="00F0420C"/>
    <w:rsid w:val="00F04233"/>
    <w:rsid w:val="00F04289"/>
    <w:rsid w:val="00F043D4"/>
    <w:rsid w:val="00F044E0"/>
    <w:rsid w:val="00F046F4"/>
    <w:rsid w:val="00F04728"/>
    <w:rsid w:val="00F04AAF"/>
    <w:rsid w:val="00F04D20"/>
    <w:rsid w:val="00F050FC"/>
    <w:rsid w:val="00F054F5"/>
    <w:rsid w:val="00F0557F"/>
    <w:rsid w:val="00F05628"/>
    <w:rsid w:val="00F05808"/>
    <w:rsid w:val="00F058A2"/>
    <w:rsid w:val="00F05BDB"/>
    <w:rsid w:val="00F05C50"/>
    <w:rsid w:val="00F05CA9"/>
    <w:rsid w:val="00F05ED7"/>
    <w:rsid w:val="00F06270"/>
    <w:rsid w:val="00F0668A"/>
    <w:rsid w:val="00F066F3"/>
    <w:rsid w:val="00F06733"/>
    <w:rsid w:val="00F06753"/>
    <w:rsid w:val="00F06771"/>
    <w:rsid w:val="00F0685E"/>
    <w:rsid w:val="00F06916"/>
    <w:rsid w:val="00F0696D"/>
    <w:rsid w:val="00F06D89"/>
    <w:rsid w:val="00F06FBA"/>
    <w:rsid w:val="00F07130"/>
    <w:rsid w:val="00F077CE"/>
    <w:rsid w:val="00F07B4C"/>
    <w:rsid w:val="00F07C6E"/>
    <w:rsid w:val="00F07E44"/>
    <w:rsid w:val="00F07EA1"/>
    <w:rsid w:val="00F101DD"/>
    <w:rsid w:val="00F10F0C"/>
    <w:rsid w:val="00F10F8F"/>
    <w:rsid w:val="00F10FC6"/>
    <w:rsid w:val="00F11106"/>
    <w:rsid w:val="00F115C2"/>
    <w:rsid w:val="00F1175B"/>
    <w:rsid w:val="00F1186E"/>
    <w:rsid w:val="00F11963"/>
    <w:rsid w:val="00F1196C"/>
    <w:rsid w:val="00F11A7D"/>
    <w:rsid w:val="00F11A9F"/>
    <w:rsid w:val="00F11B8F"/>
    <w:rsid w:val="00F11BFE"/>
    <w:rsid w:val="00F11FFC"/>
    <w:rsid w:val="00F122D9"/>
    <w:rsid w:val="00F123BF"/>
    <w:rsid w:val="00F123C5"/>
    <w:rsid w:val="00F124DA"/>
    <w:rsid w:val="00F1271E"/>
    <w:rsid w:val="00F127B7"/>
    <w:rsid w:val="00F127FC"/>
    <w:rsid w:val="00F129C0"/>
    <w:rsid w:val="00F12B65"/>
    <w:rsid w:val="00F12DA9"/>
    <w:rsid w:val="00F12FC8"/>
    <w:rsid w:val="00F1333E"/>
    <w:rsid w:val="00F133CB"/>
    <w:rsid w:val="00F13499"/>
    <w:rsid w:val="00F13639"/>
    <w:rsid w:val="00F136C9"/>
    <w:rsid w:val="00F1377B"/>
    <w:rsid w:val="00F139B2"/>
    <w:rsid w:val="00F139FC"/>
    <w:rsid w:val="00F13B38"/>
    <w:rsid w:val="00F13BE1"/>
    <w:rsid w:val="00F13F1E"/>
    <w:rsid w:val="00F140F0"/>
    <w:rsid w:val="00F1423B"/>
    <w:rsid w:val="00F14306"/>
    <w:rsid w:val="00F14395"/>
    <w:rsid w:val="00F14498"/>
    <w:rsid w:val="00F145FF"/>
    <w:rsid w:val="00F148A1"/>
    <w:rsid w:val="00F14E3B"/>
    <w:rsid w:val="00F14FBC"/>
    <w:rsid w:val="00F151A4"/>
    <w:rsid w:val="00F15544"/>
    <w:rsid w:val="00F15553"/>
    <w:rsid w:val="00F15897"/>
    <w:rsid w:val="00F15DA8"/>
    <w:rsid w:val="00F15ECD"/>
    <w:rsid w:val="00F15F2A"/>
    <w:rsid w:val="00F15F64"/>
    <w:rsid w:val="00F15FA3"/>
    <w:rsid w:val="00F16345"/>
    <w:rsid w:val="00F16453"/>
    <w:rsid w:val="00F164B3"/>
    <w:rsid w:val="00F16694"/>
    <w:rsid w:val="00F16A6C"/>
    <w:rsid w:val="00F16AFA"/>
    <w:rsid w:val="00F16D45"/>
    <w:rsid w:val="00F16D72"/>
    <w:rsid w:val="00F17144"/>
    <w:rsid w:val="00F171B1"/>
    <w:rsid w:val="00F172D0"/>
    <w:rsid w:val="00F17320"/>
    <w:rsid w:val="00F17371"/>
    <w:rsid w:val="00F1737C"/>
    <w:rsid w:val="00F1764F"/>
    <w:rsid w:val="00F176AD"/>
    <w:rsid w:val="00F17ADA"/>
    <w:rsid w:val="00F17B67"/>
    <w:rsid w:val="00F17BA1"/>
    <w:rsid w:val="00F20176"/>
    <w:rsid w:val="00F201F9"/>
    <w:rsid w:val="00F202FB"/>
    <w:rsid w:val="00F203C9"/>
    <w:rsid w:val="00F206EE"/>
    <w:rsid w:val="00F20740"/>
    <w:rsid w:val="00F20B5C"/>
    <w:rsid w:val="00F20BAF"/>
    <w:rsid w:val="00F20ED3"/>
    <w:rsid w:val="00F20FB3"/>
    <w:rsid w:val="00F2101C"/>
    <w:rsid w:val="00F2105A"/>
    <w:rsid w:val="00F21407"/>
    <w:rsid w:val="00F2161F"/>
    <w:rsid w:val="00F21BE5"/>
    <w:rsid w:val="00F221BB"/>
    <w:rsid w:val="00F222C0"/>
    <w:rsid w:val="00F22914"/>
    <w:rsid w:val="00F22C9B"/>
    <w:rsid w:val="00F22DE2"/>
    <w:rsid w:val="00F232A6"/>
    <w:rsid w:val="00F232C9"/>
    <w:rsid w:val="00F23684"/>
    <w:rsid w:val="00F236E0"/>
    <w:rsid w:val="00F238FF"/>
    <w:rsid w:val="00F23E21"/>
    <w:rsid w:val="00F23ECA"/>
    <w:rsid w:val="00F240CD"/>
    <w:rsid w:val="00F24756"/>
    <w:rsid w:val="00F24907"/>
    <w:rsid w:val="00F2492C"/>
    <w:rsid w:val="00F24B93"/>
    <w:rsid w:val="00F24C9D"/>
    <w:rsid w:val="00F24CBC"/>
    <w:rsid w:val="00F24EA8"/>
    <w:rsid w:val="00F254CC"/>
    <w:rsid w:val="00F258FB"/>
    <w:rsid w:val="00F25927"/>
    <w:rsid w:val="00F25B09"/>
    <w:rsid w:val="00F25C35"/>
    <w:rsid w:val="00F25FD5"/>
    <w:rsid w:val="00F26150"/>
    <w:rsid w:val="00F26620"/>
    <w:rsid w:val="00F268EB"/>
    <w:rsid w:val="00F26DFA"/>
    <w:rsid w:val="00F26E46"/>
    <w:rsid w:val="00F2723A"/>
    <w:rsid w:val="00F27929"/>
    <w:rsid w:val="00F27953"/>
    <w:rsid w:val="00F27E7F"/>
    <w:rsid w:val="00F30103"/>
    <w:rsid w:val="00F30195"/>
    <w:rsid w:val="00F302E0"/>
    <w:rsid w:val="00F3049B"/>
    <w:rsid w:val="00F30609"/>
    <w:rsid w:val="00F307DB"/>
    <w:rsid w:val="00F30855"/>
    <w:rsid w:val="00F308C3"/>
    <w:rsid w:val="00F309AF"/>
    <w:rsid w:val="00F30D69"/>
    <w:rsid w:val="00F30DA0"/>
    <w:rsid w:val="00F30DD8"/>
    <w:rsid w:val="00F3101C"/>
    <w:rsid w:val="00F31110"/>
    <w:rsid w:val="00F31231"/>
    <w:rsid w:val="00F31463"/>
    <w:rsid w:val="00F315EE"/>
    <w:rsid w:val="00F319A6"/>
    <w:rsid w:val="00F31A22"/>
    <w:rsid w:val="00F31A29"/>
    <w:rsid w:val="00F31AA5"/>
    <w:rsid w:val="00F31AC7"/>
    <w:rsid w:val="00F31DD0"/>
    <w:rsid w:val="00F31DD2"/>
    <w:rsid w:val="00F31E02"/>
    <w:rsid w:val="00F31E25"/>
    <w:rsid w:val="00F31E94"/>
    <w:rsid w:val="00F320AB"/>
    <w:rsid w:val="00F3211B"/>
    <w:rsid w:val="00F32294"/>
    <w:rsid w:val="00F32384"/>
    <w:rsid w:val="00F3244F"/>
    <w:rsid w:val="00F32596"/>
    <w:rsid w:val="00F32859"/>
    <w:rsid w:val="00F328D1"/>
    <w:rsid w:val="00F329F8"/>
    <w:rsid w:val="00F32A89"/>
    <w:rsid w:val="00F32E98"/>
    <w:rsid w:val="00F330A5"/>
    <w:rsid w:val="00F333E2"/>
    <w:rsid w:val="00F333E5"/>
    <w:rsid w:val="00F3357C"/>
    <w:rsid w:val="00F335C1"/>
    <w:rsid w:val="00F3364D"/>
    <w:rsid w:val="00F337F3"/>
    <w:rsid w:val="00F33A27"/>
    <w:rsid w:val="00F33A56"/>
    <w:rsid w:val="00F33CBC"/>
    <w:rsid w:val="00F342FA"/>
    <w:rsid w:val="00F3461C"/>
    <w:rsid w:val="00F34711"/>
    <w:rsid w:val="00F34732"/>
    <w:rsid w:val="00F34807"/>
    <w:rsid w:val="00F34A04"/>
    <w:rsid w:val="00F34E2E"/>
    <w:rsid w:val="00F35094"/>
    <w:rsid w:val="00F350FF"/>
    <w:rsid w:val="00F35173"/>
    <w:rsid w:val="00F35197"/>
    <w:rsid w:val="00F352E4"/>
    <w:rsid w:val="00F35434"/>
    <w:rsid w:val="00F35570"/>
    <w:rsid w:val="00F3557B"/>
    <w:rsid w:val="00F3588F"/>
    <w:rsid w:val="00F3591C"/>
    <w:rsid w:val="00F36248"/>
    <w:rsid w:val="00F364B5"/>
    <w:rsid w:val="00F36572"/>
    <w:rsid w:val="00F367F1"/>
    <w:rsid w:val="00F36874"/>
    <w:rsid w:val="00F3691D"/>
    <w:rsid w:val="00F36AF8"/>
    <w:rsid w:val="00F36E6A"/>
    <w:rsid w:val="00F3728A"/>
    <w:rsid w:val="00F375C2"/>
    <w:rsid w:val="00F37B96"/>
    <w:rsid w:val="00F37CC9"/>
    <w:rsid w:val="00F37DC5"/>
    <w:rsid w:val="00F37E31"/>
    <w:rsid w:val="00F37EE4"/>
    <w:rsid w:val="00F37F0B"/>
    <w:rsid w:val="00F37FBB"/>
    <w:rsid w:val="00F403A7"/>
    <w:rsid w:val="00F40445"/>
    <w:rsid w:val="00F40501"/>
    <w:rsid w:val="00F406DB"/>
    <w:rsid w:val="00F406F1"/>
    <w:rsid w:val="00F40981"/>
    <w:rsid w:val="00F41108"/>
    <w:rsid w:val="00F4113D"/>
    <w:rsid w:val="00F41275"/>
    <w:rsid w:val="00F412C7"/>
    <w:rsid w:val="00F4131B"/>
    <w:rsid w:val="00F4143E"/>
    <w:rsid w:val="00F41507"/>
    <w:rsid w:val="00F4159E"/>
    <w:rsid w:val="00F415FD"/>
    <w:rsid w:val="00F41663"/>
    <w:rsid w:val="00F418A1"/>
    <w:rsid w:val="00F41FD9"/>
    <w:rsid w:val="00F421A8"/>
    <w:rsid w:val="00F42403"/>
    <w:rsid w:val="00F425BE"/>
    <w:rsid w:val="00F42674"/>
    <w:rsid w:val="00F42789"/>
    <w:rsid w:val="00F428F8"/>
    <w:rsid w:val="00F4295A"/>
    <w:rsid w:val="00F42AE3"/>
    <w:rsid w:val="00F43196"/>
    <w:rsid w:val="00F43685"/>
    <w:rsid w:val="00F43832"/>
    <w:rsid w:val="00F43845"/>
    <w:rsid w:val="00F43AF5"/>
    <w:rsid w:val="00F43D6C"/>
    <w:rsid w:val="00F43DD8"/>
    <w:rsid w:val="00F43FDD"/>
    <w:rsid w:val="00F4416F"/>
    <w:rsid w:val="00F4421A"/>
    <w:rsid w:val="00F442A4"/>
    <w:rsid w:val="00F4445E"/>
    <w:rsid w:val="00F44A3C"/>
    <w:rsid w:val="00F44A7E"/>
    <w:rsid w:val="00F45176"/>
    <w:rsid w:val="00F451C1"/>
    <w:rsid w:val="00F454CC"/>
    <w:rsid w:val="00F456DA"/>
    <w:rsid w:val="00F4573D"/>
    <w:rsid w:val="00F459A1"/>
    <w:rsid w:val="00F45C09"/>
    <w:rsid w:val="00F45EE4"/>
    <w:rsid w:val="00F4629B"/>
    <w:rsid w:val="00F462B9"/>
    <w:rsid w:val="00F462E0"/>
    <w:rsid w:val="00F46450"/>
    <w:rsid w:val="00F467A2"/>
    <w:rsid w:val="00F467FF"/>
    <w:rsid w:val="00F46A75"/>
    <w:rsid w:val="00F46AC8"/>
    <w:rsid w:val="00F46F8A"/>
    <w:rsid w:val="00F46FC3"/>
    <w:rsid w:val="00F472F9"/>
    <w:rsid w:val="00F479D7"/>
    <w:rsid w:val="00F47EE4"/>
    <w:rsid w:val="00F50147"/>
    <w:rsid w:val="00F502F5"/>
    <w:rsid w:val="00F50333"/>
    <w:rsid w:val="00F506B4"/>
    <w:rsid w:val="00F507E3"/>
    <w:rsid w:val="00F50CE7"/>
    <w:rsid w:val="00F515FC"/>
    <w:rsid w:val="00F5193D"/>
    <w:rsid w:val="00F51A89"/>
    <w:rsid w:val="00F51CDE"/>
    <w:rsid w:val="00F52787"/>
    <w:rsid w:val="00F52A3B"/>
    <w:rsid w:val="00F5335D"/>
    <w:rsid w:val="00F5348F"/>
    <w:rsid w:val="00F534F6"/>
    <w:rsid w:val="00F5362E"/>
    <w:rsid w:val="00F53730"/>
    <w:rsid w:val="00F53892"/>
    <w:rsid w:val="00F53AAD"/>
    <w:rsid w:val="00F54044"/>
    <w:rsid w:val="00F5404B"/>
    <w:rsid w:val="00F54357"/>
    <w:rsid w:val="00F543E4"/>
    <w:rsid w:val="00F5457F"/>
    <w:rsid w:val="00F54688"/>
    <w:rsid w:val="00F54698"/>
    <w:rsid w:val="00F547EE"/>
    <w:rsid w:val="00F54E87"/>
    <w:rsid w:val="00F54E97"/>
    <w:rsid w:val="00F550E4"/>
    <w:rsid w:val="00F551E5"/>
    <w:rsid w:val="00F55240"/>
    <w:rsid w:val="00F55BFC"/>
    <w:rsid w:val="00F5649D"/>
    <w:rsid w:val="00F56B1F"/>
    <w:rsid w:val="00F57119"/>
    <w:rsid w:val="00F57331"/>
    <w:rsid w:val="00F5741C"/>
    <w:rsid w:val="00F57560"/>
    <w:rsid w:val="00F57AC4"/>
    <w:rsid w:val="00F6041E"/>
    <w:rsid w:val="00F6051E"/>
    <w:rsid w:val="00F6082E"/>
    <w:rsid w:val="00F6096D"/>
    <w:rsid w:val="00F609A6"/>
    <w:rsid w:val="00F60A42"/>
    <w:rsid w:val="00F60DE1"/>
    <w:rsid w:val="00F60E1E"/>
    <w:rsid w:val="00F61131"/>
    <w:rsid w:val="00F611D9"/>
    <w:rsid w:val="00F6134D"/>
    <w:rsid w:val="00F61748"/>
    <w:rsid w:val="00F6177D"/>
    <w:rsid w:val="00F6182B"/>
    <w:rsid w:val="00F6188D"/>
    <w:rsid w:val="00F618DA"/>
    <w:rsid w:val="00F619E7"/>
    <w:rsid w:val="00F619E8"/>
    <w:rsid w:val="00F61CC0"/>
    <w:rsid w:val="00F61FD6"/>
    <w:rsid w:val="00F6249A"/>
    <w:rsid w:val="00F624A7"/>
    <w:rsid w:val="00F62B79"/>
    <w:rsid w:val="00F63444"/>
    <w:rsid w:val="00F6344F"/>
    <w:rsid w:val="00F63E2E"/>
    <w:rsid w:val="00F64378"/>
    <w:rsid w:val="00F6442D"/>
    <w:rsid w:val="00F6443E"/>
    <w:rsid w:val="00F64BE3"/>
    <w:rsid w:val="00F64CAE"/>
    <w:rsid w:val="00F64F71"/>
    <w:rsid w:val="00F65236"/>
    <w:rsid w:val="00F655E7"/>
    <w:rsid w:val="00F65870"/>
    <w:rsid w:val="00F65C32"/>
    <w:rsid w:val="00F65CD5"/>
    <w:rsid w:val="00F6617B"/>
    <w:rsid w:val="00F6663F"/>
    <w:rsid w:val="00F66BC3"/>
    <w:rsid w:val="00F66DD0"/>
    <w:rsid w:val="00F67144"/>
    <w:rsid w:val="00F67170"/>
    <w:rsid w:val="00F674E5"/>
    <w:rsid w:val="00F67548"/>
    <w:rsid w:val="00F67803"/>
    <w:rsid w:val="00F6782F"/>
    <w:rsid w:val="00F67833"/>
    <w:rsid w:val="00F67C40"/>
    <w:rsid w:val="00F67DAA"/>
    <w:rsid w:val="00F67EB0"/>
    <w:rsid w:val="00F7023B"/>
    <w:rsid w:val="00F70271"/>
    <w:rsid w:val="00F707D1"/>
    <w:rsid w:val="00F70A2D"/>
    <w:rsid w:val="00F70C19"/>
    <w:rsid w:val="00F70E32"/>
    <w:rsid w:val="00F70F5B"/>
    <w:rsid w:val="00F7144B"/>
    <w:rsid w:val="00F7176A"/>
    <w:rsid w:val="00F71824"/>
    <w:rsid w:val="00F71C28"/>
    <w:rsid w:val="00F71CCA"/>
    <w:rsid w:val="00F71EEE"/>
    <w:rsid w:val="00F720F9"/>
    <w:rsid w:val="00F72223"/>
    <w:rsid w:val="00F723A9"/>
    <w:rsid w:val="00F725A6"/>
    <w:rsid w:val="00F72737"/>
    <w:rsid w:val="00F72927"/>
    <w:rsid w:val="00F72ACA"/>
    <w:rsid w:val="00F72B80"/>
    <w:rsid w:val="00F72E7B"/>
    <w:rsid w:val="00F72E86"/>
    <w:rsid w:val="00F72EBF"/>
    <w:rsid w:val="00F730D8"/>
    <w:rsid w:val="00F735EF"/>
    <w:rsid w:val="00F7371D"/>
    <w:rsid w:val="00F7389C"/>
    <w:rsid w:val="00F73979"/>
    <w:rsid w:val="00F73984"/>
    <w:rsid w:val="00F73C91"/>
    <w:rsid w:val="00F73E02"/>
    <w:rsid w:val="00F74289"/>
    <w:rsid w:val="00F743DE"/>
    <w:rsid w:val="00F74491"/>
    <w:rsid w:val="00F745E9"/>
    <w:rsid w:val="00F74623"/>
    <w:rsid w:val="00F7470E"/>
    <w:rsid w:val="00F74724"/>
    <w:rsid w:val="00F74AD6"/>
    <w:rsid w:val="00F750D8"/>
    <w:rsid w:val="00F752B6"/>
    <w:rsid w:val="00F752D3"/>
    <w:rsid w:val="00F75375"/>
    <w:rsid w:val="00F75635"/>
    <w:rsid w:val="00F75DFD"/>
    <w:rsid w:val="00F75E79"/>
    <w:rsid w:val="00F75F90"/>
    <w:rsid w:val="00F762E6"/>
    <w:rsid w:val="00F76537"/>
    <w:rsid w:val="00F76965"/>
    <w:rsid w:val="00F76BC8"/>
    <w:rsid w:val="00F76DDB"/>
    <w:rsid w:val="00F76F75"/>
    <w:rsid w:val="00F770EE"/>
    <w:rsid w:val="00F77920"/>
    <w:rsid w:val="00F800E6"/>
    <w:rsid w:val="00F80238"/>
    <w:rsid w:val="00F80274"/>
    <w:rsid w:val="00F80386"/>
    <w:rsid w:val="00F805ED"/>
    <w:rsid w:val="00F80687"/>
    <w:rsid w:val="00F806BE"/>
    <w:rsid w:val="00F8075E"/>
    <w:rsid w:val="00F808EB"/>
    <w:rsid w:val="00F809A2"/>
    <w:rsid w:val="00F80A35"/>
    <w:rsid w:val="00F80D63"/>
    <w:rsid w:val="00F80DBF"/>
    <w:rsid w:val="00F811AF"/>
    <w:rsid w:val="00F813CB"/>
    <w:rsid w:val="00F8164C"/>
    <w:rsid w:val="00F8165E"/>
    <w:rsid w:val="00F81769"/>
    <w:rsid w:val="00F81AA3"/>
    <w:rsid w:val="00F81CF6"/>
    <w:rsid w:val="00F81D86"/>
    <w:rsid w:val="00F82036"/>
    <w:rsid w:val="00F822DF"/>
    <w:rsid w:val="00F8231B"/>
    <w:rsid w:val="00F82478"/>
    <w:rsid w:val="00F824A2"/>
    <w:rsid w:val="00F825A7"/>
    <w:rsid w:val="00F82822"/>
    <w:rsid w:val="00F82856"/>
    <w:rsid w:val="00F82964"/>
    <w:rsid w:val="00F82A06"/>
    <w:rsid w:val="00F82A44"/>
    <w:rsid w:val="00F82C18"/>
    <w:rsid w:val="00F82C19"/>
    <w:rsid w:val="00F82D7F"/>
    <w:rsid w:val="00F836FE"/>
    <w:rsid w:val="00F839C1"/>
    <w:rsid w:val="00F83F73"/>
    <w:rsid w:val="00F8425E"/>
    <w:rsid w:val="00F8433E"/>
    <w:rsid w:val="00F84622"/>
    <w:rsid w:val="00F84710"/>
    <w:rsid w:val="00F84788"/>
    <w:rsid w:val="00F84BEF"/>
    <w:rsid w:val="00F85099"/>
    <w:rsid w:val="00F85368"/>
    <w:rsid w:val="00F8550B"/>
    <w:rsid w:val="00F855E5"/>
    <w:rsid w:val="00F85639"/>
    <w:rsid w:val="00F85676"/>
    <w:rsid w:val="00F85D35"/>
    <w:rsid w:val="00F85F05"/>
    <w:rsid w:val="00F86062"/>
    <w:rsid w:val="00F863AC"/>
    <w:rsid w:val="00F8665B"/>
    <w:rsid w:val="00F8684D"/>
    <w:rsid w:val="00F86869"/>
    <w:rsid w:val="00F86F47"/>
    <w:rsid w:val="00F87038"/>
    <w:rsid w:val="00F8723F"/>
    <w:rsid w:val="00F87379"/>
    <w:rsid w:val="00F87517"/>
    <w:rsid w:val="00F876B8"/>
    <w:rsid w:val="00F8778C"/>
    <w:rsid w:val="00F8784B"/>
    <w:rsid w:val="00F87906"/>
    <w:rsid w:val="00F87A2E"/>
    <w:rsid w:val="00F87DBD"/>
    <w:rsid w:val="00F90739"/>
    <w:rsid w:val="00F90748"/>
    <w:rsid w:val="00F90815"/>
    <w:rsid w:val="00F90F3E"/>
    <w:rsid w:val="00F9132D"/>
    <w:rsid w:val="00F9144D"/>
    <w:rsid w:val="00F91582"/>
    <w:rsid w:val="00F91741"/>
    <w:rsid w:val="00F91AE7"/>
    <w:rsid w:val="00F91B5F"/>
    <w:rsid w:val="00F920FA"/>
    <w:rsid w:val="00F92159"/>
    <w:rsid w:val="00F9241F"/>
    <w:rsid w:val="00F927F5"/>
    <w:rsid w:val="00F931ED"/>
    <w:rsid w:val="00F93285"/>
    <w:rsid w:val="00F937CC"/>
    <w:rsid w:val="00F937E5"/>
    <w:rsid w:val="00F938C9"/>
    <w:rsid w:val="00F94137"/>
    <w:rsid w:val="00F9433B"/>
    <w:rsid w:val="00F9441C"/>
    <w:rsid w:val="00F9474A"/>
    <w:rsid w:val="00F94791"/>
    <w:rsid w:val="00F94CF2"/>
    <w:rsid w:val="00F94DB0"/>
    <w:rsid w:val="00F94E61"/>
    <w:rsid w:val="00F9509E"/>
    <w:rsid w:val="00F95130"/>
    <w:rsid w:val="00F9519E"/>
    <w:rsid w:val="00F951AB"/>
    <w:rsid w:val="00F954C5"/>
    <w:rsid w:val="00F956F9"/>
    <w:rsid w:val="00F9577D"/>
    <w:rsid w:val="00F95855"/>
    <w:rsid w:val="00F95914"/>
    <w:rsid w:val="00F95981"/>
    <w:rsid w:val="00F95A37"/>
    <w:rsid w:val="00F95C9D"/>
    <w:rsid w:val="00F95D91"/>
    <w:rsid w:val="00F961F0"/>
    <w:rsid w:val="00F9660C"/>
    <w:rsid w:val="00F96675"/>
    <w:rsid w:val="00F9672F"/>
    <w:rsid w:val="00F9676B"/>
    <w:rsid w:val="00F969F7"/>
    <w:rsid w:val="00F96A35"/>
    <w:rsid w:val="00F96AA1"/>
    <w:rsid w:val="00F96CB6"/>
    <w:rsid w:val="00F96D0E"/>
    <w:rsid w:val="00F96E3F"/>
    <w:rsid w:val="00F96E89"/>
    <w:rsid w:val="00F971DC"/>
    <w:rsid w:val="00F9733D"/>
    <w:rsid w:val="00F975CB"/>
    <w:rsid w:val="00F97B1E"/>
    <w:rsid w:val="00F97F22"/>
    <w:rsid w:val="00FA0031"/>
    <w:rsid w:val="00FA0134"/>
    <w:rsid w:val="00FA03DD"/>
    <w:rsid w:val="00FA041D"/>
    <w:rsid w:val="00FA0424"/>
    <w:rsid w:val="00FA045E"/>
    <w:rsid w:val="00FA079B"/>
    <w:rsid w:val="00FA0B5D"/>
    <w:rsid w:val="00FA1255"/>
    <w:rsid w:val="00FA1719"/>
    <w:rsid w:val="00FA17F8"/>
    <w:rsid w:val="00FA18C9"/>
    <w:rsid w:val="00FA1E5C"/>
    <w:rsid w:val="00FA1F11"/>
    <w:rsid w:val="00FA2567"/>
    <w:rsid w:val="00FA2694"/>
    <w:rsid w:val="00FA2754"/>
    <w:rsid w:val="00FA27B1"/>
    <w:rsid w:val="00FA29C1"/>
    <w:rsid w:val="00FA29E1"/>
    <w:rsid w:val="00FA2A09"/>
    <w:rsid w:val="00FA2AE1"/>
    <w:rsid w:val="00FA2D5B"/>
    <w:rsid w:val="00FA343C"/>
    <w:rsid w:val="00FA35C6"/>
    <w:rsid w:val="00FA389C"/>
    <w:rsid w:val="00FA38DE"/>
    <w:rsid w:val="00FA3DA0"/>
    <w:rsid w:val="00FA3DB5"/>
    <w:rsid w:val="00FA3E8C"/>
    <w:rsid w:val="00FA4196"/>
    <w:rsid w:val="00FA4291"/>
    <w:rsid w:val="00FA438C"/>
    <w:rsid w:val="00FA4439"/>
    <w:rsid w:val="00FA4452"/>
    <w:rsid w:val="00FA45EF"/>
    <w:rsid w:val="00FA4888"/>
    <w:rsid w:val="00FA4A4E"/>
    <w:rsid w:val="00FA4BC9"/>
    <w:rsid w:val="00FA4C1B"/>
    <w:rsid w:val="00FA4D65"/>
    <w:rsid w:val="00FA4E4A"/>
    <w:rsid w:val="00FA4E75"/>
    <w:rsid w:val="00FA4F52"/>
    <w:rsid w:val="00FA504E"/>
    <w:rsid w:val="00FA518D"/>
    <w:rsid w:val="00FA58A7"/>
    <w:rsid w:val="00FA58B5"/>
    <w:rsid w:val="00FA5B7A"/>
    <w:rsid w:val="00FA5BCE"/>
    <w:rsid w:val="00FA5D43"/>
    <w:rsid w:val="00FA5FBA"/>
    <w:rsid w:val="00FA61C7"/>
    <w:rsid w:val="00FA62D5"/>
    <w:rsid w:val="00FA6389"/>
    <w:rsid w:val="00FA63BE"/>
    <w:rsid w:val="00FA6D07"/>
    <w:rsid w:val="00FA746C"/>
    <w:rsid w:val="00FA77C3"/>
    <w:rsid w:val="00FA7F59"/>
    <w:rsid w:val="00FB008B"/>
    <w:rsid w:val="00FB01A4"/>
    <w:rsid w:val="00FB01B4"/>
    <w:rsid w:val="00FB064D"/>
    <w:rsid w:val="00FB0AAC"/>
    <w:rsid w:val="00FB0BC7"/>
    <w:rsid w:val="00FB0F84"/>
    <w:rsid w:val="00FB1081"/>
    <w:rsid w:val="00FB11F3"/>
    <w:rsid w:val="00FB14EA"/>
    <w:rsid w:val="00FB153A"/>
    <w:rsid w:val="00FB1900"/>
    <w:rsid w:val="00FB19D4"/>
    <w:rsid w:val="00FB1A70"/>
    <w:rsid w:val="00FB1FDF"/>
    <w:rsid w:val="00FB2295"/>
    <w:rsid w:val="00FB251B"/>
    <w:rsid w:val="00FB25DA"/>
    <w:rsid w:val="00FB2A6C"/>
    <w:rsid w:val="00FB2E56"/>
    <w:rsid w:val="00FB31EB"/>
    <w:rsid w:val="00FB3301"/>
    <w:rsid w:val="00FB3305"/>
    <w:rsid w:val="00FB33AB"/>
    <w:rsid w:val="00FB34FA"/>
    <w:rsid w:val="00FB3588"/>
    <w:rsid w:val="00FB38FA"/>
    <w:rsid w:val="00FB3EA7"/>
    <w:rsid w:val="00FB3F9A"/>
    <w:rsid w:val="00FB405C"/>
    <w:rsid w:val="00FB415F"/>
    <w:rsid w:val="00FB41CE"/>
    <w:rsid w:val="00FB4358"/>
    <w:rsid w:val="00FB43C1"/>
    <w:rsid w:val="00FB4730"/>
    <w:rsid w:val="00FB4FAC"/>
    <w:rsid w:val="00FB4FB0"/>
    <w:rsid w:val="00FB54EE"/>
    <w:rsid w:val="00FB5B40"/>
    <w:rsid w:val="00FB5F8D"/>
    <w:rsid w:val="00FB5FEE"/>
    <w:rsid w:val="00FB5FF8"/>
    <w:rsid w:val="00FB6271"/>
    <w:rsid w:val="00FB667C"/>
    <w:rsid w:val="00FB694E"/>
    <w:rsid w:val="00FB6A74"/>
    <w:rsid w:val="00FB6BA2"/>
    <w:rsid w:val="00FB6C0F"/>
    <w:rsid w:val="00FB702C"/>
    <w:rsid w:val="00FB7208"/>
    <w:rsid w:val="00FB747D"/>
    <w:rsid w:val="00FB7582"/>
    <w:rsid w:val="00FB75CE"/>
    <w:rsid w:val="00FB762C"/>
    <w:rsid w:val="00FB7773"/>
    <w:rsid w:val="00FB778F"/>
    <w:rsid w:val="00FB7892"/>
    <w:rsid w:val="00FB7AF8"/>
    <w:rsid w:val="00FB7B68"/>
    <w:rsid w:val="00FB7DE7"/>
    <w:rsid w:val="00FB7FEC"/>
    <w:rsid w:val="00FC05F8"/>
    <w:rsid w:val="00FC0DEA"/>
    <w:rsid w:val="00FC0F12"/>
    <w:rsid w:val="00FC10C2"/>
    <w:rsid w:val="00FC1577"/>
    <w:rsid w:val="00FC1588"/>
    <w:rsid w:val="00FC1CD7"/>
    <w:rsid w:val="00FC2212"/>
    <w:rsid w:val="00FC2235"/>
    <w:rsid w:val="00FC223F"/>
    <w:rsid w:val="00FC248E"/>
    <w:rsid w:val="00FC2661"/>
    <w:rsid w:val="00FC298A"/>
    <w:rsid w:val="00FC2A32"/>
    <w:rsid w:val="00FC2B35"/>
    <w:rsid w:val="00FC2C68"/>
    <w:rsid w:val="00FC2E63"/>
    <w:rsid w:val="00FC2F97"/>
    <w:rsid w:val="00FC3254"/>
    <w:rsid w:val="00FC3631"/>
    <w:rsid w:val="00FC363E"/>
    <w:rsid w:val="00FC3E36"/>
    <w:rsid w:val="00FC4C75"/>
    <w:rsid w:val="00FC4E54"/>
    <w:rsid w:val="00FC4E60"/>
    <w:rsid w:val="00FC52A4"/>
    <w:rsid w:val="00FC551A"/>
    <w:rsid w:val="00FC5574"/>
    <w:rsid w:val="00FC5B62"/>
    <w:rsid w:val="00FC5FD0"/>
    <w:rsid w:val="00FC627A"/>
    <w:rsid w:val="00FC6396"/>
    <w:rsid w:val="00FC6707"/>
    <w:rsid w:val="00FC680C"/>
    <w:rsid w:val="00FC68F2"/>
    <w:rsid w:val="00FC6B82"/>
    <w:rsid w:val="00FC6F73"/>
    <w:rsid w:val="00FC7006"/>
    <w:rsid w:val="00FC7661"/>
    <w:rsid w:val="00FC76B1"/>
    <w:rsid w:val="00FC7884"/>
    <w:rsid w:val="00FC79E4"/>
    <w:rsid w:val="00FC7A5E"/>
    <w:rsid w:val="00FC7D3E"/>
    <w:rsid w:val="00FD0083"/>
    <w:rsid w:val="00FD0894"/>
    <w:rsid w:val="00FD0E55"/>
    <w:rsid w:val="00FD0FE7"/>
    <w:rsid w:val="00FD101C"/>
    <w:rsid w:val="00FD10AF"/>
    <w:rsid w:val="00FD10FF"/>
    <w:rsid w:val="00FD125B"/>
    <w:rsid w:val="00FD1C21"/>
    <w:rsid w:val="00FD222A"/>
    <w:rsid w:val="00FD22C8"/>
    <w:rsid w:val="00FD236D"/>
    <w:rsid w:val="00FD23D8"/>
    <w:rsid w:val="00FD2540"/>
    <w:rsid w:val="00FD29DB"/>
    <w:rsid w:val="00FD2AF5"/>
    <w:rsid w:val="00FD2C35"/>
    <w:rsid w:val="00FD2DE0"/>
    <w:rsid w:val="00FD2FAD"/>
    <w:rsid w:val="00FD36B1"/>
    <w:rsid w:val="00FD374F"/>
    <w:rsid w:val="00FD37AC"/>
    <w:rsid w:val="00FD3922"/>
    <w:rsid w:val="00FD3E16"/>
    <w:rsid w:val="00FD4148"/>
    <w:rsid w:val="00FD43E6"/>
    <w:rsid w:val="00FD444F"/>
    <w:rsid w:val="00FD4890"/>
    <w:rsid w:val="00FD4A86"/>
    <w:rsid w:val="00FD4F05"/>
    <w:rsid w:val="00FD50FA"/>
    <w:rsid w:val="00FD527D"/>
    <w:rsid w:val="00FD562C"/>
    <w:rsid w:val="00FD57E0"/>
    <w:rsid w:val="00FD5859"/>
    <w:rsid w:val="00FD5957"/>
    <w:rsid w:val="00FD59D9"/>
    <w:rsid w:val="00FD5E05"/>
    <w:rsid w:val="00FD618B"/>
    <w:rsid w:val="00FD6272"/>
    <w:rsid w:val="00FD6376"/>
    <w:rsid w:val="00FD657C"/>
    <w:rsid w:val="00FD66CA"/>
    <w:rsid w:val="00FD6AB3"/>
    <w:rsid w:val="00FD6DAB"/>
    <w:rsid w:val="00FD6E3A"/>
    <w:rsid w:val="00FD71E6"/>
    <w:rsid w:val="00FD7432"/>
    <w:rsid w:val="00FD77F6"/>
    <w:rsid w:val="00FD78E4"/>
    <w:rsid w:val="00FD7A6E"/>
    <w:rsid w:val="00FD7B18"/>
    <w:rsid w:val="00FD7D0D"/>
    <w:rsid w:val="00FD7DF3"/>
    <w:rsid w:val="00FE0484"/>
    <w:rsid w:val="00FE06B1"/>
    <w:rsid w:val="00FE07C0"/>
    <w:rsid w:val="00FE0908"/>
    <w:rsid w:val="00FE0B5E"/>
    <w:rsid w:val="00FE0F65"/>
    <w:rsid w:val="00FE0FDC"/>
    <w:rsid w:val="00FE110C"/>
    <w:rsid w:val="00FE1218"/>
    <w:rsid w:val="00FE15B5"/>
    <w:rsid w:val="00FE1814"/>
    <w:rsid w:val="00FE18F5"/>
    <w:rsid w:val="00FE1B3E"/>
    <w:rsid w:val="00FE2113"/>
    <w:rsid w:val="00FE2769"/>
    <w:rsid w:val="00FE2785"/>
    <w:rsid w:val="00FE280F"/>
    <w:rsid w:val="00FE297A"/>
    <w:rsid w:val="00FE2A82"/>
    <w:rsid w:val="00FE2AB9"/>
    <w:rsid w:val="00FE2F66"/>
    <w:rsid w:val="00FE3500"/>
    <w:rsid w:val="00FE384E"/>
    <w:rsid w:val="00FE398C"/>
    <w:rsid w:val="00FE3A1A"/>
    <w:rsid w:val="00FE3B15"/>
    <w:rsid w:val="00FE3B94"/>
    <w:rsid w:val="00FE3D99"/>
    <w:rsid w:val="00FE3E56"/>
    <w:rsid w:val="00FE40C4"/>
    <w:rsid w:val="00FE43CE"/>
    <w:rsid w:val="00FE44EE"/>
    <w:rsid w:val="00FE454C"/>
    <w:rsid w:val="00FE473B"/>
    <w:rsid w:val="00FE47EF"/>
    <w:rsid w:val="00FE48FC"/>
    <w:rsid w:val="00FE490E"/>
    <w:rsid w:val="00FE49CC"/>
    <w:rsid w:val="00FE4A2D"/>
    <w:rsid w:val="00FE4CCA"/>
    <w:rsid w:val="00FE4D29"/>
    <w:rsid w:val="00FE50F2"/>
    <w:rsid w:val="00FE52D1"/>
    <w:rsid w:val="00FE53E4"/>
    <w:rsid w:val="00FE5422"/>
    <w:rsid w:val="00FE54BA"/>
    <w:rsid w:val="00FE563A"/>
    <w:rsid w:val="00FE5886"/>
    <w:rsid w:val="00FE5C68"/>
    <w:rsid w:val="00FE5F44"/>
    <w:rsid w:val="00FE6239"/>
    <w:rsid w:val="00FE655D"/>
    <w:rsid w:val="00FE66D3"/>
    <w:rsid w:val="00FE6B09"/>
    <w:rsid w:val="00FE70C7"/>
    <w:rsid w:val="00FE711E"/>
    <w:rsid w:val="00FE735A"/>
    <w:rsid w:val="00FE75C6"/>
    <w:rsid w:val="00FE79BC"/>
    <w:rsid w:val="00FE7A80"/>
    <w:rsid w:val="00FE7B39"/>
    <w:rsid w:val="00FE7D95"/>
    <w:rsid w:val="00FE7E5E"/>
    <w:rsid w:val="00FF04AD"/>
    <w:rsid w:val="00FF0F8B"/>
    <w:rsid w:val="00FF141A"/>
    <w:rsid w:val="00FF15F4"/>
    <w:rsid w:val="00FF1618"/>
    <w:rsid w:val="00FF17ED"/>
    <w:rsid w:val="00FF1914"/>
    <w:rsid w:val="00FF1DCA"/>
    <w:rsid w:val="00FF1FA5"/>
    <w:rsid w:val="00FF20AF"/>
    <w:rsid w:val="00FF2326"/>
    <w:rsid w:val="00FF2429"/>
    <w:rsid w:val="00FF2AEF"/>
    <w:rsid w:val="00FF2B3F"/>
    <w:rsid w:val="00FF2B9C"/>
    <w:rsid w:val="00FF2D5A"/>
    <w:rsid w:val="00FF2EF2"/>
    <w:rsid w:val="00FF2FF1"/>
    <w:rsid w:val="00FF369D"/>
    <w:rsid w:val="00FF374C"/>
    <w:rsid w:val="00FF37E0"/>
    <w:rsid w:val="00FF395F"/>
    <w:rsid w:val="00FF3AC6"/>
    <w:rsid w:val="00FF3B1C"/>
    <w:rsid w:val="00FF3CF5"/>
    <w:rsid w:val="00FF3D6B"/>
    <w:rsid w:val="00FF3DB3"/>
    <w:rsid w:val="00FF3F70"/>
    <w:rsid w:val="00FF41E2"/>
    <w:rsid w:val="00FF4549"/>
    <w:rsid w:val="00FF465C"/>
    <w:rsid w:val="00FF473D"/>
    <w:rsid w:val="00FF48D1"/>
    <w:rsid w:val="00FF4C08"/>
    <w:rsid w:val="00FF4C3A"/>
    <w:rsid w:val="00FF4D3C"/>
    <w:rsid w:val="00FF4E21"/>
    <w:rsid w:val="00FF50CE"/>
    <w:rsid w:val="00FF5176"/>
    <w:rsid w:val="00FF52B7"/>
    <w:rsid w:val="00FF53D8"/>
    <w:rsid w:val="00FF5475"/>
    <w:rsid w:val="00FF54E0"/>
    <w:rsid w:val="00FF5534"/>
    <w:rsid w:val="00FF5951"/>
    <w:rsid w:val="00FF6085"/>
    <w:rsid w:val="00FF6211"/>
    <w:rsid w:val="00FF62C0"/>
    <w:rsid w:val="00FF62DB"/>
    <w:rsid w:val="00FF66EF"/>
    <w:rsid w:val="00FF6756"/>
    <w:rsid w:val="00FF6D25"/>
    <w:rsid w:val="00FF6E22"/>
    <w:rsid w:val="00FF7134"/>
    <w:rsid w:val="00FF736E"/>
    <w:rsid w:val="00FF7405"/>
    <w:rsid w:val="00FF7424"/>
    <w:rsid w:val="00FF75BD"/>
    <w:rsid w:val="00FF7A42"/>
    <w:rsid w:val="00FF7BCE"/>
    <w:rsid w:val="00FF7BD1"/>
    <w:rsid w:val="00FF7C3B"/>
    <w:rsid w:val="00FF7FDA"/>
    <w:rsid w:val="06FCC94B"/>
    <w:rsid w:val="0781D605"/>
    <w:rsid w:val="089A8B6F"/>
    <w:rsid w:val="08A2DD9C"/>
    <w:rsid w:val="0C7B44AC"/>
    <w:rsid w:val="0F286EE0"/>
    <w:rsid w:val="11B5EC40"/>
    <w:rsid w:val="13DC7B43"/>
    <w:rsid w:val="145ECF2E"/>
    <w:rsid w:val="14AAA7D2"/>
    <w:rsid w:val="15683847"/>
    <w:rsid w:val="163607A3"/>
    <w:rsid w:val="175F93CC"/>
    <w:rsid w:val="1862803F"/>
    <w:rsid w:val="195C69CA"/>
    <w:rsid w:val="199CEA48"/>
    <w:rsid w:val="1AE70C72"/>
    <w:rsid w:val="1D77B15D"/>
    <w:rsid w:val="1FDBC993"/>
    <w:rsid w:val="223EECDC"/>
    <w:rsid w:val="2402AB28"/>
    <w:rsid w:val="2404933D"/>
    <w:rsid w:val="24D6FA6C"/>
    <w:rsid w:val="2812EE0E"/>
    <w:rsid w:val="2A942265"/>
    <w:rsid w:val="2B4DF9E7"/>
    <w:rsid w:val="2C189D9C"/>
    <w:rsid w:val="2D0AC47B"/>
    <w:rsid w:val="2E07B71E"/>
    <w:rsid w:val="2FAD6516"/>
    <w:rsid w:val="300E05F4"/>
    <w:rsid w:val="3053E71A"/>
    <w:rsid w:val="32753AE9"/>
    <w:rsid w:val="364646B2"/>
    <w:rsid w:val="36650B02"/>
    <w:rsid w:val="375B22AF"/>
    <w:rsid w:val="375CEF2C"/>
    <w:rsid w:val="3923E8A8"/>
    <w:rsid w:val="39BBF227"/>
    <w:rsid w:val="39CCFB1A"/>
    <w:rsid w:val="3AD4C943"/>
    <w:rsid w:val="3BA9C6B7"/>
    <w:rsid w:val="3EE37C9B"/>
    <w:rsid w:val="402B66C4"/>
    <w:rsid w:val="425DF7B8"/>
    <w:rsid w:val="42702BB2"/>
    <w:rsid w:val="43A1129B"/>
    <w:rsid w:val="47B50DC7"/>
    <w:rsid w:val="480B508E"/>
    <w:rsid w:val="4C8A6297"/>
    <w:rsid w:val="4E6416D5"/>
    <w:rsid w:val="5089E446"/>
    <w:rsid w:val="537C5D6D"/>
    <w:rsid w:val="53A1677C"/>
    <w:rsid w:val="56A23A1C"/>
    <w:rsid w:val="5815C1B3"/>
    <w:rsid w:val="5ABC7B4F"/>
    <w:rsid w:val="5B53B3F9"/>
    <w:rsid w:val="5DAA34A4"/>
    <w:rsid w:val="5F78048F"/>
    <w:rsid w:val="5FFE5F4F"/>
    <w:rsid w:val="60891747"/>
    <w:rsid w:val="61133364"/>
    <w:rsid w:val="64EB4A10"/>
    <w:rsid w:val="64F7A3B6"/>
    <w:rsid w:val="677FFBF5"/>
    <w:rsid w:val="69FCFCB1"/>
    <w:rsid w:val="6CB4E4D2"/>
    <w:rsid w:val="6E996577"/>
    <w:rsid w:val="6FBAAFAA"/>
    <w:rsid w:val="6FC4C83F"/>
    <w:rsid w:val="7282AA7E"/>
    <w:rsid w:val="73F3C8DC"/>
    <w:rsid w:val="7431483D"/>
    <w:rsid w:val="75C41EA3"/>
    <w:rsid w:val="76512D34"/>
    <w:rsid w:val="78DDF326"/>
    <w:rsid w:val="79283A93"/>
    <w:rsid w:val="79F89A3A"/>
    <w:rsid w:val="7A7C7103"/>
    <w:rsid w:val="7D31CBB1"/>
    <w:rsid w:val="7DB101BD"/>
    <w:rsid w:val="7E0A7E15"/>
    <w:rsid w:val="7F47E1EC"/>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D34FD067-24E7-4E74-957F-9CE8CEF2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5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D2758E"/>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758E"/>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758E"/>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758E"/>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758E"/>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758E"/>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758E"/>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758E"/>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758E"/>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75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275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D275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758E"/>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D2758E"/>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D2758E"/>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rsid w:val="00D2758E"/>
    <w:rPr>
      <w:vertAlign w:val="superscript"/>
      <w:lang w:val="en-GB"/>
    </w:rPr>
  </w:style>
  <w:style w:type="paragraph" w:customStyle="1" w:styleId="Footnote">
    <w:name w:val="Footnote"/>
    <w:basedOn w:val="FootnoteText"/>
    <w:qFormat/>
    <w:rsid w:val="00D275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spacing w:before="120" w:after="120"/>
      <w:ind w:left="1260" w:hanging="360"/>
    </w:pPr>
  </w:style>
  <w:style w:type="character" w:customStyle="1" w:styleId="Heading2Char">
    <w:name w:val="Heading 2 Char"/>
    <w:basedOn w:val="DefaultParagraphFont"/>
    <w:link w:val="Heading2"/>
    <w:uiPriority w:val="9"/>
    <w:rsid w:val="00D2758E"/>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D275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758E"/>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D2758E"/>
    <w:pPr>
      <w:tabs>
        <w:tab w:val="center" w:pos="4680"/>
        <w:tab w:val="right" w:pos="9360"/>
      </w:tabs>
    </w:pPr>
    <w:rPr>
      <w:sz w:val="20"/>
    </w:rPr>
  </w:style>
  <w:style w:type="character" w:customStyle="1" w:styleId="FooterChar">
    <w:name w:val="Footer Char"/>
    <w:basedOn w:val="DefaultParagraphFont"/>
    <w:link w:val="Footer"/>
    <w:uiPriority w:val="99"/>
    <w:rsid w:val="00D2758E"/>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D2758E"/>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D2758E"/>
    <w:pPr>
      <w:spacing w:after="240"/>
    </w:pPr>
    <w:rPr>
      <w:b/>
      <w:sz w:val="28"/>
    </w:rPr>
  </w:style>
  <w:style w:type="paragraph" w:customStyle="1" w:styleId="Para3">
    <w:name w:val="Para 3"/>
    <w:basedOn w:val="Normal"/>
    <w:qFormat/>
    <w:rsid w:val="002B00CA"/>
    <w:pPr>
      <w:numPr>
        <w:numId w:val="2"/>
      </w:numPr>
      <w:spacing w:before="120" w:after="120"/>
      <w:ind w:left="1134"/>
    </w:pPr>
  </w:style>
  <w:style w:type="character" w:customStyle="1" w:styleId="Heading4Char">
    <w:name w:val="Heading 4 Char"/>
    <w:basedOn w:val="DefaultParagraphFont"/>
    <w:link w:val="Heading4"/>
    <w:uiPriority w:val="9"/>
    <w:rsid w:val="00D2758E"/>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D2758E"/>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D2758E"/>
    <w:rPr>
      <w:sz w:val="16"/>
      <w:szCs w:val="16"/>
      <w:lang w:val="en-GB"/>
    </w:rPr>
  </w:style>
  <w:style w:type="paragraph" w:styleId="CommentText">
    <w:name w:val="annotation text"/>
    <w:basedOn w:val="Normal"/>
    <w:link w:val="CommentTextChar"/>
    <w:uiPriority w:val="99"/>
    <w:rsid w:val="00D2758E"/>
    <w:rPr>
      <w:sz w:val="20"/>
      <w:szCs w:val="20"/>
    </w:rPr>
  </w:style>
  <w:style w:type="character" w:customStyle="1" w:styleId="CommentTextChar">
    <w:name w:val="Comment Text Char"/>
    <w:basedOn w:val="DefaultParagraphFont"/>
    <w:link w:val="CommentText"/>
    <w:uiPriority w:val="99"/>
    <w:rsid w:val="00D2758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D2758E"/>
    <w:rPr>
      <w:b/>
      <w:bCs/>
    </w:rPr>
  </w:style>
  <w:style w:type="character" w:customStyle="1" w:styleId="CommentSubjectChar">
    <w:name w:val="Comment Subject Char"/>
    <w:basedOn w:val="CommentTextChar"/>
    <w:link w:val="CommentSubject"/>
    <w:uiPriority w:val="99"/>
    <w:semiHidden/>
    <w:rsid w:val="00D2758E"/>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3"/>
      </w:numPr>
      <w:spacing w:before="120" w:after="120"/>
    </w:pPr>
    <w:rPr>
      <w:snapToGrid w:val="0"/>
      <w:szCs w:val="18"/>
      <w:lang w:eastAsia="x-none"/>
    </w:rPr>
  </w:style>
  <w:style w:type="paragraph" w:styleId="TOC9">
    <w:name w:val="toc 9"/>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2758E"/>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D275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link w:val="ListParagraphChar"/>
    <w:uiPriority w:val="34"/>
    <w:qFormat/>
    <w:rsid w:val="00D2758E"/>
    <w:pPr>
      <w:ind w:left="720"/>
      <w:contextualSpacing/>
    </w:pPr>
  </w:style>
  <w:style w:type="character" w:styleId="Mention">
    <w:name w:val="Mention"/>
    <w:basedOn w:val="DefaultParagraphFont"/>
    <w:uiPriority w:val="99"/>
    <w:unhideWhenUsed/>
    <w:rsid w:val="001C12E1"/>
    <w:rPr>
      <w:color w:val="2B579A"/>
      <w:shd w:val="clear" w:color="auto" w:fill="E1DFDD"/>
      <w:lang w:val="en-GB"/>
    </w:rPr>
  </w:style>
  <w:style w:type="character" w:customStyle="1" w:styleId="normaltextrun">
    <w:name w:val="normaltextrun"/>
    <w:basedOn w:val="DefaultParagraphFont"/>
    <w:rsid w:val="00092AA1"/>
    <w:rPr>
      <w:lang w:val="en-GB"/>
    </w:rPr>
  </w:style>
  <w:style w:type="paragraph" w:customStyle="1" w:styleId="paragraph">
    <w:name w:val="paragraph"/>
    <w:basedOn w:val="Normal"/>
    <w:rsid w:val="00092AA1"/>
    <w:pPr>
      <w:spacing w:before="100" w:beforeAutospacing="1" w:after="100" w:afterAutospacing="1"/>
      <w:jc w:val="left"/>
    </w:pPr>
    <w:rPr>
      <w:sz w:val="24"/>
    </w:rPr>
  </w:style>
  <w:style w:type="character" w:customStyle="1" w:styleId="eop">
    <w:name w:val="eop"/>
    <w:basedOn w:val="DefaultParagraphFont"/>
    <w:rsid w:val="00092AA1"/>
    <w:rPr>
      <w:lang w:val="en-GB"/>
    </w:rPr>
  </w:style>
  <w:style w:type="character" w:customStyle="1" w:styleId="ListParagraphChar">
    <w:name w:val="List Paragraph Char"/>
    <w:basedOn w:val="DefaultParagraphFont"/>
    <w:link w:val="ListParagraph"/>
    <w:uiPriority w:val="34"/>
    <w:qFormat/>
    <w:rsid w:val="00CB23B5"/>
    <w:rPr>
      <w:rFonts w:ascii="Times New Roman" w:eastAsia="SimSun" w:hAnsi="Times New Roman" w:cs="Times New Roman"/>
      <w:kern w:val="0"/>
      <w:lang w:val="en-GB"/>
      <w14:ligatures w14:val="none"/>
    </w:rPr>
  </w:style>
  <w:style w:type="paragraph" w:customStyle="1" w:styleId="AFCorNotNormal">
    <w:name w:val="AF_CorNotNormal"/>
    <w:basedOn w:val="Normal"/>
    <w:unhideWhenUsed/>
    <w:rsid w:val="00F26E46"/>
  </w:style>
  <w:style w:type="paragraph" w:customStyle="1" w:styleId="AFCorNot12Bold">
    <w:name w:val="AF_CorNot12Bold"/>
    <w:basedOn w:val="AFCorNotNormal"/>
    <w:next w:val="AFCorNotNormal"/>
    <w:unhideWhenUsed/>
    <w:qFormat/>
    <w:rsid w:val="00F26E46"/>
    <w:pPr>
      <w:jc w:val="left"/>
    </w:pPr>
    <w:rPr>
      <w:b/>
      <w:sz w:val="24"/>
    </w:rPr>
  </w:style>
  <w:style w:type="table" w:customStyle="1" w:styleId="TableGrid2">
    <w:name w:val="Table Grid2"/>
    <w:basedOn w:val="TableNormal"/>
    <w:next w:val="TableGrid"/>
    <w:uiPriority w:val="39"/>
    <w:qFormat/>
    <w:rsid w:val="00F26E46"/>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orN12Bold">
    <w:name w:val="AF_CorN12Bold"/>
    <w:basedOn w:val="AFCorNNormal"/>
    <w:next w:val="AFCorNNormal"/>
    <w:unhideWhenUsed/>
    <w:qFormat/>
    <w:rsid w:val="00D2758E"/>
    <w:rPr>
      <w:b/>
      <w:sz w:val="24"/>
    </w:rPr>
  </w:style>
  <w:style w:type="numbering" w:customStyle="1" w:styleId="ListCBD">
    <w:name w:val="ListCBD"/>
    <w:basedOn w:val="NoList"/>
    <w:uiPriority w:val="99"/>
    <w:rsid w:val="00D2758E"/>
    <w:pPr>
      <w:numPr>
        <w:numId w:val="8"/>
      </w:numPr>
    </w:pPr>
  </w:style>
  <w:style w:type="character" w:customStyle="1" w:styleId="cf01">
    <w:name w:val="cf01"/>
    <w:basedOn w:val="DefaultParagraphFont"/>
    <w:rsid w:val="00F451C1"/>
    <w:rPr>
      <w:rFonts w:ascii="Segoe UI" w:hAnsi="Segoe UI" w:cs="Segoe UI" w:hint="default"/>
      <w:sz w:val="18"/>
      <w:szCs w:val="18"/>
      <w:lang w:val="en-GB"/>
    </w:rPr>
  </w:style>
  <w:style w:type="numbering" w:customStyle="1" w:styleId="ListCBD1">
    <w:name w:val="ListCBD1"/>
    <w:uiPriority w:val="99"/>
    <w:rsid w:val="002969D0"/>
  </w:style>
  <w:style w:type="paragraph" w:customStyle="1" w:styleId="CBDNormalNumber">
    <w:name w:val="CBD_Normal_Number"/>
    <w:basedOn w:val="CBDNormal"/>
    <w:qFormat/>
    <w:rsid w:val="00D2758E"/>
    <w:pPr>
      <w:numPr>
        <w:numId w:val="7"/>
      </w:numPr>
      <w:tabs>
        <w:tab w:val="left" w:pos="3969"/>
      </w:tabs>
      <w:spacing w:before="120" w:after="120"/>
    </w:pPr>
  </w:style>
  <w:style w:type="paragraph" w:styleId="IntenseQuote">
    <w:name w:val="Intense Quote"/>
    <w:basedOn w:val="Normal"/>
    <w:next w:val="Normal"/>
    <w:link w:val="IntenseQuoteChar"/>
    <w:uiPriority w:val="30"/>
    <w:qFormat/>
    <w:rsid w:val="00A16EE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lang w:eastAsia="zh-CN"/>
      <w14:ligatures w14:val="standardContextual"/>
    </w:rPr>
  </w:style>
  <w:style w:type="character" w:customStyle="1" w:styleId="IntenseQuoteChar">
    <w:name w:val="Intense Quote Char"/>
    <w:basedOn w:val="DefaultParagraphFont"/>
    <w:link w:val="IntenseQuote"/>
    <w:uiPriority w:val="30"/>
    <w:rsid w:val="00A16EEA"/>
    <w:rPr>
      <w:rFonts w:eastAsiaTheme="minorEastAsia"/>
      <w:i/>
      <w:iCs/>
      <w:color w:val="2F5496" w:themeColor="accent1" w:themeShade="BF"/>
      <w:sz w:val="24"/>
      <w:lang w:val="en-GB" w:eastAsia="zh-CN"/>
    </w:rPr>
  </w:style>
  <w:style w:type="character" w:styleId="Strong">
    <w:name w:val="Strong"/>
    <w:basedOn w:val="DefaultParagraphFont"/>
    <w:uiPriority w:val="22"/>
    <w:qFormat/>
    <w:rsid w:val="00A53978"/>
    <w:rPr>
      <w:b/>
      <w:bCs/>
      <w:lang w:val="en-GB"/>
    </w:rPr>
  </w:style>
  <w:style w:type="paragraph" w:customStyle="1" w:styleId="Normalnumber">
    <w:name w:val="Normal_number"/>
    <w:basedOn w:val="Normal"/>
    <w:rsid w:val="00B93784"/>
    <w:pPr>
      <w:tabs>
        <w:tab w:val="left" w:pos="2835"/>
        <w:tab w:val="left" w:pos="3402"/>
        <w:tab w:val="left" w:pos="3969"/>
      </w:tabs>
      <w:spacing w:after="120"/>
      <w:ind w:left="567"/>
      <w:jc w:val="left"/>
    </w:pPr>
    <w:rPr>
      <w:sz w:val="24"/>
    </w:rPr>
  </w:style>
  <w:style w:type="paragraph" w:styleId="TOC1">
    <w:name w:val="toc 1"/>
    <w:basedOn w:val="CBDNormal"/>
    <w:next w:val="Normal"/>
    <w:autoRedefine/>
    <w:uiPriority w:val="39"/>
    <w:unhideWhenUsed/>
    <w:rsid w:val="00D275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275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character" w:customStyle="1" w:styleId="Heading6Char">
    <w:name w:val="Heading 6 Char"/>
    <w:basedOn w:val="DefaultParagraphFont"/>
    <w:link w:val="Heading6"/>
    <w:semiHidden/>
    <w:rsid w:val="00D2758E"/>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D2758E"/>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D2758E"/>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D2758E"/>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D2758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D2758E"/>
    <w:pPr>
      <w:spacing w:after="120"/>
      <w:ind w:left="567"/>
    </w:pPr>
  </w:style>
  <w:style w:type="paragraph" w:customStyle="1" w:styleId="ABSymbol">
    <w:name w:val="AB_Symbol"/>
    <w:basedOn w:val="Normal"/>
    <w:qFormat/>
    <w:rsid w:val="00D275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D2758E"/>
    <w:pPr>
      <w:jc w:val="left"/>
    </w:pPr>
  </w:style>
  <w:style w:type="paragraph" w:customStyle="1" w:styleId="AEDistrNormal">
    <w:name w:val="AE_DistrNormal"/>
    <w:basedOn w:val="Normal"/>
    <w:unhideWhenUsed/>
    <w:rsid w:val="00D2758E"/>
    <w:pPr>
      <w:jc w:val="left"/>
    </w:pPr>
  </w:style>
  <w:style w:type="paragraph" w:customStyle="1" w:styleId="AASmallLogo">
    <w:name w:val="AA_SmallLogo"/>
    <w:basedOn w:val="AEDistrNormal"/>
    <w:unhideWhenUsed/>
    <w:rsid w:val="00D2758E"/>
    <w:pPr>
      <w:spacing w:before="40"/>
    </w:pPr>
    <w:rPr>
      <w:sz w:val="4"/>
    </w:rPr>
  </w:style>
  <w:style w:type="paragraph" w:customStyle="1" w:styleId="ACLargeLogo">
    <w:name w:val="AC_LargeLogo"/>
    <w:basedOn w:val="AFCorNNormal"/>
    <w:next w:val="AISpacer"/>
    <w:unhideWhenUsed/>
    <w:rsid w:val="00D2758E"/>
    <w:pPr>
      <w:spacing w:before="120"/>
      <w:contextualSpacing/>
    </w:pPr>
    <w:rPr>
      <w:sz w:val="8"/>
    </w:rPr>
  </w:style>
  <w:style w:type="paragraph" w:customStyle="1" w:styleId="CBDNormal">
    <w:name w:val="CBD_Normal"/>
    <w:unhideWhenUsed/>
    <w:qFormat/>
    <w:rsid w:val="00D275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D2758E"/>
    <w:pPr>
      <w:contextualSpacing/>
    </w:pPr>
  </w:style>
  <w:style w:type="numbering" w:customStyle="1" w:styleId="CBDHeadings">
    <w:name w:val="CBD_Headings"/>
    <w:basedOn w:val="ListCBD"/>
    <w:uiPriority w:val="99"/>
    <w:rsid w:val="00D2758E"/>
    <w:pPr>
      <w:numPr>
        <w:numId w:val="6"/>
      </w:numPr>
    </w:pPr>
  </w:style>
  <w:style w:type="paragraph" w:customStyle="1" w:styleId="AISpacer">
    <w:name w:val="AI_Spacer"/>
    <w:next w:val="Normal"/>
    <w:unhideWhenUsed/>
    <w:qFormat/>
    <w:rsid w:val="00D2758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D2758E"/>
    <w:pPr>
      <w:spacing w:before="120"/>
    </w:pPr>
  </w:style>
  <w:style w:type="paragraph" w:customStyle="1" w:styleId="AFCorNBold">
    <w:name w:val="AF_CorNBold"/>
    <w:basedOn w:val="AFCorNNormal"/>
    <w:next w:val="AFCorNNormal"/>
    <w:unhideWhenUsed/>
    <w:qFormat/>
    <w:rsid w:val="00D2758E"/>
    <w:rPr>
      <w:b/>
    </w:rPr>
  </w:style>
  <w:style w:type="paragraph" w:customStyle="1" w:styleId="CBDAgendaItemReport">
    <w:name w:val="CBD_AgendaItem_Report"/>
    <w:basedOn w:val="Normal"/>
    <w:qFormat/>
    <w:rsid w:val="00D2758E"/>
    <w:pPr>
      <w:keepNext/>
      <w:keepLines/>
      <w:spacing w:before="240" w:after="120"/>
      <w:jc w:val="left"/>
    </w:pPr>
    <w:rPr>
      <w:b/>
      <w:sz w:val="24"/>
    </w:rPr>
  </w:style>
  <w:style w:type="paragraph" w:customStyle="1" w:styleId="CBDDesicionText">
    <w:name w:val="CBD_DesicionText"/>
    <w:basedOn w:val="CBDNormal"/>
    <w:qFormat/>
    <w:rsid w:val="00D2758E"/>
    <w:pPr>
      <w:spacing w:after="120"/>
      <w:ind w:left="1134" w:firstLine="567"/>
    </w:pPr>
  </w:style>
  <w:style w:type="paragraph" w:customStyle="1" w:styleId="CBDDesicionAnnex">
    <w:name w:val="CBD_DesicionAnnex"/>
    <w:basedOn w:val="CBDNormal"/>
    <w:next w:val="CBDDesicionText"/>
    <w:qFormat/>
    <w:rsid w:val="00D275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2758E"/>
    <w:pPr>
      <w:keepNext/>
      <w:keepLines/>
      <w:spacing w:after="240"/>
      <w:jc w:val="left"/>
    </w:pPr>
    <w:rPr>
      <w:b/>
      <w:sz w:val="28"/>
      <w:lang w:bidi="ar-SY"/>
    </w:rPr>
  </w:style>
  <w:style w:type="paragraph" w:customStyle="1" w:styleId="CBDSubTitle">
    <w:name w:val="CBD_SubTitle"/>
    <w:basedOn w:val="CBDNormal"/>
    <w:qFormat/>
    <w:rsid w:val="00D2758E"/>
    <w:pPr>
      <w:keepNext/>
      <w:keepLines/>
      <w:spacing w:before="240" w:after="240"/>
      <w:ind w:left="567"/>
      <w:jc w:val="left"/>
    </w:pPr>
    <w:rPr>
      <w:b/>
    </w:rPr>
  </w:style>
  <w:style w:type="paragraph" w:customStyle="1" w:styleId="CBDTitle">
    <w:name w:val="CBD_Title"/>
    <w:basedOn w:val="CBDNormal"/>
    <w:next w:val="CBDSubTitle"/>
    <w:qFormat/>
    <w:rsid w:val="00D2758E"/>
    <w:pPr>
      <w:keepNext/>
      <w:keepLines/>
      <w:spacing w:before="240" w:after="240"/>
      <w:ind w:left="567"/>
      <w:jc w:val="left"/>
    </w:pPr>
    <w:rPr>
      <w:b/>
      <w:sz w:val="28"/>
    </w:rPr>
  </w:style>
  <w:style w:type="paragraph" w:customStyle="1" w:styleId="AENormal">
    <w:name w:val="AE_Normal"/>
    <w:basedOn w:val="Normal"/>
    <w:rsid w:val="00D2758E"/>
  </w:style>
  <w:style w:type="paragraph" w:customStyle="1" w:styleId="CBDH1">
    <w:name w:val="CBD_H1"/>
    <w:basedOn w:val="CBDNormal"/>
    <w:qFormat/>
    <w:rsid w:val="00B60F41"/>
    <w:pPr>
      <w:keepNext/>
      <w:keepLines/>
      <w:spacing w:before="240" w:after="120"/>
      <w:ind w:left="567" w:hanging="567"/>
      <w:jc w:val="left"/>
      <w:outlineLvl w:val="0"/>
    </w:pPr>
    <w:rPr>
      <w:b/>
      <w:sz w:val="28"/>
    </w:rPr>
  </w:style>
  <w:style w:type="paragraph" w:customStyle="1" w:styleId="CBDH2">
    <w:name w:val="CBD_H2"/>
    <w:basedOn w:val="CBDNormal"/>
    <w:qFormat/>
    <w:rsid w:val="00B60F41"/>
    <w:pPr>
      <w:keepNext/>
      <w:keepLines/>
      <w:ind w:left="567" w:hanging="567"/>
      <w:outlineLvl w:val="1"/>
    </w:pPr>
    <w:rPr>
      <w:b/>
      <w:sz w:val="24"/>
    </w:rPr>
  </w:style>
  <w:style w:type="paragraph" w:customStyle="1" w:styleId="CBDFootnoteText">
    <w:name w:val="CBD_Footnote_Text"/>
    <w:basedOn w:val="CBDNormal"/>
    <w:qFormat/>
    <w:rsid w:val="00D2758E"/>
    <w:pPr>
      <w:jc w:val="left"/>
    </w:pPr>
    <w:rPr>
      <w:sz w:val="18"/>
    </w:rPr>
  </w:style>
  <w:style w:type="paragraph" w:customStyle="1" w:styleId="CBDFooter">
    <w:name w:val="CBD_Footer"/>
    <w:basedOn w:val="CBDNormal"/>
    <w:qFormat/>
    <w:rsid w:val="00D2758E"/>
    <w:rPr>
      <w:sz w:val="20"/>
    </w:rPr>
  </w:style>
  <w:style w:type="paragraph" w:customStyle="1" w:styleId="CBDHeader">
    <w:name w:val="CBD_Header"/>
    <w:basedOn w:val="CBDNormal"/>
    <w:next w:val="CBDFooter"/>
    <w:qFormat/>
    <w:rsid w:val="00D275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818EB"/>
    <w:pPr>
      <w:keepNext/>
      <w:keepLines/>
      <w:spacing w:before="120" w:after="120"/>
      <w:ind w:left="567" w:hanging="567"/>
      <w:jc w:val="left"/>
      <w:outlineLvl w:val="2"/>
    </w:pPr>
    <w:rPr>
      <w:b/>
    </w:rPr>
  </w:style>
  <w:style w:type="paragraph" w:customStyle="1" w:styleId="CBDH4">
    <w:name w:val="CBD_H4"/>
    <w:basedOn w:val="CBDNormal"/>
    <w:rsid w:val="00B60F41"/>
    <w:pPr>
      <w:keepNext/>
      <w:keepLines/>
      <w:spacing w:before="120" w:after="120"/>
      <w:ind w:left="567" w:hanging="567"/>
      <w:jc w:val="left"/>
      <w:outlineLvl w:val="3"/>
    </w:pPr>
    <w:rPr>
      <w:b/>
    </w:rPr>
  </w:style>
  <w:style w:type="paragraph" w:customStyle="1" w:styleId="CBDH5">
    <w:name w:val="CBD_H5"/>
    <w:basedOn w:val="CBDNormal"/>
    <w:qFormat/>
    <w:rsid w:val="00D2758E"/>
    <w:pPr>
      <w:keepNext/>
      <w:keepLines/>
      <w:spacing w:before="120" w:after="120"/>
      <w:ind w:left="567" w:hanging="567"/>
      <w:jc w:val="left"/>
    </w:pPr>
    <w:rPr>
      <w:i/>
    </w:rPr>
  </w:style>
  <w:style w:type="paragraph" w:customStyle="1" w:styleId="CBDTableNormal">
    <w:name w:val="CBD_TableNormal"/>
    <w:basedOn w:val="CBDNormal"/>
    <w:qFormat/>
    <w:rsid w:val="00D2758E"/>
    <w:pPr>
      <w:spacing w:before="40" w:after="80"/>
      <w:jc w:val="left"/>
    </w:pPr>
    <w:rPr>
      <w:sz w:val="20"/>
    </w:rPr>
  </w:style>
  <w:style w:type="paragraph" w:customStyle="1" w:styleId="CBDTableTitle">
    <w:name w:val="CBD_TableTitle"/>
    <w:basedOn w:val="CBDNormal"/>
    <w:qFormat/>
    <w:rsid w:val="00D2758E"/>
    <w:pPr>
      <w:keepNext/>
      <w:keepLines/>
      <w:spacing w:before="120" w:after="60"/>
      <w:ind w:left="567"/>
      <w:jc w:val="left"/>
    </w:pPr>
    <w:rPr>
      <w:b/>
    </w:rPr>
  </w:style>
  <w:style w:type="paragraph" w:customStyle="1" w:styleId="CBDFigureTitle">
    <w:name w:val="CBD_FigureTitle"/>
    <w:basedOn w:val="CBDNormal"/>
    <w:next w:val="CBDNormalNoNumber"/>
    <w:qFormat/>
    <w:rsid w:val="00D2758E"/>
    <w:pPr>
      <w:keepNext/>
      <w:keepLines/>
      <w:spacing w:before="120" w:after="60"/>
      <w:ind w:left="567"/>
      <w:jc w:val="left"/>
    </w:pPr>
    <w:rPr>
      <w:b/>
    </w:rPr>
  </w:style>
  <w:style w:type="paragraph" w:styleId="TOC3">
    <w:name w:val="toc 3"/>
    <w:basedOn w:val="CBDNormal"/>
    <w:next w:val="Normal"/>
    <w:uiPriority w:val="39"/>
    <w:unhideWhenUsed/>
    <w:rsid w:val="00D275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275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D2758E"/>
  </w:style>
  <w:style w:type="paragraph" w:customStyle="1" w:styleId="CBDpara-item">
    <w:name w:val="CBD_para-item"/>
    <w:basedOn w:val="Normal"/>
    <w:qFormat/>
    <w:rsid w:val="00D2758E"/>
    <w:pPr>
      <w:tabs>
        <w:tab w:val="clear" w:pos="567"/>
      </w:tabs>
      <w:spacing w:before="120" w:after="120"/>
      <w:ind w:left="1134" w:hanging="567"/>
      <w:jc w:val="left"/>
    </w:pPr>
  </w:style>
  <w:style w:type="paragraph" w:customStyle="1" w:styleId="CBDsubpara-item">
    <w:name w:val="CBD_subpara-item"/>
    <w:basedOn w:val="CBDpara-item"/>
    <w:qFormat/>
    <w:rsid w:val="00D2758E"/>
    <w:pPr>
      <w:tabs>
        <w:tab w:val="clear" w:pos="1134"/>
      </w:tabs>
      <w:ind w:left="1701"/>
    </w:pPr>
  </w:style>
  <w:style w:type="paragraph" w:customStyle="1" w:styleId="CBDRecommendText">
    <w:name w:val="CBD_RecommendText"/>
    <w:basedOn w:val="Normal"/>
    <w:qFormat/>
    <w:rsid w:val="00D2758E"/>
    <w:pPr>
      <w:spacing w:after="120"/>
      <w:ind w:left="567"/>
    </w:pPr>
  </w:style>
  <w:style w:type="paragraph" w:customStyle="1" w:styleId="CBDAgendaItem-1">
    <w:name w:val="CBD_AgendaItem-1"/>
    <w:basedOn w:val="Normal"/>
    <w:qFormat/>
    <w:rsid w:val="00D2758E"/>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D2758E"/>
    <w:pPr>
      <w:ind w:left="567" w:hanging="567"/>
    </w:pPr>
    <w:rPr>
      <w:sz w:val="22"/>
    </w:rPr>
  </w:style>
  <w:style w:type="paragraph" w:customStyle="1" w:styleId="CBDAgendaItem-3">
    <w:name w:val="CBD_AgendaItem-3"/>
    <w:basedOn w:val="CBDAgendaItem-1"/>
    <w:qFormat/>
    <w:rsid w:val="00D2758E"/>
    <w:pPr>
      <w:ind w:left="567" w:hanging="567"/>
    </w:pPr>
    <w:rPr>
      <w:sz w:val="20"/>
    </w:rPr>
  </w:style>
  <w:style w:type="paragraph" w:styleId="BalloonText">
    <w:name w:val="Balloon Text"/>
    <w:basedOn w:val="Normal"/>
    <w:link w:val="BalloonTextChar"/>
    <w:uiPriority w:val="99"/>
    <w:semiHidden/>
    <w:unhideWhenUsed/>
    <w:rsid w:val="00C10A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A5B"/>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C10A5B"/>
  </w:style>
  <w:style w:type="paragraph" w:styleId="BlockText">
    <w:name w:val="Block Text"/>
    <w:basedOn w:val="Normal"/>
    <w:uiPriority w:val="99"/>
    <w:semiHidden/>
    <w:unhideWhenUsed/>
    <w:rsid w:val="00C10A5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10A5B"/>
    <w:pPr>
      <w:spacing w:after="120" w:line="480" w:lineRule="auto"/>
    </w:pPr>
  </w:style>
  <w:style w:type="character" w:customStyle="1" w:styleId="BodyText2Char">
    <w:name w:val="Body Text 2 Char"/>
    <w:basedOn w:val="DefaultParagraphFont"/>
    <w:link w:val="BodyText2"/>
    <w:uiPriority w:val="99"/>
    <w:semiHidden/>
    <w:rsid w:val="00C10A5B"/>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C10A5B"/>
    <w:pPr>
      <w:spacing w:after="120"/>
    </w:pPr>
    <w:rPr>
      <w:sz w:val="16"/>
      <w:szCs w:val="16"/>
    </w:rPr>
  </w:style>
  <w:style w:type="character" w:customStyle="1" w:styleId="BodyText3Char">
    <w:name w:val="Body Text 3 Char"/>
    <w:basedOn w:val="DefaultParagraphFont"/>
    <w:link w:val="BodyText3"/>
    <w:uiPriority w:val="99"/>
    <w:semiHidden/>
    <w:rsid w:val="00C10A5B"/>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C10A5B"/>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10A5B"/>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C10A5B"/>
    <w:pPr>
      <w:spacing w:after="120"/>
      <w:ind w:left="283"/>
    </w:pPr>
  </w:style>
  <w:style w:type="character" w:customStyle="1" w:styleId="BodyTextIndentChar">
    <w:name w:val="Body Text Indent Char"/>
    <w:basedOn w:val="DefaultParagraphFont"/>
    <w:link w:val="BodyTextIndent"/>
    <w:uiPriority w:val="99"/>
    <w:semiHidden/>
    <w:rsid w:val="00C10A5B"/>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C10A5B"/>
    <w:pPr>
      <w:spacing w:after="0"/>
      <w:ind w:left="360" w:firstLine="360"/>
    </w:pPr>
  </w:style>
  <w:style w:type="character" w:customStyle="1" w:styleId="BodyTextFirstIndent2Char">
    <w:name w:val="Body Text First Indent 2 Char"/>
    <w:basedOn w:val="BodyTextIndentChar"/>
    <w:link w:val="BodyTextFirstIndent2"/>
    <w:uiPriority w:val="99"/>
    <w:semiHidden/>
    <w:rsid w:val="00C10A5B"/>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C10A5B"/>
    <w:pPr>
      <w:spacing w:after="120" w:line="480" w:lineRule="auto"/>
      <w:ind w:left="283"/>
    </w:pPr>
  </w:style>
  <w:style w:type="character" w:customStyle="1" w:styleId="BodyTextIndent2Char">
    <w:name w:val="Body Text Indent 2 Char"/>
    <w:basedOn w:val="DefaultParagraphFont"/>
    <w:link w:val="BodyTextIndent2"/>
    <w:uiPriority w:val="99"/>
    <w:semiHidden/>
    <w:rsid w:val="00C10A5B"/>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C10A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10A5B"/>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C10A5B"/>
    <w:rPr>
      <w:b/>
      <w:bCs/>
      <w:i/>
      <w:iCs/>
      <w:spacing w:val="5"/>
      <w:lang w:val="en-GB"/>
    </w:rPr>
  </w:style>
  <w:style w:type="paragraph" w:styleId="Caption">
    <w:name w:val="caption"/>
    <w:basedOn w:val="Normal"/>
    <w:next w:val="Normal"/>
    <w:uiPriority w:val="35"/>
    <w:semiHidden/>
    <w:unhideWhenUsed/>
    <w:qFormat/>
    <w:rsid w:val="00C10A5B"/>
    <w:pPr>
      <w:spacing w:after="200"/>
    </w:pPr>
    <w:rPr>
      <w:i/>
      <w:iCs/>
      <w:color w:val="44546A" w:themeColor="text2"/>
      <w:sz w:val="18"/>
      <w:szCs w:val="18"/>
    </w:rPr>
  </w:style>
  <w:style w:type="paragraph" w:styleId="Closing">
    <w:name w:val="Closing"/>
    <w:basedOn w:val="Normal"/>
    <w:link w:val="ClosingChar"/>
    <w:uiPriority w:val="99"/>
    <w:semiHidden/>
    <w:unhideWhenUsed/>
    <w:rsid w:val="00C10A5B"/>
    <w:pPr>
      <w:ind w:left="4252"/>
    </w:pPr>
  </w:style>
  <w:style w:type="character" w:customStyle="1" w:styleId="ClosingChar">
    <w:name w:val="Closing Char"/>
    <w:basedOn w:val="DefaultParagraphFont"/>
    <w:link w:val="Closing"/>
    <w:uiPriority w:val="99"/>
    <w:semiHidden/>
    <w:rsid w:val="00C10A5B"/>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10A5B"/>
  </w:style>
  <w:style w:type="character" w:customStyle="1" w:styleId="DateChar">
    <w:name w:val="Date Char"/>
    <w:basedOn w:val="DefaultParagraphFont"/>
    <w:link w:val="Date"/>
    <w:uiPriority w:val="99"/>
    <w:semiHidden/>
    <w:rsid w:val="00C10A5B"/>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C10A5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10A5B"/>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C10A5B"/>
  </w:style>
  <w:style w:type="character" w:customStyle="1" w:styleId="E-mailSignatureChar">
    <w:name w:val="E-mail Signature Char"/>
    <w:basedOn w:val="DefaultParagraphFont"/>
    <w:link w:val="E-mailSignature"/>
    <w:uiPriority w:val="99"/>
    <w:semiHidden/>
    <w:rsid w:val="00C10A5B"/>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C10A5B"/>
    <w:rPr>
      <w:i/>
      <w:iCs/>
      <w:lang w:val="en-GB"/>
    </w:rPr>
  </w:style>
  <w:style w:type="character" w:styleId="EndnoteReference">
    <w:name w:val="endnote reference"/>
    <w:basedOn w:val="DefaultParagraphFont"/>
    <w:uiPriority w:val="99"/>
    <w:semiHidden/>
    <w:unhideWhenUsed/>
    <w:rsid w:val="00C10A5B"/>
    <w:rPr>
      <w:vertAlign w:val="superscript"/>
      <w:lang w:val="en-GB"/>
    </w:rPr>
  </w:style>
  <w:style w:type="paragraph" w:styleId="EndnoteText">
    <w:name w:val="endnote text"/>
    <w:basedOn w:val="Normal"/>
    <w:link w:val="EndnoteTextChar"/>
    <w:uiPriority w:val="99"/>
    <w:semiHidden/>
    <w:unhideWhenUsed/>
    <w:rsid w:val="00C10A5B"/>
    <w:rPr>
      <w:sz w:val="20"/>
      <w:szCs w:val="20"/>
    </w:rPr>
  </w:style>
  <w:style w:type="character" w:customStyle="1" w:styleId="EndnoteTextChar">
    <w:name w:val="Endnote Text Char"/>
    <w:basedOn w:val="DefaultParagraphFont"/>
    <w:link w:val="EndnoteText"/>
    <w:uiPriority w:val="99"/>
    <w:semiHidden/>
    <w:rsid w:val="00C10A5B"/>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C10A5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10A5B"/>
    <w:rPr>
      <w:rFonts w:asciiTheme="majorHAnsi" w:eastAsiaTheme="majorEastAsia" w:hAnsiTheme="majorHAnsi" w:cstheme="majorBidi"/>
      <w:sz w:val="20"/>
      <w:szCs w:val="20"/>
    </w:rPr>
  </w:style>
  <w:style w:type="table" w:styleId="GridTable1Light">
    <w:name w:val="Grid Table 1 Light"/>
    <w:basedOn w:val="TableNormal"/>
    <w:uiPriority w:val="46"/>
    <w:rsid w:val="00C10A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10A5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10A5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10A5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10A5B"/>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10A5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10A5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10A5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10A5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10A5B"/>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10A5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10A5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10A5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10A5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10A5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10A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10A5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10A5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10A5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10A5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10A5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10A5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10A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10A5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10A5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10A5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10A5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10A5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10A5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10A5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10A5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10A5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10A5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10A5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10A5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10A5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10A5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10A5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10A5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10A5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10A5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10A5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10A5B"/>
    <w:rPr>
      <w:color w:val="2B579A"/>
      <w:shd w:val="clear" w:color="auto" w:fill="E1DFDD"/>
      <w:lang w:val="en-GB"/>
    </w:rPr>
  </w:style>
  <w:style w:type="character" w:styleId="HTMLAcronym">
    <w:name w:val="HTML Acronym"/>
    <w:basedOn w:val="DefaultParagraphFont"/>
    <w:uiPriority w:val="99"/>
    <w:semiHidden/>
    <w:unhideWhenUsed/>
    <w:rsid w:val="00C10A5B"/>
    <w:rPr>
      <w:lang w:val="en-GB"/>
    </w:rPr>
  </w:style>
  <w:style w:type="paragraph" w:styleId="HTMLAddress">
    <w:name w:val="HTML Address"/>
    <w:basedOn w:val="Normal"/>
    <w:link w:val="HTMLAddressChar"/>
    <w:uiPriority w:val="99"/>
    <w:semiHidden/>
    <w:unhideWhenUsed/>
    <w:rsid w:val="00C10A5B"/>
    <w:rPr>
      <w:i/>
      <w:iCs/>
    </w:rPr>
  </w:style>
  <w:style w:type="character" w:customStyle="1" w:styleId="HTMLAddressChar">
    <w:name w:val="HTML Address Char"/>
    <w:basedOn w:val="DefaultParagraphFont"/>
    <w:link w:val="HTMLAddress"/>
    <w:uiPriority w:val="99"/>
    <w:semiHidden/>
    <w:rsid w:val="00C10A5B"/>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C10A5B"/>
    <w:rPr>
      <w:i/>
      <w:iCs/>
      <w:lang w:val="en-GB"/>
    </w:rPr>
  </w:style>
  <w:style w:type="character" w:styleId="HTMLCode">
    <w:name w:val="HTML Code"/>
    <w:basedOn w:val="DefaultParagraphFont"/>
    <w:uiPriority w:val="99"/>
    <w:semiHidden/>
    <w:unhideWhenUsed/>
    <w:rsid w:val="00C10A5B"/>
    <w:rPr>
      <w:rFonts w:ascii="Consolas" w:hAnsi="Consolas"/>
      <w:sz w:val="20"/>
      <w:szCs w:val="20"/>
      <w:lang w:val="en-GB"/>
    </w:rPr>
  </w:style>
  <w:style w:type="character" w:styleId="HTMLDefinition">
    <w:name w:val="HTML Definition"/>
    <w:basedOn w:val="DefaultParagraphFont"/>
    <w:uiPriority w:val="99"/>
    <w:semiHidden/>
    <w:unhideWhenUsed/>
    <w:rsid w:val="00C10A5B"/>
    <w:rPr>
      <w:i/>
      <w:iCs/>
      <w:lang w:val="en-GB"/>
    </w:rPr>
  </w:style>
  <w:style w:type="character" w:styleId="HTMLKeyboard">
    <w:name w:val="HTML Keyboard"/>
    <w:basedOn w:val="DefaultParagraphFont"/>
    <w:uiPriority w:val="99"/>
    <w:semiHidden/>
    <w:unhideWhenUsed/>
    <w:rsid w:val="00C10A5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10A5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10A5B"/>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C10A5B"/>
    <w:rPr>
      <w:rFonts w:ascii="Consolas" w:hAnsi="Consolas"/>
      <w:sz w:val="24"/>
      <w:szCs w:val="24"/>
      <w:lang w:val="en-GB"/>
    </w:rPr>
  </w:style>
  <w:style w:type="character" w:styleId="HTMLTypewriter">
    <w:name w:val="HTML Typewriter"/>
    <w:basedOn w:val="DefaultParagraphFont"/>
    <w:uiPriority w:val="99"/>
    <w:semiHidden/>
    <w:unhideWhenUsed/>
    <w:rsid w:val="00C10A5B"/>
    <w:rPr>
      <w:rFonts w:ascii="Consolas" w:hAnsi="Consolas"/>
      <w:sz w:val="20"/>
      <w:szCs w:val="20"/>
      <w:lang w:val="en-GB"/>
    </w:rPr>
  </w:style>
  <w:style w:type="character" w:styleId="HTMLVariable">
    <w:name w:val="HTML Variable"/>
    <w:basedOn w:val="DefaultParagraphFont"/>
    <w:uiPriority w:val="99"/>
    <w:semiHidden/>
    <w:unhideWhenUsed/>
    <w:rsid w:val="00C10A5B"/>
    <w:rPr>
      <w:i/>
      <w:iCs/>
      <w:lang w:val="en-GB"/>
    </w:rPr>
  </w:style>
  <w:style w:type="paragraph" w:styleId="Index1">
    <w:name w:val="index 1"/>
    <w:basedOn w:val="Normal"/>
    <w:next w:val="Normal"/>
    <w:autoRedefine/>
    <w:uiPriority w:val="99"/>
    <w:semiHidden/>
    <w:unhideWhenUsed/>
    <w:rsid w:val="00C10A5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10A5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10A5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10A5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10A5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10A5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10A5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10A5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10A5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10A5B"/>
    <w:rPr>
      <w:rFonts w:asciiTheme="majorHAnsi" w:eastAsiaTheme="majorEastAsia" w:hAnsiTheme="majorHAnsi" w:cstheme="majorBidi"/>
      <w:b/>
      <w:bCs/>
    </w:rPr>
  </w:style>
  <w:style w:type="character" w:styleId="IntenseEmphasis">
    <w:name w:val="Intense Emphasis"/>
    <w:basedOn w:val="DefaultParagraphFont"/>
    <w:uiPriority w:val="21"/>
    <w:qFormat/>
    <w:rsid w:val="00C10A5B"/>
    <w:rPr>
      <w:i/>
      <w:iCs/>
      <w:color w:val="4472C4" w:themeColor="accent1"/>
      <w:lang w:val="en-GB"/>
    </w:rPr>
  </w:style>
  <w:style w:type="character" w:styleId="IntenseReference">
    <w:name w:val="Intense Reference"/>
    <w:basedOn w:val="DefaultParagraphFont"/>
    <w:uiPriority w:val="32"/>
    <w:qFormat/>
    <w:rsid w:val="00C10A5B"/>
    <w:rPr>
      <w:b/>
      <w:bCs/>
      <w:smallCaps/>
      <w:color w:val="4472C4" w:themeColor="accent1"/>
      <w:spacing w:val="5"/>
      <w:lang w:val="en-GB"/>
    </w:rPr>
  </w:style>
  <w:style w:type="table" w:styleId="LightGrid">
    <w:name w:val="Light Grid"/>
    <w:basedOn w:val="TableNormal"/>
    <w:uiPriority w:val="62"/>
    <w:semiHidden/>
    <w:unhideWhenUsed/>
    <w:rsid w:val="00C10A5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10A5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10A5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10A5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10A5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10A5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10A5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10A5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10A5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10A5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10A5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10A5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10A5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10A5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10A5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10A5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10A5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10A5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10A5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10A5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10A5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C10A5B"/>
    <w:rPr>
      <w:lang w:val="en-GB"/>
    </w:rPr>
  </w:style>
  <w:style w:type="paragraph" w:styleId="List2">
    <w:name w:val="List 2"/>
    <w:basedOn w:val="Normal"/>
    <w:uiPriority w:val="99"/>
    <w:semiHidden/>
    <w:unhideWhenUsed/>
    <w:rsid w:val="00C10A5B"/>
    <w:pPr>
      <w:ind w:left="566" w:hanging="283"/>
      <w:contextualSpacing/>
    </w:pPr>
  </w:style>
  <w:style w:type="paragraph" w:styleId="List3">
    <w:name w:val="List 3"/>
    <w:basedOn w:val="Normal"/>
    <w:uiPriority w:val="99"/>
    <w:semiHidden/>
    <w:unhideWhenUsed/>
    <w:rsid w:val="00C10A5B"/>
    <w:pPr>
      <w:ind w:left="849" w:hanging="283"/>
      <w:contextualSpacing/>
    </w:pPr>
  </w:style>
  <w:style w:type="paragraph" w:styleId="List4">
    <w:name w:val="List 4"/>
    <w:basedOn w:val="Normal"/>
    <w:uiPriority w:val="99"/>
    <w:semiHidden/>
    <w:unhideWhenUsed/>
    <w:rsid w:val="00C10A5B"/>
    <w:pPr>
      <w:ind w:left="1132" w:hanging="283"/>
      <w:contextualSpacing/>
    </w:pPr>
  </w:style>
  <w:style w:type="paragraph" w:styleId="List5">
    <w:name w:val="List 5"/>
    <w:basedOn w:val="Normal"/>
    <w:uiPriority w:val="99"/>
    <w:semiHidden/>
    <w:unhideWhenUsed/>
    <w:rsid w:val="00C10A5B"/>
    <w:pPr>
      <w:ind w:left="1415" w:hanging="283"/>
      <w:contextualSpacing/>
    </w:pPr>
  </w:style>
  <w:style w:type="paragraph" w:styleId="ListBullet">
    <w:name w:val="List Bullet"/>
    <w:basedOn w:val="Normal"/>
    <w:uiPriority w:val="99"/>
    <w:semiHidden/>
    <w:unhideWhenUsed/>
    <w:rsid w:val="00C10A5B"/>
    <w:pPr>
      <w:tabs>
        <w:tab w:val="num" w:pos="360"/>
      </w:tabs>
      <w:ind w:left="360" w:hanging="360"/>
      <w:contextualSpacing/>
    </w:pPr>
  </w:style>
  <w:style w:type="paragraph" w:styleId="ListBullet2">
    <w:name w:val="List Bullet 2"/>
    <w:basedOn w:val="Normal"/>
    <w:uiPriority w:val="99"/>
    <w:semiHidden/>
    <w:unhideWhenUsed/>
    <w:rsid w:val="00C10A5B"/>
    <w:pPr>
      <w:tabs>
        <w:tab w:val="num" w:pos="643"/>
      </w:tabs>
      <w:ind w:left="643" w:hanging="360"/>
      <w:contextualSpacing/>
    </w:pPr>
  </w:style>
  <w:style w:type="paragraph" w:styleId="ListBullet3">
    <w:name w:val="List Bullet 3"/>
    <w:basedOn w:val="Normal"/>
    <w:uiPriority w:val="99"/>
    <w:semiHidden/>
    <w:unhideWhenUsed/>
    <w:rsid w:val="00C10A5B"/>
    <w:pPr>
      <w:tabs>
        <w:tab w:val="num" w:pos="926"/>
      </w:tabs>
      <w:ind w:left="926" w:hanging="360"/>
      <w:contextualSpacing/>
    </w:pPr>
  </w:style>
  <w:style w:type="paragraph" w:styleId="ListBullet4">
    <w:name w:val="List Bullet 4"/>
    <w:basedOn w:val="Normal"/>
    <w:uiPriority w:val="99"/>
    <w:semiHidden/>
    <w:unhideWhenUsed/>
    <w:rsid w:val="00C10A5B"/>
    <w:pPr>
      <w:tabs>
        <w:tab w:val="num" w:pos="1209"/>
      </w:tabs>
      <w:ind w:left="1209" w:hanging="360"/>
      <w:contextualSpacing/>
    </w:pPr>
  </w:style>
  <w:style w:type="paragraph" w:styleId="ListBullet5">
    <w:name w:val="List Bullet 5"/>
    <w:basedOn w:val="Normal"/>
    <w:uiPriority w:val="99"/>
    <w:semiHidden/>
    <w:unhideWhenUsed/>
    <w:rsid w:val="00C10A5B"/>
    <w:pPr>
      <w:tabs>
        <w:tab w:val="num" w:pos="1492"/>
      </w:tabs>
      <w:ind w:left="1492" w:hanging="360"/>
      <w:contextualSpacing/>
    </w:pPr>
  </w:style>
  <w:style w:type="paragraph" w:styleId="ListContinue">
    <w:name w:val="List Continue"/>
    <w:basedOn w:val="Normal"/>
    <w:uiPriority w:val="99"/>
    <w:semiHidden/>
    <w:unhideWhenUsed/>
    <w:rsid w:val="00C10A5B"/>
    <w:pPr>
      <w:spacing w:after="120"/>
      <w:ind w:left="283"/>
      <w:contextualSpacing/>
    </w:pPr>
  </w:style>
  <w:style w:type="paragraph" w:styleId="ListContinue2">
    <w:name w:val="List Continue 2"/>
    <w:basedOn w:val="Normal"/>
    <w:uiPriority w:val="99"/>
    <w:semiHidden/>
    <w:unhideWhenUsed/>
    <w:rsid w:val="00C10A5B"/>
    <w:pPr>
      <w:spacing w:after="120"/>
      <w:ind w:left="566"/>
      <w:contextualSpacing/>
    </w:pPr>
  </w:style>
  <w:style w:type="paragraph" w:styleId="ListContinue3">
    <w:name w:val="List Continue 3"/>
    <w:basedOn w:val="Normal"/>
    <w:uiPriority w:val="99"/>
    <w:semiHidden/>
    <w:unhideWhenUsed/>
    <w:rsid w:val="00C10A5B"/>
    <w:pPr>
      <w:spacing w:after="120"/>
      <w:ind w:left="849"/>
      <w:contextualSpacing/>
    </w:pPr>
  </w:style>
  <w:style w:type="paragraph" w:styleId="ListContinue4">
    <w:name w:val="List Continue 4"/>
    <w:basedOn w:val="Normal"/>
    <w:uiPriority w:val="99"/>
    <w:semiHidden/>
    <w:unhideWhenUsed/>
    <w:rsid w:val="00C10A5B"/>
    <w:pPr>
      <w:spacing w:after="120"/>
      <w:ind w:left="1132"/>
      <w:contextualSpacing/>
    </w:pPr>
  </w:style>
  <w:style w:type="paragraph" w:styleId="ListContinue5">
    <w:name w:val="List Continue 5"/>
    <w:basedOn w:val="Normal"/>
    <w:uiPriority w:val="99"/>
    <w:semiHidden/>
    <w:unhideWhenUsed/>
    <w:rsid w:val="00C10A5B"/>
    <w:pPr>
      <w:spacing w:after="120"/>
      <w:ind w:left="1415"/>
      <w:contextualSpacing/>
    </w:pPr>
  </w:style>
  <w:style w:type="paragraph" w:styleId="ListNumber">
    <w:name w:val="List Number"/>
    <w:basedOn w:val="Normal"/>
    <w:uiPriority w:val="99"/>
    <w:semiHidden/>
    <w:unhideWhenUsed/>
    <w:rsid w:val="00C10A5B"/>
    <w:pPr>
      <w:tabs>
        <w:tab w:val="num" w:pos="360"/>
      </w:tabs>
      <w:ind w:left="360" w:hanging="360"/>
      <w:contextualSpacing/>
    </w:pPr>
  </w:style>
  <w:style w:type="paragraph" w:styleId="ListNumber2">
    <w:name w:val="List Number 2"/>
    <w:basedOn w:val="Normal"/>
    <w:uiPriority w:val="99"/>
    <w:semiHidden/>
    <w:unhideWhenUsed/>
    <w:rsid w:val="00C10A5B"/>
    <w:pPr>
      <w:tabs>
        <w:tab w:val="num" w:pos="643"/>
      </w:tabs>
      <w:ind w:left="643" w:hanging="360"/>
      <w:contextualSpacing/>
    </w:pPr>
  </w:style>
  <w:style w:type="paragraph" w:styleId="ListNumber3">
    <w:name w:val="List Number 3"/>
    <w:basedOn w:val="Normal"/>
    <w:uiPriority w:val="99"/>
    <w:semiHidden/>
    <w:unhideWhenUsed/>
    <w:rsid w:val="00C10A5B"/>
    <w:pPr>
      <w:tabs>
        <w:tab w:val="num" w:pos="926"/>
      </w:tabs>
      <w:ind w:left="926" w:hanging="360"/>
      <w:contextualSpacing/>
    </w:pPr>
  </w:style>
  <w:style w:type="paragraph" w:styleId="ListNumber4">
    <w:name w:val="List Number 4"/>
    <w:basedOn w:val="Normal"/>
    <w:uiPriority w:val="99"/>
    <w:semiHidden/>
    <w:unhideWhenUsed/>
    <w:rsid w:val="00C10A5B"/>
    <w:pPr>
      <w:tabs>
        <w:tab w:val="num" w:pos="1209"/>
      </w:tabs>
      <w:ind w:left="1209" w:hanging="360"/>
      <w:contextualSpacing/>
    </w:pPr>
  </w:style>
  <w:style w:type="paragraph" w:styleId="ListNumber5">
    <w:name w:val="List Number 5"/>
    <w:basedOn w:val="Normal"/>
    <w:uiPriority w:val="99"/>
    <w:semiHidden/>
    <w:unhideWhenUsed/>
    <w:rsid w:val="00C10A5B"/>
    <w:pPr>
      <w:tabs>
        <w:tab w:val="num" w:pos="1800"/>
      </w:tabs>
      <w:ind w:left="1800" w:hanging="360"/>
      <w:contextualSpacing/>
    </w:pPr>
  </w:style>
  <w:style w:type="table" w:styleId="ListTable1Light">
    <w:name w:val="List Table 1 Light"/>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10A5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10A5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10A5B"/>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10A5B"/>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10A5B"/>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10A5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10A5B"/>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10A5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10A5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10A5B"/>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10A5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10A5B"/>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10A5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10A5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10A5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10A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10A5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10A5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10A5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10A5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10A5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10A5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10A5B"/>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10A5B"/>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10A5B"/>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10A5B"/>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10A5B"/>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10A5B"/>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10A5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10A5B"/>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10A5B"/>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10A5B"/>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10A5B"/>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10A5B"/>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10A5B"/>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10A5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10A5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10A5B"/>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10A5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10A5B"/>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10A5B"/>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10A5B"/>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10A5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C10A5B"/>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C10A5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10A5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10A5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10A5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10A5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10A5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10A5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10A5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10A5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10A5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10A5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10A5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10A5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10A5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C10A5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10A5B"/>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C10A5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C10A5B"/>
    <w:rPr>
      <w:sz w:val="24"/>
      <w:szCs w:val="24"/>
    </w:rPr>
  </w:style>
  <w:style w:type="paragraph" w:styleId="NormalIndent">
    <w:name w:val="Normal Indent"/>
    <w:basedOn w:val="Normal"/>
    <w:uiPriority w:val="99"/>
    <w:semiHidden/>
    <w:unhideWhenUsed/>
    <w:rsid w:val="00C10A5B"/>
    <w:pPr>
      <w:ind w:left="720"/>
    </w:pPr>
  </w:style>
  <w:style w:type="paragraph" w:styleId="NoteHeading">
    <w:name w:val="Note Heading"/>
    <w:basedOn w:val="Normal"/>
    <w:next w:val="Normal"/>
    <w:link w:val="NoteHeadingChar"/>
    <w:uiPriority w:val="99"/>
    <w:semiHidden/>
    <w:unhideWhenUsed/>
    <w:rsid w:val="00C10A5B"/>
  </w:style>
  <w:style w:type="character" w:customStyle="1" w:styleId="NoteHeadingChar">
    <w:name w:val="Note Heading Char"/>
    <w:basedOn w:val="DefaultParagraphFont"/>
    <w:link w:val="NoteHeading"/>
    <w:uiPriority w:val="99"/>
    <w:semiHidden/>
    <w:rsid w:val="00C10A5B"/>
    <w:rPr>
      <w:rFonts w:ascii="Times New Roman" w:eastAsia="SimSun" w:hAnsi="Times New Roman" w:cs="Times New Roman"/>
      <w:kern w:val="0"/>
      <w:lang w:val="en-GB"/>
      <w14:ligatures w14:val="none"/>
    </w:rPr>
  </w:style>
  <w:style w:type="table" w:styleId="PlainTable1">
    <w:name w:val="Plain Table 1"/>
    <w:basedOn w:val="TableNormal"/>
    <w:uiPriority w:val="41"/>
    <w:rsid w:val="00C10A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10A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10A5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10A5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10A5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10A5B"/>
    <w:rPr>
      <w:rFonts w:ascii="Consolas" w:hAnsi="Consolas"/>
      <w:sz w:val="21"/>
      <w:szCs w:val="21"/>
    </w:rPr>
  </w:style>
  <w:style w:type="character" w:customStyle="1" w:styleId="PlainTextChar">
    <w:name w:val="Plain Text Char"/>
    <w:basedOn w:val="DefaultParagraphFont"/>
    <w:link w:val="PlainText"/>
    <w:uiPriority w:val="99"/>
    <w:semiHidden/>
    <w:rsid w:val="00C10A5B"/>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C10A5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10A5B"/>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C10A5B"/>
  </w:style>
  <w:style w:type="character" w:customStyle="1" w:styleId="SalutationChar">
    <w:name w:val="Salutation Char"/>
    <w:basedOn w:val="DefaultParagraphFont"/>
    <w:link w:val="Salutation"/>
    <w:uiPriority w:val="99"/>
    <w:semiHidden/>
    <w:rsid w:val="00C10A5B"/>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C10A5B"/>
    <w:pPr>
      <w:ind w:left="4252"/>
    </w:pPr>
  </w:style>
  <w:style w:type="character" w:customStyle="1" w:styleId="SignatureChar">
    <w:name w:val="Signature Char"/>
    <w:basedOn w:val="DefaultParagraphFont"/>
    <w:link w:val="Signature"/>
    <w:uiPriority w:val="99"/>
    <w:semiHidden/>
    <w:rsid w:val="00C10A5B"/>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C10A5B"/>
    <w:rPr>
      <w:u w:val="dotted"/>
      <w:lang w:val="en-GB"/>
    </w:rPr>
  </w:style>
  <w:style w:type="character" w:styleId="SmartLink">
    <w:name w:val="Smart Link"/>
    <w:basedOn w:val="DefaultParagraphFont"/>
    <w:uiPriority w:val="99"/>
    <w:semiHidden/>
    <w:unhideWhenUsed/>
    <w:rsid w:val="00C10A5B"/>
    <w:rPr>
      <w:color w:val="0000FF"/>
      <w:u w:val="single"/>
      <w:shd w:val="clear" w:color="auto" w:fill="F3F2F1"/>
      <w:lang w:val="en-GB"/>
    </w:rPr>
  </w:style>
  <w:style w:type="character" w:styleId="SubtleEmphasis">
    <w:name w:val="Subtle Emphasis"/>
    <w:basedOn w:val="DefaultParagraphFont"/>
    <w:uiPriority w:val="19"/>
    <w:qFormat/>
    <w:rsid w:val="00C10A5B"/>
    <w:rPr>
      <w:i/>
      <w:iCs/>
      <w:color w:val="404040" w:themeColor="text1" w:themeTint="BF"/>
      <w:lang w:val="en-GB"/>
    </w:rPr>
  </w:style>
  <w:style w:type="character" w:styleId="SubtleReference">
    <w:name w:val="Subtle Reference"/>
    <w:basedOn w:val="DefaultParagraphFont"/>
    <w:uiPriority w:val="31"/>
    <w:qFormat/>
    <w:rsid w:val="00C10A5B"/>
    <w:rPr>
      <w:smallCaps/>
      <w:color w:val="5A5A5A" w:themeColor="text1" w:themeTint="A5"/>
      <w:lang w:val="en-GB"/>
    </w:rPr>
  </w:style>
  <w:style w:type="table" w:styleId="Table3Deffects1">
    <w:name w:val="Table 3D effects 1"/>
    <w:basedOn w:val="TableNormal"/>
    <w:uiPriority w:val="99"/>
    <w:semiHidden/>
    <w:unhideWhenUsed/>
    <w:rsid w:val="00C10A5B"/>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10A5B"/>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10A5B"/>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10A5B"/>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10A5B"/>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10A5B"/>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10A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10A5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10A5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10A5B"/>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10A5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10A5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93426">
      <w:bodyDiv w:val="1"/>
      <w:marLeft w:val="0"/>
      <w:marRight w:val="0"/>
      <w:marTop w:val="0"/>
      <w:marBottom w:val="0"/>
      <w:divBdr>
        <w:top w:val="none" w:sz="0" w:space="0" w:color="auto"/>
        <w:left w:val="none" w:sz="0" w:space="0" w:color="auto"/>
        <w:bottom w:val="none" w:sz="0" w:space="0" w:color="auto"/>
        <w:right w:val="none" w:sz="0" w:space="0" w:color="auto"/>
      </w:divBdr>
      <w:divsChild>
        <w:div w:id="599145448">
          <w:marLeft w:val="0"/>
          <w:marRight w:val="0"/>
          <w:marTop w:val="0"/>
          <w:marBottom w:val="0"/>
          <w:divBdr>
            <w:top w:val="none" w:sz="0" w:space="0" w:color="auto"/>
            <w:left w:val="none" w:sz="0" w:space="0" w:color="auto"/>
            <w:bottom w:val="none" w:sz="0" w:space="0" w:color="auto"/>
            <w:right w:val="none" w:sz="0" w:space="0" w:color="auto"/>
          </w:divBdr>
        </w:div>
        <w:div w:id="990787213">
          <w:marLeft w:val="0"/>
          <w:marRight w:val="0"/>
          <w:marTop w:val="0"/>
          <w:marBottom w:val="0"/>
          <w:divBdr>
            <w:top w:val="none" w:sz="0" w:space="0" w:color="auto"/>
            <w:left w:val="none" w:sz="0" w:space="0" w:color="auto"/>
            <w:bottom w:val="none" w:sz="0" w:space="0" w:color="auto"/>
            <w:right w:val="none" w:sz="0" w:space="0" w:color="auto"/>
          </w:divBdr>
        </w:div>
        <w:div w:id="1602256549">
          <w:marLeft w:val="0"/>
          <w:marRight w:val="0"/>
          <w:marTop w:val="0"/>
          <w:marBottom w:val="0"/>
          <w:divBdr>
            <w:top w:val="none" w:sz="0" w:space="0" w:color="auto"/>
            <w:left w:val="none" w:sz="0" w:space="0" w:color="auto"/>
            <w:bottom w:val="none" w:sz="0" w:space="0" w:color="auto"/>
            <w:right w:val="none" w:sz="0" w:space="0" w:color="auto"/>
          </w:divBdr>
        </w:div>
      </w:divsChild>
    </w:div>
    <w:div w:id="123053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doc/decisions/np-mop-05/np-mop-05-dec-05-ru.pdf" TargetMode="External"/><Relationship Id="rId3" Type="http://schemas.openxmlformats.org/officeDocument/2006/relationships/customXml" Target="../customXml/item3.xml"/><Relationship Id="rId21" Type="http://schemas.openxmlformats.org/officeDocument/2006/relationships/hyperlink" Target="https://www.cbd.int/decisions/np-mop/?m=np-mop-05"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doc/decisions/np-mop-05/np-mop-05-dec-05-ru.pdf" TargetMode="External"/><Relationship Id="rId33" Type="http://schemas.openxmlformats.org/officeDocument/2006/relationships/hyperlink" Target="https://www.cbd.int/doc/decisions/np-mop-05/np-mop-05-dec-07-ru.pdf"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np-mop-05/np-mop-05-dec-05-ru.pdf" TargetMode="External"/><Relationship Id="rId29" Type="http://schemas.openxmlformats.org/officeDocument/2006/relationships/hyperlink" Target="https://www.cbd.int/doc/decisions/np-mop-01/np-mop-01-dec-09-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np-mop-03/np-mop-03-dec-01-ru.pdf" TargetMode="External"/><Relationship Id="rId32" Type="http://schemas.openxmlformats.org/officeDocument/2006/relationships/chart" Target="charts/chart2.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np-mop-03/np-mop-03-dec-01-ru.pdf" TargetMode="External"/><Relationship Id="rId28" Type="http://schemas.openxmlformats.org/officeDocument/2006/relationships/hyperlink" Target="https://www.cbd.int/doc/decisions/np-mop-03/np-mop-03-dec-01-ru.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np-mop-03/np-mop-03-dec-01-ru.pdf" TargetMode="External"/><Relationship Id="rId31"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np-mop-05/np-mop-05-dec-05-ru.pdf" TargetMode="External"/><Relationship Id="rId27" Type="http://schemas.openxmlformats.org/officeDocument/2006/relationships/hyperlink" Target="https://www.cbd.int/doc/decisions/np-mop-03/np-mop-03-dec-01-ru.pdf" TargetMode="External"/><Relationship Id="rId30" Type="http://schemas.openxmlformats.org/officeDocument/2006/relationships/hyperlink" Target="https://www.cbd.int/doc/decisions/np-mop-05/np-mop-05-dec-03-ru.pdf" TargetMode="Externa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uments/CBD/SBI/7/INF/2" TargetMode="External"/><Relationship Id="rId21" Type="http://schemas.openxmlformats.org/officeDocument/2006/relationships/hyperlink" Target="https://www.cbd.int/documents/CBD/SBI/7/INF/4" TargetMode="External"/><Relationship Id="rId42" Type="http://schemas.openxmlformats.org/officeDocument/2006/relationships/hyperlink" Target="https://www.cbd.int/documents/CBD/SBI/7/INF/2" TargetMode="External"/><Relationship Id="rId47" Type="http://schemas.openxmlformats.org/officeDocument/2006/relationships/hyperlink" Target="https://www.cbd.int/documents/CBD/SBI/7/INF/2" TargetMode="External"/><Relationship Id="rId63" Type="http://schemas.openxmlformats.org/officeDocument/2006/relationships/hyperlink" Target="https://www.cbd.int/doc/decisions/cop-15/cop-15-dec-08-ru.pdf" TargetMode="External"/><Relationship Id="rId68" Type="http://schemas.openxmlformats.org/officeDocument/2006/relationships/hyperlink" Target="https://www.cbd.int/doc/decisions/np-mop-03/np-mop-03-dec-01-ru.pdf" TargetMode="External"/><Relationship Id="rId84" Type="http://schemas.openxmlformats.org/officeDocument/2006/relationships/hyperlink" Target="https://www.cbd.int/documents/CBD/SBI/7/INF/2" TargetMode="External"/><Relationship Id="rId89" Type="http://schemas.openxmlformats.org/officeDocument/2006/relationships/hyperlink" Target="http://www.cbd.int/abs/art10.shtml" TargetMode="External"/><Relationship Id="rId16" Type="http://schemas.openxmlformats.org/officeDocument/2006/relationships/hyperlink" Target="https://www.cbd.int/abs/text/articles?sec=abs-17" TargetMode="External"/><Relationship Id="rId11" Type="http://schemas.openxmlformats.org/officeDocument/2006/relationships/hyperlink" Target="https://www.cbd.int/documents/CBD/SBI/7/INF/4" TargetMode="External"/><Relationship Id="rId32" Type="http://schemas.openxmlformats.org/officeDocument/2006/relationships/hyperlink" Target="https://www.cbd.int/documents/CBD/SBI/7/INF/2" TargetMode="External"/><Relationship Id="rId37" Type="http://schemas.openxmlformats.org/officeDocument/2006/relationships/hyperlink" Target="https://www.cbd.int/documents/CBD/SBI/7/INF/2" TargetMode="External"/><Relationship Id="rId53" Type="http://schemas.openxmlformats.org/officeDocument/2006/relationships/hyperlink" Target="https://www.cbd.int/documents/CBD/SBI/7/INF/3" TargetMode="External"/><Relationship Id="rId58" Type="http://schemas.openxmlformats.org/officeDocument/2006/relationships/hyperlink" Target="https://www.cbd.int/documents/CBD/SBI/7/INF/3" TargetMode="External"/><Relationship Id="rId74" Type="http://schemas.openxmlformats.org/officeDocument/2006/relationships/hyperlink" Target="https://www.cbd.int/documents/CBD/SBI/7/INF/2" TargetMode="External"/><Relationship Id="rId79" Type="http://schemas.openxmlformats.org/officeDocument/2006/relationships/hyperlink" Target="https://www.cbd.int/documents/CBD/SBI/7/INF/3" TargetMode="External"/><Relationship Id="rId5" Type="http://schemas.openxmlformats.org/officeDocument/2006/relationships/hyperlink" Target="https://www.cbd.int/documents/CBD/SBI/7/INF/6" TargetMode="External"/><Relationship Id="rId90" Type="http://schemas.openxmlformats.org/officeDocument/2006/relationships/hyperlink" Target="https://www.cbd.int/doc/c/72f3/99c4/1d681e899e6a1a2fa3b5dbbd/np-mop-05-10-ru.pdf" TargetMode="External"/><Relationship Id="rId22" Type="http://schemas.openxmlformats.org/officeDocument/2006/relationships/hyperlink" Target="https://www.cbd.int/documents/CBD/SBI/7/INF/4" TargetMode="External"/><Relationship Id="rId27" Type="http://schemas.openxmlformats.org/officeDocument/2006/relationships/hyperlink" Target="https://www.cbd.int/documents/CBD/SBI/7/INF/2" TargetMode="External"/><Relationship Id="rId43" Type="http://schemas.openxmlformats.org/officeDocument/2006/relationships/hyperlink" Target="https://www.cbd.int/documents/CBD/SBI/7/INF/2" TargetMode="External"/><Relationship Id="rId48" Type="http://schemas.openxmlformats.org/officeDocument/2006/relationships/hyperlink" Target="https://www.cbd.int/documents/CBD/SBI/7/INF/2" TargetMode="External"/><Relationship Id="rId64" Type="http://schemas.openxmlformats.org/officeDocument/2006/relationships/hyperlink" Target="https://www.cbd.int/documents/CBD/SBI/7/INF/2" TargetMode="External"/><Relationship Id="rId69" Type="http://schemas.openxmlformats.org/officeDocument/2006/relationships/hyperlink" Target="https://www.cbd.int/documents/CBD/SBI/7/INF/2" TargetMode="External"/><Relationship Id="rId8" Type="http://schemas.openxmlformats.org/officeDocument/2006/relationships/hyperlink" Target="https://www.cbd.int/documents/CBD/SBI/7/INF/3" TargetMode="External"/><Relationship Id="rId51" Type="http://schemas.openxmlformats.org/officeDocument/2006/relationships/hyperlink" Target="https://www.cbd.int/documents/CBD/SBI/7/INF/4" TargetMode="External"/><Relationship Id="rId72" Type="http://schemas.openxmlformats.org/officeDocument/2006/relationships/hyperlink" Target="https://www.cbd.int/documents/CBD/SBI/7/INF/2" TargetMode="External"/><Relationship Id="rId80" Type="http://schemas.openxmlformats.org/officeDocument/2006/relationships/hyperlink" Target="https://www.cbd.int/documents/CBD/SBI/7/INF/2" TargetMode="External"/><Relationship Id="rId85" Type="http://schemas.openxmlformats.org/officeDocument/2006/relationships/hyperlink" Target="https://www.cbd.int/documents/CBD/SBI/7/INF/5" TargetMode="External"/><Relationship Id="rId93" Type="http://schemas.openxmlformats.org/officeDocument/2006/relationships/hyperlink" Target="https://www.cbd.int/doc/decisions/np-mop-05/np-mop-05-dec-03-ru.pdf" TargetMode="External"/><Relationship Id="rId3" Type="http://schemas.openxmlformats.org/officeDocument/2006/relationships/hyperlink" Target="https://www.cbd.int/documents/CBD/SBI/7/INF/4" TargetMode="External"/><Relationship Id="rId12" Type="http://schemas.openxmlformats.org/officeDocument/2006/relationships/hyperlink" Target="https://www.cbd.int/documents/CBD/SBI/7/INF/3" TargetMode="External"/><Relationship Id="rId17" Type="http://schemas.openxmlformats.org/officeDocument/2006/relationships/hyperlink" Target="https://www.cbd.int/documents/CBD/SBI/7/INF/2" TargetMode="External"/><Relationship Id="rId25" Type="http://schemas.openxmlformats.org/officeDocument/2006/relationships/hyperlink" Target="https://www.cbd.int/documents/CBD/SBI/7/INF/3" TargetMode="External"/><Relationship Id="rId33" Type="http://schemas.openxmlformats.org/officeDocument/2006/relationships/hyperlink" Target="https://www.cbd.int/documents/CBD/SBI/7/INF/3" TargetMode="External"/><Relationship Id="rId38" Type="http://schemas.openxmlformats.org/officeDocument/2006/relationships/hyperlink" Target="https://www.cbd.int/documents/CBD/SBI/7/INF/3" TargetMode="External"/><Relationship Id="rId46" Type="http://schemas.openxmlformats.org/officeDocument/2006/relationships/hyperlink" Target="https://www.cbd.int/documents/CBD/SBI/7/INF/3" TargetMode="External"/><Relationship Id="rId59" Type="http://schemas.openxmlformats.org/officeDocument/2006/relationships/hyperlink" Target="https://www.cbd.int/documents/CBD/SBI/7/INF/5" TargetMode="External"/><Relationship Id="rId67" Type="http://schemas.openxmlformats.org/officeDocument/2006/relationships/hyperlink" Target="https://www.cbd.int/documents/CBD/SBI/7/INF/2" TargetMode="External"/><Relationship Id="rId20" Type="http://schemas.openxmlformats.org/officeDocument/2006/relationships/hyperlink" Target="https://www.cbd.int/documents/CBD/SBI/7/INF/2" TargetMode="External"/><Relationship Id="rId41" Type="http://schemas.openxmlformats.org/officeDocument/2006/relationships/hyperlink" Target="https://www.cbd.int/documents/CBD/SBI/7/INF/2" TargetMode="External"/><Relationship Id="rId54" Type="http://schemas.openxmlformats.org/officeDocument/2006/relationships/hyperlink" Target="https://gbf-indicators.org/metadata/headline/C-1" TargetMode="External"/><Relationship Id="rId62" Type="http://schemas.openxmlformats.org/officeDocument/2006/relationships/hyperlink" Target="https://www.cbd.int/doc/decisions/cop-15/cop-15-dec-08-ru.pdf" TargetMode="External"/><Relationship Id="rId70" Type="http://schemas.openxmlformats.org/officeDocument/2006/relationships/hyperlink" Target="https://www.cbd.int/documents/CBD/SBI/7/INF/2" TargetMode="External"/><Relationship Id="rId75" Type="http://schemas.openxmlformats.org/officeDocument/2006/relationships/hyperlink" Target="https://www.cbd.int/documents/CBD/SBI/7/INF/2" TargetMode="External"/><Relationship Id="rId83" Type="http://schemas.openxmlformats.org/officeDocument/2006/relationships/hyperlink" Target="https://www.cbd.int/documents/CBD/SBI/7/INF/4" TargetMode="External"/><Relationship Id="rId88" Type="http://schemas.openxmlformats.org/officeDocument/2006/relationships/hyperlink" Target="https://www.cbd.int/documents/CBD/SBI/7/INF/4" TargetMode="External"/><Relationship Id="rId91" Type="http://schemas.openxmlformats.org/officeDocument/2006/relationships/hyperlink" Target="https://www.cbd.int/documents/CBD/SBI/7/INF/2" TargetMode="External"/><Relationship Id="rId1" Type="http://schemas.openxmlformats.org/officeDocument/2006/relationships/hyperlink" Target="https://www.cbd.int/documents/CBD/SBI/7/INF/2" TargetMode="External"/><Relationship Id="rId6" Type="http://schemas.openxmlformats.org/officeDocument/2006/relationships/hyperlink" Target="https://www.cbd.int/documents/CBD/SBI/7/INF/7" TargetMode="External"/><Relationship Id="rId15" Type="http://schemas.openxmlformats.org/officeDocument/2006/relationships/hyperlink" Target="https://www.cbd.int/documents/CBD/SBI/7/INF/3" TargetMode="External"/><Relationship Id="rId23" Type="http://schemas.openxmlformats.org/officeDocument/2006/relationships/hyperlink" Target="https://www.cbd.int/documents/CBD/SBI/7/INF/4" TargetMode="External"/><Relationship Id="rId28" Type="http://schemas.openxmlformats.org/officeDocument/2006/relationships/hyperlink" Target="https://www.cbd.int/documents/CBD/SBI/7/INF/2" TargetMode="External"/><Relationship Id="rId36" Type="http://schemas.openxmlformats.org/officeDocument/2006/relationships/hyperlink" Target="https://www.cbd.int/documents/CBD/SBI/7/INF/3" TargetMode="External"/><Relationship Id="rId49" Type="http://schemas.openxmlformats.org/officeDocument/2006/relationships/hyperlink" Target="https://www.cbd.int/documents/CBD/SBI/7/INF/3" TargetMode="External"/><Relationship Id="rId57" Type="http://schemas.openxmlformats.org/officeDocument/2006/relationships/hyperlink" Target="https://www.cbd.int/documents/CBD/SBI/7/INF/5" TargetMode="External"/><Relationship Id="rId10" Type="http://schemas.openxmlformats.org/officeDocument/2006/relationships/hyperlink" Target="https://www.cbd.int/documents/CBD/SBI/7/INF/2" TargetMode="External"/><Relationship Id="rId31" Type="http://schemas.openxmlformats.org/officeDocument/2006/relationships/hyperlink" Target="https://www.cbd.int/documents/CBD/SBI/7/INF/4" TargetMode="External"/><Relationship Id="rId44" Type="http://schemas.openxmlformats.org/officeDocument/2006/relationships/hyperlink" Target="https://www.cbd.int/documents/CBD/SBI/7/INF/3" TargetMode="External"/><Relationship Id="rId52" Type="http://schemas.openxmlformats.org/officeDocument/2006/relationships/hyperlink" Target="https://www.cbd.int/documents/CBD/SBI/7/INF/3" TargetMode="External"/><Relationship Id="rId60" Type="http://schemas.openxmlformats.org/officeDocument/2006/relationships/hyperlink" Target="https://www.cbd.int/documents/CBD/SBI/7/INF/2" TargetMode="External"/><Relationship Id="rId65" Type="http://schemas.openxmlformats.org/officeDocument/2006/relationships/hyperlink" Target="https://www.cbd.int/documents/CBD/SBI/7/INF/3" TargetMode="External"/><Relationship Id="rId73" Type="http://schemas.openxmlformats.org/officeDocument/2006/relationships/hyperlink" Target="https://www.cbd.int/documents/CBD/SBI/7/INF/3" TargetMode="External"/><Relationship Id="rId78" Type="http://schemas.openxmlformats.org/officeDocument/2006/relationships/hyperlink" Target="https://www.cbd.int/documents/CBD/SBI/7/INF/2" TargetMode="External"/><Relationship Id="rId81" Type="http://schemas.openxmlformats.org/officeDocument/2006/relationships/hyperlink" Target="https://www.cbd.int/documents/CBD/SBI/7/INF/5" TargetMode="External"/><Relationship Id="rId86" Type="http://schemas.openxmlformats.org/officeDocument/2006/relationships/hyperlink" Target="https://www.cbd.int/documents/CBD/SBI/7/INF/4" TargetMode="External"/><Relationship Id="rId4" Type="http://schemas.openxmlformats.org/officeDocument/2006/relationships/hyperlink" Target="https://www.cbd.int/documents/CBD/SBI/7/INF/5" TargetMode="External"/><Relationship Id="rId9" Type="http://schemas.openxmlformats.org/officeDocument/2006/relationships/hyperlink" Target="https://www.cbd.int/documents/CBD/SBI/7/INF/4" TargetMode="External"/><Relationship Id="rId13" Type="http://schemas.openxmlformats.org/officeDocument/2006/relationships/hyperlink" Target="https://www.cbd.int/documents/CBD/SBI/7/INF/3" TargetMode="External"/><Relationship Id="rId18" Type="http://schemas.openxmlformats.org/officeDocument/2006/relationships/hyperlink" Target="https://www.cbd.int/documents/CBD/SBI/7/INF/3" TargetMode="External"/><Relationship Id="rId39" Type="http://schemas.openxmlformats.org/officeDocument/2006/relationships/hyperlink" Target="https://www.cbd.int/documents/CBD/SBI/7/INF/2" TargetMode="External"/><Relationship Id="rId34" Type="http://schemas.openxmlformats.org/officeDocument/2006/relationships/hyperlink" Target="https://www.cbd.int/documents/CBD/SBI/7/INF/3" TargetMode="External"/><Relationship Id="rId50" Type="http://schemas.openxmlformats.org/officeDocument/2006/relationships/hyperlink" Target="https://www.cbd.int/documents/CBD/SBI/7/INF/4" TargetMode="External"/><Relationship Id="rId55" Type="http://schemas.openxmlformats.org/officeDocument/2006/relationships/hyperlink" Target="https://gbf-indicators.org/metadata/headline/C-2" TargetMode="External"/><Relationship Id="rId76" Type="http://schemas.openxmlformats.org/officeDocument/2006/relationships/hyperlink" Target="https://www.cbd.int/documents/CBD/SBI/7/INF/3" TargetMode="External"/><Relationship Id="rId7" Type="http://schemas.openxmlformats.org/officeDocument/2006/relationships/hyperlink" Target="https://www.cbd.int/documents/CBD/SBI/7/INF/2" TargetMode="External"/><Relationship Id="rId71" Type="http://schemas.openxmlformats.org/officeDocument/2006/relationships/hyperlink" Target="https://www.cbd.int/documents/CBD/SBI/7/INF/2" TargetMode="External"/><Relationship Id="rId92" Type="http://schemas.openxmlformats.org/officeDocument/2006/relationships/hyperlink" Target="https://www.cbd.int/documents/CBD/SBI/7/INF/2" TargetMode="External"/><Relationship Id="rId2" Type="http://schemas.openxmlformats.org/officeDocument/2006/relationships/hyperlink" Target="https://www.cbd.int/documents/CBD/SBI/7/INF/3" TargetMode="External"/><Relationship Id="rId29" Type="http://schemas.openxmlformats.org/officeDocument/2006/relationships/hyperlink" Target="https://www.cbd.int/documents/CBD/SBI/7/INF/3" TargetMode="External"/><Relationship Id="rId24" Type="http://schemas.openxmlformats.org/officeDocument/2006/relationships/hyperlink" Target="https://www.cbd.int/documents/CBD/SBI/7/INF/3" TargetMode="External"/><Relationship Id="rId40" Type="http://schemas.openxmlformats.org/officeDocument/2006/relationships/hyperlink" Target="https://www.cbd.int/documents/CBD/SBI/7/INF/3" TargetMode="External"/><Relationship Id="rId45" Type="http://schemas.openxmlformats.org/officeDocument/2006/relationships/hyperlink" Target="https://www.cbd.int/documents/CBD/SBI/7/INF/2" TargetMode="External"/><Relationship Id="rId66" Type="http://schemas.openxmlformats.org/officeDocument/2006/relationships/hyperlink" Target="https://www.cbd.int/documents/CBD/SBI/7/INF/7" TargetMode="External"/><Relationship Id="rId87" Type="http://schemas.openxmlformats.org/officeDocument/2006/relationships/hyperlink" Target="https://www.cbd.int/documents/CBD/SBI/7/INF/5" TargetMode="External"/><Relationship Id="rId61" Type="http://schemas.openxmlformats.org/officeDocument/2006/relationships/hyperlink" Target="https://www.cbd.int/doc/decisions/np-mop-05/np-mop-05-dec-03-ru.pdf" TargetMode="External"/><Relationship Id="rId82" Type="http://schemas.openxmlformats.org/officeDocument/2006/relationships/hyperlink" Target="https://www.cbd.int/documents/CBD/SBI/7/INF/3" TargetMode="External"/><Relationship Id="rId19" Type="http://schemas.openxmlformats.org/officeDocument/2006/relationships/hyperlink" Target="https://www.cbd.int/documents/CBD/SBI/7/INF/4" TargetMode="External"/><Relationship Id="rId14" Type="http://schemas.openxmlformats.org/officeDocument/2006/relationships/hyperlink" Target="https://www.cbd.int/documents/CBD/SBI/7/INF/4" TargetMode="External"/><Relationship Id="rId30" Type="http://schemas.openxmlformats.org/officeDocument/2006/relationships/hyperlink" Target="https://www.cbd.int/documents/CBD/SBI/7/INF/4" TargetMode="External"/><Relationship Id="rId35" Type="http://schemas.openxmlformats.org/officeDocument/2006/relationships/hyperlink" Target="https://www.cbd.int/documents/CBD/SBI/7/INF/2" TargetMode="External"/><Relationship Id="rId56" Type="http://schemas.openxmlformats.org/officeDocument/2006/relationships/hyperlink" Target="https://www.cbd.int/documents/CBD/SBI/7/INF/2" TargetMode="External"/><Relationship Id="rId77" Type="http://schemas.openxmlformats.org/officeDocument/2006/relationships/hyperlink" Target="https://www.cbd.int/documents/CBD/SBI/7/IN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39263296795712"/>
          <c:y val="0.17248908143510175"/>
          <c:w val="0.73484660008317548"/>
          <c:h val="0.56647447181552113"/>
        </c:manualLayout>
      </c:layout>
      <c:barChart>
        <c:barDir val="col"/>
        <c:grouping val="clustered"/>
        <c:varyColors val="0"/>
        <c:ser>
          <c:idx val="0"/>
          <c:order val="0"/>
          <c:tx>
            <c:strRef>
              <c:f>Sheet1!$B$1</c:f>
              <c:strCache>
                <c:ptCount val="1"/>
                <c:pt idx="0">
                  <c:v>Число записей</c:v>
                </c:pt>
              </c:strCache>
            </c:strRef>
          </c:tx>
          <c:spPr>
            <a:solidFill>
              <a:schemeClr val="accent1"/>
            </a:solidFill>
            <a:ln>
              <a:noFill/>
            </a:ln>
            <a:effectLst/>
          </c:spPr>
          <c:invertIfNegative val="0"/>
          <c:dPt>
            <c:idx val="4"/>
            <c:invertIfNegative val="0"/>
            <c:bubble3D val="0"/>
            <c:spPr>
              <a:solidFill>
                <a:schemeClr val="accent1"/>
              </a:solidFill>
              <a:ln w="28575">
                <a:noFill/>
              </a:ln>
              <a:effectLst/>
            </c:spPr>
            <c:extLst>
              <c:ext xmlns:c16="http://schemas.microsoft.com/office/drawing/2014/chart" uri="{C3380CC4-5D6E-409C-BE32-E72D297353CC}">
                <c16:uniqueId val="{00000001-CC39-4520-BA65-3360E405A170}"/>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КНО</c:v>
                </c:pt>
                <c:pt idx="1">
                  <c:v>MSR</c:v>
                </c:pt>
                <c:pt idx="2">
                  <c:v>НТДП</c:v>
                </c:pt>
                <c:pt idx="3">
                  <c:v>PRO</c:v>
                </c:pt>
                <c:pt idx="4">
                  <c:v>МПССТ</c:v>
                </c:pt>
                <c:pt idx="5">
                  <c:v>ККП</c:v>
                </c:pt>
                <c:pt idx="6">
                  <c:v>КП</c:v>
                </c:pt>
                <c:pt idx="7">
                  <c:v>НВБ</c:v>
                </c:pt>
              </c:strCache>
            </c:strRef>
          </c:cat>
          <c:val>
            <c:numRef>
              <c:f>Sheet1!$B$2:$B$9</c:f>
              <c:numCache>
                <c:formatCode>General</c:formatCode>
                <c:ptCount val="8"/>
                <c:pt idx="0">
                  <c:v>162</c:v>
                </c:pt>
                <c:pt idx="1">
                  <c:v>356</c:v>
                </c:pt>
                <c:pt idx="2">
                  <c:v>13</c:v>
                </c:pt>
                <c:pt idx="3">
                  <c:v>39</c:v>
                </c:pt>
                <c:pt idx="4">
                  <c:v>6269</c:v>
                </c:pt>
                <c:pt idx="5">
                  <c:v>371</c:v>
                </c:pt>
                <c:pt idx="6">
                  <c:v>106</c:v>
                </c:pt>
                <c:pt idx="7">
                  <c:v>66</c:v>
                </c:pt>
              </c:numCache>
            </c:numRef>
          </c:val>
          <c:extLst>
            <c:ext xmlns:c16="http://schemas.microsoft.com/office/drawing/2014/chart" uri="{C3380CC4-5D6E-409C-BE32-E72D297353CC}">
              <c16:uniqueId val="{00000002-CC39-4520-BA65-3360E405A170}"/>
            </c:ext>
          </c:extLst>
        </c:ser>
        <c:dLbls>
          <c:showLegendKey val="0"/>
          <c:showVal val="0"/>
          <c:showCatName val="0"/>
          <c:showSerName val="0"/>
          <c:showPercent val="0"/>
          <c:showBubbleSize val="0"/>
        </c:dLbls>
        <c:gapWidth val="250"/>
        <c:axId val="802173935"/>
        <c:axId val="802173455"/>
      </c:barChart>
      <c:lineChart>
        <c:grouping val="standard"/>
        <c:varyColors val="0"/>
        <c:ser>
          <c:idx val="1"/>
          <c:order val="1"/>
          <c:tx>
            <c:strRef>
              <c:f>Sheet1!$C$1</c:f>
              <c:strCache>
                <c:ptCount val="1"/>
                <c:pt idx="0">
                  <c:v>Процент. доля Сторон</c:v>
                </c:pt>
              </c:strCache>
            </c:strRef>
          </c:tx>
          <c:spPr>
            <a:ln w="25400" cap="rnd">
              <a:solidFill>
                <a:schemeClr val="accent2"/>
              </a:solidFill>
              <a:round/>
            </a:ln>
            <a:effectLst/>
          </c:spPr>
          <c:marker>
            <c:symbol val="circle"/>
            <c:size val="5"/>
            <c:spPr>
              <a:solidFill>
                <a:schemeClr val="accent2"/>
              </a:solidFill>
              <a:ln w="9525">
                <a:solidFill>
                  <a:schemeClr val="accent2"/>
                </a:solidFill>
              </a:ln>
              <a:effectLst/>
            </c:spPr>
          </c:marker>
          <c:dLbls>
            <c:dLbl>
              <c:idx val="0"/>
              <c:tx>
                <c:rich>
                  <a:bodyPr/>
                  <a:lstStyle/>
                  <a:p>
                    <a:fld id="{BD5DEBEF-006B-4A66-AB3C-3C1DD43E4AFA}" type="VALUE">
                      <a:rPr lang="en-US" b="1"/>
                      <a:pPr/>
                      <a:t>[VALUE]</a:t>
                    </a:fld>
                    <a:endParaRPr lang="en-US"/>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C39-4520-BA65-3360E405A170}"/>
                </c:ext>
              </c:extLst>
            </c:dLbl>
            <c:dLbl>
              <c:idx val="1"/>
              <c:tx>
                <c:rich>
                  <a:bodyPr/>
                  <a:lstStyle/>
                  <a:p>
                    <a:fld id="{3DB6909E-B49F-4CEA-BEF1-3C6FD6EB8120}" type="VALUE">
                      <a:rPr lang="en-US" sz="1000" b="1"/>
                      <a:pPr/>
                      <a:t>[VALUE]</a:t>
                    </a:fld>
                    <a:endParaRPr lang="en-US"/>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CC39-4520-BA65-3360E405A170}"/>
                </c:ext>
              </c:extLst>
            </c:dLbl>
            <c:dLbl>
              <c:idx val="2"/>
              <c:tx>
                <c:rich>
                  <a:bodyPr/>
                  <a:lstStyle/>
                  <a:p>
                    <a:fld id="{182DF663-0E84-4771-9523-6F0820F40E78}" type="VALUE">
                      <a:rPr lang="en-US" b="1"/>
                      <a:pPr/>
                      <a:t>[VALUE]</a:t>
                    </a:fld>
                    <a:endParaRPr lang="en-US"/>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CC39-4520-BA65-3360E405A170}"/>
                </c:ext>
              </c:extLst>
            </c:dLbl>
            <c:dLbl>
              <c:idx val="3"/>
              <c:tx>
                <c:rich>
                  <a:bodyPr/>
                  <a:lstStyle/>
                  <a:p>
                    <a:fld id="{A3C00030-6F21-4F59-B3CF-C509904201E2}" type="VALUE">
                      <a:rPr lang="en-US" b="1"/>
                      <a:pPr/>
                      <a:t>[VALUE]</a:t>
                    </a:fld>
                    <a:endParaRPr lang="en-US"/>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CC39-4520-BA65-3360E405A170}"/>
                </c:ext>
              </c:extLst>
            </c:dLbl>
            <c:dLbl>
              <c:idx val="4"/>
              <c:tx>
                <c:rich>
                  <a:bodyPr/>
                  <a:lstStyle/>
                  <a:p>
                    <a:fld id="{909B9241-7E4E-43E4-9E9F-7F74DCDE9CC3}" type="VALUE">
                      <a:rPr lang="en-US" b="1"/>
                      <a:pPr/>
                      <a:t>[VALUE]</a:t>
                    </a:fld>
                    <a:endParaRPr lang="en-US"/>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CC39-4520-BA65-3360E405A170}"/>
                </c:ext>
              </c:extLst>
            </c:dLbl>
            <c:dLbl>
              <c:idx val="5"/>
              <c:tx>
                <c:rich>
                  <a:bodyPr/>
                  <a:lstStyle/>
                  <a:p>
                    <a:fld id="{0E9A3D9D-87CB-4B26-90CD-F222E49CCDC0}" type="VALUE">
                      <a:rPr lang="en-US" b="1"/>
                      <a:pPr/>
                      <a:t>[VALUE]</a:t>
                    </a:fld>
                    <a:endParaRPr lang="en-US"/>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CC39-4520-BA65-3360E405A170}"/>
                </c:ext>
              </c:extLst>
            </c:dLbl>
            <c:dLbl>
              <c:idx val="6"/>
              <c:tx>
                <c:rich>
                  <a:bodyPr/>
                  <a:lstStyle/>
                  <a:p>
                    <a:fld id="{DF83F29C-6B35-499E-9E72-125F8F4AFA04}" type="VALUE">
                      <a:rPr lang="en-US" b="1"/>
                      <a:pPr/>
                      <a:t>[VALUE]</a:t>
                    </a:fld>
                    <a:endParaRPr lang="en-US"/>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CC39-4520-BA65-3360E405A170}"/>
                </c:ext>
              </c:extLst>
            </c:dLbl>
            <c:dLbl>
              <c:idx val="7"/>
              <c:tx>
                <c:rich>
                  <a:bodyPr/>
                  <a:lstStyle/>
                  <a:p>
                    <a:fld id="{F7923676-1B73-45A0-A858-EEBF65502036}" type="VALUE">
                      <a:rPr lang="en-US" b="1"/>
                      <a:pPr/>
                      <a:t>[VALUE]</a:t>
                    </a:fld>
                    <a:endParaRPr lang="en-US"/>
                  </a:p>
                </c:rich>
              </c:tx>
              <c:dLblPos val="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CC39-4520-BA65-3360E405A170}"/>
                </c:ext>
              </c:extLst>
            </c:dLbl>
            <c:spPr>
              <a:noFill/>
              <a:ln>
                <a:noFill/>
              </a:ln>
              <a:effectLst/>
            </c:spPr>
            <c:txPr>
              <a:bodyPr rot="0" spcFirstLastPara="1" vertOverflow="ellipsis" vert="horz" wrap="square" lIns="38100" tIns="19050" rIns="38100" bIns="19050" anchor="ctr" anchorCtr="0">
                <a:spAutoFit/>
              </a:bodyPr>
              <a:lstStyle/>
              <a:p>
                <a:pPr>
                  <a:defRPr sz="1000" b="0" i="0" u="none" strike="noStrike" kern="1200" baseline="0">
                    <a:solidFill>
                      <a:srgbClr val="EE0000"/>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КНО</c:v>
                </c:pt>
                <c:pt idx="1">
                  <c:v>MSR</c:v>
                </c:pt>
                <c:pt idx="2">
                  <c:v>НТДП</c:v>
                </c:pt>
                <c:pt idx="3">
                  <c:v>PRO</c:v>
                </c:pt>
                <c:pt idx="4">
                  <c:v>МПССТ</c:v>
                </c:pt>
                <c:pt idx="5">
                  <c:v>ККП</c:v>
                </c:pt>
                <c:pt idx="6">
                  <c:v>КП</c:v>
                </c:pt>
                <c:pt idx="7">
                  <c:v>НВБ</c:v>
                </c:pt>
              </c:strCache>
            </c:strRef>
          </c:cat>
          <c:val>
            <c:numRef>
              <c:f>Sheet1!$C$2:$C$9</c:f>
              <c:numCache>
                <c:formatCode>0%</c:formatCode>
                <c:ptCount val="8"/>
                <c:pt idx="0">
                  <c:v>0.57999999999999996</c:v>
                </c:pt>
                <c:pt idx="1">
                  <c:v>0.56999999999999995</c:v>
                </c:pt>
                <c:pt idx="2">
                  <c:v>0.08</c:v>
                </c:pt>
                <c:pt idx="3">
                  <c:v>0.21</c:v>
                </c:pt>
                <c:pt idx="4">
                  <c:v>0.24</c:v>
                </c:pt>
                <c:pt idx="5">
                  <c:v>0.1</c:v>
                </c:pt>
                <c:pt idx="6">
                  <c:v>0.34</c:v>
                </c:pt>
                <c:pt idx="7">
                  <c:v>0.32</c:v>
                </c:pt>
              </c:numCache>
            </c:numRef>
          </c:val>
          <c:smooth val="1"/>
          <c:extLst>
            <c:ext xmlns:c16="http://schemas.microsoft.com/office/drawing/2014/chart" uri="{C3380CC4-5D6E-409C-BE32-E72D297353CC}">
              <c16:uniqueId val="{0000000B-CC39-4520-BA65-3360E405A170}"/>
            </c:ext>
          </c:extLst>
        </c:ser>
        <c:dLbls>
          <c:showLegendKey val="0"/>
          <c:showVal val="0"/>
          <c:showCatName val="0"/>
          <c:showSerName val="0"/>
          <c:showPercent val="0"/>
          <c:showBubbleSize val="0"/>
        </c:dLbls>
        <c:marker val="1"/>
        <c:smooth val="0"/>
        <c:axId val="671582992"/>
        <c:axId val="671582512"/>
      </c:lineChart>
      <c:catAx>
        <c:axId val="8021739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173455"/>
        <c:crosses val="autoZero"/>
        <c:auto val="1"/>
        <c:lblAlgn val="ctr"/>
        <c:lblOffset val="100"/>
        <c:noMultiLvlLbl val="0"/>
      </c:catAx>
      <c:valAx>
        <c:axId val="80217345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solidFill>
                      <a:schemeClr val="accent1"/>
                    </a:solidFill>
                  </a:rPr>
                  <a:t>Число</a:t>
                </a:r>
                <a:r>
                  <a:rPr lang="ru-RU" b="1" baseline="0">
                    <a:solidFill>
                      <a:schemeClr val="accent1"/>
                    </a:solidFill>
                  </a:rPr>
                  <a:t> записей</a:t>
                </a:r>
                <a:endParaRPr lang="en-US" b="1">
                  <a:solidFill>
                    <a:schemeClr val="accent1"/>
                  </a:solidFill>
                </a:endParaRPr>
              </a:p>
            </c:rich>
          </c:tx>
          <c:layout>
            <c:manualLayout>
              <c:xMode val="edge"/>
              <c:yMode val="edge"/>
              <c:x val="1.4904980747733202E-2"/>
              <c:y val="0.3162883068090447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2173935"/>
        <c:crosses val="autoZero"/>
        <c:crossBetween val="between"/>
      </c:valAx>
      <c:valAx>
        <c:axId val="671582512"/>
        <c:scaling>
          <c:orientation val="minMax"/>
        </c:scaling>
        <c:delete val="0"/>
        <c:axPos val="r"/>
        <c:title>
          <c:tx>
            <c:rich>
              <a:bodyPr rot="-5400000" spcFirstLastPara="1" vertOverflow="ellipsis" vert="horz" wrap="square" anchor="b" anchorCtr="0"/>
              <a:lstStyle/>
              <a:p>
                <a:pPr>
                  <a:defRPr sz="1000" b="0" i="0" u="none" strike="noStrike" kern="1200" baseline="0">
                    <a:solidFill>
                      <a:schemeClr val="tx1">
                        <a:lumMod val="65000"/>
                        <a:lumOff val="35000"/>
                      </a:schemeClr>
                    </a:solidFill>
                    <a:latin typeface="+mn-lt"/>
                    <a:ea typeface="+mn-ea"/>
                    <a:cs typeface="+mn-cs"/>
                  </a:defRPr>
                </a:pPr>
                <a:r>
                  <a:rPr lang="ru-RU" b="1">
                    <a:solidFill>
                      <a:srgbClr val="EE0000"/>
                    </a:solidFill>
                  </a:rPr>
                  <a:t>Процент. доля Сторон</a:t>
                </a:r>
                <a:endParaRPr lang="en-US" b="1">
                  <a:solidFill>
                    <a:srgbClr val="EE0000"/>
                  </a:solidFill>
                </a:endParaRPr>
              </a:p>
            </c:rich>
          </c:tx>
          <c:layout>
            <c:manualLayout>
              <c:xMode val="edge"/>
              <c:yMode val="edge"/>
              <c:x val="0.95009133636957988"/>
              <c:y val="0.24511343712558017"/>
            </c:manualLayout>
          </c:layout>
          <c:overlay val="0"/>
          <c:spPr>
            <a:noFill/>
            <a:ln>
              <a:noFill/>
            </a:ln>
            <a:effectLst/>
          </c:spPr>
          <c:txPr>
            <a:bodyPr rot="-5400000" spcFirstLastPara="1" vertOverflow="ellipsis" vert="horz" wrap="square" anchor="b" anchorCtr="0"/>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582992"/>
        <c:crosses val="max"/>
        <c:crossBetween val="between"/>
      </c:valAx>
      <c:catAx>
        <c:axId val="671582992"/>
        <c:scaling>
          <c:orientation val="minMax"/>
        </c:scaling>
        <c:delete val="1"/>
        <c:axPos val="b"/>
        <c:numFmt formatCode="General" sourceLinked="1"/>
        <c:majorTickMark val="out"/>
        <c:minorTickMark val="none"/>
        <c:tickLblPos val="nextTo"/>
        <c:crossAx val="671582512"/>
        <c:crosses val="autoZero"/>
        <c:auto val="1"/>
        <c:lblAlgn val="ctr"/>
        <c:lblOffset val="100"/>
        <c:noMultiLvlLbl val="0"/>
      </c:catAx>
      <c:spPr>
        <a:noFill/>
        <a:ln>
          <a:noFill/>
        </a:ln>
        <a:effectLst/>
      </c:spPr>
    </c:plotArea>
    <c:legend>
      <c:legendPos val="b"/>
      <c:legendEntry>
        <c:idx val="0"/>
        <c:txPr>
          <a:bodyPr rot="0" spcFirstLastPara="1" vertOverflow="ellipsis" vert="horz" wrap="square" anchor="ctr" anchorCtr="0"/>
          <a:lstStyle/>
          <a:p>
            <a:pPr>
              <a:defRPr sz="1000" b="0" i="0" u="none" strike="noStrike" kern="1200" baseline="0">
                <a:ln>
                  <a:noFill/>
                </a:ln>
                <a:solidFill>
                  <a:schemeClr val="tx1">
                    <a:lumMod val="65000"/>
                    <a:lumOff val="35000"/>
                  </a:schemeClr>
                </a:solidFill>
                <a:latin typeface="+mn-lt"/>
                <a:ea typeface="+mn-ea"/>
                <a:cs typeface="+mn-cs"/>
              </a:defRPr>
            </a:pPr>
            <a:endParaRPr lang="en-US"/>
          </a:p>
        </c:txPr>
      </c:legendEntry>
      <c:legendEntry>
        <c:idx val="1"/>
        <c:delete val="1"/>
      </c:legendEntry>
      <c:layout>
        <c:manualLayout>
          <c:xMode val="edge"/>
          <c:yMode val="edge"/>
          <c:x val="0.13121988689228578"/>
          <c:y val="0.89030382246395912"/>
          <c:w val="0.1845160624948779"/>
          <c:h val="7.5419522280385357E-2"/>
        </c:manualLayout>
      </c:layout>
      <c:overlay val="0"/>
      <c:spPr>
        <a:noFill/>
        <a:ln>
          <a:noFill/>
        </a:ln>
        <a:effectLst/>
      </c:spPr>
      <c:txPr>
        <a:bodyPr rot="0" spcFirstLastPara="1" vertOverflow="ellipsis" vert="horz" wrap="square" anchor="ctr" anchorCtr="0"/>
        <a:lstStyle/>
        <a:p>
          <a:pPr>
            <a:defRPr sz="900" b="0" i="0" u="none" strike="noStrike" kern="1200" baseline="0">
              <a:ln>
                <a:noFill/>
              </a:ln>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5802777249965277E-2"/>
          <c:y val="3.8787023977433006E-2"/>
          <c:w val="0.91039027544995899"/>
          <c:h val="0.54933309640949335"/>
        </c:manualLayout>
      </c:layout>
      <c:barChart>
        <c:barDir val="col"/>
        <c:grouping val="clustered"/>
        <c:varyColors val="0"/>
        <c:ser>
          <c:idx val="0"/>
          <c:order val="0"/>
          <c:tx>
            <c:strRef>
              <c:f>Sheet1!$B$1</c:f>
              <c:strCache>
                <c:ptCount val="1"/>
                <c:pt idx="0">
                  <c:v>Опубликовали информацию в Механизме посредничества для регулирования ДГРСИВ,  публикация дополнительной информации не предполагается</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Государства Африки</c:v>
                </c:pt>
                <c:pt idx="1">
                  <c:v>Государства Азиатско-Тихоокеанского региона</c:v>
                </c:pt>
                <c:pt idx="2">
                  <c:v>Государства Восточной Европы</c:v>
                </c:pt>
                <c:pt idx="3">
                  <c:v>Государства Латинской Америки и Карибского бассейна</c:v>
                </c:pt>
                <c:pt idx="4">
                  <c:v>Государства Западной Европы и другие государства</c:v>
                </c:pt>
              </c:strCache>
            </c:strRef>
          </c:cat>
          <c:val>
            <c:numRef>
              <c:f>Sheet1!$B$2:$B$6</c:f>
              <c:numCache>
                <c:formatCode>0%</c:formatCode>
                <c:ptCount val="5"/>
                <c:pt idx="0">
                  <c:v>0.27</c:v>
                </c:pt>
                <c:pt idx="1">
                  <c:v>0.24</c:v>
                </c:pt>
                <c:pt idx="2">
                  <c:v>0.62</c:v>
                </c:pt>
                <c:pt idx="3">
                  <c:v>0.4</c:v>
                </c:pt>
                <c:pt idx="4">
                  <c:v>0.83</c:v>
                </c:pt>
              </c:numCache>
            </c:numRef>
          </c:val>
          <c:extLst>
            <c:ext xmlns:c16="http://schemas.microsoft.com/office/drawing/2014/chart" uri="{C3380CC4-5D6E-409C-BE32-E72D297353CC}">
              <c16:uniqueId val="{00000000-8B1D-4654-9AA4-E7E65B61BD72}"/>
            </c:ext>
          </c:extLst>
        </c:ser>
        <c:ser>
          <c:idx val="1"/>
          <c:order val="1"/>
          <c:tx>
            <c:strRef>
              <c:f>Sheet1!$C$1</c:f>
              <c:strCache>
                <c:ptCount val="1"/>
                <c:pt idx="0">
                  <c:v>Опубликовали информацию в Механизме посредничества для регулирования ДГРСИВ, обладают информация для последующей публикации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Государства Африки</c:v>
                </c:pt>
                <c:pt idx="1">
                  <c:v>Государства Азиатско-Тихоокеанского региона</c:v>
                </c:pt>
                <c:pt idx="2">
                  <c:v>Государства Восточной Европы</c:v>
                </c:pt>
                <c:pt idx="3">
                  <c:v>Государства Латинской Америки и Карибского бассейна</c:v>
                </c:pt>
                <c:pt idx="4">
                  <c:v>Государства Западной Европы и другие государства</c:v>
                </c:pt>
              </c:strCache>
            </c:strRef>
          </c:cat>
          <c:val>
            <c:numRef>
              <c:f>Sheet1!$C$2:$C$6</c:f>
              <c:numCache>
                <c:formatCode>0%</c:formatCode>
                <c:ptCount val="5"/>
                <c:pt idx="0">
                  <c:v>0.55000000000000004</c:v>
                </c:pt>
                <c:pt idx="1">
                  <c:v>0.17</c:v>
                </c:pt>
                <c:pt idx="2">
                  <c:v>0.31</c:v>
                </c:pt>
                <c:pt idx="3">
                  <c:v>0.5</c:v>
                </c:pt>
                <c:pt idx="4">
                  <c:v>0.11</c:v>
                </c:pt>
              </c:numCache>
            </c:numRef>
          </c:val>
          <c:extLst>
            <c:ext xmlns:c16="http://schemas.microsoft.com/office/drawing/2014/chart" uri="{C3380CC4-5D6E-409C-BE32-E72D297353CC}">
              <c16:uniqueId val="{00000001-8B1D-4654-9AA4-E7E65B61BD72}"/>
            </c:ext>
          </c:extLst>
        </c:ser>
        <c:ser>
          <c:idx val="2"/>
          <c:order val="2"/>
          <c:tx>
            <c:strRef>
              <c:f>Sheet1!$D$1</c:f>
              <c:strCache>
                <c:ptCount val="1"/>
                <c:pt idx="0">
                  <c:v>В Механизме посредничества для регулирования ДГРСИВ информация отсутствует, обладают информацией для последующей публикации </c:v>
                </c:pt>
              </c:strCache>
            </c:strRef>
          </c:tx>
          <c:spPr>
            <a:solidFill>
              <a:schemeClr val="accent3"/>
            </a:solidFill>
            <a:ln w="0">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Государства Африки</c:v>
                </c:pt>
                <c:pt idx="1">
                  <c:v>Государства Азиатско-Тихоокеанского региона</c:v>
                </c:pt>
                <c:pt idx="2">
                  <c:v>Государства Восточной Европы</c:v>
                </c:pt>
                <c:pt idx="3">
                  <c:v>Государства Латинской Америки и Карибского бассейна</c:v>
                </c:pt>
                <c:pt idx="4">
                  <c:v>Государства Западной Европы и другие государства</c:v>
                </c:pt>
              </c:strCache>
            </c:strRef>
          </c:cat>
          <c:val>
            <c:numRef>
              <c:f>Sheet1!$D$2:$D$6</c:f>
              <c:numCache>
                <c:formatCode>0%</c:formatCode>
                <c:ptCount val="5"/>
                <c:pt idx="0">
                  <c:v>0.1</c:v>
                </c:pt>
                <c:pt idx="1">
                  <c:v>0.28999999999999998</c:v>
                </c:pt>
                <c:pt idx="2">
                  <c:v>0.08</c:v>
                </c:pt>
                <c:pt idx="3">
                  <c:v>0</c:v>
                </c:pt>
                <c:pt idx="4">
                  <c:v>0</c:v>
                </c:pt>
              </c:numCache>
            </c:numRef>
          </c:val>
          <c:extLst>
            <c:ext xmlns:c16="http://schemas.microsoft.com/office/drawing/2014/chart" uri="{C3380CC4-5D6E-409C-BE32-E72D297353CC}">
              <c16:uniqueId val="{00000002-8B1D-4654-9AA4-E7E65B61BD72}"/>
            </c:ext>
          </c:extLst>
        </c:ser>
        <c:ser>
          <c:idx val="3"/>
          <c:order val="3"/>
          <c:tx>
            <c:strRef>
              <c:f>Sheet1!$E$1</c:f>
              <c:strCache>
                <c:ptCount val="1"/>
                <c:pt idx="0">
                  <c:v>Информация отсутствует</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Государства Африки</c:v>
                </c:pt>
                <c:pt idx="1">
                  <c:v>Государства Азиатско-Тихоокеанского региона</c:v>
                </c:pt>
                <c:pt idx="2">
                  <c:v>Государства Восточной Европы</c:v>
                </c:pt>
                <c:pt idx="3">
                  <c:v>Государства Латинской Америки и Карибского бассейна</c:v>
                </c:pt>
                <c:pt idx="4">
                  <c:v>Государства Западной Европы и другие государства</c:v>
                </c:pt>
              </c:strCache>
            </c:strRef>
          </c:cat>
          <c:val>
            <c:numRef>
              <c:f>Sheet1!$E$2:$E$6</c:f>
              <c:numCache>
                <c:formatCode>0%</c:formatCode>
                <c:ptCount val="5"/>
                <c:pt idx="0">
                  <c:v>0.08</c:v>
                </c:pt>
                <c:pt idx="1">
                  <c:v>0.31</c:v>
                </c:pt>
                <c:pt idx="2">
                  <c:v>0</c:v>
                </c:pt>
                <c:pt idx="3">
                  <c:v>0.1</c:v>
                </c:pt>
                <c:pt idx="4">
                  <c:v>0.06</c:v>
                </c:pt>
              </c:numCache>
            </c:numRef>
          </c:val>
          <c:extLst>
            <c:ext xmlns:c16="http://schemas.microsoft.com/office/drawing/2014/chart" uri="{C3380CC4-5D6E-409C-BE32-E72D297353CC}">
              <c16:uniqueId val="{00000003-8B1D-4654-9AA4-E7E65B61BD72}"/>
            </c:ext>
          </c:extLst>
        </c:ser>
        <c:dLbls>
          <c:showLegendKey val="0"/>
          <c:showVal val="0"/>
          <c:showCatName val="0"/>
          <c:showSerName val="0"/>
          <c:showPercent val="0"/>
          <c:showBubbleSize val="0"/>
        </c:dLbls>
        <c:gapWidth val="100"/>
        <c:axId val="1709407088"/>
        <c:axId val="1709404688"/>
      </c:barChart>
      <c:catAx>
        <c:axId val="1709407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1709404688"/>
        <c:crosses val="autoZero"/>
        <c:auto val="1"/>
        <c:lblAlgn val="ctr"/>
        <c:lblOffset val="100"/>
        <c:noMultiLvlLbl val="0"/>
      </c:catAx>
      <c:valAx>
        <c:axId val="170940468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9407088"/>
        <c:crosses val="autoZero"/>
        <c:crossBetween val="between"/>
      </c:valAx>
      <c:spPr>
        <a:noFill/>
        <a:ln>
          <a:noFill/>
        </a:ln>
        <a:effectLst/>
      </c:spPr>
    </c:plotArea>
    <c:legend>
      <c:legendPos val="b"/>
      <c:legendEntry>
        <c:idx val="2"/>
        <c:txPr>
          <a:bodyPr rot="0" spcFirstLastPara="1" vertOverflow="ellipsis" vert="horz" wrap="square" anchor="ctr" anchorCtr="0"/>
          <a:lstStyle/>
          <a:p>
            <a:pPr>
              <a:defRPr sz="900" b="0" i="0" u="none" strike="noStrike" kern="1200" spc="0" baseline="0">
                <a:solidFill>
                  <a:schemeClr val="tx1">
                    <a:lumMod val="65000"/>
                    <a:lumOff val="35000"/>
                  </a:schemeClr>
                </a:solidFill>
                <a:latin typeface="+mn-lt"/>
                <a:ea typeface="+mn-ea"/>
                <a:cs typeface="+mn-cs"/>
              </a:defRPr>
            </a:pPr>
            <a:endParaRPr lang="en-US"/>
          </a:p>
        </c:txPr>
      </c:legendEntry>
      <c:layout>
        <c:manualLayout>
          <c:xMode val="edge"/>
          <c:yMode val="edge"/>
          <c:x val="3.4830044176432581E-2"/>
          <c:y val="0.69479057258879173"/>
          <c:w val="0.92601117750660977"/>
          <c:h val="0.30520942741120827"/>
        </c:manualLayout>
      </c:layout>
      <c:overlay val="0"/>
      <c:spPr>
        <a:noFill/>
        <a:ln>
          <a:noFill/>
        </a:ln>
        <a:effectLst/>
      </c:spPr>
      <c:txPr>
        <a:bodyPr rot="0" spcFirstLastPara="1" vertOverflow="ellipsis" vert="horz" wrap="square" anchor="ctr" anchorCtr="0"/>
        <a:lstStyle/>
        <a:p>
          <a:pPr>
            <a:defRPr sz="900" b="0" i="0" u="none" strike="noStrike" kern="1200" spc="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0"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2337E717F940B6802459FDA6E9CB9B"/>
        <w:category>
          <w:name w:val="General"/>
          <w:gallery w:val="placeholder"/>
        </w:category>
        <w:types>
          <w:type w:val="bbPlcHdr"/>
        </w:types>
        <w:behaviors>
          <w:behavior w:val="content"/>
        </w:behaviors>
        <w:guid w:val="{B61505DD-6472-43FB-9095-084836D23BD0}"/>
      </w:docPartPr>
      <w:docPartBody>
        <w:p w:rsidR="009F75B6" w:rsidRDefault="00A84D4D">
          <w:pPr>
            <w:pStyle w:val="CD2337E717F940B6802459FDA6E9CB9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06E7"/>
    <w:rsid w:val="00015FAA"/>
    <w:rsid w:val="0003118F"/>
    <w:rsid w:val="0007040F"/>
    <w:rsid w:val="00095437"/>
    <w:rsid w:val="000A5B45"/>
    <w:rsid w:val="000B5493"/>
    <w:rsid w:val="000C508F"/>
    <w:rsid w:val="000F294F"/>
    <w:rsid w:val="0011578E"/>
    <w:rsid w:val="001258F5"/>
    <w:rsid w:val="0014032F"/>
    <w:rsid w:val="001F426E"/>
    <w:rsid w:val="002134B4"/>
    <w:rsid w:val="002B4256"/>
    <w:rsid w:val="002B6A7E"/>
    <w:rsid w:val="002E3B07"/>
    <w:rsid w:val="002F3F7A"/>
    <w:rsid w:val="00370587"/>
    <w:rsid w:val="003B7D5D"/>
    <w:rsid w:val="003D6429"/>
    <w:rsid w:val="00495C96"/>
    <w:rsid w:val="004B1BBA"/>
    <w:rsid w:val="004C16CF"/>
    <w:rsid w:val="004C3099"/>
    <w:rsid w:val="00543E97"/>
    <w:rsid w:val="005A6C75"/>
    <w:rsid w:val="005C0502"/>
    <w:rsid w:val="005D6FA9"/>
    <w:rsid w:val="005F11D1"/>
    <w:rsid w:val="00647328"/>
    <w:rsid w:val="0066090C"/>
    <w:rsid w:val="00662C8C"/>
    <w:rsid w:val="00664CC4"/>
    <w:rsid w:val="006922C4"/>
    <w:rsid w:val="006A4FC5"/>
    <w:rsid w:val="007013E8"/>
    <w:rsid w:val="007171E7"/>
    <w:rsid w:val="007441C1"/>
    <w:rsid w:val="00752ECB"/>
    <w:rsid w:val="00765FA7"/>
    <w:rsid w:val="00773C5D"/>
    <w:rsid w:val="0078051E"/>
    <w:rsid w:val="00795F81"/>
    <w:rsid w:val="007C33FB"/>
    <w:rsid w:val="007D505C"/>
    <w:rsid w:val="007D7ABA"/>
    <w:rsid w:val="00877048"/>
    <w:rsid w:val="00890245"/>
    <w:rsid w:val="008927F0"/>
    <w:rsid w:val="008A63B0"/>
    <w:rsid w:val="008B0B66"/>
    <w:rsid w:val="008B5E42"/>
    <w:rsid w:val="008F7E8E"/>
    <w:rsid w:val="00910EAF"/>
    <w:rsid w:val="00942A6A"/>
    <w:rsid w:val="00957796"/>
    <w:rsid w:val="00960515"/>
    <w:rsid w:val="009645FC"/>
    <w:rsid w:val="009B163E"/>
    <w:rsid w:val="009C3CF7"/>
    <w:rsid w:val="009D4C05"/>
    <w:rsid w:val="009F75B6"/>
    <w:rsid w:val="00A42D8A"/>
    <w:rsid w:val="00A84D4D"/>
    <w:rsid w:val="00A97F82"/>
    <w:rsid w:val="00AA27C5"/>
    <w:rsid w:val="00AB5D19"/>
    <w:rsid w:val="00B00CE6"/>
    <w:rsid w:val="00B013E3"/>
    <w:rsid w:val="00B54245"/>
    <w:rsid w:val="00B60242"/>
    <w:rsid w:val="00B9423A"/>
    <w:rsid w:val="00BA0FB1"/>
    <w:rsid w:val="00BD12D3"/>
    <w:rsid w:val="00C07062"/>
    <w:rsid w:val="00C41BF2"/>
    <w:rsid w:val="00C466AB"/>
    <w:rsid w:val="00C50227"/>
    <w:rsid w:val="00C515B0"/>
    <w:rsid w:val="00C834C4"/>
    <w:rsid w:val="00C846C2"/>
    <w:rsid w:val="00CB5B6E"/>
    <w:rsid w:val="00CB78C5"/>
    <w:rsid w:val="00D40588"/>
    <w:rsid w:val="00D50B86"/>
    <w:rsid w:val="00D8122F"/>
    <w:rsid w:val="00D97AAC"/>
    <w:rsid w:val="00DA7D10"/>
    <w:rsid w:val="00DB373B"/>
    <w:rsid w:val="00DD3B3C"/>
    <w:rsid w:val="00DD4464"/>
    <w:rsid w:val="00DD48EB"/>
    <w:rsid w:val="00E019B6"/>
    <w:rsid w:val="00E103D5"/>
    <w:rsid w:val="00E15411"/>
    <w:rsid w:val="00E25702"/>
    <w:rsid w:val="00E358A5"/>
    <w:rsid w:val="00E402B2"/>
    <w:rsid w:val="00E4701F"/>
    <w:rsid w:val="00E80DB9"/>
    <w:rsid w:val="00EE00F7"/>
    <w:rsid w:val="00F47578"/>
    <w:rsid w:val="00F55240"/>
    <w:rsid w:val="00F65D76"/>
    <w:rsid w:val="00FC5BAA"/>
    <w:rsid w:val="00FF571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58F5"/>
    <w:rPr>
      <w:color w:val="808080"/>
    </w:rPr>
  </w:style>
  <w:style w:type="paragraph" w:customStyle="1" w:styleId="CD2337E717F940B6802459FDA6E9CB9B">
    <w:name w:val="CD2337E717F940B6802459FDA6E9CB9B"/>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3044DD57-5FBA-4E9A-928A-48575FE44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0</TotalTime>
  <Pages>66</Pages>
  <Words>29193</Words>
  <Characters>166402</Characters>
  <Application>Microsoft Office Word</Application>
  <DocSecurity>0</DocSecurity>
  <Lines>1386</Lines>
  <Paragraphs>390</Paragraphs>
  <ScaleCrop>false</ScaleCrop>
  <Company/>
  <LinksUpToDate>false</LinksUpToDate>
  <CharactersWithSpaces>195205</CharactersWithSpaces>
  <SharedDoc>false</SharedDoc>
  <HLinks>
    <vt:vector size="714" baseType="variant">
      <vt:variant>
        <vt:i4>7536689</vt:i4>
      </vt:variant>
      <vt:variant>
        <vt:i4>105</vt:i4>
      </vt:variant>
      <vt:variant>
        <vt:i4>0</vt:i4>
      </vt:variant>
      <vt:variant>
        <vt:i4>5</vt:i4>
      </vt:variant>
      <vt:variant>
        <vt:lpwstr>https://www.cbd.int/doc/decisions/np-mop-05/np-mop-05-dec-07-en.pdf</vt:lpwstr>
      </vt:variant>
      <vt:variant>
        <vt:lpwstr/>
      </vt:variant>
      <vt:variant>
        <vt:i4>7798833</vt:i4>
      </vt:variant>
      <vt:variant>
        <vt:i4>102</vt:i4>
      </vt:variant>
      <vt:variant>
        <vt:i4>0</vt:i4>
      </vt:variant>
      <vt:variant>
        <vt:i4>5</vt:i4>
      </vt:variant>
      <vt:variant>
        <vt:lpwstr>https://www.cbd.int/doc/decisions/np-mop-05/np-mop-05-dec-03-en.pdf</vt:lpwstr>
      </vt:variant>
      <vt:variant>
        <vt:lpwstr/>
      </vt:variant>
      <vt:variant>
        <vt:i4>6881340</vt:i4>
      </vt:variant>
      <vt:variant>
        <vt:i4>99</vt:i4>
      </vt:variant>
      <vt:variant>
        <vt:i4>0</vt:i4>
      </vt:variant>
      <vt:variant>
        <vt:i4>5</vt:i4>
      </vt:variant>
      <vt:variant>
        <vt:lpwstr>https://www.cbd.int/decision/np-mop/default.shtml?id=13409</vt:lpwstr>
      </vt:variant>
      <vt:variant>
        <vt:lpwstr/>
      </vt:variant>
      <vt:variant>
        <vt:i4>8060974</vt:i4>
      </vt:variant>
      <vt:variant>
        <vt:i4>96</vt:i4>
      </vt:variant>
      <vt:variant>
        <vt:i4>0</vt:i4>
      </vt:variant>
      <vt:variant>
        <vt:i4>5</vt:i4>
      </vt:variant>
      <vt:variant>
        <vt:lpwstr>https://www.cbd.int/meetings/NP-MOP-03</vt:lpwstr>
      </vt:variant>
      <vt:variant>
        <vt:lpwstr/>
      </vt:variant>
      <vt:variant>
        <vt:i4>8060974</vt:i4>
      </vt:variant>
      <vt:variant>
        <vt:i4>93</vt:i4>
      </vt:variant>
      <vt:variant>
        <vt:i4>0</vt:i4>
      </vt:variant>
      <vt:variant>
        <vt:i4>5</vt:i4>
      </vt:variant>
      <vt:variant>
        <vt:lpwstr>https://www.cbd.int/meetings/NP-MOP-03</vt:lpwstr>
      </vt:variant>
      <vt:variant>
        <vt:lpwstr/>
      </vt:variant>
      <vt:variant>
        <vt:i4>5439581</vt:i4>
      </vt:variant>
      <vt:variant>
        <vt:i4>90</vt:i4>
      </vt:variant>
      <vt:variant>
        <vt:i4>0</vt:i4>
      </vt:variant>
      <vt:variant>
        <vt:i4>5</vt:i4>
      </vt:variant>
      <vt:variant>
        <vt:lpwstr>https://www.cbd.int/decisions/np-mop/?m=np-mop-05</vt:lpwstr>
      </vt:variant>
      <vt:variant>
        <vt:lpwstr/>
      </vt:variant>
      <vt:variant>
        <vt:i4>5439581</vt:i4>
      </vt:variant>
      <vt:variant>
        <vt:i4>87</vt:i4>
      </vt:variant>
      <vt:variant>
        <vt:i4>0</vt:i4>
      </vt:variant>
      <vt:variant>
        <vt:i4>5</vt:i4>
      </vt:variant>
      <vt:variant>
        <vt:lpwstr>https://www.cbd.int/decisions/np-mop/?m=np-mop-05</vt:lpwstr>
      </vt:variant>
      <vt:variant>
        <vt:lpwstr/>
      </vt:variant>
      <vt:variant>
        <vt:i4>8060974</vt:i4>
      </vt:variant>
      <vt:variant>
        <vt:i4>84</vt:i4>
      </vt:variant>
      <vt:variant>
        <vt:i4>0</vt:i4>
      </vt:variant>
      <vt:variant>
        <vt:i4>5</vt:i4>
      </vt:variant>
      <vt:variant>
        <vt:lpwstr>https://www.cbd.int/meetings/NP-MOP-03</vt:lpwstr>
      </vt:variant>
      <vt:variant>
        <vt:lpwstr/>
      </vt:variant>
      <vt:variant>
        <vt:i4>8060974</vt:i4>
      </vt:variant>
      <vt:variant>
        <vt:i4>81</vt:i4>
      </vt:variant>
      <vt:variant>
        <vt:i4>0</vt:i4>
      </vt:variant>
      <vt:variant>
        <vt:i4>5</vt:i4>
      </vt:variant>
      <vt:variant>
        <vt:lpwstr>https://www.cbd.int/meetings/NP-MOP-03</vt:lpwstr>
      </vt:variant>
      <vt:variant>
        <vt:lpwstr/>
      </vt:variant>
      <vt:variant>
        <vt:i4>5439581</vt:i4>
      </vt:variant>
      <vt:variant>
        <vt:i4>78</vt:i4>
      </vt:variant>
      <vt:variant>
        <vt:i4>0</vt:i4>
      </vt:variant>
      <vt:variant>
        <vt:i4>5</vt:i4>
      </vt:variant>
      <vt:variant>
        <vt:lpwstr>https://www.cbd.int/decisions/np-mop/?m=np-mop-05</vt:lpwstr>
      </vt:variant>
      <vt:variant>
        <vt:lpwstr/>
      </vt:variant>
      <vt:variant>
        <vt:i4>8060974</vt:i4>
      </vt:variant>
      <vt:variant>
        <vt:i4>75</vt:i4>
      </vt:variant>
      <vt:variant>
        <vt:i4>0</vt:i4>
      </vt:variant>
      <vt:variant>
        <vt:i4>5</vt:i4>
      </vt:variant>
      <vt:variant>
        <vt:lpwstr>https://www.cbd.int/meetings/NP-MOP-03</vt:lpwstr>
      </vt:variant>
      <vt:variant>
        <vt:lpwstr/>
      </vt:variant>
      <vt:variant>
        <vt:i4>2031673</vt:i4>
      </vt:variant>
      <vt:variant>
        <vt:i4>68</vt:i4>
      </vt:variant>
      <vt:variant>
        <vt:i4>0</vt:i4>
      </vt:variant>
      <vt:variant>
        <vt:i4>5</vt:i4>
      </vt:variant>
      <vt:variant>
        <vt:lpwstr/>
      </vt:variant>
      <vt:variant>
        <vt:lpwstr>_Toc228803312</vt:lpwstr>
      </vt:variant>
      <vt:variant>
        <vt:i4>2031673</vt:i4>
      </vt:variant>
      <vt:variant>
        <vt:i4>62</vt:i4>
      </vt:variant>
      <vt:variant>
        <vt:i4>0</vt:i4>
      </vt:variant>
      <vt:variant>
        <vt:i4>5</vt:i4>
      </vt:variant>
      <vt:variant>
        <vt:lpwstr/>
      </vt:variant>
      <vt:variant>
        <vt:lpwstr>_Toc228803311</vt:lpwstr>
      </vt:variant>
      <vt:variant>
        <vt:i4>2031673</vt:i4>
      </vt:variant>
      <vt:variant>
        <vt:i4>56</vt:i4>
      </vt:variant>
      <vt:variant>
        <vt:i4>0</vt:i4>
      </vt:variant>
      <vt:variant>
        <vt:i4>5</vt:i4>
      </vt:variant>
      <vt:variant>
        <vt:lpwstr/>
      </vt:variant>
      <vt:variant>
        <vt:lpwstr>_Toc228803310</vt:lpwstr>
      </vt:variant>
      <vt:variant>
        <vt:i4>1966137</vt:i4>
      </vt:variant>
      <vt:variant>
        <vt:i4>50</vt:i4>
      </vt:variant>
      <vt:variant>
        <vt:i4>0</vt:i4>
      </vt:variant>
      <vt:variant>
        <vt:i4>5</vt:i4>
      </vt:variant>
      <vt:variant>
        <vt:lpwstr/>
      </vt:variant>
      <vt:variant>
        <vt:lpwstr>_Toc228803309</vt:lpwstr>
      </vt:variant>
      <vt:variant>
        <vt:i4>1966137</vt:i4>
      </vt:variant>
      <vt:variant>
        <vt:i4>44</vt:i4>
      </vt:variant>
      <vt:variant>
        <vt:i4>0</vt:i4>
      </vt:variant>
      <vt:variant>
        <vt:i4>5</vt:i4>
      </vt:variant>
      <vt:variant>
        <vt:lpwstr/>
      </vt:variant>
      <vt:variant>
        <vt:lpwstr>_Toc228803308</vt:lpwstr>
      </vt:variant>
      <vt:variant>
        <vt:i4>1966137</vt:i4>
      </vt:variant>
      <vt:variant>
        <vt:i4>38</vt:i4>
      </vt:variant>
      <vt:variant>
        <vt:i4>0</vt:i4>
      </vt:variant>
      <vt:variant>
        <vt:i4>5</vt:i4>
      </vt:variant>
      <vt:variant>
        <vt:lpwstr/>
      </vt:variant>
      <vt:variant>
        <vt:lpwstr>_Toc228803307</vt:lpwstr>
      </vt:variant>
      <vt:variant>
        <vt:i4>1966137</vt:i4>
      </vt:variant>
      <vt:variant>
        <vt:i4>32</vt:i4>
      </vt:variant>
      <vt:variant>
        <vt:i4>0</vt:i4>
      </vt:variant>
      <vt:variant>
        <vt:i4>5</vt:i4>
      </vt:variant>
      <vt:variant>
        <vt:lpwstr/>
      </vt:variant>
      <vt:variant>
        <vt:lpwstr>_Toc228803306</vt:lpwstr>
      </vt:variant>
      <vt:variant>
        <vt:i4>1966137</vt:i4>
      </vt:variant>
      <vt:variant>
        <vt:i4>26</vt:i4>
      </vt:variant>
      <vt:variant>
        <vt:i4>0</vt:i4>
      </vt:variant>
      <vt:variant>
        <vt:i4>5</vt:i4>
      </vt:variant>
      <vt:variant>
        <vt:lpwstr/>
      </vt:variant>
      <vt:variant>
        <vt:lpwstr>_Toc228803305</vt:lpwstr>
      </vt:variant>
      <vt:variant>
        <vt:i4>1966137</vt:i4>
      </vt:variant>
      <vt:variant>
        <vt:i4>20</vt:i4>
      </vt:variant>
      <vt:variant>
        <vt:i4>0</vt:i4>
      </vt:variant>
      <vt:variant>
        <vt:i4>5</vt:i4>
      </vt:variant>
      <vt:variant>
        <vt:lpwstr/>
      </vt:variant>
      <vt:variant>
        <vt:lpwstr>_Toc228803304</vt:lpwstr>
      </vt:variant>
      <vt:variant>
        <vt:i4>1966137</vt:i4>
      </vt:variant>
      <vt:variant>
        <vt:i4>14</vt:i4>
      </vt:variant>
      <vt:variant>
        <vt:i4>0</vt:i4>
      </vt:variant>
      <vt:variant>
        <vt:i4>5</vt:i4>
      </vt:variant>
      <vt:variant>
        <vt:lpwstr/>
      </vt:variant>
      <vt:variant>
        <vt:lpwstr>_Toc228803303</vt:lpwstr>
      </vt:variant>
      <vt:variant>
        <vt:i4>1966137</vt:i4>
      </vt:variant>
      <vt:variant>
        <vt:i4>8</vt:i4>
      </vt:variant>
      <vt:variant>
        <vt:i4>0</vt:i4>
      </vt:variant>
      <vt:variant>
        <vt:i4>5</vt:i4>
      </vt:variant>
      <vt:variant>
        <vt:lpwstr/>
      </vt:variant>
      <vt:variant>
        <vt:lpwstr>_Toc228803302</vt:lpwstr>
      </vt:variant>
      <vt:variant>
        <vt:i4>1966137</vt:i4>
      </vt:variant>
      <vt:variant>
        <vt:i4>2</vt:i4>
      </vt:variant>
      <vt:variant>
        <vt:i4>0</vt:i4>
      </vt:variant>
      <vt:variant>
        <vt:i4>5</vt:i4>
      </vt:variant>
      <vt:variant>
        <vt:lpwstr/>
      </vt:variant>
      <vt:variant>
        <vt:lpwstr>_Toc228803301</vt:lpwstr>
      </vt:variant>
      <vt:variant>
        <vt:i4>7798833</vt:i4>
      </vt:variant>
      <vt:variant>
        <vt:i4>282</vt:i4>
      </vt:variant>
      <vt:variant>
        <vt:i4>0</vt:i4>
      </vt:variant>
      <vt:variant>
        <vt:i4>5</vt:i4>
      </vt:variant>
      <vt:variant>
        <vt:lpwstr>https://www.cbd.int/doc/decisions/np-mop-05/np-mop-05-dec-03-en.pdf</vt:lpwstr>
      </vt:variant>
      <vt:variant>
        <vt:lpwstr/>
      </vt:variant>
      <vt:variant>
        <vt:i4>983048</vt:i4>
      </vt:variant>
      <vt:variant>
        <vt:i4>279</vt:i4>
      </vt:variant>
      <vt:variant>
        <vt:i4>0</vt:i4>
      </vt:variant>
      <vt:variant>
        <vt:i4>5</vt:i4>
      </vt:variant>
      <vt:variant>
        <vt:lpwstr>https://www.cbd.int/documents/CBD/SBI/7/INF/2</vt:lpwstr>
      </vt:variant>
      <vt:variant>
        <vt:lpwstr/>
      </vt:variant>
      <vt:variant>
        <vt:i4>983048</vt:i4>
      </vt:variant>
      <vt:variant>
        <vt:i4>276</vt:i4>
      </vt:variant>
      <vt:variant>
        <vt:i4>0</vt:i4>
      </vt:variant>
      <vt:variant>
        <vt:i4>5</vt:i4>
      </vt:variant>
      <vt:variant>
        <vt:lpwstr>https://www.cbd.int/documents/CBD/SBI/7/INF/2</vt:lpwstr>
      </vt:variant>
      <vt:variant>
        <vt:lpwstr/>
      </vt:variant>
      <vt:variant>
        <vt:i4>4521988</vt:i4>
      </vt:variant>
      <vt:variant>
        <vt:i4>273</vt:i4>
      </vt:variant>
      <vt:variant>
        <vt:i4>0</vt:i4>
      </vt:variant>
      <vt:variant>
        <vt:i4>5</vt:i4>
      </vt:variant>
      <vt:variant>
        <vt:lpwstr>https://www.cbd.int/documents/CBD/NP/MOP/5/10</vt:lpwstr>
      </vt:variant>
      <vt:variant>
        <vt:lpwstr/>
      </vt:variant>
      <vt:variant>
        <vt:i4>7143544</vt:i4>
      </vt:variant>
      <vt:variant>
        <vt:i4>270</vt:i4>
      </vt:variant>
      <vt:variant>
        <vt:i4>0</vt:i4>
      </vt:variant>
      <vt:variant>
        <vt:i4>5</vt:i4>
      </vt:variant>
      <vt:variant>
        <vt:lpwstr>http://www.cbd.int/abs/art10.shtml</vt:lpwstr>
      </vt:variant>
      <vt:variant>
        <vt:lpwstr/>
      </vt:variant>
      <vt:variant>
        <vt:i4>983048</vt:i4>
      </vt:variant>
      <vt:variant>
        <vt:i4>267</vt:i4>
      </vt:variant>
      <vt:variant>
        <vt:i4>0</vt:i4>
      </vt:variant>
      <vt:variant>
        <vt:i4>5</vt:i4>
      </vt:variant>
      <vt:variant>
        <vt:lpwstr>https://www.cbd.int/documents/CBD/SBI/7/INF/4</vt:lpwstr>
      </vt:variant>
      <vt:variant>
        <vt:lpwstr/>
      </vt:variant>
      <vt:variant>
        <vt:i4>983048</vt:i4>
      </vt:variant>
      <vt:variant>
        <vt:i4>264</vt:i4>
      </vt:variant>
      <vt:variant>
        <vt:i4>0</vt:i4>
      </vt:variant>
      <vt:variant>
        <vt:i4>5</vt:i4>
      </vt:variant>
      <vt:variant>
        <vt:lpwstr>https://www.cbd.int/documents/CBD/SBI/7/INF/5</vt:lpwstr>
      </vt:variant>
      <vt:variant>
        <vt:lpwstr/>
      </vt:variant>
      <vt:variant>
        <vt:i4>983048</vt:i4>
      </vt:variant>
      <vt:variant>
        <vt:i4>261</vt:i4>
      </vt:variant>
      <vt:variant>
        <vt:i4>0</vt:i4>
      </vt:variant>
      <vt:variant>
        <vt:i4>5</vt:i4>
      </vt:variant>
      <vt:variant>
        <vt:lpwstr>https://www.cbd.int/documents/CBD/SBI/7/INF/4</vt:lpwstr>
      </vt:variant>
      <vt:variant>
        <vt:lpwstr/>
      </vt:variant>
      <vt:variant>
        <vt:i4>3539050</vt:i4>
      </vt:variant>
      <vt:variant>
        <vt:i4>258</vt:i4>
      </vt:variant>
      <vt:variant>
        <vt:i4>0</vt:i4>
      </vt:variant>
      <vt:variant>
        <vt:i4>5</vt:i4>
      </vt:variant>
      <vt:variant>
        <vt:lpwstr>https://absch.cbd.int/en/kb</vt:lpwstr>
      </vt:variant>
      <vt:variant>
        <vt:lpwstr/>
      </vt:variant>
      <vt:variant>
        <vt:i4>983048</vt:i4>
      </vt:variant>
      <vt:variant>
        <vt:i4>255</vt:i4>
      </vt:variant>
      <vt:variant>
        <vt:i4>0</vt:i4>
      </vt:variant>
      <vt:variant>
        <vt:i4>5</vt:i4>
      </vt:variant>
      <vt:variant>
        <vt:lpwstr>https://www.cbd.int/documents/CBD/SBI/7/INF/5</vt:lpwstr>
      </vt:variant>
      <vt:variant>
        <vt:lpwstr/>
      </vt:variant>
      <vt:variant>
        <vt:i4>983048</vt:i4>
      </vt:variant>
      <vt:variant>
        <vt:i4>252</vt:i4>
      </vt:variant>
      <vt:variant>
        <vt:i4>0</vt:i4>
      </vt:variant>
      <vt:variant>
        <vt:i4>5</vt:i4>
      </vt:variant>
      <vt:variant>
        <vt:lpwstr>https://www.cbd.int/documents/CBD/SBI/7/INF/2</vt:lpwstr>
      </vt:variant>
      <vt:variant>
        <vt:lpwstr/>
      </vt:variant>
      <vt:variant>
        <vt:i4>983048</vt:i4>
      </vt:variant>
      <vt:variant>
        <vt:i4>249</vt:i4>
      </vt:variant>
      <vt:variant>
        <vt:i4>0</vt:i4>
      </vt:variant>
      <vt:variant>
        <vt:i4>5</vt:i4>
      </vt:variant>
      <vt:variant>
        <vt:lpwstr>https://www.cbd.int/documents/CBD/SBI/7/INF/4</vt:lpwstr>
      </vt:variant>
      <vt:variant>
        <vt:lpwstr/>
      </vt:variant>
      <vt:variant>
        <vt:i4>983048</vt:i4>
      </vt:variant>
      <vt:variant>
        <vt:i4>246</vt:i4>
      </vt:variant>
      <vt:variant>
        <vt:i4>0</vt:i4>
      </vt:variant>
      <vt:variant>
        <vt:i4>5</vt:i4>
      </vt:variant>
      <vt:variant>
        <vt:lpwstr>https://www.cbd.int/documents/CBD/SBI/7/INF/3</vt:lpwstr>
      </vt:variant>
      <vt:variant>
        <vt:lpwstr/>
      </vt:variant>
      <vt:variant>
        <vt:i4>983048</vt:i4>
      </vt:variant>
      <vt:variant>
        <vt:i4>243</vt:i4>
      </vt:variant>
      <vt:variant>
        <vt:i4>0</vt:i4>
      </vt:variant>
      <vt:variant>
        <vt:i4>5</vt:i4>
      </vt:variant>
      <vt:variant>
        <vt:lpwstr>https://www.cbd.int/documents/CBD/SBI/7/INF/5</vt:lpwstr>
      </vt:variant>
      <vt:variant>
        <vt:lpwstr/>
      </vt:variant>
      <vt:variant>
        <vt:i4>983048</vt:i4>
      </vt:variant>
      <vt:variant>
        <vt:i4>240</vt:i4>
      </vt:variant>
      <vt:variant>
        <vt:i4>0</vt:i4>
      </vt:variant>
      <vt:variant>
        <vt:i4>5</vt:i4>
      </vt:variant>
      <vt:variant>
        <vt:lpwstr>https://www.cbd.int/documents/CBD/SBI/7/INF/2</vt:lpwstr>
      </vt:variant>
      <vt:variant>
        <vt:lpwstr/>
      </vt:variant>
      <vt:variant>
        <vt:i4>983048</vt:i4>
      </vt:variant>
      <vt:variant>
        <vt:i4>237</vt:i4>
      </vt:variant>
      <vt:variant>
        <vt:i4>0</vt:i4>
      </vt:variant>
      <vt:variant>
        <vt:i4>5</vt:i4>
      </vt:variant>
      <vt:variant>
        <vt:lpwstr>https://www.cbd.int/documents/CBD/SBI/7/INF/3</vt:lpwstr>
      </vt:variant>
      <vt:variant>
        <vt:lpwstr/>
      </vt:variant>
      <vt:variant>
        <vt:i4>983048</vt:i4>
      </vt:variant>
      <vt:variant>
        <vt:i4>234</vt:i4>
      </vt:variant>
      <vt:variant>
        <vt:i4>0</vt:i4>
      </vt:variant>
      <vt:variant>
        <vt:i4>5</vt:i4>
      </vt:variant>
      <vt:variant>
        <vt:lpwstr>https://www.cbd.int/documents/CBD/SBI/7/INF/2</vt:lpwstr>
      </vt:variant>
      <vt:variant>
        <vt:lpwstr/>
      </vt:variant>
      <vt:variant>
        <vt:i4>983048</vt:i4>
      </vt:variant>
      <vt:variant>
        <vt:i4>231</vt:i4>
      </vt:variant>
      <vt:variant>
        <vt:i4>0</vt:i4>
      </vt:variant>
      <vt:variant>
        <vt:i4>5</vt:i4>
      </vt:variant>
      <vt:variant>
        <vt:lpwstr>https://www.cbd.int/documents/CBD/SBI/7/INF/3</vt:lpwstr>
      </vt:variant>
      <vt:variant>
        <vt:lpwstr/>
      </vt:variant>
      <vt:variant>
        <vt:i4>983048</vt:i4>
      </vt:variant>
      <vt:variant>
        <vt:i4>228</vt:i4>
      </vt:variant>
      <vt:variant>
        <vt:i4>0</vt:i4>
      </vt:variant>
      <vt:variant>
        <vt:i4>5</vt:i4>
      </vt:variant>
      <vt:variant>
        <vt:lpwstr>https://www.cbd.int/documents/CBD/SBI/7/INF/2</vt:lpwstr>
      </vt:variant>
      <vt:variant>
        <vt:lpwstr/>
      </vt:variant>
      <vt:variant>
        <vt:i4>983048</vt:i4>
      </vt:variant>
      <vt:variant>
        <vt:i4>225</vt:i4>
      </vt:variant>
      <vt:variant>
        <vt:i4>0</vt:i4>
      </vt:variant>
      <vt:variant>
        <vt:i4>5</vt:i4>
      </vt:variant>
      <vt:variant>
        <vt:lpwstr>https://www.cbd.int/documents/CBD/SBI/7/INF/2</vt:lpwstr>
      </vt:variant>
      <vt:variant>
        <vt:lpwstr/>
      </vt:variant>
      <vt:variant>
        <vt:i4>983048</vt:i4>
      </vt:variant>
      <vt:variant>
        <vt:i4>222</vt:i4>
      </vt:variant>
      <vt:variant>
        <vt:i4>0</vt:i4>
      </vt:variant>
      <vt:variant>
        <vt:i4>5</vt:i4>
      </vt:variant>
      <vt:variant>
        <vt:lpwstr>https://www.cbd.int/documents/CBD/SBI/7/INF/3</vt:lpwstr>
      </vt:variant>
      <vt:variant>
        <vt:lpwstr/>
      </vt:variant>
      <vt:variant>
        <vt:i4>983048</vt:i4>
      </vt:variant>
      <vt:variant>
        <vt:i4>219</vt:i4>
      </vt:variant>
      <vt:variant>
        <vt:i4>0</vt:i4>
      </vt:variant>
      <vt:variant>
        <vt:i4>5</vt:i4>
      </vt:variant>
      <vt:variant>
        <vt:lpwstr>https://www.cbd.int/documents/CBD/SBI/7/INF/2</vt:lpwstr>
      </vt:variant>
      <vt:variant>
        <vt:lpwstr/>
      </vt:variant>
      <vt:variant>
        <vt:i4>983048</vt:i4>
      </vt:variant>
      <vt:variant>
        <vt:i4>216</vt:i4>
      </vt:variant>
      <vt:variant>
        <vt:i4>0</vt:i4>
      </vt:variant>
      <vt:variant>
        <vt:i4>5</vt:i4>
      </vt:variant>
      <vt:variant>
        <vt:lpwstr>https://www.cbd.int/documents/CBD/SBI/7/INF/2</vt:lpwstr>
      </vt:variant>
      <vt:variant>
        <vt:lpwstr/>
      </vt:variant>
      <vt:variant>
        <vt:i4>983048</vt:i4>
      </vt:variant>
      <vt:variant>
        <vt:i4>213</vt:i4>
      </vt:variant>
      <vt:variant>
        <vt:i4>0</vt:i4>
      </vt:variant>
      <vt:variant>
        <vt:i4>5</vt:i4>
      </vt:variant>
      <vt:variant>
        <vt:lpwstr>https://www.cbd.int/documents/CBD/SBI/7/INF/2</vt:lpwstr>
      </vt:variant>
      <vt:variant>
        <vt:lpwstr/>
      </vt:variant>
      <vt:variant>
        <vt:i4>983048</vt:i4>
      </vt:variant>
      <vt:variant>
        <vt:i4>210</vt:i4>
      </vt:variant>
      <vt:variant>
        <vt:i4>0</vt:i4>
      </vt:variant>
      <vt:variant>
        <vt:i4>5</vt:i4>
      </vt:variant>
      <vt:variant>
        <vt:lpwstr>https://www.cbd.int/documents/CBD/SBI/7/INF/2</vt:lpwstr>
      </vt:variant>
      <vt:variant>
        <vt:lpwstr/>
      </vt:variant>
      <vt:variant>
        <vt:i4>7667761</vt:i4>
      </vt:variant>
      <vt:variant>
        <vt:i4>207</vt:i4>
      </vt:variant>
      <vt:variant>
        <vt:i4>0</vt:i4>
      </vt:variant>
      <vt:variant>
        <vt:i4>5</vt:i4>
      </vt:variant>
      <vt:variant>
        <vt:lpwstr>https://www.cbd.int/doc/decisions/np-mop-03/np-mop-03-dec-01-en.pdf</vt:lpwstr>
      </vt:variant>
      <vt:variant>
        <vt:lpwstr/>
      </vt:variant>
      <vt:variant>
        <vt:i4>983048</vt:i4>
      </vt:variant>
      <vt:variant>
        <vt:i4>204</vt:i4>
      </vt:variant>
      <vt:variant>
        <vt:i4>0</vt:i4>
      </vt:variant>
      <vt:variant>
        <vt:i4>5</vt:i4>
      </vt:variant>
      <vt:variant>
        <vt:lpwstr>https://www.cbd.int/documents/CBD/SBI/7/INF/2</vt:lpwstr>
      </vt:variant>
      <vt:variant>
        <vt:lpwstr/>
      </vt:variant>
      <vt:variant>
        <vt:i4>983048</vt:i4>
      </vt:variant>
      <vt:variant>
        <vt:i4>201</vt:i4>
      </vt:variant>
      <vt:variant>
        <vt:i4>0</vt:i4>
      </vt:variant>
      <vt:variant>
        <vt:i4>5</vt:i4>
      </vt:variant>
      <vt:variant>
        <vt:lpwstr>https://www.cbd.int/documents/CBD/SBI/7/INF/7</vt:lpwstr>
      </vt:variant>
      <vt:variant>
        <vt:lpwstr/>
      </vt:variant>
      <vt:variant>
        <vt:i4>983048</vt:i4>
      </vt:variant>
      <vt:variant>
        <vt:i4>198</vt:i4>
      </vt:variant>
      <vt:variant>
        <vt:i4>0</vt:i4>
      </vt:variant>
      <vt:variant>
        <vt:i4>5</vt:i4>
      </vt:variant>
      <vt:variant>
        <vt:lpwstr>https://www.cbd.int/documents/CBD/SBI/7/INF/3</vt:lpwstr>
      </vt:variant>
      <vt:variant>
        <vt:lpwstr/>
      </vt:variant>
      <vt:variant>
        <vt:i4>983048</vt:i4>
      </vt:variant>
      <vt:variant>
        <vt:i4>195</vt:i4>
      </vt:variant>
      <vt:variant>
        <vt:i4>0</vt:i4>
      </vt:variant>
      <vt:variant>
        <vt:i4>5</vt:i4>
      </vt:variant>
      <vt:variant>
        <vt:lpwstr>https://www.cbd.int/documents/CBD/SBI/7/INF/2</vt:lpwstr>
      </vt:variant>
      <vt:variant>
        <vt:lpwstr/>
      </vt:variant>
      <vt:variant>
        <vt:i4>393291</vt:i4>
      </vt:variant>
      <vt:variant>
        <vt:i4>192</vt:i4>
      </vt:variant>
      <vt:variant>
        <vt:i4>0</vt:i4>
      </vt:variant>
      <vt:variant>
        <vt:i4>5</vt:i4>
      </vt:variant>
      <vt:variant>
        <vt:lpwstr>https://www.cbd.int/doc/decisions/cop-15/cop-15-dec-08-en.pdf</vt:lpwstr>
      </vt:variant>
      <vt:variant>
        <vt:lpwstr/>
      </vt:variant>
      <vt:variant>
        <vt:i4>393291</vt:i4>
      </vt:variant>
      <vt:variant>
        <vt:i4>189</vt:i4>
      </vt:variant>
      <vt:variant>
        <vt:i4>0</vt:i4>
      </vt:variant>
      <vt:variant>
        <vt:i4>5</vt:i4>
      </vt:variant>
      <vt:variant>
        <vt:lpwstr>https://www.cbd.int/doc/decisions/cop-15/cop-15-dec-08-en.pdf</vt:lpwstr>
      </vt:variant>
      <vt:variant>
        <vt:lpwstr/>
      </vt:variant>
      <vt:variant>
        <vt:i4>7798833</vt:i4>
      </vt:variant>
      <vt:variant>
        <vt:i4>186</vt:i4>
      </vt:variant>
      <vt:variant>
        <vt:i4>0</vt:i4>
      </vt:variant>
      <vt:variant>
        <vt:i4>5</vt:i4>
      </vt:variant>
      <vt:variant>
        <vt:lpwstr>https://www.cbd.int/doc/decisions/np-mop-05/np-mop-05-dec-03-en.pdf</vt:lpwstr>
      </vt:variant>
      <vt:variant>
        <vt:lpwstr/>
      </vt:variant>
      <vt:variant>
        <vt:i4>983048</vt:i4>
      </vt:variant>
      <vt:variant>
        <vt:i4>183</vt:i4>
      </vt:variant>
      <vt:variant>
        <vt:i4>0</vt:i4>
      </vt:variant>
      <vt:variant>
        <vt:i4>5</vt:i4>
      </vt:variant>
      <vt:variant>
        <vt:lpwstr>https://www.cbd.int/documents/CBD/SBI/7/INF/2</vt:lpwstr>
      </vt:variant>
      <vt:variant>
        <vt:lpwstr/>
      </vt:variant>
      <vt:variant>
        <vt:i4>983048</vt:i4>
      </vt:variant>
      <vt:variant>
        <vt:i4>180</vt:i4>
      </vt:variant>
      <vt:variant>
        <vt:i4>0</vt:i4>
      </vt:variant>
      <vt:variant>
        <vt:i4>5</vt:i4>
      </vt:variant>
      <vt:variant>
        <vt:lpwstr>https://www.cbd.int/documents/CBD/SBI/7/INF/5</vt:lpwstr>
      </vt:variant>
      <vt:variant>
        <vt:lpwstr/>
      </vt:variant>
      <vt:variant>
        <vt:i4>983048</vt:i4>
      </vt:variant>
      <vt:variant>
        <vt:i4>177</vt:i4>
      </vt:variant>
      <vt:variant>
        <vt:i4>0</vt:i4>
      </vt:variant>
      <vt:variant>
        <vt:i4>5</vt:i4>
      </vt:variant>
      <vt:variant>
        <vt:lpwstr>https://www.cbd.int/documents/CBD/SBI/7/INF/3</vt:lpwstr>
      </vt:variant>
      <vt:variant>
        <vt:lpwstr/>
      </vt:variant>
      <vt:variant>
        <vt:i4>983048</vt:i4>
      </vt:variant>
      <vt:variant>
        <vt:i4>174</vt:i4>
      </vt:variant>
      <vt:variant>
        <vt:i4>0</vt:i4>
      </vt:variant>
      <vt:variant>
        <vt:i4>5</vt:i4>
      </vt:variant>
      <vt:variant>
        <vt:lpwstr>https://www.cbd.int/documents/CBD/SBI/7/INF/5</vt:lpwstr>
      </vt:variant>
      <vt:variant>
        <vt:lpwstr/>
      </vt:variant>
      <vt:variant>
        <vt:i4>983048</vt:i4>
      </vt:variant>
      <vt:variant>
        <vt:i4>171</vt:i4>
      </vt:variant>
      <vt:variant>
        <vt:i4>0</vt:i4>
      </vt:variant>
      <vt:variant>
        <vt:i4>5</vt:i4>
      </vt:variant>
      <vt:variant>
        <vt:lpwstr>https://www.cbd.int/documents/CBD/SBI/7/INF/2</vt:lpwstr>
      </vt:variant>
      <vt:variant>
        <vt:lpwstr/>
      </vt:variant>
      <vt:variant>
        <vt:i4>5636183</vt:i4>
      </vt:variant>
      <vt:variant>
        <vt:i4>168</vt:i4>
      </vt:variant>
      <vt:variant>
        <vt:i4>0</vt:i4>
      </vt:variant>
      <vt:variant>
        <vt:i4>5</vt:i4>
      </vt:variant>
      <vt:variant>
        <vt:lpwstr>https://gbf-indicators.org/metadata/headline/C-2</vt:lpwstr>
      </vt:variant>
      <vt:variant>
        <vt:lpwstr/>
      </vt:variant>
      <vt:variant>
        <vt:i4>5570647</vt:i4>
      </vt:variant>
      <vt:variant>
        <vt:i4>165</vt:i4>
      </vt:variant>
      <vt:variant>
        <vt:i4>0</vt:i4>
      </vt:variant>
      <vt:variant>
        <vt:i4>5</vt:i4>
      </vt:variant>
      <vt:variant>
        <vt:lpwstr>https://gbf-indicators.org/metadata/headline/C-1</vt:lpwstr>
      </vt:variant>
      <vt:variant>
        <vt:lpwstr/>
      </vt:variant>
      <vt:variant>
        <vt:i4>983048</vt:i4>
      </vt:variant>
      <vt:variant>
        <vt:i4>162</vt:i4>
      </vt:variant>
      <vt:variant>
        <vt:i4>0</vt:i4>
      </vt:variant>
      <vt:variant>
        <vt:i4>5</vt:i4>
      </vt:variant>
      <vt:variant>
        <vt:lpwstr>https://www.cbd.int/documents/CBD/SBI/7/INF/3</vt:lpwstr>
      </vt:variant>
      <vt:variant>
        <vt:lpwstr/>
      </vt:variant>
      <vt:variant>
        <vt:i4>983048</vt:i4>
      </vt:variant>
      <vt:variant>
        <vt:i4>159</vt:i4>
      </vt:variant>
      <vt:variant>
        <vt:i4>0</vt:i4>
      </vt:variant>
      <vt:variant>
        <vt:i4>5</vt:i4>
      </vt:variant>
      <vt:variant>
        <vt:lpwstr>https://www.cbd.int/documents/CBD/SBI/7/INF/3</vt:lpwstr>
      </vt:variant>
      <vt:variant>
        <vt:lpwstr/>
      </vt:variant>
      <vt:variant>
        <vt:i4>983048</vt:i4>
      </vt:variant>
      <vt:variant>
        <vt:i4>156</vt:i4>
      </vt:variant>
      <vt:variant>
        <vt:i4>0</vt:i4>
      </vt:variant>
      <vt:variant>
        <vt:i4>5</vt:i4>
      </vt:variant>
      <vt:variant>
        <vt:lpwstr>https://www.cbd.int/documents/CBD/SBI/7/INF/4</vt:lpwstr>
      </vt:variant>
      <vt:variant>
        <vt:lpwstr/>
      </vt:variant>
      <vt:variant>
        <vt:i4>983048</vt:i4>
      </vt:variant>
      <vt:variant>
        <vt:i4>153</vt:i4>
      </vt:variant>
      <vt:variant>
        <vt:i4>0</vt:i4>
      </vt:variant>
      <vt:variant>
        <vt:i4>5</vt:i4>
      </vt:variant>
      <vt:variant>
        <vt:lpwstr>https://www.cbd.int/documents/CBD/SBI/7/INF/4</vt:lpwstr>
      </vt:variant>
      <vt:variant>
        <vt:lpwstr/>
      </vt:variant>
      <vt:variant>
        <vt:i4>983048</vt:i4>
      </vt:variant>
      <vt:variant>
        <vt:i4>150</vt:i4>
      </vt:variant>
      <vt:variant>
        <vt:i4>0</vt:i4>
      </vt:variant>
      <vt:variant>
        <vt:i4>5</vt:i4>
      </vt:variant>
      <vt:variant>
        <vt:lpwstr>https://www.cbd.int/documents/CBD/SBI/7/INF/3</vt:lpwstr>
      </vt:variant>
      <vt:variant>
        <vt:lpwstr/>
      </vt:variant>
      <vt:variant>
        <vt:i4>983048</vt:i4>
      </vt:variant>
      <vt:variant>
        <vt:i4>147</vt:i4>
      </vt:variant>
      <vt:variant>
        <vt:i4>0</vt:i4>
      </vt:variant>
      <vt:variant>
        <vt:i4>5</vt:i4>
      </vt:variant>
      <vt:variant>
        <vt:lpwstr>https://www.cbd.int/documents/CBD/SBI/7/INF/2</vt:lpwstr>
      </vt:variant>
      <vt:variant>
        <vt:lpwstr/>
      </vt:variant>
      <vt:variant>
        <vt:i4>983048</vt:i4>
      </vt:variant>
      <vt:variant>
        <vt:i4>144</vt:i4>
      </vt:variant>
      <vt:variant>
        <vt:i4>0</vt:i4>
      </vt:variant>
      <vt:variant>
        <vt:i4>5</vt:i4>
      </vt:variant>
      <vt:variant>
        <vt:lpwstr>https://www.cbd.int/documents/CBD/SBI/7/INF/2</vt:lpwstr>
      </vt:variant>
      <vt:variant>
        <vt:lpwstr/>
      </vt:variant>
      <vt:variant>
        <vt:i4>983118</vt:i4>
      </vt:variant>
      <vt:variant>
        <vt:i4>141</vt:i4>
      </vt:variant>
      <vt:variant>
        <vt:i4>0</vt:i4>
      </vt:variant>
      <vt:variant>
        <vt:i4>5</vt:i4>
      </vt:variant>
      <vt:variant>
        <vt:lpwstr>https://absch.cbd.int/en/database/resource/16B113CB-CC86-0008-4D4B-4B29E846B83C?_gl=1*1gdm4cz*_ga*MTk4OTgwMjg2My4xNzI3Mzc3MDU3*_ga_7S1TPRE7F5*czE3Nzc0NzU2MTIkbzE3NDUkZzEkdDE3Nzc0NzU3NTkkajIzJGwwJGgw</vt:lpwstr>
      </vt:variant>
      <vt:variant>
        <vt:lpwstr/>
      </vt:variant>
      <vt:variant>
        <vt:i4>983048</vt:i4>
      </vt:variant>
      <vt:variant>
        <vt:i4>138</vt:i4>
      </vt:variant>
      <vt:variant>
        <vt:i4>0</vt:i4>
      </vt:variant>
      <vt:variant>
        <vt:i4>5</vt:i4>
      </vt:variant>
      <vt:variant>
        <vt:lpwstr>https://www.cbd.int/documents/CBD/SBI/7/INF/3</vt:lpwstr>
      </vt:variant>
      <vt:variant>
        <vt:lpwstr/>
      </vt:variant>
      <vt:variant>
        <vt:i4>983048</vt:i4>
      </vt:variant>
      <vt:variant>
        <vt:i4>135</vt:i4>
      </vt:variant>
      <vt:variant>
        <vt:i4>0</vt:i4>
      </vt:variant>
      <vt:variant>
        <vt:i4>5</vt:i4>
      </vt:variant>
      <vt:variant>
        <vt:lpwstr>https://www.cbd.int/documents/CBD/SBI/7/INF/2</vt:lpwstr>
      </vt:variant>
      <vt:variant>
        <vt:lpwstr/>
      </vt:variant>
      <vt:variant>
        <vt:i4>983048</vt:i4>
      </vt:variant>
      <vt:variant>
        <vt:i4>132</vt:i4>
      </vt:variant>
      <vt:variant>
        <vt:i4>0</vt:i4>
      </vt:variant>
      <vt:variant>
        <vt:i4>5</vt:i4>
      </vt:variant>
      <vt:variant>
        <vt:lpwstr>https://www.cbd.int/documents/CBD/SBI/7/INF/3</vt:lpwstr>
      </vt:variant>
      <vt:variant>
        <vt:lpwstr/>
      </vt:variant>
      <vt:variant>
        <vt:i4>983048</vt:i4>
      </vt:variant>
      <vt:variant>
        <vt:i4>129</vt:i4>
      </vt:variant>
      <vt:variant>
        <vt:i4>0</vt:i4>
      </vt:variant>
      <vt:variant>
        <vt:i4>5</vt:i4>
      </vt:variant>
      <vt:variant>
        <vt:lpwstr>https://www.cbd.int/documents/CBD/SBI/7/INF/2</vt:lpwstr>
      </vt:variant>
      <vt:variant>
        <vt:lpwstr/>
      </vt:variant>
      <vt:variant>
        <vt:i4>983048</vt:i4>
      </vt:variant>
      <vt:variant>
        <vt:i4>126</vt:i4>
      </vt:variant>
      <vt:variant>
        <vt:i4>0</vt:i4>
      </vt:variant>
      <vt:variant>
        <vt:i4>5</vt:i4>
      </vt:variant>
      <vt:variant>
        <vt:lpwstr>https://www.cbd.int/documents/CBD/SBI/7/INF/2</vt:lpwstr>
      </vt:variant>
      <vt:variant>
        <vt:lpwstr/>
      </vt:variant>
      <vt:variant>
        <vt:i4>983048</vt:i4>
      </vt:variant>
      <vt:variant>
        <vt:i4>123</vt:i4>
      </vt:variant>
      <vt:variant>
        <vt:i4>0</vt:i4>
      </vt:variant>
      <vt:variant>
        <vt:i4>5</vt:i4>
      </vt:variant>
      <vt:variant>
        <vt:lpwstr>https://www.cbd.int/documents/CBD/SBI/7/INF/2</vt:lpwstr>
      </vt:variant>
      <vt:variant>
        <vt:lpwstr/>
      </vt:variant>
      <vt:variant>
        <vt:i4>983048</vt:i4>
      </vt:variant>
      <vt:variant>
        <vt:i4>120</vt:i4>
      </vt:variant>
      <vt:variant>
        <vt:i4>0</vt:i4>
      </vt:variant>
      <vt:variant>
        <vt:i4>5</vt:i4>
      </vt:variant>
      <vt:variant>
        <vt:lpwstr>https://www.cbd.int/documents/CBD/SBI/7/INF/3</vt:lpwstr>
      </vt:variant>
      <vt:variant>
        <vt:lpwstr/>
      </vt:variant>
      <vt:variant>
        <vt:i4>983048</vt:i4>
      </vt:variant>
      <vt:variant>
        <vt:i4>117</vt:i4>
      </vt:variant>
      <vt:variant>
        <vt:i4>0</vt:i4>
      </vt:variant>
      <vt:variant>
        <vt:i4>5</vt:i4>
      </vt:variant>
      <vt:variant>
        <vt:lpwstr>https://www.cbd.int/documents/CBD/SBI/7/INF/2</vt:lpwstr>
      </vt:variant>
      <vt:variant>
        <vt:lpwstr/>
      </vt:variant>
      <vt:variant>
        <vt:i4>983048</vt:i4>
      </vt:variant>
      <vt:variant>
        <vt:i4>114</vt:i4>
      </vt:variant>
      <vt:variant>
        <vt:i4>0</vt:i4>
      </vt:variant>
      <vt:variant>
        <vt:i4>5</vt:i4>
      </vt:variant>
      <vt:variant>
        <vt:lpwstr>https://www.cbd.int/documents/CBD/SBI/7/INF/3</vt:lpwstr>
      </vt:variant>
      <vt:variant>
        <vt:lpwstr/>
      </vt:variant>
      <vt:variant>
        <vt:i4>983048</vt:i4>
      </vt:variant>
      <vt:variant>
        <vt:i4>111</vt:i4>
      </vt:variant>
      <vt:variant>
        <vt:i4>0</vt:i4>
      </vt:variant>
      <vt:variant>
        <vt:i4>5</vt:i4>
      </vt:variant>
      <vt:variant>
        <vt:lpwstr>https://www.cbd.int/documents/CBD/SBI/7/INF/2</vt:lpwstr>
      </vt:variant>
      <vt:variant>
        <vt:lpwstr/>
      </vt:variant>
      <vt:variant>
        <vt:i4>983048</vt:i4>
      </vt:variant>
      <vt:variant>
        <vt:i4>108</vt:i4>
      </vt:variant>
      <vt:variant>
        <vt:i4>0</vt:i4>
      </vt:variant>
      <vt:variant>
        <vt:i4>5</vt:i4>
      </vt:variant>
      <vt:variant>
        <vt:lpwstr>https://www.cbd.int/documents/CBD/SBI/7/INF/3</vt:lpwstr>
      </vt:variant>
      <vt:variant>
        <vt:lpwstr/>
      </vt:variant>
      <vt:variant>
        <vt:i4>983048</vt:i4>
      </vt:variant>
      <vt:variant>
        <vt:i4>105</vt:i4>
      </vt:variant>
      <vt:variant>
        <vt:i4>0</vt:i4>
      </vt:variant>
      <vt:variant>
        <vt:i4>5</vt:i4>
      </vt:variant>
      <vt:variant>
        <vt:lpwstr>https://www.cbd.int/documents/CBD/SBI/7/INF/2</vt:lpwstr>
      </vt:variant>
      <vt:variant>
        <vt:lpwstr/>
      </vt:variant>
      <vt:variant>
        <vt:i4>983048</vt:i4>
      </vt:variant>
      <vt:variant>
        <vt:i4>102</vt:i4>
      </vt:variant>
      <vt:variant>
        <vt:i4>0</vt:i4>
      </vt:variant>
      <vt:variant>
        <vt:i4>5</vt:i4>
      </vt:variant>
      <vt:variant>
        <vt:lpwstr>https://www.cbd.int/documents/CBD/SBI/7/INF/3</vt:lpwstr>
      </vt:variant>
      <vt:variant>
        <vt:lpwstr/>
      </vt:variant>
      <vt:variant>
        <vt:i4>983048</vt:i4>
      </vt:variant>
      <vt:variant>
        <vt:i4>99</vt:i4>
      </vt:variant>
      <vt:variant>
        <vt:i4>0</vt:i4>
      </vt:variant>
      <vt:variant>
        <vt:i4>5</vt:i4>
      </vt:variant>
      <vt:variant>
        <vt:lpwstr>https://www.cbd.int/documents/CBD/SBI/7/INF/3</vt:lpwstr>
      </vt:variant>
      <vt:variant>
        <vt:lpwstr/>
      </vt:variant>
      <vt:variant>
        <vt:i4>983048</vt:i4>
      </vt:variant>
      <vt:variant>
        <vt:i4>96</vt:i4>
      </vt:variant>
      <vt:variant>
        <vt:i4>0</vt:i4>
      </vt:variant>
      <vt:variant>
        <vt:i4>5</vt:i4>
      </vt:variant>
      <vt:variant>
        <vt:lpwstr>https://www.cbd.int/documents/CBD/SBI/7/INF/2</vt:lpwstr>
      </vt:variant>
      <vt:variant>
        <vt:lpwstr/>
      </vt:variant>
      <vt:variant>
        <vt:i4>983048</vt:i4>
      </vt:variant>
      <vt:variant>
        <vt:i4>93</vt:i4>
      </vt:variant>
      <vt:variant>
        <vt:i4>0</vt:i4>
      </vt:variant>
      <vt:variant>
        <vt:i4>5</vt:i4>
      </vt:variant>
      <vt:variant>
        <vt:lpwstr>https://www.cbd.int/documents/CBD/SBI/7/INF/4</vt:lpwstr>
      </vt:variant>
      <vt:variant>
        <vt:lpwstr/>
      </vt:variant>
      <vt:variant>
        <vt:i4>983048</vt:i4>
      </vt:variant>
      <vt:variant>
        <vt:i4>90</vt:i4>
      </vt:variant>
      <vt:variant>
        <vt:i4>0</vt:i4>
      </vt:variant>
      <vt:variant>
        <vt:i4>5</vt:i4>
      </vt:variant>
      <vt:variant>
        <vt:lpwstr>https://www.cbd.int/documents/CBD/SBI/7/INF/4</vt:lpwstr>
      </vt:variant>
      <vt:variant>
        <vt:lpwstr/>
      </vt:variant>
      <vt:variant>
        <vt:i4>983048</vt:i4>
      </vt:variant>
      <vt:variant>
        <vt:i4>87</vt:i4>
      </vt:variant>
      <vt:variant>
        <vt:i4>0</vt:i4>
      </vt:variant>
      <vt:variant>
        <vt:i4>5</vt:i4>
      </vt:variant>
      <vt:variant>
        <vt:lpwstr>https://www.cbd.int/documents/CBD/SBI/7/INF/3</vt:lpwstr>
      </vt:variant>
      <vt:variant>
        <vt:lpwstr/>
      </vt:variant>
      <vt:variant>
        <vt:i4>983048</vt:i4>
      </vt:variant>
      <vt:variant>
        <vt:i4>84</vt:i4>
      </vt:variant>
      <vt:variant>
        <vt:i4>0</vt:i4>
      </vt:variant>
      <vt:variant>
        <vt:i4>5</vt:i4>
      </vt:variant>
      <vt:variant>
        <vt:lpwstr>https://www.cbd.int/documents/CBD/SBI/7/INF/2</vt:lpwstr>
      </vt:variant>
      <vt:variant>
        <vt:lpwstr/>
      </vt:variant>
      <vt:variant>
        <vt:i4>983048</vt:i4>
      </vt:variant>
      <vt:variant>
        <vt:i4>81</vt:i4>
      </vt:variant>
      <vt:variant>
        <vt:i4>0</vt:i4>
      </vt:variant>
      <vt:variant>
        <vt:i4>5</vt:i4>
      </vt:variant>
      <vt:variant>
        <vt:lpwstr>https://www.cbd.int/documents/CBD/SBI/7/INF/2</vt:lpwstr>
      </vt:variant>
      <vt:variant>
        <vt:lpwstr/>
      </vt:variant>
      <vt:variant>
        <vt:i4>983048</vt:i4>
      </vt:variant>
      <vt:variant>
        <vt:i4>78</vt:i4>
      </vt:variant>
      <vt:variant>
        <vt:i4>0</vt:i4>
      </vt:variant>
      <vt:variant>
        <vt:i4>5</vt:i4>
      </vt:variant>
      <vt:variant>
        <vt:lpwstr>https://www.cbd.int/documents/CBD/SBI/7/INF/2</vt:lpwstr>
      </vt:variant>
      <vt:variant>
        <vt:lpwstr/>
      </vt:variant>
      <vt:variant>
        <vt:i4>983048</vt:i4>
      </vt:variant>
      <vt:variant>
        <vt:i4>75</vt:i4>
      </vt:variant>
      <vt:variant>
        <vt:i4>0</vt:i4>
      </vt:variant>
      <vt:variant>
        <vt:i4>5</vt:i4>
      </vt:variant>
      <vt:variant>
        <vt:lpwstr>https://www.cbd.int/documents/CBD/SBI/7/INF/3</vt:lpwstr>
      </vt:variant>
      <vt:variant>
        <vt:lpwstr/>
      </vt:variant>
      <vt:variant>
        <vt:i4>983048</vt:i4>
      </vt:variant>
      <vt:variant>
        <vt:i4>72</vt:i4>
      </vt:variant>
      <vt:variant>
        <vt:i4>0</vt:i4>
      </vt:variant>
      <vt:variant>
        <vt:i4>5</vt:i4>
      </vt:variant>
      <vt:variant>
        <vt:lpwstr>https://www.cbd.int/documents/CBD/SBI/7/INF/3</vt:lpwstr>
      </vt:variant>
      <vt:variant>
        <vt:lpwstr/>
      </vt:variant>
      <vt:variant>
        <vt:i4>983048</vt:i4>
      </vt:variant>
      <vt:variant>
        <vt:i4>69</vt:i4>
      </vt:variant>
      <vt:variant>
        <vt:i4>0</vt:i4>
      </vt:variant>
      <vt:variant>
        <vt:i4>5</vt:i4>
      </vt:variant>
      <vt:variant>
        <vt:lpwstr>https://www.cbd.int/documents/CBD/SBI/7/INF/4</vt:lpwstr>
      </vt:variant>
      <vt:variant>
        <vt:lpwstr/>
      </vt:variant>
      <vt:variant>
        <vt:i4>983048</vt:i4>
      </vt:variant>
      <vt:variant>
        <vt:i4>66</vt:i4>
      </vt:variant>
      <vt:variant>
        <vt:i4>0</vt:i4>
      </vt:variant>
      <vt:variant>
        <vt:i4>5</vt:i4>
      </vt:variant>
      <vt:variant>
        <vt:lpwstr>https://www.cbd.int/documents/CBD/SBI/7/INF/4</vt:lpwstr>
      </vt:variant>
      <vt:variant>
        <vt:lpwstr/>
      </vt:variant>
      <vt:variant>
        <vt:i4>983048</vt:i4>
      </vt:variant>
      <vt:variant>
        <vt:i4>63</vt:i4>
      </vt:variant>
      <vt:variant>
        <vt:i4>0</vt:i4>
      </vt:variant>
      <vt:variant>
        <vt:i4>5</vt:i4>
      </vt:variant>
      <vt:variant>
        <vt:lpwstr>https://www.cbd.int/documents/CBD/SBI/7/INF/4</vt:lpwstr>
      </vt:variant>
      <vt:variant>
        <vt:lpwstr/>
      </vt:variant>
      <vt:variant>
        <vt:i4>983048</vt:i4>
      </vt:variant>
      <vt:variant>
        <vt:i4>60</vt:i4>
      </vt:variant>
      <vt:variant>
        <vt:i4>0</vt:i4>
      </vt:variant>
      <vt:variant>
        <vt:i4>5</vt:i4>
      </vt:variant>
      <vt:variant>
        <vt:lpwstr>https://www.cbd.int/documents/CBD/SBI/7/INF/2</vt:lpwstr>
      </vt:variant>
      <vt:variant>
        <vt:lpwstr/>
      </vt:variant>
      <vt:variant>
        <vt:i4>983048</vt:i4>
      </vt:variant>
      <vt:variant>
        <vt:i4>57</vt:i4>
      </vt:variant>
      <vt:variant>
        <vt:i4>0</vt:i4>
      </vt:variant>
      <vt:variant>
        <vt:i4>5</vt:i4>
      </vt:variant>
      <vt:variant>
        <vt:lpwstr>https://www.cbd.int/documents/CBD/SBI/7/INF/4</vt:lpwstr>
      </vt:variant>
      <vt:variant>
        <vt:lpwstr/>
      </vt:variant>
      <vt:variant>
        <vt:i4>983048</vt:i4>
      </vt:variant>
      <vt:variant>
        <vt:i4>54</vt:i4>
      </vt:variant>
      <vt:variant>
        <vt:i4>0</vt:i4>
      </vt:variant>
      <vt:variant>
        <vt:i4>5</vt:i4>
      </vt:variant>
      <vt:variant>
        <vt:lpwstr>https://www.cbd.int/documents/CBD/SBI/7/INF/3</vt:lpwstr>
      </vt:variant>
      <vt:variant>
        <vt:lpwstr/>
      </vt:variant>
      <vt:variant>
        <vt:i4>983048</vt:i4>
      </vt:variant>
      <vt:variant>
        <vt:i4>51</vt:i4>
      </vt:variant>
      <vt:variant>
        <vt:i4>0</vt:i4>
      </vt:variant>
      <vt:variant>
        <vt:i4>5</vt:i4>
      </vt:variant>
      <vt:variant>
        <vt:lpwstr>https://www.cbd.int/documents/CBD/SBI/7/INF/2</vt:lpwstr>
      </vt:variant>
      <vt:variant>
        <vt:lpwstr/>
      </vt:variant>
      <vt:variant>
        <vt:i4>1376348</vt:i4>
      </vt:variant>
      <vt:variant>
        <vt:i4>48</vt:i4>
      </vt:variant>
      <vt:variant>
        <vt:i4>0</vt:i4>
      </vt:variant>
      <vt:variant>
        <vt:i4>5</vt:i4>
      </vt:variant>
      <vt:variant>
        <vt:lpwstr>https://www.cbd.int/abs/text/articles?sec=abs-17</vt:lpwstr>
      </vt:variant>
      <vt:variant>
        <vt:lpwstr/>
      </vt:variant>
      <vt:variant>
        <vt:i4>983048</vt:i4>
      </vt:variant>
      <vt:variant>
        <vt:i4>45</vt:i4>
      </vt:variant>
      <vt:variant>
        <vt:i4>0</vt:i4>
      </vt:variant>
      <vt:variant>
        <vt:i4>5</vt:i4>
      </vt:variant>
      <vt:variant>
        <vt:lpwstr>https://www.cbd.int/documents/CBD/SBI/7/INF/3</vt:lpwstr>
      </vt:variant>
      <vt:variant>
        <vt:lpwstr/>
      </vt:variant>
      <vt:variant>
        <vt:i4>983048</vt:i4>
      </vt:variant>
      <vt:variant>
        <vt:i4>42</vt:i4>
      </vt:variant>
      <vt:variant>
        <vt:i4>0</vt:i4>
      </vt:variant>
      <vt:variant>
        <vt:i4>5</vt:i4>
      </vt:variant>
      <vt:variant>
        <vt:lpwstr>https://www.cbd.int/documents/CBD/SBI/7/INF/4</vt:lpwstr>
      </vt:variant>
      <vt:variant>
        <vt:lpwstr/>
      </vt:variant>
      <vt:variant>
        <vt:i4>983048</vt:i4>
      </vt:variant>
      <vt:variant>
        <vt:i4>39</vt:i4>
      </vt:variant>
      <vt:variant>
        <vt:i4>0</vt:i4>
      </vt:variant>
      <vt:variant>
        <vt:i4>5</vt:i4>
      </vt:variant>
      <vt:variant>
        <vt:lpwstr>https://www.cbd.int/documents/CBD/SBI/7/INF/3</vt:lpwstr>
      </vt:variant>
      <vt:variant>
        <vt:lpwstr/>
      </vt:variant>
      <vt:variant>
        <vt:i4>983048</vt:i4>
      </vt:variant>
      <vt:variant>
        <vt:i4>36</vt:i4>
      </vt:variant>
      <vt:variant>
        <vt:i4>0</vt:i4>
      </vt:variant>
      <vt:variant>
        <vt:i4>5</vt:i4>
      </vt:variant>
      <vt:variant>
        <vt:lpwstr>https://www.cbd.int/documents/CBD/SBI/7/INF/3</vt:lpwstr>
      </vt:variant>
      <vt:variant>
        <vt:lpwstr/>
      </vt:variant>
      <vt:variant>
        <vt:i4>983048</vt:i4>
      </vt:variant>
      <vt:variant>
        <vt:i4>33</vt:i4>
      </vt:variant>
      <vt:variant>
        <vt:i4>0</vt:i4>
      </vt:variant>
      <vt:variant>
        <vt:i4>5</vt:i4>
      </vt:variant>
      <vt:variant>
        <vt:lpwstr>https://www.cbd.int/documents/CBD/SBI/7/INF/3</vt:lpwstr>
      </vt:variant>
      <vt:variant>
        <vt:lpwstr/>
      </vt:variant>
      <vt:variant>
        <vt:i4>983048</vt:i4>
      </vt:variant>
      <vt:variant>
        <vt:i4>30</vt:i4>
      </vt:variant>
      <vt:variant>
        <vt:i4>0</vt:i4>
      </vt:variant>
      <vt:variant>
        <vt:i4>5</vt:i4>
      </vt:variant>
      <vt:variant>
        <vt:lpwstr>https://www.cbd.int/documents/CBD/SBI/7/INF/4</vt:lpwstr>
      </vt:variant>
      <vt:variant>
        <vt:lpwstr/>
      </vt:variant>
      <vt:variant>
        <vt:i4>983048</vt:i4>
      </vt:variant>
      <vt:variant>
        <vt:i4>27</vt:i4>
      </vt:variant>
      <vt:variant>
        <vt:i4>0</vt:i4>
      </vt:variant>
      <vt:variant>
        <vt:i4>5</vt:i4>
      </vt:variant>
      <vt:variant>
        <vt:lpwstr>https://www.cbd.int/documents/CBD/SBI/7/INF/2</vt:lpwstr>
      </vt:variant>
      <vt:variant>
        <vt:lpwstr/>
      </vt:variant>
      <vt:variant>
        <vt:i4>983048</vt:i4>
      </vt:variant>
      <vt:variant>
        <vt:i4>24</vt:i4>
      </vt:variant>
      <vt:variant>
        <vt:i4>0</vt:i4>
      </vt:variant>
      <vt:variant>
        <vt:i4>5</vt:i4>
      </vt:variant>
      <vt:variant>
        <vt:lpwstr>https://www.cbd.int/documents/CBD/SBI/7/INF/4</vt:lpwstr>
      </vt:variant>
      <vt:variant>
        <vt:lpwstr/>
      </vt:variant>
      <vt:variant>
        <vt:i4>983048</vt:i4>
      </vt:variant>
      <vt:variant>
        <vt:i4>21</vt:i4>
      </vt:variant>
      <vt:variant>
        <vt:i4>0</vt:i4>
      </vt:variant>
      <vt:variant>
        <vt:i4>5</vt:i4>
      </vt:variant>
      <vt:variant>
        <vt:lpwstr>https://www.cbd.int/documents/CBD/SBI/7/INF/3</vt:lpwstr>
      </vt:variant>
      <vt:variant>
        <vt:lpwstr/>
      </vt:variant>
      <vt:variant>
        <vt:i4>983048</vt:i4>
      </vt:variant>
      <vt:variant>
        <vt:i4>18</vt:i4>
      </vt:variant>
      <vt:variant>
        <vt:i4>0</vt:i4>
      </vt:variant>
      <vt:variant>
        <vt:i4>5</vt:i4>
      </vt:variant>
      <vt:variant>
        <vt:lpwstr>https://www.cbd.int/documents/CBD/SBI/7/INF/2</vt:lpwstr>
      </vt:variant>
      <vt:variant>
        <vt:lpwstr/>
      </vt:variant>
      <vt:variant>
        <vt:i4>983048</vt:i4>
      </vt:variant>
      <vt:variant>
        <vt:i4>15</vt:i4>
      </vt:variant>
      <vt:variant>
        <vt:i4>0</vt:i4>
      </vt:variant>
      <vt:variant>
        <vt:i4>5</vt:i4>
      </vt:variant>
      <vt:variant>
        <vt:lpwstr>https://www.cbd.int/documents/CBD/SBI/7/INF/7</vt:lpwstr>
      </vt:variant>
      <vt:variant>
        <vt:lpwstr/>
      </vt:variant>
      <vt:variant>
        <vt:i4>983048</vt:i4>
      </vt:variant>
      <vt:variant>
        <vt:i4>12</vt:i4>
      </vt:variant>
      <vt:variant>
        <vt:i4>0</vt:i4>
      </vt:variant>
      <vt:variant>
        <vt:i4>5</vt:i4>
      </vt:variant>
      <vt:variant>
        <vt:lpwstr>https://www.cbd.int/documents/CBD/SBI/7/INF/6</vt:lpwstr>
      </vt:variant>
      <vt:variant>
        <vt:lpwstr/>
      </vt:variant>
      <vt:variant>
        <vt:i4>983048</vt:i4>
      </vt:variant>
      <vt:variant>
        <vt:i4>9</vt:i4>
      </vt:variant>
      <vt:variant>
        <vt:i4>0</vt:i4>
      </vt:variant>
      <vt:variant>
        <vt:i4>5</vt:i4>
      </vt:variant>
      <vt:variant>
        <vt:lpwstr>https://www.cbd.int/documents/CBD/SBI/7/INF/5</vt:lpwstr>
      </vt:variant>
      <vt:variant>
        <vt:lpwstr/>
      </vt:variant>
      <vt:variant>
        <vt:i4>983048</vt:i4>
      </vt:variant>
      <vt:variant>
        <vt:i4>6</vt:i4>
      </vt:variant>
      <vt:variant>
        <vt:i4>0</vt:i4>
      </vt:variant>
      <vt:variant>
        <vt:i4>5</vt:i4>
      </vt:variant>
      <vt:variant>
        <vt:lpwstr>https://www.cbd.int/documents/CBD/SBI/7/INF/4</vt:lpwstr>
      </vt:variant>
      <vt:variant>
        <vt:lpwstr/>
      </vt:variant>
      <vt:variant>
        <vt:i4>983048</vt:i4>
      </vt:variant>
      <vt:variant>
        <vt:i4>3</vt:i4>
      </vt:variant>
      <vt:variant>
        <vt:i4>0</vt:i4>
      </vt:variant>
      <vt:variant>
        <vt:i4>5</vt:i4>
      </vt:variant>
      <vt:variant>
        <vt:lpwstr>https://www.cbd.int/documents/CBD/SBI/7/INF/3</vt:lpwstr>
      </vt:variant>
      <vt:variant>
        <vt:lpwstr/>
      </vt:variant>
      <vt:variant>
        <vt:i4>983048</vt:i4>
      </vt:variant>
      <vt:variant>
        <vt:i4>0</vt:i4>
      </vt:variant>
      <vt:variant>
        <vt:i4>0</vt:i4>
      </vt:variant>
      <vt:variant>
        <vt:i4>5</vt:i4>
      </vt:variant>
      <vt:variant>
        <vt:lpwstr>https://www.cbd.int/documents/CBD/SBI/7/INF/2</vt:lpwstr>
      </vt:variant>
      <vt:variant>
        <vt:lpwstr/>
      </vt:variant>
      <vt:variant>
        <vt:i4>4456552</vt:i4>
      </vt:variant>
      <vt:variant>
        <vt:i4>0</vt:i4>
      </vt:variant>
      <vt:variant>
        <vt:i4>0</vt:i4>
      </vt:variant>
      <vt:variant>
        <vt:i4>5</vt:i4>
      </vt:variant>
      <vt:variant>
        <vt:lpwstr>mailto:cherrett@un.org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Анализ информации для проведения второй оценки и обзора эффективности осуществления Нагойского протокола</dc:title>
  <dc:subject>CBD/NP/CC/5/4/Add.1-CBD/NP/CB-IAC/2026/1/3-CBD/SBI/7/7/Add.1</dc:subject>
  <dc:creator>scbd</dc:creator>
  <cp:keywords>Eighteenth meeting of the Compliance Committee under the Cartagena Protocol on Biosafety</cp:keywords>
  <dc:description/>
  <cp:lastModifiedBy>Yuri Ivakhiv</cp:lastModifiedBy>
  <cp:revision>14</cp:revision>
  <dcterms:created xsi:type="dcterms:W3CDTF">2026-06-09T11:30:00Z</dcterms:created>
  <dcterms:modified xsi:type="dcterms:W3CDTF">2026-06-09T15:28:00Z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0x0101007A328EB00E67F346B6174BE96D327B2B</vt:lpwstr>
  </property>
  <property fmtid="{D5CDD505-2E9C-101B-9397-08002B2CF9AE}" pid="5" name="CBD-Category">
    <vt:lpwstr>CBD</vt:lpwstr>
  </property>
  <property fmtid="{D5CDD505-2E9C-101B-9397-08002B2CF9AE}" pid="6" name="CBD-Language">
    <vt:lpwstr>EN</vt:lpwstr>
  </property>
  <property fmtid="{D5CDD505-2E9C-101B-9397-08002B2CF9AE}" pid="7" name="CBD-Generator">
    <vt:lpwstr>0</vt:lpwstr>
  </property>
</Properties>
</file>