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294"/>
        <w:gridCol w:w="3544"/>
      </w:tblGrid>
      <w:tr w:rsidR="007F4C29" w:rsidRPr="00D845BB" w:rsidTr="007F4C29">
        <w:tc>
          <w:tcPr>
            <w:tcW w:w="852" w:type="dxa"/>
            <w:tcBorders>
              <w:top w:val="nil"/>
              <w:bottom w:val="single" w:sz="12" w:space="0" w:color="000000"/>
              <w:right w:val="nil"/>
            </w:tcBorders>
            <w:shd w:val="clear" w:color="auto" w:fill="auto"/>
          </w:tcPr>
          <w:p w:rsidR="007F4C29" w:rsidRPr="00AB7BE9" w:rsidRDefault="00B61B73" w:rsidP="004E7248">
            <w:pPr>
              <w:jc w:val="left"/>
              <w:rPr>
                <w:noProof/>
                <w:kern w:val="22"/>
                <w:lang w:eastAsia="zh-CN"/>
              </w:rPr>
            </w:pPr>
            <w:r>
              <w:rPr>
                <w:noProof/>
                <w:kern w:val="22"/>
                <w:lang w:eastAsia="zh-CN"/>
              </w:rPr>
              <w:pict w14:anchorId="3BD8F31F">
                <v:shape id="Picture 1" o:spid="_x0000_i1026" type="#_x0000_t75" alt="Macintosh HD:Users:bilodeau:Desktop:logos:template 2017:un.emf" style="width:37.5pt;height:31.5pt;visibility:visible">
                  <v:imagedata r:id="rId8" o:title="un"/>
                </v:shape>
              </w:pict>
            </w:r>
          </w:p>
        </w:tc>
        <w:tc>
          <w:tcPr>
            <w:tcW w:w="2614" w:type="dxa"/>
            <w:tcBorders>
              <w:top w:val="nil"/>
              <w:left w:val="nil"/>
              <w:bottom w:val="single" w:sz="12" w:space="0" w:color="000000"/>
              <w:right w:val="nil"/>
            </w:tcBorders>
            <w:shd w:val="clear" w:color="auto" w:fill="auto"/>
          </w:tcPr>
          <w:p w:rsidR="007F4C29" w:rsidRPr="00D845BB" w:rsidRDefault="00B61B73" w:rsidP="004E7248">
            <w:pPr>
              <w:jc w:val="left"/>
              <w:rPr>
                <w:snapToGrid w:val="0"/>
                <w:kern w:val="22"/>
              </w:rPr>
            </w:pPr>
            <w:r>
              <w:rPr>
                <w:snapToGrid w:val="0"/>
                <w:kern w:val="22"/>
              </w:rPr>
              <w:pict w14:anchorId="0CF3B060">
                <v:shape id="Picture 3" o:spid="_x0000_i1027" type="#_x0000_t75" alt="Macintosh HD:Users:bilodeau:Desktop:logos:template 2017:unep-old.emf" style="width:27pt;height:31.5pt;visibility:visible">
                  <v:imagedata r:id="rId9" o:title="unep-old"/>
                </v:shape>
              </w:pict>
            </w:r>
          </w:p>
        </w:tc>
        <w:tc>
          <w:tcPr>
            <w:tcW w:w="6458" w:type="dxa"/>
            <w:gridSpan w:val="3"/>
            <w:tcBorders>
              <w:top w:val="nil"/>
              <w:left w:val="nil"/>
              <w:bottom w:val="single" w:sz="12" w:space="0" w:color="000000"/>
            </w:tcBorders>
            <w:shd w:val="clear" w:color="auto" w:fill="auto"/>
          </w:tcPr>
          <w:p w:rsidR="007F4C29" w:rsidRPr="00D845BB" w:rsidRDefault="007F4C29" w:rsidP="004E7248">
            <w:pPr>
              <w:tabs>
                <w:tab w:val="right" w:pos="7611"/>
              </w:tabs>
              <w:ind w:left="360" w:right="34"/>
              <w:jc w:val="right"/>
              <w:rPr>
                <w:rFonts w:ascii="Univers" w:hAnsi="Univers"/>
                <w:b/>
                <w:snapToGrid w:val="0"/>
                <w:kern w:val="22"/>
                <w:sz w:val="32"/>
              </w:rPr>
            </w:pPr>
            <w:r w:rsidRPr="00D845BB">
              <w:rPr>
                <w:rFonts w:ascii="Univers" w:hAnsi="Univers"/>
                <w:b/>
                <w:snapToGrid w:val="0"/>
                <w:kern w:val="22"/>
                <w:sz w:val="32"/>
              </w:rPr>
              <w:t>CBD</w:t>
            </w:r>
          </w:p>
        </w:tc>
      </w:tr>
      <w:tr w:rsidR="00F16F02" w:rsidRPr="00D845BB" w:rsidTr="007F4C29">
        <w:trPr>
          <w:trHeight w:val="1693"/>
        </w:trPr>
        <w:tc>
          <w:tcPr>
            <w:tcW w:w="6086" w:type="dxa"/>
            <w:gridSpan w:val="3"/>
            <w:tcBorders>
              <w:top w:val="nil"/>
              <w:bottom w:val="single" w:sz="36" w:space="0" w:color="000000"/>
            </w:tcBorders>
          </w:tcPr>
          <w:p w:rsidR="00F16F02" w:rsidRPr="00D845BB" w:rsidRDefault="00B61B73" w:rsidP="004E7248">
            <w:pPr>
              <w:rPr>
                <w:snapToGrid w:val="0"/>
                <w:kern w:val="22"/>
              </w:rPr>
            </w:pPr>
            <w:r>
              <w:rPr>
                <w:noProof/>
                <w:kern w:val="22"/>
                <w:lang w:eastAsia="zh-CN"/>
              </w:rPr>
              <w:pict w14:anchorId="7BC20A9E">
                <v:shape id="Picture 7" o:spid="_x0000_i1028" type="#_x0000_t75" style="width:227.25pt;height:84.75pt;visibility:visible">
                  <v:imagedata r:id="rId10" o:title=""/>
                </v:shape>
              </w:pict>
            </w:r>
          </w:p>
        </w:tc>
        <w:tc>
          <w:tcPr>
            <w:tcW w:w="294" w:type="dxa"/>
            <w:tcBorders>
              <w:top w:val="nil"/>
              <w:bottom w:val="single" w:sz="36" w:space="0" w:color="000000"/>
            </w:tcBorders>
          </w:tcPr>
          <w:p w:rsidR="00F16F02" w:rsidRPr="00D845BB" w:rsidRDefault="00F16F02" w:rsidP="004E7248">
            <w:pPr>
              <w:pStyle w:val="Header"/>
              <w:tabs>
                <w:tab w:val="clear" w:pos="4320"/>
                <w:tab w:val="clear" w:pos="8640"/>
              </w:tabs>
              <w:rPr>
                <w:b/>
                <w:snapToGrid w:val="0"/>
                <w:kern w:val="22"/>
                <w:sz w:val="32"/>
                <w:szCs w:val="32"/>
              </w:rPr>
            </w:pPr>
          </w:p>
        </w:tc>
        <w:tc>
          <w:tcPr>
            <w:tcW w:w="3544" w:type="dxa"/>
            <w:tcBorders>
              <w:top w:val="nil"/>
              <w:bottom w:val="single" w:sz="36" w:space="0" w:color="000000"/>
            </w:tcBorders>
          </w:tcPr>
          <w:p w:rsidR="00F16F02" w:rsidRPr="00B366CF" w:rsidRDefault="00F16F02" w:rsidP="008A4E35">
            <w:pPr>
              <w:ind w:left="601"/>
              <w:rPr>
                <w:snapToGrid w:val="0"/>
                <w:kern w:val="22"/>
                <w:szCs w:val="22"/>
              </w:rPr>
            </w:pPr>
            <w:r w:rsidRPr="00B366CF">
              <w:rPr>
                <w:snapToGrid w:val="0"/>
                <w:kern w:val="22"/>
                <w:szCs w:val="22"/>
              </w:rPr>
              <w:t>Distr.</w:t>
            </w:r>
          </w:p>
          <w:p w:rsidR="00F16F02" w:rsidRPr="00B366CF" w:rsidRDefault="00F16F02" w:rsidP="008A4E35">
            <w:pPr>
              <w:ind w:left="601"/>
              <w:rPr>
                <w:snapToGrid w:val="0"/>
                <w:kern w:val="22"/>
                <w:szCs w:val="22"/>
              </w:rPr>
            </w:pPr>
            <w:r w:rsidRPr="00B366CF">
              <w:rPr>
                <w:snapToGrid w:val="0"/>
                <w:kern w:val="22"/>
                <w:szCs w:val="22"/>
              </w:rPr>
              <w:t>GENERAL</w:t>
            </w:r>
          </w:p>
          <w:p w:rsidR="00F16F02" w:rsidRPr="00B366CF" w:rsidRDefault="00F16F02" w:rsidP="008A4E35">
            <w:pPr>
              <w:ind w:left="601"/>
              <w:rPr>
                <w:snapToGrid w:val="0"/>
                <w:kern w:val="22"/>
                <w:szCs w:val="22"/>
              </w:rPr>
            </w:pPr>
          </w:p>
          <w:p w:rsidR="000978CF" w:rsidRPr="00AB7BE9" w:rsidRDefault="000978CF" w:rsidP="000978CF">
            <w:pPr>
              <w:ind w:left="598"/>
              <w:rPr>
                <w:bCs/>
                <w:kern w:val="22"/>
              </w:rPr>
            </w:pPr>
            <w:r w:rsidRPr="00AB7BE9">
              <w:rPr>
                <w:bCs/>
                <w:kern w:val="22"/>
              </w:rPr>
              <w:t>CBD/SOI/WS/2018/1/1/Add.1</w:t>
            </w:r>
          </w:p>
          <w:p w:rsidR="00332B2D" w:rsidRPr="00AB7BE9" w:rsidRDefault="000978CF" w:rsidP="000978CF">
            <w:pPr>
              <w:ind w:left="598"/>
              <w:rPr>
                <w:kern w:val="22"/>
                <w:szCs w:val="22"/>
              </w:rPr>
            </w:pPr>
            <w:r w:rsidRPr="00AB7BE9">
              <w:rPr>
                <w:kern w:val="22"/>
                <w:szCs w:val="22"/>
              </w:rPr>
              <w:t>19 December 2018</w:t>
            </w:r>
          </w:p>
          <w:p w:rsidR="00F16F02" w:rsidRPr="00B366CF" w:rsidRDefault="00F16F02" w:rsidP="008A4E35">
            <w:pPr>
              <w:ind w:left="601"/>
              <w:rPr>
                <w:snapToGrid w:val="0"/>
                <w:kern w:val="22"/>
                <w:szCs w:val="22"/>
              </w:rPr>
            </w:pPr>
          </w:p>
          <w:p w:rsidR="00F16F02" w:rsidRPr="00AB7BE9" w:rsidRDefault="00CD4232" w:rsidP="008A4E35">
            <w:pPr>
              <w:ind w:left="601"/>
              <w:rPr>
                <w:snapToGrid w:val="0"/>
                <w:kern w:val="22"/>
                <w:szCs w:val="22"/>
                <w:u w:val="single"/>
              </w:rPr>
            </w:pPr>
            <w:r>
              <w:rPr>
                <w:snapToGrid w:val="0"/>
                <w:kern w:val="22"/>
                <w:szCs w:val="22"/>
              </w:rPr>
              <w:t xml:space="preserve">ORIGINAL: </w:t>
            </w:r>
            <w:r w:rsidR="00F16F02" w:rsidRPr="00B366CF">
              <w:rPr>
                <w:snapToGrid w:val="0"/>
                <w:kern w:val="22"/>
                <w:szCs w:val="22"/>
              </w:rPr>
              <w:t>ENGLISH</w:t>
            </w:r>
          </w:p>
        </w:tc>
      </w:tr>
    </w:tbl>
    <w:p w:rsidR="00CA6B87" w:rsidRPr="00985E40" w:rsidRDefault="000978CF" w:rsidP="000978CF">
      <w:pPr>
        <w:pStyle w:val="meetingname"/>
        <w:ind w:right="3690"/>
        <w:rPr>
          <w:kern w:val="22"/>
          <w:szCs w:val="22"/>
        </w:rPr>
      </w:pPr>
      <w:bookmarkStart w:id="0" w:name="Meeting"/>
      <w:r w:rsidRPr="00AB7BE9">
        <w:rPr>
          <w:rFonts w:eastAsia="Times New Roman"/>
          <w:kern w:val="22"/>
          <w:szCs w:val="22"/>
          <w:shd w:val="clear" w:color="auto" w:fill="FFFFFF"/>
        </w:rPr>
        <w:t>Sustainable Ocean Initiative National Capacity-Building Workshop for Cameroon</w:t>
      </w:r>
      <w:r w:rsidR="00DD6D17" w:rsidRPr="00AB7BE9">
        <w:rPr>
          <w:kern w:val="22"/>
          <w:szCs w:val="22"/>
        </w:rPr>
        <w:t xml:space="preserve"> </w:t>
      </w:r>
      <w:bookmarkEnd w:id="0"/>
    </w:p>
    <w:p w:rsidR="00CA6B87" w:rsidRPr="00AB7BE9" w:rsidRDefault="000978CF" w:rsidP="000978CF">
      <w:pPr>
        <w:jc w:val="left"/>
        <w:rPr>
          <w:kern w:val="22"/>
          <w:szCs w:val="22"/>
        </w:rPr>
      </w:pPr>
      <w:r w:rsidRPr="00AB7BE9">
        <w:rPr>
          <w:kern w:val="22"/>
          <w:szCs w:val="22"/>
          <w:shd w:val="clear" w:color="auto" w:fill="FFFFFF"/>
        </w:rPr>
        <w:t>Yaoundé</w:t>
      </w:r>
      <w:r w:rsidRPr="00985E40">
        <w:rPr>
          <w:kern w:val="22"/>
          <w:szCs w:val="22"/>
        </w:rPr>
        <w:t xml:space="preserve">, 17-19 January </w:t>
      </w:r>
      <w:r w:rsidRPr="00985E40">
        <w:rPr>
          <w:color w:val="000000"/>
          <w:kern w:val="22"/>
          <w:szCs w:val="22"/>
        </w:rPr>
        <w:t>2018</w:t>
      </w:r>
    </w:p>
    <w:p w:rsidR="0060507A" w:rsidRPr="00AB7BE9" w:rsidRDefault="0060507A" w:rsidP="00AB7BE9">
      <w:pPr>
        <w:pStyle w:val="HEADINGNOTFORTOC"/>
        <w:suppressLineNumbers/>
        <w:tabs>
          <w:tab w:val="clear" w:pos="720"/>
        </w:tabs>
        <w:suppressAutoHyphens/>
        <w:rPr>
          <w:rFonts w:eastAsia="Malgun Gothic"/>
          <w:bCs/>
          <w:kern w:val="22"/>
          <w:szCs w:val="22"/>
        </w:rPr>
      </w:pPr>
      <w:r w:rsidRPr="00AB7BE9">
        <w:rPr>
          <w:rFonts w:eastAsia="Malgun Gothic"/>
          <w:bCs/>
          <w:kern w:val="22"/>
          <w:szCs w:val="22"/>
        </w:rPr>
        <w:t>Annotat</w:t>
      </w:r>
      <w:r w:rsidR="00ED561C" w:rsidRPr="00AB7BE9">
        <w:rPr>
          <w:rFonts w:eastAsia="Malgun Gothic"/>
          <w:bCs/>
          <w:kern w:val="22"/>
          <w:szCs w:val="22"/>
        </w:rPr>
        <w:t>ed</w:t>
      </w:r>
      <w:r w:rsidRPr="00AB7BE9">
        <w:rPr>
          <w:rFonts w:eastAsia="Malgun Gothic"/>
          <w:bCs/>
          <w:kern w:val="22"/>
          <w:szCs w:val="22"/>
        </w:rPr>
        <w:t xml:space="preserve"> provisional agenda</w:t>
      </w:r>
    </w:p>
    <w:p w:rsidR="0060507A" w:rsidRPr="00AB7BE9" w:rsidRDefault="0060507A" w:rsidP="00AB7BE9">
      <w:pPr>
        <w:keepNext/>
        <w:suppressLineNumbers/>
        <w:suppressAutoHyphens/>
        <w:spacing w:before="240" w:after="120"/>
        <w:jc w:val="center"/>
        <w:outlineLvl w:val="0"/>
        <w:rPr>
          <w:rFonts w:eastAsia="Malgun Gothic"/>
          <w:b/>
          <w:kern w:val="22"/>
          <w:szCs w:val="22"/>
        </w:rPr>
      </w:pPr>
      <w:r w:rsidRPr="00AB7BE9">
        <w:rPr>
          <w:rFonts w:eastAsia="Malgun Gothic"/>
          <w:b/>
          <w:kern w:val="22"/>
          <w:szCs w:val="22"/>
        </w:rPr>
        <w:t>INTRODUCTION</w:t>
      </w:r>
    </w:p>
    <w:p w:rsidR="0060507A" w:rsidRPr="00AB7BE9" w:rsidRDefault="0060507A" w:rsidP="00AB7BE9">
      <w:pPr>
        <w:suppressLineNumbers/>
        <w:suppressAutoHyphens/>
        <w:spacing w:before="120" w:after="120"/>
        <w:rPr>
          <w:kern w:val="22"/>
          <w:szCs w:val="22"/>
          <w:lang w:eastAsia="ja-JP"/>
        </w:rPr>
      </w:pPr>
      <w:r w:rsidRPr="00AB7BE9">
        <w:rPr>
          <w:iCs/>
          <w:kern w:val="22"/>
          <w:szCs w:val="22"/>
          <w:lang w:eastAsia="ja-JP"/>
        </w:rPr>
        <w:t>1.</w:t>
      </w:r>
      <w:r w:rsidRPr="00AB7BE9">
        <w:rPr>
          <w:iCs/>
          <w:kern w:val="22"/>
          <w:szCs w:val="22"/>
          <w:lang w:eastAsia="ja-JP"/>
        </w:rPr>
        <w:tab/>
      </w:r>
      <w:bookmarkStart w:id="1" w:name="_TOC257644842"/>
      <w:r w:rsidRPr="00AB7BE9">
        <w:rPr>
          <w:kern w:val="22"/>
          <w:szCs w:val="22"/>
          <w:lang w:eastAsia="ja-JP"/>
        </w:rPr>
        <w:t xml:space="preserve">The Conference of the Parties to the Convention on Biological Diversity at its tenth meeting adopted the Strategic Plan for Biodiversity 2011-2020, with </w:t>
      </w:r>
      <w:r w:rsidR="0099022D" w:rsidRPr="00AB7BE9">
        <w:rPr>
          <w:kern w:val="22"/>
          <w:szCs w:val="22"/>
          <w:lang w:eastAsia="ja-JP"/>
        </w:rPr>
        <w:t>its Aichi Biodiversity Targets</w:t>
      </w:r>
      <w:r w:rsidRPr="00AB7BE9">
        <w:rPr>
          <w:kern w:val="22"/>
          <w:szCs w:val="22"/>
          <w:lang w:eastAsia="ja-JP"/>
        </w:rPr>
        <w:t>.</w:t>
      </w:r>
      <w:r w:rsidR="0099022D" w:rsidRPr="00AB7BE9">
        <w:rPr>
          <w:rStyle w:val="FootnoteReference"/>
          <w:kern w:val="22"/>
          <w:sz w:val="22"/>
          <w:szCs w:val="22"/>
          <w:u w:val="none"/>
          <w:vertAlign w:val="superscript"/>
          <w:lang w:eastAsia="ja-JP"/>
        </w:rPr>
        <w:footnoteReference w:id="1"/>
      </w:r>
      <w:r w:rsidRPr="00AB7BE9">
        <w:rPr>
          <w:kern w:val="22"/>
          <w:szCs w:val="22"/>
          <w:lang w:eastAsia="ja-JP"/>
        </w:rPr>
        <w:t xml:space="preserve"> The mission of the Strategic Plan is to take effective and urgent action to halt the loss of biodiversity in order to ensure that, by 2020, ecosystems are resilient and continue to provide essential services, thereby securing the planet’s variety of life, and contributing to human well-being and poverty eradication.</w:t>
      </w:r>
    </w:p>
    <w:p w:rsidR="0060507A" w:rsidRPr="00AB7BE9" w:rsidRDefault="0060507A" w:rsidP="00AB7BE9">
      <w:pPr>
        <w:suppressLineNumbers/>
        <w:suppressAutoHyphens/>
        <w:spacing w:before="120" w:after="120"/>
        <w:rPr>
          <w:kern w:val="22"/>
          <w:szCs w:val="22"/>
          <w:lang w:eastAsia="ja-JP"/>
        </w:rPr>
      </w:pPr>
      <w:r w:rsidRPr="00AB7BE9">
        <w:rPr>
          <w:kern w:val="22"/>
          <w:szCs w:val="22"/>
          <w:lang w:eastAsia="ja-JP"/>
        </w:rPr>
        <w:t>2.</w:t>
      </w:r>
      <w:r w:rsidRPr="00AB7BE9">
        <w:rPr>
          <w:kern w:val="22"/>
          <w:szCs w:val="22"/>
          <w:lang w:eastAsia="ja-JP"/>
        </w:rPr>
        <w:tab/>
        <w:t>The Conference of the Parties at its tenth meeting urged Parties and other Governments: (a) to achieve long-term conservation, management and sustainable use of marine resources and coastal habitats; (b) to establish and effectively manage marine protected areas, in order to safeguard marine and coastal biodiversity, marine ecosystem services, and sustainable livelihoods; and (c) to adapt to climate change, through appropriate application of the precautionary approach and the use of integrated marine and coastal area management, marine spatial planning, impact assessment, and other available tools. The Conference of the Parties at its tenth meeting emphasized the need for training and capacity-building for developing country Parties through regional workshops that contribute to sharing experiences and knowledge related to the conservation and sustainable use of marine and coastal biodiversity.</w:t>
      </w:r>
    </w:p>
    <w:p w:rsidR="0060507A" w:rsidRPr="00AB7BE9" w:rsidRDefault="0060507A" w:rsidP="00AB7BE9">
      <w:pPr>
        <w:suppressLineNumbers/>
        <w:suppressAutoHyphens/>
        <w:spacing w:before="120" w:after="120"/>
        <w:rPr>
          <w:kern w:val="22"/>
          <w:szCs w:val="22"/>
          <w:lang w:eastAsia="ja-JP"/>
        </w:rPr>
      </w:pPr>
      <w:r w:rsidRPr="00AB7BE9">
        <w:rPr>
          <w:kern w:val="22"/>
          <w:szCs w:val="22"/>
          <w:lang w:eastAsia="ja-JP"/>
        </w:rPr>
        <w:t>3.</w:t>
      </w:r>
      <w:r w:rsidRPr="00AB7BE9">
        <w:rPr>
          <w:kern w:val="22"/>
          <w:szCs w:val="22"/>
          <w:lang w:eastAsia="ja-JP"/>
        </w:rPr>
        <w:tab/>
      </w:r>
      <w:r w:rsidR="009F335A">
        <w:rPr>
          <w:kern w:val="22"/>
          <w:szCs w:val="22"/>
          <w:lang w:eastAsia="ja-JP"/>
        </w:rPr>
        <w:t>In recognition of</w:t>
      </w:r>
      <w:r w:rsidR="009F335A" w:rsidRPr="00AB7BE9">
        <w:rPr>
          <w:kern w:val="22"/>
          <w:szCs w:val="22"/>
          <w:lang w:eastAsia="ja-JP"/>
        </w:rPr>
        <w:t xml:space="preserve"> </w:t>
      </w:r>
      <w:r w:rsidRPr="00AB7BE9">
        <w:rPr>
          <w:kern w:val="22"/>
          <w:szCs w:val="22"/>
          <w:lang w:eastAsia="ja-JP"/>
        </w:rPr>
        <w:t xml:space="preserve">this urgent need, the </w:t>
      </w:r>
      <w:hyperlink r:id="rId11" w:history="1">
        <w:r w:rsidRPr="00AB7BE9">
          <w:rPr>
            <w:rStyle w:val="Hyperlink"/>
            <w:szCs w:val="22"/>
          </w:rPr>
          <w:t>Sustainable Ocean Initiative (SOI)</w:t>
        </w:r>
      </w:hyperlink>
      <w:r w:rsidRPr="00AB7BE9">
        <w:rPr>
          <w:kern w:val="22"/>
          <w:szCs w:val="22"/>
          <w:lang w:eastAsia="ja-JP"/>
        </w:rPr>
        <w:t xml:space="preserve"> </w:t>
      </w:r>
      <w:r w:rsidR="00046D85">
        <w:rPr>
          <w:kern w:val="22"/>
          <w:szCs w:val="22"/>
          <w:lang w:eastAsia="ja-JP"/>
        </w:rPr>
        <w:t>came into existence</w:t>
      </w:r>
      <w:r w:rsidR="00AE7A89" w:rsidRPr="00AB7BE9">
        <w:rPr>
          <w:kern w:val="22"/>
          <w:szCs w:val="22"/>
          <w:lang w:eastAsia="ja-JP"/>
        </w:rPr>
        <w:t xml:space="preserve"> </w:t>
      </w:r>
      <w:r w:rsidRPr="00AB7BE9">
        <w:rPr>
          <w:kern w:val="22"/>
          <w:szCs w:val="22"/>
          <w:lang w:eastAsia="ja-JP"/>
        </w:rPr>
        <w:t xml:space="preserve">in the margins of the tenth meeting of the Conference of the Parties with the support of </w:t>
      </w:r>
      <w:r w:rsidR="007E0DBC" w:rsidRPr="00AB7BE9">
        <w:rPr>
          <w:kern w:val="22"/>
          <w:szCs w:val="22"/>
          <w:lang w:eastAsia="ja-JP"/>
        </w:rPr>
        <w:t xml:space="preserve">the Government of </w:t>
      </w:r>
      <w:r w:rsidRPr="00AB7BE9">
        <w:rPr>
          <w:kern w:val="22"/>
          <w:szCs w:val="22"/>
          <w:lang w:eastAsia="ja-JP"/>
        </w:rPr>
        <w:t>Japan and in collaboration with various partners that were willing to provide the necessary expertise</w:t>
      </w:r>
      <w:r w:rsidR="00AE7A89">
        <w:rPr>
          <w:kern w:val="22"/>
          <w:szCs w:val="22"/>
          <w:lang w:eastAsia="ja-JP"/>
        </w:rPr>
        <w:t xml:space="preserve"> as well as</w:t>
      </w:r>
      <w:r w:rsidRPr="00AB7BE9">
        <w:rPr>
          <w:kern w:val="22"/>
          <w:szCs w:val="22"/>
          <w:lang w:eastAsia="ja-JP"/>
        </w:rPr>
        <w:t xml:space="preserve"> tec</w:t>
      </w:r>
      <w:r w:rsidR="000978CF" w:rsidRPr="00AB7BE9">
        <w:rPr>
          <w:kern w:val="22"/>
          <w:szCs w:val="22"/>
          <w:lang w:eastAsia="ja-JP"/>
        </w:rPr>
        <w:t xml:space="preserve">hnical and financial resources. </w:t>
      </w:r>
      <w:r w:rsidRPr="00AB7BE9">
        <w:rPr>
          <w:kern w:val="22"/>
          <w:szCs w:val="22"/>
          <w:lang w:eastAsia="ja-JP"/>
        </w:rPr>
        <w:t>The execution of SOI activities is coordinated by the Secretariat of the Convention.</w:t>
      </w:r>
      <w:bookmarkEnd w:id="1"/>
      <w:r w:rsidR="000978CF" w:rsidRPr="00AB7BE9">
        <w:rPr>
          <w:kern w:val="22"/>
          <w:szCs w:val="22"/>
          <w:lang w:eastAsia="ja-JP"/>
        </w:rPr>
        <w:t xml:space="preserve"> </w:t>
      </w:r>
      <w:r w:rsidRPr="00985E40">
        <w:rPr>
          <w:rFonts w:eastAsia="Malgun Gothic"/>
          <w:kern w:val="22"/>
          <w:szCs w:val="22"/>
        </w:rPr>
        <w:t>SOI focuses on achieving a balance between conservation and sustainable use of marine and coastal biodiversity by applying an action-oriented, holistic and integrated capacity-building framework. SOI is committed to building bridges between biodiversity conservation and resource management sectors.</w:t>
      </w:r>
    </w:p>
    <w:p w:rsidR="0060507A" w:rsidRPr="00985E40" w:rsidRDefault="000978CF" w:rsidP="00AB7BE9">
      <w:pPr>
        <w:suppressLineNumbers/>
        <w:suppressAutoHyphens/>
        <w:spacing w:before="120" w:after="120"/>
        <w:rPr>
          <w:rFonts w:eastAsia="Calibri"/>
          <w:kern w:val="22"/>
          <w:szCs w:val="22"/>
        </w:rPr>
      </w:pPr>
      <w:r w:rsidRPr="00985E40">
        <w:rPr>
          <w:rFonts w:eastAsia="Calibri"/>
          <w:kern w:val="22"/>
          <w:szCs w:val="22"/>
        </w:rPr>
        <w:t>4</w:t>
      </w:r>
      <w:r w:rsidR="0060507A" w:rsidRPr="00985E40">
        <w:rPr>
          <w:rFonts w:eastAsia="Calibri"/>
          <w:kern w:val="22"/>
          <w:szCs w:val="22"/>
        </w:rPr>
        <w:t>.</w:t>
      </w:r>
      <w:r w:rsidR="0060507A" w:rsidRPr="00985E40">
        <w:rPr>
          <w:rFonts w:eastAsia="Calibri"/>
          <w:kern w:val="22"/>
          <w:szCs w:val="22"/>
        </w:rPr>
        <w:tab/>
      </w:r>
      <w:r w:rsidR="0060507A" w:rsidRPr="00985E40">
        <w:rPr>
          <w:rFonts w:eastAsia="Calibri"/>
          <w:bCs/>
          <w:snapToGrid w:val="0"/>
          <w:kern w:val="22"/>
          <w:szCs w:val="22"/>
        </w:rPr>
        <w:t xml:space="preserve">Building upon the experiences described above, the Executive Secretary is convening the Sustainable Ocean Initiative </w:t>
      </w:r>
      <w:r w:rsidRPr="00AB7BE9">
        <w:rPr>
          <w:kern w:val="22"/>
          <w:szCs w:val="22"/>
          <w:shd w:val="clear" w:color="auto" w:fill="FFFFFF"/>
        </w:rPr>
        <w:t>National Capacity-Building Workshop for Cameroon</w:t>
      </w:r>
      <w:r w:rsidR="0060507A" w:rsidRPr="00985E40">
        <w:rPr>
          <w:rFonts w:eastAsia="Calibri"/>
          <w:bCs/>
          <w:snapToGrid w:val="0"/>
          <w:kern w:val="22"/>
          <w:szCs w:val="22"/>
        </w:rPr>
        <w:t>, with financial support from the Government of the Republic of Korea (through</w:t>
      </w:r>
      <w:r w:rsidR="004E3A5A" w:rsidRPr="00AB7BE9">
        <w:rPr>
          <w:rFonts w:eastAsia="Malgun Gothic"/>
          <w:bCs/>
          <w:snapToGrid w:val="0"/>
          <w:kern w:val="22"/>
          <w:szCs w:val="22"/>
        </w:rPr>
        <w:t xml:space="preserve"> the </w:t>
      </w:r>
      <w:hyperlink r:id="rId12" w:history="1">
        <w:r w:rsidR="00550670" w:rsidRPr="00AB7BE9">
          <w:rPr>
            <w:rStyle w:val="Hyperlink"/>
            <w:rFonts w:eastAsia="Malgun Gothic"/>
            <w:szCs w:val="22"/>
          </w:rPr>
          <w:t>Ministry of Oceans and Fisheries</w:t>
        </w:r>
      </w:hyperlink>
      <w:r w:rsidR="001618A4" w:rsidRPr="00AB7BE9">
        <w:rPr>
          <w:rFonts w:eastAsia="Malgun Gothic"/>
          <w:bCs/>
          <w:snapToGrid w:val="0"/>
          <w:kern w:val="22"/>
          <w:szCs w:val="22"/>
        </w:rPr>
        <w:t>)</w:t>
      </w:r>
      <w:r w:rsidR="005F3C1B" w:rsidRPr="00AB7BE9">
        <w:rPr>
          <w:rFonts w:eastAsia="Malgun Gothic"/>
          <w:bCs/>
          <w:snapToGrid w:val="0"/>
          <w:kern w:val="22"/>
          <w:szCs w:val="22"/>
        </w:rPr>
        <w:t xml:space="preserve"> and the Government of Sweden,</w:t>
      </w:r>
      <w:r w:rsidR="00550670" w:rsidRPr="00AB7BE9">
        <w:rPr>
          <w:rFonts w:eastAsia="Malgun Gothic"/>
          <w:bCs/>
          <w:snapToGrid w:val="0"/>
          <w:kern w:val="22"/>
          <w:szCs w:val="22"/>
        </w:rPr>
        <w:t xml:space="preserve"> </w:t>
      </w:r>
      <w:r w:rsidR="0060507A" w:rsidRPr="00985E40">
        <w:rPr>
          <w:rFonts w:eastAsia="Calibri"/>
          <w:bCs/>
          <w:snapToGrid w:val="0"/>
          <w:kern w:val="22"/>
          <w:szCs w:val="22"/>
        </w:rPr>
        <w:t xml:space="preserve">and in collaboration with the </w:t>
      </w:r>
      <w:r w:rsidRPr="00AB7BE9">
        <w:rPr>
          <w:bCs/>
          <w:kern w:val="22"/>
          <w:szCs w:val="22"/>
          <w:shd w:val="clear" w:color="auto" w:fill="FFFFFF"/>
        </w:rPr>
        <w:t>Ministry of Environment, Protection of Nature and Sustainable Development</w:t>
      </w:r>
      <w:r w:rsidR="00255131" w:rsidRPr="00AB7BE9">
        <w:rPr>
          <w:bCs/>
          <w:kern w:val="22"/>
          <w:szCs w:val="22"/>
          <w:shd w:val="clear" w:color="auto" w:fill="FFFFFF"/>
        </w:rPr>
        <w:t xml:space="preserve"> of Cameroon</w:t>
      </w:r>
      <w:r w:rsidR="00550670" w:rsidRPr="00985E40">
        <w:rPr>
          <w:rFonts w:eastAsia="Calibri"/>
          <w:bCs/>
          <w:snapToGrid w:val="0"/>
          <w:kern w:val="22"/>
          <w:szCs w:val="22"/>
        </w:rPr>
        <w:t xml:space="preserve"> </w:t>
      </w:r>
      <w:r w:rsidR="0060507A" w:rsidRPr="00985E40">
        <w:rPr>
          <w:rFonts w:eastAsia="Calibri"/>
          <w:bCs/>
          <w:snapToGrid w:val="0"/>
          <w:kern w:val="22"/>
          <w:szCs w:val="22"/>
        </w:rPr>
        <w:t xml:space="preserve">and </w:t>
      </w:r>
      <w:r w:rsidRPr="00985E40">
        <w:rPr>
          <w:rFonts w:eastAsia="Calibri"/>
          <w:bCs/>
          <w:snapToGrid w:val="0"/>
          <w:kern w:val="22"/>
          <w:szCs w:val="22"/>
        </w:rPr>
        <w:t xml:space="preserve">the </w:t>
      </w:r>
      <w:hyperlink r:id="rId13" w:history="1">
        <w:r w:rsidRPr="004227AF">
          <w:rPr>
            <w:rStyle w:val="Hyperlink"/>
            <w:rFonts w:eastAsia="Calibri"/>
            <w:bCs/>
            <w:snapToGrid w:val="0"/>
            <w:kern w:val="22"/>
            <w:szCs w:val="22"/>
          </w:rPr>
          <w:t>Global Ocean Biodiversity Initiative</w:t>
        </w:r>
      </w:hyperlink>
      <w:r w:rsidR="0060507A" w:rsidRPr="00985E40">
        <w:rPr>
          <w:rFonts w:eastAsia="Calibri"/>
          <w:bCs/>
          <w:snapToGrid w:val="0"/>
          <w:kern w:val="22"/>
          <w:szCs w:val="22"/>
        </w:rPr>
        <w:t>.</w:t>
      </w:r>
    </w:p>
    <w:p w:rsidR="0060507A" w:rsidRPr="00AB7BE9" w:rsidRDefault="000978CF" w:rsidP="00255131">
      <w:pPr>
        <w:pStyle w:val="ListParagraph"/>
        <w:ind w:left="0"/>
        <w:rPr>
          <w:bCs/>
          <w:kern w:val="22"/>
          <w:szCs w:val="22"/>
        </w:rPr>
      </w:pPr>
      <w:r w:rsidRPr="00985E40">
        <w:rPr>
          <w:rFonts w:eastAsia="Calibri"/>
          <w:kern w:val="22"/>
          <w:szCs w:val="22"/>
        </w:rPr>
        <w:t>5</w:t>
      </w:r>
      <w:r w:rsidR="0060507A" w:rsidRPr="00985E40">
        <w:rPr>
          <w:rFonts w:eastAsia="Calibri"/>
          <w:kern w:val="22"/>
          <w:szCs w:val="22"/>
        </w:rPr>
        <w:t>.</w:t>
      </w:r>
      <w:r w:rsidR="0060507A" w:rsidRPr="00985E40">
        <w:rPr>
          <w:rFonts w:eastAsia="Calibri"/>
          <w:kern w:val="22"/>
          <w:szCs w:val="22"/>
        </w:rPr>
        <w:tab/>
        <w:t xml:space="preserve">The workshop will </w:t>
      </w:r>
      <w:r w:rsidR="00255131" w:rsidRPr="00985E40">
        <w:rPr>
          <w:rFonts w:eastAsia="Calibri"/>
          <w:kern w:val="22"/>
          <w:szCs w:val="22"/>
        </w:rPr>
        <w:t>(</w:t>
      </w:r>
      <w:r w:rsidR="007E0DBC" w:rsidRPr="00985E40">
        <w:rPr>
          <w:rFonts w:eastAsia="Calibri"/>
          <w:kern w:val="22"/>
          <w:szCs w:val="22"/>
        </w:rPr>
        <w:t>a</w:t>
      </w:r>
      <w:r w:rsidR="00255131" w:rsidRPr="00985E40">
        <w:rPr>
          <w:rFonts w:eastAsia="Calibri"/>
          <w:kern w:val="22"/>
          <w:szCs w:val="22"/>
        </w:rPr>
        <w:t>) p</w:t>
      </w:r>
      <w:r w:rsidR="00255131" w:rsidRPr="00AB7BE9">
        <w:rPr>
          <w:bCs/>
          <w:kern w:val="22"/>
          <w:szCs w:val="22"/>
        </w:rPr>
        <w:t>rovide a forum for dialogue and discussion among different stakeholders and sectors in Cameroon, (</w:t>
      </w:r>
      <w:r w:rsidR="007E0DBC" w:rsidRPr="00AB7BE9">
        <w:rPr>
          <w:bCs/>
          <w:kern w:val="22"/>
          <w:szCs w:val="22"/>
        </w:rPr>
        <w:t>b</w:t>
      </w:r>
      <w:r w:rsidR="00255131" w:rsidRPr="00AB7BE9">
        <w:rPr>
          <w:bCs/>
          <w:kern w:val="22"/>
          <w:szCs w:val="22"/>
        </w:rPr>
        <w:t>) discuss various national-level priorities and objectives for Cameroon regarding marine and coastal areas and how these relate to each other, (</w:t>
      </w:r>
      <w:r w:rsidR="007E0DBC" w:rsidRPr="00AB7BE9">
        <w:rPr>
          <w:bCs/>
          <w:kern w:val="22"/>
          <w:szCs w:val="22"/>
        </w:rPr>
        <w:t>c</w:t>
      </w:r>
      <w:r w:rsidR="00255131" w:rsidRPr="00AB7BE9">
        <w:rPr>
          <w:bCs/>
          <w:kern w:val="22"/>
          <w:szCs w:val="22"/>
        </w:rPr>
        <w:t>) describe and map out areas in Cameroon’s waters that may meet the criteria for ecologically or biologically significant marine areas (EBSAs), (</w:t>
      </w:r>
      <w:r w:rsidR="007E0DBC" w:rsidRPr="00AB7BE9">
        <w:rPr>
          <w:bCs/>
          <w:kern w:val="22"/>
          <w:szCs w:val="22"/>
        </w:rPr>
        <w:t>d</w:t>
      </w:r>
      <w:r w:rsidR="00255131" w:rsidRPr="00AB7BE9">
        <w:rPr>
          <w:bCs/>
          <w:kern w:val="22"/>
          <w:szCs w:val="22"/>
        </w:rPr>
        <w:t xml:space="preserve">) identify how EBSA information can be used to support planning and management in </w:t>
      </w:r>
      <w:r w:rsidR="00255131" w:rsidRPr="00AB7BE9">
        <w:rPr>
          <w:bCs/>
          <w:kern w:val="22"/>
          <w:szCs w:val="22"/>
        </w:rPr>
        <w:lastRenderedPageBreak/>
        <w:t>Cameroon, including marine spatial planning, and (</w:t>
      </w:r>
      <w:r w:rsidR="007E0DBC" w:rsidRPr="00AB7BE9">
        <w:rPr>
          <w:bCs/>
          <w:kern w:val="22"/>
          <w:szCs w:val="22"/>
        </w:rPr>
        <w:t>e</w:t>
      </w:r>
      <w:r w:rsidR="00255131" w:rsidRPr="00AB7BE9">
        <w:rPr>
          <w:bCs/>
          <w:kern w:val="22"/>
          <w:szCs w:val="22"/>
        </w:rPr>
        <w:t xml:space="preserve">) identify how the use of EBSA information to inform planning and management contributes to </w:t>
      </w:r>
      <w:r w:rsidR="007E0DBC" w:rsidRPr="00AB7BE9">
        <w:rPr>
          <w:bCs/>
          <w:kern w:val="22"/>
          <w:szCs w:val="22"/>
        </w:rPr>
        <w:t xml:space="preserve">the </w:t>
      </w:r>
      <w:r w:rsidR="00255131" w:rsidRPr="00AB7BE9">
        <w:rPr>
          <w:bCs/>
          <w:kern w:val="22"/>
          <w:szCs w:val="22"/>
        </w:rPr>
        <w:t>national priorities and objectives</w:t>
      </w:r>
      <w:r w:rsidR="007E0DBC" w:rsidRPr="00AB7BE9">
        <w:rPr>
          <w:bCs/>
          <w:kern w:val="22"/>
          <w:szCs w:val="22"/>
        </w:rPr>
        <w:t xml:space="preserve"> of Cameroon</w:t>
      </w:r>
      <w:r w:rsidR="00255131" w:rsidRPr="00AB7BE9">
        <w:rPr>
          <w:bCs/>
          <w:kern w:val="22"/>
          <w:szCs w:val="22"/>
        </w:rPr>
        <w:t>.</w:t>
      </w:r>
    </w:p>
    <w:p w:rsidR="0060507A" w:rsidRPr="00985E40" w:rsidRDefault="00255131" w:rsidP="008A4E35">
      <w:pPr>
        <w:suppressLineNumbers/>
        <w:suppressAutoHyphens/>
        <w:spacing w:before="120" w:after="120"/>
        <w:rPr>
          <w:rFonts w:eastAsia="Malgun Gothic"/>
          <w:snapToGrid w:val="0"/>
          <w:kern w:val="22"/>
          <w:szCs w:val="22"/>
        </w:rPr>
      </w:pPr>
      <w:r w:rsidRPr="00985E40">
        <w:rPr>
          <w:rFonts w:eastAsia="Malgun Gothic"/>
          <w:snapToGrid w:val="0"/>
          <w:kern w:val="22"/>
          <w:szCs w:val="22"/>
        </w:rPr>
        <w:t>6</w:t>
      </w:r>
      <w:r w:rsidR="0060507A" w:rsidRPr="00985E40">
        <w:rPr>
          <w:rFonts w:eastAsia="Malgun Gothic"/>
          <w:snapToGrid w:val="0"/>
          <w:kern w:val="22"/>
          <w:szCs w:val="22"/>
        </w:rPr>
        <w:t>.</w:t>
      </w:r>
      <w:r w:rsidR="0060507A" w:rsidRPr="00985E40">
        <w:rPr>
          <w:rFonts w:eastAsia="Malgun Gothic"/>
          <w:snapToGrid w:val="0"/>
          <w:kern w:val="22"/>
          <w:szCs w:val="22"/>
        </w:rPr>
        <w:tab/>
        <w:t>A list of documents for the workshop is contained in annex I.</w:t>
      </w:r>
    </w:p>
    <w:p w:rsidR="0060507A" w:rsidRPr="00985E40" w:rsidRDefault="00255131" w:rsidP="000978CF">
      <w:pPr>
        <w:suppressLineNumbers/>
        <w:suppressAutoHyphens/>
        <w:spacing w:before="120" w:after="120"/>
        <w:rPr>
          <w:rFonts w:eastAsia="Malgun Gothic"/>
          <w:kern w:val="22"/>
          <w:szCs w:val="22"/>
        </w:rPr>
      </w:pPr>
      <w:r w:rsidRPr="00985E40">
        <w:rPr>
          <w:rFonts w:eastAsia="Malgun Gothic"/>
          <w:snapToGrid w:val="0"/>
          <w:kern w:val="22"/>
          <w:szCs w:val="22"/>
        </w:rPr>
        <w:t>7</w:t>
      </w:r>
      <w:r w:rsidR="0060507A" w:rsidRPr="00985E40">
        <w:rPr>
          <w:rFonts w:eastAsia="Malgun Gothic"/>
          <w:snapToGrid w:val="0"/>
          <w:kern w:val="22"/>
          <w:szCs w:val="22"/>
        </w:rPr>
        <w:t>.</w:t>
      </w:r>
      <w:r w:rsidR="0060507A" w:rsidRPr="00985E40">
        <w:rPr>
          <w:rFonts w:eastAsia="Malgun Gothic"/>
          <w:snapToGrid w:val="0"/>
          <w:kern w:val="22"/>
          <w:szCs w:val="22"/>
        </w:rPr>
        <w:tab/>
      </w:r>
      <w:r w:rsidR="0060507A" w:rsidRPr="00985E40">
        <w:rPr>
          <w:rFonts w:eastAsia="Malgun Gothic"/>
          <w:kern w:val="22"/>
          <w:szCs w:val="22"/>
        </w:rPr>
        <w:t>The language</w:t>
      </w:r>
      <w:r w:rsidR="00D845BB" w:rsidRPr="00985E40">
        <w:rPr>
          <w:rFonts w:eastAsia="Malgun Gothic"/>
          <w:kern w:val="22"/>
          <w:szCs w:val="22"/>
        </w:rPr>
        <w:t>s</w:t>
      </w:r>
      <w:r w:rsidR="0060507A" w:rsidRPr="00985E40">
        <w:rPr>
          <w:rFonts w:eastAsia="Malgun Gothic"/>
          <w:kern w:val="22"/>
          <w:szCs w:val="22"/>
        </w:rPr>
        <w:t xml:space="preserve"> of the workshop will be </w:t>
      </w:r>
      <w:r w:rsidR="000978CF" w:rsidRPr="00985E40">
        <w:rPr>
          <w:rFonts w:eastAsia="Malgun Gothic"/>
          <w:kern w:val="22"/>
          <w:szCs w:val="22"/>
        </w:rPr>
        <w:t xml:space="preserve">French and </w:t>
      </w:r>
      <w:r w:rsidR="0060507A" w:rsidRPr="00985E40">
        <w:rPr>
          <w:rFonts w:eastAsia="Malgun Gothic"/>
          <w:kern w:val="22"/>
          <w:szCs w:val="22"/>
        </w:rPr>
        <w:t>English.</w:t>
      </w:r>
    </w:p>
    <w:p w:rsidR="0060507A" w:rsidRPr="00985E40" w:rsidRDefault="00255131" w:rsidP="000978CF">
      <w:pPr>
        <w:suppressLineNumbers/>
        <w:suppressAutoHyphens/>
        <w:spacing w:before="120" w:after="120"/>
        <w:rPr>
          <w:rFonts w:eastAsia="Malgun Gothic"/>
          <w:snapToGrid w:val="0"/>
          <w:kern w:val="22"/>
          <w:szCs w:val="22"/>
        </w:rPr>
      </w:pPr>
      <w:r w:rsidRPr="00985E40">
        <w:rPr>
          <w:rFonts w:eastAsia="Malgun Gothic"/>
          <w:snapToGrid w:val="0"/>
          <w:kern w:val="22"/>
          <w:szCs w:val="22"/>
        </w:rPr>
        <w:t>8</w:t>
      </w:r>
      <w:r w:rsidR="0060507A" w:rsidRPr="00985E40">
        <w:rPr>
          <w:rFonts w:eastAsia="Malgun Gothic"/>
          <w:snapToGrid w:val="0"/>
          <w:kern w:val="22"/>
          <w:szCs w:val="22"/>
        </w:rPr>
        <w:t>.</w:t>
      </w:r>
      <w:r w:rsidR="0060507A" w:rsidRPr="00985E40">
        <w:rPr>
          <w:rFonts w:eastAsia="Malgun Gothic"/>
          <w:snapToGrid w:val="0"/>
          <w:kern w:val="22"/>
          <w:szCs w:val="22"/>
        </w:rPr>
        <w:tab/>
        <w:t xml:space="preserve">Registration of participants will </w:t>
      </w:r>
      <w:r w:rsidR="0060507A" w:rsidRPr="00985E40">
        <w:rPr>
          <w:rFonts w:eastAsia="Malgun Gothic"/>
          <w:iCs/>
          <w:kern w:val="22"/>
          <w:szCs w:val="22"/>
        </w:rPr>
        <w:t>commence</w:t>
      </w:r>
      <w:r w:rsidR="003034A0" w:rsidRPr="00985E40">
        <w:rPr>
          <w:rFonts w:eastAsia="Malgun Gothic"/>
          <w:snapToGrid w:val="0"/>
          <w:kern w:val="22"/>
          <w:szCs w:val="22"/>
        </w:rPr>
        <w:t xml:space="preserve"> at 8:30 a.m. on </w:t>
      </w:r>
      <w:r w:rsidR="000978CF" w:rsidRPr="00985E40">
        <w:rPr>
          <w:rFonts w:eastAsia="Malgun Gothic"/>
          <w:snapToGrid w:val="0"/>
          <w:kern w:val="22"/>
          <w:szCs w:val="22"/>
        </w:rPr>
        <w:t>Wednesday, 17</w:t>
      </w:r>
      <w:r w:rsidR="003034A0" w:rsidRPr="00985E40">
        <w:rPr>
          <w:rFonts w:eastAsia="Malgun Gothic"/>
          <w:snapToGrid w:val="0"/>
          <w:kern w:val="22"/>
          <w:szCs w:val="22"/>
        </w:rPr>
        <w:t xml:space="preserve"> </w:t>
      </w:r>
      <w:r w:rsidR="000978CF" w:rsidRPr="00985E40">
        <w:rPr>
          <w:rFonts w:eastAsia="Malgun Gothic"/>
          <w:snapToGrid w:val="0"/>
          <w:kern w:val="22"/>
          <w:szCs w:val="22"/>
        </w:rPr>
        <w:t>January</w:t>
      </w:r>
      <w:r w:rsidR="0060507A" w:rsidRPr="00985E40">
        <w:rPr>
          <w:rFonts w:eastAsia="Malgun Gothic"/>
          <w:snapToGrid w:val="0"/>
          <w:kern w:val="22"/>
          <w:szCs w:val="22"/>
        </w:rPr>
        <w:t> 201</w:t>
      </w:r>
      <w:r w:rsidR="000978CF" w:rsidRPr="00985E40">
        <w:rPr>
          <w:rFonts w:eastAsia="Malgun Gothic"/>
          <w:snapToGrid w:val="0"/>
          <w:kern w:val="22"/>
          <w:szCs w:val="22"/>
        </w:rPr>
        <w:t>8</w:t>
      </w:r>
      <w:r w:rsidR="0060507A" w:rsidRPr="00985E40">
        <w:rPr>
          <w:rFonts w:eastAsia="Malgun Gothic"/>
          <w:snapToGrid w:val="0"/>
          <w:kern w:val="22"/>
          <w:szCs w:val="22"/>
        </w:rPr>
        <w:t>.</w:t>
      </w:r>
    </w:p>
    <w:p w:rsidR="0060507A" w:rsidRPr="00AB7BE9" w:rsidRDefault="00967ABB" w:rsidP="00AB7BE9">
      <w:pPr>
        <w:keepNext/>
        <w:suppressLineNumbers/>
        <w:suppressAutoHyphens/>
        <w:spacing w:before="120" w:after="120"/>
        <w:jc w:val="center"/>
        <w:outlineLvl w:val="0"/>
        <w:rPr>
          <w:rFonts w:ascii="Times New Roman Bold" w:eastAsia="Malgun Gothic" w:hAnsi="Times New Roman Bold" w:cs="Times New Roman Bold"/>
          <w:b/>
          <w:kern w:val="22"/>
          <w:szCs w:val="22"/>
        </w:rPr>
      </w:pPr>
      <w:r w:rsidRPr="00967ABB">
        <w:rPr>
          <w:rFonts w:ascii="Times New Roman Bold" w:eastAsia="Malgun Gothic" w:hAnsi="Times New Roman Bold" w:cs="Times New Roman Bold"/>
          <w:b/>
          <w:kern w:val="22"/>
          <w:szCs w:val="22"/>
        </w:rPr>
        <w:t>ITEM 1.</w:t>
      </w:r>
      <w:r w:rsidRPr="00967ABB">
        <w:rPr>
          <w:rFonts w:ascii="Times New Roman Bold" w:eastAsia="Malgun Gothic" w:hAnsi="Times New Roman Bold" w:cs="Times New Roman Bold"/>
          <w:b/>
          <w:kern w:val="22"/>
          <w:szCs w:val="22"/>
        </w:rPr>
        <w:tab/>
        <w:t>OPENING OF THE WORKSHOP</w:t>
      </w:r>
    </w:p>
    <w:p w:rsidR="0060507A" w:rsidRPr="00AB7BE9" w:rsidRDefault="00255131" w:rsidP="00E4231D">
      <w:pPr>
        <w:suppressLineNumbers/>
        <w:suppressAutoHyphens/>
        <w:spacing w:before="120" w:after="120"/>
        <w:rPr>
          <w:rFonts w:eastAsia="Malgun Gothic"/>
          <w:kern w:val="22"/>
          <w:szCs w:val="22"/>
        </w:rPr>
      </w:pPr>
      <w:r w:rsidRPr="00AB7BE9">
        <w:rPr>
          <w:rFonts w:eastAsia="Malgun Gothic"/>
          <w:kern w:val="22"/>
          <w:szCs w:val="22"/>
        </w:rPr>
        <w:t>9</w:t>
      </w:r>
      <w:r w:rsidR="0060507A" w:rsidRPr="00AB7BE9">
        <w:rPr>
          <w:rFonts w:eastAsia="Malgun Gothic"/>
          <w:kern w:val="22"/>
          <w:szCs w:val="22"/>
        </w:rPr>
        <w:t>.</w:t>
      </w:r>
      <w:r w:rsidR="0060507A" w:rsidRPr="00AB7BE9">
        <w:rPr>
          <w:rFonts w:eastAsia="Malgun Gothic"/>
          <w:kern w:val="22"/>
          <w:szCs w:val="22"/>
        </w:rPr>
        <w:tab/>
        <w:t>Representatives of the</w:t>
      </w:r>
      <w:r w:rsidR="0060507A" w:rsidRPr="00AB7BE9">
        <w:rPr>
          <w:rFonts w:eastAsia="Malgun Gothic"/>
          <w:kern w:val="22"/>
          <w:szCs w:val="22"/>
          <w:lang w:eastAsia="ko-KR"/>
        </w:rPr>
        <w:t xml:space="preserve"> </w:t>
      </w:r>
      <w:r w:rsidR="00E4231D" w:rsidRPr="00AB7BE9">
        <w:rPr>
          <w:bCs/>
          <w:kern w:val="22"/>
          <w:szCs w:val="22"/>
          <w:shd w:val="clear" w:color="auto" w:fill="FFFFFF"/>
        </w:rPr>
        <w:t>Ministry of Environment, Protection of Nature and Sustainable Development</w:t>
      </w:r>
      <w:r w:rsidR="00E4231D" w:rsidRPr="00AB7BE9">
        <w:rPr>
          <w:rFonts w:eastAsia="Malgun Gothic"/>
          <w:kern w:val="22"/>
          <w:szCs w:val="22"/>
          <w:lang w:eastAsia="ko-KR"/>
        </w:rPr>
        <w:t xml:space="preserve"> of Cameroon, </w:t>
      </w:r>
      <w:r w:rsidR="00C568A7" w:rsidRPr="00AB7BE9">
        <w:rPr>
          <w:rFonts w:eastAsia="Malgun Gothic"/>
          <w:kern w:val="22"/>
          <w:szCs w:val="22"/>
          <w:lang w:eastAsia="ko-KR"/>
        </w:rPr>
        <w:t xml:space="preserve">of </w:t>
      </w:r>
      <w:r w:rsidR="00550670" w:rsidRPr="00AB7BE9">
        <w:rPr>
          <w:rFonts w:eastAsia="Malgun Gothic"/>
          <w:kern w:val="22"/>
          <w:szCs w:val="22"/>
          <w:lang w:eastAsia="ko-KR"/>
        </w:rPr>
        <w:t>the</w:t>
      </w:r>
      <w:r w:rsidR="00550670" w:rsidRPr="00AB7BE9">
        <w:rPr>
          <w:rFonts w:eastAsia="Malgun Gothic"/>
          <w:kern w:val="22"/>
          <w:szCs w:val="22"/>
        </w:rPr>
        <w:t xml:space="preserve"> Executive Secretary of the Convention on Biological Diversity</w:t>
      </w:r>
      <w:r w:rsidR="00E4231D" w:rsidRPr="00AB7BE9">
        <w:rPr>
          <w:rFonts w:eastAsia="Malgun Gothic"/>
          <w:kern w:val="22"/>
          <w:szCs w:val="22"/>
        </w:rPr>
        <w:t xml:space="preserve"> and </w:t>
      </w:r>
      <w:r w:rsidR="00C568A7" w:rsidRPr="00AB7BE9">
        <w:rPr>
          <w:rFonts w:eastAsia="Malgun Gothic"/>
          <w:kern w:val="22"/>
          <w:szCs w:val="22"/>
        </w:rPr>
        <w:t xml:space="preserve">of </w:t>
      </w:r>
      <w:r w:rsidR="00E4231D" w:rsidRPr="00AB7BE9">
        <w:rPr>
          <w:rFonts w:eastAsia="Malgun Gothic"/>
          <w:kern w:val="22"/>
          <w:szCs w:val="22"/>
        </w:rPr>
        <w:t>the Global Ocean Biodiversity Initiative</w:t>
      </w:r>
      <w:r w:rsidR="0060507A" w:rsidRPr="00AB7BE9">
        <w:rPr>
          <w:rFonts w:eastAsia="Malgun Gothic"/>
          <w:kern w:val="22"/>
          <w:szCs w:val="22"/>
          <w:lang w:eastAsia="ko-KR"/>
        </w:rPr>
        <w:t xml:space="preserve"> </w:t>
      </w:r>
      <w:r w:rsidR="0060507A" w:rsidRPr="00AB7BE9">
        <w:rPr>
          <w:rFonts w:eastAsia="Malgun Gothic"/>
          <w:kern w:val="22"/>
          <w:szCs w:val="22"/>
        </w:rPr>
        <w:t xml:space="preserve">will open the </w:t>
      </w:r>
      <w:r w:rsidR="003034A0" w:rsidRPr="00AB7BE9">
        <w:rPr>
          <w:rFonts w:eastAsia="Malgun Gothic"/>
          <w:kern w:val="22"/>
          <w:szCs w:val="22"/>
        </w:rPr>
        <w:t xml:space="preserve">workshop at 9 a.m. on </w:t>
      </w:r>
      <w:r w:rsidR="00E4231D" w:rsidRPr="00AB7BE9">
        <w:rPr>
          <w:rFonts w:eastAsia="Malgun Gothic"/>
          <w:kern w:val="22"/>
          <w:szCs w:val="22"/>
        </w:rPr>
        <w:t>Wednesday</w:t>
      </w:r>
      <w:r w:rsidR="003034A0" w:rsidRPr="00AB7BE9">
        <w:rPr>
          <w:rFonts w:eastAsia="Malgun Gothic"/>
          <w:kern w:val="22"/>
          <w:szCs w:val="22"/>
        </w:rPr>
        <w:t xml:space="preserve">, </w:t>
      </w:r>
      <w:r w:rsidR="00E4231D" w:rsidRPr="00AB7BE9">
        <w:rPr>
          <w:rFonts w:eastAsia="Malgun Gothic"/>
          <w:kern w:val="22"/>
          <w:szCs w:val="22"/>
        </w:rPr>
        <w:t>17</w:t>
      </w:r>
      <w:r w:rsidR="003034A0" w:rsidRPr="00AB7BE9">
        <w:rPr>
          <w:rFonts w:eastAsia="Malgun Gothic"/>
          <w:kern w:val="22"/>
          <w:szCs w:val="22"/>
        </w:rPr>
        <w:t xml:space="preserve"> </w:t>
      </w:r>
      <w:r w:rsidR="00E4231D" w:rsidRPr="00AB7BE9">
        <w:rPr>
          <w:rFonts w:eastAsia="Malgun Gothic"/>
          <w:kern w:val="22"/>
          <w:szCs w:val="22"/>
        </w:rPr>
        <w:t>January 2018</w:t>
      </w:r>
      <w:r w:rsidR="0060507A" w:rsidRPr="00AB7BE9">
        <w:rPr>
          <w:rFonts w:eastAsia="Malgun Gothic"/>
          <w:kern w:val="22"/>
          <w:szCs w:val="22"/>
        </w:rPr>
        <w:t>.</w:t>
      </w:r>
    </w:p>
    <w:p w:rsidR="0060507A" w:rsidRPr="00AB7BE9" w:rsidRDefault="00123887" w:rsidP="00AB7BE9">
      <w:pPr>
        <w:keepNext/>
        <w:suppressLineNumbers/>
        <w:tabs>
          <w:tab w:val="left" w:pos="720"/>
        </w:tabs>
        <w:suppressAutoHyphens/>
        <w:spacing w:before="120" w:after="120"/>
        <w:jc w:val="center"/>
        <w:outlineLvl w:val="0"/>
        <w:rPr>
          <w:rFonts w:ascii="Times New Roman Bold" w:eastAsia="Malgun Gothic" w:hAnsi="Times New Roman Bold" w:cs="Times New Roman Bold"/>
          <w:b/>
          <w:kern w:val="22"/>
          <w:szCs w:val="22"/>
        </w:rPr>
      </w:pPr>
      <w:r w:rsidRPr="00123887">
        <w:rPr>
          <w:rFonts w:ascii="Times New Roman Bold" w:eastAsia="Malgun Gothic" w:hAnsi="Times New Roman Bold" w:cs="Times New Roman Bold"/>
          <w:b/>
          <w:kern w:val="22"/>
          <w:szCs w:val="22"/>
        </w:rPr>
        <w:t>ITEM 2.</w:t>
      </w:r>
      <w:r w:rsidRPr="00123887">
        <w:rPr>
          <w:rFonts w:ascii="Times New Roman Bold" w:eastAsia="Malgun Gothic" w:hAnsi="Times New Roman Bold" w:cs="Times New Roman Bold"/>
          <w:b/>
          <w:kern w:val="22"/>
          <w:szCs w:val="22"/>
        </w:rPr>
        <w:tab/>
        <w:t>WORKSHOP BACKGROUND, OBJECTIVES AND EXPECTED OUTPUTS</w:t>
      </w:r>
    </w:p>
    <w:p w:rsidR="00E4231D" w:rsidRPr="00AB7BE9" w:rsidRDefault="00255131" w:rsidP="00E4231D">
      <w:pPr>
        <w:rPr>
          <w:bCs/>
          <w:kern w:val="22"/>
          <w:szCs w:val="22"/>
          <w:shd w:val="clear" w:color="auto" w:fill="FFFFFF"/>
        </w:rPr>
      </w:pPr>
      <w:r w:rsidRPr="00AB7BE9">
        <w:rPr>
          <w:rFonts w:eastAsia="Malgun Gothic"/>
          <w:kern w:val="22"/>
          <w:szCs w:val="22"/>
        </w:rPr>
        <w:t>10</w:t>
      </w:r>
      <w:r w:rsidR="00E4231D" w:rsidRPr="00AB7BE9">
        <w:rPr>
          <w:rFonts w:eastAsia="Malgun Gothic"/>
          <w:kern w:val="22"/>
          <w:szCs w:val="22"/>
        </w:rPr>
        <w:t>.</w:t>
      </w:r>
      <w:r w:rsidR="00E4231D" w:rsidRPr="00AB7BE9">
        <w:rPr>
          <w:rFonts w:eastAsia="Malgun Gothic"/>
          <w:kern w:val="22"/>
          <w:szCs w:val="22"/>
        </w:rPr>
        <w:tab/>
        <w:t xml:space="preserve">The workshop will be chaired by </w:t>
      </w:r>
      <w:r w:rsidR="00E4231D" w:rsidRPr="00AB7BE9">
        <w:rPr>
          <w:bCs/>
          <w:kern w:val="22"/>
          <w:szCs w:val="22"/>
          <w:shd w:val="clear" w:color="auto" w:fill="FFFFFF"/>
        </w:rPr>
        <w:t xml:space="preserve">Ms. </w:t>
      </w:r>
      <w:r w:rsidR="00E4231D" w:rsidRPr="00AB7BE9">
        <w:rPr>
          <w:bCs/>
          <w:noProof/>
          <w:kern w:val="22"/>
          <w:szCs w:val="22"/>
          <w:shd w:val="clear" w:color="auto" w:fill="FFFFFF"/>
        </w:rPr>
        <w:t>Prudence Tangham Galega</w:t>
      </w:r>
      <w:r w:rsidR="00E4231D" w:rsidRPr="00AB7BE9">
        <w:rPr>
          <w:bCs/>
          <w:kern w:val="22"/>
          <w:szCs w:val="22"/>
          <w:shd w:val="clear" w:color="auto" w:fill="FFFFFF"/>
        </w:rPr>
        <w:t>, Ministry of Environment, Protection of Nature and Sustainable Development of Cameroon.</w:t>
      </w:r>
    </w:p>
    <w:p w:rsidR="00E4231D" w:rsidRPr="00AB7BE9" w:rsidRDefault="00E4231D" w:rsidP="00E4231D">
      <w:pPr>
        <w:suppressLineNumbers/>
        <w:suppressAutoHyphens/>
        <w:spacing w:before="120" w:after="120"/>
        <w:rPr>
          <w:rFonts w:eastAsia="Malgun Gothic"/>
          <w:kern w:val="22"/>
          <w:szCs w:val="22"/>
          <w:lang w:eastAsia="ko-KR"/>
        </w:rPr>
      </w:pPr>
      <w:r w:rsidRPr="00AB7BE9">
        <w:rPr>
          <w:rFonts w:eastAsia="Malgun Gothic"/>
          <w:kern w:val="22"/>
          <w:szCs w:val="22"/>
        </w:rPr>
        <w:t>1</w:t>
      </w:r>
      <w:r w:rsidR="00255131" w:rsidRPr="00AB7BE9">
        <w:rPr>
          <w:rFonts w:eastAsia="Malgun Gothic"/>
          <w:kern w:val="22"/>
          <w:szCs w:val="22"/>
        </w:rPr>
        <w:t>1</w:t>
      </w:r>
      <w:r w:rsidR="0060507A" w:rsidRPr="00AB7BE9">
        <w:rPr>
          <w:rFonts w:eastAsia="Malgun Gothic"/>
          <w:kern w:val="22"/>
          <w:szCs w:val="22"/>
        </w:rPr>
        <w:t>.</w:t>
      </w:r>
      <w:r w:rsidR="0060507A" w:rsidRPr="00AB7BE9">
        <w:rPr>
          <w:rFonts w:eastAsia="Malgun Gothic"/>
          <w:kern w:val="22"/>
          <w:szCs w:val="22"/>
        </w:rPr>
        <w:tab/>
        <w:t>The workshop will be organized in plenary and breakout group sessions</w:t>
      </w:r>
      <w:r w:rsidR="0060507A" w:rsidRPr="00AB7BE9">
        <w:rPr>
          <w:rFonts w:eastAsia="Malgun Gothic"/>
          <w:kern w:val="22"/>
          <w:szCs w:val="22"/>
          <w:lang w:eastAsia="ko-KR"/>
        </w:rPr>
        <w:t xml:space="preserve"> and will include </w:t>
      </w:r>
      <w:r w:rsidR="0060507A" w:rsidRPr="00985E40">
        <w:rPr>
          <w:rFonts w:eastAsia="Malgun Gothic"/>
          <w:kern w:val="22"/>
          <w:szCs w:val="22"/>
        </w:rPr>
        <w:t>presentations with question-and-answer session</w:t>
      </w:r>
      <w:r w:rsidR="00C11CA4" w:rsidRPr="00985E40">
        <w:rPr>
          <w:rFonts w:eastAsia="Malgun Gothic"/>
          <w:kern w:val="22"/>
          <w:szCs w:val="22"/>
        </w:rPr>
        <w:t xml:space="preserve">s, interactive group exercises and </w:t>
      </w:r>
      <w:r w:rsidR="0060507A" w:rsidRPr="00985E40">
        <w:rPr>
          <w:rFonts w:eastAsia="Malgun Gothic"/>
          <w:kern w:val="22"/>
          <w:szCs w:val="22"/>
        </w:rPr>
        <w:t>dis</w:t>
      </w:r>
      <w:r w:rsidR="00C11CA4" w:rsidRPr="00985E40">
        <w:rPr>
          <w:rFonts w:eastAsia="Malgun Gothic"/>
          <w:kern w:val="22"/>
          <w:szCs w:val="22"/>
        </w:rPr>
        <w:t>cussions in breakout groups</w:t>
      </w:r>
      <w:r w:rsidR="0060507A" w:rsidRPr="00985E40">
        <w:rPr>
          <w:rFonts w:eastAsia="Malgun Gothic"/>
          <w:kern w:val="22"/>
          <w:szCs w:val="22"/>
        </w:rPr>
        <w:t>.</w:t>
      </w:r>
    </w:p>
    <w:p w:rsidR="00E4231D" w:rsidRPr="00AB7BE9" w:rsidRDefault="00E4231D" w:rsidP="005639CA">
      <w:pPr>
        <w:suppressLineNumbers/>
        <w:suppressAutoHyphens/>
        <w:spacing w:before="120" w:after="120"/>
        <w:rPr>
          <w:bCs/>
          <w:kern w:val="22"/>
          <w:szCs w:val="22"/>
          <w:lang w:eastAsia="ko-KR"/>
        </w:rPr>
      </w:pPr>
      <w:r w:rsidRPr="00985E40">
        <w:rPr>
          <w:rFonts w:eastAsia="Malgun Gothic"/>
          <w:kern w:val="22"/>
          <w:szCs w:val="22"/>
        </w:rPr>
        <w:t>1</w:t>
      </w:r>
      <w:r w:rsidR="00255131" w:rsidRPr="00985E40">
        <w:rPr>
          <w:rFonts w:eastAsia="Malgun Gothic"/>
          <w:kern w:val="22"/>
          <w:szCs w:val="22"/>
        </w:rPr>
        <w:t>2</w:t>
      </w:r>
      <w:r w:rsidR="0060507A" w:rsidRPr="00985E40">
        <w:rPr>
          <w:rFonts w:eastAsia="Malgun Gothic"/>
          <w:kern w:val="22"/>
          <w:szCs w:val="22"/>
        </w:rPr>
        <w:t>.</w:t>
      </w:r>
      <w:r w:rsidR="0060507A" w:rsidRPr="00985E40">
        <w:rPr>
          <w:rFonts w:eastAsia="Malgun Gothic"/>
          <w:kern w:val="22"/>
          <w:szCs w:val="22"/>
        </w:rPr>
        <w:tab/>
      </w:r>
      <w:r w:rsidRPr="00985E40">
        <w:rPr>
          <w:rFonts w:eastAsia="Malgun Gothic"/>
          <w:kern w:val="22"/>
          <w:szCs w:val="22"/>
        </w:rPr>
        <w:t>The representative</w:t>
      </w:r>
      <w:r w:rsidR="0060507A" w:rsidRPr="00985E40">
        <w:rPr>
          <w:rFonts w:eastAsia="Malgun Gothic"/>
          <w:kern w:val="22"/>
          <w:szCs w:val="22"/>
        </w:rPr>
        <w:t xml:space="preserve"> of the Secretariat of the Convention on Biological Diversity will </w:t>
      </w:r>
      <w:r w:rsidR="0060507A" w:rsidRPr="00985E40">
        <w:rPr>
          <w:rFonts w:eastAsia="Malgun Gothic"/>
          <w:kern w:val="22"/>
          <w:szCs w:val="22"/>
          <w:lang w:eastAsia="ko-KR"/>
        </w:rPr>
        <w:t>give an overview</w:t>
      </w:r>
      <w:r w:rsidR="00C11CA4" w:rsidRPr="00985E40">
        <w:rPr>
          <w:rFonts w:eastAsia="Malgun Gothic"/>
          <w:kern w:val="22"/>
          <w:szCs w:val="22"/>
          <w:lang w:eastAsia="ko-KR"/>
        </w:rPr>
        <w:t xml:space="preserve"> of the </w:t>
      </w:r>
      <w:r w:rsidRPr="00AB7BE9">
        <w:rPr>
          <w:bCs/>
          <w:kern w:val="22"/>
          <w:szCs w:val="22"/>
          <w:lang w:eastAsia="ko-KR"/>
        </w:rPr>
        <w:t>workshop background, objectives and scope.</w:t>
      </w:r>
    </w:p>
    <w:p w:rsidR="00E4231D" w:rsidRPr="00AB7BE9" w:rsidRDefault="00255131" w:rsidP="006B19DE">
      <w:pPr>
        <w:suppressLineNumbers/>
        <w:suppressAutoHyphens/>
        <w:spacing w:before="120" w:after="120"/>
        <w:rPr>
          <w:bCs/>
          <w:kern w:val="22"/>
          <w:szCs w:val="22"/>
          <w:lang w:eastAsia="ko-KR"/>
        </w:rPr>
      </w:pPr>
      <w:r w:rsidRPr="00985E40">
        <w:rPr>
          <w:rFonts w:eastAsia="Malgun Gothic"/>
          <w:kern w:val="22"/>
          <w:szCs w:val="22"/>
          <w:lang w:eastAsia="ko-KR"/>
        </w:rPr>
        <w:t>13</w:t>
      </w:r>
      <w:r w:rsidR="00E4231D" w:rsidRPr="00985E40">
        <w:rPr>
          <w:rFonts w:eastAsia="Malgun Gothic"/>
          <w:kern w:val="22"/>
          <w:szCs w:val="22"/>
          <w:lang w:eastAsia="ko-KR"/>
        </w:rPr>
        <w:t>.</w:t>
      </w:r>
      <w:r w:rsidR="00E4231D" w:rsidRPr="00985E40">
        <w:rPr>
          <w:rFonts w:eastAsia="Malgun Gothic"/>
          <w:kern w:val="22"/>
          <w:szCs w:val="22"/>
          <w:lang w:eastAsia="ko-KR"/>
        </w:rPr>
        <w:tab/>
      </w:r>
      <w:r w:rsidR="00987E31" w:rsidRPr="00985E40">
        <w:rPr>
          <w:rFonts w:eastAsia="Malgun Gothic"/>
          <w:kern w:val="22"/>
          <w:szCs w:val="22"/>
          <w:lang w:eastAsia="ko-KR"/>
        </w:rPr>
        <w:t>Mr. David Johnson</w:t>
      </w:r>
      <w:r w:rsidR="00E4231D" w:rsidRPr="00985E40">
        <w:rPr>
          <w:rFonts w:eastAsia="Malgun Gothic"/>
          <w:kern w:val="22"/>
          <w:szCs w:val="22"/>
          <w:lang w:eastAsia="ko-KR"/>
        </w:rPr>
        <w:t xml:space="preserve"> </w:t>
      </w:r>
      <w:r w:rsidR="00987E31" w:rsidRPr="00985E40">
        <w:rPr>
          <w:rFonts w:eastAsia="Malgun Gothic"/>
          <w:kern w:val="22"/>
          <w:szCs w:val="22"/>
          <w:lang w:eastAsia="ko-KR"/>
        </w:rPr>
        <w:t>(</w:t>
      </w:r>
      <w:r w:rsidR="00E4231D" w:rsidRPr="00AB7BE9">
        <w:rPr>
          <w:bCs/>
          <w:kern w:val="22"/>
          <w:szCs w:val="22"/>
          <w:lang w:eastAsia="ko-KR"/>
        </w:rPr>
        <w:t>Global Ocean Biodiversity Initiative</w:t>
      </w:r>
      <w:r w:rsidR="00987E31" w:rsidRPr="00AB7BE9">
        <w:rPr>
          <w:bCs/>
          <w:kern w:val="22"/>
          <w:szCs w:val="22"/>
          <w:lang w:eastAsia="ko-KR"/>
        </w:rPr>
        <w:t>)</w:t>
      </w:r>
      <w:r w:rsidR="00E4231D" w:rsidRPr="00AB7BE9">
        <w:rPr>
          <w:bCs/>
          <w:kern w:val="22"/>
          <w:szCs w:val="22"/>
          <w:lang w:eastAsia="ko-KR"/>
        </w:rPr>
        <w:t xml:space="preserve"> will </w:t>
      </w:r>
      <w:r w:rsidR="006B19DE">
        <w:rPr>
          <w:bCs/>
          <w:kern w:val="22"/>
          <w:szCs w:val="22"/>
          <w:lang w:eastAsia="ko-KR"/>
        </w:rPr>
        <w:t xml:space="preserve">then </w:t>
      </w:r>
      <w:r w:rsidR="00E4231D" w:rsidRPr="00AB7BE9">
        <w:rPr>
          <w:bCs/>
          <w:kern w:val="22"/>
          <w:szCs w:val="22"/>
          <w:lang w:eastAsia="ko-KR"/>
        </w:rPr>
        <w:t>give an overview of the workshop approach.</w:t>
      </w:r>
    </w:p>
    <w:p w:rsidR="00E4231D" w:rsidRPr="00985E40" w:rsidRDefault="00255131" w:rsidP="007804D2">
      <w:pPr>
        <w:suppressLineNumbers/>
        <w:suppressAutoHyphens/>
        <w:spacing w:before="120" w:after="120"/>
        <w:rPr>
          <w:rFonts w:eastAsia="Malgun Gothic"/>
          <w:kern w:val="22"/>
          <w:szCs w:val="22"/>
          <w:lang w:eastAsia="ko-KR"/>
        </w:rPr>
      </w:pPr>
      <w:r w:rsidRPr="00AB7BE9">
        <w:rPr>
          <w:bCs/>
          <w:kern w:val="22"/>
          <w:szCs w:val="22"/>
          <w:lang w:eastAsia="ko-KR"/>
        </w:rPr>
        <w:t>14</w:t>
      </w:r>
      <w:r w:rsidR="00E4231D" w:rsidRPr="00AB7BE9">
        <w:rPr>
          <w:bCs/>
          <w:kern w:val="22"/>
          <w:szCs w:val="22"/>
          <w:lang w:eastAsia="ko-KR"/>
        </w:rPr>
        <w:t>.</w:t>
      </w:r>
      <w:r w:rsidR="00E4231D" w:rsidRPr="00AB7BE9">
        <w:rPr>
          <w:bCs/>
          <w:kern w:val="22"/>
          <w:szCs w:val="22"/>
          <w:lang w:eastAsia="ko-KR"/>
        </w:rPr>
        <w:tab/>
        <w:t>There will then be a round</w:t>
      </w:r>
      <w:r w:rsidR="007804D2">
        <w:rPr>
          <w:bCs/>
          <w:kern w:val="22"/>
          <w:szCs w:val="22"/>
          <w:lang w:eastAsia="ko-KR"/>
        </w:rPr>
        <w:t>-</w:t>
      </w:r>
      <w:r w:rsidR="00E4231D" w:rsidRPr="00AB7BE9">
        <w:rPr>
          <w:bCs/>
          <w:kern w:val="22"/>
          <w:szCs w:val="22"/>
          <w:lang w:eastAsia="ko-KR"/>
        </w:rPr>
        <w:t xml:space="preserve">table introduction of participants, followed by a plenary discussion on the needs and expectations of participants </w:t>
      </w:r>
      <w:r w:rsidR="007804D2">
        <w:rPr>
          <w:bCs/>
          <w:kern w:val="22"/>
          <w:szCs w:val="22"/>
          <w:lang w:eastAsia="ko-KR"/>
        </w:rPr>
        <w:t>in</w:t>
      </w:r>
      <w:r w:rsidR="007804D2" w:rsidRPr="00AB7BE9">
        <w:rPr>
          <w:bCs/>
          <w:kern w:val="22"/>
          <w:szCs w:val="22"/>
          <w:lang w:eastAsia="ko-KR"/>
        </w:rPr>
        <w:t xml:space="preserve"> </w:t>
      </w:r>
      <w:r w:rsidR="00E4231D" w:rsidRPr="00AB7BE9">
        <w:rPr>
          <w:bCs/>
          <w:kern w:val="22"/>
          <w:szCs w:val="22"/>
          <w:lang w:eastAsia="ko-KR"/>
        </w:rPr>
        <w:t>the workshop.</w:t>
      </w:r>
    </w:p>
    <w:p w:rsidR="0060507A" w:rsidRPr="00AB7BE9" w:rsidRDefault="0060507A" w:rsidP="00AB7BE9">
      <w:pPr>
        <w:keepNext/>
        <w:suppressLineNumbers/>
        <w:suppressAutoHyphens/>
        <w:spacing w:before="120" w:after="120"/>
        <w:ind w:left="1282" w:hanging="1008"/>
        <w:jc w:val="left"/>
        <w:outlineLvl w:val="0"/>
        <w:rPr>
          <w:rFonts w:eastAsia="Malgun Gothic"/>
          <w:b/>
          <w:kern w:val="22"/>
          <w:szCs w:val="22"/>
        </w:rPr>
      </w:pPr>
      <w:r w:rsidRPr="00AB7BE9">
        <w:rPr>
          <w:rFonts w:eastAsia="Malgun Gothic"/>
          <w:b/>
          <w:kern w:val="22"/>
          <w:szCs w:val="22"/>
        </w:rPr>
        <w:t>ITEM 3.</w:t>
      </w:r>
      <w:r w:rsidRPr="00AB7BE9">
        <w:rPr>
          <w:rFonts w:eastAsia="Malgun Gothic"/>
          <w:b/>
          <w:kern w:val="22"/>
          <w:szCs w:val="22"/>
        </w:rPr>
        <w:tab/>
      </w:r>
      <w:r w:rsidR="005049B1" w:rsidRPr="00AB7BE9">
        <w:rPr>
          <w:b/>
          <w:bCs/>
          <w:kern w:val="22"/>
          <w:szCs w:val="22"/>
          <w:lang w:eastAsia="ko-KR"/>
        </w:rPr>
        <w:t xml:space="preserve">GLOBAL, REGIONAL AND </w:t>
      </w:r>
      <w:r w:rsidR="005049B1" w:rsidRPr="00AB7BE9">
        <w:rPr>
          <w:b/>
          <w:kern w:val="22"/>
          <w:szCs w:val="22"/>
        </w:rPr>
        <w:t>NATIONAL CONTEXT FOR MARINE AND COASTAL BIODIVERSITY IN CAMEROON</w:t>
      </w:r>
    </w:p>
    <w:p w:rsidR="005049B1" w:rsidRPr="00985E40" w:rsidRDefault="00255131">
      <w:pPr>
        <w:suppressLineNumbers/>
        <w:suppressAutoHyphens/>
        <w:autoSpaceDE w:val="0"/>
        <w:autoSpaceDN w:val="0"/>
        <w:adjustRightInd w:val="0"/>
        <w:spacing w:before="120"/>
        <w:rPr>
          <w:rFonts w:eastAsia="Malgun Gothic"/>
          <w:kern w:val="22"/>
          <w:szCs w:val="22"/>
        </w:rPr>
      </w:pPr>
      <w:r w:rsidRPr="00985E40">
        <w:rPr>
          <w:rFonts w:eastAsia="Malgun Gothic"/>
          <w:kern w:val="22"/>
          <w:szCs w:val="22"/>
          <w:lang w:eastAsia="ko-KR"/>
        </w:rPr>
        <w:t>15</w:t>
      </w:r>
      <w:r w:rsidR="0060507A" w:rsidRPr="00985E40">
        <w:rPr>
          <w:rFonts w:eastAsia="Malgun Gothic"/>
          <w:kern w:val="22"/>
          <w:szCs w:val="22"/>
          <w:lang w:eastAsia="ko-KR"/>
        </w:rPr>
        <w:t>.</w:t>
      </w:r>
      <w:r w:rsidR="0060507A" w:rsidRPr="00985E40">
        <w:rPr>
          <w:rFonts w:eastAsia="Malgun Gothic"/>
          <w:kern w:val="22"/>
          <w:szCs w:val="22"/>
          <w:lang w:eastAsia="ko-KR"/>
        </w:rPr>
        <w:tab/>
      </w:r>
      <w:r w:rsidR="005049B1" w:rsidRPr="00985E40">
        <w:rPr>
          <w:rFonts w:eastAsia="Malgun Gothic"/>
          <w:kern w:val="22"/>
          <w:szCs w:val="22"/>
          <w:lang w:eastAsia="ko-KR"/>
        </w:rPr>
        <w:t xml:space="preserve">Under this agenda item, there will first be a presentation by the </w:t>
      </w:r>
      <w:r w:rsidR="005049B1" w:rsidRPr="00985E40">
        <w:rPr>
          <w:rFonts w:eastAsia="Malgun Gothic"/>
          <w:kern w:val="22"/>
          <w:szCs w:val="22"/>
        </w:rPr>
        <w:t xml:space="preserve">representative of the Secretariat of the Convention on Biological Diversity on the global context </w:t>
      </w:r>
      <w:r w:rsidR="009D457A">
        <w:rPr>
          <w:rFonts w:eastAsia="Malgun Gothic"/>
          <w:kern w:val="22"/>
          <w:szCs w:val="22"/>
        </w:rPr>
        <w:t>of</w:t>
      </w:r>
      <w:r w:rsidR="009D457A" w:rsidRPr="00985E40">
        <w:rPr>
          <w:rFonts w:eastAsia="Malgun Gothic"/>
          <w:kern w:val="22"/>
          <w:szCs w:val="22"/>
        </w:rPr>
        <w:t xml:space="preserve"> </w:t>
      </w:r>
      <w:r w:rsidR="005049B1" w:rsidRPr="00985E40">
        <w:rPr>
          <w:rFonts w:eastAsia="Malgun Gothic"/>
          <w:kern w:val="22"/>
          <w:szCs w:val="22"/>
        </w:rPr>
        <w:t xml:space="preserve">the workshop, in particular with regard to the Aichi Biodiversity Targets and </w:t>
      </w:r>
      <w:r w:rsidR="005F7672">
        <w:rPr>
          <w:rFonts w:eastAsia="Malgun Gothic"/>
          <w:kern w:val="22"/>
          <w:szCs w:val="22"/>
        </w:rPr>
        <w:t xml:space="preserve">the </w:t>
      </w:r>
      <w:r w:rsidR="005049B1" w:rsidRPr="00985E40">
        <w:rPr>
          <w:rFonts w:eastAsia="Malgun Gothic"/>
          <w:kern w:val="22"/>
          <w:szCs w:val="22"/>
        </w:rPr>
        <w:t>Sustainable Development Goals.</w:t>
      </w:r>
    </w:p>
    <w:p w:rsidR="005049B1" w:rsidRPr="00985E40" w:rsidRDefault="00255131">
      <w:pPr>
        <w:suppressLineNumbers/>
        <w:suppressAutoHyphens/>
        <w:autoSpaceDE w:val="0"/>
        <w:autoSpaceDN w:val="0"/>
        <w:adjustRightInd w:val="0"/>
        <w:spacing w:before="120"/>
        <w:rPr>
          <w:rFonts w:eastAsia="Malgun Gothic"/>
          <w:kern w:val="22"/>
          <w:szCs w:val="22"/>
          <w:lang w:eastAsia="ko-KR"/>
        </w:rPr>
      </w:pPr>
      <w:r w:rsidRPr="00985E40">
        <w:rPr>
          <w:rFonts w:eastAsia="Malgun Gothic"/>
          <w:kern w:val="22"/>
          <w:szCs w:val="22"/>
          <w:lang w:eastAsia="ko-KR"/>
        </w:rPr>
        <w:t>16</w:t>
      </w:r>
      <w:r w:rsidR="005049B1" w:rsidRPr="00985E40">
        <w:rPr>
          <w:rFonts w:eastAsia="Malgun Gothic"/>
          <w:kern w:val="22"/>
          <w:szCs w:val="22"/>
          <w:lang w:eastAsia="ko-KR"/>
        </w:rPr>
        <w:t>.</w:t>
      </w:r>
      <w:r w:rsidR="005049B1" w:rsidRPr="00985E40">
        <w:rPr>
          <w:rFonts w:eastAsia="Malgun Gothic"/>
          <w:kern w:val="22"/>
          <w:szCs w:val="22"/>
          <w:lang w:eastAsia="ko-KR"/>
        </w:rPr>
        <w:tab/>
        <w:t xml:space="preserve">There will then be a presentation by a representative </w:t>
      </w:r>
      <w:r w:rsidR="00B5261E">
        <w:rPr>
          <w:rFonts w:eastAsia="Malgun Gothic"/>
          <w:kern w:val="22"/>
          <w:szCs w:val="22"/>
          <w:lang w:eastAsia="ko-KR"/>
        </w:rPr>
        <w:t>of the</w:t>
      </w:r>
      <w:r w:rsidR="00B5261E" w:rsidRPr="00985E40">
        <w:rPr>
          <w:rFonts w:eastAsia="Malgun Gothic"/>
          <w:kern w:val="22"/>
          <w:szCs w:val="22"/>
          <w:lang w:eastAsia="ko-KR"/>
        </w:rPr>
        <w:t xml:space="preserve"> </w:t>
      </w:r>
      <w:hyperlink r:id="rId14" w:history="1">
        <w:r w:rsidR="00B5261E" w:rsidRPr="004D5E60">
          <w:rPr>
            <w:rStyle w:val="Hyperlink"/>
            <w:rFonts w:eastAsia="Malgun Gothic"/>
            <w:kern w:val="22"/>
            <w:szCs w:val="22"/>
            <w:lang w:eastAsia="ko-KR"/>
          </w:rPr>
          <w:t>Convention for Co-operation in the Protection and Development of the Marine and Coastal Environment of the West and Central African Region (</w:t>
        </w:r>
        <w:r w:rsidR="005049B1" w:rsidRPr="004D5E60">
          <w:rPr>
            <w:rStyle w:val="Hyperlink"/>
            <w:rFonts w:eastAsia="Malgun Gothic"/>
            <w:kern w:val="22"/>
            <w:szCs w:val="22"/>
            <w:lang w:eastAsia="ko-KR"/>
          </w:rPr>
          <w:t>the Abidjan Convention</w:t>
        </w:r>
        <w:r w:rsidR="00B5261E" w:rsidRPr="004D5E60">
          <w:rPr>
            <w:rStyle w:val="Hyperlink"/>
            <w:rFonts w:eastAsia="Malgun Gothic"/>
            <w:kern w:val="22"/>
            <w:szCs w:val="22"/>
            <w:lang w:eastAsia="ko-KR"/>
          </w:rPr>
          <w:t>)</w:t>
        </w:r>
      </w:hyperlink>
      <w:r w:rsidR="005049B1" w:rsidRPr="00985E40">
        <w:rPr>
          <w:rFonts w:eastAsia="Malgun Gothic"/>
          <w:kern w:val="22"/>
          <w:szCs w:val="22"/>
          <w:lang w:eastAsia="ko-KR"/>
        </w:rPr>
        <w:t xml:space="preserve"> on the </w:t>
      </w:r>
      <w:r w:rsidR="005049B1" w:rsidRPr="00AB7BE9">
        <w:rPr>
          <w:kern w:val="22"/>
          <w:szCs w:val="22"/>
        </w:rPr>
        <w:t xml:space="preserve">regional context </w:t>
      </w:r>
      <w:r w:rsidR="008E7256">
        <w:rPr>
          <w:kern w:val="22"/>
          <w:szCs w:val="22"/>
        </w:rPr>
        <w:t>of</w:t>
      </w:r>
      <w:r w:rsidR="008E7256" w:rsidRPr="00AB7BE9">
        <w:rPr>
          <w:kern w:val="22"/>
          <w:szCs w:val="22"/>
        </w:rPr>
        <w:t xml:space="preserve"> </w:t>
      </w:r>
      <w:r w:rsidR="00E40E2D">
        <w:rPr>
          <w:kern w:val="22"/>
          <w:szCs w:val="22"/>
        </w:rPr>
        <w:t>W</w:t>
      </w:r>
      <w:r w:rsidR="005049B1" w:rsidRPr="00AB7BE9">
        <w:rPr>
          <w:kern w:val="22"/>
          <w:szCs w:val="22"/>
        </w:rPr>
        <w:t>est Africa.</w:t>
      </w:r>
    </w:p>
    <w:p w:rsidR="005049B1" w:rsidRPr="00AB7BE9" w:rsidRDefault="005049B1" w:rsidP="005049B1">
      <w:pPr>
        <w:pStyle w:val="ListParagraph"/>
        <w:spacing w:before="60" w:after="60"/>
        <w:ind w:left="0"/>
        <w:contextualSpacing w:val="0"/>
        <w:rPr>
          <w:bCs/>
          <w:kern w:val="22"/>
          <w:szCs w:val="22"/>
          <w:lang w:eastAsia="ko-KR"/>
        </w:rPr>
      </w:pPr>
      <w:r w:rsidRPr="00985E40">
        <w:rPr>
          <w:rFonts w:eastAsia="Malgun Gothic"/>
          <w:kern w:val="22"/>
          <w:szCs w:val="22"/>
          <w:lang w:eastAsia="ko-KR"/>
        </w:rPr>
        <w:t>1</w:t>
      </w:r>
      <w:r w:rsidR="00255131" w:rsidRPr="00985E40">
        <w:rPr>
          <w:rFonts w:eastAsia="Malgun Gothic"/>
          <w:kern w:val="22"/>
          <w:szCs w:val="22"/>
          <w:lang w:eastAsia="ko-KR"/>
        </w:rPr>
        <w:t>7</w:t>
      </w:r>
      <w:r w:rsidR="0060507A" w:rsidRPr="00985E40">
        <w:rPr>
          <w:rFonts w:eastAsia="Malgun Gothic"/>
          <w:kern w:val="22"/>
          <w:szCs w:val="22"/>
          <w:lang w:eastAsia="ko-KR"/>
        </w:rPr>
        <w:t>.</w:t>
      </w:r>
      <w:r w:rsidR="0060507A" w:rsidRPr="00985E40">
        <w:rPr>
          <w:rFonts w:eastAsia="Malgun Gothic"/>
          <w:kern w:val="22"/>
          <w:szCs w:val="22"/>
          <w:lang w:eastAsia="ko-KR"/>
        </w:rPr>
        <w:tab/>
      </w:r>
      <w:r w:rsidRPr="00985E40">
        <w:rPr>
          <w:rFonts w:eastAsia="Malgun Gothic"/>
          <w:kern w:val="22"/>
          <w:szCs w:val="22"/>
          <w:lang w:eastAsia="ko-KR"/>
        </w:rPr>
        <w:t xml:space="preserve">This will be followed by a presentation </w:t>
      </w:r>
      <w:r w:rsidR="00C568A7" w:rsidRPr="00985E40">
        <w:rPr>
          <w:rFonts w:eastAsia="Malgun Gothic"/>
          <w:kern w:val="22"/>
          <w:szCs w:val="22"/>
          <w:lang w:eastAsia="ko-KR"/>
        </w:rPr>
        <w:t xml:space="preserve">on </w:t>
      </w:r>
      <w:r w:rsidRPr="00AB7BE9">
        <w:rPr>
          <w:kern w:val="22"/>
          <w:szCs w:val="22"/>
        </w:rPr>
        <w:t>the n</w:t>
      </w:r>
      <w:r w:rsidRPr="00AB7BE9">
        <w:rPr>
          <w:bCs/>
          <w:kern w:val="22"/>
          <w:szCs w:val="22"/>
          <w:lang w:eastAsia="ko-KR"/>
        </w:rPr>
        <w:t xml:space="preserve">ational context of Cameroon, highlighting </w:t>
      </w:r>
      <w:r w:rsidRPr="00AB7BE9">
        <w:rPr>
          <w:kern w:val="22"/>
          <w:szCs w:val="22"/>
        </w:rPr>
        <w:t>existing national priorities and goals for marine biodiversity and ex</w:t>
      </w:r>
      <w:r w:rsidRPr="00AB7BE9">
        <w:rPr>
          <w:bCs/>
          <w:kern w:val="22"/>
          <w:szCs w:val="22"/>
          <w:lang w:eastAsia="ko-KR"/>
        </w:rPr>
        <w:t>isting institutions relevant to management of marine biodiversity.</w:t>
      </w:r>
    </w:p>
    <w:p w:rsidR="005049B1" w:rsidRPr="00985E40" w:rsidRDefault="00255131" w:rsidP="005049B1">
      <w:pPr>
        <w:suppressLineNumbers/>
        <w:suppressAutoHyphens/>
        <w:autoSpaceDE w:val="0"/>
        <w:autoSpaceDN w:val="0"/>
        <w:adjustRightInd w:val="0"/>
        <w:spacing w:before="120"/>
        <w:rPr>
          <w:rFonts w:eastAsia="Malgun Gothic"/>
          <w:kern w:val="22"/>
          <w:szCs w:val="22"/>
          <w:lang w:eastAsia="ko-KR"/>
        </w:rPr>
      </w:pPr>
      <w:r w:rsidRPr="00985E40">
        <w:rPr>
          <w:rFonts w:eastAsia="Malgun Gothic"/>
          <w:kern w:val="22"/>
          <w:szCs w:val="22"/>
          <w:lang w:eastAsia="ko-KR"/>
        </w:rPr>
        <w:t>18</w:t>
      </w:r>
      <w:r w:rsidR="005049B1" w:rsidRPr="00985E40">
        <w:rPr>
          <w:rFonts w:eastAsia="Malgun Gothic"/>
          <w:kern w:val="22"/>
          <w:szCs w:val="22"/>
          <w:lang w:eastAsia="ko-KR"/>
        </w:rPr>
        <w:t>.</w:t>
      </w:r>
      <w:r w:rsidR="005049B1" w:rsidRPr="00985E40">
        <w:rPr>
          <w:rFonts w:eastAsia="Malgun Gothic"/>
          <w:kern w:val="22"/>
          <w:szCs w:val="22"/>
          <w:lang w:eastAsia="ko-KR"/>
        </w:rPr>
        <w:tab/>
      </w:r>
      <w:r w:rsidR="0060507A" w:rsidRPr="00985E40">
        <w:rPr>
          <w:rFonts w:eastAsia="Malgun Gothic"/>
          <w:kern w:val="22"/>
          <w:szCs w:val="22"/>
          <w:lang w:eastAsia="ko-KR"/>
        </w:rPr>
        <w:t xml:space="preserve">Participants will </w:t>
      </w:r>
      <w:r w:rsidR="005049B1" w:rsidRPr="00985E40">
        <w:rPr>
          <w:rFonts w:eastAsia="Malgun Gothic"/>
          <w:kern w:val="22"/>
          <w:szCs w:val="22"/>
          <w:lang w:eastAsia="ko-KR"/>
        </w:rPr>
        <w:t>then be split into</w:t>
      </w:r>
      <w:r w:rsidR="0060507A" w:rsidRPr="00985E40">
        <w:rPr>
          <w:rFonts w:eastAsia="Malgun Gothic"/>
          <w:kern w:val="22"/>
          <w:szCs w:val="22"/>
          <w:lang w:eastAsia="ko-KR"/>
        </w:rPr>
        <w:t xml:space="preserve"> </w:t>
      </w:r>
      <w:r w:rsidR="00C11CA4" w:rsidRPr="00985E40">
        <w:rPr>
          <w:rFonts w:eastAsia="Malgun Gothic"/>
          <w:kern w:val="22"/>
          <w:szCs w:val="22"/>
          <w:lang w:eastAsia="ko-KR"/>
        </w:rPr>
        <w:t>breakout group</w:t>
      </w:r>
      <w:r w:rsidR="005049B1" w:rsidRPr="00985E40">
        <w:rPr>
          <w:rFonts w:eastAsia="Malgun Gothic"/>
          <w:kern w:val="22"/>
          <w:szCs w:val="22"/>
          <w:lang w:eastAsia="ko-KR"/>
        </w:rPr>
        <w:t>s</w:t>
      </w:r>
      <w:r w:rsidR="005049B1" w:rsidRPr="00AB7BE9">
        <w:rPr>
          <w:kern w:val="22"/>
          <w:szCs w:val="22"/>
        </w:rPr>
        <w:t xml:space="preserve"> and, based on the national priorities discussed in the previous session, identify which of these priorities are compatible/complementary and which are potentially conflicting.</w:t>
      </w:r>
    </w:p>
    <w:p w:rsidR="0060507A" w:rsidRPr="00057F42" w:rsidRDefault="0060507A" w:rsidP="00AB7BE9">
      <w:pPr>
        <w:keepNext/>
        <w:suppressLineNumbers/>
        <w:tabs>
          <w:tab w:val="left" w:pos="720"/>
        </w:tabs>
        <w:suppressAutoHyphens/>
        <w:spacing w:before="120" w:after="120"/>
        <w:ind w:left="1699" w:hanging="1080"/>
        <w:jc w:val="left"/>
        <w:outlineLvl w:val="0"/>
        <w:rPr>
          <w:rFonts w:eastAsia="Malgun Gothic"/>
          <w:kern w:val="22"/>
          <w:szCs w:val="22"/>
          <w:lang w:eastAsia="ko-KR"/>
        </w:rPr>
      </w:pPr>
      <w:r w:rsidRPr="00AB7BE9">
        <w:rPr>
          <w:rFonts w:eastAsia="Malgun Gothic"/>
          <w:b/>
          <w:kern w:val="22"/>
          <w:szCs w:val="22"/>
        </w:rPr>
        <w:t>ITEM 4.</w:t>
      </w:r>
      <w:r w:rsidRPr="00AB7BE9">
        <w:rPr>
          <w:rFonts w:eastAsia="Malgun Gothic"/>
          <w:b/>
          <w:kern w:val="22"/>
          <w:szCs w:val="22"/>
        </w:rPr>
        <w:tab/>
      </w:r>
      <w:r w:rsidR="005049B1" w:rsidRPr="00AB7BE9">
        <w:rPr>
          <w:b/>
          <w:kern w:val="22"/>
          <w:szCs w:val="22"/>
        </w:rPr>
        <w:t>UNDERSTANDING THE DIFFERENT VALUES RELATED TO MARINE AND COASTAL BIODIVERSITY IN CAMEROON</w:t>
      </w:r>
    </w:p>
    <w:p w:rsidR="00B92292" w:rsidRPr="00AB7BE9" w:rsidRDefault="00255131" w:rsidP="00B92292">
      <w:pPr>
        <w:pStyle w:val="ListParagraph"/>
        <w:spacing w:before="60"/>
        <w:ind w:left="0"/>
        <w:rPr>
          <w:bCs/>
          <w:kern w:val="22"/>
          <w:szCs w:val="22"/>
          <w:lang w:eastAsia="ko-KR"/>
        </w:rPr>
      </w:pPr>
      <w:r w:rsidRPr="00985E40">
        <w:rPr>
          <w:rFonts w:eastAsia="Malgun Gothic"/>
          <w:kern w:val="22"/>
          <w:szCs w:val="22"/>
          <w:lang w:eastAsia="ko-KR"/>
        </w:rPr>
        <w:t>19</w:t>
      </w:r>
      <w:r w:rsidR="0060507A" w:rsidRPr="00985E40">
        <w:rPr>
          <w:rFonts w:eastAsia="Malgun Gothic"/>
          <w:kern w:val="22"/>
          <w:szCs w:val="22"/>
          <w:lang w:eastAsia="ko-KR"/>
        </w:rPr>
        <w:t>.</w:t>
      </w:r>
      <w:r w:rsidR="0060507A" w:rsidRPr="00985E40">
        <w:rPr>
          <w:rFonts w:eastAsia="Malgun Gothic"/>
          <w:kern w:val="22"/>
          <w:szCs w:val="22"/>
          <w:lang w:eastAsia="ko-KR"/>
        </w:rPr>
        <w:tab/>
        <w:t xml:space="preserve">Under this item, </w:t>
      </w:r>
      <w:r w:rsidR="00B92292" w:rsidRPr="00985E40">
        <w:rPr>
          <w:rFonts w:eastAsia="Malgun Gothic"/>
          <w:kern w:val="22"/>
          <w:szCs w:val="22"/>
          <w:lang w:eastAsia="ko-KR"/>
        </w:rPr>
        <w:t xml:space="preserve">there will first be a presentation on </w:t>
      </w:r>
      <w:r w:rsidR="00C568A7" w:rsidRPr="00985E40">
        <w:rPr>
          <w:rFonts w:eastAsia="Malgun Gothic"/>
          <w:kern w:val="22"/>
          <w:szCs w:val="22"/>
          <w:lang w:eastAsia="ko-KR"/>
        </w:rPr>
        <w:t xml:space="preserve">the </w:t>
      </w:r>
      <w:r w:rsidR="00B92292" w:rsidRPr="00AB7BE9">
        <w:rPr>
          <w:bCs/>
          <w:kern w:val="22"/>
          <w:szCs w:val="22"/>
          <w:lang w:eastAsia="ko-KR"/>
        </w:rPr>
        <w:t>marine environment of Cameroon</w:t>
      </w:r>
      <w:r w:rsidR="008E0B23">
        <w:rPr>
          <w:bCs/>
          <w:kern w:val="22"/>
          <w:szCs w:val="22"/>
          <w:lang w:eastAsia="ko-KR"/>
        </w:rPr>
        <w:t xml:space="preserve"> providing</w:t>
      </w:r>
      <w:r w:rsidR="00B92292" w:rsidRPr="00AB7BE9">
        <w:rPr>
          <w:bCs/>
          <w:kern w:val="22"/>
          <w:szCs w:val="22"/>
          <w:lang w:eastAsia="ko-KR"/>
        </w:rPr>
        <w:t xml:space="preserve"> a brief overview of the main habitats and ecosystems in the marine and coastal areas.</w:t>
      </w:r>
    </w:p>
    <w:p w:rsidR="00B92292" w:rsidRPr="00AB7BE9" w:rsidRDefault="00B92292" w:rsidP="002C3B2A">
      <w:pPr>
        <w:suppressLineNumbers/>
        <w:suppressAutoHyphens/>
        <w:spacing w:before="120" w:after="120"/>
        <w:rPr>
          <w:bCs/>
          <w:kern w:val="22"/>
          <w:szCs w:val="22"/>
          <w:lang w:eastAsia="ko-KR"/>
        </w:rPr>
      </w:pPr>
      <w:r w:rsidRPr="00985E40">
        <w:rPr>
          <w:rFonts w:eastAsia="Malgun Gothic"/>
          <w:kern w:val="22"/>
          <w:szCs w:val="22"/>
          <w:lang w:eastAsia="ko-KR"/>
        </w:rPr>
        <w:t>2</w:t>
      </w:r>
      <w:r w:rsidR="00255131" w:rsidRPr="00985E40">
        <w:rPr>
          <w:rFonts w:eastAsia="Malgun Gothic"/>
          <w:kern w:val="22"/>
          <w:szCs w:val="22"/>
          <w:lang w:eastAsia="ko-KR"/>
        </w:rPr>
        <w:t>0</w:t>
      </w:r>
      <w:r w:rsidR="0060507A" w:rsidRPr="00985E40">
        <w:rPr>
          <w:rFonts w:eastAsia="Malgun Gothic"/>
          <w:kern w:val="22"/>
          <w:szCs w:val="22"/>
          <w:lang w:eastAsia="ko-KR"/>
        </w:rPr>
        <w:t>.</w:t>
      </w:r>
      <w:r w:rsidR="0060507A" w:rsidRPr="00985E40">
        <w:rPr>
          <w:rFonts w:eastAsia="Malgun Gothic"/>
          <w:kern w:val="22"/>
          <w:szCs w:val="22"/>
          <w:lang w:eastAsia="ko-KR"/>
        </w:rPr>
        <w:tab/>
      </w:r>
      <w:r w:rsidR="00987E31" w:rsidRPr="00985E40">
        <w:rPr>
          <w:rFonts w:eastAsia="Malgun Gothic"/>
          <w:kern w:val="22"/>
          <w:szCs w:val="22"/>
          <w:lang w:eastAsia="ko-KR"/>
        </w:rPr>
        <w:t>Mr. David Johnson (</w:t>
      </w:r>
      <w:r w:rsidR="00987E31" w:rsidRPr="00AB7BE9">
        <w:rPr>
          <w:bCs/>
          <w:kern w:val="22"/>
          <w:szCs w:val="22"/>
          <w:lang w:eastAsia="ko-KR"/>
        </w:rPr>
        <w:t>Global Ocean Biodiversity Initiative)</w:t>
      </w:r>
      <w:r w:rsidRPr="00985E40">
        <w:rPr>
          <w:rFonts w:eastAsia="Malgun Gothic"/>
          <w:kern w:val="22"/>
          <w:szCs w:val="22"/>
          <w:lang w:eastAsia="ko-KR"/>
        </w:rPr>
        <w:t xml:space="preserve"> </w:t>
      </w:r>
      <w:r w:rsidR="00677EB4">
        <w:rPr>
          <w:rFonts w:eastAsia="Malgun Gothic"/>
          <w:kern w:val="22"/>
          <w:szCs w:val="22"/>
          <w:lang w:eastAsia="ko-KR"/>
        </w:rPr>
        <w:t xml:space="preserve">will then make a presentation </w:t>
      </w:r>
      <w:r w:rsidRPr="00985E40">
        <w:rPr>
          <w:rFonts w:eastAsia="Malgun Gothic"/>
          <w:kern w:val="22"/>
          <w:szCs w:val="22"/>
          <w:lang w:eastAsia="ko-KR"/>
        </w:rPr>
        <w:t xml:space="preserve">on </w:t>
      </w:r>
      <w:r w:rsidRPr="00AB7BE9">
        <w:rPr>
          <w:bCs/>
          <w:kern w:val="22"/>
          <w:szCs w:val="22"/>
          <w:lang w:eastAsia="ko-KR"/>
        </w:rPr>
        <w:t>understanding and mapping out the values of marine biodiversity using the criteria for EBSAs. This presentation will focus on the c</w:t>
      </w:r>
      <w:r w:rsidRPr="00AB7BE9">
        <w:rPr>
          <w:kern w:val="22"/>
          <w:szCs w:val="22"/>
        </w:rPr>
        <w:t xml:space="preserve">riteria for describing EBSAs and the </w:t>
      </w:r>
      <w:r w:rsidRPr="00AB7BE9">
        <w:rPr>
          <w:bCs/>
          <w:kern w:val="22"/>
          <w:szCs w:val="22"/>
          <w:lang w:eastAsia="ko-KR"/>
        </w:rPr>
        <w:t>EBSAs described at the South</w:t>
      </w:r>
      <w:r w:rsidR="00FE361C">
        <w:rPr>
          <w:bCs/>
          <w:kern w:val="22"/>
          <w:szCs w:val="22"/>
          <w:lang w:eastAsia="ko-KR"/>
        </w:rPr>
        <w:t>-</w:t>
      </w:r>
      <w:r w:rsidRPr="00AB7BE9">
        <w:rPr>
          <w:bCs/>
          <w:kern w:val="22"/>
          <w:szCs w:val="22"/>
          <w:lang w:eastAsia="ko-KR"/>
        </w:rPr>
        <w:t>East</w:t>
      </w:r>
      <w:r w:rsidR="00B25D10">
        <w:rPr>
          <w:bCs/>
          <w:kern w:val="22"/>
          <w:szCs w:val="22"/>
          <w:lang w:eastAsia="ko-KR"/>
        </w:rPr>
        <w:t>ern</w:t>
      </w:r>
      <w:r w:rsidRPr="00AB7BE9">
        <w:rPr>
          <w:bCs/>
          <w:kern w:val="22"/>
          <w:szCs w:val="22"/>
          <w:lang w:eastAsia="ko-KR"/>
        </w:rPr>
        <w:t xml:space="preserve"> Atlantic Regional EBSA Workshop. This will be followed by a question</w:t>
      </w:r>
      <w:r w:rsidR="00114CDF">
        <w:rPr>
          <w:bCs/>
          <w:kern w:val="22"/>
          <w:szCs w:val="22"/>
          <w:lang w:eastAsia="ko-KR"/>
        </w:rPr>
        <w:t>-</w:t>
      </w:r>
      <w:r w:rsidRPr="00AB7BE9">
        <w:rPr>
          <w:bCs/>
          <w:kern w:val="22"/>
          <w:szCs w:val="22"/>
          <w:lang w:eastAsia="ko-KR"/>
        </w:rPr>
        <w:t>and</w:t>
      </w:r>
      <w:r w:rsidR="00114CDF">
        <w:rPr>
          <w:bCs/>
          <w:kern w:val="22"/>
          <w:szCs w:val="22"/>
          <w:lang w:eastAsia="ko-KR"/>
        </w:rPr>
        <w:t>-</w:t>
      </w:r>
      <w:r w:rsidRPr="00AB7BE9">
        <w:rPr>
          <w:bCs/>
          <w:kern w:val="22"/>
          <w:szCs w:val="22"/>
          <w:lang w:eastAsia="ko-KR"/>
        </w:rPr>
        <w:t>answer session.</w:t>
      </w:r>
    </w:p>
    <w:p w:rsidR="00B92292" w:rsidRPr="00985E40" w:rsidRDefault="0060507A" w:rsidP="00FE4E0B">
      <w:pPr>
        <w:suppressLineNumbers/>
        <w:suppressAutoHyphens/>
        <w:spacing w:before="120" w:after="120"/>
        <w:rPr>
          <w:rFonts w:eastAsia="Malgun Gothic"/>
          <w:kern w:val="22"/>
          <w:szCs w:val="22"/>
          <w:lang w:eastAsia="ko-KR"/>
        </w:rPr>
      </w:pPr>
      <w:r w:rsidRPr="00985E40">
        <w:rPr>
          <w:rFonts w:eastAsia="Malgun Gothic"/>
          <w:kern w:val="22"/>
          <w:szCs w:val="22"/>
          <w:lang w:eastAsia="ko-KR"/>
        </w:rPr>
        <w:lastRenderedPageBreak/>
        <w:t>2</w:t>
      </w:r>
      <w:r w:rsidR="00255131" w:rsidRPr="00985E40">
        <w:rPr>
          <w:rFonts w:eastAsia="Malgun Gothic"/>
          <w:kern w:val="22"/>
          <w:szCs w:val="22"/>
          <w:lang w:eastAsia="ko-KR"/>
        </w:rPr>
        <w:t>1</w:t>
      </w:r>
      <w:r w:rsidRPr="00985E40">
        <w:rPr>
          <w:rFonts w:eastAsia="Malgun Gothic"/>
          <w:kern w:val="22"/>
          <w:szCs w:val="22"/>
          <w:lang w:eastAsia="ko-KR"/>
        </w:rPr>
        <w:t>.</w:t>
      </w:r>
      <w:r w:rsidRPr="00985E40">
        <w:rPr>
          <w:rFonts w:eastAsia="Malgun Gothic"/>
          <w:kern w:val="22"/>
          <w:szCs w:val="22"/>
          <w:lang w:eastAsia="ko-KR"/>
        </w:rPr>
        <w:tab/>
      </w:r>
      <w:r w:rsidR="00B81623" w:rsidRPr="00985E40">
        <w:rPr>
          <w:rFonts w:eastAsia="Malgun Gothic"/>
          <w:kern w:val="22"/>
          <w:szCs w:val="22"/>
          <w:lang w:eastAsia="ko-KR"/>
        </w:rPr>
        <w:t>Next</w:t>
      </w:r>
      <w:r w:rsidRPr="00985E40">
        <w:rPr>
          <w:rFonts w:eastAsia="Malgun Gothic"/>
          <w:kern w:val="22"/>
          <w:szCs w:val="22"/>
          <w:lang w:eastAsia="ko-KR"/>
        </w:rPr>
        <w:t xml:space="preserve">, participants </w:t>
      </w:r>
      <w:r w:rsidR="00B92292" w:rsidRPr="00985E40">
        <w:rPr>
          <w:rFonts w:eastAsia="Malgun Gothic"/>
          <w:kern w:val="22"/>
          <w:szCs w:val="22"/>
          <w:lang w:eastAsia="ko-KR"/>
        </w:rPr>
        <w:t>will under</w:t>
      </w:r>
      <w:r w:rsidR="00515A64">
        <w:rPr>
          <w:rFonts w:eastAsia="Malgun Gothic"/>
          <w:kern w:val="22"/>
          <w:szCs w:val="22"/>
          <w:lang w:eastAsia="ko-KR"/>
        </w:rPr>
        <w:t>take</w:t>
      </w:r>
      <w:r w:rsidR="00B92292" w:rsidRPr="00985E40">
        <w:rPr>
          <w:rFonts w:eastAsia="Malgun Gothic"/>
          <w:kern w:val="22"/>
          <w:szCs w:val="22"/>
          <w:lang w:eastAsia="ko-KR"/>
        </w:rPr>
        <w:t xml:space="preserve"> a group </w:t>
      </w:r>
      <w:r w:rsidR="00FE4E0B" w:rsidRPr="004400CF">
        <w:rPr>
          <w:bCs/>
          <w:kern w:val="22"/>
          <w:szCs w:val="22"/>
          <w:lang w:eastAsia="ko-KR"/>
        </w:rPr>
        <w:t xml:space="preserve">scoping </w:t>
      </w:r>
      <w:r w:rsidR="00B92292" w:rsidRPr="00985E40">
        <w:rPr>
          <w:rFonts w:eastAsia="Malgun Gothic"/>
          <w:kern w:val="22"/>
          <w:szCs w:val="22"/>
          <w:lang w:eastAsia="ko-KR"/>
        </w:rPr>
        <w:t xml:space="preserve">exercise </w:t>
      </w:r>
      <w:r w:rsidR="00B92292" w:rsidRPr="00AB7BE9">
        <w:rPr>
          <w:bCs/>
          <w:kern w:val="22"/>
          <w:szCs w:val="22"/>
          <w:lang w:eastAsia="ko-KR"/>
        </w:rPr>
        <w:t>in which, using printed maps, they will begin to identify areas in Cameroon that may meet the EBSA criteria. This will be followed by a question</w:t>
      </w:r>
      <w:r w:rsidR="00FE4E0B">
        <w:rPr>
          <w:bCs/>
          <w:kern w:val="22"/>
          <w:szCs w:val="22"/>
          <w:lang w:eastAsia="ko-KR"/>
        </w:rPr>
        <w:t>-</w:t>
      </w:r>
      <w:r w:rsidR="00B92292" w:rsidRPr="00AB7BE9">
        <w:rPr>
          <w:bCs/>
          <w:kern w:val="22"/>
          <w:szCs w:val="22"/>
          <w:lang w:eastAsia="ko-KR"/>
        </w:rPr>
        <w:t>and</w:t>
      </w:r>
      <w:r w:rsidR="00FE4E0B">
        <w:rPr>
          <w:bCs/>
          <w:kern w:val="22"/>
          <w:szCs w:val="22"/>
          <w:lang w:eastAsia="ko-KR"/>
        </w:rPr>
        <w:t>-</w:t>
      </w:r>
      <w:r w:rsidR="00B92292" w:rsidRPr="00AB7BE9">
        <w:rPr>
          <w:bCs/>
          <w:kern w:val="22"/>
          <w:szCs w:val="22"/>
          <w:lang w:eastAsia="ko-KR"/>
        </w:rPr>
        <w:t>answer session.</w:t>
      </w:r>
    </w:p>
    <w:p w:rsidR="0060507A" w:rsidRPr="00AB7BE9" w:rsidRDefault="00B92292" w:rsidP="00AB7BE9">
      <w:pPr>
        <w:keepNext/>
        <w:suppressLineNumbers/>
        <w:suppressAutoHyphens/>
        <w:spacing w:before="120" w:after="120"/>
        <w:ind w:left="1700" w:hanging="1138"/>
        <w:jc w:val="left"/>
        <w:outlineLvl w:val="0"/>
        <w:rPr>
          <w:rFonts w:eastAsia="Malgun Gothic"/>
          <w:b/>
          <w:caps/>
          <w:kern w:val="22"/>
          <w:szCs w:val="22"/>
        </w:rPr>
      </w:pPr>
      <w:r w:rsidRPr="00AB7BE9">
        <w:rPr>
          <w:rFonts w:eastAsia="Malgun Gothic"/>
          <w:b/>
          <w:kern w:val="22"/>
          <w:szCs w:val="22"/>
        </w:rPr>
        <w:t>ITEM 5.</w:t>
      </w:r>
      <w:r w:rsidRPr="00AB7BE9">
        <w:rPr>
          <w:rFonts w:eastAsia="Malgun Gothic"/>
          <w:b/>
          <w:kern w:val="22"/>
          <w:szCs w:val="22"/>
        </w:rPr>
        <w:tab/>
      </w:r>
      <w:r w:rsidRPr="00AB7BE9">
        <w:rPr>
          <w:b/>
          <w:bCs/>
          <w:kern w:val="22"/>
          <w:szCs w:val="22"/>
          <w:lang w:eastAsia="ko-KR"/>
        </w:rPr>
        <w:t>APPROACHES TO DESCRIBING AREAS MEETING THE CRITERIA FOR ECOLOGICALLY OR BIOLOGICALLY SIGNIFICANT MARINE AREAS IN CAMEROON</w:t>
      </w:r>
    </w:p>
    <w:p w:rsidR="00B92292" w:rsidRPr="00AB7BE9" w:rsidRDefault="004E3A5A" w:rsidP="00E63AF6">
      <w:pPr>
        <w:suppressLineNumbers/>
        <w:suppressAutoHyphens/>
        <w:spacing w:before="120" w:after="120"/>
        <w:rPr>
          <w:rFonts w:eastAsia="Malgun Gothic"/>
          <w:kern w:val="22"/>
          <w:szCs w:val="22"/>
        </w:rPr>
      </w:pPr>
      <w:r w:rsidRPr="00AB7BE9">
        <w:rPr>
          <w:rFonts w:eastAsia="Malgun Gothic"/>
          <w:kern w:val="22"/>
          <w:szCs w:val="22"/>
          <w:lang w:eastAsia="ko-KR"/>
        </w:rPr>
        <w:t>2</w:t>
      </w:r>
      <w:r w:rsidR="00255131" w:rsidRPr="00AB7BE9">
        <w:rPr>
          <w:rFonts w:eastAsia="Malgun Gothic"/>
          <w:kern w:val="22"/>
          <w:szCs w:val="22"/>
          <w:lang w:eastAsia="ko-KR"/>
        </w:rPr>
        <w:t>2</w:t>
      </w:r>
      <w:r w:rsidR="0060507A" w:rsidRPr="00AB7BE9">
        <w:rPr>
          <w:rFonts w:eastAsia="Malgun Gothic"/>
          <w:kern w:val="22"/>
          <w:szCs w:val="22"/>
        </w:rPr>
        <w:t>.</w:t>
      </w:r>
      <w:r w:rsidR="0060507A" w:rsidRPr="00AB7BE9">
        <w:rPr>
          <w:rFonts w:eastAsia="Malgun Gothic"/>
          <w:kern w:val="22"/>
          <w:szCs w:val="22"/>
        </w:rPr>
        <w:tab/>
        <w:t xml:space="preserve">Under this item, </w:t>
      </w:r>
      <w:r w:rsidR="00B92292" w:rsidRPr="00AB7BE9">
        <w:rPr>
          <w:rFonts w:eastAsia="Malgun Gothic"/>
          <w:kern w:val="22"/>
          <w:szCs w:val="22"/>
        </w:rPr>
        <w:t xml:space="preserve">there </w:t>
      </w:r>
      <w:r w:rsidR="00A2340B" w:rsidRPr="00AB7BE9">
        <w:rPr>
          <w:rFonts w:eastAsia="Malgun Gothic"/>
          <w:kern w:val="22"/>
          <w:szCs w:val="22"/>
        </w:rPr>
        <w:t xml:space="preserve">will first be a presentation from </w:t>
      </w:r>
      <w:r w:rsidR="00987E31" w:rsidRPr="00A9779F">
        <w:rPr>
          <w:rFonts w:eastAsia="Malgun Gothic"/>
          <w:kern w:val="22"/>
          <w:szCs w:val="22"/>
          <w:lang w:eastAsia="ko-KR"/>
        </w:rPr>
        <w:t>Mr. David Johnson (</w:t>
      </w:r>
      <w:r w:rsidR="00987E31" w:rsidRPr="00AB7BE9">
        <w:rPr>
          <w:bCs/>
          <w:kern w:val="22"/>
          <w:szCs w:val="22"/>
          <w:lang w:eastAsia="ko-KR"/>
        </w:rPr>
        <w:t xml:space="preserve">Global Ocean Biodiversity Initiative) </w:t>
      </w:r>
      <w:r w:rsidR="00A2340B" w:rsidRPr="00AB7BE9">
        <w:rPr>
          <w:bCs/>
          <w:kern w:val="22"/>
          <w:szCs w:val="22"/>
          <w:lang w:eastAsia="ko-KR"/>
        </w:rPr>
        <w:t>on ex</w:t>
      </w:r>
      <w:r w:rsidR="00A2340B" w:rsidRPr="00AB7BE9">
        <w:rPr>
          <w:kern w:val="22"/>
          <w:szCs w:val="22"/>
        </w:rPr>
        <w:t>periences and lessons learned in identifying and describing EBSAs.</w:t>
      </w:r>
    </w:p>
    <w:p w:rsidR="00A2340B" w:rsidRPr="00AB7BE9" w:rsidRDefault="00255131">
      <w:pPr>
        <w:suppressLineNumbers/>
        <w:suppressAutoHyphens/>
        <w:spacing w:before="120" w:after="120"/>
        <w:rPr>
          <w:kern w:val="22"/>
          <w:szCs w:val="22"/>
        </w:rPr>
      </w:pPr>
      <w:r w:rsidRPr="00AB7BE9">
        <w:rPr>
          <w:rFonts w:eastAsia="Malgun Gothic"/>
          <w:kern w:val="22"/>
          <w:szCs w:val="22"/>
        </w:rPr>
        <w:t>23</w:t>
      </w:r>
      <w:r w:rsidR="0060507A" w:rsidRPr="00AB7BE9">
        <w:rPr>
          <w:rFonts w:eastAsia="Malgun Gothic"/>
          <w:kern w:val="22"/>
          <w:szCs w:val="22"/>
        </w:rPr>
        <w:t>.</w:t>
      </w:r>
      <w:r w:rsidR="0060507A" w:rsidRPr="00AB7BE9">
        <w:rPr>
          <w:rFonts w:eastAsia="Malgun Gothic"/>
          <w:kern w:val="22"/>
          <w:szCs w:val="22"/>
        </w:rPr>
        <w:tab/>
      </w:r>
      <w:r w:rsidR="00A2340B" w:rsidRPr="00AB7BE9">
        <w:rPr>
          <w:rFonts w:eastAsia="Malgun Gothic"/>
          <w:kern w:val="22"/>
          <w:szCs w:val="22"/>
        </w:rPr>
        <w:t>This will be followed by a b</w:t>
      </w:r>
      <w:r w:rsidR="00A2340B" w:rsidRPr="00AB7BE9">
        <w:rPr>
          <w:kern w:val="22"/>
          <w:szCs w:val="22"/>
        </w:rPr>
        <w:t>reakout group exercise on describing potential areas, in which p</w:t>
      </w:r>
      <w:r w:rsidR="00A2340B" w:rsidRPr="00AB7BE9">
        <w:rPr>
          <w:bCs/>
          <w:kern w:val="22"/>
          <w:szCs w:val="22"/>
          <w:lang w:eastAsia="ko-KR"/>
        </w:rPr>
        <w:t xml:space="preserve">articipants will use printed maps and GIS tools to describe areas in Cameroon that may meet the EBSA criteria. Prior to the end of </w:t>
      </w:r>
      <w:r w:rsidR="00C5129E">
        <w:rPr>
          <w:bCs/>
          <w:kern w:val="22"/>
          <w:szCs w:val="22"/>
          <w:lang w:eastAsia="ko-KR"/>
        </w:rPr>
        <w:t xml:space="preserve">the discussion on </w:t>
      </w:r>
      <w:r w:rsidR="00A2340B" w:rsidRPr="00AB7BE9">
        <w:rPr>
          <w:bCs/>
          <w:kern w:val="22"/>
          <w:szCs w:val="22"/>
          <w:lang w:eastAsia="ko-KR"/>
        </w:rPr>
        <w:t xml:space="preserve">this agenda item, </w:t>
      </w:r>
      <w:r w:rsidR="00A2340B" w:rsidRPr="00AB7BE9">
        <w:rPr>
          <w:kern w:val="22"/>
          <w:szCs w:val="22"/>
        </w:rPr>
        <w:t>groups will report on their work.</w:t>
      </w:r>
    </w:p>
    <w:p w:rsidR="00A2340B" w:rsidRPr="00AB7BE9" w:rsidRDefault="00A2340B" w:rsidP="00234E77">
      <w:pPr>
        <w:suppressLineNumbers/>
        <w:suppressAutoHyphens/>
        <w:spacing w:before="120" w:after="120"/>
        <w:rPr>
          <w:rFonts w:eastAsia="Malgun Gothic"/>
          <w:kern w:val="22"/>
          <w:szCs w:val="22"/>
        </w:rPr>
      </w:pPr>
      <w:r w:rsidRPr="00AB7BE9">
        <w:rPr>
          <w:rFonts w:eastAsia="Malgun Gothic"/>
          <w:kern w:val="22"/>
          <w:szCs w:val="22"/>
        </w:rPr>
        <w:t>2</w:t>
      </w:r>
      <w:r w:rsidR="00255131" w:rsidRPr="00AB7BE9">
        <w:rPr>
          <w:rFonts w:eastAsia="Malgun Gothic"/>
          <w:kern w:val="22"/>
          <w:szCs w:val="22"/>
        </w:rPr>
        <w:t>4</w:t>
      </w:r>
      <w:r w:rsidRPr="00AB7BE9">
        <w:rPr>
          <w:rFonts w:eastAsia="Malgun Gothic"/>
          <w:kern w:val="22"/>
          <w:szCs w:val="22"/>
        </w:rPr>
        <w:t>.</w:t>
      </w:r>
      <w:r w:rsidRPr="00AB7BE9">
        <w:rPr>
          <w:rFonts w:eastAsia="Malgun Gothic"/>
          <w:kern w:val="22"/>
          <w:szCs w:val="22"/>
        </w:rPr>
        <w:tab/>
        <w:t xml:space="preserve">There will </w:t>
      </w:r>
      <w:r w:rsidR="00B02B71">
        <w:rPr>
          <w:rFonts w:eastAsia="Malgun Gothic"/>
          <w:kern w:val="22"/>
          <w:szCs w:val="22"/>
        </w:rPr>
        <w:t xml:space="preserve">then </w:t>
      </w:r>
      <w:r w:rsidRPr="00AB7BE9">
        <w:rPr>
          <w:rFonts w:eastAsia="Malgun Gothic"/>
          <w:kern w:val="22"/>
          <w:szCs w:val="22"/>
        </w:rPr>
        <w:t xml:space="preserve">be a </w:t>
      </w:r>
      <w:r w:rsidRPr="00AB7BE9">
        <w:rPr>
          <w:bCs/>
          <w:kern w:val="22"/>
          <w:szCs w:val="22"/>
          <w:lang w:eastAsia="ko-KR"/>
        </w:rPr>
        <w:t>presentation on how Cameroon can build on this exercise to conduct a national EBSA process</w:t>
      </w:r>
      <w:r w:rsidR="00234E77" w:rsidRPr="00AB7BE9">
        <w:rPr>
          <w:bCs/>
          <w:kern w:val="22"/>
          <w:szCs w:val="22"/>
          <w:lang w:eastAsia="ko-KR"/>
        </w:rPr>
        <w:t>. This will be followed by plenary discussion and a question</w:t>
      </w:r>
      <w:r w:rsidR="00A8202F">
        <w:rPr>
          <w:bCs/>
          <w:kern w:val="22"/>
          <w:szCs w:val="22"/>
          <w:lang w:eastAsia="ko-KR"/>
        </w:rPr>
        <w:t>-</w:t>
      </w:r>
      <w:r w:rsidR="00234E77" w:rsidRPr="00AB7BE9">
        <w:rPr>
          <w:bCs/>
          <w:kern w:val="22"/>
          <w:szCs w:val="22"/>
          <w:lang w:eastAsia="ko-KR"/>
        </w:rPr>
        <w:t>and</w:t>
      </w:r>
      <w:r w:rsidR="00A8202F">
        <w:rPr>
          <w:bCs/>
          <w:kern w:val="22"/>
          <w:szCs w:val="22"/>
          <w:lang w:eastAsia="ko-KR"/>
        </w:rPr>
        <w:t>-</w:t>
      </w:r>
      <w:r w:rsidR="00234E77" w:rsidRPr="00AB7BE9">
        <w:rPr>
          <w:bCs/>
          <w:kern w:val="22"/>
          <w:szCs w:val="22"/>
          <w:lang w:eastAsia="ko-KR"/>
        </w:rPr>
        <w:t>answer session.</w:t>
      </w:r>
    </w:p>
    <w:p w:rsidR="00B92292" w:rsidRPr="00AB7BE9" w:rsidRDefault="00B92292" w:rsidP="00AB7BE9">
      <w:pPr>
        <w:keepNext/>
        <w:suppressLineNumbers/>
        <w:suppressAutoHyphens/>
        <w:spacing w:before="120" w:after="120"/>
        <w:ind w:left="1700" w:hanging="1138"/>
        <w:jc w:val="left"/>
        <w:outlineLvl w:val="0"/>
        <w:rPr>
          <w:rFonts w:eastAsia="Malgun Gothic"/>
          <w:b/>
          <w:caps/>
          <w:kern w:val="22"/>
          <w:szCs w:val="22"/>
        </w:rPr>
      </w:pPr>
      <w:r w:rsidRPr="00AB7BE9">
        <w:rPr>
          <w:rFonts w:eastAsia="Malgun Gothic"/>
          <w:b/>
          <w:kern w:val="22"/>
          <w:szCs w:val="22"/>
        </w:rPr>
        <w:t>ITEM 6.</w:t>
      </w:r>
      <w:r w:rsidRPr="00AB7BE9">
        <w:rPr>
          <w:rFonts w:eastAsia="Malgun Gothic"/>
          <w:b/>
          <w:kern w:val="22"/>
          <w:szCs w:val="22"/>
        </w:rPr>
        <w:tab/>
      </w:r>
      <w:r w:rsidRPr="00AB7BE9">
        <w:rPr>
          <w:b/>
          <w:kern w:val="22"/>
          <w:szCs w:val="22"/>
        </w:rPr>
        <w:t>USING INFORMATION RELATED TO ECOLOGICALLY OR BIOLOGICALLY SIGNIFICANT MARINE AREAS FOR PLANNING AND MANAGEMENT</w:t>
      </w:r>
    </w:p>
    <w:p w:rsidR="00234E77" w:rsidRPr="00AB7BE9" w:rsidRDefault="00B92292" w:rsidP="00255131">
      <w:pPr>
        <w:suppressLineNumbers/>
        <w:suppressAutoHyphens/>
        <w:spacing w:before="120" w:after="120"/>
        <w:rPr>
          <w:bCs/>
          <w:kern w:val="22"/>
          <w:szCs w:val="22"/>
          <w:lang w:eastAsia="ko-KR"/>
        </w:rPr>
      </w:pPr>
      <w:r w:rsidRPr="00AB7BE9">
        <w:rPr>
          <w:rFonts w:eastAsia="Malgun Gothic"/>
          <w:snapToGrid w:val="0"/>
          <w:kern w:val="22"/>
          <w:szCs w:val="22"/>
          <w:lang w:eastAsia="ko-KR"/>
        </w:rPr>
        <w:t>2</w:t>
      </w:r>
      <w:r w:rsidR="00255131" w:rsidRPr="00AB7BE9">
        <w:rPr>
          <w:rFonts w:eastAsia="Malgun Gothic"/>
          <w:snapToGrid w:val="0"/>
          <w:kern w:val="22"/>
          <w:szCs w:val="22"/>
          <w:lang w:eastAsia="ko-KR"/>
        </w:rPr>
        <w:t>5</w:t>
      </w:r>
      <w:r w:rsidRPr="00AB7BE9">
        <w:rPr>
          <w:rFonts w:eastAsia="Malgun Gothic"/>
          <w:snapToGrid w:val="0"/>
          <w:kern w:val="22"/>
          <w:szCs w:val="22"/>
        </w:rPr>
        <w:t>.</w:t>
      </w:r>
      <w:r w:rsidRPr="00AB7BE9">
        <w:rPr>
          <w:rFonts w:eastAsia="Malgun Gothic"/>
          <w:snapToGrid w:val="0"/>
          <w:kern w:val="22"/>
          <w:szCs w:val="22"/>
        </w:rPr>
        <w:tab/>
        <w:t xml:space="preserve">Under this item, </w:t>
      </w:r>
      <w:r w:rsidR="00234E77" w:rsidRPr="00AB7BE9">
        <w:rPr>
          <w:rFonts w:eastAsia="Malgun Gothic"/>
          <w:snapToGrid w:val="0"/>
          <w:kern w:val="22"/>
          <w:szCs w:val="22"/>
        </w:rPr>
        <w:t xml:space="preserve">there will be a presentation on means to </w:t>
      </w:r>
      <w:r w:rsidR="00234E77" w:rsidRPr="00AB7BE9">
        <w:rPr>
          <w:bCs/>
          <w:kern w:val="22"/>
          <w:szCs w:val="22"/>
          <w:lang w:eastAsia="ko-KR"/>
        </w:rPr>
        <w:t>use EBSA information to support planning and management.</w:t>
      </w:r>
    </w:p>
    <w:p w:rsidR="00234E77" w:rsidRPr="00AB7BE9" w:rsidRDefault="00255131" w:rsidP="00C25DE2">
      <w:pPr>
        <w:suppressLineNumbers/>
        <w:suppressAutoHyphens/>
        <w:spacing w:before="120" w:after="120"/>
        <w:rPr>
          <w:kern w:val="22"/>
          <w:szCs w:val="22"/>
        </w:rPr>
      </w:pPr>
      <w:r w:rsidRPr="00AB7BE9">
        <w:rPr>
          <w:rFonts w:eastAsia="Malgun Gothic"/>
          <w:snapToGrid w:val="0"/>
          <w:kern w:val="22"/>
          <w:szCs w:val="22"/>
        </w:rPr>
        <w:t>26</w:t>
      </w:r>
      <w:r w:rsidR="00B92292" w:rsidRPr="00AB7BE9">
        <w:rPr>
          <w:rFonts w:eastAsia="Malgun Gothic"/>
          <w:snapToGrid w:val="0"/>
          <w:kern w:val="22"/>
          <w:szCs w:val="22"/>
        </w:rPr>
        <w:t>.</w:t>
      </w:r>
      <w:r w:rsidR="00B92292" w:rsidRPr="00AB7BE9">
        <w:rPr>
          <w:rFonts w:eastAsia="Malgun Gothic"/>
          <w:snapToGrid w:val="0"/>
          <w:kern w:val="22"/>
          <w:szCs w:val="22"/>
        </w:rPr>
        <w:tab/>
      </w:r>
      <w:r w:rsidR="00234E77" w:rsidRPr="00AB7BE9">
        <w:rPr>
          <w:rFonts w:eastAsia="Malgun Gothic"/>
          <w:snapToGrid w:val="0"/>
          <w:kern w:val="22"/>
          <w:szCs w:val="22"/>
        </w:rPr>
        <w:t xml:space="preserve">This will be followed by a </w:t>
      </w:r>
      <w:r w:rsidR="00234E77" w:rsidRPr="00AB7BE9">
        <w:rPr>
          <w:bCs/>
          <w:kern w:val="22"/>
          <w:szCs w:val="22"/>
          <w:lang w:eastAsia="ko-KR"/>
        </w:rPr>
        <w:t xml:space="preserve">presentation by </w:t>
      </w:r>
      <w:r w:rsidR="00987E31" w:rsidRPr="00AB7BE9">
        <w:rPr>
          <w:bCs/>
          <w:kern w:val="22"/>
          <w:szCs w:val="22"/>
          <w:lang w:eastAsia="ko-KR"/>
        </w:rPr>
        <w:t xml:space="preserve">Mr. </w:t>
      </w:r>
      <w:r w:rsidR="00987E31" w:rsidRPr="00AB7BE9">
        <w:rPr>
          <w:noProof/>
          <w:kern w:val="22"/>
          <w:szCs w:val="22"/>
        </w:rPr>
        <w:t>Malle Diagana</w:t>
      </w:r>
      <w:r w:rsidR="00234E77" w:rsidRPr="00AB7BE9">
        <w:rPr>
          <w:kern w:val="22"/>
          <w:szCs w:val="22"/>
        </w:rPr>
        <w:t xml:space="preserve"> (</w:t>
      </w:r>
      <w:hyperlink r:id="rId15" w:history="1">
        <w:r w:rsidR="00C25DE2" w:rsidRPr="00AB7BE9">
          <w:rPr>
            <w:rStyle w:val="Hyperlink"/>
            <w:kern w:val="22"/>
            <w:lang w:val="fr-FR"/>
          </w:rPr>
          <w:t>Partenariat Régional pour la Conservation de la zone Côtière et Marine en Afrique de L</w:t>
        </w:r>
        <w:r w:rsidR="00466409" w:rsidRPr="00AB7BE9">
          <w:rPr>
            <w:rStyle w:val="Hyperlink"/>
            <w:lang w:val="fr-FR"/>
          </w:rPr>
          <w:t>’</w:t>
        </w:r>
        <w:r w:rsidR="00C25DE2" w:rsidRPr="00AB7BE9">
          <w:rPr>
            <w:rStyle w:val="Hyperlink"/>
            <w:kern w:val="22"/>
            <w:lang w:val="fr-FR"/>
          </w:rPr>
          <w:t>Ouest</w:t>
        </w:r>
        <w:r w:rsidR="00C25DE2" w:rsidRPr="00AB7BE9">
          <w:rPr>
            <w:rStyle w:val="Hyperlink"/>
            <w:kern w:val="22"/>
          </w:rPr>
          <w:t xml:space="preserve"> </w:t>
        </w:r>
        <w:r w:rsidR="00E7701E" w:rsidRPr="00AB7BE9">
          <w:rPr>
            <w:rStyle w:val="Hyperlink"/>
            <w:kern w:val="22"/>
          </w:rPr>
          <w:t>(</w:t>
        </w:r>
        <w:r w:rsidR="00234E77" w:rsidRPr="00AB7BE9">
          <w:rPr>
            <w:rStyle w:val="Hyperlink"/>
            <w:kern w:val="22"/>
          </w:rPr>
          <w:t>PRCM</w:t>
        </w:r>
        <w:r w:rsidR="00E7701E" w:rsidRPr="00AB7BE9">
          <w:rPr>
            <w:rStyle w:val="Hyperlink"/>
            <w:kern w:val="22"/>
          </w:rPr>
          <w:t>)</w:t>
        </w:r>
      </w:hyperlink>
      <w:r w:rsidR="00234E77" w:rsidRPr="00AB7BE9">
        <w:rPr>
          <w:kern w:val="22"/>
          <w:szCs w:val="22"/>
        </w:rPr>
        <w:t xml:space="preserve">) and </w:t>
      </w:r>
      <w:r w:rsidR="00987E31" w:rsidRPr="00AB7BE9">
        <w:rPr>
          <w:kern w:val="22"/>
          <w:szCs w:val="22"/>
        </w:rPr>
        <w:t xml:space="preserve">Mr. </w:t>
      </w:r>
      <w:r w:rsidR="00234E77" w:rsidRPr="00AB7BE9">
        <w:rPr>
          <w:noProof/>
          <w:kern w:val="22"/>
          <w:szCs w:val="22"/>
        </w:rPr>
        <w:t>Taibou Ba</w:t>
      </w:r>
      <w:r w:rsidR="00234E77" w:rsidRPr="00AB7BE9">
        <w:rPr>
          <w:kern w:val="22"/>
          <w:szCs w:val="22"/>
        </w:rPr>
        <w:t xml:space="preserve"> (Senegal)</w:t>
      </w:r>
      <w:r w:rsidR="00234E77" w:rsidRPr="00AB7BE9">
        <w:rPr>
          <w:bCs/>
          <w:kern w:val="22"/>
          <w:szCs w:val="22"/>
          <w:lang w:eastAsia="ko-KR"/>
        </w:rPr>
        <w:t xml:space="preserve"> on t</w:t>
      </w:r>
      <w:r w:rsidR="00234E77" w:rsidRPr="00AB7BE9">
        <w:rPr>
          <w:kern w:val="22"/>
          <w:szCs w:val="22"/>
        </w:rPr>
        <w:t xml:space="preserve">ools and guidance developed by the </w:t>
      </w:r>
      <w:r w:rsidR="00234E77" w:rsidRPr="00AB7BE9">
        <w:rPr>
          <w:noProof/>
          <w:kern w:val="22"/>
          <w:szCs w:val="22"/>
        </w:rPr>
        <w:t>Mami Wata</w:t>
      </w:r>
      <w:r w:rsidR="00234E77" w:rsidRPr="00AB7BE9">
        <w:rPr>
          <w:kern w:val="22"/>
          <w:szCs w:val="22"/>
        </w:rPr>
        <w:t xml:space="preserve"> Project.</w:t>
      </w:r>
    </w:p>
    <w:p w:rsidR="00987E31" w:rsidRPr="00AB7BE9" w:rsidRDefault="00255131" w:rsidP="00987E31">
      <w:pPr>
        <w:suppressLineNumbers/>
        <w:suppressAutoHyphens/>
        <w:spacing w:before="120" w:after="120"/>
        <w:rPr>
          <w:bCs/>
          <w:kern w:val="22"/>
          <w:szCs w:val="22"/>
          <w:lang w:eastAsia="ko-KR"/>
        </w:rPr>
      </w:pPr>
      <w:r w:rsidRPr="00AB7BE9">
        <w:rPr>
          <w:rFonts w:eastAsia="Malgun Gothic"/>
          <w:snapToGrid w:val="0"/>
          <w:kern w:val="22"/>
          <w:szCs w:val="22"/>
        </w:rPr>
        <w:t>27</w:t>
      </w:r>
      <w:r w:rsidR="00234E77" w:rsidRPr="00AB7BE9">
        <w:rPr>
          <w:rFonts w:eastAsia="Malgun Gothic"/>
          <w:snapToGrid w:val="0"/>
          <w:kern w:val="22"/>
          <w:szCs w:val="22"/>
        </w:rPr>
        <w:t>.</w:t>
      </w:r>
      <w:r w:rsidR="00234E77" w:rsidRPr="00AB7BE9">
        <w:rPr>
          <w:rFonts w:eastAsia="Malgun Gothic"/>
          <w:snapToGrid w:val="0"/>
          <w:kern w:val="22"/>
          <w:szCs w:val="22"/>
        </w:rPr>
        <w:tab/>
      </w:r>
      <w:r w:rsidR="00B92292" w:rsidRPr="00AB7BE9">
        <w:rPr>
          <w:rFonts w:eastAsia="Malgun Gothic"/>
          <w:snapToGrid w:val="0"/>
          <w:kern w:val="22"/>
          <w:szCs w:val="22"/>
        </w:rPr>
        <w:t>Participants will then</w:t>
      </w:r>
      <w:r w:rsidR="00987E31" w:rsidRPr="00AB7BE9">
        <w:rPr>
          <w:rFonts w:eastAsia="Malgun Gothic"/>
          <w:snapToGrid w:val="0"/>
          <w:kern w:val="22"/>
          <w:szCs w:val="22"/>
        </w:rPr>
        <w:t xml:space="preserve"> under</w:t>
      </w:r>
      <w:r w:rsidR="001135C3">
        <w:rPr>
          <w:rFonts w:eastAsia="Malgun Gothic"/>
          <w:snapToGrid w:val="0"/>
          <w:kern w:val="22"/>
          <w:szCs w:val="22"/>
        </w:rPr>
        <w:t>take</w:t>
      </w:r>
      <w:r w:rsidR="00987E31" w:rsidRPr="00AB7BE9">
        <w:rPr>
          <w:rFonts w:eastAsia="Malgun Gothic"/>
          <w:snapToGrid w:val="0"/>
          <w:kern w:val="22"/>
          <w:szCs w:val="22"/>
        </w:rPr>
        <w:t xml:space="preserve"> a</w:t>
      </w:r>
      <w:r w:rsidR="00B92292" w:rsidRPr="00AB7BE9">
        <w:rPr>
          <w:rFonts w:eastAsia="Malgun Gothic"/>
          <w:snapToGrid w:val="0"/>
          <w:kern w:val="22"/>
          <w:szCs w:val="22"/>
        </w:rPr>
        <w:t xml:space="preserve"> </w:t>
      </w:r>
      <w:r w:rsidR="00987E31" w:rsidRPr="00AB7BE9">
        <w:rPr>
          <w:rFonts w:eastAsia="Malgun Gothic"/>
          <w:snapToGrid w:val="0"/>
          <w:kern w:val="22"/>
          <w:szCs w:val="22"/>
        </w:rPr>
        <w:t>b</w:t>
      </w:r>
      <w:r w:rsidR="00987E31" w:rsidRPr="00AB7BE9">
        <w:rPr>
          <w:kern w:val="22"/>
          <w:szCs w:val="22"/>
        </w:rPr>
        <w:t>reakout group exercise</w:t>
      </w:r>
      <w:r w:rsidR="00987E31" w:rsidRPr="00AB7BE9">
        <w:rPr>
          <w:bCs/>
          <w:kern w:val="22"/>
          <w:szCs w:val="22"/>
          <w:lang w:eastAsia="ko-KR"/>
        </w:rPr>
        <w:t xml:space="preserve"> on identifying </w:t>
      </w:r>
      <w:r w:rsidR="00987E31" w:rsidRPr="00AB7BE9">
        <w:rPr>
          <w:kern w:val="22"/>
          <w:szCs w:val="22"/>
        </w:rPr>
        <w:t xml:space="preserve">uses and pressures on the selected area(s), in which they will </w:t>
      </w:r>
      <w:r w:rsidR="00987E31" w:rsidRPr="00AB7BE9">
        <w:rPr>
          <w:bCs/>
          <w:kern w:val="22"/>
          <w:szCs w:val="22"/>
          <w:lang w:eastAsia="ko-KR"/>
        </w:rPr>
        <w:t>split into groups and (</w:t>
      </w:r>
      <w:r w:rsidR="00C568A7" w:rsidRPr="00AB7BE9">
        <w:rPr>
          <w:bCs/>
          <w:kern w:val="22"/>
          <w:szCs w:val="22"/>
          <w:lang w:eastAsia="ko-KR"/>
        </w:rPr>
        <w:t>a</w:t>
      </w:r>
      <w:r w:rsidR="00987E31" w:rsidRPr="00AB7BE9">
        <w:rPr>
          <w:bCs/>
          <w:kern w:val="22"/>
          <w:szCs w:val="22"/>
          <w:lang w:eastAsia="ko-KR"/>
        </w:rPr>
        <w:t>) select one or more specific areas described on the previous day and (</w:t>
      </w:r>
      <w:r w:rsidR="00C568A7" w:rsidRPr="00AB7BE9">
        <w:rPr>
          <w:bCs/>
          <w:kern w:val="22"/>
          <w:szCs w:val="22"/>
          <w:lang w:eastAsia="ko-KR"/>
        </w:rPr>
        <w:t>b</w:t>
      </w:r>
      <w:r w:rsidR="00987E31" w:rsidRPr="00AB7BE9">
        <w:rPr>
          <w:bCs/>
          <w:kern w:val="22"/>
          <w:szCs w:val="22"/>
          <w:lang w:eastAsia="ko-KR"/>
        </w:rPr>
        <w:t>) identifying uses and pressures on these areas and how they affect the important ecological or biological features of the area</w:t>
      </w:r>
      <w:r w:rsidR="00C568A7" w:rsidRPr="00AB7BE9">
        <w:rPr>
          <w:bCs/>
          <w:kern w:val="22"/>
          <w:szCs w:val="22"/>
          <w:lang w:eastAsia="ko-KR"/>
        </w:rPr>
        <w:t>.</w:t>
      </w:r>
    </w:p>
    <w:p w:rsidR="00987E31" w:rsidRPr="00AB7BE9" w:rsidRDefault="00255131" w:rsidP="00987E31">
      <w:pPr>
        <w:pStyle w:val="ListParagraph"/>
        <w:spacing w:before="60"/>
        <w:ind w:left="0"/>
        <w:rPr>
          <w:bCs/>
          <w:kern w:val="22"/>
          <w:szCs w:val="22"/>
          <w:lang w:eastAsia="ko-KR"/>
        </w:rPr>
      </w:pPr>
      <w:r w:rsidRPr="00AB7BE9">
        <w:rPr>
          <w:bCs/>
          <w:kern w:val="22"/>
          <w:szCs w:val="22"/>
          <w:lang w:eastAsia="ko-KR"/>
        </w:rPr>
        <w:t>28</w:t>
      </w:r>
      <w:r w:rsidR="00987E31" w:rsidRPr="00AB7BE9">
        <w:rPr>
          <w:bCs/>
          <w:kern w:val="22"/>
          <w:szCs w:val="22"/>
          <w:lang w:eastAsia="ko-KR"/>
        </w:rPr>
        <w:t>.</w:t>
      </w:r>
      <w:r w:rsidR="00987E31" w:rsidRPr="00AB7BE9">
        <w:rPr>
          <w:bCs/>
          <w:kern w:val="22"/>
          <w:szCs w:val="22"/>
          <w:lang w:eastAsia="ko-KR"/>
        </w:rPr>
        <w:tab/>
        <w:t>Next, p</w:t>
      </w:r>
      <w:r w:rsidR="00987E31" w:rsidRPr="00AB7BE9">
        <w:rPr>
          <w:rFonts w:eastAsia="Malgun Gothic"/>
          <w:snapToGrid w:val="0"/>
          <w:kern w:val="22"/>
          <w:szCs w:val="22"/>
        </w:rPr>
        <w:t>articipants will under</w:t>
      </w:r>
      <w:r w:rsidR="000E04FE">
        <w:rPr>
          <w:rFonts w:eastAsia="Malgun Gothic"/>
          <w:snapToGrid w:val="0"/>
          <w:kern w:val="22"/>
          <w:szCs w:val="22"/>
        </w:rPr>
        <w:t>take</w:t>
      </w:r>
      <w:r w:rsidR="00987E31" w:rsidRPr="00AB7BE9">
        <w:rPr>
          <w:rFonts w:eastAsia="Malgun Gothic"/>
          <w:snapToGrid w:val="0"/>
          <w:kern w:val="22"/>
          <w:szCs w:val="22"/>
        </w:rPr>
        <w:t xml:space="preserve"> a b</w:t>
      </w:r>
      <w:r w:rsidR="00987E31" w:rsidRPr="00AB7BE9">
        <w:rPr>
          <w:kern w:val="22"/>
          <w:szCs w:val="22"/>
        </w:rPr>
        <w:t>reakout group exercise</w:t>
      </w:r>
      <w:r w:rsidR="00987E31" w:rsidRPr="00AB7BE9">
        <w:rPr>
          <w:bCs/>
          <w:kern w:val="22"/>
          <w:szCs w:val="22"/>
          <w:lang w:eastAsia="ko-KR"/>
        </w:rPr>
        <w:t xml:space="preserve"> on the </w:t>
      </w:r>
      <w:r w:rsidR="00987E31" w:rsidRPr="00AB7BE9">
        <w:rPr>
          <w:kern w:val="22"/>
          <w:szCs w:val="22"/>
        </w:rPr>
        <w:t xml:space="preserve">selection of potential management measures to minimize pressures on areas described as meeting the EBSA criteria. In this exercise, groups will </w:t>
      </w:r>
      <w:r w:rsidR="00987E31" w:rsidRPr="00AB7BE9">
        <w:rPr>
          <w:bCs/>
          <w:kern w:val="22"/>
          <w:szCs w:val="22"/>
          <w:lang w:eastAsia="ko-KR"/>
        </w:rPr>
        <w:t>identify potential management measures/tools that can be used to minimize the pressures on the areas from the previous exercise and to support the ecological and biological values of the area, and then will indicate which national-level priorities to which these management measures contribute.</w:t>
      </w:r>
    </w:p>
    <w:p w:rsidR="00234E77" w:rsidRPr="00985E40" w:rsidRDefault="00255131" w:rsidP="00987E31">
      <w:pPr>
        <w:suppressLineNumbers/>
        <w:suppressAutoHyphens/>
        <w:spacing w:before="120" w:after="120"/>
        <w:rPr>
          <w:rFonts w:eastAsia="Calibri"/>
          <w:snapToGrid w:val="0"/>
          <w:kern w:val="22"/>
          <w:szCs w:val="22"/>
        </w:rPr>
      </w:pPr>
      <w:r w:rsidRPr="00AB7BE9">
        <w:rPr>
          <w:rFonts w:eastAsia="Malgun Gothic"/>
          <w:snapToGrid w:val="0"/>
          <w:kern w:val="22"/>
          <w:szCs w:val="22"/>
        </w:rPr>
        <w:t>29</w:t>
      </w:r>
      <w:r w:rsidR="00234E77" w:rsidRPr="00AB7BE9">
        <w:rPr>
          <w:rFonts w:eastAsia="Malgun Gothic"/>
          <w:snapToGrid w:val="0"/>
          <w:kern w:val="22"/>
          <w:szCs w:val="22"/>
        </w:rPr>
        <w:t>.</w:t>
      </w:r>
      <w:r w:rsidR="00234E77" w:rsidRPr="00AB7BE9">
        <w:rPr>
          <w:rFonts w:eastAsia="Malgun Gothic"/>
          <w:snapToGrid w:val="0"/>
          <w:kern w:val="22"/>
          <w:szCs w:val="22"/>
        </w:rPr>
        <w:tab/>
      </w:r>
      <w:r w:rsidR="00987E31" w:rsidRPr="00AB7BE9">
        <w:rPr>
          <w:rFonts w:eastAsia="Malgun Gothic"/>
          <w:snapToGrid w:val="0"/>
          <w:kern w:val="22"/>
          <w:szCs w:val="22"/>
        </w:rPr>
        <w:t>This will be followed by a plenary session in which groups will present the outputs of their work for discussion by the workshop.</w:t>
      </w:r>
    </w:p>
    <w:p w:rsidR="0060507A" w:rsidRPr="00AB7BE9" w:rsidRDefault="000E04FE" w:rsidP="00AB7BE9">
      <w:pPr>
        <w:keepNext/>
        <w:suppressLineNumbers/>
        <w:suppressAutoHyphens/>
        <w:spacing w:before="120" w:after="120"/>
        <w:jc w:val="center"/>
        <w:outlineLvl w:val="0"/>
        <w:rPr>
          <w:rFonts w:ascii="Times New Roman Bold" w:eastAsia="Malgun Gothic" w:hAnsi="Times New Roman Bold" w:cs="Times New Roman Bold"/>
          <w:b/>
          <w:kern w:val="22"/>
          <w:szCs w:val="22"/>
        </w:rPr>
      </w:pPr>
      <w:r w:rsidRPr="000E04FE">
        <w:rPr>
          <w:rFonts w:ascii="Times New Roman Bold" w:eastAsia="Malgun Gothic" w:hAnsi="Times New Roman Bold" w:cs="Times New Roman Bold"/>
          <w:b/>
          <w:kern w:val="22"/>
          <w:szCs w:val="22"/>
        </w:rPr>
        <w:t>ITEM 7.</w:t>
      </w:r>
      <w:r w:rsidRPr="000E04FE">
        <w:rPr>
          <w:rFonts w:ascii="Times New Roman Bold" w:eastAsia="Malgun Gothic" w:hAnsi="Times New Roman Bold" w:cs="Times New Roman Bold"/>
          <w:b/>
          <w:kern w:val="22"/>
          <w:szCs w:val="22"/>
        </w:rPr>
        <w:tab/>
        <w:t>CONCLUSION AND NEXT STEPS</w:t>
      </w:r>
    </w:p>
    <w:p w:rsidR="0060507A" w:rsidRPr="00AB7BE9" w:rsidRDefault="004E3A5A" w:rsidP="00255131">
      <w:pPr>
        <w:suppressLineNumbers/>
        <w:suppressAutoHyphens/>
        <w:spacing w:before="120" w:after="120"/>
        <w:rPr>
          <w:rFonts w:eastAsia="Malgun Gothic"/>
          <w:snapToGrid w:val="0"/>
          <w:kern w:val="22"/>
          <w:szCs w:val="22"/>
        </w:rPr>
      </w:pPr>
      <w:r w:rsidRPr="00AB7BE9">
        <w:rPr>
          <w:rFonts w:eastAsia="Malgun Gothic"/>
          <w:snapToGrid w:val="0"/>
          <w:kern w:val="22"/>
          <w:szCs w:val="22"/>
          <w:lang w:eastAsia="ko-KR"/>
        </w:rPr>
        <w:t>3</w:t>
      </w:r>
      <w:r w:rsidR="00255131" w:rsidRPr="00AB7BE9">
        <w:rPr>
          <w:rFonts w:eastAsia="Malgun Gothic"/>
          <w:snapToGrid w:val="0"/>
          <w:kern w:val="22"/>
          <w:szCs w:val="22"/>
          <w:lang w:eastAsia="ko-KR"/>
        </w:rPr>
        <w:t>0</w:t>
      </w:r>
      <w:r w:rsidR="0060507A" w:rsidRPr="00AB7BE9">
        <w:rPr>
          <w:rFonts w:eastAsia="Malgun Gothic"/>
          <w:snapToGrid w:val="0"/>
          <w:kern w:val="22"/>
          <w:szCs w:val="22"/>
        </w:rPr>
        <w:t>.</w:t>
      </w:r>
      <w:r w:rsidR="0060507A" w:rsidRPr="00AB7BE9">
        <w:rPr>
          <w:rFonts w:eastAsia="Malgun Gothic"/>
          <w:snapToGrid w:val="0"/>
          <w:kern w:val="22"/>
          <w:szCs w:val="22"/>
        </w:rPr>
        <w:tab/>
        <w:t>Under this item, the participants</w:t>
      </w:r>
      <w:r w:rsidR="00234E77" w:rsidRPr="00AB7BE9">
        <w:rPr>
          <w:rFonts w:eastAsia="Malgun Gothic"/>
          <w:snapToGrid w:val="0"/>
          <w:kern w:val="22"/>
          <w:szCs w:val="22"/>
        </w:rPr>
        <w:t xml:space="preserve"> will discuss means and opportunities to build on the outputs of this workshop</w:t>
      </w:r>
      <w:r w:rsidR="0060507A" w:rsidRPr="00AB7BE9">
        <w:rPr>
          <w:rFonts w:eastAsia="Malgun Gothic"/>
          <w:snapToGrid w:val="0"/>
          <w:kern w:val="22"/>
          <w:szCs w:val="22"/>
        </w:rPr>
        <w:t>.</w:t>
      </w:r>
    </w:p>
    <w:p w:rsidR="0060507A" w:rsidRPr="00AB7BE9" w:rsidRDefault="004E3A5A" w:rsidP="008A4E35">
      <w:pPr>
        <w:suppressLineNumbers/>
        <w:suppressAutoHyphens/>
        <w:spacing w:before="120" w:after="120"/>
        <w:rPr>
          <w:rFonts w:eastAsia="Malgun Gothic"/>
          <w:snapToGrid w:val="0"/>
          <w:kern w:val="22"/>
          <w:szCs w:val="22"/>
        </w:rPr>
      </w:pPr>
      <w:r w:rsidRPr="00AB7BE9">
        <w:rPr>
          <w:rFonts w:eastAsia="Malgun Gothic"/>
          <w:snapToGrid w:val="0"/>
          <w:kern w:val="22"/>
          <w:szCs w:val="22"/>
        </w:rPr>
        <w:t>3</w:t>
      </w:r>
      <w:r w:rsidR="00255131" w:rsidRPr="00AB7BE9">
        <w:rPr>
          <w:rFonts w:eastAsia="Malgun Gothic"/>
          <w:snapToGrid w:val="0"/>
          <w:kern w:val="22"/>
          <w:szCs w:val="22"/>
        </w:rPr>
        <w:t>1</w:t>
      </w:r>
      <w:r w:rsidR="0060507A" w:rsidRPr="00AB7BE9">
        <w:rPr>
          <w:rFonts w:eastAsia="Malgun Gothic"/>
          <w:snapToGrid w:val="0"/>
          <w:kern w:val="22"/>
          <w:szCs w:val="22"/>
        </w:rPr>
        <w:t>.</w:t>
      </w:r>
      <w:r w:rsidR="0060507A" w:rsidRPr="00AB7BE9">
        <w:rPr>
          <w:rFonts w:eastAsia="Malgun Gothic"/>
          <w:snapToGrid w:val="0"/>
          <w:kern w:val="22"/>
          <w:szCs w:val="22"/>
        </w:rPr>
        <w:tab/>
        <w:t>Participants will also provide their views on the effectiveness of the workshop itself, to be considered in future SOI capacity development activities.</w:t>
      </w:r>
    </w:p>
    <w:p w:rsidR="0060507A" w:rsidRPr="00AB7BE9" w:rsidRDefault="00971126" w:rsidP="00AB7BE9">
      <w:pPr>
        <w:keepNext/>
        <w:suppressLineNumbers/>
        <w:suppressAutoHyphens/>
        <w:spacing w:before="240" w:after="120"/>
        <w:jc w:val="center"/>
        <w:outlineLvl w:val="0"/>
        <w:rPr>
          <w:rFonts w:ascii="Times New Roman Bold" w:eastAsia="Malgun Gothic" w:hAnsi="Times New Roman Bold" w:cs="Times New Roman Bold"/>
          <w:b/>
          <w:kern w:val="22"/>
          <w:szCs w:val="22"/>
        </w:rPr>
      </w:pPr>
      <w:r w:rsidRPr="00971126">
        <w:rPr>
          <w:rFonts w:ascii="Times New Roman Bold" w:eastAsia="Malgun Gothic" w:hAnsi="Times New Roman Bold" w:cs="Times New Roman Bold"/>
          <w:b/>
          <w:kern w:val="22"/>
          <w:szCs w:val="22"/>
        </w:rPr>
        <w:t>ITEM 8.</w:t>
      </w:r>
      <w:r w:rsidRPr="00971126">
        <w:rPr>
          <w:rFonts w:ascii="Times New Roman Bold" w:eastAsia="Malgun Gothic" w:hAnsi="Times New Roman Bold" w:cs="Times New Roman Bold"/>
          <w:b/>
          <w:kern w:val="22"/>
          <w:szCs w:val="22"/>
        </w:rPr>
        <w:tab/>
        <w:t>CLOSURE OF THE WORKSHOP</w:t>
      </w:r>
    </w:p>
    <w:p w:rsidR="0060507A" w:rsidRPr="00AB7BE9" w:rsidRDefault="004E3A5A" w:rsidP="00255131">
      <w:pPr>
        <w:suppressLineNumbers/>
        <w:suppressAutoHyphens/>
        <w:spacing w:before="120" w:after="120"/>
        <w:rPr>
          <w:rFonts w:eastAsia="Malgun Gothic"/>
          <w:snapToGrid w:val="0"/>
          <w:kern w:val="22"/>
          <w:szCs w:val="22"/>
        </w:rPr>
      </w:pPr>
      <w:r w:rsidRPr="00AB7BE9">
        <w:rPr>
          <w:rFonts w:eastAsia="Malgun Gothic"/>
          <w:caps/>
          <w:snapToGrid w:val="0"/>
          <w:kern w:val="22"/>
          <w:szCs w:val="22"/>
          <w:lang w:eastAsia="ko-KR"/>
        </w:rPr>
        <w:t>3</w:t>
      </w:r>
      <w:r w:rsidR="00255131" w:rsidRPr="00AB7BE9">
        <w:rPr>
          <w:rFonts w:eastAsia="Malgun Gothic"/>
          <w:caps/>
          <w:snapToGrid w:val="0"/>
          <w:kern w:val="22"/>
          <w:szCs w:val="22"/>
          <w:lang w:eastAsia="ko-KR"/>
        </w:rPr>
        <w:t>2</w:t>
      </w:r>
      <w:r w:rsidR="0060507A" w:rsidRPr="00AB7BE9">
        <w:rPr>
          <w:rFonts w:eastAsia="Malgun Gothic"/>
          <w:caps/>
          <w:snapToGrid w:val="0"/>
          <w:kern w:val="22"/>
          <w:szCs w:val="22"/>
        </w:rPr>
        <w:t>.</w:t>
      </w:r>
      <w:r w:rsidR="0060507A" w:rsidRPr="00AB7BE9">
        <w:rPr>
          <w:rFonts w:eastAsia="Malgun Gothic"/>
          <w:caps/>
          <w:snapToGrid w:val="0"/>
          <w:kern w:val="22"/>
          <w:szCs w:val="22"/>
        </w:rPr>
        <w:tab/>
      </w:r>
      <w:r w:rsidR="0060507A" w:rsidRPr="00AB7BE9">
        <w:rPr>
          <w:rFonts w:eastAsia="Malgun Gothic"/>
          <w:snapToGrid w:val="0"/>
          <w:kern w:val="22"/>
          <w:szCs w:val="22"/>
        </w:rPr>
        <w:t xml:space="preserve">The workshop is expected to </w:t>
      </w:r>
      <w:r w:rsidR="00E4231D" w:rsidRPr="00AB7BE9">
        <w:rPr>
          <w:rFonts w:eastAsia="Malgun Gothic"/>
          <w:snapToGrid w:val="0"/>
          <w:kern w:val="22"/>
          <w:szCs w:val="22"/>
        </w:rPr>
        <w:t>close at 5 p.m. on Friday, 1</w:t>
      </w:r>
      <w:r w:rsidR="00FC07D2" w:rsidRPr="00AB7BE9">
        <w:rPr>
          <w:rFonts w:eastAsia="Malgun Gothic"/>
          <w:snapToGrid w:val="0"/>
          <w:kern w:val="22"/>
          <w:szCs w:val="22"/>
        </w:rPr>
        <w:t xml:space="preserve">9 </w:t>
      </w:r>
      <w:r w:rsidR="00E4231D" w:rsidRPr="00AB7BE9">
        <w:rPr>
          <w:rFonts w:eastAsia="Malgun Gothic"/>
          <w:snapToGrid w:val="0"/>
          <w:kern w:val="22"/>
          <w:szCs w:val="22"/>
        </w:rPr>
        <w:t>January</w:t>
      </w:r>
      <w:r w:rsidR="00FC07D2" w:rsidRPr="00AB7BE9">
        <w:rPr>
          <w:rFonts w:eastAsia="Malgun Gothic"/>
          <w:snapToGrid w:val="0"/>
          <w:kern w:val="22"/>
          <w:szCs w:val="22"/>
        </w:rPr>
        <w:t> 201</w:t>
      </w:r>
      <w:r w:rsidR="00E4231D" w:rsidRPr="00AB7BE9">
        <w:rPr>
          <w:rFonts w:eastAsia="Malgun Gothic"/>
          <w:snapToGrid w:val="0"/>
          <w:kern w:val="22"/>
          <w:szCs w:val="22"/>
        </w:rPr>
        <w:t>8</w:t>
      </w:r>
      <w:r w:rsidR="0060507A" w:rsidRPr="00AB7BE9">
        <w:rPr>
          <w:rFonts w:eastAsia="Malgun Gothic"/>
          <w:snapToGrid w:val="0"/>
          <w:kern w:val="22"/>
          <w:szCs w:val="22"/>
        </w:rPr>
        <w:t>.</w:t>
      </w:r>
    </w:p>
    <w:p w:rsidR="006C53DF" w:rsidRPr="00AB7BE9" w:rsidRDefault="0060507A" w:rsidP="00AB7BE9">
      <w:pPr>
        <w:keepNext/>
        <w:suppressLineNumbers/>
        <w:suppressAutoHyphens/>
        <w:spacing w:after="120"/>
        <w:jc w:val="center"/>
        <w:outlineLvl w:val="2"/>
        <w:rPr>
          <w:rFonts w:eastAsia="Malgun Gothic"/>
          <w:i/>
          <w:iCs/>
          <w:kern w:val="22"/>
          <w:szCs w:val="22"/>
        </w:rPr>
      </w:pPr>
      <w:r w:rsidRPr="00AB7BE9">
        <w:rPr>
          <w:rFonts w:eastAsia="Malgun Gothic"/>
          <w:i/>
          <w:iCs/>
          <w:kern w:val="22"/>
          <w:szCs w:val="22"/>
          <w:highlight w:val="yellow"/>
        </w:rPr>
        <w:br w:type="page"/>
      </w:r>
      <w:r w:rsidRPr="00AB7BE9">
        <w:rPr>
          <w:rFonts w:eastAsia="Malgun Gothic"/>
          <w:i/>
          <w:iCs/>
          <w:kern w:val="22"/>
          <w:szCs w:val="22"/>
        </w:rPr>
        <w:t>Annex I</w:t>
      </w:r>
    </w:p>
    <w:p w:rsidR="0060507A" w:rsidRPr="00AB7BE9" w:rsidRDefault="006C53DF" w:rsidP="00AB7BE9">
      <w:pPr>
        <w:keepNext/>
        <w:suppressLineNumbers/>
        <w:suppressAutoHyphens/>
        <w:spacing w:before="120" w:after="120"/>
        <w:jc w:val="center"/>
        <w:outlineLvl w:val="2"/>
        <w:rPr>
          <w:rFonts w:eastAsia="Malgun Gothic"/>
          <w:b/>
          <w:bCs/>
          <w:kern w:val="22"/>
          <w:szCs w:val="22"/>
        </w:rPr>
      </w:pPr>
      <w:r w:rsidRPr="00AB7BE9">
        <w:rPr>
          <w:rFonts w:eastAsia="Malgun Gothic"/>
          <w:b/>
          <w:bCs/>
          <w:kern w:val="22"/>
          <w:szCs w:val="22"/>
        </w:rPr>
        <w:t>LIST OF DOCUMENTS</w:t>
      </w:r>
    </w:p>
    <w:tbl>
      <w:tblPr>
        <w:tblpPr w:leftFromText="180" w:rightFromText="180" w:vertAnchor="text" w:horzAnchor="margin" w:tblpXSpec="center" w:tblpY="138"/>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4"/>
        <w:gridCol w:w="5456"/>
      </w:tblGrid>
      <w:tr w:rsidR="0060507A" w:rsidRPr="00985E40" w:rsidTr="00AB7BE9">
        <w:trPr>
          <w:cantSplit/>
          <w:tblHeader/>
          <w:jc w:val="center"/>
        </w:trPr>
        <w:tc>
          <w:tcPr>
            <w:tcW w:w="3618" w:type="dxa"/>
          </w:tcPr>
          <w:p w:rsidR="0060507A" w:rsidRPr="00AB7BE9" w:rsidRDefault="0060507A" w:rsidP="00AB7BE9">
            <w:pPr>
              <w:suppressLineNumbers/>
              <w:suppressAutoHyphens/>
              <w:spacing w:before="20" w:after="20"/>
              <w:jc w:val="center"/>
              <w:rPr>
                <w:rFonts w:eastAsia="Malgun Gothic"/>
                <w:bCs/>
                <w:i/>
                <w:iCs/>
                <w:kern w:val="22"/>
                <w:szCs w:val="22"/>
              </w:rPr>
            </w:pPr>
            <w:r w:rsidRPr="00AB7BE9">
              <w:rPr>
                <w:rFonts w:eastAsia="Malgun Gothic"/>
                <w:bCs/>
                <w:i/>
                <w:iCs/>
                <w:kern w:val="22"/>
                <w:szCs w:val="22"/>
              </w:rPr>
              <w:t>Document symbol/series</w:t>
            </w:r>
          </w:p>
        </w:tc>
        <w:tc>
          <w:tcPr>
            <w:tcW w:w="5490" w:type="dxa"/>
            <w:gridSpan w:val="2"/>
          </w:tcPr>
          <w:p w:rsidR="0060507A" w:rsidRPr="00AB7BE9" w:rsidRDefault="0060507A" w:rsidP="00AB7BE9">
            <w:pPr>
              <w:suppressLineNumbers/>
              <w:suppressAutoHyphens/>
              <w:spacing w:before="20" w:after="20"/>
              <w:jc w:val="center"/>
              <w:rPr>
                <w:rFonts w:eastAsia="Malgun Gothic"/>
                <w:bCs/>
                <w:i/>
                <w:iCs/>
                <w:kern w:val="22"/>
                <w:szCs w:val="22"/>
              </w:rPr>
            </w:pPr>
            <w:r w:rsidRPr="00AB7BE9">
              <w:rPr>
                <w:rFonts w:eastAsia="Malgun Gothic"/>
                <w:bCs/>
                <w:i/>
                <w:iCs/>
                <w:kern w:val="22"/>
                <w:szCs w:val="22"/>
              </w:rPr>
              <w:t>Title</w:t>
            </w:r>
          </w:p>
        </w:tc>
      </w:tr>
      <w:tr w:rsidR="0060507A" w:rsidRPr="00985E40" w:rsidTr="00AB7BE9">
        <w:trPr>
          <w:cantSplit/>
          <w:jc w:val="center"/>
        </w:trPr>
        <w:tc>
          <w:tcPr>
            <w:tcW w:w="9108" w:type="dxa"/>
            <w:gridSpan w:val="3"/>
          </w:tcPr>
          <w:p w:rsidR="0060507A" w:rsidRPr="00AB7BE9" w:rsidRDefault="0060507A" w:rsidP="00AB7BE9">
            <w:pPr>
              <w:suppressLineNumbers/>
              <w:suppressAutoHyphens/>
              <w:spacing w:before="20" w:after="20"/>
              <w:jc w:val="center"/>
              <w:rPr>
                <w:rFonts w:eastAsia="Malgun Gothic"/>
                <w:bCs/>
                <w:i/>
                <w:iCs/>
                <w:kern w:val="22"/>
                <w:szCs w:val="22"/>
              </w:rPr>
            </w:pPr>
            <w:r w:rsidRPr="00AB7BE9">
              <w:rPr>
                <w:rFonts w:eastAsia="Malgun Gothic"/>
                <w:bCs/>
                <w:i/>
                <w:iCs/>
                <w:kern w:val="22"/>
                <w:szCs w:val="22"/>
              </w:rPr>
              <w:t>Official documents</w:t>
            </w:r>
          </w:p>
        </w:tc>
      </w:tr>
      <w:tr w:rsidR="0060507A" w:rsidRPr="00985E40" w:rsidTr="00AB7BE9">
        <w:trPr>
          <w:cantSplit/>
          <w:jc w:val="center"/>
        </w:trPr>
        <w:tc>
          <w:tcPr>
            <w:tcW w:w="3652" w:type="dxa"/>
            <w:gridSpan w:val="2"/>
          </w:tcPr>
          <w:p w:rsidR="0060507A" w:rsidRPr="00985E40" w:rsidRDefault="00987E31" w:rsidP="00AB7BE9">
            <w:pPr>
              <w:suppressLineNumbers/>
              <w:suppressAutoHyphens/>
              <w:spacing w:before="20" w:after="20"/>
              <w:ind w:left="34"/>
              <w:jc w:val="left"/>
              <w:rPr>
                <w:rFonts w:eastAsia="Malgun Gothic"/>
                <w:kern w:val="22"/>
                <w:szCs w:val="22"/>
              </w:rPr>
            </w:pPr>
            <w:r w:rsidRPr="00AB7BE9">
              <w:rPr>
                <w:bCs/>
                <w:kern w:val="22"/>
                <w:szCs w:val="22"/>
              </w:rPr>
              <w:t>CBD/SOI/WS/2018/1/1</w:t>
            </w:r>
          </w:p>
        </w:tc>
        <w:tc>
          <w:tcPr>
            <w:tcW w:w="5456" w:type="dxa"/>
          </w:tcPr>
          <w:p w:rsidR="0060507A" w:rsidRPr="00985E40" w:rsidRDefault="0060507A" w:rsidP="00AB7BE9">
            <w:pPr>
              <w:suppressLineNumbers/>
              <w:suppressAutoHyphens/>
              <w:spacing w:before="20" w:after="20"/>
              <w:jc w:val="left"/>
              <w:rPr>
                <w:rFonts w:eastAsia="Malgun Gothic"/>
                <w:b/>
                <w:bCs/>
                <w:kern w:val="22"/>
                <w:szCs w:val="22"/>
              </w:rPr>
            </w:pPr>
            <w:r w:rsidRPr="00985E40">
              <w:rPr>
                <w:rFonts w:eastAsia="Malgun Gothic"/>
                <w:kern w:val="22"/>
                <w:szCs w:val="22"/>
              </w:rPr>
              <w:t>Provisional agenda</w:t>
            </w:r>
          </w:p>
        </w:tc>
      </w:tr>
      <w:tr w:rsidR="0060507A" w:rsidRPr="00985E40" w:rsidTr="00AB7BE9">
        <w:trPr>
          <w:cantSplit/>
          <w:jc w:val="center"/>
        </w:trPr>
        <w:tc>
          <w:tcPr>
            <w:tcW w:w="3652" w:type="dxa"/>
            <w:gridSpan w:val="2"/>
          </w:tcPr>
          <w:p w:rsidR="0060507A" w:rsidRPr="00985E40" w:rsidRDefault="00987E31" w:rsidP="00AB7BE9">
            <w:pPr>
              <w:suppressLineNumbers/>
              <w:suppressAutoHyphens/>
              <w:spacing w:before="20" w:after="20"/>
              <w:ind w:left="34"/>
              <w:jc w:val="left"/>
              <w:rPr>
                <w:rFonts w:eastAsia="Malgun Gothic"/>
                <w:kern w:val="22"/>
                <w:szCs w:val="22"/>
              </w:rPr>
            </w:pPr>
            <w:r w:rsidRPr="00AB7BE9">
              <w:rPr>
                <w:bCs/>
                <w:kern w:val="22"/>
                <w:szCs w:val="22"/>
              </w:rPr>
              <w:t>CBD/SOI/WS/2018/1/1/Add.1</w:t>
            </w:r>
          </w:p>
        </w:tc>
        <w:tc>
          <w:tcPr>
            <w:tcW w:w="5456" w:type="dxa"/>
          </w:tcPr>
          <w:p w:rsidR="0060507A" w:rsidRPr="00985E40" w:rsidRDefault="0060507A" w:rsidP="00AB7BE9">
            <w:pPr>
              <w:suppressLineNumbers/>
              <w:suppressAutoHyphens/>
              <w:spacing w:before="20" w:after="20"/>
              <w:jc w:val="left"/>
              <w:rPr>
                <w:rFonts w:eastAsia="Malgun Gothic"/>
                <w:b/>
                <w:bCs/>
                <w:kern w:val="22"/>
                <w:szCs w:val="22"/>
              </w:rPr>
            </w:pPr>
            <w:r w:rsidRPr="00985E40">
              <w:rPr>
                <w:rFonts w:eastAsia="Malgun Gothic"/>
                <w:kern w:val="22"/>
                <w:szCs w:val="22"/>
                <w:lang w:eastAsia="ko-KR"/>
              </w:rPr>
              <w:t>A</w:t>
            </w:r>
            <w:r w:rsidRPr="00985E40">
              <w:rPr>
                <w:rFonts w:eastAsia="Malgun Gothic"/>
                <w:kern w:val="22"/>
                <w:szCs w:val="22"/>
              </w:rPr>
              <w:t>nnotat</w:t>
            </w:r>
            <w:r w:rsidR="006C53DF" w:rsidRPr="00985E40">
              <w:rPr>
                <w:rFonts w:eastAsia="Malgun Gothic"/>
                <w:kern w:val="22"/>
                <w:szCs w:val="22"/>
              </w:rPr>
              <w:t>ed</w:t>
            </w:r>
            <w:r w:rsidRPr="00985E40">
              <w:rPr>
                <w:rFonts w:eastAsia="Malgun Gothic"/>
                <w:kern w:val="22"/>
                <w:szCs w:val="22"/>
              </w:rPr>
              <w:t xml:space="preserve"> provisional agenda</w:t>
            </w:r>
          </w:p>
        </w:tc>
      </w:tr>
      <w:tr w:rsidR="0060507A" w:rsidRPr="00985E40" w:rsidTr="00AB7BE9">
        <w:trPr>
          <w:cantSplit/>
          <w:jc w:val="center"/>
        </w:trPr>
        <w:tc>
          <w:tcPr>
            <w:tcW w:w="9108" w:type="dxa"/>
            <w:gridSpan w:val="3"/>
          </w:tcPr>
          <w:p w:rsidR="0060507A" w:rsidRPr="00AB7BE9" w:rsidRDefault="0060507A" w:rsidP="00AB7BE9">
            <w:pPr>
              <w:spacing w:before="20" w:after="20"/>
              <w:jc w:val="center"/>
              <w:rPr>
                <w:rFonts w:eastAsia="Malgun Gothic"/>
                <w:kern w:val="22"/>
                <w:szCs w:val="22"/>
              </w:rPr>
            </w:pPr>
            <w:r w:rsidRPr="00AB7BE9">
              <w:rPr>
                <w:rFonts w:eastAsia="Malgun Gothic"/>
                <w:i/>
                <w:iCs/>
                <w:kern w:val="22"/>
                <w:szCs w:val="22"/>
              </w:rPr>
              <w:t>Other documents</w:t>
            </w:r>
            <w:r w:rsidRPr="00AB7BE9">
              <w:rPr>
                <w:rFonts w:eastAsia="Malgun Gothic"/>
                <w:kern w:val="22"/>
                <w:szCs w:val="22"/>
              </w:rPr>
              <w:t>*</w:t>
            </w:r>
          </w:p>
        </w:tc>
      </w:tr>
      <w:tr w:rsidR="00987E31" w:rsidRPr="00985E40" w:rsidTr="00AB7BE9">
        <w:trPr>
          <w:cantSplit/>
          <w:jc w:val="center"/>
        </w:trPr>
        <w:tc>
          <w:tcPr>
            <w:tcW w:w="3652" w:type="dxa"/>
            <w:gridSpan w:val="2"/>
          </w:tcPr>
          <w:p w:rsidR="00987E31" w:rsidRPr="00AB7BE9" w:rsidRDefault="00987E31" w:rsidP="00AB7BE9">
            <w:pPr>
              <w:spacing w:before="20" w:after="20"/>
              <w:jc w:val="left"/>
              <w:rPr>
                <w:rFonts w:eastAsia="Malgun Gothic"/>
                <w:kern w:val="22"/>
                <w:szCs w:val="22"/>
              </w:rPr>
            </w:pPr>
          </w:p>
        </w:tc>
        <w:tc>
          <w:tcPr>
            <w:tcW w:w="5456" w:type="dxa"/>
          </w:tcPr>
          <w:p w:rsidR="00987E31" w:rsidRPr="00AB7BE9" w:rsidRDefault="00B61B73" w:rsidP="00AB7BE9">
            <w:pPr>
              <w:spacing w:before="20" w:after="20"/>
              <w:jc w:val="left"/>
              <w:rPr>
                <w:kern w:val="22"/>
                <w:szCs w:val="22"/>
              </w:rPr>
            </w:pPr>
            <w:hyperlink r:id="rId16" w:history="1">
              <w:r w:rsidR="00987E31" w:rsidRPr="00AB7BE9">
                <w:rPr>
                  <w:rStyle w:val="Hyperlink"/>
                  <w:kern w:val="22"/>
                  <w:szCs w:val="22"/>
                </w:rPr>
                <w:t>National Biodiversity Strategy and Action Plan</w:t>
              </w:r>
              <w:r w:rsidR="00C25DE2" w:rsidRPr="00AB7BE9">
                <w:rPr>
                  <w:rStyle w:val="Hyperlink"/>
                  <w:kern w:val="22"/>
                  <w:szCs w:val="22"/>
                </w:rPr>
                <w:t xml:space="preserve"> of Cameroon</w:t>
              </w:r>
            </w:hyperlink>
          </w:p>
        </w:tc>
      </w:tr>
      <w:tr w:rsidR="009D66B0" w:rsidRPr="00985E40" w:rsidTr="00AB7BE9">
        <w:trPr>
          <w:cantSplit/>
          <w:jc w:val="center"/>
        </w:trPr>
        <w:tc>
          <w:tcPr>
            <w:tcW w:w="3652" w:type="dxa"/>
            <w:gridSpan w:val="2"/>
          </w:tcPr>
          <w:p w:rsidR="009D66B0" w:rsidRPr="00AB7BE9" w:rsidRDefault="009D66B0" w:rsidP="00AB7BE9">
            <w:pPr>
              <w:spacing w:before="20" w:after="20"/>
              <w:jc w:val="left"/>
              <w:rPr>
                <w:rFonts w:eastAsia="Malgun Gothic"/>
                <w:kern w:val="22"/>
                <w:szCs w:val="22"/>
              </w:rPr>
            </w:pPr>
          </w:p>
        </w:tc>
        <w:tc>
          <w:tcPr>
            <w:tcW w:w="5456" w:type="dxa"/>
          </w:tcPr>
          <w:p w:rsidR="009D66B0" w:rsidRPr="00AB7BE9" w:rsidRDefault="00B61B73" w:rsidP="00AB7BE9">
            <w:pPr>
              <w:spacing w:before="20" w:after="20"/>
              <w:jc w:val="left"/>
              <w:rPr>
                <w:rFonts w:eastAsia="Malgun Gothic"/>
                <w:kern w:val="22"/>
                <w:szCs w:val="22"/>
              </w:rPr>
            </w:pPr>
            <w:hyperlink r:id="rId17" w:history="1">
              <w:r w:rsidR="0052481A" w:rsidRPr="00AB7BE9">
                <w:rPr>
                  <w:rStyle w:val="Hyperlink"/>
                  <w:szCs w:val="22"/>
                </w:rPr>
                <w:t>F</w:t>
              </w:r>
              <w:r w:rsidR="00987E31" w:rsidRPr="00AB7BE9">
                <w:rPr>
                  <w:rStyle w:val="Hyperlink"/>
                  <w:kern w:val="22"/>
                  <w:szCs w:val="22"/>
                </w:rPr>
                <w:t xml:space="preserve">ifth </w:t>
              </w:r>
              <w:r w:rsidR="00C25DE2" w:rsidRPr="00AB7BE9">
                <w:rPr>
                  <w:rStyle w:val="Hyperlink"/>
                  <w:kern w:val="22"/>
                  <w:szCs w:val="22"/>
                </w:rPr>
                <w:t>n</w:t>
              </w:r>
              <w:r w:rsidR="00987E31" w:rsidRPr="00AB7BE9">
                <w:rPr>
                  <w:rStyle w:val="Hyperlink"/>
                  <w:kern w:val="22"/>
                  <w:szCs w:val="22"/>
                </w:rPr>
                <w:t xml:space="preserve">ational </w:t>
              </w:r>
              <w:r w:rsidR="00C25DE2" w:rsidRPr="00AB7BE9">
                <w:rPr>
                  <w:rStyle w:val="Hyperlink"/>
                  <w:kern w:val="22"/>
                  <w:szCs w:val="22"/>
                </w:rPr>
                <w:t>r</w:t>
              </w:r>
              <w:r w:rsidR="00987E31" w:rsidRPr="00AB7BE9">
                <w:rPr>
                  <w:rStyle w:val="Hyperlink"/>
                  <w:kern w:val="22"/>
                  <w:szCs w:val="22"/>
                </w:rPr>
                <w:t xml:space="preserve">eport </w:t>
              </w:r>
              <w:r w:rsidR="00C25DE2" w:rsidRPr="00AB7BE9">
                <w:rPr>
                  <w:rStyle w:val="Hyperlink"/>
                  <w:kern w:val="22"/>
                  <w:szCs w:val="22"/>
                </w:rPr>
                <w:t>of Cameroon</w:t>
              </w:r>
            </w:hyperlink>
          </w:p>
        </w:tc>
      </w:tr>
      <w:tr w:rsidR="008514CA" w:rsidRPr="00985E40" w:rsidTr="00AB7BE9">
        <w:trPr>
          <w:cantSplit/>
          <w:jc w:val="center"/>
        </w:trPr>
        <w:tc>
          <w:tcPr>
            <w:tcW w:w="3652" w:type="dxa"/>
            <w:gridSpan w:val="2"/>
          </w:tcPr>
          <w:p w:rsidR="008514CA" w:rsidRPr="00AB7BE9" w:rsidRDefault="00B61B73" w:rsidP="00AB7BE9">
            <w:pPr>
              <w:spacing w:before="20" w:after="20"/>
              <w:jc w:val="left"/>
              <w:rPr>
                <w:rFonts w:eastAsia="Malgun Gothic"/>
                <w:kern w:val="22"/>
                <w:szCs w:val="22"/>
              </w:rPr>
            </w:pPr>
            <w:hyperlink r:id="rId18" w:history="1">
              <w:r w:rsidR="00987E31" w:rsidRPr="00AB7BE9">
                <w:rPr>
                  <w:rStyle w:val="Hyperlink"/>
                  <w:kern w:val="22"/>
                  <w:szCs w:val="22"/>
                </w:rPr>
                <w:t>UNEP/CBD/RW/EBSA/SEA/1/4</w:t>
              </w:r>
            </w:hyperlink>
          </w:p>
        </w:tc>
        <w:tc>
          <w:tcPr>
            <w:tcW w:w="5456" w:type="dxa"/>
          </w:tcPr>
          <w:p w:rsidR="008514CA" w:rsidRPr="00AB7BE9" w:rsidRDefault="00987E31" w:rsidP="00AB7BE9">
            <w:pPr>
              <w:spacing w:before="20" w:after="20"/>
              <w:jc w:val="left"/>
              <w:rPr>
                <w:rFonts w:eastAsia="Malgun Gothic"/>
                <w:kern w:val="22"/>
                <w:szCs w:val="22"/>
              </w:rPr>
            </w:pPr>
            <w:r w:rsidRPr="00AB7BE9">
              <w:rPr>
                <w:kern w:val="22"/>
                <w:szCs w:val="22"/>
              </w:rPr>
              <w:t>Report of the South-Eastern Atlantic Regional Workshop to Facilitate the Description of Ecologically or Biologically Significant Marine Areas</w:t>
            </w:r>
          </w:p>
        </w:tc>
      </w:tr>
      <w:tr w:rsidR="008514CA" w:rsidRPr="00985E40" w:rsidTr="00AB7BE9">
        <w:trPr>
          <w:cantSplit/>
          <w:jc w:val="center"/>
        </w:trPr>
        <w:tc>
          <w:tcPr>
            <w:tcW w:w="3652" w:type="dxa"/>
            <w:gridSpan w:val="2"/>
          </w:tcPr>
          <w:p w:rsidR="008514CA" w:rsidRPr="00AB7BE9" w:rsidRDefault="008514CA" w:rsidP="00AB7BE9">
            <w:pPr>
              <w:spacing w:before="20" w:after="20"/>
              <w:jc w:val="left"/>
              <w:rPr>
                <w:rFonts w:eastAsia="Malgun Gothic"/>
                <w:kern w:val="22"/>
                <w:szCs w:val="22"/>
              </w:rPr>
            </w:pPr>
          </w:p>
        </w:tc>
        <w:tc>
          <w:tcPr>
            <w:tcW w:w="5456" w:type="dxa"/>
          </w:tcPr>
          <w:p w:rsidR="008514CA" w:rsidRPr="00AB7BE9" w:rsidRDefault="00B61B73" w:rsidP="00AB7BE9">
            <w:pPr>
              <w:spacing w:before="20" w:after="20"/>
              <w:jc w:val="left"/>
              <w:rPr>
                <w:rFonts w:eastAsia="Malgun Gothic"/>
                <w:kern w:val="22"/>
                <w:szCs w:val="22"/>
              </w:rPr>
            </w:pPr>
            <w:hyperlink r:id="rId19" w:history="1">
              <w:r w:rsidR="00F90A63" w:rsidRPr="0008557C">
                <w:rPr>
                  <w:rStyle w:val="Hyperlink"/>
                  <w:kern w:val="22"/>
                  <w:szCs w:val="22"/>
                </w:rPr>
                <w:t>Action Plan</w:t>
              </w:r>
              <w:r w:rsidR="00F90A63" w:rsidRPr="00AB7BE9">
                <w:rPr>
                  <w:rStyle w:val="Hyperlink"/>
                </w:rPr>
                <w:t xml:space="preserve"> </w:t>
              </w:r>
              <w:r w:rsidR="00F90A63" w:rsidRPr="0008557C">
                <w:rPr>
                  <w:rStyle w:val="Hyperlink"/>
                  <w:kern w:val="22"/>
                  <w:szCs w:val="22"/>
                </w:rPr>
                <w:t xml:space="preserve">for the </w:t>
              </w:r>
              <w:r w:rsidR="00987E31" w:rsidRPr="00AB7BE9">
                <w:rPr>
                  <w:rStyle w:val="Hyperlink"/>
                  <w:kern w:val="22"/>
                </w:rPr>
                <w:t>Sustainable Ocean Initiative 2015-2020</w:t>
              </w:r>
            </w:hyperlink>
          </w:p>
        </w:tc>
      </w:tr>
      <w:tr w:rsidR="005663B7" w:rsidRPr="00985E40" w:rsidTr="00AB7BE9">
        <w:trPr>
          <w:cantSplit/>
          <w:jc w:val="center"/>
        </w:trPr>
        <w:tc>
          <w:tcPr>
            <w:tcW w:w="3652" w:type="dxa"/>
            <w:gridSpan w:val="2"/>
          </w:tcPr>
          <w:p w:rsidR="005663B7" w:rsidRPr="00985E40" w:rsidRDefault="005663B7" w:rsidP="00AB7BE9">
            <w:pPr>
              <w:suppressLineNumbers/>
              <w:suppressAutoHyphens/>
              <w:spacing w:before="20" w:after="20"/>
              <w:jc w:val="left"/>
              <w:rPr>
                <w:rFonts w:eastAsia="Malgun Gothic"/>
                <w:kern w:val="22"/>
                <w:szCs w:val="22"/>
              </w:rPr>
            </w:pPr>
          </w:p>
        </w:tc>
        <w:tc>
          <w:tcPr>
            <w:tcW w:w="5456" w:type="dxa"/>
          </w:tcPr>
          <w:p w:rsidR="005663B7" w:rsidRPr="00AB7BE9" w:rsidRDefault="00987E31" w:rsidP="00AB7BE9">
            <w:pPr>
              <w:spacing w:before="20" w:after="20"/>
              <w:jc w:val="left"/>
              <w:rPr>
                <w:kern w:val="22"/>
                <w:szCs w:val="22"/>
              </w:rPr>
            </w:pPr>
            <w:r w:rsidRPr="00AB7BE9">
              <w:rPr>
                <w:kern w:val="22"/>
                <w:szCs w:val="22"/>
              </w:rPr>
              <w:t>Quick guides to Aichi Biodiversity Targets</w:t>
            </w:r>
          </w:p>
        </w:tc>
      </w:tr>
      <w:tr w:rsidR="005663B7" w:rsidRPr="00985E40" w:rsidTr="00AB7BE9">
        <w:trPr>
          <w:cantSplit/>
          <w:jc w:val="center"/>
        </w:trPr>
        <w:tc>
          <w:tcPr>
            <w:tcW w:w="3652" w:type="dxa"/>
            <w:gridSpan w:val="2"/>
          </w:tcPr>
          <w:p w:rsidR="005663B7" w:rsidRPr="00985E40" w:rsidRDefault="005663B7" w:rsidP="00AB7BE9">
            <w:pPr>
              <w:suppressLineNumbers/>
              <w:suppressAutoHyphens/>
              <w:spacing w:before="20" w:after="20"/>
              <w:jc w:val="left"/>
              <w:rPr>
                <w:rFonts w:eastAsia="Malgun Gothic"/>
                <w:kern w:val="22"/>
                <w:szCs w:val="22"/>
                <w:highlight w:val="yellow"/>
              </w:rPr>
            </w:pPr>
          </w:p>
        </w:tc>
        <w:tc>
          <w:tcPr>
            <w:tcW w:w="5456" w:type="dxa"/>
          </w:tcPr>
          <w:p w:rsidR="005663B7" w:rsidRPr="00AB7BE9" w:rsidRDefault="00987E31" w:rsidP="00AB7BE9">
            <w:pPr>
              <w:spacing w:before="20" w:after="20"/>
              <w:jc w:val="left"/>
              <w:rPr>
                <w:kern w:val="22"/>
                <w:szCs w:val="22"/>
              </w:rPr>
            </w:pPr>
            <w:r w:rsidRPr="00AB7BE9">
              <w:rPr>
                <w:kern w:val="22"/>
                <w:szCs w:val="22"/>
              </w:rPr>
              <w:t>Scientific criteria for EBSAs</w:t>
            </w:r>
          </w:p>
        </w:tc>
      </w:tr>
      <w:tr w:rsidR="005663B7" w:rsidRPr="00985E40" w:rsidTr="00AB7BE9">
        <w:trPr>
          <w:cantSplit/>
          <w:jc w:val="center"/>
        </w:trPr>
        <w:tc>
          <w:tcPr>
            <w:tcW w:w="3652" w:type="dxa"/>
            <w:gridSpan w:val="2"/>
          </w:tcPr>
          <w:p w:rsidR="005663B7" w:rsidRPr="00985E40" w:rsidRDefault="00B61B73" w:rsidP="00AB7BE9">
            <w:pPr>
              <w:suppressLineNumbers/>
              <w:suppressAutoHyphens/>
              <w:spacing w:before="20" w:after="20"/>
              <w:jc w:val="left"/>
              <w:rPr>
                <w:rFonts w:eastAsia="Malgun Gothic"/>
                <w:b/>
                <w:kern w:val="22"/>
                <w:szCs w:val="22"/>
              </w:rPr>
            </w:pPr>
            <w:hyperlink r:id="rId20" w:history="1">
              <w:r w:rsidR="005663B7" w:rsidRPr="00144040">
                <w:rPr>
                  <w:rStyle w:val="Hyperlink"/>
                  <w:rFonts w:eastAsia="Malgun Gothic"/>
                  <w:kern w:val="22"/>
                  <w:szCs w:val="22"/>
                </w:rPr>
                <w:t>UNEP/CBD/SBSTTA/18/INF/23</w:t>
              </w:r>
            </w:hyperlink>
          </w:p>
        </w:tc>
        <w:tc>
          <w:tcPr>
            <w:tcW w:w="5456" w:type="dxa"/>
          </w:tcPr>
          <w:p w:rsidR="005663B7" w:rsidRPr="00985E40" w:rsidRDefault="005663B7" w:rsidP="00AB7BE9">
            <w:pPr>
              <w:suppressLineNumbers/>
              <w:suppressAutoHyphens/>
              <w:spacing w:before="20" w:after="20"/>
              <w:jc w:val="left"/>
              <w:rPr>
                <w:rFonts w:eastAsia="Malgun Gothic"/>
                <w:bCs/>
                <w:kern w:val="22"/>
                <w:szCs w:val="22"/>
              </w:rPr>
            </w:pPr>
            <w:r w:rsidRPr="00985E40">
              <w:rPr>
                <w:rFonts w:eastAsia="Malgun Gothic"/>
                <w:kern w:val="22"/>
                <w:szCs w:val="22"/>
                <w:shd w:val="clear" w:color="auto" w:fill="FFFFFF"/>
              </w:rPr>
              <w:t>Marine Spatial Planning in Practice—Transitioning from Planning to Implementation</w:t>
            </w:r>
          </w:p>
        </w:tc>
      </w:tr>
      <w:tr w:rsidR="005663B7" w:rsidRPr="00985E40" w:rsidTr="00AB7BE9">
        <w:trPr>
          <w:cantSplit/>
          <w:jc w:val="center"/>
        </w:trPr>
        <w:tc>
          <w:tcPr>
            <w:tcW w:w="3652" w:type="dxa"/>
            <w:gridSpan w:val="2"/>
          </w:tcPr>
          <w:p w:rsidR="005663B7" w:rsidRPr="00985E40" w:rsidRDefault="005663B7" w:rsidP="00AB7BE9">
            <w:pPr>
              <w:suppressLineNumbers/>
              <w:suppressAutoHyphens/>
              <w:spacing w:before="20" w:after="20"/>
              <w:jc w:val="left"/>
              <w:rPr>
                <w:rFonts w:eastAsia="Malgun Gothic"/>
                <w:kern w:val="22"/>
                <w:szCs w:val="22"/>
              </w:rPr>
            </w:pPr>
          </w:p>
        </w:tc>
        <w:tc>
          <w:tcPr>
            <w:tcW w:w="5456" w:type="dxa"/>
          </w:tcPr>
          <w:p w:rsidR="005663B7" w:rsidRPr="00AB7BE9" w:rsidRDefault="005663B7" w:rsidP="00AB7BE9">
            <w:pPr>
              <w:spacing w:before="20" w:after="20"/>
              <w:jc w:val="left"/>
              <w:rPr>
                <w:rFonts w:eastAsia="Malgun Gothic"/>
                <w:kern w:val="22"/>
                <w:szCs w:val="22"/>
              </w:rPr>
            </w:pPr>
            <w:r w:rsidRPr="00AB7BE9">
              <w:rPr>
                <w:rFonts w:eastAsia="Malgun Gothic"/>
                <w:kern w:val="22"/>
                <w:szCs w:val="22"/>
              </w:rPr>
              <w:t xml:space="preserve">Marine Spatial Planning: A Step-by-Step Approach Towards Ecosystem-Based Management (UNESCO-IOC) </w:t>
            </w:r>
          </w:p>
        </w:tc>
      </w:tr>
      <w:tr w:rsidR="00996C4C" w:rsidRPr="00985E40" w:rsidTr="00AB7BE9">
        <w:trPr>
          <w:cantSplit/>
          <w:jc w:val="center"/>
        </w:trPr>
        <w:tc>
          <w:tcPr>
            <w:tcW w:w="3652" w:type="dxa"/>
            <w:gridSpan w:val="2"/>
          </w:tcPr>
          <w:p w:rsidR="00996C4C" w:rsidRPr="00985E40" w:rsidRDefault="00996C4C" w:rsidP="00AB7BE9">
            <w:pPr>
              <w:suppressLineNumbers/>
              <w:suppressAutoHyphens/>
              <w:spacing w:before="20" w:after="20"/>
              <w:jc w:val="left"/>
              <w:rPr>
                <w:rFonts w:eastAsia="Malgun Gothic"/>
                <w:kern w:val="22"/>
                <w:szCs w:val="22"/>
                <w:shd w:val="clear" w:color="auto" w:fill="FFFFFF"/>
              </w:rPr>
            </w:pPr>
          </w:p>
        </w:tc>
        <w:tc>
          <w:tcPr>
            <w:tcW w:w="5456" w:type="dxa"/>
          </w:tcPr>
          <w:p w:rsidR="00996C4C" w:rsidRPr="00AB7BE9" w:rsidRDefault="00996C4C" w:rsidP="00AB7BE9">
            <w:pPr>
              <w:spacing w:before="20" w:after="20"/>
              <w:jc w:val="left"/>
              <w:rPr>
                <w:rFonts w:eastAsia="Malgun Gothic"/>
                <w:kern w:val="22"/>
                <w:szCs w:val="22"/>
              </w:rPr>
            </w:pPr>
            <w:r w:rsidRPr="00AB7BE9">
              <w:rPr>
                <w:kern w:val="22"/>
                <w:szCs w:val="22"/>
              </w:rPr>
              <w:t>Using Scientific Information Related to Ecologically or Biologically Significant Marine Areas (EBSAs) to Implement Marine Spatial Planning and Ecosystem Based Management</w:t>
            </w:r>
          </w:p>
        </w:tc>
      </w:tr>
      <w:tr w:rsidR="005663B7" w:rsidRPr="00985E40" w:rsidTr="00AB7BE9">
        <w:trPr>
          <w:cantSplit/>
          <w:jc w:val="center"/>
        </w:trPr>
        <w:tc>
          <w:tcPr>
            <w:tcW w:w="3652" w:type="dxa"/>
            <w:gridSpan w:val="2"/>
          </w:tcPr>
          <w:p w:rsidR="005663B7" w:rsidRPr="00985E40" w:rsidRDefault="00B61B73" w:rsidP="00AB7BE9">
            <w:pPr>
              <w:suppressLineNumbers/>
              <w:suppressAutoHyphens/>
              <w:spacing w:before="20" w:after="20"/>
              <w:jc w:val="left"/>
              <w:rPr>
                <w:rFonts w:eastAsia="Malgun Gothic"/>
                <w:kern w:val="22"/>
                <w:szCs w:val="22"/>
              </w:rPr>
            </w:pPr>
            <w:hyperlink r:id="rId21" w:history="1">
              <w:r w:rsidR="005663B7" w:rsidRPr="003B21DC">
                <w:rPr>
                  <w:rStyle w:val="Hyperlink"/>
                  <w:rFonts w:eastAsia="Malgun Gothic"/>
                  <w:kern w:val="22"/>
                  <w:szCs w:val="22"/>
                  <w:shd w:val="clear" w:color="auto" w:fill="FFFFFF"/>
                </w:rPr>
                <w:t>CBD Technical Series 68</w:t>
              </w:r>
            </w:hyperlink>
          </w:p>
        </w:tc>
        <w:tc>
          <w:tcPr>
            <w:tcW w:w="5456" w:type="dxa"/>
          </w:tcPr>
          <w:p w:rsidR="005663B7" w:rsidRPr="00AB7BE9" w:rsidRDefault="005663B7" w:rsidP="00AB7BE9">
            <w:pPr>
              <w:spacing w:before="20" w:after="20"/>
              <w:jc w:val="left"/>
              <w:rPr>
                <w:rFonts w:eastAsia="Malgun Gothic"/>
                <w:kern w:val="22"/>
                <w:szCs w:val="22"/>
              </w:rPr>
            </w:pPr>
            <w:r w:rsidRPr="00AB7BE9">
              <w:rPr>
                <w:rFonts w:eastAsia="Malgun Gothic"/>
                <w:kern w:val="22"/>
                <w:szCs w:val="22"/>
              </w:rPr>
              <w:t>Marine spatial planning in the context of the Convention on Biological Diversity</w:t>
            </w:r>
          </w:p>
        </w:tc>
      </w:tr>
      <w:tr w:rsidR="00996C4C" w:rsidRPr="00985E40" w:rsidTr="00AB7BE9">
        <w:trPr>
          <w:cantSplit/>
          <w:trHeight w:val="400"/>
          <w:jc w:val="center"/>
        </w:trPr>
        <w:tc>
          <w:tcPr>
            <w:tcW w:w="3652" w:type="dxa"/>
            <w:gridSpan w:val="2"/>
          </w:tcPr>
          <w:p w:rsidR="00996C4C" w:rsidRPr="00AB7BE9" w:rsidRDefault="00B61B73" w:rsidP="00AB7BE9">
            <w:pPr>
              <w:spacing w:before="20" w:after="20"/>
              <w:jc w:val="left"/>
              <w:rPr>
                <w:kern w:val="22"/>
                <w:szCs w:val="22"/>
              </w:rPr>
            </w:pPr>
            <w:hyperlink r:id="rId22" w:history="1">
              <w:r w:rsidR="00996C4C" w:rsidRPr="00AB7BE9">
                <w:rPr>
                  <w:rStyle w:val="Hyperlink"/>
                  <w:kern w:val="22"/>
                </w:rPr>
                <w:t>CBD Technical Series 76</w:t>
              </w:r>
            </w:hyperlink>
          </w:p>
        </w:tc>
        <w:tc>
          <w:tcPr>
            <w:tcW w:w="5456" w:type="dxa"/>
          </w:tcPr>
          <w:p w:rsidR="00996C4C" w:rsidRPr="00AB7BE9" w:rsidRDefault="00996C4C" w:rsidP="00AB7BE9">
            <w:pPr>
              <w:suppressLineNumbers/>
              <w:suppressAutoHyphens/>
              <w:spacing w:before="20" w:after="20"/>
              <w:jc w:val="left"/>
              <w:rPr>
                <w:rFonts w:eastAsia="Malgun Gothic"/>
                <w:kern w:val="22"/>
                <w:szCs w:val="22"/>
              </w:rPr>
            </w:pPr>
            <w:r w:rsidRPr="00AB7BE9">
              <w:rPr>
                <w:kern w:val="22"/>
                <w:szCs w:val="22"/>
              </w:rPr>
              <w:t>Integrated Coastal Management for the Achievement of the Aichi Biodiversity</w:t>
            </w:r>
            <w:r w:rsidR="003B21DC">
              <w:rPr>
                <w:kern w:val="22"/>
                <w:szCs w:val="22"/>
              </w:rPr>
              <w:t xml:space="preserve"> Targets</w:t>
            </w:r>
          </w:p>
        </w:tc>
      </w:tr>
    </w:tbl>
    <w:p w:rsidR="0060507A" w:rsidRPr="00AB7BE9" w:rsidRDefault="0060507A" w:rsidP="00C27409">
      <w:pPr>
        <w:suppressLineNumbers/>
        <w:suppressAutoHyphens/>
        <w:jc w:val="left"/>
        <w:rPr>
          <w:rFonts w:eastAsia="Malgun Gothic"/>
          <w:i/>
          <w:kern w:val="22"/>
          <w:szCs w:val="22"/>
          <w:highlight w:val="yellow"/>
        </w:rPr>
      </w:pPr>
    </w:p>
    <w:p w:rsidR="0060507A" w:rsidRPr="00AB7BE9" w:rsidRDefault="0060507A" w:rsidP="00AB7BE9">
      <w:pPr>
        <w:suppressLineNumbers/>
        <w:suppressAutoHyphens/>
        <w:ind w:left="180"/>
        <w:jc w:val="left"/>
        <w:rPr>
          <w:rFonts w:eastAsia="Malgun Gothic"/>
          <w:iCs/>
          <w:kern w:val="22"/>
          <w:sz w:val="20"/>
          <w:szCs w:val="20"/>
        </w:rPr>
      </w:pPr>
      <w:r w:rsidRPr="00AB7BE9">
        <w:rPr>
          <w:rFonts w:eastAsia="Malgun Gothic"/>
          <w:i/>
          <w:kern w:val="22"/>
          <w:sz w:val="20"/>
          <w:szCs w:val="20"/>
        </w:rPr>
        <w:t>*</w:t>
      </w:r>
      <w:r w:rsidR="000978CF" w:rsidRPr="00AB7BE9">
        <w:rPr>
          <w:rFonts w:eastAsia="Malgun Gothic"/>
          <w:iCs/>
          <w:kern w:val="22"/>
          <w:sz w:val="20"/>
          <w:szCs w:val="20"/>
        </w:rPr>
        <w:t>A</w:t>
      </w:r>
      <w:r w:rsidRPr="00AB7BE9">
        <w:rPr>
          <w:rFonts w:eastAsia="Malgun Gothic"/>
          <w:iCs/>
          <w:kern w:val="22"/>
          <w:sz w:val="20"/>
          <w:szCs w:val="20"/>
        </w:rPr>
        <w:t xml:space="preserve">dditional documents, not listed in </w:t>
      </w:r>
      <w:r w:rsidR="001A744A">
        <w:rPr>
          <w:rFonts w:eastAsia="Malgun Gothic"/>
          <w:iCs/>
          <w:kern w:val="22"/>
          <w:sz w:val="20"/>
          <w:szCs w:val="20"/>
        </w:rPr>
        <w:t>the present</w:t>
      </w:r>
      <w:r w:rsidR="001A744A" w:rsidRPr="00AB7BE9">
        <w:rPr>
          <w:rFonts w:eastAsia="Malgun Gothic"/>
          <w:iCs/>
          <w:kern w:val="22"/>
          <w:sz w:val="20"/>
          <w:szCs w:val="20"/>
        </w:rPr>
        <w:t xml:space="preserve"> </w:t>
      </w:r>
      <w:r w:rsidRPr="00AB7BE9">
        <w:rPr>
          <w:rFonts w:eastAsia="Malgun Gothic"/>
          <w:iCs/>
          <w:kern w:val="22"/>
          <w:sz w:val="20"/>
          <w:szCs w:val="20"/>
        </w:rPr>
        <w:t>note, may be posted on the meeting web</w:t>
      </w:r>
      <w:r w:rsidR="00CB71E0">
        <w:rPr>
          <w:rFonts w:eastAsia="Malgun Gothic"/>
          <w:iCs/>
          <w:kern w:val="22"/>
          <w:sz w:val="20"/>
          <w:szCs w:val="20"/>
        </w:rPr>
        <w:t xml:space="preserve"> pag</w:t>
      </w:r>
      <w:r w:rsidRPr="00AB7BE9">
        <w:rPr>
          <w:rFonts w:eastAsia="Malgun Gothic"/>
          <w:iCs/>
          <w:kern w:val="22"/>
          <w:sz w:val="20"/>
          <w:szCs w:val="20"/>
        </w:rPr>
        <w:t>e (</w:t>
      </w:r>
      <w:hyperlink r:id="rId23" w:history="1">
        <w:r w:rsidR="00987E31" w:rsidRPr="00AB7BE9">
          <w:rPr>
            <w:rStyle w:val="Hyperlink"/>
            <w:rFonts w:eastAsia="Malgun Gothic"/>
            <w:iCs/>
            <w:kern w:val="22"/>
            <w:sz w:val="20"/>
            <w:szCs w:val="20"/>
          </w:rPr>
          <w:t>https://www.cbd.int/meetings/SOIWS-2018-01</w:t>
        </w:r>
      </w:hyperlink>
      <w:r w:rsidRPr="00AB7BE9">
        <w:rPr>
          <w:rFonts w:eastAsia="Malgun Gothic"/>
          <w:iCs/>
          <w:kern w:val="22"/>
          <w:sz w:val="20"/>
          <w:szCs w:val="20"/>
        </w:rPr>
        <w:t>)</w:t>
      </w:r>
      <w:r w:rsidR="00987E31" w:rsidRPr="00AB7BE9">
        <w:rPr>
          <w:rFonts w:eastAsia="Malgun Gothic"/>
          <w:iCs/>
          <w:kern w:val="22"/>
          <w:sz w:val="20"/>
          <w:szCs w:val="20"/>
        </w:rPr>
        <w:t xml:space="preserve"> </w:t>
      </w:r>
      <w:r w:rsidRPr="00AB7BE9">
        <w:rPr>
          <w:rFonts w:eastAsia="Malgun Gothic"/>
          <w:iCs/>
          <w:kern w:val="22"/>
          <w:sz w:val="20"/>
          <w:szCs w:val="20"/>
        </w:rPr>
        <w:t>as they are made available.</w:t>
      </w:r>
    </w:p>
    <w:p w:rsidR="0060507A" w:rsidRPr="00AB7BE9" w:rsidRDefault="0052481A" w:rsidP="00AB7BE9">
      <w:pPr>
        <w:suppressLineNumbers/>
        <w:suppressAutoHyphens/>
        <w:jc w:val="center"/>
        <w:rPr>
          <w:rFonts w:eastAsia="Malgun Gothic"/>
          <w:b/>
          <w:caps/>
          <w:kern w:val="22"/>
          <w:szCs w:val="22"/>
        </w:rPr>
      </w:pPr>
      <w:r w:rsidRPr="00AB7BE9">
        <w:rPr>
          <w:rFonts w:eastAsia="Malgun Gothic"/>
          <w:iCs/>
          <w:kern w:val="22"/>
          <w:szCs w:val="22"/>
        </w:rPr>
        <w:br w:type="page"/>
      </w:r>
      <w:r w:rsidR="0060507A" w:rsidRPr="00AB7BE9">
        <w:rPr>
          <w:rFonts w:eastAsia="Malgun Gothic"/>
          <w:i/>
          <w:kern w:val="22"/>
          <w:szCs w:val="22"/>
        </w:rPr>
        <w:t>Annex</w:t>
      </w:r>
      <w:r w:rsidR="0060507A" w:rsidRPr="00AB7BE9">
        <w:rPr>
          <w:rFonts w:eastAsia="Malgun Gothic"/>
          <w:i/>
          <w:caps/>
          <w:kern w:val="22"/>
          <w:szCs w:val="22"/>
        </w:rPr>
        <w:t xml:space="preserve"> II</w:t>
      </w:r>
    </w:p>
    <w:p w:rsidR="0060507A" w:rsidRPr="00AB7BE9" w:rsidRDefault="0060507A" w:rsidP="00AB7BE9">
      <w:pPr>
        <w:keepNext/>
        <w:suppressLineNumbers/>
        <w:suppressAutoHyphens/>
        <w:spacing w:before="120" w:after="120"/>
        <w:jc w:val="center"/>
        <w:outlineLvl w:val="0"/>
        <w:rPr>
          <w:rFonts w:eastAsia="Malgun Gothic"/>
          <w:b/>
          <w:kern w:val="22"/>
          <w:szCs w:val="22"/>
        </w:rPr>
      </w:pPr>
      <w:r w:rsidRPr="00AB7BE9">
        <w:rPr>
          <w:rFonts w:eastAsia="Malgun Gothic"/>
          <w:b/>
          <w:kern w:val="22"/>
          <w:szCs w:val="22"/>
        </w:rPr>
        <w:t>PROPOSED ORGANIZATION OF WORK</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632"/>
      </w:tblGrid>
      <w:tr w:rsidR="000978CF" w:rsidRPr="00985E40" w:rsidTr="00AB7BE9">
        <w:trPr>
          <w:jc w:val="center"/>
        </w:trPr>
        <w:tc>
          <w:tcPr>
            <w:tcW w:w="10008" w:type="dxa"/>
            <w:gridSpan w:val="2"/>
            <w:shd w:val="clear" w:color="auto" w:fill="BFBFBF"/>
          </w:tcPr>
          <w:p w:rsidR="000978CF" w:rsidRPr="00AB7BE9" w:rsidRDefault="000978CF" w:rsidP="00BF204A">
            <w:pPr>
              <w:keepNext/>
              <w:tabs>
                <w:tab w:val="left" w:pos="426"/>
              </w:tabs>
              <w:spacing w:before="60" w:after="60"/>
              <w:jc w:val="center"/>
              <w:rPr>
                <w:b/>
                <w:bCs/>
                <w:kern w:val="22"/>
                <w:szCs w:val="22"/>
                <w:lang w:eastAsia="ko-KR"/>
              </w:rPr>
            </w:pPr>
            <w:r w:rsidRPr="00AB7BE9">
              <w:rPr>
                <w:b/>
                <w:bCs/>
                <w:kern w:val="22"/>
                <w:szCs w:val="22"/>
                <w:lang w:eastAsia="ko-KR"/>
              </w:rPr>
              <w:t>Wednesday, 17 January</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rPr>
            </w:pPr>
            <w:r w:rsidRPr="00AB7BE9">
              <w:rPr>
                <w:kern w:val="22"/>
                <w:szCs w:val="22"/>
              </w:rPr>
              <w:t>9:00 to 9.30 a.m.</w:t>
            </w:r>
          </w:p>
        </w:tc>
        <w:tc>
          <w:tcPr>
            <w:tcW w:w="7632" w:type="dxa"/>
          </w:tcPr>
          <w:p w:rsidR="000978CF" w:rsidRPr="00AB7BE9" w:rsidRDefault="000978CF" w:rsidP="00AB7BE9">
            <w:pPr>
              <w:spacing w:before="60" w:after="60"/>
              <w:ind w:left="17"/>
              <w:jc w:val="left"/>
              <w:rPr>
                <w:b/>
                <w:bCs/>
                <w:kern w:val="22"/>
                <w:szCs w:val="22"/>
                <w:lang w:eastAsia="ko-KR"/>
              </w:rPr>
            </w:pPr>
            <w:r w:rsidRPr="00AB7BE9">
              <w:rPr>
                <w:b/>
                <w:bCs/>
                <w:kern w:val="22"/>
                <w:szCs w:val="22"/>
                <w:lang w:eastAsia="ko-KR"/>
              </w:rPr>
              <w:t xml:space="preserve">Agenda </w:t>
            </w:r>
            <w:r w:rsidR="00C25DE2" w:rsidRPr="00AB7BE9">
              <w:rPr>
                <w:b/>
                <w:bCs/>
                <w:kern w:val="22"/>
                <w:szCs w:val="22"/>
                <w:lang w:eastAsia="ko-KR"/>
              </w:rPr>
              <w:t>i</w:t>
            </w:r>
            <w:r w:rsidRPr="00AB7BE9">
              <w:rPr>
                <w:b/>
                <w:bCs/>
                <w:kern w:val="22"/>
                <w:szCs w:val="22"/>
                <w:lang w:eastAsia="ko-KR"/>
              </w:rPr>
              <w:t>tem 1. Opening</w:t>
            </w:r>
            <w:r w:rsidR="00554319">
              <w:rPr>
                <w:b/>
                <w:bCs/>
                <w:kern w:val="22"/>
                <w:szCs w:val="22"/>
                <w:lang w:eastAsia="ko-KR"/>
              </w:rPr>
              <w:t xml:space="preserve"> of the workshop</w:t>
            </w:r>
          </w:p>
          <w:p w:rsidR="000978CF" w:rsidRPr="00AB7BE9" w:rsidRDefault="000978CF">
            <w:pPr>
              <w:pStyle w:val="ListParagraph"/>
              <w:numPr>
                <w:ilvl w:val="0"/>
                <w:numId w:val="21"/>
              </w:numPr>
              <w:spacing w:before="60" w:after="60"/>
              <w:contextualSpacing w:val="0"/>
              <w:jc w:val="left"/>
              <w:rPr>
                <w:bCs/>
                <w:kern w:val="22"/>
                <w:szCs w:val="22"/>
                <w:lang w:eastAsia="ko-KR"/>
              </w:rPr>
            </w:pPr>
            <w:r w:rsidRPr="00AB7BE9">
              <w:rPr>
                <w:bCs/>
                <w:kern w:val="22"/>
                <w:szCs w:val="22"/>
                <w:lang w:eastAsia="ko-KR"/>
              </w:rPr>
              <w:t>Representative(s) of the Government of Cameroon</w:t>
            </w:r>
          </w:p>
          <w:p w:rsidR="000978CF" w:rsidRPr="00AB7BE9" w:rsidRDefault="000978CF">
            <w:pPr>
              <w:pStyle w:val="ListParagraph"/>
              <w:numPr>
                <w:ilvl w:val="0"/>
                <w:numId w:val="21"/>
              </w:numPr>
              <w:spacing w:before="60" w:after="60"/>
              <w:contextualSpacing w:val="0"/>
              <w:jc w:val="left"/>
              <w:rPr>
                <w:bCs/>
                <w:kern w:val="22"/>
                <w:szCs w:val="22"/>
                <w:lang w:eastAsia="ko-KR"/>
              </w:rPr>
            </w:pPr>
            <w:r w:rsidRPr="00AB7BE9">
              <w:rPr>
                <w:bCs/>
                <w:kern w:val="22"/>
                <w:szCs w:val="22"/>
                <w:lang w:eastAsia="ko-KR"/>
              </w:rPr>
              <w:t>Representative of the Executive Secretary of the Convention on Biological Diversity</w:t>
            </w:r>
          </w:p>
          <w:p w:rsidR="000978CF" w:rsidRPr="00AB7BE9" w:rsidRDefault="000978CF" w:rsidP="00AB7BE9">
            <w:pPr>
              <w:spacing w:after="60"/>
              <w:jc w:val="left"/>
              <w:rPr>
                <w:bCs/>
                <w:i/>
                <w:kern w:val="22"/>
                <w:szCs w:val="22"/>
                <w:lang w:eastAsia="ko-KR"/>
              </w:rPr>
            </w:pPr>
            <w:r w:rsidRPr="00AB7BE9">
              <w:rPr>
                <w:bCs/>
                <w:i/>
                <w:kern w:val="22"/>
                <w:szCs w:val="22"/>
                <w:lang w:eastAsia="ko-KR"/>
              </w:rPr>
              <w:t>Group photo</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rPr>
            </w:pPr>
            <w:r w:rsidRPr="00AB7BE9">
              <w:rPr>
                <w:kern w:val="22"/>
                <w:szCs w:val="22"/>
              </w:rPr>
              <w:t>9.30 to 10:15 a.m.</w:t>
            </w:r>
          </w:p>
        </w:tc>
        <w:tc>
          <w:tcPr>
            <w:tcW w:w="7632" w:type="dxa"/>
          </w:tcPr>
          <w:p w:rsidR="000978CF" w:rsidRPr="00AB7BE9" w:rsidRDefault="000978CF" w:rsidP="00AB7BE9">
            <w:pPr>
              <w:spacing w:before="60" w:after="60"/>
              <w:jc w:val="left"/>
              <w:rPr>
                <w:b/>
                <w:kern w:val="22"/>
                <w:szCs w:val="22"/>
              </w:rPr>
            </w:pPr>
            <w:r w:rsidRPr="00AB7BE9">
              <w:rPr>
                <w:b/>
                <w:kern w:val="22"/>
                <w:szCs w:val="22"/>
              </w:rPr>
              <w:t xml:space="preserve">Agenda </w:t>
            </w:r>
            <w:r w:rsidR="00C25DE2" w:rsidRPr="00AB7BE9">
              <w:rPr>
                <w:b/>
                <w:kern w:val="22"/>
                <w:szCs w:val="22"/>
              </w:rPr>
              <w:t>i</w:t>
            </w:r>
            <w:r w:rsidRPr="00AB7BE9">
              <w:rPr>
                <w:b/>
                <w:kern w:val="22"/>
                <w:szCs w:val="22"/>
              </w:rPr>
              <w:t>tem 2. Workshop background, objectives and expected outputs</w:t>
            </w:r>
          </w:p>
          <w:p w:rsidR="000978CF" w:rsidRPr="00AB7BE9" w:rsidRDefault="000978CF" w:rsidP="00AB7BE9">
            <w:pPr>
              <w:spacing w:before="60" w:after="60"/>
              <w:ind w:left="324" w:hanging="324"/>
              <w:jc w:val="left"/>
              <w:rPr>
                <w:bCs/>
                <w:kern w:val="22"/>
                <w:szCs w:val="22"/>
                <w:lang w:eastAsia="ko-KR"/>
              </w:rPr>
            </w:pPr>
            <w:r w:rsidRPr="00AB7BE9">
              <w:rPr>
                <w:bCs/>
                <w:kern w:val="22"/>
                <w:szCs w:val="22"/>
                <w:lang w:eastAsia="ko-KR"/>
              </w:rPr>
              <w:t>2.1 Presentation on workshop background, objectives and scope (10 minutes)</w:t>
            </w:r>
          </w:p>
          <w:p w:rsidR="000978CF" w:rsidRPr="00AB7BE9" w:rsidRDefault="000978CF" w:rsidP="00AB7BE9">
            <w:pPr>
              <w:spacing w:before="60" w:after="60"/>
              <w:ind w:left="684" w:hanging="324"/>
              <w:jc w:val="left"/>
              <w:rPr>
                <w:bCs/>
                <w:kern w:val="22"/>
                <w:szCs w:val="22"/>
                <w:lang w:eastAsia="ko-KR"/>
              </w:rPr>
            </w:pPr>
            <w:r w:rsidRPr="00AB7BE9">
              <w:rPr>
                <w:bCs/>
                <w:i/>
                <w:iCs/>
                <w:kern w:val="22"/>
                <w:szCs w:val="22"/>
                <w:lang w:eastAsia="ko-KR"/>
              </w:rPr>
              <w:t>(by Joe Appiott, CBD Secretariat)</w:t>
            </w:r>
          </w:p>
          <w:p w:rsidR="000978CF" w:rsidRPr="00AB7BE9" w:rsidRDefault="000978CF" w:rsidP="00AB7BE9">
            <w:pPr>
              <w:spacing w:before="240" w:after="60"/>
              <w:jc w:val="left"/>
              <w:rPr>
                <w:bCs/>
                <w:kern w:val="22"/>
                <w:szCs w:val="22"/>
                <w:lang w:eastAsia="ko-KR"/>
              </w:rPr>
            </w:pPr>
            <w:r w:rsidRPr="00AB7BE9">
              <w:rPr>
                <w:bCs/>
                <w:kern w:val="22"/>
                <w:szCs w:val="22"/>
                <w:lang w:eastAsia="ko-KR"/>
              </w:rPr>
              <w:t>2.2. Presentation on the workshop approach (10 minutes)</w:t>
            </w:r>
          </w:p>
          <w:p w:rsidR="000978CF" w:rsidRPr="00AB7BE9" w:rsidRDefault="000978CF" w:rsidP="00AB7BE9">
            <w:pPr>
              <w:spacing w:after="60"/>
              <w:ind w:left="324"/>
              <w:jc w:val="left"/>
              <w:rPr>
                <w:bCs/>
                <w:kern w:val="22"/>
                <w:szCs w:val="22"/>
                <w:lang w:eastAsia="ko-KR"/>
              </w:rPr>
            </w:pPr>
            <w:r w:rsidRPr="00AB7BE9">
              <w:rPr>
                <w:bCs/>
                <w:i/>
                <w:iCs/>
                <w:kern w:val="22"/>
                <w:szCs w:val="22"/>
                <w:lang w:eastAsia="ko-KR"/>
              </w:rPr>
              <w:t>(by David Johnson, Global Ocean Biodiversity Initiative)</w:t>
            </w:r>
          </w:p>
          <w:p w:rsidR="000978CF" w:rsidRPr="00AB7BE9" w:rsidRDefault="000978CF" w:rsidP="00AB7BE9">
            <w:pPr>
              <w:spacing w:before="120" w:after="60"/>
              <w:jc w:val="left"/>
              <w:rPr>
                <w:bCs/>
                <w:i/>
                <w:iCs/>
                <w:kern w:val="22"/>
                <w:szCs w:val="22"/>
                <w:lang w:eastAsia="ko-KR"/>
              </w:rPr>
            </w:pPr>
            <w:r w:rsidRPr="00AB7BE9">
              <w:rPr>
                <w:bCs/>
                <w:i/>
                <w:iCs/>
                <w:kern w:val="22"/>
                <w:szCs w:val="22"/>
                <w:lang w:eastAsia="ko-KR"/>
              </w:rPr>
              <w:t>Question and answer</w:t>
            </w:r>
          </w:p>
          <w:p w:rsidR="000978CF" w:rsidRPr="00AB7BE9" w:rsidRDefault="000978CF" w:rsidP="00AB7BE9">
            <w:pPr>
              <w:spacing w:before="240" w:after="60"/>
              <w:jc w:val="left"/>
              <w:rPr>
                <w:bCs/>
                <w:kern w:val="22"/>
                <w:szCs w:val="22"/>
                <w:lang w:eastAsia="ko-KR"/>
              </w:rPr>
            </w:pPr>
            <w:r w:rsidRPr="00AB7BE9">
              <w:rPr>
                <w:bCs/>
                <w:kern w:val="22"/>
                <w:szCs w:val="22"/>
                <w:lang w:eastAsia="ko-KR"/>
              </w:rPr>
              <w:t>2.3 Round</w:t>
            </w:r>
            <w:r w:rsidR="00977467">
              <w:rPr>
                <w:bCs/>
                <w:kern w:val="22"/>
                <w:szCs w:val="22"/>
                <w:lang w:eastAsia="ko-KR"/>
              </w:rPr>
              <w:t>-</w:t>
            </w:r>
            <w:r w:rsidRPr="00AB7BE9">
              <w:rPr>
                <w:bCs/>
                <w:kern w:val="22"/>
                <w:szCs w:val="22"/>
                <w:lang w:eastAsia="ko-KR"/>
              </w:rPr>
              <w:t>table introduction of participants (5 minutes)</w:t>
            </w:r>
          </w:p>
          <w:p w:rsidR="000978CF" w:rsidRPr="00AB7BE9" w:rsidRDefault="000978CF" w:rsidP="00AB7BE9">
            <w:pPr>
              <w:spacing w:before="240"/>
              <w:ind w:left="331" w:hanging="331"/>
              <w:jc w:val="left"/>
              <w:rPr>
                <w:bCs/>
                <w:kern w:val="22"/>
                <w:szCs w:val="22"/>
                <w:lang w:eastAsia="ko-KR"/>
              </w:rPr>
            </w:pPr>
            <w:r w:rsidRPr="00AB7BE9">
              <w:rPr>
                <w:bCs/>
                <w:kern w:val="22"/>
                <w:szCs w:val="22"/>
                <w:lang w:eastAsia="ko-KR"/>
              </w:rPr>
              <w:t>2.4 Plenary discussion on the needs and expectations of participants (20 minutes)</w:t>
            </w:r>
          </w:p>
          <w:p w:rsidR="000978CF" w:rsidRPr="00AB7BE9" w:rsidRDefault="000978CF">
            <w:pPr>
              <w:pStyle w:val="ListParagraph"/>
              <w:numPr>
                <w:ilvl w:val="0"/>
                <w:numId w:val="15"/>
              </w:numPr>
              <w:spacing w:after="60"/>
              <w:jc w:val="left"/>
              <w:rPr>
                <w:bCs/>
                <w:kern w:val="22"/>
                <w:szCs w:val="22"/>
                <w:lang w:eastAsia="ko-KR"/>
              </w:rPr>
            </w:pPr>
            <w:r w:rsidRPr="00AB7BE9">
              <w:rPr>
                <w:bCs/>
                <w:kern w:val="22"/>
                <w:szCs w:val="22"/>
                <w:lang w:eastAsia="ko-KR"/>
              </w:rPr>
              <w:t>What do participants expect to learn and accomplish at the workshop?</w:t>
            </w:r>
          </w:p>
          <w:p w:rsidR="000978CF" w:rsidRPr="00AB7BE9" w:rsidRDefault="000978CF">
            <w:pPr>
              <w:pStyle w:val="ListParagraph"/>
              <w:numPr>
                <w:ilvl w:val="0"/>
                <w:numId w:val="15"/>
              </w:numPr>
              <w:spacing w:before="60" w:after="60"/>
              <w:jc w:val="left"/>
              <w:rPr>
                <w:bCs/>
                <w:kern w:val="22"/>
                <w:szCs w:val="22"/>
                <w:lang w:eastAsia="ko-KR"/>
              </w:rPr>
            </w:pPr>
            <w:r w:rsidRPr="00AB7BE9">
              <w:rPr>
                <w:bCs/>
                <w:kern w:val="22"/>
                <w:szCs w:val="22"/>
                <w:lang w:eastAsia="ko-KR"/>
              </w:rPr>
              <w:t>How can the workshop outputs help their work?</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rPr>
            </w:pPr>
            <w:r w:rsidRPr="00AB7BE9">
              <w:rPr>
                <w:kern w:val="22"/>
                <w:szCs w:val="22"/>
              </w:rPr>
              <w:t>10:15 to 10:45 a.m.</w:t>
            </w:r>
          </w:p>
        </w:tc>
        <w:tc>
          <w:tcPr>
            <w:tcW w:w="7632" w:type="dxa"/>
          </w:tcPr>
          <w:p w:rsidR="000978CF" w:rsidRPr="00AB7BE9" w:rsidRDefault="000978CF" w:rsidP="00AB7BE9">
            <w:pPr>
              <w:spacing w:before="60" w:after="60"/>
              <w:ind w:left="17"/>
              <w:jc w:val="center"/>
              <w:rPr>
                <w:bCs/>
                <w:i/>
                <w:kern w:val="22"/>
                <w:szCs w:val="22"/>
                <w:lang w:eastAsia="ko-KR"/>
              </w:rPr>
            </w:pPr>
            <w:r w:rsidRPr="00AB7BE9">
              <w:rPr>
                <w:bCs/>
                <w:i/>
                <w:kern w:val="22"/>
                <w:szCs w:val="22"/>
                <w:lang w:eastAsia="ko-KR"/>
              </w:rPr>
              <w:t>Coffee/tea break</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highlight w:val="yellow"/>
              </w:rPr>
            </w:pPr>
            <w:r w:rsidRPr="00AB7BE9">
              <w:rPr>
                <w:kern w:val="22"/>
                <w:szCs w:val="22"/>
              </w:rPr>
              <w:t>10:45 to 11:30 a.m.</w:t>
            </w:r>
          </w:p>
        </w:tc>
        <w:tc>
          <w:tcPr>
            <w:tcW w:w="7632" w:type="dxa"/>
          </w:tcPr>
          <w:p w:rsidR="000978CF" w:rsidRPr="00AB7BE9" w:rsidRDefault="000978CF" w:rsidP="00AB7BE9">
            <w:pPr>
              <w:jc w:val="left"/>
              <w:rPr>
                <w:b/>
                <w:kern w:val="22"/>
                <w:szCs w:val="22"/>
              </w:rPr>
            </w:pPr>
            <w:r w:rsidRPr="00AB7BE9">
              <w:rPr>
                <w:b/>
                <w:bCs/>
                <w:kern w:val="22"/>
                <w:szCs w:val="22"/>
                <w:lang w:eastAsia="ko-KR"/>
              </w:rPr>
              <w:t xml:space="preserve">Agenda </w:t>
            </w:r>
            <w:r w:rsidR="00C25DE2" w:rsidRPr="00AB7BE9">
              <w:rPr>
                <w:b/>
                <w:bCs/>
                <w:kern w:val="22"/>
                <w:szCs w:val="22"/>
                <w:lang w:eastAsia="ko-KR"/>
              </w:rPr>
              <w:t>i</w:t>
            </w:r>
            <w:r w:rsidRPr="00AB7BE9">
              <w:rPr>
                <w:b/>
                <w:bCs/>
                <w:kern w:val="22"/>
                <w:szCs w:val="22"/>
                <w:lang w:eastAsia="ko-KR"/>
              </w:rPr>
              <w:t xml:space="preserve">tem 3. Global, regional and </w:t>
            </w:r>
            <w:r w:rsidRPr="00AB7BE9">
              <w:rPr>
                <w:b/>
                <w:kern w:val="22"/>
                <w:szCs w:val="22"/>
              </w:rPr>
              <w:t>national context for marine and coastal biodiversity in Cameroon</w:t>
            </w:r>
          </w:p>
          <w:p w:rsidR="000978CF" w:rsidRPr="00AB7BE9" w:rsidRDefault="000978CF" w:rsidP="00AB7BE9">
            <w:pPr>
              <w:spacing w:before="120" w:after="60"/>
              <w:ind w:left="331" w:hanging="331"/>
              <w:jc w:val="left"/>
              <w:rPr>
                <w:bCs/>
                <w:i/>
                <w:iCs/>
                <w:kern w:val="22"/>
                <w:szCs w:val="22"/>
                <w:lang w:eastAsia="ko-KR"/>
              </w:rPr>
            </w:pPr>
            <w:r w:rsidRPr="00AB7BE9">
              <w:rPr>
                <w:bCs/>
                <w:kern w:val="22"/>
                <w:szCs w:val="22"/>
                <w:lang w:eastAsia="ko-KR"/>
              </w:rPr>
              <w:t xml:space="preserve">3.1 Presentation on the global context </w:t>
            </w:r>
            <w:r w:rsidRPr="00AB7BE9">
              <w:rPr>
                <w:bCs/>
                <w:i/>
                <w:iCs/>
                <w:kern w:val="22"/>
                <w:szCs w:val="22"/>
                <w:lang w:eastAsia="ko-KR"/>
              </w:rPr>
              <w:t xml:space="preserve">(by Joe Appiott, CBD Secretariat) </w:t>
            </w:r>
            <w:r w:rsidRPr="00AB7BE9">
              <w:rPr>
                <w:bCs/>
                <w:kern w:val="22"/>
                <w:szCs w:val="22"/>
                <w:lang w:eastAsia="ko-KR"/>
              </w:rPr>
              <w:t>(8</w:t>
            </w:r>
            <w:r w:rsidR="00B956CD">
              <w:rPr>
                <w:bCs/>
                <w:kern w:val="22"/>
                <w:szCs w:val="22"/>
                <w:lang w:eastAsia="ko-KR"/>
              </w:rPr>
              <w:t> </w:t>
            </w:r>
            <w:r w:rsidRPr="00AB7BE9">
              <w:rPr>
                <w:bCs/>
                <w:kern w:val="22"/>
                <w:szCs w:val="22"/>
                <w:lang w:eastAsia="ko-KR"/>
              </w:rPr>
              <w:t>minutes)</w:t>
            </w:r>
          </w:p>
          <w:p w:rsidR="000978CF" w:rsidRPr="00AB7BE9" w:rsidRDefault="00861301">
            <w:pPr>
              <w:pStyle w:val="ListParagraph"/>
              <w:numPr>
                <w:ilvl w:val="0"/>
                <w:numId w:val="16"/>
              </w:numPr>
              <w:spacing w:before="60" w:after="60"/>
              <w:jc w:val="left"/>
              <w:rPr>
                <w:bCs/>
                <w:kern w:val="22"/>
                <w:szCs w:val="22"/>
                <w:lang w:eastAsia="ko-KR"/>
              </w:rPr>
            </w:pPr>
            <w:r>
              <w:rPr>
                <w:bCs/>
                <w:kern w:val="22"/>
                <w:szCs w:val="22"/>
                <w:lang w:eastAsia="ko-KR"/>
              </w:rPr>
              <w:t xml:space="preserve">The </w:t>
            </w:r>
            <w:r w:rsidR="000978CF" w:rsidRPr="00AB7BE9">
              <w:rPr>
                <w:bCs/>
                <w:kern w:val="22"/>
                <w:szCs w:val="22"/>
                <w:lang w:eastAsia="ko-KR"/>
              </w:rPr>
              <w:t>Convention on Biological Diversity and the Aichi Biodiversity Targets</w:t>
            </w:r>
          </w:p>
          <w:p w:rsidR="000978CF" w:rsidRPr="00AB7BE9" w:rsidRDefault="000978CF">
            <w:pPr>
              <w:pStyle w:val="ListParagraph"/>
              <w:numPr>
                <w:ilvl w:val="0"/>
                <w:numId w:val="16"/>
              </w:numPr>
              <w:spacing w:before="60" w:after="60"/>
              <w:jc w:val="left"/>
              <w:rPr>
                <w:bCs/>
                <w:kern w:val="22"/>
                <w:szCs w:val="22"/>
                <w:lang w:eastAsia="ko-KR"/>
              </w:rPr>
            </w:pPr>
            <w:r w:rsidRPr="00AB7BE9">
              <w:rPr>
                <w:bCs/>
                <w:kern w:val="22"/>
                <w:szCs w:val="22"/>
                <w:lang w:eastAsia="ko-KR"/>
              </w:rPr>
              <w:t>Sustainable Development Goals</w:t>
            </w:r>
          </w:p>
          <w:p w:rsidR="000978CF" w:rsidRPr="00AB7BE9" w:rsidRDefault="000978CF" w:rsidP="00AB7BE9">
            <w:pPr>
              <w:spacing w:before="240"/>
              <w:ind w:left="331" w:hanging="331"/>
              <w:jc w:val="left"/>
              <w:rPr>
                <w:kern w:val="22"/>
                <w:szCs w:val="22"/>
              </w:rPr>
            </w:pPr>
            <w:r w:rsidRPr="00AB7BE9">
              <w:rPr>
                <w:kern w:val="22"/>
                <w:szCs w:val="22"/>
              </w:rPr>
              <w:t>3.2 Presentation on the regional context for west Africa (10 minutes)</w:t>
            </w:r>
          </w:p>
          <w:p w:rsidR="000978CF" w:rsidRPr="00AB7BE9" w:rsidRDefault="000978CF" w:rsidP="00AB7BE9">
            <w:pPr>
              <w:spacing w:after="60"/>
              <w:ind w:left="684" w:hanging="331"/>
              <w:jc w:val="left"/>
              <w:rPr>
                <w:i/>
                <w:iCs/>
                <w:kern w:val="22"/>
                <w:szCs w:val="22"/>
              </w:rPr>
            </w:pPr>
            <w:r w:rsidRPr="00AB7BE9">
              <w:rPr>
                <w:i/>
                <w:iCs/>
                <w:kern w:val="22"/>
                <w:szCs w:val="22"/>
              </w:rPr>
              <w:t xml:space="preserve">(by Richard </w:t>
            </w:r>
            <w:r w:rsidRPr="00AB7BE9">
              <w:rPr>
                <w:i/>
                <w:iCs/>
                <w:noProof/>
                <w:kern w:val="22"/>
                <w:szCs w:val="22"/>
              </w:rPr>
              <w:t>Dacosta</w:t>
            </w:r>
            <w:r w:rsidRPr="00AB7BE9">
              <w:rPr>
                <w:i/>
                <w:iCs/>
                <w:kern w:val="22"/>
                <w:szCs w:val="22"/>
              </w:rPr>
              <w:t>, Abidjan Convention)</w:t>
            </w:r>
          </w:p>
          <w:p w:rsidR="000978CF" w:rsidRPr="00AB7BE9" w:rsidRDefault="000978CF" w:rsidP="00AB7BE9">
            <w:pPr>
              <w:pStyle w:val="ListParagraph"/>
              <w:numPr>
                <w:ilvl w:val="0"/>
                <w:numId w:val="17"/>
              </w:numPr>
              <w:spacing w:before="60" w:after="60"/>
              <w:jc w:val="left"/>
              <w:rPr>
                <w:kern w:val="22"/>
                <w:szCs w:val="22"/>
              </w:rPr>
            </w:pPr>
            <w:r w:rsidRPr="00AB7BE9">
              <w:rPr>
                <w:kern w:val="22"/>
                <w:szCs w:val="22"/>
              </w:rPr>
              <w:t>Regional goals, strategies and initiatives</w:t>
            </w:r>
          </w:p>
          <w:p w:rsidR="000978CF" w:rsidRPr="00AB7BE9" w:rsidRDefault="000978CF" w:rsidP="00AB7BE9">
            <w:pPr>
              <w:spacing w:before="240" w:after="60"/>
              <w:ind w:left="324" w:hanging="324"/>
              <w:jc w:val="left"/>
              <w:rPr>
                <w:bCs/>
                <w:kern w:val="22"/>
                <w:szCs w:val="22"/>
                <w:lang w:eastAsia="ko-KR"/>
              </w:rPr>
            </w:pPr>
            <w:r w:rsidRPr="00AB7BE9">
              <w:rPr>
                <w:kern w:val="22"/>
                <w:szCs w:val="22"/>
              </w:rPr>
              <w:t>3.3 Presentation on the n</w:t>
            </w:r>
            <w:r w:rsidRPr="00AB7BE9">
              <w:rPr>
                <w:bCs/>
                <w:kern w:val="22"/>
                <w:szCs w:val="22"/>
                <w:lang w:eastAsia="ko-KR"/>
              </w:rPr>
              <w:t xml:space="preserve">ational context </w:t>
            </w:r>
            <w:r w:rsidRPr="00AB7BE9">
              <w:rPr>
                <w:bCs/>
                <w:i/>
                <w:iCs/>
                <w:kern w:val="22"/>
                <w:szCs w:val="22"/>
                <w:lang w:eastAsia="ko-KR"/>
              </w:rPr>
              <w:t xml:space="preserve">(by </w:t>
            </w:r>
            <w:r w:rsidRPr="00AB7BE9">
              <w:rPr>
                <w:bCs/>
                <w:i/>
                <w:iCs/>
                <w:noProof/>
                <w:kern w:val="22"/>
                <w:szCs w:val="22"/>
                <w:lang w:eastAsia="ko-KR"/>
              </w:rPr>
              <w:t>Prudence Galega</w:t>
            </w:r>
            <w:r w:rsidRPr="00AB7BE9">
              <w:rPr>
                <w:bCs/>
                <w:i/>
                <w:iCs/>
                <w:kern w:val="22"/>
                <w:szCs w:val="22"/>
                <w:lang w:eastAsia="ko-KR"/>
              </w:rPr>
              <w:t xml:space="preserve"> or </w:t>
            </w:r>
            <w:r w:rsidRPr="00AB7BE9">
              <w:rPr>
                <w:bCs/>
                <w:i/>
                <w:iCs/>
                <w:noProof/>
                <w:kern w:val="22"/>
                <w:szCs w:val="22"/>
                <w:lang w:eastAsia="ko-KR"/>
              </w:rPr>
              <w:t xml:space="preserve">Collins </w:t>
            </w:r>
            <w:r w:rsidRPr="00AB7BE9">
              <w:rPr>
                <w:i/>
                <w:iCs/>
                <w:noProof/>
                <w:color w:val="000000"/>
                <w:kern w:val="22"/>
                <w:szCs w:val="22"/>
                <w:shd w:val="clear" w:color="auto" w:fill="FFFFFF"/>
              </w:rPr>
              <w:t>Mboufack</w:t>
            </w:r>
            <w:r w:rsidRPr="00AB7BE9">
              <w:rPr>
                <w:i/>
                <w:iCs/>
                <w:color w:val="000000"/>
                <w:kern w:val="22"/>
                <w:szCs w:val="22"/>
                <w:shd w:val="clear" w:color="auto" w:fill="FFFFFF"/>
              </w:rPr>
              <w:t xml:space="preserve"> in coordination with other ministries) </w:t>
            </w:r>
            <w:r w:rsidRPr="00AB7BE9">
              <w:rPr>
                <w:color w:val="000000"/>
                <w:kern w:val="22"/>
                <w:szCs w:val="22"/>
                <w:shd w:val="clear" w:color="auto" w:fill="FFFFFF"/>
              </w:rPr>
              <w:t>(12 minutes)</w:t>
            </w:r>
          </w:p>
          <w:p w:rsidR="000978CF" w:rsidRPr="00AB7BE9" w:rsidRDefault="000978CF">
            <w:pPr>
              <w:pStyle w:val="ListParagraph"/>
              <w:numPr>
                <w:ilvl w:val="0"/>
                <w:numId w:val="14"/>
              </w:numPr>
              <w:spacing w:before="60" w:after="60"/>
              <w:contextualSpacing w:val="0"/>
              <w:jc w:val="left"/>
              <w:rPr>
                <w:bCs/>
                <w:kern w:val="22"/>
                <w:szCs w:val="22"/>
                <w:lang w:eastAsia="ko-KR"/>
              </w:rPr>
            </w:pPr>
            <w:r w:rsidRPr="00AB7BE9">
              <w:rPr>
                <w:kern w:val="22"/>
                <w:szCs w:val="22"/>
              </w:rPr>
              <w:t>Existing national priorities and goals for marine biodiversity</w:t>
            </w:r>
          </w:p>
          <w:p w:rsidR="000978CF" w:rsidRPr="00AB7BE9" w:rsidRDefault="000978CF">
            <w:pPr>
              <w:pStyle w:val="ListParagraph"/>
              <w:numPr>
                <w:ilvl w:val="0"/>
                <w:numId w:val="14"/>
              </w:numPr>
              <w:spacing w:before="60" w:after="60"/>
              <w:contextualSpacing w:val="0"/>
              <w:jc w:val="left"/>
              <w:rPr>
                <w:bCs/>
                <w:kern w:val="22"/>
                <w:szCs w:val="22"/>
                <w:lang w:eastAsia="ko-KR"/>
              </w:rPr>
            </w:pPr>
            <w:r w:rsidRPr="00AB7BE9">
              <w:rPr>
                <w:bCs/>
                <w:kern w:val="22"/>
                <w:szCs w:val="22"/>
                <w:lang w:eastAsia="ko-KR"/>
              </w:rPr>
              <w:t>Existing institutions relevant to management of marine biodiversity</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highlight w:val="yellow"/>
              </w:rPr>
            </w:pPr>
            <w:r w:rsidRPr="00AB7BE9">
              <w:rPr>
                <w:kern w:val="22"/>
                <w:szCs w:val="22"/>
              </w:rPr>
              <w:t>11:30 a.m. to 12:30 p.m.</w:t>
            </w:r>
          </w:p>
        </w:tc>
        <w:tc>
          <w:tcPr>
            <w:tcW w:w="7632" w:type="dxa"/>
          </w:tcPr>
          <w:p w:rsidR="000978CF" w:rsidRPr="00AB7BE9" w:rsidRDefault="000978CF" w:rsidP="00AB7BE9">
            <w:pPr>
              <w:spacing w:before="60" w:after="60"/>
              <w:jc w:val="left"/>
              <w:rPr>
                <w:kern w:val="22"/>
                <w:szCs w:val="22"/>
              </w:rPr>
            </w:pPr>
            <w:r w:rsidRPr="00AB7BE9">
              <w:rPr>
                <w:kern w:val="22"/>
                <w:szCs w:val="22"/>
              </w:rPr>
              <w:t>3.4 Breakout group exercise on national priorities for marine biodiversity</w:t>
            </w:r>
          </w:p>
          <w:p w:rsidR="000978CF" w:rsidRPr="00AB7BE9" w:rsidRDefault="000978CF">
            <w:pPr>
              <w:pStyle w:val="ListParagraph"/>
              <w:numPr>
                <w:ilvl w:val="0"/>
                <w:numId w:val="19"/>
              </w:numPr>
              <w:spacing w:before="60" w:after="60"/>
              <w:jc w:val="left"/>
              <w:rPr>
                <w:kern w:val="22"/>
                <w:szCs w:val="22"/>
              </w:rPr>
            </w:pPr>
            <w:r w:rsidRPr="00AB7BE9">
              <w:rPr>
                <w:kern w:val="22"/>
                <w:szCs w:val="22"/>
              </w:rPr>
              <w:t>Participants split into groups and, based on the national priorities discussed in the previous session, identify which of these priorities are compatible/complementary and which are potentially conflicting</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rPr>
            </w:pPr>
            <w:r w:rsidRPr="00AB7BE9">
              <w:rPr>
                <w:kern w:val="22"/>
                <w:szCs w:val="22"/>
              </w:rPr>
              <w:t>12:30 to 1:30 p.m.</w:t>
            </w:r>
          </w:p>
        </w:tc>
        <w:tc>
          <w:tcPr>
            <w:tcW w:w="7632" w:type="dxa"/>
          </w:tcPr>
          <w:p w:rsidR="000978CF" w:rsidRPr="00AB7BE9" w:rsidRDefault="000978CF" w:rsidP="00AB7BE9">
            <w:pPr>
              <w:spacing w:before="60" w:after="60"/>
              <w:ind w:left="17" w:right="396"/>
              <w:jc w:val="center"/>
              <w:rPr>
                <w:bCs/>
                <w:i/>
                <w:kern w:val="22"/>
                <w:szCs w:val="22"/>
                <w:lang w:eastAsia="ko-KR"/>
              </w:rPr>
            </w:pPr>
            <w:r w:rsidRPr="00AB7BE9">
              <w:rPr>
                <w:bCs/>
                <w:i/>
                <w:kern w:val="22"/>
                <w:szCs w:val="22"/>
                <w:lang w:eastAsia="ko-KR"/>
              </w:rPr>
              <w:t>Lunch</w:t>
            </w:r>
          </w:p>
        </w:tc>
      </w:tr>
      <w:tr w:rsidR="000978CF" w:rsidRPr="00985E40" w:rsidTr="00AB7BE9">
        <w:trPr>
          <w:cantSplit/>
          <w:jc w:val="center"/>
        </w:trPr>
        <w:tc>
          <w:tcPr>
            <w:tcW w:w="2376" w:type="dxa"/>
          </w:tcPr>
          <w:p w:rsidR="000978CF" w:rsidRPr="00AB7BE9" w:rsidRDefault="000978CF" w:rsidP="00AB7BE9">
            <w:pPr>
              <w:spacing w:before="60" w:after="60"/>
              <w:jc w:val="left"/>
              <w:rPr>
                <w:kern w:val="22"/>
                <w:szCs w:val="22"/>
              </w:rPr>
            </w:pPr>
            <w:r w:rsidRPr="00AB7BE9">
              <w:rPr>
                <w:kern w:val="22"/>
                <w:szCs w:val="22"/>
              </w:rPr>
              <w:t>1:30 to 2:00 p.m.</w:t>
            </w:r>
          </w:p>
        </w:tc>
        <w:tc>
          <w:tcPr>
            <w:tcW w:w="7632" w:type="dxa"/>
          </w:tcPr>
          <w:p w:rsidR="000978CF" w:rsidRPr="00AB7BE9" w:rsidRDefault="000978CF" w:rsidP="00AB7BE9">
            <w:pPr>
              <w:jc w:val="left"/>
              <w:rPr>
                <w:b/>
                <w:kern w:val="22"/>
                <w:szCs w:val="22"/>
              </w:rPr>
            </w:pPr>
            <w:r w:rsidRPr="00AB7BE9">
              <w:rPr>
                <w:b/>
                <w:bCs/>
                <w:kern w:val="22"/>
                <w:szCs w:val="22"/>
                <w:lang w:eastAsia="ko-KR"/>
              </w:rPr>
              <w:t xml:space="preserve">Agenda </w:t>
            </w:r>
            <w:r w:rsidR="00C25DE2" w:rsidRPr="00AB7BE9">
              <w:rPr>
                <w:b/>
                <w:bCs/>
                <w:kern w:val="22"/>
                <w:szCs w:val="22"/>
                <w:lang w:eastAsia="ko-KR"/>
              </w:rPr>
              <w:t>i</w:t>
            </w:r>
            <w:r w:rsidRPr="00AB7BE9">
              <w:rPr>
                <w:b/>
                <w:bCs/>
                <w:kern w:val="22"/>
                <w:szCs w:val="22"/>
                <w:lang w:eastAsia="ko-KR"/>
              </w:rPr>
              <w:t xml:space="preserve">tem 4. </w:t>
            </w:r>
            <w:r w:rsidRPr="00AB7BE9">
              <w:rPr>
                <w:b/>
                <w:kern w:val="22"/>
                <w:szCs w:val="22"/>
              </w:rPr>
              <w:t>Understanding the different values related to marine and coastal biodiversity in Cameroon</w:t>
            </w:r>
          </w:p>
          <w:p w:rsidR="000978CF" w:rsidRPr="00AB7BE9" w:rsidRDefault="000978CF" w:rsidP="00AB7BE9">
            <w:pPr>
              <w:spacing w:before="60"/>
              <w:ind w:left="360" w:hanging="360"/>
              <w:jc w:val="left"/>
              <w:rPr>
                <w:i/>
                <w:iCs/>
                <w:color w:val="000000"/>
                <w:kern w:val="22"/>
                <w:szCs w:val="22"/>
                <w:shd w:val="clear" w:color="auto" w:fill="FFFFFF"/>
              </w:rPr>
            </w:pPr>
            <w:r w:rsidRPr="00AB7BE9">
              <w:rPr>
                <w:bCs/>
                <w:kern w:val="22"/>
                <w:szCs w:val="22"/>
                <w:lang w:eastAsia="ko-KR"/>
              </w:rPr>
              <w:t xml:space="preserve">4.1 Presentation on the marine environment of Cameroon </w:t>
            </w:r>
            <w:r w:rsidRPr="00AB7BE9">
              <w:rPr>
                <w:bCs/>
                <w:i/>
                <w:iCs/>
                <w:kern w:val="22"/>
                <w:szCs w:val="22"/>
                <w:lang w:eastAsia="ko-KR"/>
              </w:rPr>
              <w:t xml:space="preserve">(by </w:t>
            </w:r>
            <w:r w:rsidRPr="00AB7BE9">
              <w:rPr>
                <w:bCs/>
                <w:i/>
                <w:iCs/>
                <w:noProof/>
                <w:kern w:val="22"/>
                <w:szCs w:val="22"/>
                <w:lang w:eastAsia="ko-KR"/>
              </w:rPr>
              <w:t xml:space="preserve">Collins </w:t>
            </w:r>
            <w:r w:rsidRPr="00AB7BE9">
              <w:rPr>
                <w:i/>
                <w:iCs/>
                <w:noProof/>
                <w:color w:val="000000"/>
                <w:kern w:val="22"/>
                <w:szCs w:val="22"/>
                <w:shd w:val="clear" w:color="auto" w:fill="FFFFFF"/>
              </w:rPr>
              <w:t>Mboufack</w:t>
            </w:r>
            <w:r w:rsidRPr="00AB7BE9">
              <w:rPr>
                <w:i/>
                <w:iCs/>
                <w:color w:val="000000"/>
                <w:kern w:val="22"/>
                <w:szCs w:val="22"/>
                <w:shd w:val="clear" w:color="auto" w:fill="FFFFFF"/>
              </w:rPr>
              <w:t xml:space="preserve"> or </w:t>
            </w:r>
            <w:r w:rsidRPr="00AB7BE9">
              <w:rPr>
                <w:i/>
                <w:iCs/>
                <w:noProof/>
                <w:color w:val="000000"/>
                <w:kern w:val="22"/>
                <w:szCs w:val="22"/>
                <w:shd w:val="clear" w:color="auto" w:fill="FFFFFF"/>
              </w:rPr>
              <w:t>Sylvie Ondo</w:t>
            </w:r>
            <w:r w:rsidRPr="00AB7BE9">
              <w:rPr>
                <w:i/>
                <w:iCs/>
                <w:color w:val="000000"/>
                <w:kern w:val="22"/>
                <w:szCs w:val="22"/>
                <w:shd w:val="clear" w:color="auto" w:fill="FFFFFF"/>
              </w:rPr>
              <w:t xml:space="preserve">) </w:t>
            </w:r>
            <w:r w:rsidRPr="00AB7BE9">
              <w:rPr>
                <w:color w:val="000000"/>
                <w:kern w:val="22"/>
                <w:szCs w:val="22"/>
                <w:shd w:val="clear" w:color="auto" w:fill="FFFFFF"/>
              </w:rPr>
              <w:t>(12 minutes)</w:t>
            </w:r>
          </w:p>
          <w:p w:rsidR="000978CF" w:rsidRPr="00AB7BE9" w:rsidRDefault="000978CF">
            <w:pPr>
              <w:pStyle w:val="ListParagraph"/>
              <w:numPr>
                <w:ilvl w:val="0"/>
                <w:numId w:val="19"/>
              </w:numPr>
              <w:spacing w:before="60"/>
              <w:jc w:val="left"/>
              <w:rPr>
                <w:bCs/>
                <w:kern w:val="22"/>
                <w:szCs w:val="22"/>
                <w:lang w:eastAsia="ko-KR"/>
              </w:rPr>
            </w:pPr>
            <w:r w:rsidRPr="00AB7BE9">
              <w:rPr>
                <w:bCs/>
                <w:kern w:val="22"/>
                <w:szCs w:val="22"/>
                <w:lang w:eastAsia="ko-KR"/>
              </w:rPr>
              <w:t>Brief overview of the main habitat</w:t>
            </w:r>
            <w:bookmarkStart w:id="2" w:name="_GoBack"/>
            <w:bookmarkEnd w:id="2"/>
            <w:r w:rsidRPr="00AB7BE9">
              <w:rPr>
                <w:bCs/>
                <w:kern w:val="22"/>
                <w:szCs w:val="22"/>
                <w:lang w:eastAsia="ko-KR"/>
              </w:rPr>
              <w:t>s and ecosystems in the marine and coastal areas of Cameroon</w:t>
            </w:r>
          </w:p>
          <w:p w:rsidR="000978CF" w:rsidRPr="00AB7BE9" w:rsidRDefault="000978CF" w:rsidP="00AB7BE9">
            <w:pPr>
              <w:spacing w:before="240" w:after="60"/>
              <w:ind w:left="331" w:hanging="331"/>
              <w:jc w:val="left"/>
              <w:rPr>
                <w:bCs/>
                <w:kern w:val="22"/>
                <w:szCs w:val="22"/>
                <w:lang w:eastAsia="ko-KR"/>
              </w:rPr>
            </w:pPr>
            <w:r w:rsidRPr="00AB7BE9">
              <w:rPr>
                <w:bCs/>
                <w:kern w:val="22"/>
                <w:szCs w:val="22"/>
                <w:lang w:eastAsia="ko-KR"/>
              </w:rPr>
              <w:t xml:space="preserve">4.2 Presentation on understanding and mapping out the values of marine biodiversity using the criteria for ecologically or biologically significant marine areas (EBSAs) </w:t>
            </w:r>
            <w:r w:rsidRPr="00AB7BE9">
              <w:rPr>
                <w:bCs/>
                <w:i/>
                <w:iCs/>
                <w:kern w:val="22"/>
                <w:szCs w:val="22"/>
                <w:lang w:eastAsia="ko-KR"/>
              </w:rPr>
              <w:t xml:space="preserve">(by David Johnson, GOBI) </w:t>
            </w:r>
            <w:r w:rsidRPr="00AB7BE9">
              <w:rPr>
                <w:bCs/>
                <w:kern w:val="22"/>
                <w:szCs w:val="22"/>
                <w:lang w:eastAsia="ko-KR"/>
              </w:rPr>
              <w:t>(10 minutes)</w:t>
            </w:r>
          </w:p>
          <w:p w:rsidR="000978CF" w:rsidRPr="00AB7BE9" w:rsidRDefault="000978CF">
            <w:pPr>
              <w:pStyle w:val="ListParagraph"/>
              <w:numPr>
                <w:ilvl w:val="0"/>
                <w:numId w:val="18"/>
              </w:numPr>
              <w:spacing w:before="60" w:after="60"/>
              <w:ind w:left="774"/>
              <w:jc w:val="left"/>
              <w:rPr>
                <w:bCs/>
                <w:kern w:val="22"/>
                <w:szCs w:val="22"/>
                <w:lang w:eastAsia="ko-KR"/>
              </w:rPr>
            </w:pPr>
            <w:r w:rsidRPr="00AB7BE9">
              <w:rPr>
                <w:kern w:val="22"/>
                <w:szCs w:val="22"/>
              </w:rPr>
              <w:t>Criteria for describing ecologically or biologically significant marine areas (EBSAs) criteria: What are they and how should they be applied</w:t>
            </w:r>
          </w:p>
          <w:p w:rsidR="000978CF" w:rsidRPr="00AB7BE9" w:rsidRDefault="000978CF" w:rsidP="00AB7BE9">
            <w:pPr>
              <w:pStyle w:val="ListParagraph"/>
              <w:numPr>
                <w:ilvl w:val="0"/>
                <w:numId w:val="18"/>
              </w:numPr>
              <w:spacing w:before="60" w:after="60"/>
              <w:ind w:left="774"/>
              <w:jc w:val="left"/>
              <w:rPr>
                <w:bCs/>
                <w:kern w:val="22"/>
                <w:szCs w:val="22"/>
                <w:lang w:eastAsia="ko-KR"/>
              </w:rPr>
            </w:pPr>
            <w:r w:rsidRPr="00AB7BE9">
              <w:rPr>
                <w:bCs/>
                <w:kern w:val="22"/>
                <w:szCs w:val="22"/>
                <w:lang w:eastAsia="ko-KR"/>
              </w:rPr>
              <w:t>EBSAs described at the South</w:t>
            </w:r>
            <w:r w:rsidR="009B482B">
              <w:rPr>
                <w:bCs/>
                <w:kern w:val="22"/>
                <w:szCs w:val="22"/>
                <w:lang w:eastAsia="ko-KR"/>
              </w:rPr>
              <w:t>-</w:t>
            </w:r>
            <w:r w:rsidRPr="00AB7BE9">
              <w:rPr>
                <w:bCs/>
                <w:kern w:val="22"/>
                <w:szCs w:val="22"/>
                <w:lang w:eastAsia="ko-KR"/>
              </w:rPr>
              <w:t>East</w:t>
            </w:r>
            <w:r w:rsidR="009B482B">
              <w:rPr>
                <w:bCs/>
                <w:kern w:val="22"/>
                <w:szCs w:val="22"/>
                <w:lang w:eastAsia="ko-KR"/>
              </w:rPr>
              <w:t>ern</w:t>
            </w:r>
            <w:r w:rsidRPr="00AB7BE9">
              <w:rPr>
                <w:bCs/>
                <w:kern w:val="22"/>
                <w:szCs w:val="22"/>
                <w:lang w:eastAsia="ko-KR"/>
              </w:rPr>
              <w:t xml:space="preserve"> Atlantic Regional EBSA Workshop</w:t>
            </w:r>
          </w:p>
          <w:p w:rsidR="000978CF" w:rsidRPr="00AB7BE9" w:rsidRDefault="000978CF" w:rsidP="00AB7BE9">
            <w:pPr>
              <w:spacing w:before="60" w:after="60"/>
              <w:jc w:val="left"/>
              <w:rPr>
                <w:bCs/>
                <w:i/>
                <w:iCs/>
                <w:kern w:val="22"/>
                <w:szCs w:val="22"/>
                <w:lang w:eastAsia="ko-KR"/>
              </w:rPr>
            </w:pPr>
            <w:r w:rsidRPr="00AB7BE9">
              <w:rPr>
                <w:bCs/>
                <w:i/>
                <w:iCs/>
                <w:kern w:val="22"/>
                <w:szCs w:val="22"/>
                <w:lang w:eastAsia="ko-KR"/>
              </w:rPr>
              <w:t>Question and answer</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2:00 to 4:00 p.m.</w:t>
            </w:r>
          </w:p>
        </w:tc>
        <w:tc>
          <w:tcPr>
            <w:tcW w:w="7632" w:type="dxa"/>
          </w:tcPr>
          <w:p w:rsidR="000978CF" w:rsidRPr="00AB7BE9" w:rsidRDefault="000978CF" w:rsidP="00AB7BE9">
            <w:pPr>
              <w:spacing w:before="60" w:after="60"/>
              <w:ind w:left="327" w:hanging="360"/>
              <w:jc w:val="left"/>
              <w:rPr>
                <w:bCs/>
                <w:kern w:val="22"/>
                <w:szCs w:val="22"/>
                <w:lang w:eastAsia="ko-KR"/>
              </w:rPr>
            </w:pPr>
            <w:r w:rsidRPr="00AB7BE9">
              <w:rPr>
                <w:bCs/>
                <w:kern w:val="22"/>
                <w:szCs w:val="22"/>
                <w:lang w:eastAsia="ko-KR"/>
              </w:rPr>
              <w:t xml:space="preserve">4.3 Group exercise on scoping potential areas meeting the EBSA criteria in Cameroon </w:t>
            </w:r>
            <w:r w:rsidRPr="00AB7BE9">
              <w:rPr>
                <w:bCs/>
                <w:i/>
                <w:iCs/>
                <w:kern w:val="22"/>
                <w:szCs w:val="22"/>
                <w:lang w:eastAsia="ko-KR"/>
              </w:rPr>
              <w:t>(coordinated by David Johnson, GOBI, with support of resource speakers)</w:t>
            </w:r>
          </w:p>
          <w:p w:rsidR="000978CF" w:rsidRPr="00AB7BE9" w:rsidRDefault="000978CF" w:rsidP="000978CF">
            <w:pPr>
              <w:pStyle w:val="ListParagraph"/>
              <w:numPr>
                <w:ilvl w:val="0"/>
                <w:numId w:val="20"/>
              </w:numPr>
              <w:spacing w:before="60" w:after="60"/>
              <w:jc w:val="left"/>
              <w:rPr>
                <w:bCs/>
                <w:kern w:val="22"/>
                <w:szCs w:val="22"/>
                <w:lang w:eastAsia="ko-KR"/>
              </w:rPr>
            </w:pPr>
            <w:r w:rsidRPr="00AB7BE9">
              <w:rPr>
                <w:bCs/>
                <w:kern w:val="22"/>
                <w:szCs w:val="22"/>
                <w:lang w:eastAsia="ko-KR"/>
              </w:rPr>
              <w:t>Participants split into groups and, using printed maps, begin to identify areas in Cameroon that may meet the EBSA criteria</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4:00 to 4:30 p.m.</w:t>
            </w:r>
          </w:p>
        </w:tc>
        <w:tc>
          <w:tcPr>
            <w:tcW w:w="7632" w:type="dxa"/>
          </w:tcPr>
          <w:p w:rsidR="000978CF" w:rsidRPr="00AB7BE9" w:rsidRDefault="000978CF" w:rsidP="00AB7BE9">
            <w:pPr>
              <w:spacing w:before="60" w:after="60"/>
              <w:jc w:val="center"/>
              <w:rPr>
                <w:bCs/>
                <w:kern w:val="22"/>
                <w:szCs w:val="22"/>
                <w:lang w:eastAsia="ko-KR"/>
              </w:rPr>
            </w:pPr>
            <w:r w:rsidRPr="00AB7BE9">
              <w:rPr>
                <w:bCs/>
                <w:i/>
                <w:kern w:val="22"/>
                <w:szCs w:val="22"/>
                <w:lang w:eastAsia="ko-KR"/>
              </w:rPr>
              <w:t>Coffee/tea break</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4:30 to 5:00 p.m.</w:t>
            </w:r>
          </w:p>
        </w:tc>
        <w:tc>
          <w:tcPr>
            <w:tcW w:w="7632" w:type="dxa"/>
          </w:tcPr>
          <w:p w:rsidR="000978CF" w:rsidRPr="00AB7BE9" w:rsidRDefault="000978CF" w:rsidP="00BF204A">
            <w:pPr>
              <w:spacing w:before="60" w:after="60"/>
              <w:rPr>
                <w:bCs/>
                <w:i/>
                <w:kern w:val="22"/>
                <w:szCs w:val="22"/>
                <w:lang w:eastAsia="ko-KR"/>
              </w:rPr>
            </w:pPr>
            <w:r w:rsidRPr="00AB7BE9">
              <w:rPr>
                <w:bCs/>
                <w:i/>
                <w:kern w:val="22"/>
                <w:szCs w:val="22"/>
                <w:lang w:eastAsia="ko-KR"/>
              </w:rPr>
              <w:t>Discussion / question and answer</w:t>
            </w:r>
          </w:p>
        </w:tc>
      </w:tr>
    </w:tbl>
    <w:p w:rsidR="000978CF" w:rsidRPr="00AB7BE9" w:rsidRDefault="000978CF" w:rsidP="000978CF">
      <w:pPr>
        <w:rPr>
          <w:bCs/>
          <w:kern w:val="22"/>
          <w:szCs w:val="2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632"/>
      </w:tblGrid>
      <w:tr w:rsidR="000978CF" w:rsidRPr="00985E40" w:rsidTr="00AB7BE9">
        <w:trPr>
          <w:jc w:val="center"/>
        </w:trPr>
        <w:tc>
          <w:tcPr>
            <w:tcW w:w="10008" w:type="dxa"/>
            <w:gridSpan w:val="2"/>
            <w:shd w:val="clear" w:color="auto" w:fill="BFBFBF"/>
          </w:tcPr>
          <w:p w:rsidR="000978CF" w:rsidRPr="00AB7BE9" w:rsidRDefault="000978CF" w:rsidP="00BF204A">
            <w:pPr>
              <w:keepNext/>
              <w:tabs>
                <w:tab w:val="left" w:pos="426"/>
              </w:tabs>
              <w:spacing w:before="60" w:after="60"/>
              <w:jc w:val="center"/>
              <w:rPr>
                <w:b/>
                <w:bCs/>
                <w:kern w:val="22"/>
                <w:szCs w:val="22"/>
                <w:lang w:eastAsia="ko-KR"/>
              </w:rPr>
            </w:pPr>
            <w:r w:rsidRPr="00AB7BE9">
              <w:rPr>
                <w:b/>
                <w:bCs/>
                <w:kern w:val="22"/>
                <w:szCs w:val="22"/>
                <w:lang w:eastAsia="ko-KR"/>
              </w:rPr>
              <w:t>Thursday, 18 January</w:t>
            </w:r>
          </w:p>
        </w:tc>
      </w:tr>
      <w:tr w:rsidR="000978CF" w:rsidRPr="00985E40" w:rsidTr="00AB7BE9">
        <w:trPr>
          <w:jc w:val="center"/>
        </w:trPr>
        <w:tc>
          <w:tcPr>
            <w:tcW w:w="2376" w:type="dxa"/>
          </w:tcPr>
          <w:p w:rsidR="000978CF" w:rsidRPr="00AB7BE9" w:rsidRDefault="00996C4C" w:rsidP="00BF204A">
            <w:pPr>
              <w:rPr>
                <w:kern w:val="22"/>
                <w:szCs w:val="22"/>
              </w:rPr>
            </w:pPr>
            <w:r w:rsidRPr="00AB7BE9">
              <w:rPr>
                <w:kern w:val="22"/>
                <w:szCs w:val="22"/>
              </w:rPr>
              <w:t>9:00 to 11:30 a</w:t>
            </w:r>
            <w:r w:rsidR="000978CF" w:rsidRPr="00AB7BE9">
              <w:rPr>
                <w:kern w:val="22"/>
                <w:szCs w:val="22"/>
              </w:rPr>
              <w:t>.m.</w:t>
            </w:r>
          </w:p>
          <w:p w:rsidR="000978CF" w:rsidRPr="00AB7BE9" w:rsidRDefault="000978CF" w:rsidP="00BF204A">
            <w:pPr>
              <w:rPr>
                <w:kern w:val="22"/>
                <w:szCs w:val="22"/>
              </w:rPr>
            </w:pPr>
          </w:p>
          <w:p w:rsidR="000978CF" w:rsidRPr="00AB7BE9" w:rsidRDefault="000978CF" w:rsidP="00BF204A">
            <w:pPr>
              <w:rPr>
                <w:i/>
                <w:kern w:val="22"/>
                <w:szCs w:val="22"/>
              </w:rPr>
            </w:pPr>
            <w:r w:rsidRPr="00AB7BE9">
              <w:rPr>
                <w:i/>
                <w:kern w:val="22"/>
                <w:szCs w:val="22"/>
              </w:rPr>
              <w:t>Free flowing coffee/tea</w:t>
            </w:r>
          </w:p>
        </w:tc>
        <w:tc>
          <w:tcPr>
            <w:tcW w:w="7632" w:type="dxa"/>
          </w:tcPr>
          <w:p w:rsidR="000978CF" w:rsidRPr="00AB7BE9" w:rsidRDefault="000978CF" w:rsidP="00AB7BE9">
            <w:pPr>
              <w:jc w:val="left"/>
              <w:rPr>
                <w:b/>
                <w:bCs/>
                <w:kern w:val="22"/>
                <w:szCs w:val="22"/>
                <w:lang w:eastAsia="ko-KR"/>
              </w:rPr>
            </w:pPr>
            <w:r w:rsidRPr="00AB7BE9">
              <w:rPr>
                <w:b/>
                <w:bCs/>
                <w:kern w:val="22"/>
                <w:szCs w:val="22"/>
                <w:lang w:eastAsia="ko-KR"/>
              </w:rPr>
              <w:t>Agenda item 5. Approaches to describing areas meeting the criteria for ecologically or biologically significant marine areas in Cameroon</w:t>
            </w:r>
          </w:p>
          <w:p w:rsidR="000978CF" w:rsidRPr="00AB7BE9" w:rsidRDefault="000978CF" w:rsidP="00BF204A">
            <w:pPr>
              <w:rPr>
                <w:bCs/>
                <w:kern w:val="22"/>
                <w:szCs w:val="22"/>
                <w:lang w:eastAsia="ko-KR"/>
              </w:rPr>
            </w:pPr>
          </w:p>
          <w:p w:rsidR="000978CF" w:rsidRPr="00AB7BE9" w:rsidRDefault="000978CF" w:rsidP="00BF204A">
            <w:pPr>
              <w:ind w:left="324" w:hanging="324"/>
              <w:rPr>
                <w:bCs/>
                <w:kern w:val="22"/>
                <w:szCs w:val="22"/>
                <w:lang w:eastAsia="ko-KR"/>
              </w:rPr>
            </w:pPr>
            <w:r w:rsidRPr="00AB7BE9">
              <w:rPr>
                <w:kern w:val="22"/>
                <w:szCs w:val="22"/>
              </w:rPr>
              <w:t xml:space="preserve">5.1 </w:t>
            </w:r>
            <w:r w:rsidRPr="00AB7BE9">
              <w:rPr>
                <w:bCs/>
                <w:kern w:val="22"/>
                <w:szCs w:val="22"/>
                <w:lang w:eastAsia="ko-KR"/>
              </w:rPr>
              <w:t>Presentation on ex</w:t>
            </w:r>
            <w:r w:rsidRPr="00AB7BE9">
              <w:rPr>
                <w:kern w:val="22"/>
                <w:szCs w:val="22"/>
              </w:rPr>
              <w:t xml:space="preserve">periences and lessons learned in identifying and describing ecologically or biologically significant marine areas (EBSAs) </w:t>
            </w:r>
            <w:r w:rsidRPr="00AB7BE9">
              <w:rPr>
                <w:bCs/>
                <w:i/>
                <w:iCs/>
                <w:kern w:val="22"/>
                <w:szCs w:val="22"/>
                <w:lang w:eastAsia="ko-KR"/>
              </w:rPr>
              <w:t xml:space="preserve">(by David Johnson, GOBI) </w:t>
            </w:r>
            <w:r w:rsidRPr="00AB7BE9">
              <w:rPr>
                <w:bCs/>
                <w:kern w:val="22"/>
                <w:szCs w:val="22"/>
                <w:lang w:eastAsia="ko-KR"/>
              </w:rPr>
              <w:t>(10 minutes)</w:t>
            </w:r>
          </w:p>
          <w:p w:rsidR="000978CF" w:rsidRPr="00AB7BE9" w:rsidRDefault="000978CF" w:rsidP="00BF204A">
            <w:pPr>
              <w:rPr>
                <w:kern w:val="22"/>
                <w:szCs w:val="22"/>
              </w:rPr>
            </w:pPr>
          </w:p>
          <w:p w:rsidR="000978CF" w:rsidRPr="00AB7BE9" w:rsidRDefault="000978CF" w:rsidP="00BF204A">
            <w:pPr>
              <w:ind w:left="324" w:hanging="324"/>
              <w:rPr>
                <w:bCs/>
                <w:i/>
                <w:iCs/>
                <w:kern w:val="22"/>
                <w:szCs w:val="22"/>
                <w:lang w:eastAsia="ko-KR"/>
              </w:rPr>
            </w:pPr>
            <w:r w:rsidRPr="00AB7BE9">
              <w:rPr>
                <w:kern w:val="22"/>
                <w:szCs w:val="22"/>
              </w:rPr>
              <w:t xml:space="preserve">5.2 Breakout group exercise on describing potential areas meeting the EBSA criteria in Cameroon </w:t>
            </w:r>
            <w:r w:rsidRPr="00AB7BE9">
              <w:rPr>
                <w:bCs/>
                <w:i/>
                <w:iCs/>
                <w:kern w:val="22"/>
                <w:szCs w:val="22"/>
                <w:lang w:eastAsia="ko-KR"/>
              </w:rPr>
              <w:t>(coordinated by David Johnson, GOBI, with support of resource speakers)</w:t>
            </w:r>
          </w:p>
          <w:p w:rsidR="000978CF" w:rsidRPr="00AB7BE9" w:rsidRDefault="000978CF" w:rsidP="000978CF">
            <w:pPr>
              <w:pStyle w:val="ListParagraph"/>
              <w:numPr>
                <w:ilvl w:val="0"/>
                <w:numId w:val="20"/>
              </w:numPr>
              <w:jc w:val="left"/>
              <w:rPr>
                <w:kern w:val="22"/>
                <w:szCs w:val="22"/>
              </w:rPr>
            </w:pPr>
            <w:r w:rsidRPr="00AB7BE9">
              <w:rPr>
                <w:bCs/>
                <w:kern w:val="22"/>
                <w:szCs w:val="22"/>
                <w:lang w:eastAsia="ko-KR"/>
              </w:rPr>
              <w:t>Participants split into groups and, using printed maps and GIS tools, describe areas in Cameroon that may meet the EBSA criteria</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11:30 a.m. to 12:30 p.m.</w:t>
            </w:r>
          </w:p>
        </w:tc>
        <w:tc>
          <w:tcPr>
            <w:tcW w:w="7632" w:type="dxa"/>
          </w:tcPr>
          <w:p w:rsidR="000978CF" w:rsidRPr="00AB7BE9" w:rsidRDefault="000978CF" w:rsidP="00BF204A">
            <w:pPr>
              <w:spacing w:before="60" w:after="60"/>
              <w:ind w:left="17"/>
              <w:rPr>
                <w:bCs/>
                <w:i/>
                <w:kern w:val="22"/>
                <w:szCs w:val="22"/>
                <w:lang w:eastAsia="ko-KR"/>
              </w:rPr>
            </w:pPr>
            <w:r w:rsidRPr="00AB7BE9">
              <w:rPr>
                <w:bCs/>
                <w:i/>
                <w:kern w:val="22"/>
                <w:szCs w:val="22"/>
                <w:lang w:eastAsia="ko-KR"/>
              </w:rPr>
              <w:t>Groups briefly report back to plenary on progress</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12:30 to 1:30 p.m.</w:t>
            </w:r>
          </w:p>
        </w:tc>
        <w:tc>
          <w:tcPr>
            <w:tcW w:w="7632" w:type="dxa"/>
          </w:tcPr>
          <w:p w:rsidR="000978CF" w:rsidRPr="00AB7BE9" w:rsidRDefault="000978CF" w:rsidP="00AB7BE9">
            <w:pPr>
              <w:spacing w:before="60" w:after="60"/>
              <w:ind w:left="17"/>
              <w:jc w:val="center"/>
              <w:rPr>
                <w:bCs/>
                <w:i/>
                <w:kern w:val="22"/>
                <w:szCs w:val="22"/>
                <w:lang w:eastAsia="ko-KR"/>
              </w:rPr>
            </w:pPr>
            <w:r w:rsidRPr="00AB7BE9">
              <w:rPr>
                <w:bCs/>
                <w:i/>
                <w:kern w:val="22"/>
                <w:szCs w:val="22"/>
                <w:lang w:eastAsia="ko-KR"/>
              </w:rPr>
              <w:t>Lunch</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1:30 to 4:00 p.m.</w:t>
            </w:r>
          </w:p>
          <w:p w:rsidR="000978CF" w:rsidRPr="00AB7BE9" w:rsidRDefault="000978CF" w:rsidP="00BF204A">
            <w:pPr>
              <w:spacing w:before="60" w:after="60"/>
              <w:rPr>
                <w:kern w:val="22"/>
                <w:szCs w:val="22"/>
              </w:rPr>
            </w:pPr>
            <w:r w:rsidRPr="00AB7BE9">
              <w:rPr>
                <w:i/>
                <w:kern w:val="22"/>
                <w:szCs w:val="22"/>
              </w:rPr>
              <w:t>Free flowing coffee/tea</w:t>
            </w:r>
          </w:p>
        </w:tc>
        <w:tc>
          <w:tcPr>
            <w:tcW w:w="7632" w:type="dxa"/>
          </w:tcPr>
          <w:p w:rsidR="000978CF" w:rsidRPr="00AB7BE9" w:rsidRDefault="000978CF" w:rsidP="00BF204A">
            <w:pPr>
              <w:rPr>
                <w:i/>
                <w:kern w:val="22"/>
                <w:szCs w:val="22"/>
              </w:rPr>
            </w:pPr>
            <w:r w:rsidRPr="00AB7BE9">
              <w:rPr>
                <w:i/>
                <w:kern w:val="22"/>
                <w:szCs w:val="22"/>
              </w:rPr>
              <w:t>Agenda item 5.2 (continued)</w:t>
            </w:r>
          </w:p>
        </w:tc>
      </w:tr>
      <w:tr w:rsidR="000978CF" w:rsidRPr="00985E40" w:rsidTr="00AB7BE9">
        <w:trPr>
          <w:cantSplit/>
          <w:jc w:val="center"/>
        </w:trPr>
        <w:tc>
          <w:tcPr>
            <w:tcW w:w="2376" w:type="dxa"/>
          </w:tcPr>
          <w:p w:rsidR="000978CF" w:rsidRPr="00AB7BE9" w:rsidRDefault="000978CF" w:rsidP="00473798">
            <w:pPr>
              <w:spacing w:before="60" w:after="60"/>
              <w:rPr>
                <w:kern w:val="22"/>
                <w:szCs w:val="22"/>
              </w:rPr>
            </w:pPr>
            <w:r w:rsidRPr="00AB7BE9">
              <w:rPr>
                <w:kern w:val="22"/>
                <w:szCs w:val="22"/>
              </w:rPr>
              <w:t>4:00 to 5:00 p.m.</w:t>
            </w:r>
          </w:p>
        </w:tc>
        <w:tc>
          <w:tcPr>
            <w:tcW w:w="7632" w:type="dxa"/>
          </w:tcPr>
          <w:p w:rsidR="002661D1" w:rsidRPr="00AB7BE9" w:rsidRDefault="000978CF" w:rsidP="00BF204A">
            <w:pPr>
              <w:spacing w:before="60"/>
              <w:ind w:left="324" w:hanging="360"/>
              <w:rPr>
                <w:kern w:val="22"/>
                <w:szCs w:val="22"/>
              </w:rPr>
            </w:pPr>
            <w:r w:rsidRPr="00AB7BE9">
              <w:rPr>
                <w:kern w:val="22"/>
                <w:szCs w:val="22"/>
              </w:rPr>
              <w:t>5.3 Groups report on their work on describing areas in Cameroon that may meet the criteria for ecologically or biologically significant marine areas (EBSAs)</w:t>
            </w:r>
          </w:p>
          <w:p w:rsidR="000978CF" w:rsidRPr="00AB7BE9" w:rsidRDefault="000978CF" w:rsidP="00AB7BE9">
            <w:pPr>
              <w:spacing w:before="60"/>
              <w:ind w:left="324" w:hanging="360"/>
              <w:rPr>
                <w:bCs/>
                <w:kern w:val="22"/>
                <w:szCs w:val="22"/>
                <w:lang w:eastAsia="ko-KR"/>
              </w:rPr>
            </w:pPr>
            <w:r w:rsidRPr="00AB7BE9">
              <w:rPr>
                <w:bCs/>
                <w:kern w:val="22"/>
                <w:szCs w:val="22"/>
                <w:lang w:eastAsia="ko-KR"/>
              </w:rPr>
              <w:t xml:space="preserve">5.4 Presentation on how Cameroon can build on this exercise to conduct a national EBSA process </w:t>
            </w:r>
            <w:r w:rsidRPr="00AB7BE9">
              <w:rPr>
                <w:bCs/>
                <w:i/>
                <w:iCs/>
                <w:kern w:val="22"/>
                <w:szCs w:val="22"/>
                <w:lang w:eastAsia="ko-KR"/>
              </w:rPr>
              <w:t xml:space="preserve">(by David Johnson, GOBI, and </w:t>
            </w:r>
            <w:r w:rsidRPr="00AB7BE9">
              <w:rPr>
                <w:bCs/>
                <w:i/>
                <w:iCs/>
                <w:noProof/>
                <w:kern w:val="22"/>
                <w:szCs w:val="22"/>
                <w:lang w:eastAsia="ko-KR"/>
              </w:rPr>
              <w:t>Prudence Galega</w:t>
            </w:r>
            <w:r w:rsidRPr="00AB7BE9">
              <w:rPr>
                <w:bCs/>
                <w:i/>
                <w:iCs/>
                <w:kern w:val="22"/>
                <w:szCs w:val="22"/>
                <w:lang w:eastAsia="ko-KR"/>
              </w:rPr>
              <w:t>, Cameroon)</w:t>
            </w:r>
          </w:p>
          <w:p w:rsidR="000978CF" w:rsidRPr="00AB7BE9" w:rsidRDefault="000978CF" w:rsidP="00BF204A">
            <w:pPr>
              <w:ind w:left="317" w:hanging="360"/>
              <w:rPr>
                <w:bCs/>
                <w:i/>
                <w:kern w:val="22"/>
                <w:szCs w:val="22"/>
                <w:lang w:eastAsia="ko-KR"/>
              </w:rPr>
            </w:pPr>
          </w:p>
          <w:p w:rsidR="000978CF" w:rsidRPr="00AB7BE9" w:rsidRDefault="000978CF" w:rsidP="00BF204A">
            <w:pPr>
              <w:ind w:left="317" w:hanging="360"/>
              <w:rPr>
                <w:kern w:val="22"/>
                <w:szCs w:val="22"/>
              </w:rPr>
            </w:pPr>
            <w:r w:rsidRPr="00AB7BE9">
              <w:rPr>
                <w:bCs/>
                <w:i/>
                <w:kern w:val="22"/>
                <w:szCs w:val="22"/>
                <w:lang w:eastAsia="ko-KR"/>
              </w:rPr>
              <w:t>Discussion / question and answer</w:t>
            </w:r>
          </w:p>
        </w:tc>
      </w:tr>
    </w:tbl>
    <w:p w:rsidR="000978CF" w:rsidRPr="00AB7BE9" w:rsidRDefault="000978CF" w:rsidP="000978CF">
      <w:pPr>
        <w:rPr>
          <w:bCs/>
          <w:kern w:val="22"/>
          <w:szCs w:val="2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632"/>
      </w:tblGrid>
      <w:tr w:rsidR="000978CF" w:rsidRPr="00985E40" w:rsidTr="00AB7BE9">
        <w:trPr>
          <w:jc w:val="center"/>
        </w:trPr>
        <w:tc>
          <w:tcPr>
            <w:tcW w:w="10008" w:type="dxa"/>
            <w:gridSpan w:val="2"/>
            <w:shd w:val="clear" w:color="auto" w:fill="BFBFBF"/>
          </w:tcPr>
          <w:p w:rsidR="000978CF" w:rsidRPr="00AB7BE9" w:rsidRDefault="000978CF" w:rsidP="00AB7BE9">
            <w:pPr>
              <w:pStyle w:val="ListParagraph"/>
              <w:keepNext/>
              <w:spacing w:before="60" w:after="60"/>
              <w:ind w:left="878"/>
              <w:jc w:val="center"/>
              <w:rPr>
                <w:bCs/>
                <w:kern w:val="22"/>
                <w:szCs w:val="22"/>
                <w:lang w:eastAsia="ko-KR"/>
              </w:rPr>
            </w:pPr>
            <w:r w:rsidRPr="00AB7BE9">
              <w:rPr>
                <w:b/>
                <w:kern w:val="22"/>
                <w:szCs w:val="22"/>
              </w:rPr>
              <w:t>Friday, 19 January</w:t>
            </w:r>
          </w:p>
        </w:tc>
      </w:tr>
      <w:tr w:rsidR="000978CF" w:rsidRPr="00985E40" w:rsidTr="00AB7BE9">
        <w:trPr>
          <w:jc w:val="center"/>
        </w:trPr>
        <w:tc>
          <w:tcPr>
            <w:tcW w:w="2376" w:type="dxa"/>
          </w:tcPr>
          <w:p w:rsidR="000978CF" w:rsidRPr="00AB7BE9" w:rsidRDefault="000978CF" w:rsidP="00BF204A">
            <w:pPr>
              <w:spacing w:before="120" w:after="120"/>
              <w:rPr>
                <w:kern w:val="22"/>
                <w:szCs w:val="22"/>
              </w:rPr>
            </w:pPr>
            <w:r w:rsidRPr="00AB7BE9">
              <w:rPr>
                <w:kern w:val="22"/>
                <w:szCs w:val="22"/>
              </w:rPr>
              <w:t>9:00 to 9:30 a.m.</w:t>
            </w:r>
          </w:p>
        </w:tc>
        <w:tc>
          <w:tcPr>
            <w:tcW w:w="7632" w:type="dxa"/>
          </w:tcPr>
          <w:p w:rsidR="000978CF" w:rsidRPr="00AB7BE9" w:rsidRDefault="000978CF" w:rsidP="00BF204A">
            <w:pPr>
              <w:spacing w:before="120" w:after="120"/>
              <w:rPr>
                <w:i/>
                <w:kern w:val="22"/>
                <w:szCs w:val="22"/>
              </w:rPr>
            </w:pPr>
            <w:r w:rsidRPr="00AB7BE9">
              <w:rPr>
                <w:i/>
                <w:kern w:val="22"/>
                <w:szCs w:val="22"/>
              </w:rPr>
              <w:t>Review of areas described on the previous day</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9:30 to 10:00 a.m.</w:t>
            </w:r>
          </w:p>
        </w:tc>
        <w:tc>
          <w:tcPr>
            <w:tcW w:w="7632" w:type="dxa"/>
          </w:tcPr>
          <w:p w:rsidR="000978CF" w:rsidRPr="00AB7BE9" w:rsidRDefault="000978CF" w:rsidP="00AB7BE9">
            <w:pPr>
              <w:spacing w:before="120" w:after="120"/>
              <w:jc w:val="left"/>
              <w:rPr>
                <w:b/>
                <w:kern w:val="22"/>
                <w:szCs w:val="22"/>
              </w:rPr>
            </w:pPr>
            <w:r w:rsidRPr="00AB7BE9">
              <w:rPr>
                <w:b/>
                <w:kern w:val="22"/>
                <w:szCs w:val="22"/>
              </w:rPr>
              <w:t xml:space="preserve">Agenda </w:t>
            </w:r>
            <w:r w:rsidR="00C25DE2" w:rsidRPr="00AB7BE9">
              <w:rPr>
                <w:b/>
                <w:kern w:val="22"/>
                <w:szCs w:val="22"/>
              </w:rPr>
              <w:t>i</w:t>
            </w:r>
            <w:r w:rsidRPr="00AB7BE9">
              <w:rPr>
                <w:b/>
                <w:kern w:val="22"/>
                <w:szCs w:val="22"/>
              </w:rPr>
              <w:t xml:space="preserve">tem 6. Using </w:t>
            </w:r>
            <w:r w:rsidR="00C2239C" w:rsidRPr="003F0273">
              <w:rPr>
                <w:b/>
                <w:kern w:val="22"/>
                <w:szCs w:val="22"/>
              </w:rPr>
              <w:t xml:space="preserve">information </w:t>
            </w:r>
            <w:r w:rsidR="00C2239C">
              <w:rPr>
                <w:b/>
                <w:kern w:val="22"/>
                <w:szCs w:val="22"/>
              </w:rPr>
              <w:t xml:space="preserve">related to </w:t>
            </w:r>
            <w:r w:rsidRPr="00AB7BE9">
              <w:rPr>
                <w:b/>
                <w:kern w:val="22"/>
                <w:szCs w:val="22"/>
              </w:rPr>
              <w:t>ecologically or biologically significant marine areas for planning and management</w:t>
            </w:r>
          </w:p>
          <w:p w:rsidR="000978CF" w:rsidRPr="00AB7BE9" w:rsidRDefault="000978CF" w:rsidP="00AB7BE9">
            <w:pPr>
              <w:spacing w:before="120" w:after="120"/>
              <w:ind w:left="331" w:hanging="331"/>
              <w:rPr>
                <w:bCs/>
                <w:kern w:val="22"/>
                <w:szCs w:val="22"/>
                <w:lang w:eastAsia="ko-KR"/>
              </w:rPr>
            </w:pPr>
            <w:r w:rsidRPr="00AB7BE9">
              <w:rPr>
                <w:snapToGrid w:val="0"/>
                <w:kern w:val="22"/>
                <w:szCs w:val="22"/>
              </w:rPr>
              <w:t xml:space="preserve">6.1 </w:t>
            </w:r>
            <w:r w:rsidRPr="00AB7BE9">
              <w:rPr>
                <w:bCs/>
                <w:kern w:val="22"/>
                <w:szCs w:val="22"/>
                <w:lang w:eastAsia="ko-KR"/>
              </w:rPr>
              <w:t xml:space="preserve">Presentation on using EBSA information to support planning and management </w:t>
            </w:r>
            <w:r w:rsidRPr="00AB7BE9">
              <w:rPr>
                <w:bCs/>
                <w:i/>
                <w:iCs/>
                <w:kern w:val="22"/>
                <w:szCs w:val="22"/>
                <w:lang w:eastAsia="ko-KR"/>
              </w:rPr>
              <w:t xml:space="preserve">(by David Johnson, GOBI) </w:t>
            </w:r>
            <w:r w:rsidRPr="00AB7BE9">
              <w:rPr>
                <w:bCs/>
                <w:kern w:val="22"/>
                <w:szCs w:val="22"/>
                <w:lang w:eastAsia="ko-KR"/>
              </w:rPr>
              <w:t>(12 minutes)</w:t>
            </w:r>
          </w:p>
          <w:p w:rsidR="000978CF" w:rsidRPr="00AB7BE9" w:rsidRDefault="000978CF" w:rsidP="00AB7BE9">
            <w:pPr>
              <w:spacing w:before="120" w:after="120"/>
              <w:ind w:left="331" w:hanging="331"/>
              <w:rPr>
                <w:bCs/>
                <w:kern w:val="22"/>
                <w:szCs w:val="22"/>
                <w:lang w:eastAsia="ko-KR"/>
              </w:rPr>
            </w:pPr>
            <w:r w:rsidRPr="00AB7BE9">
              <w:rPr>
                <w:bCs/>
                <w:kern w:val="22"/>
                <w:szCs w:val="22"/>
                <w:lang w:eastAsia="ko-KR"/>
              </w:rPr>
              <w:t>6.2 Presentation on t</w:t>
            </w:r>
            <w:r w:rsidRPr="00AB7BE9">
              <w:rPr>
                <w:kern w:val="22"/>
                <w:szCs w:val="22"/>
              </w:rPr>
              <w:t xml:space="preserve">ools and guidance developed by the </w:t>
            </w:r>
            <w:r w:rsidRPr="00AB7BE9">
              <w:rPr>
                <w:noProof/>
                <w:kern w:val="22"/>
                <w:szCs w:val="22"/>
              </w:rPr>
              <w:t>Mami Wata</w:t>
            </w:r>
            <w:r w:rsidRPr="00AB7BE9">
              <w:rPr>
                <w:kern w:val="22"/>
                <w:szCs w:val="22"/>
              </w:rPr>
              <w:t xml:space="preserve"> Project </w:t>
            </w:r>
            <w:r w:rsidRPr="00AB7BE9">
              <w:rPr>
                <w:i/>
                <w:iCs/>
                <w:kern w:val="22"/>
                <w:szCs w:val="22"/>
              </w:rPr>
              <w:t>(</w:t>
            </w:r>
            <w:r w:rsidRPr="00AB7BE9">
              <w:rPr>
                <w:bCs/>
                <w:i/>
                <w:iCs/>
                <w:kern w:val="22"/>
                <w:szCs w:val="22"/>
                <w:lang w:eastAsia="ko-KR"/>
              </w:rPr>
              <w:t xml:space="preserve">by </w:t>
            </w:r>
            <w:r w:rsidRPr="00AB7BE9">
              <w:rPr>
                <w:i/>
                <w:iCs/>
                <w:noProof/>
                <w:kern w:val="22"/>
                <w:szCs w:val="22"/>
              </w:rPr>
              <w:t>Malle Diagam</w:t>
            </w:r>
            <w:r w:rsidRPr="00AB7BE9">
              <w:rPr>
                <w:i/>
                <w:iCs/>
                <w:kern w:val="22"/>
                <w:szCs w:val="22"/>
              </w:rPr>
              <w:t xml:space="preserve">, PRCM, and </w:t>
            </w:r>
            <w:r w:rsidRPr="00AB7BE9">
              <w:rPr>
                <w:i/>
                <w:iCs/>
                <w:noProof/>
                <w:kern w:val="22"/>
                <w:szCs w:val="22"/>
              </w:rPr>
              <w:t>Taibou Ba</w:t>
            </w:r>
            <w:r w:rsidRPr="00AB7BE9">
              <w:rPr>
                <w:i/>
                <w:iCs/>
                <w:kern w:val="22"/>
                <w:szCs w:val="22"/>
              </w:rPr>
              <w:t xml:space="preserve">, Senegal) </w:t>
            </w:r>
            <w:r w:rsidRPr="00AB7BE9">
              <w:rPr>
                <w:kern w:val="22"/>
                <w:szCs w:val="22"/>
              </w:rPr>
              <w:t>(12 minutes)</w:t>
            </w:r>
          </w:p>
        </w:tc>
      </w:tr>
      <w:tr w:rsidR="000978CF" w:rsidRPr="00985E40" w:rsidTr="00AB7BE9">
        <w:trPr>
          <w:jc w:val="center"/>
        </w:trPr>
        <w:tc>
          <w:tcPr>
            <w:tcW w:w="2376" w:type="dxa"/>
          </w:tcPr>
          <w:p w:rsidR="000978CF" w:rsidRPr="00AB7BE9" w:rsidRDefault="000978CF" w:rsidP="00AB7BE9">
            <w:pPr>
              <w:spacing w:before="60" w:after="60"/>
              <w:jc w:val="left"/>
              <w:rPr>
                <w:kern w:val="22"/>
                <w:szCs w:val="22"/>
              </w:rPr>
            </w:pPr>
            <w:r w:rsidRPr="00AB7BE9">
              <w:rPr>
                <w:kern w:val="22"/>
                <w:szCs w:val="22"/>
              </w:rPr>
              <w:t>10:00 a.m. to 12:30 p.m.</w:t>
            </w:r>
          </w:p>
          <w:p w:rsidR="000978CF" w:rsidRPr="00AB7BE9" w:rsidRDefault="000978CF" w:rsidP="00BF204A">
            <w:pPr>
              <w:spacing w:before="60" w:after="60"/>
              <w:rPr>
                <w:kern w:val="22"/>
                <w:szCs w:val="22"/>
              </w:rPr>
            </w:pPr>
          </w:p>
          <w:p w:rsidR="000978CF" w:rsidRPr="00AB7BE9" w:rsidRDefault="000978CF" w:rsidP="00BF204A">
            <w:pPr>
              <w:spacing w:before="60" w:after="60"/>
              <w:rPr>
                <w:kern w:val="22"/>
                <w:szCs w:val="22"/>
              </w:rPr>
            </w:pPr>
            <w:r w:rsidRPr="00AB7BE9">
              <w:rPr>
                <w:i/>
                <w:kern w:val="22"/>
                <w:szCs w:val="22"/>
              </w:rPr>
              <w:t>Free flowing coffee/tea</w:t>
            </w:r>
          </w:p>
        </w:tc>
        <w:tc>
          <w:tcPr>
            <w:tcW w:w="7632" w:type="dxa"/>
          </w:tcPr>
          <w:p w:rsidR="000978CF" w:rsidRPr="00AB7BE9" w:rsidRDefault="000978CF" w:rsidP="00BF204A">
            <w:pPr>
              <w:spacing w:before="120" w:after="120"/>
              <w:ind w:left="327" w:hanging="327"/>
              <w:rPr>
                <w:kern w:val="22"/>
                <w:szCs w:val="22"/>
              </w:rPr>
            </w:pPr>
            <w:r w:rsidRPr="00AB7BE9">
              <w:rPr>
                <w:kern w:val="22"/>
                <w:szCs w:val="22"/>
              </w:rPr>
              <w:t xml:space="preserve">6.3 Breakout group </w:t>
            </w:r>
            <w:r w:rsidRPr="00AB7BE9">
              <w:rPr>
                <w:bCs/>
                <w:kern w:val="22"/>
                <w:szCs w:val="22"/>
                <w:lang w:eastAsia="ko-KR"/>
              </w:rPr>
              <w:t xml:space="preserve">exercise on identifying </w:t>
            </w:r>
            <w:r w:rsidRPr="00AB7BE9">
              <w:rPr>
                <w:kern w:val="22"/>
                <w:szCs w:val="22"/>
              </w:rPr>
              <w:t>uses and pressures on the selected area(s)</w:t>
            </w:r>
          </w:p>
          <w:p w:rsidR="000978CF" w:rsidRPr="00AB7BE9" w:rsidRDefault="000978CF" w:rsidP="000978CF">
            <w:pPr>
              <w:pStyle w:val="ListParagraph"/>
              <w:numPr>
                <w:ilvl w:val="0"/>
                <w:numId w:val="20"/>
              </w:numPr>
              <w:spacing w:before="120" w:after="120"/>
              <w:jc w:val="left"/>
              <w:rPr>
                <w:kern w:val="22"/>
                <w:szCs w:val="22"/>
              </w:rPr>
            </w:pPr>
            <w:r w:rsidRPr="00AB7BE9">
              <w:rPr>
                <w:bCs/>
                <w:kern w:val="22"/>
                <w:szCs w:val="22"/>
                <w:lang w:eastAsia="ko-KR"/>
              </w:rPr>
              <w:t>Participants split into groups and (</w:t>
            </w:r>
            <w:r w:rsidR="00C25DE2" w:rsidRPr="00AB7BE9">
              <w:rPr>
                <w:bCs/>
                <w:kern w:val="22"/>
                <w:szCs w:val="22"/>
                <w:lang w:eastAsia="ko-KR"/>
              </w:rPr>
              <w:t>a</w:t>
            </w:r>
            <w:r w:rsidRPr="00AB7BE9">
              <w:rPr>
                <w:bCs/>
                <w:kern w:val="22"/>
                <w:szCs w:val="22"/>
                <w:lang w:eastAsia="ko-KR"/>
              </w:rPr>
              <w:t>) select one or more specific areas described on the previous day and (</w:t>
            </w:r>
            <w:r w:rsidR="00C25DE2" w:rsidRPr="00AB7BE9">
              <w:rPr>
                <w:bCs/>
                <w:kern w:val="22"/>
                <w:szCs w:val="22"/>
                <w:lang w:eastAsia="ko-KR"/>
              </w:rPr>
              <w:t>b</w:t>
            </w:r>
            <w:r w:rsidRPr="00AB7BE9">
              <w:rPr>
                <w:bCs/>
                <w:kern w:val="22"/>
                <w:szCs w:val="22"/>
                <w:lang w:eastAsia="ko-KR"/>
              </w:rPr>
              <w:t>) identifying uses and pressures on these areas and how they affect the important ecological or biological features of the area</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12:30 to 1:30 p.m.</w:t>
            </w:r>
          </w:p>
        </w:tc>
        <w:tc>
          <w:tcPr>
            <w:tcW w:w="7632" w:type="dxa"/>
          </w:tcPr>
          <w:p w:rsidR="000978CF" w:rsidRPr="00AB7BE9" w:rsidRDefault="000978CF" w:rsidP="00AB7BE9">
            <w:pPr>
              <w:spacing w:before="60" w:after="60"/>
              <w:ind w:left="17"/>
              <w:jc w:val="center"/>
              <w:rPr>
                <w:bCs/>
                <w:i/>
                <w:kern w:val="22"/>
                <w:szCs w:val="22"/>
                <w:lang w:eastAsia="ko-KR"/>
              </w:rPr>
            </w:pPr>
            <w:r w:rsidRPr="00AB7BE9">
              <w:rPr>
                <w:bCs/>
                <w:i/>
                <w:kern w:val="22"/>
                <w:szCs w:val="22"/>
                <w:lang w:eastAsia="ko-KR"/>
              </w:rPr>
              <w:t>Lunch</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1:30 to 3:30 p.m.</w:t>
            </w:r>
          </w:p>
          <w:p w:rsidR="000978CF" w:rsidRPr="00AB7BE9" w:rsidRDefault="000978CF" w:rsidP="00BF204A">
            <w:pPr>
              <w:spacing w:before="60" w:after="60"/>
              <w:rPr>
                <w:kern w:val="22"/>
                <w:szCs w:val="22"/>
              </w:rPr>
            </w:pPr>
          </w:p>
          <w:p w:rsidR="000978CF" w:rsidRPr="00AB7BE9" w:rsidRDefault="000978CF" w:rsidP="00BF204A">
            <w:pPr>
              <w:spacing w:before="60" w:after="60"/>
              <w:rPr>
                <w:kern w:val="22"/>
                <w:szCs w:val="22"/>
              </w:rPr>
            </w:pPr>
            <w:r w:rsidRPr="00AB7BE9">
              <w:rPr>
                <w:i/>
                <w:kern w:val="22"/>
                <w:szCs w:val="22"/>
              </w:rPr>
              <w:t>Free flowing coffee/tea</w:t>
            </w:r>
          </w:p>
        </w:tc>
        <w:tc>
          <w:tcPr>
            <w:tcW w:w="7632" w:type="dxa"/>
          </w:tcPr>
          <w:p w:rsidR="000978CF" w:rsidRPr="00AB7BE9" w:rsidRDefault="000978CF" w:rsidP="00BF204A">
            <w:pPr>
              <w:spacing w:before="60"/>
              <w:ind w:left="331" w:hanging="360"/>
              <w:rPr>
                <w:kern w:val="22"/>
                <w:szCs w:val="22"/>
              </w:rPr>
            </w:pPr>
            <w:r w:rsidRPr="00AB7BE9">
              <w:rPr>
                <w:kern w:val="22"/>
                <w:szCs w:val="22"/>
              </w:rPr>
              <w:t xml:space="preserve">6.4 Breakout group </w:t>
            </w:r>
            <w:r w:rsidRPr="00AB7BE9">
              <w:rPr>
                <w:bCs/>
                <w:kern w:val="22"/>
                <w:szCs w:val="22"/>
                <w:lang w:eastAsia="ko-KR"/>
              </w:rPr>
              <w:t xml:space="preserve">exercise on the </w:t>
            </w:r>
            <w:r w:rsidRPr="00AB7BE9">
              <w:rPr>
                <w:kern w:val="22"/>
                <w:szCs w:val="22"/>
              </w:rPr>
              <w:t>selection of potential management measures to minimize pressures on areas described as meeting the EBSA criteria</w:t>
            </w:r>
          </w:p>
          <w:p w:rsidR="000978CF" w:rsidRPr="00AB7BE9" w:rsidRDefault="000978CF" w:rsidP="000978CF">
            <w:pPr>
              <w:pStyle w:val="ListParagraph"/>
              <w:numPr>
                <w:ilvl w:val="0"/>
                <w:numId w:val="20"/>
              </w:numPr>
              <w:spacing w:before="60"/>
              <w:jc w:val="left"/>
              <w:rPr>
                <w:kern w:val="22"/>
                <w:szCs w:val="22"/>
              </w:rPr>
            </w:pPr>
            <w:r w:rsidRPr="00AB7BE9">
              <w:rPr>
                <w:bCs/>
                <w:kern w:val="22"/>
                <w:szCs w:val="22"/>
                <w:lang w:eastAsia="ko-KR"/>
              </w:rPr>
              <w:t>Participants split into groups and identify potential management measures/tools that can be used to minimize the pressures on the areas from the previous exercise and to support the ecological and biological values of the area</w:t>
            </w:r>
          </w:p>
          <w:p w:rsidR="000978CF" w:rsidRPr="00AB7BE9" w:rsidRDefault="000978CF" w:rsidP="000978CF">
            <w:pPr>
              <w:pStyle w:val="ListParagraph"/>
              <w:numPr>
                <w:ilvl w:val="0"/>
                <w:numId w:val="20"/>
              </w:numPr>
              <w:spacing w:before="60"/>
              <w:jc w:val="left"/>
              <w:rPr>
                <w:kern w:val="22"/>
                <w:szCs w:val="22"/>
              </w:rPr>
            </w:pPr>
            <w:r w:rsidRPr="00AB7BE9">
              <w:rPr>
                <w:bCs/>
                <w:kern w:val="22"/>
                <w:szCs w:val="22"/>
                <w:lang w:eastAsia="ko-KR"/>
              </w:rPr>
              <w:t xml:space="preserve">Participants also indicate which national-level priorities </w:t>
            </w:r>
            <w:r w:rsidR="009A433F">
              <w:rPr>
                <w:bCs/>
                <w:kern w:val="22"/>
                <w:szCs w:val="22"/>
                <w:lang w:eastAsia="ko-KR"/>
              </w:rPr>
              <w:t xml:space="preserve">to which </w:t>
            </w:r>
            <w:r w:rsidRPr="00AB7BE9">
              <w:rPr>
                <w:bCs/>
                <w:kern w:val="22"/>
                <w:szCs w:val="22"/>
                <w:lang w:eastAsia="ko-KR"/>
              </w:rPr>
              <w:t>these management measures contribute</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3:30 to 4:30 p.m.</w:t>
            </w:r>
          </w:p>
        </w:tc>
        <w:tc>
          <w:tcPr>
            <w:tcW w:w="7632" w:type="dxa"/>
          </w:tcPr>
          <w:p w:rsidR="000978CF" w:rsidRPr="00AB7BE9" w:rsidRDefault="000978CF" w:rsidP="00BF204A">
            <w:pPr>
              <w:spacing w:before="60"/>
              <w:ind w:left="331" w:hanging="360"/>
              <w:rPr>
                <w:kern w:val="22"/>
                <w:szCs w:val="22"/>
              </w:rPr>
            </w:pPr>
            <w:r w:rsidRPr="00AB7BE9">
              <w:rPr>
                <w:kern w:val="22"/>
                <w:szCs w:val="22"/>
              </w:rPr>
              <w:t>6.5 Groups report on their work</w:t>
            </w:r>
          </w:p>
        </w:tc>
      </w:tr>
      <w:tr w:rsidR="000978CF" w:rsidRPr="00985E40" w:rsidTr="00AB7BE9">
        <w:trPr>
          <w:jc w:val="center"/>
        </w:trPr>
        <w:tc>
          <w:tcPr>
            <w:tcW w:w="2376" w:type="dxa"/>
          </w:tcPr>
          <w:p w:rsidR="000978CF" w:rsidRPr="00AB7BE9" w:rsidRDefault="000978CF" w:rsidP="00BF204A">
            <w:pPr>
              <w:spacing w:before="60" w:after="60"/>
              <w:rPr>
                <w:kern w:val="22"/>
                <w:szCs w:val="22"/>
              </w:rPr>
            </w:pPr>
            <w:r w:rsidRPr="00AB7BE9">
              <w:rPr>
                <w:kern w:val="22"/>
                <w:szCs w:val="22"/>
              </w:rPr>
              <w:t>4:30 to 5:00 p.m.</w:t>
            </w:r>
          </w:p>
        </w:tc>
        <w:tc>
          <w:tcPr>
            <w:tcW w:w="7632" w:type="dxa"/>
          </w:tcPr>
          <w:p w:rsidR="000978CF" w:rsidRPr="00AB7BE9" w:rsidRDefault="000978CF" w:rsidP="00BF204A">
            <w:pPr>
              <w:spacing w:before="60" w:after="60"/>
              <w:ind w:left="504" w:hanging="540"/>
              <w:rPr>
                <w:b/>
                <w:bCs/>
                <w:kern w:val="22"/>
                <w:szCs w:val="22"/>
                <w:lang w:eastAsia="ko-KR"/>
              </w:rPr>
            </w:pPr>
            <w:r w:rsidRPr="00AB7BE9">
              <w:rPr>
                <w:b/>
                <w:bCs/>
                <w:kern w:val="22"/>
                <w:szCs w:val="22"/>
                <w:lang w:eastAsia="ko-KR"/>
              </w:rPr>
              <w:t xml:space="preserve">Agenda </w:t>
            </w:r>
            <w:r w:rsidR="00C25DE2" w:rsidRPr="00AB7BE9">
              <w:rPr>
                <w:b/>
                <w:bCs/>
                <w:kern w:val="22"/>
                <w:szCs w:val="22"/>
                <w:lang w:eastAsia="ko-KR"/>
              </w:rPr>
              <w:t>i</w:t>
            </w:r>
            <w:r w:rsidRPr="00AB7BE9">
              <w:rPr>
                <w:b/>
                <w:bCs/>
                <w:kern w:val="22"/>
                <w:szCs w:val="22"/>
                <w:lang w:eastAsia="ko-KR"/>
              </w:rPr>
              <w:t>tem 7. Conclusion and next steps</w:t>
            </w:r>
          </w:p>
          <w:p w:rsidR="000978CF" w:rsidRPr="00AB7BE9" w:rsidRDefault="000978CF" w:rsidP="00BF204A">
            <w:pPr>
              <w:spacing w:before="60" w:after="60"/>
              <w:ind w:left="504" w:hanging="540"/>
              <w:rPr>
                <w:kern w:val="22"/>
                <w:szCs w:val="22"/>
                <w:shd w:val="clear" w:color="auto" w:fill="FFFFFF"/>
              </w:rPr>
            </w:pPr>
            <w:r w:rsidRPr="00AB7BE9">
              <w:rPr>
                <w:kern w:val="22"/>
                <w:szCs w:val="22"/>
                <w:shd w:val="clear" w:color="auto" w:fill="FFFFFF"/>
              </w:rPr>
              <w:t>7.1 Next steps for Cameroon: How to build on this workshop?</w:t>
            </w:r>
          </w:p>
          <w:p w:rsidR="000978CF" w:rsidRPr="00AB7BE9" w:rsidRDefault="000978CF" w:rsidP="00BF204A">
            <w:pPr>
              <w:spacing w:before="60" w:after="60"/>
              <w:ind w:left="504" w:hanging="540"/>
              <w:rPr>
                <w:b/>
                <w:bCs/>
                <w:kern w:val="22"/>
                <w:szCs w:val="22"/>
                <w:lang w:eastAsia="ko-KR"/>
              </w:rPr>
            </w:pPr>
          </w:p>
          <w:p w:rsidR="000978CF" w:rsidRPr="00AB7BE9" w:rsidRDefault="000978CF" w:rsidP="00BF204A">
            <w:pPr>
              <w:spacing w:before="60" w:after="60"/>
              <w:ind w:left="504" w:hanging="540"/>
              <w:rPr>
                <w:b/>
                <w:bCs/>
                <w:kern w:val="22"/>
                <w:szCs w:val="22"/>
                <w:lang w:eastAsia="ko-KR"/>
              </w:rPr>
            </w:pPr>
            <w:r w:rsidRPr="00AB7BE9">
              <w:rPr>
                <w:b/>
                <w:bCs/>
                <w:kern w:val="22"/>
                <w:szCs w:val="22"/>
                <w:lang w:eastAsia="ko-KR"/>
              </w:rPr>
              <w:t>Agenda item 8. Closure of the workshop</w:t>
            </w:r>
          </w:p>
        </w:tc>
      </w:tr>
    </w:tbl>
    <w:p w:rsidR="000978CF" w:rsidRPr="00985E40" w:rsidRDefault="000978CF" w:rsidP="00AB7BE9">
      <w:pPr>
        <w:spacing w:before="120" w:after="120"/>
        <w:rPr>
          <w:snapToGrid w:val="0"/>
          <w:kern w:val="22"/>
          <w:szCs w:val="22"/>
        </w:rPr>
      </w:pPr>
    </w:p>
    <w:p w:rsidR="00736BC2" w:rsidRPr="00985E40" w:rsidRDefault="00CA6B87" w:rsidP="00DE26B3">
      <w:pPr>
        <w:spacing w:before="120" w:after="120"/>
        <w:jc w:val="center"/>
        <w:rPr>
          <w:snapToGrid w:val="0"/>
          <w:kern w:val="22"/>
          <w:szCs w:val="22"/>
        </w:rPr>
      </w:pPr>
      <w:r w:rsidRPr="00985E40">
        <w:rPr>
          <w:snapToGrid w:val="0"/>
          <w:kern w:val="22"/>
          <w:szCs w:val="22"/>
        </w:rPr>
        <w:t>__________</w:t>
      </w:r>
    </w:p>
    <w:sectPr w:rsidR="00736BC2" w:rsidRPr="00985E40" w:rsidSect="00AB7BE9">
      <w:headerReference w:type="even" r:id="rId24"/>
      <w:headerReference w:type="default" r:id="rId25"/>
      <w:headerReference w:type="first" r:id="rId26"/>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22" w:rsidRDefault="00FF6622">
      <w:r>
        <w:separator/>
      </w:r>
    </w:p>
  </w:endnote>
  <w:endnote w:type="continuationSeparator" w:id="0">
    <w:p w:rsidR="00FF6622" w:rsidRDefault="00F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22" w:rsidRDefault="00FF6622">
      <w:r>
        <w:separator/>
      </w:r>
    </w:p>
  </w:footnote>
  <w:footnote w:type="continuationSeparator" w:id="0">
    <w:p w:rsidR="00FF6622" w:rsidRDefault="00FF6622">
      <w:r>
        <w:continuationSeparator/>
      </w:r>
    </w:p>
  </w:footnote>
  <w:footnote w:id="1">
    <w:p w:rsidR="0099022D" w:rsidRPr="00AB7BE9" w:rsidRDefault="0099022D" w:rsidP="007E0DBC">
      <w:pPr>
        <w:pStyle w:val="FootnoteText"/>
        <w:ind w:firstLine="0"/>
        <w:rPr>
          <w:kern w:val="18"/>
          <w:lang w:val="en-US"/>
        </w:rPr>
      </w:pPr>
      <w:r w:rsidRPr="00AB7BE9">
        <w:rPr>
          <w:rStyle w:val="FootnoteReference"/>
          <w:kern w:val="18"/>
          <w:u w:val="none"/>
          <w:vertAlign w:val="superscript"/>
        </w:rPr>
        <w:footnoteRef/>
      </w:r>
      <w:r w:rsidRPr="00AB7BE9">
        <w:rPr>
          <w:kern w:val="18"/>
        </w:rPr>
        <w:t xml:space="preserve"> </w:t>
      </w:r>
      <w:r w:rsidR="007E0DBC" w:rsidRPr="00AB7BE9">
        <w:rPr>
          <w:kern w:val="18"/>
          <w:szCs w:val="20"/>
          <w:lang w:eastAsia="ja-JP"/>
        </w:rPr>
        <w:t xml:space="preserve">See </w:t>
      </w:r>
      <w:hyperlink r:id="rId1" w:history="1">
        <w:r w:rsidR="007E0DBC" w:rsidRPr="00AB7BE9">
          <w:rPr>
            <w:rStyle w:val="Hyperlink"/>
            <w:kern w:val="18"/>
          </w:rPr>
          <w:t>decision X/2</w:t>
        </w:r>
      </w:hyperlink>
      <w:r w:rsidR="007E0DBC" w:rsidRPr="00AB7BE9">
        <w:rPr>
          <w:kern w:val="18"/>
          <w:szCs w:val="2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AB7BE9" w:rsidRDefault="00AC7373" w:rsidP="005440A6">
    <w:pPr>
      <w:pStyle w:val="Header"/>
      <w:tabs>
        <w:tab w:val="clear" w:pos="4320"/>
        <w:tab w:val="clear" w:pos="8640"/>
      </w:tabs>
      <w:jc w:val="left"/>
      <w:rPr>
        <w:noProof/>
        <w:kern w:val="22"/>
      </w:rPr>
    </w:pPr>
    <w:r w:rsidRPr="00AB7BE9">
      <w:rPr>
        <w:noProof/>
        <w:kern w:val="22"/>
      </w:rPr>
      <w:t>CBD/</w:t>
    </w:r>
    <w:r w:rsidR="00FA6930" w:rsidRPr="00AB7BE9">
      <w:rPr>
        <w:noProof/>
        <w:kern w:val="22"/>
      </w:rPr>
      <w:t>SOI</w:t>
    </w:r>
    <w:r w:rsidRPr="00AB7BE9">
      <w:rPr>
        <w:noProof/>
        <w:kern w:val="22"/>
      </w:rPr>
      <w:t>/WS/201</w:t>
    </w:r>
    <w:r w:rsidR="00C25DE2" w:rsidRPr="00AB7BE9">
      <w:rPr>
        <w:noProof/>
        <w:kern w:val="22"/>
      </w:rPr>
      <w:t>8</w:t>
    </w:r>
    <w:r w:rsidRPr="00AB7BE9">
      <w:rPr>
        <w:noProof/>
        <w:kern w:val="22"/>
      </w:rPr>
      <w:t>/</w:t>
    </w:r>
    <w:r w:rsidR="00B61B73">
      <w:rPr>
        <w:noProof/>
        <w:kern w:val="22"/>
      </w:rPr>
      <w:t>1</w:t>
    </w:r>
    <w:r w:rsidRPr="00AB7BE9">
      <w:rPr>
        <w:noProof/>
        <w:kern w:val="22"/>
      </w:rPr>
      <w:t>/1</w:t>
    </w:r>
    <w:r w:rsidR="00646D38" w:rsidRPr="00AB7BE9">
      <w:rPr>
        <w:noProof/>
        <w:kern w:val="22"/>
      </w:rPr>
      <w:t>/Add.1</w:t>
    </w:r>
  </w:p>
  <w:p w:rsidR="00BA3233" w:rsidRPr="00AB7BE9" w:rsidRDefault="00BA3233" w:rsidP="005440A6">
    <w:pPr>
      <w:pStyle w:val="Header"/>
      <w:tabs>
        <w:tab w:val="clear" w:pos="4320"/>
        <w:tab w:val="clear" w:pos="8640"/>
      </w:tabs>
      <w:jc w:val="left"/>
      <w:rPr>
        <w:noProof/>
        <w:kern w:val="22"/>
      </w:rPr>
    </w:pPr>
    <w:r w:rsidRPr="00AB7BE9">
      <w:rPr>
        <w:noProof/>
        <w:kern w:val="22"/>
      </w:rPr>
      <w:t xml:space="preserve">Page </w:t>
    </w:r>
    <w:r w:rsidRPr="007D5C87">
      <w:rPr>
        <w:noProof/>
        <w:kern w:val="22"/>
      </w:rPr>
      <w:fldChar w:fldCharType="begin"/>
    </w:r>
    <w:r w:rsidRPr="00AB7BE9">
      <w:rPr>
        <w:noProof/>
        <w:kern w:val="22"/>
      </w:rPr>
      <w:instrText xml:space="preserve"> PAGE   \* MERGEFORMAT </w:instrText>
    </w:r>
    <w:r w:rsidRPr="007D5C87">
      <w:rPr>
        <w:noProof/>
        <w:kern w:val="22"/>
      </w:rPr>
      <w:fldChar w:fldCharType="separate"/>
    </w:r>
    <w:r w:rsidR="00B61B73">
      <w:rPr>
        <w:noProof/>
        <w:kern w:val="22"/>
      </w:rPr>
      <w:t>4</w:t>
    </w:r>
    <w:r w:rsidRPr="007D5C87">
      <w:rPr>
        <w:noProof/>
        <w:kern w:val="22"/>
      </w:rPr>
      <w:fldChar w:fldCharType="end"/>
    </w:r>
  </w:p>
  <w:p w:rsidR="00BA3233" w:rsidRPr="00AB7BE9"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33" w:rsidRPr="00AB7BE9" w:rsidRDefault="00AC7373" w:rsidP="00BE45DE">
    <w:pPr>
      <w:pStyle w:val="Header"/>
      <w:tabs>
        <w:tab w:val="clear" w:pos="4320"/>
        <w:tab w:val="clear" w:pos="8640"/>
      </w:tabs>
      <w:jc w:val="right"/>
      <w:rPr>
        <w:noProof/>
        <w:kern w:val="22"/>
      </w:rPr>
    </w:pPr>
    <w:r w:rsidRPr="00AB7BE9">
      <w:rPr>
        <w:noProof/>
        <w:kern w:val="22"/>
      </w:rPr>
      <w:t>CBD/</w:t>
    </w:r>
    <w:r w:rsidR="00FA6930" w:rsidRPr="00AB7BE9">
      <w:rPr>
        <w:noProof/>
        <w:kern w:val="22"/>
      </w:rPr>
      <w:t>SOI</w:t>
    </w:r>
    <w:r w:rsidRPr="00AB7BE9">
      <w:rPr>
        <w:noProof/>
        <w:kern w:val="22"/>
      </w:rPr>
      <w:t>/WS/201</w:t>
    </w:r>
    <w:r w:rsidR="00C25DE2" w:rsidRPr="00AB7BE9">
      <w:rPr>
        <w:noProof/>
        <w:kern w:val="22"/>
      </w:rPr>
      <w:t>8</w:t>
    </w:r>
    <w:r w:rsidRPr="00AB7BE9">
      <w:rPr>
        <w:noProof/>
        <w:kern w:val="22"/>
      </w:rPr>
      <w:t>/</w:t>
    </w:r>
    <w:r w:rsidR="00B61B73">
      <w:rPr>
        <w:noProof/>
        <w:kern w:val="22"/>
      </w:rPr>
      <w:t>1</w:t>
    </w:r>
    <w:r w:rsidRPr="00AB7BE9">
      <w:rPr>
        <w:noProof/>
        <w:kern w:val="22"/>
      </w:rPr>
      <w:t>/1</w:t>
    </w:r>
    <w:r w:rsidR="00646D38" w:rsidRPr="00AB7BE9">
      <w:rPr>
        <w:noProof/>
        <w:kern w:val="22"/>
      </w:rPr>
      <w:t>/Add.1</w:t>
    </w:r>
  </w:p>
  <w:p w:rsidR="00BA3233" w:rsidRPr="00AB7BE9" w:rsidRDefault="00BA3233" w:rsidP="005440A6">
    <w:pPr>
      <w:pStyle w:val="Header"/>
      <w:tabs>
        <w:tab w:val="clear" w:pos="4320"/>
        <w:tab w:val="clear" w:pos="8640"/>
      </w:tabs>
      <w:jc w:val="right"/>
      <w:rPr>
        <w:noProof/>
        <w:kern w:val="22"/>
      </w:rPr>
    </w:pPr>
    <w:r w:rsidRPr="00AB7BE9">
      <w:rPr>
        <w:noProof/>
        <w:kern w:val="22"/>
      </w:rPr>
      <w:t xml:space="preserve">Page </w:t>
    </w:r>
    <w:r w:rsidRPr="007D5C87">
      <w:rPr>
        <w:noProof/>
        <w:kern w:val="22"/>
      </w:rPr>
      <w:fldChar w:fldCharType="begin"/>
    </w:r>
    <w:r w:rsidRPr="00AB7BE9">
      <w:rPr>
        <w:noProof/>
        <w:kern w:val="22"/>
      </w:rPr>
      <w:instrText xml:space="preserve"> PAGE   \* MERGEFORMAT </w:instrText>
    </w:r>
    <w:r w:rsidRPr="007D5C87">
      <w:rPr>
        <w:noProof/>
        <w:kern w:val="22"/>
      </w:rPr>
      <w:fldChar w:fldCharType="separate"/>
    </w:r>
    <w:r w:rsidR="00B61B73">
      <w:rPr>
        <w:noProof/>
        <w:kern w:val="22"/>
      </w:rPr>
      <w:t>3</w:t>
    </w:r>
    <w:r w:rsidRPr="007D5C87">
      <w:rPr>
        <w:noProof/>
        <w:kern w:val="22"/>
      </w:rPr>
      <w:fldChar w:fldCharType="end"/>
    </w:r>
  </w:p>
  <w:p w:rsidR="00BA3233" w:rsidRPr="00AB7BE9"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4F" w:rsidRDefault="00E9574F" w:rsidP="00AB7BE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81.5pt;height:408pt;visibility:visible" o:bullet="t">
        <v:imagedata r:id="rId1" o:title=""/>
      </v:shape>
    </w:pict>
  </w:numPicBullet>
  <w:abstractNum w:abstractNumId="0" w15:restartNumberingAfterBreak="0">
    <w:nsid w:val="03F453A3"/>
    <w:multiLevelType w:val="hybridMultilevel"/>
    <w:tmpl w:val="973C62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8B9636F"/>
    <w:multiLevelType w:val="hybridMultilevel"/>
    <w:tmpl w:val="CED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61D4"/>
    <w:multiLevelType w:val="hybridMultilevel"/>
    <w:tmpl w:val="824E7026"/>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3470"/>
    <w:multiLevelType w:val="hybridMultilevel"/>
    <w:tmpl w:val="C074CB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8D700CB"/>
    <w:multiLevelType w:val="hybridMultilevel"/>
    <w:tmpl w:val="255A793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17808AA"/>
    <w:multiLevelType w:val="hybridMultilevel"/>
    <w:tmpl w:val="1CA09AF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7" w15:restartNumberingAfterBreak="0">
    <w:nsid w:val="3C6E0319"/>
    <w:multiLevelType w:val="hybridMultilevel"/>
    <w:tmpl w:val="125A5FB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66747A"/>
    <w:multiLevelType w:val="hybridMultilevel"/>
    <w:tmpl w:val="6C463B5E"/>
    <w:lvl w:ilvl="0" w:tplc="54E8DD9C">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65B1D33"/>
    <w:multiLevelType w:val="hybridMultilevel"/>
    <w:tmpl w:val="6B8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70897"/>
    <w:multiLevelType w:val="hybridMultilevel"/>
    <w:tmpl w:val="5944FA7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4" w15:restartNumberingAfterBreak="0">
    <w:nsid w:val="647C267A"/>
    <w:multiLevelType w:val="hybridMultilevel"/>
    <w:tmpl w:val="3F8E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4380D"/>
    <w:multiLevelType w:val="hybridMultilevel"/>
    <w:tmpl w:val="09E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832F0"/>
    <w:multiLevelType w:val="hybridMultilevel"/>
    <w:tmpl w:val="990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A70A1"/>
    <w:multiLevelType w:val="hybridMultilevel"/>
    <w:tmpl w:val="49025B7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8" w15:restartNumberingAfterBreak="0">
    <w:nsid w:val="79335A6B"/>
    <w:multiLevelType w:val="hybridMultilevel"/>
    <w:tmpl w:val="04FA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7D6D71"/>
    <w:multiLevelType w:val="hybridMultilevel"/>
    <w:tmpl w:val="A42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5DC"/>
    <w:multiLevelType w:val="hybridMultilevel"/>
    <w:tmpl w:val="EB5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0"/>
  </w:num>
  <w:num w:numId="5">
    <w:abstractNumId w:val="9"/>
  </w:num>
  <w:num w:numId="6">
    <w:abstractNumId w:val="2"/>
  </w:num>
  <w:num w:numId="7">
    <w:abstractNumId w:val="7"/>
  </w:num>
  <w:num w:numId="8">
    <w:abstractNumId w:val="17"/>
  </w:num>
  <w:num w:numId="9">
    <w:abstractNumId w:val="0"/>
  </w:num>
  <w:num w:numId="10">
    <w:abstractNumId w:val="18"/>
  </w:num>
  <w:num w:numId="11">
    <w:abstractNumId w:val="3"/>
  </w:num>
  <w:num w:numId="12">
    <w:abstractNumId w:val="11"/>
  </w:num>
  <w:num w:numId="13">
    <w:abstractNumId w:val="12"/>
  </w:num>
  <w:num w:numId="14">
    <w:abstractNumId w:val="14"/>
  </w:num>
  <w:num w:numId="15">
    <w:abstractNumId w:val="15"/>
  </w:num>
  <w:num w:numId="16">
    <w:abstractNumId w:val="20"/>
  </w:num>
  <w:num w:numId="17">
    <w:abstractNumId w:val="1"/>
  </w:num>
  <w:num w:numId="18">
    <w:abstractNumId w:val="6"/>
  </w:num>
  <w:num w:numId="19">
    <w:abstractNumId w:val="16"/>
  </w:num>
  <w:num w:numId="20">
    <w:abstractNumId w:val="13"/>
  </w:num>
  <w:num w:numId="21">
    <w:abstractNumId w:val="4"/>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1C55"/>
    <w:rsid w:val="0000227D"/>
    <w:rsid w:val="00013124"/>
    <w:rsid w:val="000219AC"/>
    <w:rsid w:val="00031D24"/>
    <w:rsid w:val="00036628"/>
    <w:rsid w:val="00037873"/>
    <w:rsid w:val="00046D85"/>
    <w:rsid w:val="00054381"/>
    <w:rsid w:val="00057F42"/>
    <w:rsid w:val="000711E1"/>
    <w:rsid w:val="00073708"/>
    <w:rsid w:val="00074C5B"/>
    <w:rsid w:val="00084394"/>
    <w:rsid w:val="0008557C"/>
    <w:rsid w:val="00090E81"/>
    <w:rsid w:val="000955D1"/>
    <w:rsid w:val="000978CF"/>
    <w:rsid w:val="000B1ED2"/>
    <w:rsid w:val="000B5DCD"/>
    <w:rsid w:val="000E04FE"/>
    <w:rsid w:val="000E1222"/>
    <w:rsid w:val="000E637D"/>
    <w:rsid w:val="000E7E6A"/>
    <w:rsid w:val="000F6226"/>
    <w:rsid w:val="000F63AB"/>
    <w:rsid w:val="00112B15"/>
    <w:rsid w:val="001135C3"/>
    <w:rsid w:val="00114CDF"/>
    <w:rsid w:val="0012214B"/>
    <w:rsid w:val="00123887"/>
    <w:rsid w:val="00144040"/>
    <w:rsid w:val="00152D11"/>
    <w:rsid w:val="001560E0"/>
    <w:rsid w:val="001618A4"/>
    <w:rsid w:val="00166367"/>
    <w:rsid w:val="001668C9"/>
    <w:rsid w:val="00176A6B"/>
    <w:rsid w:val="00181ACF"/>
    <w:rsid w:val="00183948"/>
    <w:rsid w:val="001905C3"/>
    <w:rsid w:val="00192E06"/>
    <w:rsid w:val="001A1E1A"/>
    <w:rsid w:val="001A5072"/>
    <w:rsid w:val="001A744A"/>
    <w:rsid w:val="001A7F94"/>
    <w:rsid w:val="001C54F7"/>
    <w:rsid w:val="001F2D99"/>
    <w:rsid w:val="001F5989"/>
    <w:rsid w:val="001F6379"/>
    <w:rsid w:val="00204415"/>
    <w:rsid w:val="00222E45"/>
    <w:rsid w:val="002240B0"/>
    <w:rsid w:val="00224B92"/>
    <w:rsid w:val="0022565F"/>
    <w:rsid w:val="002268B8"/>
    <w:rsid w:val="00234E77"/>
    <w:rsid w:val="002357E1"/>
    <w:rsid w:val="0023795B"/>
    <w:rsid w:val="00240ECB"/>
    <w:rsid w:val="002427B7"/>
    <w:rsid w:val="00251F3A"/>
    <w:rsid w:val="00252897"/>
    <w:rsid w:val="00255131"/>
    <w:rsid w:val="002652B5"/>
    <w:rsid w:val="002661D1"/>
    <w:rsid w:val="00267DAB"/>
    <w:rsid w:val="0027797D"/>
    <w:rsid w:val="00287834"/>
    <w:rsid w:val="0029458C"/>
    <w:rsid w:val="002B0942"/>
    <w:rsid w:val="002C3B2A"/>
    <w:rsid w:val="002C5918"/>
    <w:rsid w:val="002D379E"/>
    <w:rsid w:val="003034A0"/>
    <w:rsid w:val="003210FF"/>
    <w:rsid w:val="00325DE3"/>
    <w:rsid w:val="00326A00"/>
    <w:rsid w:val="00332B2D"/>
    <w:rsid w:val="00336766"/>
    <w:rsid w:val="003B10B9"/>
    <w:rsid w:val="003B21DC"/>
    <w:rsid w:val="003C113F"/>
    <w:rsid w:val="003D1519"/>
    <w:rsid w:val="003D73DA"/>
    <w:rsid w:val="003E2DAE"/>
    <w:rsid w:val="003F6E44"/>
    <w:rsid w:val="00406BC6"/>
    <w:rsid w:val="004140D4"/>
    <w:rsid w:val="004227AF"/>
    <w:rsid w:val="0044424E"/>
    <w:rsid w:val="00450864"/>
    <w:rsid w:val="00452F3A"/>
    <w:rsid w:val="0045458B"/>
    <w:rsid w:val="00466409"/>
    <w:rsid w:val="00473798"/>
    <w:rsid w:val="00482479"/>
    <w:rsid w:val="00495F4B"/>
    <w:rsid w:val="004A2307"/>
    <w:rsid w:val="004B597A"/>
    <w:rsid w:val="004C60FB"/>
    <w:rsid w:val="004D5E60"/>
    <w:rsid w:val="004D7E02"/>
    <w:rsid w:val="004E3A5A"/>
    <w:rsid w:val="004E7248"/>
    <w:rsid w:val="00500530"/>
    <w:rsid w:val="005032C9"/>
    <w:rsid w:val="00503F74"/>
    <w:rsid w:val="005049B1"/>
    <w:rsid w:val="005105D5"/>
    <w:rsid w:val="00515A64"/>
    <w:rsid w:val="00516788"/>
    <w:rsid w:val="00516C26"/>
    <w:rsid w:val="0052212E"/>
    <w:rsid w:val="0052481A"/>
    <w:rsid w:val="005440A6"/>
    <w:rsid w:val="00550670"/>
    <w:rsid w:val="00554319"/>
    <w:rsid w:val="005630AF"/>
    <w:rsid w:val="005639CA"/>
    <w:rsid w:val="00563F15"/>
    <w:rsid w:val="005663B7"/>
    <w:rsid w:val="005955D2"/>
    <w:rsid w:val="005A4284"/>
    <w:rsid w:val="005C059F"/>
    <w:rsid w:val="005C3842"/>
    <w:rsid w:val="005C602C"/>
    <w:rsid w:val="005D139C"/>
    <w:rsid w:val="005D38D4"/>
    <w:rsid w:val="005E5F89"/>
    <w:rsid w:val="005F3C1B"/>
    <w:rsid w:val="005F4C74"/>
    <w:rsid w:val="005F7672"/>
    <w:rsid w:val="0060507A"/>
    <w:rsid w:val="00625FAB"/>
    <w:rsid w:val="006260D5"/>
    <w:rsid w:val="00646A1F"/>
    <w:rsid w:val="00646D38"/>
    <w:rsid w:val="006507F2"/>
    <w:rsid w:val="00677EB4"/>
    <w:rsid w:val="00687200"/>
    <w:rsid w:val="00690847"/>
    <w:rsid w:val="006910E0"/>
    <w:rsid w:val="006A7DA4"/>
    <w:rsid w:val="006B074E"/>
    <w:rsid w:val="006B1156"/>
    <w:rsid w:val="006B19DE"/>
    <w:rsid w:val="006B2BD5"/>
    <w:rsid w:val="006C53DF"/>
    <w:rsid w:val="006C5CD2"/>
    <w:rsid w:val="006D0E3D"/>
    <w:rsid w:val="006D4FE9"/>
    <w:rsid w:val="006F284C"/>
    <w:rsid w:val="006F7227"/>
    <w:rsid w:val="00702366"/>
    <w:rsid w:val="007163BC"/>
    <w:rsid w:val="00730761"/>
    <w:rsid w:val="00730AE3"/>
    <w:rsid w:val="00736BC2"/>
    <w:rsid w:val="0077279C"/>
    <w:rsid w:val="007804D2"/>
    <w:rsid w:val="0079325E"/>
    <w:rsid w:val="007B1587"/>
    <w:rsid w:val="007B40A3"/>
    <w:rsid w:val="007C5285"/>
    <w:rsid w:val="007C633B"/>
    <w:rsid w:val="007D3182"/>
    <w:rsid w:val="007D5C87"/>
    <w:rsid w:val="007E0DBC"/>
    <w:rsid w:val="007E5395"/>
    <w:rsid w:val="007F027F"/>
    <w:rsid w:val="007F4C29"/>
    <w:rsid w:val="0081202F"/>
    <w:rsid w:val="00825524"/>
    <w:rsid w:val="0083211E"/>
    <w:rsid w:val="008514CA"/>
    <w:rsid w:val="00851F96"/>
    <w:rsid w:val="00861301"/>
    <w:rsid w:val="00870D40"/>
    <w:rsid w:val="00877EE3"/>
    <w:rsid w:val="008A4E35"/>
    <w:rsid w:val="008A546C"/>
    <w:rsid w:val="008C013C"/>
    <w:rsid w:val="008C1E35"/>
    <w:rsid w:val="008D5AA2"/>
    <w:rsid w:val="008E0B23"/>
    <w:rsid w:val="008E5F84"/>
    <w:rsid w:val="008E7256"/>
    <w:rsid w:val="008E7500"/>
    <w:rsid w:val="00903930"/>
    <w:rsid w:val="009067F8"/>
    <w:rsid w:val="00911D15"/>
    <w:rsid w:val="00912F8B"/>
    <w:rsid w:val="009130E2"/>
    <w:rsid w:val="00922EAD"/>
    <w:rsid w:val="0092794B"/>
    <w:rsid w:val="00927D32"/>
    <w:rsid w:val="0094366F"/>
    <w:rsid w:val="009474D7"/>
    <w:rsid w:val="00953856"/>
    <w:rsid w:val="009554D5"/>
    <w:rsid w:val="00955A44"/>
    <w:rsid w:val="00967ABB"/>
    <w:rsid w:val="00970F7F"/>
    <w:rsid w:val="00971126"/>
    <w:rsid w:val="00973BC6"/>
    <w:rsid w:val="0097408C"/>
    <w:rsid w:val="00977467"/>
    <w:rsid w:val="0098470E"/>
    <w:rsid w:val="00985E40"/>
    <w:rsid w:val="00987E31"/>
    <w:rsid w:val="0099022D"/>
    <w:rsid w:val="00995234"/>
    <w:rsid w:val="00996C4C"/>
    <w:rsid w:val="009A433F"/>
    <w:rsid w:val="009A680F"/>
    <w:rsid w:val="009B482B"/>
    <w:rsid w:val="009B5E1D"/>
    <w:rsid w:val="009C5034"/>
    <w:rsid w:val="009C756F"/>
    <w:rsid w:val="009D2F92"/>
    <w:rsid w:val="009D457A"/>
    <w:rsid w:val="009D66B0"/>
    <w:rsid w:val="009E2B79"/>
    <w:rsid w:val="009F335A"/>
    <w:rsid w:val="00A00F7D"/>
    <w:rsid w:val="00A02C60"/>
    <w:rsid w:val="00A10051"/>
    <w:rsid w:val="00A20F36"/>
    <w:rsid w:val="00A2340B"/>
    <w:rsid w:val="00A2608F"/>
    <w:rsid w:val="00A30DAD"/>
    <w:rsid w:val="00A43E98"/>
    <w:rsid w:val="00A51100"/>
    <w:rsid w:val="00A5692B"/>
    <w:rsid w:val="00A5797B"/>
    <w:rsid w:val="00A62CFD"/>
    <w:rsid w:val="00A8202F"/>
    <w:rsid w:val="00A9779F"/>
    <w:rsid w:val="00AA014E"/>
    <w:rsid w:val="00AA5B20"/>
    <w:rsid w:val="00AB7BE9"/>
    <w:rsid w:val="00AC1E69"/>
    <w:rsid w:val="00AC30B8"/>
    <w:rsid w:val="00AC555F"/>
    <w:rsid w:val="00AC6DEE"/>
    <w:rsid w:val="00AC7373"/>
    <w:rsid w:val="00AE1A78"/>
    <w:rsid w:val="00AE7A89"/>
    <w:rsid w:val="00B02B71"/>
    <w:rsid w:val="00B105D2"/>
    <w:rsid w:val="00B25D10"/>
    <w:rsid w:val="00B271A0"/>
    <w:rsid w:val="00B3299A"/>
    <w:rsid w:val="00B35B9E"/>
    <w:rsid w:val="00B366CF"/>
    <w:rsid w:val="00B44207"/>
    <w:rsid w:val="00B50CC0"/>
    <w:rsid w:val="00B5261E"/>
    <w:rsid w:val="00B56B11"/>
    <w:rsid w:val="00B61B73"/>
    <w:rsid w:val="00B64DE0"/>
    <w:rsid w:val="00B81623"/>
    <w:rsid w:val="00B82221"/>
    <w:rsid w:val="00B85F9B"/>
    <w:rsid w:val="00B92292"/>
    <w:rsid w:val="00B956CD"/>
    <w:rsid w:val="00BA1498"/>
    <w:rsid w:val="00BA3233"/>
    <w:rsid w:val="00BB1EDF"/>
    <w:rsid w:val="00BD2742"/>
    <w:rsid w:val="00BD3721"/>
    <w:rsid w:val="00BE37A4"/>
    <w:rsid w:val="00BE45DE"/>
    <w:rsid w:val="00BF204A"/>
    <w:rsid w:val="00C04990"/>
    <w:rsid w:val="00C076A9"/>
    <w:rsid w:val="00C11CA4"/>
    <w:rsid w:val="00C15BBB"/>
    <w:rsid w:val="00C2239C"/>
    <w:rsid w:val="00C25DE2"/>
    <w:rsid w:val="00C27409"/>
    <w:rsid w:val="00C31FC0"/>
    <w:rsid w:val="00C34324"/>
    <w:rsid w:val="00C35378"/>
    <w:rsid w:val="00C37FF1"/>
    <w:rsid w:val="00C507CD"/>
    <w:rsid w:val="00C5129E"/>
    <w:rsid w:val="00C568A7"/>
    <w:rsid w:val="00C6369F"/>
    <w:rsid w:val="00C912FE"/>
    <w:rsid w:val="00CA6B87"/>
    <w:rsid w:val="00CB2C1C"/>
    <w:rsid w:val="00CB5A4A"/>
    <w:rsid w:val="00CB71E0"/>
    <w:rsid w:val="00CC2031"/>
    <w:rsid w:val="00CD4232"/>
    <w:rsid w:val="00CE17D1"/>
    <w:rsid w:val="00CE51C3"/>
    <w:rsid w:val="00CF4F69"/>
    <w:rsid w:val="00D22AE8"/>
    <w:rsid w:val="00D432AD"/>
    <w:rsid w:val="00D5449F"/>
    <w:rsid w:val="00D742CB"/>
    <w:rsid w:val="00D778AF"/>
    <w:rsid w:val="00D845BB"/>
    <w:rsid w:val="00D9537D"/>
    <w:rsid w:val="00DA617F"/>
    <w:rsid w:val="00DB6B81"/>
    <w:rsid w:val="00DB714D"/>
    <w:rsid w:val="00DC7F51"/>
    <w:rsid w:val="00DD52CC"/>
    <w:rsid w:val="00DD6BC8"/>
    <w:rsid w:val="00DD6D17"/>
    <w:rsid w:val="00DE184D"/>
    <w:rsid w:val="00DE2291"/>
    <w:rsid w:val="00DE26B3"/>
    <w:rsid w:val="00DE308B"/>
    <w:rsid w:val="00DF2511"/>
    <w:rsid w:val="00E24B32"/>
    <w:rsid w:val="00E30010"/>
    <w:rsid w:val="00E37A7A"/>
    <w:rsid w:val="00E40E2D"/>
    <w:rsid w:val="00E4231D"/>
    <w:rsid w:val="00E45684"/>
    <w:rsid w:val="00E47630"/>
    <w:rsid w:val="00E55B3B"/>
    <w:rsid w:val="00E55E91"/>
    <w:rsid w:val="00E63AF6"/>
    <w:rsid w:val="00E7701E"/>
    <w:rsid w:val="00E9574F"/>
    <w:rsid w:val="00EA7525"/>
    <w:rsid w:val="00EC0891"/>
    <w:rsid w:val="00EC6937"/>
    <w:rsid w:val="00ED561C"/>
    <w:rsid w:val="00EE51DB"/>
    <w:rsid w:val="00EF134E"/>
    <w:rsid w:val="00F13DC0"/>
    <w:rsid w:val="00F14485"/>
    <w:rsid w:val="00F16F02"/>
    <w:rsid w:val="00F17C37"/>
    <w:rsid w:val="00F23C4B"/>
    <w:rsid w:val="00F26A60"/>
    <w:rsid w:val="00F32E57"/>
    <w:rsid w:val="00F465B6"/>
    <w:rsid w:val="00F4660B"/>
    <w:rsid w:val="00F47774"/>
    <w:rsid w:val="00F64CB9"/>
    <w:rsid w:val="00F67181"/>
    <w:rsid w:val="00F67992"/>
    <w:rsid w:val="00F72750"/>
    <w:rsid w:val="00F77628"/>
    <w:rsid w:val="00F80B04"/>
    <w:rsid w:val="00F8354E"/>
    <w:rsid w:val="00F838DD"/>
    <w:rsid w:val="00F90A63"/>
    <w:rsid w:val="00FA134F"/>
    <w:rsid w:val="00FA6930"/>
    <w:rsid w:val="00FC07D2"/>
    <w:rsid w:val="00FC6159"/>
    <w:rsid w:val="00FD061C"/>
    <w:rsid w:val="00FD5C4C"/>
    <w:rsid w:val="00FE361C"/>
    <w:rsid w:val="00FE4E0B"/>
    <w:rsid w:val="00FF6622"/>
    <w:rsid w:val="00FF6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690AB"/>
  <w15:docId w15:val="{E307464D-A9E3-44B2-B9BE-580CC0A0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2886">
      <w:bodyDiv w:val="1"/>
      <w:marLeft w:val="0"/>
      <w:marRight w:val="0"/>
      <w:marTop w:val="0"/>
      <w:marBottom w:val="0"/>
      <w:divBdr>
        <w:top w:val="none" w:sz="0" w:space="0" w:color="auto"/>
        <w:left w:val="none" w:sz="0" w:space="0" w:color="auto"/>
        <w:bottom w:val="none" w:sz="0" w:space="0" w:color="auto"/>
        <w:right w:val="none" w:sz="0" w:space="0" w:color="auto"/>
      </w:divBdr>
      <w:divsChild>
        <w:div w:id="1804083514">
          <w:marLeft w:val="0"/>
          <w:marRight w:val="0"/>
          <w:marTop w:val="0"/>
          <w:marBottom w:val="0"/>
          <w:divBdr>
            <w:top w:val="none" w:sz="0" w:space="0" w:color="auto"/>
            <w:left w:val="none" w:sz="0" w:space="0" w:color="auto"/>
            <w:bottom w:val="none" w:sz="0" w:space="0" w:color="auto"/>
            <w:right w:val="none" w:sz="0" w:space="0" w:color="auto"/>
          </w:divBdr>
          <w:divsChild>
            <w:div w:id="255477774">
              <w:marLeft w:val="0"/>
              <w:marRight w:val="0"/>
              <w:marTop w:val="0"/>
              <w:marBottom w:val="0"/>
              <w:divBdr>
                <w:top w:val="none" w:sz="0" w:space="0" w:color="auto"/>
                <w:left w:val="none" w:sz="0" w:space="0" w:color="auto"/>
                <w:bottom w:val="none" w:sz="0" w:space="0" w:color="auto"/>
                <w:right w:val="none" w:sz="0" w:space="0" w:color="auto"/>
              </w:divBdr>
              <w:divsChild>
                <w:div w:id="3259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706">
      <w:bodyDiv w:val="1"/>
      <w:marLeft w:val="0"/>
      <w:marRight w:val="0"/>
      <w:marTop w:val="0"/>
      <w:marBottom w:val="0"/>
      <w:divBdr>
        <w:top w:val="none" w:sz="0" w:space="0" w:color="auto"/>
        <w:left w:val="none" w:sz="0" w:space="0" w:color="auto"/>
        <w:bottom w:val="none" w:sz="0" w:space="0" w:color="auto"/>
        <w:right w:val="none" w:sz="0" w:space="0" w:color="auto"/>
      </w:divBdr>
      <w:divsChild>
        <w:div w:id="1931507027">
          <w:marLeft w:val="0"/>
          <w:marRight w:val="0"/>
          <w:marTop w:val="0"/>
          <w:marBottom w:val="0"/>
          <w:divBdr>
            <w:top w:val="none" w:sz="0" w:space="0" w:color="auto"/>
            <w:left w:val="none" w:sz="0" w:space="0" w:color="auto"/>
            <w:bottom w:val="none" w:sz="0" w:space="0" w:color="auto"/>
            <w:right w:val="none" w:sz="0" w:space="0" w:color="auto"/>
          </w:divBdr>
          <w:divsChild>
            <w:div w:id="1278483891">
              <w:marLeft w:val="0"/>
              <w:marRight w:val="0"/>
              <w:marTop w:val="0"/>
              <w:marBottom w:val="0"/>
              <w:divBdr>
                <w:top w:val="none" w:sz="0" w:space="0" w:color="auto"/>
                <w:left w:val="none" w:sz="0" w:space="0" w:color="auto"/>
                <w:bottom w:val="none" w:sz="0" w:space="0" w:color="auto"/>
                <w:right w:val="none" w:sz="0" w:space="0" w:color="auto"/>
              </w:divBdr>
              <w:divsChild>
                <w:div w:id="1539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8768">
      <w:bodyDiv w:val="1"/>
      <w:marLeft w:val="0"/>
      <w:marRight w:val="0"/>
      <w:marTop w:val="0"/>
      <w:marBottom w:val="0"/>
      <w:divBdr>
        <w:top w:val="none" w:sz="0" w:space="0" w:color="auto"/>
        <w:left w:val="none" w:sz="0" w:space="0" w:color="auto"/>
        <w:bottom w:val="none" w:sz="0" w:space="0" w:color="auto"/>
        <w:right w:val="none" w:sz="0" w:space="0" w:color="auto"/>
      </w:divBdr>
      <w:divsChild>
        <w:div w:id="71899440">
          <w:marLeft w:val="0"/>
          <w:marRight w:val="0"/>
          <w:marTop w:val="0"/>
          <w:marBottom w:val="0"/>
          <w:divBdr>
            <w:top w:val="none" w:sz="0" w:space="0" w:color="auto"/>
            <w:left w:val="none" w:sz="0" w:space="0" w:color="auto"/>
            <w:bottom w:val="none" w:sz="0" w:space="0" w:color="auto"/>
            <w:right w:val="none" w:sz="0" w:space="0" w:color="auto"/>
          </w:divBdr>
          <w:divsChild>
            <w:div w:id="819807670">
              <w:marLeft w:val="0"/>
              <w:marRight w:val="0"/>
              <w:marTop w:val="0"/>
              <w:marBottom w:val="0"/>
              <w:divBdr>
                <w:top w:val="none" w:sz="0" w:space="0" w:color="auto"/>
                <w:left w:val="none" w:sz="0" w:space="0" w:color="auto"/>
                <w:bottom w:val="none" w:sz="0" w:space="0" w:color="auto"/>
                <w:right w:val="none" w:sz="0" w:space="0" w:color="auto"/>
              </w:divBdr>
              <w:divsChild>
                <w:div w:id="114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3663">
      <w:bodyDiv w:val="1"/>
      <w:marLeft w:val="0"/>
      <w:marRight w:val="0"/>
      <w:marTop w:val="0"/>
      <w:marBottom w:val="0"/>
      <w:divBdr>
        <w:top w:val="none" w:sz="0" w:space="0" w:color="auto"/>
        <w:left w:val="none" w:sz="0" w:space="0" w:color="auto"/>
        <w:bottom w:val="none" w:sz="0" w:space="0" w:color="auto"/>
        <w:right w:val="none" w:sz="0" w:space="0" w:color="auto"/>
      </w:divBdr>
      <w:divsChild>
        <w:div w:id="965743330">
          <w:marLeft w:val="0"/>
          <w:marRight w:val="0"/>
          <w:marTop w:val="0"/>
          <w:marBottom w:val="0"/>
          <w:divBdr>
            <w:top w:val="none" w:sz="0" w:space="0" w:color="auto"/>
            <w:left w:val="none" w:sz="0" w:space="0" w:color="auto"/>
            <w:bottom w:val="none" w:sz="0" w:space="0" w:color="auto"/>
            <w:right w:val="none" w:sz="0" w:space="0" w:color="auto"/>
          </w:divBdr>
          <w:divsChild>
            <w:div w:id="1915972003">
              <w:marLeft w:val="0"/>
              <w:marRight w:val="0"/>
              <w:marTop w:val="0"/>
              <w:marBottom w:val="0"/>
              <w:divBdr>
                <w:top w:val="none" w:sz="0" w:space="0" w:color="auto"/>
                <w:left w:val="none" w:sz="0" w:space="0" w:color="auto"/>
                <w:bottom w:val="none" w:sz="0" w:space="0" w:color="auto"/>
                <w:right w:val="none" w:sz="0" w:space="0" w:color="auto"/>
              </w:divBdr>
              <w:divsChild>
                <w:div w:id="5946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gobi.org/" TargetMode="External"/><Relationship Id="rId18" Type="http://schemas.openxmlformats.org/officeDocument/2006/relationships/hyperlink" Target="https://www.cbd.int/doc/meetings/mar/ebsa-sea-01/official/ebsa-sea-01-04-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bd.int/doc/publications/cbd-ts-68-en.pdf" TargetMode="External"/><Relationship Id="rId7" Type="http://schemas.openxmlformats.org/officeDocument/2006/relationships/endnotes" Target="endnotes.xml"/><Relationship Id="rId12" Type="http://schemas.openxmlformats.org/officeDocument/2006/relationships/hyperlink" Target="https://www.mof.go.kr/eng/index.do" TargetMode="External"/><Relationship Id="rId17" Type="http://schemas.openxmlformats.org/officeDocument/2006/relationships/hyperlink" Target="https://www.cbd.int/doc/c/1f76/62c3/67ff53e600f71b7ef38dda4e/soiws-2018-01-cm-nr-05-fr.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c/57c5/d2c2/82bd9da43542722ac942d575/soiws-2018-01-cm-nbsap-v2-en.pdf" TargetMode="External"/><Relationship Id="rId20" Type="http://schemas.openxmlformats.org/officeDocument/2006/relationships/hyperlink" Target="https://www.cbd.int/doc/meetings/sbstta/sbstta-18/information/sbstta-18-inf-2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so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cmarine.org/en" TargetMode="External"/><Relationship Id="rId23" Type="http://schemas.openxmlformats.org/officeDocument/2006/relationships/hyperlink" Target="https://www.cbd.int/meetings/SOIWS-2018-01"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cbd.int/doc/meetings/mar/soiom-2014-02/official/soiom-2014-02-actionplan-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bidjanconvention.org/" TargetMode="External"/><Relationship Id="rId22" Type="http://schemas.openxmlformats.org/officeDocument/2006/relationships/hyperlink" Target="https://www.cbd.int/doc/publications/cbd-ts-76-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D4F5-8F90-41CC-8759-FAD3975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17910</CharactersWithSpaces>
  <SharedDoc>false</SharedDoc>
  <HyperlinkBase/>
  <HLinks>
    <vt:vector size="6" baseType="variant">
      <vt:variant>
        <vt:i4>4128894</vt:i4>
      </vt:variant>
      <vt:variant>
        <vt:i4>0</vt:i4>
      </vt:variant>
      <vt:variant>
        <vt:i4>0</vt:i4>
      </vt:variant>
      <vt:variant>
        <vt:i4>5</vt:i4>
      </vt:variant>
      <vt:variant>
        <vt:lpwstr>https://www.cbd.int/meetings/SOIWS-2018-01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CBD/EBSA/WS/2017/1/1</dc:subject>
  <dc:creator>SCBD</dc:creator>
  <cp:lastModifiedBy>veronique lefebvre</cp:lastModifiedBy>
  <cp:revision>3</cp:revision>
  <cp:lastPrinted>2017-02-22T20:35:00Z</cp:lastPrinted>
  <dcterms:created xsi:type="dcterms:W3CDTF">2017-12-20T19:53:00Z</dcterms:created>
  <dcterms:modified xsi:type="dcterms:W3CDTF">2017-12-20T20:52:00Z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Sustainable Ocean Initiative National Capacity-Building Workshop for Cameroon </vt:lpwstr>
  </property>
</Properties>
</file>