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85D6C"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04A1A2C1" w14:textId="7DA140BF" w:rsidR="00C963FE" w:rsidRPr="00375D37" w:rsidRDefault="00C963FE" w:rsidP="00C963FE">
            <w:pPr>
              <w:tabs>
                <w:tab w:val="clear" w:pos="567"/>
                <w:tab w:val="clear" w:pos="1134"/>
                <w:tab w:val="clear" w:pos="1701"/>
                <w:tab w:val="clear" w:pos="2268"/>
              </w:tabs>
              <w:spacing w:before="60"/>
              <w:rPr>
                <w:rFonts w:eastAsia="黑体"/>
                <w:sz w:val="24"/>
                <w:lang w:eastAsia="zh-CN"/>
              </w:rPr>
            </w:pPr>
            <w:r w:rsidRPr="00375D37">
              <w:rPr>
                <w:rFonts w:eastAsia="黑体"/>
                <w:noProof/>
                <w:lang w:eastAsia="zh-CN"/>
              </w:rPr>
              <w:drawing>
                <wp:anchor distT="0" distB="0" distL="114300" distR="114300" simplePos="0" relativeHeight="251659264" behindDoc="0" locked="0" layoutInCell="1" allowOverlap="1" wp14:anchorId="7EF0A9E8" wp14:editId="71B33864">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5D37">
              <w:rPr>
                <w:rFonts w:eastAsia="黑体" w:hint="eastAsia"/>
                <w:sz w:val="24"/>
                <w:lang w:eastAsia="zh-CN"/>
              </w:rPr>
              <w:t>联合国</w:t>
            </w:r>
          </w:p>
          <w:p w14:paraId="30BE713C" w14:textId="47ED8ABF" w:rsidR="008A1499" w:rsidRPr="003F1A75" w:rsidRDefault="00C963FE" w:rsidP="00C963FE">
            <w:pPr>
              <w:pStyle w:val="AASmallLogo"/>
            </w:pPr>
            <w:r w:rsidRPr="00375D37">
              <w:rPr>
                <w:rFonts w:eastAsia="黑体" w:hint="eastAsia"/>
                <w:sz w:val="24"/>
                <w:lang w:eastAsia="zh-CN"/>
              </w:rPr>
              <w:t>环境规划署</w:t>
            </w:r>
          </w:p>
          <w:p w14:paraId="150ADDF8" w14:textId="77777777" w:rsidR="008A1499" w:rsidRPr="003F1A75" w:rsidRDefault="008A1499" w:rsidP="008A1499">
            <w:pPr>
              <w:pStyle w:val="AASmallLogo"/>
            </w:pPr>
          </w:p>
        </w:tc>
        <w:tc>
          <w:tcPr>
            <w:tcW w:w="8073" w:type="dxa"/>
            <w:vAlign w:val="bottom"/>
          </w:tcPr>
          <w:p w14:paraId="5CF23E65" w14:textId="0903D4D8" w:rsidR="008A1499" w:rsidRPr="003F1A75" w:rsidRDefault="008A1499" w:rsidP="003F1A75">
            <w:pPr>
              <w:pStyle w:val="ABSymbol"/>
              <w:rPr>
                <w:lang w:eastAsia="zh-CN"/>
              </w:rPr>
            </w:pPr>
            <w:r w:rsidRPr="003F1A75">
              <w:rPr>
                <w:sz w:val="40"/>
              </w:rPr>
              <w:t>CBD</w:t>
            </w:r>
            <w:r w:rsidRPr="003F1A75">
              <w:t>/</w:t>
            </w:r>
            <w:r w:rsidR="00F041E5">
              <w:t>C</w:t>
            </w:r>
            <w:r w:rsidR="00975047">
              <w:t>P</w:t>
            </w:r>
            <w:r w:rsidRPr="003F1A75">
              <w:t>/</w:t>
            </w:r>
            <w:r w:rsidR="00975047">
              <w:t>MOP/</w:t>
            </w:r>
            <w:r w:rsidR="00F041E5">
              <w:t>12</w:t>
            </w:r>
            <w:r w:rsidR="00975047">
              <w:t>/</w:t>
            </w:r>
            <w:r w:rsidR="00534B13">
              <w:t>L.5</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85D6C" w14:paraId="68564309" w14:textId="77777777" w:rsidTr="00C963FE">
        <w:trPr>
          <w:trHeight w:val="2016"/>
        </w:trPr>
        <w:tc>
          <w:tcPr>
            <w:tcW w:w="7370" w:type="dxa"/>
          </w:tcPr>
          <w:p w14:paraId="7696113B" w14:textId="46E145C8" w:rsidR="008A1499" w:rsidRPr="003F1A75" w:rsidRDefault="008A1499" w:rsidP="00C963FE">
            <w:pPr>
              <w:pStyle w:val="ACLargeLogo"/>
            </w:pPr>
            <w:r w:rsidRPr="003F1A75">
              <w:t xml:space="preserve"> </w:t>
            </w:r>
            <w:r w:rsidR="00C963FE" w:rsidRPr="00375D37">
              <w:rPr>
                <w:b/>
                <w:noProof/>
                <w:sz w:val="24"/>
                <w:lang w:val="en-US" w:eastAsia="zh-CN"/>
              </w:rPr>
              <w:drawing>
                <wp:inline distT="0" distB="0" distL="0" distR="0" wp14:anchorId="5C08E2E5" wp14:editId="5BF542A2">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3112" w:type="dxa"/>
          </w:tcPr>
          <w:p w14:paraId="761FFE6A" w14:textId="3AF47E39" w:rsidR="008A1499" w:rsidRPr="00C963FE" w:rsidRDefault="008A1499" w:rsidP="00C963FE">
            <w:pPr>
              <w:pStyle w:val="AEDistrNormal"/>
              <w:rPr>
                <w:sz w:val="24"/>
              </w:rPr>
            </w:pPr>
            <w:r w:rsidRPr="00C963FE">
              <w:rPr>
                <w:sz w:val="24"/>
              </w:rPr>
              <w:t xml:space="preserve">Distr.: </w:t>
            </w:r>
            <w:r w:rsidR="001643E3" w:rsidRPr="00C963FE">
              <w:rPr>
                <w:sz w:val="24"/>
              </w:rPr>
              <w:t>Limited</w:t>
            </w:r>
            <w:r w:rsidRPr="00C963FE">
              <w:rPr>
                <w:sz w:val="24"/>
              </w:rPr>
              <w:t xml:space="preserve"> </w:t>
            </w:r>
          </w:p>
          <w:p w14:paraId="44701D9F" w14:textId="6E6DE8B1" w:rsidR="008A1499" w:rsidRPr="00C963FE" w:rsidRDefault="00384B60" w:rsidP="00C963FE">
            <w:pPr>
              <w:pStyle w:val="AEDistrNormal"/>
              <w:rPr>
                <w:sz w:val="24"/>
              </w:rPr>
            </w:pPr>
            <w:r w:rsidRPr="00C963FE">
              <w:rPr>
                <w:sz w:val="24"/>
              </w:rPr>
              <w:t>2</w:t>
            </w:r>
            <w:r w:rsidR="00D72C58">
              <w:rPr>
                <w:sz w:val="24"/>
              </w:rPr>
              <w:t>2</w:t>
            </w:r>
            <w:r w:rsidRPr="00C963FE">
              <w:rPr>
                <w:sz w:val="24"/>
              </w:rPr>
              <w:t xml:space="preserve"> October</w:t>
            </w:r>
            <w:r w:rsidR="008D41D3" w:rsidRPr="00C963FE">
              <w:rPr>
                <w:sz w:val="24"/>
              </w:rPr>
              <w:t xml:space="preserve"> 2026</w:t>
            </w:r>
          </w:p>
          <w:p w14:paraId="471D4BA3" w14:textId="73C2BAFD" w:rsidR="00C963FE" w:rsidRPr="00C963FE" w:rsidRDefault="00C963FE" w:rsidP="00C963FE">
            <w:pPr>
              <w:pStyle w:val="AEDistrNormal"/>
              <w:rPr>
                <w:sz w:val="24"/>
                <w:lang w:eastAsia="zh-CN"/>
              </w:rPr>
            </w:pPr>
            <w:r w:rsidRPr="00C963FE">
              <w:rPr>
                <w:rFonts w:hint="eastAsia"/>
                <w:sz w:val="24"/>
                <w:lang w:eastAsia="zh-CN"/>
              </w:rPr>
              <w:t>Chinese</w:t>
            </w:r>
          </w:p>
          <w:p w14:paraId="1C2D3302" w14:textId="77777777" w:rsidR="008A1499" w:rsidRPr="00C963FE" w:rsidRDefault="008A1499" w:rsidP="00C963FE">
            <w:pPr>
              <w:pStyle w:val="AEDistrNormal6pt"/>
              <w:spacing w:before="0"/>
              <w:rPr>
                <w:sz w:val="24"/>
              </w:rPr>
            </w:pPr>
            <w:r w:rsidRPr="00C963FE">
              <w:rPr>
                <w:sz w:val="24"/>
              </w:rPr>
              <w:t xml:space="preserve">Original: English </w:t>
            </w:r>
          </w:p>
          <w:p w14:paraId="0D0A89D4" w14:textId="77777777" w:rsidR="008A1499" w:rsidRPr="00C963FE" w:rsidRDefault="008A1499" w:rsidP="008A1499">
            <w:pPr>
              <w:pStyle w:val="AEDistrNormal6pt"/>
              <w:rPr>
                <w:sz w:val="24"/>
              </w:rPr>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85D6C" w14:paraId="7DD2392B" w14:textId="77777777" w:rsidTr="008A1499">
        <w:trPr>
          <w:trHeight w:val="57"/>
        </w:trPr>
        <w:tc>
          <w:tcPr>
            <w:tcW w:w="6094" w:type="dxa"/>
          </w:tcPr>
          <w:p w14:paraId="7EE53D2B" w14:textId="77777777" w:rsidR="00C963FE" w:rsidRPr="00A17A43" w:rsidRDefault="00C963FE" w:rsidP="00C963FE">
            <w:pPr>
              <w:pStyle w:val="AFCorN12Bold"/>
              <w:rPr>
                <w:bCs/>
                <w:lang w:val="en-US" w:eastAsia="zh-CN"/>
              </w:rPr>
            </w:pPr>
            <w:r w:rsidRPr="00A17A43">
              <w:rPr>
                <w:rFonts w:hint="eastAsia"/>
                <w:bCs/>
                <w:lang w:eastAsia="zh-CN"/>
              </w:rPr>
              <w:t>作为卡塔赫纳生物安全议定书缔约方会议</w:t>
            </w:r>
            <w:r w:rsidRPr="00A17A43">
              <w:rPr>
                <w:bCs/>
                <w:lang w:eastAsia="zh-CN"/>
              </w:rPr>
              <w:br/>
            </w:r>
            <w:r w:rsidRPr="00A17A43">
              <w:rPr>
                <w:rFonts w:hint="eastAsia"/>
                <w:bCs/>
                <w:lang w:eastAsia="zh-CN"/>
              </w:rPr>
              <w:t>的生物多样性公约缔约方大会</w:t>
            </w:r>
          </w:p>
          <w:p w14:paraId="3B68A8D6" w14:textId="77777777" w:rsidR="00C963FE" w:rsidRPr="003F1A75" w:rsidRDefault="00C963FE" w:rsidP="00C963FE">
            <w:pPr>
              <w:pStyle w:val="AFCorN12Bold"/>
              <w:rPr>
                <w:lang w:eastAsia="zh-CN"/>
              </w:rPr>
            </w:pPr>
            <w:r w:rsidRPr="00A17A43">
              <w:rPr>
                <w:rFonts w:hint="eastAsia"/>
                <w:bCs/>
                <w:lang w:val="en-US" w:eastAsia="zh-CN"/>
              </w:rPr>
              <w:t>第十</w:t>
            </w:r>
            <w:r>
              <w:rPr>
                <w:rFonts w:hint="eastAsia"/>
                <w:bCs/>
                <w:lang w:val="en-US" w:eastAsia="zh-CN"/>
              </w:rPr>
              <w:t>二</w:t>
            </w:r>
            <w:r w:rsidRPr="00A17A43">
              <w:rPr>
                <w:rFonts w:hint="eastAsia"/>
                <w:bCs/>
                <w:lang w:val="en-US" w:eastAsia="zh-CN"/>
              </w:rPr>
              <w:t>次会议</w:t>
            </w:r>
          </w:p>
          <w:p w14:paraId="2AB875DF" w14:textId="3921EA4A" w:rsidR="008A1499" w:rsidRPr="00C963FE" w:rsidRDefault="00C963FE" w:rsidP="00C963FE">
            <w:pPr>
              <w:pStyle w:val="AFCorNNormal"/>
              <w:rPr>
                <w:sz w:val="24"/>
                <w:lang w:eastAsia="zh-CN"/>
              </w:rPr>
            </w:pPr>
            <w:r w:rsidRPr="00375D37">
              <w:rPr>
                <w:rFonts w:hint="eastAsia"/>
                <w:sz w:val="24"/>
                <w:lang w:eastAsia="zh-CN"/>
              </w:rPr>
              <w:t>2026</w:t>
            </w:r>
            <w:r w:rsidRPr="00375D37">
              <w:rPr>
                <w:rFonts w:hint="eastAsia"/>
                <w:sz w:val="24"/>
                <w:lang w:eastAsia="zh-CN"/>
              </w:rPr>
              <w:t>年</w:t>
            </w:r>
            <w:r w:rsidRPr="00375D37">
              <w:rPr>
                <w:rFonts w:hint="eastAsia"/>
                <w:sz w:val="24"/>
                <w:lang w:eastAsia="zh-CN"/>
              </w:rPr>
              <w:t>10</w:t>
            </w:r>
            <w:r w:rsidRPr="00375D37">
              <w:rPr>
                <w:rFonts w:hint="eastAsia"/>
                <w:sz w:val="24"/>
                <w:lang w:eastAsia="zh-CN"/>
              </w:rPr>
              <w:t>月</w:t>
            </w:r>
            <w:r w:rsidRPr="00375D37">
              <w:rPr>
                <w:rFonts w:hint="eastAsia"/>
                <w:sz w:val="24"/>
                <w:lang w:eastAsia="zh-CN"/>
              </w:rPr>
              <w:t>19</w:t>
            </w:r>
            <w:r w:rsidRPr="00375D37">
              <w:rPr>
                <w:rFonts w:hint="eastAsia"/>
                <w:sz w:val="24"/>
                <w:lang w:eastAsia="zh-CN"/>
              </w:rPr>
              <w:t>日至</w:t>
            </w:r>
            <w:r w:rsidRPr="00375D37">
              <w:rPr>
                <w:rFonts w:hint="eastAsia"/>
                <w:sz w:val="24"/>
                <w:lang w:eastAsia="zh-CN"/>
              </w:rPr>
              <w:t>30</w:t>
            </w:r>
            <w:r w:rsidRPr="00375D37">
              <w:rPr>
                <w:rFonts w:hint="eastAsia"/>
                <w:sz w:val="24"/>
                <w:lang w:eastAsia="zh-CN"/>
              </w:rPr>
              <w:t>日，埃里温</w:t>
            </w:r>
          </w:p>
          <w:p w14:paraId="018EC1BC" w14:textId="543A32D5" w:rsidR="008A1499" w:rsidRPr="00C963FE" w:rsidRDefault="00C963FE" w:rsidP="008A1499">
            <w:pPr>
              <w:pStyle w:val="AFCorNNormal"/>
              <w:rPr>
                <w:sz w:val="24"/>
                <w:lang w:eastAsia="zh-CN"/>
              </w:rPr>
            </w:pPr>
            <w:r>
              <w:rPr>
                <w:rFonts w:hint="eastAsia"/>
                <w:sz w:val="24"/>
                <w:lang w:eastAsia="zh-CN"/>
              </w:rPr>
              <w:t>议程项目</w:t>
            </w:r>
            <w:r w:rsidR="009B1524">
              <w:rPr>
                <w:rFonts w:hint="eastAsia"/>
                <w:sz w:val="24"/>
                <w:lang w:eastAsia="zh-CN"/>
              </w:rPr>
              <w:t>1</w:t>
            </w:r>
            <w:r w:rsidR="00685D6C">
              <w:rPr>
                <w:rFonts w:hint="eastAsia"/>
                <w:sz w:val="24"/>
                <w:lang w:eastAsia="zh-CN"/>
              </w:rPr>
              <w:t>0</w:t>
            </w:r>
          </w:p>
          <w:p w14:paraId="5CAAF4FB" w14:textId="09C8C513" w:rsidR="0027049E" w:rsidRPr="00685D6C" w:rsidRDefault="00685D6C" w:rsidP="00D25396">
            <w:pPr>
              <w:pStyle w:val="AFCorNBold"/>
              <w:rPr>
                <w:sz w:val="24"/>
                <w:lang w:eastAsia="zh-CN"/>
              </w:rPr>
            </w:pPr>
            <w:r w:rsidRPr="00685D6C">
              <w:rPr>
                <w:rFonts w:hint="eastAsia"/>
                <w:sz w:val="24"/>
                <w:lang w:eastAsia="zh-CN"/>
              </w:rPr>
              <w:t>生物安全信息交换所的运作和活动</w:t>
            </w:r>
          </w:p>
        </w:tc>
        <w:tc>
          <w:tcPr>
            <w:tcW w:w="4388" w:type="dxa"/>
          </w:tcPr>
          <w:p w14:paraId="2585170E" w14:textId="77777777" w:rsidR="008A1499" w:rsidRPr="00C963FE" w:rsidRDefault="008A1499" w:rsidP="008A1499">
            <w:pPr>
              <w:pStyle w:val="CBDNormal"/>
              <w:jc w:val="left"/>
              <w:rPr>
                <w:sz w:val="24"/>
                <w:lang w:eastAsia="zh-CN"/>
              </w:rPr>
            </w:pPr>
          </w:p>
        </w:tc>
      </w:tr>
    </w:tbl>
    <w:p w14:paraId="04E81299" w14:textId="723AFE59" w:rsidR="00C9161D" w:rsidRPr="003F1A75" w:rsidRDefault="00000000" w:rsidP="00C963FE">
      <w:pPr>
        <w:pStyle w:val="CBDTitle"/>
        <w:ind w:left="490"/>
        <w:rPr>
          <w:caps/>
          <w:lang w:eastAsia="zh-CN"/>
        </w:rPr>
      </w:pPr>
      <w:sdt>
        <w:sdtPr>
          <w:rPr>
            <w:rFonts w:ascii="黑体" w:eastAsia="黑体" w:hAnsi="黑体" w:hint="eastAsia"/>
            <w:b w:val="0"/>
            <w:bCs/>
            <w:lang w:eastAsia="zh-CN"/>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685D6C" w:rsidRPr="00685D6C">
            <w:rPr>
              <w:rFonts w:ascii="黑体" w:eastAsia="黑体" w:hAnsi="黑体" w:hint="eastAsia"/>
              <w:b w:val="0"/>
              <w:bCs/>
              <w:lang w:eastAsia="zh-CN"/>
            </w:rPr>
            <w:t>生物安全信息交换所的运作和活动</w:t>
          </w:r>
        </w:sdtContent>
      </w:sdt>
      <w:r w:rsidR="00105372" w:rsidRPr="003F1A75">
        <w:rPr>
          <w:caps/>
          <w:lang w:eastAsia="zh-CN"/>
        </w:rPr>
        <w:t xml:space="preserve"> </w:t>
      </w:r>
    </w:p>
    <w:p w14:paraId="561E2151" w14:textId="19A808E4" w:rsidR="00F6586C" w:rsidRPr="00C963FE" w:rsidRDefault="00C963FE" w:rsidP="00C963FE">
      <w:pPr>
        <w:pStyle w:val="CBDSubTitle"/>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第二工作组主席提交的决定草案</w:t>
      </w:r>
    </w:p>
    <w:p w14:paraId="041D6A8F" w14:textId="0EA5542B" w:rsidR="00685D6C" w:rsidRPr="00310A10" w:rsidRDefault="00685D6C" w:rsidP="00D25396">
      <w:pPr>
        <w:pStyle w:val="CBDNormalNumber"/>
        <w:numPr>
          <w:ilvl w:val="0"/>
          <w:numId w:val="0"/>
        </w:numPr>
        <w:tabs>
          <w:tab w:val="clear" w:pos="567"/>
          <w:tab w:val="clear" w:pos="1134"/>
          <w:tab w:val="clear" w:pos="1701"/>
          <w:tab w:val="clear" w:pos="2268"/>
          <w:tab w:val="clear" w:pos="2835"/>
          <w:tab w:val="clear" w:pos="3402"/>
          <w:tab w:val="clear" w:pos="3969"/>
        </w:tabs>
        <w:ind w:left="490"/>
        <w:rPr>
          <w:sz w:val="24"/>
          <w:szCs w:val="24"/>
          <w:lang w:eastAsia="zh-CN"/>
        </w:rPr>
      </w:pPr>
      <w:r>
        <w:rPr>
          <w:rFonts w:eastAsia="楷体"/>
          <w:noProof/>
          <w:sz w:val="24"/>
          <w:szCs w:val="24"/>
          <w:lang w:eastAsia="zh-CN"/>
        </w:rPr>
        <w:tab/>
      </w:r>
      <w:r w:rsidRPr="00310A10">
        <w:rPr>
          <w:rFonts w:eastAsia="楷体" w:hint="eastAsia"/>
          <w:noProof/>
          <w:sz w:val="24"/>
          <w:szCs w:val="24"/>
          <w:lang w:eastAsia="zh-CN"/>
        </w:rPr>
        <w:t>作为卡塔赫纳议定书缔约方会议的缔约方大会</w:t>
      </w:r>
      <w:r>
        <w:rPr>
          <w:rFonts w:eastAsia="楷体" w:hint="eastAsia"/>
          <w:noProof/>
          <w:sz w:val="24"/>
          <w:szCs w:val="24"/>
          <w:lang w:eastAsia="zh-CN"/>
        </w:rPr>
        <w:t>，</w:t>
      </w:r>
    </w:p>
    <w:p w14:paraId="778DAED0" w14:textId="77777777" w:rsidR="00685D6C" w:rsidRPr="00310A10" w:rsidRDefault="00685D6C" w:rsidP="00D25396">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310A10">
        <w:rPr>
          <w:sz w:val="24"/>
          <w:szCs w:val="24"/>
          <w:lang w:eastAsia="zh-CN"/>
        </w:rPr>
        <w:t>1.</w:t>
      </w:r>
      <w:r w:rsidRPr="00310A10">
        <w:rPr>
          <w:sz w:val="24"/>
          <w:szCs w:val="24"/>
          <w:lang w:eastAsia="zh-CN"/>
        </w:rPr>
        <w:tab/>
      </w:r>
      <w:r w:rsidRPr="00310A10">
        <w:rPr>
          <w:rFonts w:eastAsia="楷体" w:hint="eastAsia"/>
          <w:noProof/>
          <w:sz w:val="24"/>
          <w:szCs w:val="24"/>
          <w:lang w:eastAsia="zh-CN"/>
        </w:rPr>
        <w:t>赞赏地欢迎</w:t>
      </w:r>
      <w:r w:rsidRPr="00310A10">
        <w:rPr>
          <w:rFonts w:hint="eastAsia"/>
          <w:noProof/>
          <w:sz w:val="24"/>
          <w:szCs w:val="24"/>
          <w:lang w:eastAsia="zh-CN"/>
        </w:rPr>
        <w:t>生物安全信息交换所非正式咨询委员会的工作，包括其第十三次会议提出的建议，</w:t>
      </w:r>
      <w:r w:rsidRPr="00310A10">
        <w:rPr>
          <w:rStyle w:val="FootnoteReference"/>
          <w:noProof/>
          <w:sz w:val="24"/>
          <w:szCs w:val="24"/>
        </w:rPr>
        <w:footnoteReference w:id="1"/>
      </w:r>
      <w:r w:rsidRPr="00310A10">
        <w:rPr>
          <w:noProof/>
          <w:sz w:val="24"/>
          <w:szCs w:val="24"/>
          <w:lang w:eastAsia="zh-CN"/>
        </w:rPr>
        <w:t xml:space="preserve"> </w:t>
      </w:r>
      <w:r w:rsidRPr="00310A10">
        <w:rPr>
          <w:rFonts w:hint="eastAsia"/>
          <w:noProof/>
          <w:sz w:val="24"/>
          <w:szCs w:val="24"/>
          <w:lang w:eastAsia="zh-CN"/>
        </w:rPr>
        <w:t>以及委员会为使用</w:t>
      </w:r>
      <w:r w:rsidRPr="00310A10">
        <w:rPr>
          <w:noProof/>
          <w:sz w:val="24"/>
          <w:szCs w:val="24"/>
          <w:lang w:eastAsia="zh-CN"/>
        </w:rPr>
        <w:t>Bioland</w:t>
      </w:r>
      <w:r w:rsidRPr="00310A10">
        <w:rPr>
          <w:rFonts w:hint="eastAsia"/>
          <w:noProof/>
          <w:sz w:val="24"/>
          <w:szCs w:val="24"/>
          <w:lang w:eastAsia="zh-CN"/>
        </w:rPr>
        <w:t>工具开发量身定制生物安全国家网站模板提供的支持；</w:t>
      </w:r>
    </w:p>
    <w:p w14:paraId="11784A9D" w14:textId="77777777" w:rsidR="00685D6C" w:rsidRDefault="00685D6C" w:rsidP="00D25396">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noProof/>
          <w:sz w:val="24"/>
          <w:szCs w:val="24"/>
          <w:lang w:eastAsia="zh-CN"/>
        </w:rPr>
      </w:pPr>
      <w:r w:rsidRPr="00310A10">
        <w:rPr>
          <w:sz w:val="24"/>
          <w:szCs w:val="24"/>
          <w:lang w:eastAsia="zh-CN"/>
        </w:rPr>
        <w:t>2.</w:t>
      </w:r>
      <w:r w:rsidRPr="00310A10">
        <w:rPr>
          <w:sz w:val="24"/>
          <w:szCs w:val="24"/>
          <w:lang w:eastAsia="zh-CN"/>
        </w:rPr>
        <w:tab/>
      </w:r>
      <w:r w:rsidRPr="00310A10">
        <w:rPr>
          <w:rFonts w:eastAsia="楷体" w:hint="eastAsia"/>
          <w:noProof/>
          <w:sz w:val="24"/>
          <w:szCs w:val="24"/>
          <w:lang w:eastAsia="zh-CN"/>
        </w:rPr>
        <w:t>欢迎</w:t>
      </w:r>
      <w:r w:rsidRPr="00310A10">
        <w:rPr>
          <w:rFonts w:hint="eastAsia"/>
          <w:noProof/>
          <w:sz w:val="24"/>
          <w:szCs w:val="24"/>
          <w:lang w:eastAsia="zh-CN"/>
        </w:rPr>
        <w:t>在实现《卡塔赫纳生物安全议定书》执行计划长期目标</w:t>
      </w:r>
      <w:r w:rsidRPr="00310A10">
        <w:rPr>
          <w:noProof/>
          <w:sz w:val="24"/>
          <w:szCs w:val="24"/>
          <w:lang w:eastAsia="zh-CN"/>
        </w:rPr>
        <w:t>A.2</w:t>
      </w:r>
      <w:r w:rsidRPr="00310A10">
        <w:rPr>
          <w:rFonts w:hint="eastAsia"/>
          <w:noProof/>
          <w:sz w:val="24"/>
          <w:szCs w:val="24"/>
          <w:lang w:eastAsia="zh-CN"/>
        </w:rPr>
        <w:t>方面取得的进展，</w:t>
      </w:r>
      <w:r w:rsidRPr="00310A10">
        <w:rPr>
          <w:rStyle w:val="FootnoteReference"/>
          <w:noProof/>
          <w:sz w:val="24"/>
          <w:szCs w:val="24"/>
        </w:rPr>
        <w:footnoteReference w:id="2"/>
      </w:r>
      <w:r w:rsidRPr="00310A10">
        <w:rPr>
          <w:sz w:val="24"/>
          <w:szCs w:val="24"/>
          <w:vertAlign w:val="superscript"/>
          <w:lang w:val="en-US" w:eastAsia="zh-CN"/>
        </w:rPr>
        <w:t xml:space="preserve">, </w:t>
      </w:r>
      <w:r w:rsidRPr="00310A10">
        <w:rPr>
          <w:rStyle w:val="FootnoteReference"/>
          <w:noProof/>
          <w:sz w:val="24"/>
          <w:szCs w:val="24"/>
        </w:rPr>
        <w:footnoteReference w:id="3"/>
      </w:r>
      <w:r w:rsidRPr="00310A10">
        <w:rPr>
          <w:noProof/>
          <w:sz w:val="24"/>
          <w:szCs w:val="24"/>
          <w:lang w:eastAsia="zh-CN"/>
        </w:rPr>
        <w:t xml:space="preserve"> </w:t>
      </w:r>
      <w:r w:rsidRPr="00310A10">
        <w:rPr>
          <w:rFonts w:hint="eastAsia"/>
          <w:noProof/>
          <w:sz w:val="24"/>
          <w:szCs w:val="24"/>
          <w:lang w:eastAsia="zh-CN"/>
        </w:rPr>
        <w:t>特别是有更多的缔约方通过生物安全信息交换所发布规定信息，以及缔约方不断作出努力，在</w:t>
      </w:r>
      <w:r>
        <w:rPr>
          <w:rFonts w:hint="eastAsia"/>
          <w:noProof/>
          <w:sz w:val="24"/>
          <w:szCs w:val="24"/>
          <w:lang w:eastAsia="zh-CN"/>
        </w:rPr>
        <w:t>生物安全</w:t>
      </w:r>
      <w:r w:rsidRPr="00310A10">
        <w:rPr>
          <w:rFonts w:hint="eastAsia"/>
          <w:noProof/>
          <w:sz w:val="24"/>
          <w:szCs w:val="24"/>
          <w:lang w:eastAsia="zh-CN"/>
        </w:rPr>
        <w:t>信息交换所维持准确和完整的信息；</w:t>
      </w:r>
    </w:p>
    <w:p w14:paraId="4ED335FC" w14:textId="6F5D6BFF" w:rsidR="00685D6C" w:rsidRPr="00685D6C" w:rsidRDefault="00685D6C" w:rsidP="00D25396">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lang w:eastAsia="zh-CN"/>
        </w:rPr>
      </w:pPr>
      <w:r w:rsidRPr="00685D6C">
        <w:rPr>
          <w:sz w:val="24"/>
          <w:lang w:eastAsia="zh-CN"/>
        </w:rPr>
        <w:t>3.</w:t>
      </w:r>
      <w:r w:rsidRPr="00685D6C">
        <w:rPr>
          <w:sz w:val="24"/>
          <w:lang w:eastAsia="zh-CN"/>
        </w:rPr>
        <w:tab/>
      </w:r>
      <w:r w:rsidRPr="00310A10">
        <w:rPr>
          <w:rFonts w:eastAsia="楷体" w:hint="eastAsia"/>
          <w:noProof/>
          <w:sz w:val="24"/>
          <w:szCs w:val="24"/>
          <w:lang w:eastAsia="zh-CN"/>
        </w:rPr>
        <w:t>鼓励</w:t>
      </w:r>
      <w:r w:rsidRPr="00310A10">
        <w:rPr>
          <w:rFonts w:hint="eastAsia"/>
          <w:noProof/>
          <w:sz w:val="24"/>
          <w:szCs w:val="24"/>
          <w:lang w:eastAsia="zh-CN"/>
        </w:rPr>
        <w:t>缔约方继续系统地审查其国家记录，确保通过生物安全信息交换所提供的信息是</w:t>
      </w:r>
      <w:r>
        <w:rPr>
          <w:rFonts w:hint="eastAsia"/>
          <w:noProof/>
          <w:sz w:val="24"/>
          <w:szCs w:val="24"/>
          <w:lang w:eastAsia="zh-CN"/>
        </w:rPr>
        <w:t>准确的</w:t>
      </w:r>
      <w:r w:rsidRPr="00257507">
        <w:rPr>
          <w:rFonts w:hint="eastAsia"/>
          <w:noProof/>
          <w:sz w:val="24"/>
          <w:szCs w:val="24"/>
          <w:lang w:eastAsia="zh-CN"/>
        </w:rPr>
        <w:t>；</w:t>
      </w:r>
      <w:r w:rsidRPr="00685D6C">
        <w:rPr>
          <w:sz w:val="24"/>
          <w:lang w:eastAsia="zh-CN"/>
        </w:rPr>
        <w:t xml:space="preserve"> </w:t>
      </w:r>
    </w:p>
    <w:p w14:paraId="17CAF34B" w14:textId="77777777" w:rsidR="00685D6C" w:rsidRPr="00685D6C" w:rsidRDefault="00685D6C" w:rsidP="00D25396">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lang w:eastAsia="zh-CN"/>
        </w:rPr>
      </w:pPr>
      <w:r w:rsidRPr="00685D6C">
        <w:rPr>
          <w:sz w:val="24"/>
          <w:lang w:eastAsia="zh-CN"/>
        </w:rPr>
        <w:t>4.</w:t>
      </w:r>
      <w:r w:rsidRPr="00685D6C">
        <w:rPr>
          <w:sz w:val="24"/>
          <w:lang w:eastAsia="zh-CN"/>
        </w:rPr>
        <w:tab/>
      </w:r>
      <w:r w:rsidRPr="00685D6C">
        <w:rPr>
          <w:rFonts w:ascii="楷体" w:eastAsia="楷体" w:hAnsi="楷体" w:hint="eastAsia"/>
          <w:sz w:val="24"/>
          <w:lang w:eastAsia="zh-CN"/>
        </w:rPr>
        <w:t>认识到</w:t>
      </w:r>
      <w:r w:rsidRPr="00685D6C">
        <w:rPr>
          <w:rFonts w:hint="eastAsia"/>
          <w:sz w:val="24"/>
          <w:lang w:eastAsia="zh-CN"/>
        </w:rPr>
        <w:t>需要继续为缔约方提供与生物安全信息交换所相关的能力建设支持，包括发展中国家缔约方，其中特别是最不发达国家和小岛屿发展中国家以及经济转型国家；</w:t>
      </w:r>
    </w:p>
    <w:p w14:paraId="5FE4498E" w14:textId="77777777" w:rsidR="00685D6C" w:rsidRPr="00685D6C" w:rsidRDefault="00685D6C" w:rsidP="00D25396">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i/>
          <w:iCs/>
          <w:sz w:val="24"/>
          <w:lang w:eastAsia="zh-CN"/>
        </w:rPr>
      </w:pPr>
      <w:r w:rsidRPr="00685D6C">
        <w:rPr>
          <w:sz w:val="24"/>
          <w:lang w:eastAsia="zh-CN"/>
        </w:rPr>
        <w:t>5.</w:t>
      </w:r>
      <w:r w:rsidRPr="00685D6C">
        <w:rPr>
          <w:i/>
          <w:iCs/>
          <w:sz w:val="24"/>
          <w:lang w:eastAsia="zh-CN"/>
        </w:rPr>
        <w:tab/>
      </w:r>
      <w:r w:rsidRPr="00310A10">
        <w:rPr>
          <w:rFonts w:eastAsia="楷体" w:hint="eastAsia"/>
          <w:noProof/>
          <w:sz w:val="24"/>
          <w:szCs w:val="24"/>
          <w:lang w:eastAsia="zh-CN"/>
        </w:rPr>
        <w:t>提醒</w:t>
      </w:r>
      <w:r w:rsidRPr="00310A10">
        <w:rPr>
          <w:rFonts w:hint="eastAsia"/>
          <w:noProof/>
          <w:sz w:val="24"/>
          <w:szCs w:val="24"/>
          <w:lang w:eastAsia="zh-CN"/>
        </w:rPr>
        <w:t>缔约方有义务根据《卡塔赫纳议定书》第</w:t>
      </w:r>
      <w:r w:rsidRPr="00310A10">
        <w:rPr>
          <w:noProof/>
          <w:sz w:val="24"/>
          <w:szCs w:val="24"/>
          <w:lang w:eastAsia="zh-CN"/>
        </w:rPr>
        <w:t>20</w:t>
      </w:r>
      <w:r w:rsidRPr="00310A10">
        <w:rPr>
          <w:rFonts w:hint="eastAsia"/>
          <w:noProof/>
          <w:sz w:val="24"/>
          <w:szCs w:val="24"/>
          <w:lang w:eastAsia="zh-CN"/>
        </w:rPr>
        <w:t>条，通过生物安全信息交换所发布关于进口或释放改性活生物体的最后决定和相应的风险评估摘要；</w:t>
      </w:r>
    </w:p>
    <w:p w14:paraId="53E6A719" w14:textId="77777777" w:rsidR="00685D6C" w:rsidRPr="00685D6C" w:rsidRDefault="00685D6C" w:rsidP="00D25396">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lang w:eastAsia="zh-CN"/>
        </w:rPr>
      </w:pPr>
      <w:r w:rsidRPr="00685D6C">
        <w:rPr>
          <w:sz w:val="24"/>
          <w:lang w:eastAsia="zh-CN"/>
        </w:rPr>
        <w:t>6.</w:t>
      </w:r>
      <w:r w:rsidRPr="00685D6C">
        <w:rPr>
          <w:sz w:val="24"/>
          <w:lang w:eastAsia="zh-CN"/>
        </w:rPr>
        <w:tab/>
      </w:r>
      <w:r w:rsidRPr="00685D6C">
        <w:rPr>
          <w:rFonts w:ascii="楷体" w:eastAsia="楷体" w:hAnsi="楷体" w:hint="eastAsia"/>
          <w:sz w:val="24"/>
          <w:lang w:eastAsia="zh-CN"/>
        </w:rPr>
        <w:t>邀请</w:t>
      </w:r>
      <w:r w:rsidRPr="00310A10">
        <w:rPr>
          <w:rFonts w:hint="eastAsia"/>
          <w:noProof/>
          <w:sz w:val="24"/>
          <w:szCs w:val="24"/>
          <w:lang w:eastAsia="zh-CN"/>
        </w:rPr>
        <w:t>缔约方审查通过生物安全信息交换所发布与每个缔约方相关的生物安全专家国家记录，确保专家名单是最新的，过时的记录</w:t>
      </w:r>
      <w:r>
        <w:rPr>
          <w:rFonts w:hint="eastAsia"/>
          <w:noProof/>
          <w:sz w:val="24"/>
          <w:szCs w:val="24"/>
          <w:lang w:eastAsia="zh-CN"/>
        </w:rPr>
        <w:t>都已</w:t>
      </w:r>
      <w:r w:rsidRPr="00310A10">
        <w:rPr>
          <w:rFonts w:hint="eastAsia"/>
          <w:noProof/>
          <w:sz w:val="24"/>
          <w:szCs w:val="24"/>
          <w:lang w:eastAsia="zh-CN"/>
        </w:rPr>
        <w:t>删除，而且所有相关专家均被列入；</w:t>
      </w:r>
    </w:p>
    <w:p w14:paraId="730E3BEA" w14:textId="169E2D1F" w:rsidR="00685D6C" w:rsidRDefault="00685D6C" w:rsidP="00D25396">
      <w:pPr>
        <w:keepNext/>
        <w:keepLines/>
        <w:tabs>
          <w:tab w:val="clear" w:pos="567"/>
          <w:tab w:val="clear" w:pos="1134"/>
          <w:tab w:val="clear" w:pos="1701"/>
          <w:tab w:val="clear" w:pos="2268"/>
        </w:tabs>
        <w:spacing w:before="120" w:after="120"/>
        <w:ind w:left="490" w:firstLine="490"/>
        <w:jc w:val="left"/>
        <w:rPr>
          <w:rFonts w:eastAsia="楷体"/>
          <w:noProof/>
          <w:sz w:val="24"/>
          <w:szCs w:val="24"/>
          <w:lang w:eastAsia="zh-CN"/>
        </w:rPr>
      </w:pPr>
      <w:r w:rsidRPr="00685D6C">
        <w:rPr>
          <w:sz w:val="24"/>
          <w:lang w:eastAsia="zh-CN"/>
        </w:rPr>
        <w:lastRenderedPageBreak/>
        <w:t>7.</w:t>
      </w:r>
      <w:r w:rsidRPr="00685D6C">
        <w:rPr>
          <w:i/>
          <w:iCs/>
          <w:sz w:val="24"/>
          <w:lang w:eastAsia="zh-CN"/>
        </w:rPr>
        <w:tab/>
      </w:r>
      <w:r w:rsidRPr="00685D6C">
        <w:rPr>
          <w:rFonts w:ascii="楷体" w:eastAsia="楷体" w:hAnsi="楷体" w:hint="eastAsia"/>
          <w:sz w:val="24"/>
          <w:lang w:eastAsia="zh-CN"/>
        </w:rPr>
        <w:t>邀请</w:t>
      </w:r>
      <w:r w:rsidRPr="00685D6C">
        <w:rPr>
          <w:rFonts w:hint="eastAsia"/>
          <w:sz w:val="24"/>
          <w:lang w:eastAsia="zh-CN"/>
        </w:rPr>
        <w:t>缔约方、其他国家政府和相关组织</w:t>
      </w:r>
      <w:r w:rsidR="00317AE5" w:rsidRPr="00685D6C">
        <w:rPr>
          <w:rFonts w:hint="eastAsia"/>
          <w:sz w:val="24"/>
          <w:lang w:eastAsia="zh-CN"/>
        </w:rPr>
        <w:t>通过生物安全信息交换所提交</w:t>
      </w:r>
      <w:r w:rsidR="00317AE5">
        <w:rPr>
          <w:rFonts w:hint="eastAsia"/>
          <w:sz w:val="24"/>
          <w:lang w:eastAsia="zh-CN"/>
        </w:rPr>
        <w:t>参考记录時，</w:t>
      </w:r>
      <w:r w:rsidRPr="00685D6C">
        <w:rPr>
          <w:rFonts w:hint="eastAsia"/>
          <w:sz w:val="24"/>
          <w:lang w:eastAsia="zh-CN"/>
        </w:rPr>
        <w:t>提供具有足够技术细节的相关科学信息，以支持</w:t>
      </w:r>
      <w:r w:rsidR="00317AE5">
        <w:rPr>
          <w:rFonts w:hint="eastAsia"/>
          <w:sz w:val="24"/>
          <w:lang w:eastAsia="zh-CN"/>
        </w:rPr>
        <w:t>进行</w:t>
      </w:r>
      <w:r w:rsidRPr="00685D6C">
        <w:rPr>
          <w:rFonts w:hint="eastAsia"/>
          <w:sz w:val="24"/>
          <w:lang w:eastAsia="zh-CN"/>
        </w:rPr>
        <w:t>及时审查、验证和发布；</w:t>
      </w:r>
    </w:p>
    <w:p w14:paraId="34D185DE" w14:textId="15ED7CFB" w:rsidR="00685D6C" w:rsidRPr="00685D6C" w:rsidRDefault="00685D6C" w:rsidP="00D25396">
      <w:pPr>
        <w:keepNext/>
        <w:keepLines/>
        <w:tabs>
          <w:tab w:val="clear" w:pos="567"/>
          <w:tab w:val="clear" w:pos="1134"/>
          <w:tab w:val="clear" w:pos="1701"/>
          <w:tab w:val="clear" w:pos="2268"/>
        </w:tabs>
        <w:spacing w:before="120" w:after="120"/>
        <w:ind w:left="490" w:firstLine="490"/>
        <w:jc w:val="left"/>
        <w:rPr>
          <w:rFonts w:ascii="Aptos" w:eastAsia="等线" w:hAnsi="Aptos"/>
          <w:noProof/>
          <w:kern w:val="2"/>
          <w:sz w:val="24"/>
          <w:szCs w:val="24"/>
          <w:lang w:eastAsia="zh-CN"/>
          <w14:ligatures w14:val="standardContextual"/>
        </w:rPr>
      </w:pPr>
      <w:r w:rsidRPr="00685D6C">
        <w:rPr>
          <w:sz w:val="24"/>
          <w:lang w:eastAsia="zh-CN"/>
        </w:rPr>
        <w:t>8.</w:t>
      </w:r>
      <w:r w:rsidRPr="00685D6C">
        <w:rPr>
          <w:rFonts w:ascii="Aptos" w:eastAsia="等线" w:hAnsi="Aptos"/>
          <w:noProof/>
          <w:kern w:val="2"/>
          <w:sz w:val="24"/>
          <w:szCs w:val="24"/>
          <w:lang w:eastAsia="zh-CN"/>
          <w14:ligatures w14:val="standardContextual"/>
        </w:rPr>
        <w:tab/>
      </w:r>
      <w:r w:rsidRPr="00685D6C">
        <w:rPr>
          <w:rFonts w:ascii="楷体" w:eastAsia="楷体" w:hAnsi="楷体" w:hint="eastAsia"/>
          <w:sz w:val="24"/>
          <w:lang w:eastAsia="zh-CN"/>
        </w:rPr>
        <w:t>请</w:t>
      </w:r>
      <w:r w:rsidRPr="00685D6C">
        <w:rPr>
          <w:rFonts w:hint="eastAsia"/>
          <w:sz w:val="24"/>
          <w:lang w:eastAsia="zh-CN"/>
        </w:rPr>
        <w:t>执行秘书</w:t>
      </w:r>
      <w:r w:rsidR="00317AE5">
        <w:rPr>
          <w:rFonts w:hint="eastAsia"/>
          <w:sz w:val="24"/>
          <w:lang w:eastAsia="zh-CN"/>
        </w:rPr>
        <w:t>在资源允许的情况下：</w:t>
      </w:r>
    </w:p>
    <w:p w14:paraId="65097195" w14:textId="52E05E88" w:rsidR="00685D6C" w:rsidRPr="00685D6C" w:rsidRDefault="00685D6C" w:rsidP="00D25396">
      <w:pPr>
        <w:tabs>
          <w:tab w:val="clear" w:pos="567"/>
          <w:tab w:val="clear" w:pos="1134"/>
          <w:tab w:val="clear" w:pos="1701"/>
          <w:tab w:val="clear" w:pos="2268"/>
        </w:tabs>
        <w:spacing w:after="160" w:line="278" w:lineRule="auto"/>
        <w:ind w:left="490" w:firstLine="490"/>
        <w:jc w:val="left"/>
        <w:rPr>
          <w:noProof/>
          <w:kern w:val="2"/>
          <w:sz w:val="24"/>
          <w:szCs w:val="24"/>
          <w:lang w:eastAsia="zh-CN"/>
          <w14:ligatures w14:val="standardContextual"/>
        </w:rPr>
      </w:pPr>
      <w:r w:rsidRPr="00685D6C">
        <w:rPr>
          <w:noProof/>
          <w:kern w:val="2"/>
          <w:sz w:val="24"/>
          <w:szCs w:val="24"/>
          <w:lang w:eastAsia="zh-CN"/>
          <w14:ligatures w14:val="standardContextual"/>
        </w:rPr>
        <w:t>(a)</w:t>
      </w:r>
      <w:r w:rsidRPr="00685D6C">
        <w:rPr>
          <w:noProof/>
          <w:kern w:val="2"/>
          <w:sz w:val="24"/>
          <w:szCs w:val="24"/>
          <w:lang w:eastAsia="zh-CN"/>
          <w14:ligatures w14:val="standardContextual"/>
        </w:rPr>
        <w:tab/>
      </w:r>
      <w:r w:rsidRPr="00685D6C">
        <w:rPr>
          <w:noProof/>
          <w:kern w:val="2"/>
          <w:sz w:val="24"/>
          <w:szCs w:val="24"/>
          <w:lang w:val="en-US" w:eastAsia="zh-CN"/>
          <w14:ligatures w14:val="standardContextual"/>
        </w:rPr>
        <w:t>继续维护生物安全信息交换所，并对其进行任何必要的改进，包括生物安全信息交换所非正式咨询委员会建议进行的改进</w:t>
      </w:r>
      <w:r w:rsidRPr="00685D6C">
        <w:rPr>
          <w:noProof/>
          <w:kern w:val="2"/>
          <w:sz w:val="24"/>
          <w:szCs w:val="24"/>
          <w:lang w:eastAsia="zh-CN"/>
          <w14:ligatures w14:val="standardContextual"/>
        </w:rPr>
        <w:t xml:space="preserve">; </w:t>
      </w:r>
      <w:r>
        <w:rPr>
          <w:rStyle w:val="FootnoteReference"/>
          <w:noProof/>
          <w:kern w:val="2"/>
          <w:sz w:val="24"/>
          <w:szCs w:val="24"/>
          <w:lang w:eastAsia="zh-CN"/>
          <w14:ligatures w14:val="standardContextual"/>
        </w:rPr>
        <w:footnoteReference w:id="4"/>
      </w:r>
    </w:p>
    <w:p w14:paraId="36575C76" w14:textId="0A9B7B55" w:rsidR="00685D6C" w:rsidRPr="00685D6C" w:rsidRDefault="00685D6C" w:rsidP="00D25396">
      <w:pPr>
        <w:tabs>
          <w:tab w:val="clear" w:pos="567"/>
          <w:tab w:val="clear" w:pos="1134"/>
          <w:tab w:val="clear" w:pos="1701"/>
          <w:tab w:val="clear" w:pos="2268"/>
        </w:tabs>
        <w:spacing w:after="160" w:line="278" w:lineRule="auto"/>
        <w:ind w:left="490" w:firstLine="490"/>
        <w:jc w:val="left"/>
        <w:rPr>
          <w:noProof/>
          <w:kern w:val="2"/>
          <w:sz w:val="24"/>
          <w:szCs w:val="24"/>
          <w:lang w:eastAsia="zh-CN"/>
          <w14:ligatures w14:val="standardContextual"/>
        </w:rPr>
      </w:pPr>
      <w:r w:rsidRPr="00685D6C">
        <w:rPr>
          <w:noProof/>
          <w:kern w:val="2"/>
          <w:sz w:val="24"/>
          <w:szCs w:val="24"/>
          <w:lang w:eastAsia="zh-CN"/>
          <w14:ligatures w14:val="standardContextual"/>
        </w:rPr>
        <w:t>(b)</w:t>
      </w:r>
      <w:r w:rsidRPr="00685D6C">
        <w:rPr>
          <w:noProof/>
          <w:kern w:val="2"/>
          <w:sz w:val="24"/>
          <w:szCs w:val="24"/>
          <w:lang w:eastAsia="zh-CN"/>
          <w14:ligatures w14:val="standardContextual"/>
        </w:rPr>
        <w:tab/>
      </w:r>
      <w:r w:rsidRPr="00685D6C">
        <w:rPr>
          <w:noProof/>
          <w:kern w:val="2"/>
          <w:sz w:val="24"/>
          <w:szCs w:val="24"/>
          <w:lang w:eastAsia="zh-CN"/>
          <w14:ligatures w14:val="standardContextual"/>
        </w:rPr>
        <w:t>继续翻译生物安全信息交换所的页面，包括随着开发而不断增加的新功能和内容，确保该平台能以联合国六种正式语文提供服务</w:t>
      </w:r>
      <w:r w:rsidRPr="00685D6C">
        <w:rPr>
          <w:noProof/>
          <w:kern w:val="2"/>
          <w:sz w:val="24"/>
          <w:szCs w:val="24"/>
          <w:lang w:eastAsia="zh-CN"/>
          <w14:ligatures w14:val="standardContextual"/>
        </w:rPr>
        <w:t>;</w:t>
      </w:r>
    </w:p>
    <w:p w14:paraId="5082F3F5" w14:textId="77777777" w:rsidR="00685D6C" w:rsidRPr="00685D6C" w:rsidRDefault="00685D6C" w:rsidP="00D25396">
      <w:pPr>
        <w:tabs>
          <w:tab w:val="clear" w:pos="567"/>
          <w:tab w:val="clear" w:pos="1134"/>
          <w:tab w:val="clear" w:pos="1701"/>
          <w:tab w:val="clear" w:pos="2268"/>
        </w:tabs>
        <w:spacing w:after="160" w:line="278" w:lineRule="auto"/>
        <w:ind w:left="490" w:firstLine="490"/>
        <w:jc w:val="left"/>
        <w:rPr>
          <w:noProof/>
          <w:kern w:val="2"/>
          <w:sz w:val="24"/>
          <w:szCs w:val="24"/>
          <w:lang w:eastAsia="zh-CN"/>
          <w14:ligatures w14:val="standardContextual"/>
        </w:rPr>
      </w:pPr>
      <w:r w:rsidRPr="00685D6C">
        <w:rPr>
          <w:noProof/>
          <w:kern w:val="2"/>
          <w:sz w:val="24"/>
          <w:szCs w:val="24"/>
          <w:lang w:eastAsia="zh-CN"/>
          <w14:ligatures w14:val="standardContextual"/>
        </w:rPr>
        <w:t>(c)</w:t>
      </w:r>
      <w:r w:rsidRPr="00685D6C">
        <w:rPr>
          <w:noProof/>
          <w:kern w:val="2"/>
          <w:sz w:val="24"/>
          <w:szCs w:val="24"/>
          <w:lang w:eastAsia="zh-CN"/>
          <w14:ligatures w14:val="standardContextual"/>
        </w:rPr>
        <w:tab/>
      </w:r>
      <w:r w:rsidRPr="00685D6C">
        <w:rPr>
          <w:noProof/>
          <w:kern w:val="2"/>
          <w:sz w:val="24"/>
          <w:szCs w:val="24"/>
          <w:lang w:val="en-US" w:eastAsia="zh-CN"/>
          <w14:ligatures w14:val="standardContextual"/>
        </w:rPr>
        <w:t>继续更新和发布生物安全信息交换所中的参考记录，并支持缔约方更新以上第</w:t>
      </w:r>
      <w:r w:rsidRPr="00685D6C">
        <w:rPr>
          <w:noProof/>
          <w:kern w:val="2"/>
          <w:sz w:val="24"/>
          <w:szCs w:val="24"/>
          <w:lang w:val="en-US" w:eastAsia="zh-CN"/>
          <w14:ligatures w14:val="standardContextual"/>
        </w:rPr>
        <w:t>55</w:t>
      </w:r>
      <w:r w:rsidRPr="00685D6C">
        <w:rPr>
          <w:noProof/>
          <w:kern w:val="2"/>
          <w:sz w:val="24"/>
          <w:szCs w:val="24"/>
          <w:lang w:val="en-US" w:eastAsia="zh-CN"/>
          <w14:ligatures w14:val="standardContextual"/>
        </w:rPr>
        <w:t>段中提到的生物安全专家国家记录</w:t>
      </w:r>
      <w:r w:rsidRPr="00685D6C">
        <w:rPr>
          <w:noProof/>
          <w:kern w:val="2"/>
          <w:sz w:val="24"/>
          <w:szCs w:val="24"/>
          <w:lang w:eastAsia="zh-CN"/>
          <w14:ligatures w14:val="standardContextual"/>
        </w:rPr>
        <w:t>;</w:t>
      </w:r>
    </w:p>
    <w:p w14:paraId="4AD5D6B8" w14:textId="77777777" w:rsidR="00685D6C" w:rsidRPr="00685D6C" w:rsidRDefault="00685D6C" w:rsidP="00D25396">
      <w:pPr>
        <w:tabs>
          <w:tab w:val="clear" w:pos="567"/>
          <w:tab w:val="clear" w:pos="1134"/>
          <w:tab w:val="clear" w:pos="1701"/>
          <w:tab w:val="clear" w:pos="2268"/>
        </w:tabs>
        <w:spacing w:after="160" w:line="278" w:lineRule="auto"/>
        <w:ind w:left="490" w:firstLine="490"/>
        <w:jc w:val="left"/>
        <w:rPr>
          <w:noProof/>
          <w:kern w:val="2"/>
          <w:sz w:val="24"/>
          <w:szCs w:val="24"/>
          <w:lang w:eastAsia="zh-CN"/>
          <w14:ligatures w14:val="standardContextual"/>
        </w:rPr>
      </w:pPr>
      <w:r w:rsidRPr="00685D6C">
        <w:rPr>
          <w:noProof/>
          <w:kern w:val="2"/>
          <w:sz w:val="24"/>
          <w:szCs w:val="24"/>
          <w:lang w:eastAsia="zh-CN"/>
          <w14:ligatures w14:val="standardContextual"/>
        </w:rPr>
        <w:t>(d)</w:t>
      </w:r>
      <w:r w:rsidRPr="00685D6C">
        <w:rPr>
          <w:noProof/>
          <w:kern w:val="2"/>
          <w:sz w:val="24"/>
          <w:szCs w:val="24"/>
          <w:lang w:eastAsia="zh-CN"/>
          <w14:ligatures w14:val="standardContextual"/>
        </w:rPr>
        <w:tab/>
      </w:r>
      <w:r w:rsidRPr="00685D6C">
        <w:rPr>
          <w:noProof/>
          <w:kern w:val="2"/>
          <w:sz w:val="24"/>
          <w:szCs w:val="24"/>
          <w:lang w:eastAsia="zh-CN"/>
          <w14:ligatures w14:val="standardContextual"/>
        </w:rPr>
        <w:t>应缔约方请求，为其在生物安全信息交换所内持续维护国家记录提供实际培训和技术支持，包括为互联网连接受限的用户提供支持，并在此过程中参照《议定书》第</w:t>
      </w:r>
      <w:r w:rsidRPr="00685D6C">
        <w:rPr>
          <w:noProof/>
          <w:kern w:val="2"/>
          <w:sz w:val="24"/>
          <w:szCs w:val="24"/>
          <w:lang w:eastAsia="zh-CN"/>
          <w14:ligatures w14:val="standardContextual"/>
        </w:rPr>
        <w:t>20</w:t>
      </w:r>
      <w:r w:rsidRPr="00685D6C">
        <w:rPr>
          <w:noProof/>
          <w:kern w:val="2"/>
          <w:sz w:val="24"/>
          <w:szCs w:val="24"/>
          <w:lang w:eastAsia="zh-CN"/>
          <w14:ligatures w14:val="standardContextual"/>
        </w:rPr>
        <w:t>条第</w:t>
      </w:r>
      <w:r w:rsidRPr="00685D6C">
        <w:rPr>
          <w:noProof/>
          <w:kern w:val="2"/>
          <w:sz w:val="24"/>
          <w:szCs w:val="24"/>
          <w:lang w:eastAsia="zh-CN"/>
          <w14:ligatures w14:val="standardContextual"/>
        </w:rPr>
        <w:t>1</w:t>
      </w:r>
      <w:r w:rsidRPr="00685D6C">
        <w:rPr>
          <w:noProof/>
          <w:kern w:val="2"/>
          <w:sz w:val="24"/>
          <w:szCs w:val="24"/>
          <w:lang w:eastAsia="zh-CN"/>
          <w14:ligatures w14:val="standardContextual"/>
        </w:rPr>
        <w:t>款</w:t>
      </w:r>
      <w:r w:rsidRPr="00685D6C">
        <w:rPr>
          <w:noProof/>
          <w:kern w:val="2"/>
          <w:sz w:val="24"/>
          <w:szCs w:val="24"/>
          <w:lang w:eastAsia="zh-CN"/>
          <w14:ligatures w14:val="standardContextual"/>
        </w:rPr>
        <w:t>(b)</w:t>
      </w:r>
      <w:r w:rsidRPr="00685D6C">
        <w:rPr>
          <w:noProof/>
          <w:kern w:val="2"/>
          <w:sz w:val="24"/>
          <w:szCs w:val="24"/>
          <w:lang w:eastAsia="zh-CN"/>
          <w14:ligatures w14:val="standardContextual"/>
        </w:rPr>
        <w:t>项的规定</w:t>
      </w:r>
      <w:r w:rsidRPr="00685D6C">
        <w:rPr>
          <w:noProof/>
          <w:kern w:val="2"/>
          <w:sz w:val="24"/>
          <w:szCs w:val="24"/>
          <w:lang w:eastAsia="zh-CN"/>
          <w14:ligatures w14:val="standardContextual"/>
        </w:rPr>
        <w:t>;</w:t>
      </w:r>
    </w:p>
    <w:p w14:paraId="089B2D16" w14:textId="77777777" w:rsidR="00685D6C" w:rsidRPr="00685D6C" w:rsidRDefault="00685D6C" w:rsidP="00D25396">
      <w:pPr>
        <w:tabs>
          <w:tab w:val="clear" w:pos="567"/>
          <w:tab w:val="clear" w:pos="1134"/>
          <w:tab w:val="clear" w:pos="1701"/>
          <w:tab w:val="clear" w:pos="2268"/>
        </w:tabs>
        <w:spacing w:after="160" w:line="278" w:lineRule="auto"/>
        <w:ind w:left="490" w:firstLine="490"/>
        <w:jc w:val="left"/>
        <w:rPr>
          <w:noProof/>
          <w:kern w:val="2"/>
          <w:sz w:val="24"/>
          <w:szCs w:val="24"/>
          <w:lang w:eastAsia="zh-CN"/>
          <w14:ligatures w14:val="standardContextual"/>
        </w:rPr>
      </w:pPr>
      <w:r w:rsidRPr="00685D6C">
        <w:rPr>
          <w:noProof/>
          <w:kern w:val="2"/>
          <w:sz w:val="24"/>
          <w:szCs w:val="24"/>
          <w:lang w:eastAsia="zh-CN"/>
          <w14:ligatures w14:val="standardContextual"/>
        </w:rPr>
        <w:t>(e)</w:t>
      </w:r>
      <w:r w:rsidRPr="00685D6C">
        <w:rPr>
          <w:noProof/>
          <w:kern w:val="2"/>
          <w:sz w:val="24"/>
          <w:szCs w:val="24"/>
          <w:lang w:eastAsia="zh-CN"/>
          <w14:ligatures w14:val="standardContextual"/>
        </w:rPr>
        <w:tab/>
      </w:r>
      <w:r w:rsidRPr="00685D6C">
        <w:rPr>
          <w:noProof/>
          <w:kern w:val="2"/>
          <w:sz w:val="24"/>
          <w:szCs w:val="24"/>
          <w:lang w:val="en-US" w:eastAsia="zh-CN"/>
          <w14:ligatures w14:val="standardContextual"/>
        </w:rPr>
        <w:t>向所有希望建立国家生物安全网站的缔约方提供新的量身定制生物安全国家网站模板，支持使用</w:t>
      </w:r>
      <w:r w:rsidRPr="00685D6C">
        <w:rPr>
          <w:noProof/>
          <w:kern w:val="2"/>
          <w:sz w:val="24"/>
          <w:szCs w:val="24"/>
          <w:lang w:val="en-US" w:eastAsia="zh-CN"/>
          <w14:ligatures w14:val="standardContextual"/>
        </w:rPr>
        <w:t>Hermes</w:t>
      </w:r>
      <w:r w:rsidRPr="00685D6C">
        <w:rPr>
          <w:noProof/>
          <w:kern w:val="2"/>
          <w:sz w:val="24"/>
          <w:szCs w:val="24"/>
          <w:lang w:val="en-US" w:eastAsia="zh-CN"/>
          <w14:ligatures w14:val="standardContextual"/>
        </w:rPr>
        <w:t>国家网站工具的缔约方过渡到新模板，并提供关于新模板的能力建设材料和培训，</w:t>
      </w:r>
      <w:r w:rsidRPr="00685D6C">
        <w:rPr>
          <w:noProof/>
          <w:kern w:val="2"/>
          <w:sz w:val="24"/>
          <w:szCs w:val="24"/>
          <w:lang w:eastAsia="zh-CN"/>
          <w14:ligatures w14:val="standardContextual"/>
        </w:rPr>
        <w:t xml:space="preserve"> </w:t>
      </w:r>
      <w:r w:rsidRPr="00685D6C">
        <w:rPr>
          <w:noProof/>
          <w:kern w:val="2"/>
          <w:sz w:val="24"/>
          <w:szCs w:val="24"/>
          <w:lang w:eastAsia="zh-CN"/>
          <w14:ligatures w14:val="standardContextual"/>
        </w:rPr>
        <w:t>确保这些材料以联合国六种正式语文提供</w:t>
      </w:r>
      <w:r w:rsidRPr="00685D6C">
        <w:rPr>
          <w:noProof/>
          <w:kern w:val="2"/>
          <w:sz w:val="24"/>
          <w:szCs w:val="24"/>
          <w:lang w:eastAsia="zh-CN"/>
          <w14:ligatures w14:val="standardContextual"/>
        </w:rPr>
        <w:t>;</w:t>
      </w:r>
    </w:p>
    <w:p w14:paraId="441D491C" w14:textId="5AB1E7F8" w:rsidR="00685D6C" w:rsidRPr="00685D6C" w:rsidRDefault="00685D6C" w:rsidP="00D25396">
      <w:pPr>
        <w:tabs>
          <w:tab w:val="clear" w:pos="567"/>
          <w:tab w:val="clear" w:pos="1134"/>
          <w:tab w:val="clear" w:pos="1701"/>
          <w:tab w:val="clear" w:pos="2268"/>
        </w:tabs>
        <w:spacing w:after="160" w:line="278" w:lineRule="auto"/>
        <w:ind w:left="490" w:firstLine="490"/>
        <w:jc w:val="left"/>
        <w:rPr>
          <w:noProof/>
          <w:kern w:val="2"/>
          <w:sz w:val="24"/>
          <w:szCs w:val="24"/>
          <w:lang w:eastAsia="zh-CN"/>
          <w14:ligatures w14:val="standardContextual"/>
        </w:rPr>
      </w:pPr>
      <w:r w:rsidRPr="00685D6C">
        <w:rPr>
          <w:noProof/>
          <w:kern w:val="2"/>
          <w:sz w:val="24"/>
          <w:szCs w:val="24"/>
          <w:lang w:eastAsia="zh-CN"/>
          <w14:ligatures w14:val="standardContextual"/>
        </w:rPr>
        <w:t>(f)</w:t>
      </w:r>
      <w:r w:rsidRPr="00685D6C">
        <w:rPr>
          <w:noProof/>
          <w:kern w:val="2"/>
          <w:sz w:val="24"/>
          <w:szCs w:val="24"/>
          <w:lang w:eastAsia="zh-CN"/>
          <w14:ligatures w14:val="standardContextual"/>
        </w:rPr>
        <w:tab/>
      </w:r>
      <w:r w:rsidRPr="00685D6C">
        <w:rPr>
          <w:noProof/>
          <w:kern w:val="2"/>
          <w:sz w:val="24"/>
          <w:szCs w:val="24"/>
          <w:lang w:eastAsia="zh-CN"/>
          <w14:ligatures w14:val="standardContextual"/>
        </w:rPr>
        <w:t>通过利用现有的应用程序接口和嵌入工具，促进与生物安全相关数据库，包括与国家</w:t>
      </w:r>
      <w:r w:rsidR="00317AE5">
        <w:rPr>
          <w:rFonts w:hint="eastAsia"/>
          <w:noProof/>
          <w:kern w:val="2"/>
          <w:sz w:val="24"/>
          <w:szCs w:val="24"/>
          <w:lang w:eastAsia="zh-CN"/>
          <w14:ligatures w14:val="standardContextual"/>
        </w:rPr>
        <w:t>生物安全信息</w:t>
      </w:r>
      <w:r w:rsidRPr="00685D6C">
        <w:rPr>
          <w:noProof/>
          <w:kern w:val="2"/>
          <w:sz w:val="24"/>
          <w:szCs w:val="24"/>
          <w:lang w:eastAsia="zh-CN"/>
          <w14:ligatures w14:val="standardContextual"/>
        </w:rPr>
        <w:t>系统之间的链接</w:t>
      </w:r>
      <w:r w:rsidRPr="00685D6C">
        <w:rPr>
          <w:noProof/>
          <w:kern w:val="2"/>
          <w:sz w:val="24"/>
          <w:szCs w:val="24"/>
          <w:lang w:eastAsia="zh-CN"/>
          <w14:ligatures w14:val="standardContextual"/>
        </w:rPr>
        <w:t>;</w:t>
      </w:r>
    </w:p>
    <w:p w14:paraId="328A7FC7" w14:textId="475A77F4" w:rsidR="00685D6C" w:rsidRPr="00685D6C" w:rsidRDefault="00685D6C" w:rsidP="00D25396">
      <w:pPr>
        <w:tabs>
          <w:tab w:val="clear" w:pos="567"/>
          <w:tab w:val="clear" w:pos="1134"/>
          <w:tab w:val="clear" w:pos="1701"/>
          <w:tab w:val="clear" w:pos="2268"/>
        </w:tabs>
        <w:spacing w:after="160" w:line="278" w:lineRule="auto"/>
        <w:ind w:left="490" w:firstLine="490"/>
        <w:jc w:val="left"/>
        <w:rPr>
          <w:noProof/>
          <w:kern w:val="2"/>
          <w:sz w:val="24"/>
          <w:szCs w:val="24"/>
          <w:lang w:eastAsia="zh-CN"/>
          <w14:ligatures w14:val="standardContextual"/>
        </w:rPr>
      </w:pPr>
      <w:r w:rsidRPr="00685D6C">
        <w:rPr>
          <w:noProof/>
          <w:kern w:val="2"/>
          <w:sz w:val="24"/>
          <w:szCs w:val="24"/>
          <w:lang w:eastAsia="zh-CN"/>
          <w14:ligatures w14:val="standardContextual"/>
        </w:rPr>
        <w:t>(g)</w:t>
      </w:r>
      <w:r w:rsidRPr="00685D6C">
        <w:rPr>
          <w:noProof/>
          <w:kern w:val="2"/>
          <w:sz w:val="24"/>
          <w:szCs w:val="24"/>
          <w:lang w:eastAsia="zh-CN"/>
          <w14:ligatures w14:val="standardContextual"/>
        </w:rPr>
        <w:tab/>
      </w:r>
      <w:r w:rsidRPr="00685D6C">
        <w:rPr>
          <w:noProof/>
          <w:kern w:val="2"/>
          <w:sz w:val="24"/>
          <w:szCs w:val="24"/>
          <w:lang w:val="en-US" w:eastAsia="zh-CN"/>
          <w14:ligatures w14:val="standardContextual"/>
        </w:rPr>
        <w:t>继续与其他生物安全相关数据库和组织合作，以</w:t>
      </w:r>
      <w:r w:rsidR="00D72C58">
        <w:rPr>
          <w:rFonts w:hint="eastAsia"/>
          <w:noProof/>
          <w:kern w:val="2"/>
          <w:sz w:val="24"/>
          <w:szCs w:val="24"/>
          <w:lang w:val="en-US" w:eastAsia="zh-CN"/>
          <w14:ligatures w14:val="standardContextual"/>
        </w:rPr>
        <w:t>期</w:t>
      </w:r>
      <w:r w:rsidRPr="00685D6C">
        <w:rPr>
          <w:noProof/>
          <w:kern w:val="2"/>
          <w:sz w:val="24"/>
          <w:szCs w:val="24"/>
          <w:lang w:val="en-US" w:eastAsia="zh-CN"/>
          <w14:ligatures w14:val="standardContextual"/>
        </w:rPr>
        <w:t>改进相关科技信息的交流</w:t>
      </w:r>
      <w:r w:rsidRPr="00685D6C">
        <w:rPr>
          <w:noProof/>
          <w:kern w:val="2"/>
          <w:sz w:val="24"/>
          <w:szCs w:val="24"/>
          <w:lang w:eastAsia="zh-CN"/>
          <w14:ligatures w14:val="standardContextual"/>
        </w:rPr>
        <w:t xml:space="preserve">; </w:t>
      </w:r>
    </w:p>
    <w:p w14:paraId="7E1881FB" w14:textId="63D928AF" w:rsidR="009B1524" w:rsidRDefault="00685D6C" w:rsidP="00D25396">
      <w:pPr>
        <w:keepNext/>
        <w:keepLines/>
        <w:tabs>
          <w:tab w:val="clear" w:pos="567"/>
          <w:tab w:val="clear" w:pos="1134"/>
          <w:tab w:val="clear" w:pos="1701"/>
          <w:tab w:val="clear" w:pos="2268"/>
        </w:tabs>
        <w:spacing w:before="120" w:after="120"/>
        <w:ind w:left="490" w:firstLine="490"/>
        <w:jc w:val="left"/>
        <w:rPr>
          <w:noProof/>
          <w:kern w:val="2"/>
          <w:sz w:val="24"/>
          <w:szCs w:val="24"/>
          <w:lang w:eastAsia="zh-CN"/>
          <w14:ligatures w14:val="standardContextual"/>
        </w:rPr>
      </w:pPr>
      <w:r w:rsidRPr="00685D6C">
        <w:rPr>
          <w:noProof/>
          <w:kern w:val="2"/>
          <w:sz w:val="24"/>
          <w:szCs w:val="24"/>
          <w:lang w:eastAsia="zh-CN"/>
          <w14:ligatures w14:val="standardContextual"/>
        </w:rPr>
        <w:t xml:space="preserve">(h)  </w:t>
      </w:r>
      <w:r>
        <w:rPr>
          <w:noProof/>
          <w:kern w:val="2"/>
          <w:sz w:val="24"/>
          <w:szCs w:val="24"/>
          <w:lang w:eastAsia="zh-CN"/>
          <w14:ligatures w14:val="standardContextual"/>
        </w:rPr>
        <w:tab/>
      </w:r>
      <w:r w:rsidRPr="00685D6C">
        <w:rPr>
          <w:noProof/>
          <w:kern w:val="2"/>
          <w:sz w:val="24"/>
          <w:szCs w:val="24"/>
          <w:lang w:eastAsia="zh-CN"/>
          <w14:ligatures w14:val="standardContextual"/>
        </w:rPr>
        <w:t>为生物安全信息交换所的持续发展配置充足的资源，包括及时推出定制的国家生物安全网站模板</w:t>
      </w:r>
      <w:r w:rsidR="00317AE5">
        <w:rPr>
          <w:rFonts w:hint="eastAsia"/>
          <w:noProof/>
          <w:kern w:val="2"/>
          <w:sz w:val="24"/>
          <w:szCs w:val="24"/>
          <w:lang w:eastAsia="zh-CN"/>
          <w14:ligatures w14:val="standardContextual"/>
        </w:rPr>
        <w:t>；</w:t>
      </w:r>
    </w:p>
    <w:p w14:paraId="586D7D8B" w14:textId="4BB923F7" w:rsidR="00317AE5" w:rsidRPr="00317AE5" w:rsidRDefault="00317AE5" w:rsidP="00D25396">
      <w:pPr>
        <w:keepNext/>
        <w:keepLines/>
        <w:tabs>
          <w:tab w:val="clear" w:pos="567"/>
          <w:tab w:val="clear" w:pos="1134"/>
          <w:tab w:val="clear" w:pos="1701"/>
          <w:tab w:val="clear" w:pos="2268"/>
        </w:tabs>
        <w:spacing w:before="120" w:after="120"/>
        <w:ind w:left="490" w:firstLine="490"/>
        <w:jc w:val="left"/>
        <w:rPr>
          <w:sz w:val="24"/>
          <w:szCs w:val="24"/>
          <w:lang w:val="en-US" w:eastAsia="zh-CN"/>
        </w:rPr>
      </w:pPr>
      <w:r>
        <w:rPr>
          <w:noProof/>
          <w:kern w:val="2"/>
          <w:sz w:val="24"/>
          <w:szCs w:val="24"/>
          <w:lang w:val="en-US" w:eastAsia="zh-CN"/>
          <w14:ligatures w14:val="standardContextual"/>
        </w:rPr>
        <w:t>(i)</w:t>
      </w:r>
      <w:r>
        <w:rPr>
          <w:noProof/>
          <w:kern w:val="2"/>
          <w:sz w:val="24"/>
          <w:szCs w:val="24"/>
          <w:lang w:val="en-US" w:eastAsia="zh-CN"/>
          <w14:ligatures w14:val="standardContextual"/>
        </w:rPr>
        <w:tab/>
      </w:r>
      <w:r w:rsidR="00BA35FA" w:rsidRPr="00BA35FA">
        <w:rPr>
          <w:rFonts w:hint="eastAsia"/>
          <w:noProof/>
          <w:kern w:val="2"/>
          <w:sz w:val="24"/>
          <w:szCs w:val="24"/>
          <w:lang w:val="en-US" w:eastAsia="zh-CN"/>
          <w14:ligatures w14:val="standardContextual"/>
        </w:rPr>
        <w:t>继续改进生物安全信息交换所的功能和通用格式，以</w:t>
      </w:r>
      <w:r w:rsidR="00BA35FA">
        <w:rPr>
          <w:rFonts w:hint="eastAsia"/>
          <w:noProof/>
          <w:kern w:val="2"/>
          <w:sz w:val="24"/>
          <w:szCs w:val="24"/>
          <w:lang w:val="en-US" w:eastAsia="zh-CN"/>
          <w14:ligatures w14:val="standardContextual"/>
        </w:rPr>
        <w:t>便</w:t>
      </w:r>
      <w:r w:rsidR="00BA35FA" w:rsidRPr="00BA35FA">
        <w:rPr>
          <w:rFonts w:hint="eastAsia"/>
          <w:noProof/>
          <w:kern w:val="2"/>
          <w:sz w:val="24"/>
          <w:szCs w:val="24"/>
          <w:lang w:val="en-US" w:eastAsia="zh-CN"/>
          <w14:ligatures w14:val="standardContextual"/>
        </w:rPr>
        <w:t>便利提交和公布《卡塔赫纳议定书》要求缔约方提供的信息。</w:t>
      </w:r>
    </w:p>
    <w:p w14:paraId="702DD22E" w14:textId="45C95FDF" w:rsidR="004B60B3" w:rsidRPr="00C963FE" w:rsidRDefault="004B60B3" w:rsidP="00C963FE">
      <w:pPr>
        <w:pStyle w:val="CBDNormalNumber"/>
        <w:numPr>
          <w:ilvl w:val="0"/>
          <w:numId w:val="0"/>
        </w:numPr>
        <w:tabs>
          <w:tab w:val="clear" w:pos="567"/>
          <w:tab w:val="clear" w:pos="1134"/>
          <w:tab w:val="clear" w:pos="1701"/>
          <w:tab w:val="clear" w:pos="2268"/>
          <w:tab w:val="clear" w:pos="2835"/>
          <w:tab w:val="clear" w:pos="3402"/>
          <w:tab w:val="clear" w:pos="3969"/>
        </w:tabs>
        <w:ind w:left="490" w:firstLine="567"/>
        <w:rPr>
          <w:sz w:val="24"/>
          <w:lang w:eastAsia="zh-CN"/>
        </w:rPr>
      </w:pPr>
    </w:p>
    <w:p w14:paraId="4E687CBF" w14:textId="359B5B70" w:rsidR="00A111D1" w:rsidRPr="00C963FE" w:rsidRDefault="00A111D1" w:rsidP="00D25396">
      <w:pPr>
        <w:pStyle w:val="Para1"/>
        <w:numPr>
          <w:ilvl w:val="0"/>
          <w:numId w:val="0"/>
        </w:numPr>
        <w:jc w:val="center"/>
        <w:rPr>
          <w:sz w:val="24"/>
        </w:rPr>
      </w:pPr>
      <w:r w:rsidRPr="00C963FE">
        <w:rPr>
          <w:sz w:val="24"/>
        </w:rPr>
        <w:t>_______</w:t>
      </w:r>
      <w:r w:rsidR="004B60B3" w:rsidRPr="00C963FE">
        <w:rPr>
          <w:sz w:val="24"/>
        </w:rPr>
        <w:t>___</w:t>
      </w:r>
    </w:p>
    <w:sectPr w:rsidR="00A111D1" w:rsidRPr="00C963FE" w:rsidSect="00C72AAE">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364FA" w14:textId="77777777" w:rsidR="00C80D46" w:rsidRPr="003F1A75" w:rsidRDefault="00C80D46" w:rsidP="00CF1848">
      <w:r w:rsidRPr="003F1A75">
        <w:separator/>
      </w:r>
    </w:p>
  </w:endnote>
  <w:endnote w:type="continuationSeparator" w:id="0">
    <w:p w14:paraId="40DE1AA1" w14:textId="77777777" w:rsidR="00C80D46" w:rsidRPr="003F1A75" w:rsidRDefault="00C80D4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ì?"/>
    <w:panose1 w:val="0201060906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686CE" w14:textId="77777777" w:rsidR="00C80D46" w:rsidRPr="003F1A75" w:rsidRDefault="00C80D46" w:rsidP="00CF1848">
      <w:r w:rsidRPr="003F1A75">
        <w:separator/>
      </w:r>
    </w:p>
  </w:footnote>
  <w:footnote w:type="continuationSeparator" w:id="0">
    <w:p w14:paraId="48B5CC85" w14:textId="77777777" w:rsidR="00C80D46" w:rsidRPr="003F1A75" w:rsidRDefault="00C80D46" w:rsidP="00CF1848">
      <w:r w:rsidRPr="003F1A75">
        <w:continuationSeparator/>
      </w:r>
    </w:p>
  </w:footnote>
  <w:footnote w:id="1">
    <w:p w14:paraId="2B986A79" w14:textId="77777777" w:rsidR="00685D6C" w:rsidRPr="00685D6C" w:rsidRDefault="00685D6C" w:rsidP="00685D6C">
      <w:pPr>
        <w:pStyle w:val="FootnoteText"/>
        <w:rPr>
          <w:sz w:val="20"/>
        </w:rPr>
      </w:pPr>
      <w:r w:rsidRPr="00685D6C">
        <w:rPr>
          <w:rStyle w:val="FootnoteReference"/>
          <w:sz w:val="20"/>
        </w:rPr>
        <w:footnoteRef/>
      </w:r>
      <w:r w:rsidRPr="00685D6C">
        <w:rPr>
          <w:sz w:val="20"/>
        </w:rPr>
        <w:t xml:space="preserve"> </w:t>
      </w:r>
      <w:hyperlink r:id="rId1" w:history="1">
        <w:r w:rsidRPr="00685D6C">
          <w:rPr>
            <w:rStyle w:val="Hyperlink"/>
            <w:sz w:val="20"/>
          </w:rPr>
          <w:t>CBD/CP/BCH-IAC/13/3/Rev.1</w:t>
        </w:r>
      </w:hyperlink>
      <w:r w:rsidRPr="00685D6C">
        <w:rPr>
          <w:rFonts w:hint="eastAsia"/>
          <w:noProof/>
          <w:sz w:val="20"/>
        </w:rPr>
        <w:t>，</w:t>
      </w:r>
      <w:proofErr w:type="spellStart"/>
      <w:r w:rsidRPr="00685D6C">
        <w:rPr>
          <w:rFonts w:hint="eastAsia"/>
          <w:sz w:val="20"/>
          <w:lang w:val="en-US"/>
        </w:rPr>
        <w:t>附件一</w:t>
      </w:r>
      <w:proofErr w:type="spellEnd"/>
      <w:r w:rsidRPr="00685D6C">
        <w:rPr>
          <w:rFonts w:hint="eastAsia"/>
          <w:sz w:val="20"/>
          <w:lang w:val="en-US"/>
        </w:rPr>
        <w:t>。</w:t>
      </w:r>
    </w:p>
  </w:footnote>
  <w:footnote w:id="2">
    <w:p w14:paraId="1139758F" w14:textId="77777777" w:rsidR="00685D6C" w:rsidRPr="00685D6C" w:rsidRDefault="00685D6C" w:rsidP="00685D6C">
      <w:pPr>
        <w:pStyle w:val="FootnoteText"/>
        <w:rPr>
          <w:sz w:val="20"/>
          <w:lang w:eastAsia="zh-CN"/>
        </w:rPr>
      </w:pPr>
      <w:r w:rsidRPr="00685D6C">
        <w:rPr>
          <w:rStyle w:val="FootnoteReference"/>
          <w:sz w:val="20"/>
        </w:rPr>
        <w:footnoteRef/>
      </w:r>
      <w:r w:rsidRPr="00685D6C">
        <w:rPr>
          <w:sz w:val="20"/>
          <w:lang w:eastAsia="zh-CN"/>
        </w:rPr>
        <w:t xml:space="preserve"> </w:t>
      </w:r>
      <w:r w:rsidRPr="00685D6C">
        <w:rPr>
          <w:rFonts w:hint="eastAsia"/>
          <w:noProof/>
          <w:sz w:val="20"/>
          <w:lang w:eastAsia="zh-CN"/>
        </w:rPr>
        <w:t>联合国，《</w:t>
      </w:r>
      <w:r w:rsidRPr="00685D6C">
        <w:rPr>
          <w:rFonts w:eastAsia="楷体" w:hint="eastAsia"/>
          <w:noProof/>
          <w:sz w:val="20"/>
          <w:lang w:eastAsia="zh-CN"/>
        </w:rPr>
        <w:t>条约汇编</w:t>
      </w:r>
      <w:r w:rsidRPr="00685D6C">
        <w:rPr>
          <w:rFonts w:hint="eastAsia"/>
          <w:noProof/>
          <w:sz w:val="20"/>
          <w:lang w:eastAsia="zh-CN"/>
        </w:rPr>
        <w:t>》，第</w:t>
      </w:r>
      <w:r w:rsidRPr="00685D6C">
        <w:rPr>
          <w:noProof/>
          <w:sz w:val="20"/>
          <w:lang w:eastAsia="zh-CN"/>
        </w:rPr>
        <w:t>2226</w:t>
      </w:r>
      <w:r w:rsidRPr="00685D6C">
        <w:rPr>
          <w:rFonts w:hint="eastAsia"/>
          <w:noProof/>
          <w:sz w:val="20"/>
          <w:lang w:eastAsia="zh-CN"/>
        </w:rPr>
        <w:t>卷，第</w:t>
      </w:r>
      <w:r w:rsidRPr="00685D6C">
        <w:rPr>
          <w:noProof/>
          <w:sz w:val="20"/>
          <w:lang w:eastAsia="zh-CN"/>
        </w:rPr>
        <w:t>30619</w:t>
      </w:r>
      <w:r w:rsidRPr="00685D6C">
        <w:rPr>
          <w:rFonts w:hint="eastAsia"/>
          <w:noProof/>
          <w:sz w:val="20"/>
          <w:lang w:eastAsia="zh-CN"/>
        </w:rPr>
        <w:t>号。</w:t>
      </w:r>
    </w:p>
  </w:footnote>
  <w:footnote w:id="3">
    <w:p w14:paraId="645F9B01" w14:textId="77777777" w:rsidR="00685D6C" w:rsidRPr="00685D6C" w:rsidRDefault="00685D6C" w:rsidP="00685D6C">
      <w:pPr>
        <w:pStyle w:val="FootnoteText"/>
        <w:rPr>
          <w:sz w:val="20"/>
        </w:rPr>
      </w:pPr>
      <w:r w:rsidRPr="00685D6C">
        <w:rPr>
          <w:rStyle w:val="FootnoteReference"/>
          <w:sz w:val="20"/>
        </w:rPr>
        <w:footnoteRef/>
      </w:r>
      <w:r w:rsidRPr="00685D6C">
        <w:rPr>
          <w:sz w:val="20"/>
        </w:rPr>
        <w:t xml:space="preserve"> </w:t>
      </w:r>
      <w:r w:rsidRPr="00685D6C">
        <w:rPr>
          <w:rFonts w:hint="eastAsia"/>
          <w:sz w:val="20"/>
          <w:lang w:val="en-CA"/>
        </w:rPr>
        <w:t>第</w:t>
      </w:r>
      <w:hyperlink r:id="rId2" w:history="1">
        <w:r w:rsidRPr="00685D6C">
          <w:rPr>
            <w:rStyle w:val="Hyperlink"/>
            <w:sz w:val="20"/>
            <w:lang w:val="en-CA"/>
          </w:rPr>
          <w:t>10/3</w:t>
        </w:r>
      </w:hyperlink>
      <w:proofErr w:type="spellStart"/>
      <w:r w:rsidRPr="00685D6C">
        <w:rPr>
          <w:rFonts w:hint="eastAsia"/>
          <w:sz w:val="20"/>
          <w:lang w:val="en-CA"/>
        </w:rPr>
        <w:t>号决定，附件</w:t>
      </w:r>
      <w:proofErr w:type="spellEnd"/>
      <w:r w:rsidRPr="00685D6C">
        <w:rPr>
          <w:rFonts w:hint="eastAsia"/>
          <w:sz w:val="20"/>
          <w:lang w:val="en-CA"/>
        </w:rPr>
        <w:t>。</w:t>
      </w:r>
    </w:p>
  </w:footnote>
  <w:footnote w:id="4">
    <w:p w14:paraId="064AE72E" w14:textId="0003A2DC" w:rsidR="00685D6C" w:rsidRDefault="00685D6C">
      <w:pPr>
        <w:pStyle w:val="FootnoteText"/>
        <w:rPr>
          <w:lang w:eastAsia="zh-CN"/>
        </w:rPr>
      </w:pPr>
      <w:r w:rsidRPr="00685D6C">
        <w:rPr>
          <w:rStyle w:val="FootnoteReference"/>
          <w:sz w:val="20"/>
        </w:rPr>
        <w:footnoteRef/>
      </w:r>
      <w:r w:rsidRPr="00685D6C">
        <w:rPr>
          <w:sz w:val="20"/>
        </w:rPr>
        <w:t xml:space="preserve"> </w:t>
      </w:r>
      <w:r w:rsidRPr="00685D6C">
        <w:rPr>
          <w:rFonts w:hint="eastAsia"/>
          <w:sz w:val="20"/>
          <w:lang w:eastAsia="zh-CN"/>
        </w:rPr>
        <w:t>见</w:t>
      </w:r>
      <w:hyperlink r:id="rId3" w:history="1">
        <w:r w:rsidRPr="00685D6C">
          <w:rPr>
            <w:rStyle w:val="Hyperlink"/>
            <w:sz w:val="20"/>
            <w:lang w:eastAsia="zh-CN"/>
          </w:rPr>
          <w:t>CBD/CP/BCH-IAC/13/3/Rev.1</w:t>
        </w:r>
      </w:hyperlink>
      <w:r w:rsidRPr="00685D6C">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762E157F" w:rsidR="00534681" w:rsidRPr="003F1A75" w:rsidRDefault="00975047" w:rsidP="007C4951">
        <w:pPr>
          <w:pStyle w:val="Header"/>
          <w:spacing w:after="240"/>
          <w:rPr>
            <w:szCs w:val="20"/>
          </w:rPr>
        </w:pPr>
        <w:r>
          <w:rPr>
            <w:szCs w:val="20"/>
          </w:rPr>
          <w:t>CBD/</w:t>
        </w:r>
        <w:r w:rsidR="00453073">
          <w:rPr>
            <w:szCs w:val="20"/>
          </w:rPr>
          <w:t>C</w:t>
        </w:r>
        <w:r>
          <w:rPr>
            <w:szCs w:val="20"/>
          </w:rPr>
          <w:t>P/MOP/</w:t>
        </w:r>
        <w:r w:rsidR="00453073">
          <w:rPr>
            <w:szCs w:val="20"/>
          </w:rPr>
          <w:t>12</w:t>
        </w:r>
        <w:r>
          <w:rPr>
            <w:szCs w:val="20"/>
          </w:rPr>
          <w:t>/</w:t>
        </w:r>
        <w:r w:rsidR="00130586">
          <w:rPr>
            <w:szCs w:val="20"/>
            <w:lang w:val="en-US"/>
          </w:rPr>
          <w:t>L</w:t>
        </w:r>
        <w:r w:rsidR="00C72AAE">
          <w:rPr>
            <w:szCs w:val="20"/>
          </w:rPr>
          <w:t>.</w:t>
        </w:r>
        <w:r w:rsidR="00685D6C">
          <w:rPr>
            <w:rFonts w:hint="eastAsia"/>
            <w:szCs w:val="20"/>
            <w:lang w:eastAsia="zh-CN"/>
          </w:rPr>
          <w:t>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75B1C147" w:rsidR="009505C9" w:rsidRPr="003F1A75" w:rsidRDefault="00130586" w:rsidP="007C4951">
        <w:pPr>
          <w:pStyle w:val="Header"/>
          <w:spacing w:after="240"/>
          <w:jc w:val="right"/>
        </w:pPr>
        <w:r>
          <w:t>CBD/CP/MOP/12/L.5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92EF0C8"/>
    <w:lvl w:ilvl="0">
      <w:start w:val="1"/>
      <w:numFmt w:val="decimal"/>
      <w:lvlText w:val="%1."/>
      <w:lvlJc w:val="left"/>
      <w:pPr>
        <w:tabs>
          <w:tab w:val="num" w:pos="360"/>
        </w:tabs>
        <w:ind w:left="360" w:hanging="360"/>
      </w:pPr>
      <w:rPr>
        <w:rFonts w:cs="Times New Roman"/>
      </w:rPr>
    </w:lvl>
  </w:abstractNum>
  <w:abstractNum w:abstractNumId="1" w15:restartNumberingAfterBreak="0">
    <w:nsid w:val="2E286DEA"/>
    <w:multiLevelType w:val="hybridMultilevel"/>
    <w:tmpl w:val="01A0D5C8"/>
    <w:lvl w:ilvl="0" w:tplc="174AE974">
      <w:start w:val="1"/>
      <w:numFmt w:val="decimal"/>
      <w:lvlText w:val="%1."/>
      <w:lvlJc w:val="left"/>
      <w:pPr>
        <w:ind w:left="1287" w:hanging="360"/>
      </w:pPr>
      <w:rPr>
        <w:rFonts w:cs="Times New Roman" w:hint="default"/>
      </w:rPr>
    </w:lvl>
    <w:lvl w:ilvl="1" w:tplc="04090019" w:tentative="1">
      <w:start w:val="1"/>
      <w:numFmt w:val="lowerLetter"/>
      <w:lvlText w:val="%2."/>
      <w:lvlJc w:val="left"/>
      <w:pPr>
        <w:ind w:left="2007" w:hanging="360"/>
      </w:pPr>
      <w:rPr>
        <w:rFonts w:cs="Times New Roman"/>
      </w:rPr>
    </w:lvl>
    <w:lvl w:ilvl="2" w:tplc="0409001B" w:tentative="1">
      <w:start w:val="1"/>
      <w:numFmt w:val="lowerRoman"/>
      <w:lvlText w:val="%3."/>
      <w:lvlJc w:val="right"/>
      <w:pPr>
        <w:ind w:left="2727" w:hanging="180"/>
      </w:pPr>
      <w:rPr>
        <w:rFonts w:cs="Times New Roman"/>
      </w:rPr>
    </w:lvl>
    <w:lvl w:ilvl="3" w:tplc="0409000F" w:tentative="1">
      <w:start w:val="1"/>
      <w:numFmt w:val="decimal"/>
      <w:lvlText w:val="%4."/>
      <w:lvlJc w:val="left"/>
      <w:pPr>
        <w:ind w:left="3447" w:hanging="360"/>
      </w:pPr>
      <w:rPr>
        <w:rFonts w:cs="Times New Roman"/>
      </w:rPr>
    </w:lvl>
    <w:lvl w:ilvl="4" w:tplc="04090019" w:tentative="1">
      <w:start w:val="1"/>
      <w:numFmt w:val="lowerLetter"/>
      <w:lvlText w:val="%5."/>
      <w:lvlJc w:val="left"/>
      <w:pPr>
        <w:ind w:left="4167" w:hanging="360"/>
      </w:pPr>
      <w:rPr>
        <w:rFonts w:cs="Times New Roman"/>
      </w:rPr>
    </w:lvl>
    <w:lvl w:ilvl="5" w:tplc="0409001B" w:tentative="1">
      <w:start w:val="1"/>
      <w:numFmt w:val="lowerRoman"/>
      <w:lvlText w:val="%6."/>
      <w:lvlJc w:val="right"/>
      <w:pPr>
        <w:ind w:left="4887" w:hanging="180"/>
      </w:pPr>
      <w:rPr>
        <w:rFonts w:cs="Times New Roman"/>
      </w:rPr>
    </w:lvl>
    <w:lvl w:ilvl="6" w:tplc="0409000F" w:tentative="1">
      <w:start w:val="1"/>
      <w:numFmt w:val="decimal"/>
      <w:lvlText w:val="%7."/>
      <w:lvlJc w:val="left"/>
      <w:pPr>
        <w:ind w:left="5607" w:hanging="360"/>
      </w:pPr>
      <w:rPr>
        <w:rFonts w:cs="Times New Roman"/>
      </w:rPr>
    </w:lvl>
    <w:lvl w:ilvl="7" w:tplc="04090019" w:tentative="1">
      <w:start w:val="1"/>
      <w:numFmt w:val="lowerLetter"/>
      <w:lvlText w:val="%8."/>
      <w:lvlJc w:val="left"/>
      <w:pPr>
        <w:ind w:left="6327" w:hanging="360"/>
      </w:pPr>
      <w:rPr>
        <w:rFonts w:cs="Times New Roman"/>
      </w:rPr>
    </w:lvl>
    <w:lvl w:ilvl="8" w:tplc="0409001B" w:tentative="1">
      <w:start w:val="1"/>
      <w:numFmt w:val="lowerRoman"/>
      <w:lvlText w:val="%9."/>
      <w:lvlJc w:val="right"/>
      <w:pPr>
        <w:ind w:left="7047" w:hanging="180"/>
      </w:pPr>
      <w:rPr>
        <w:rFonts w:cs="Times New Roman"/>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960385107">
    <w:abstractNumId w:val="3"/>
  </w:num>
  <w:num w:numId="6" w16cid:durableId="893932166">
    <w:abstractNumId w:val="7"/>
  </w:num>
  <w:num w:numId="7" w16cid:durableId="323945383">
    <w:abstractNumId w:val="5"/>
  </w:num>
  <w:num w:numId="8" w16cid:durableId="1948272757">
    <w:abstractNumId w:val="6"/>
  </w:num>
  <w:num w:numId="9" w16cid:durableId="143351803">
    <w:abstractNumId w:val="0"/>
  </w:num>
  <w:num w:numId="10" w16cid:durableId="116983523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1373"/>
    <w:rsid w:val="0007171B"/>
    <w:rsid w:val="00071ED9"/>
    <w:rsid w:val="0008098C"/>
    <w:rsid w:val="000C152D"/>
    <w:rsid w:val="000C350B"/>
    <w:rsid w:val="000D0F68"/>
    <w:rsid w:val="000E28FE"/>
    <w:rsid w:val="000E673A"/>
    <w:rsid w:val="000E73F8"/>
    <w:rsid w:val="000F6945"/>
    <w:rsid w:val="000F74F5"/>
    <w:rsid w:val="000F78FC"/>
    <w:rsid w:val="001031DF"/>
    <w:rsid w:val="00105372"/>
    <w:rsid w:val="001054A6"/>
    <w:rsid w:val="001078A1"/>
    <w:rsid w:val="00110B85"/>
    <w:rsid w:val="00130586"/>
    <w:rsid w:val="00130D0E"/>
    <w:rsid w:val="001312AD"/>
    <w:rsid w:val="00131E7A"/>
    <w:rsid w:val="00134846"/>
    <w:rsid w:val="0014178A"/>
    <w:rsid w:val="001643E3"/>
    <w:rsid w:val="00172AF6"/>
    <w:rsid w:val="00175D38"/>
    <w:rsid w:val="00176CEE"/>
    <w:rsid w:val="00186DD8"/>
    <w:rsid w:val="001A35EC"/>
    <w:rsid w:val="001A5872"/>
    <w:rsid w:val="001B13FE"/>
    <w:rsid w:val="001E6F5D"/>
    <w:rsid w:val="001F010D"/>
    <w:rsid w:val="00227D0F"/>
    <w:rsid w:val="0023080C"/>
    <w:rsid w:val="002534D8"/>
    <w:rsid w:val="00254EB5"/>
    <w:rsid w:val="0027049E"/>
    <w:rsid w:val="00286ADD"/>
    <w:rsid w:val="002B2E88"/>
    <w:rsid w:val="002B6812"/>
    <w:rsid w:val="002D41B2"/>
    <w:rsid w:val="003008FE"/>
    <w:rsid w:val="0030169D"/>
    <w:rsid w:val="003060EB"/>
    <w:rsid w:val="003153EB"/>
    <w:rsid w:val="00317AE5"/>
    <w:rsid w:val="0032136E"/>
    <w:rsid w:val="00321985"/>
    <w:rsid w:val="003268DD"/>
    <w:rsid w:val="00333F4B"/>
    <w:rsid w:val="00351205"/>
    <w:rsid w:val="00362434"/>
    <w:rsid w:val="00372F74"/>
    <w:rsid w:val="0038203A"/>
    <w:rsid w:val="00384B60"/>
    <w:rsid w:val="003F1A75"/>
    <w:rsid w:val="003F7224"/>
    <w:rsid w:val="00413AFB"/>
    <w:rsid w:val="00427D21"/>
    <w:rsid w:val="00447F4A"/>
    <w:rsid w:val="00453073"/>
    <w:rsid w:val="00456F67"/>
    <w:rsid w:val="004644C2"/>
    <w:rsid w:val="00467F9C"/>
    <w:rsid w:val="00471D4D"/>
    <w:rsid w:val="004B60B3"/>
    <w:rsid w:val="004B6990"/>
    <w:rsid w:val="004C6BC7"/>
    <w:rsid w:val="004E544E"/>
    <w:rsid w:val="004F5518"/>
    <w:rsid w:val="00502ED6"/>
    <w:rsid w:val="0051006C"/>
    <w:rsid w:val="00534681"/>
    <w:rsid w:val="00534B13"/>
    <w:rsid w:val="0056033E"/>
    <w:rsid w:val="0056068E"/>
    <w:rsid w:val="00563442"/>
    <w:rsid w:val="0056348E"/>
    <w:rsid w:val="00565B42"/>
    <w:rsid w:val="00565ED4"/>
    <w:rsid w:val="005B31B1"/>
    <w:rsid w:val="005B35E2"/>
    <w:rsid w:val="005C4CE6"/>
    <w:rsid w:val="005C56F7"/>
    <w:rsid w:val="005D35B8"/>
    <w:rsid w:val="0060543A"/>
    <w:rsid w:val="006122BA"/>
    <w:rsid w:val="00617EBE"/>
    <w:rsid w:val="00636C9B"/>
    <w:rsid w:val="0064174C"/>
    <w:rsid w:val="006478BF"/>
    <w:rsid w:val="006524DF"/>
    <w:rsid w:val="00662E2E"/>
    <w:rsid w:val="00666F9C"/>
    <w:rsid w:val="00685D6C"/>
    <w:rsid w:val="006927D8"/>
    <w:rsid w:val="006A73C1"/>
    <w:rsid w:val="006B2290"/>
    <w:rsid w:val="006C432B"/>
    <w:rsid w:val="006D26BE"/>
    <w:rsid w:val="006E70F4"/>
    <w:rsid w:val="00717D88"/>
    <w:rsid w:val="00721A3E"/>
    <w:rsid w:val="00726A43"/>
    <w:rsid w:val="00726DEC"/>
    <w:rsid w:val="00732DB4"/>
    <w:rsid w:val="00743161"/>
    <w:rsid w:val="007572F4"/>
    <w:rsid w:val="00786056"/>
    <w:rsid w:val="007942D3"/>
    <w:rsid w:val="00794C28"/>
    <w:rsid w:val="00796964"/>
    <w:rsid w:val="007A03BF"/>
    <w:rsid w:val="007A37E2"/>
    <w:rsid w:val="007A4325"/>
    <w:rsid w:val="007B2099"/>
    <w:rsid w:val="007B6C09"/>
    <w:rsid w:val="007B7741"/>
    <w:rsid w:val="007C4951"/>
    <w:rsid w:val="007E09DA"/>
    <w:rsid w:val="007E0CB5"/>
    <w:rsid w:val="007E0F8A"/>
    <w:rsid w:val="007F718D"/>
    <w:rsid w:val="00801FAD"/>
    <w:rsid w:val="008178B6"/>
    <w:rsid w:val="00865B74"/>
    <w:rsid w:val="00866063"/>
    <w:rsid w:val="00872836"/>
    <w:rsid w:val="00884394"/>
    <w:rsid w:val="008974F0"/>
    <w:rsid w:val="008A1499"/>
    <w:rsid w:val="008A7156"/>
    <w:rsid w:val="008B012A"/>
    <w:rsid w:val="008D41D3"/>
    <w:rsid w:val="008D6140"/>
    <w:rsid w:val="008E591A"/>
    <w:rsid w:val="00901354"/>
    <w:rsid w:val="00906E17"/>
    <w:rsid w:val="00913699"/>
    <w:rsid w:val="00930BA1"/>
    <w:rsid w:val="0093169E"/>
    <w:rsid w:val="0094183C"/>
    <w:rsid w:val="009505C9"/>
    <w:rsid w:val="00950752"/>
    <w:rsid w:val="00966424"/>
    <w:rsid w:val="00975047"/>
    <w:rsid w:val="00995C1D"/>
    <w:rsid w:val="009A00A1"/>
    <w:rsid w:val="009B1524"/>
    <w:rsid w:val="009C039B"/>
    <w:rsid w:val="009C17C0"/>
    <w:rsid w:val="009C2DE6"/>
    <w:rsid w:val="00A02DEA"/>
    <w:rsid w:val="00A111D1"/>
    <w:rsid w:val="00A153E9"/>
    <w:rsid w:val="00A336FE"/>
    <w:rsid w:val="00A422C1"/>
    <w:rsid w:val="00A7043B"/>
    <w:rsid w:val="00A77110"/>
    <w:rsid w:val="00A81935"/>
    <w:rsid w:val="00AA6F92"/>
    <w:rsid w:val="00AB2B6A"/>
    <w:rsid w:val="00AB6934"/>
    <w:rsid w:val="00AD38EF"/>
    <w:rsid w:val="00AE1597"/>
    <w:rsid w:val="00AF42DE"/>
    <w:rsid w:val="00B26BB8"/>
    <w:rsid w:val="00B3369F"/>
    <w:rsid w:val="00B337BC"/>
    <w:rsid w:val="00B40044"/>
    <w:rsid w:val="00B46DC5"/>
    <w:rsid w:val="00B51FC6"/>
    <w:rsid w:val="00B611C5"/>
    <w:rsid w:val="00B77640"/>
    <w:rsid w:val="00B94E6C"/>
    <w:rsid w:val="00B95815"/>
    <w:rsid w:val="00B96FC1"/>
    <w:rsid w:val="00BA35FA"/>
    <w:rsid w:val="00BB4606"/>
    <w:rsid w:val="00C022A3"/>
    <w:rsid w:val="00C04D9C"/>
    <w:rsid w:val="00C23D2F"/>
    <w:rsid w:val="00C3204A"/>
    <w:rsid w:val="00C443BD"/>
    <w:rsid w:val="00C451C5"/>
    <w:rsid w:val="00C51319"/>
    <w:rsid w:val="00C66A3C"/>
    <w:rsid w:val="00C72AAE"/>
    <w:rsid w:val="00C76273"/>
    <w:rsid w:val="00C806AE"/>
    <w:rsid w:val="00C80D46"/>
    <w:rsid w:val="00C9161D"/>
    <w:rsid w:val="00C963FE"/>
    <w:rsid w:val="00CA0C1D"/>
    <w:rsid w:val="00CB6F5A"/>
    <w:rsid w:val="00CF1848"/>
    <w:rsid w:val="00D12044"/>
    <w:rsid w:val="00D127E0"/>
    <w:rsid w:val="00D170D9"/>
    <w:rsid w:val="00D25396"/>
    <w:rsid w:val="00D33EFC"/>
    <w:rsid w:val="00D40DBC"/>
    <w:rsid w:val="00D61C85"/>
    <w:rsid w:val="00D72C58"/>
    <w:rsid w:val="00D75CA6"/>
    <w:rsid w:val="00D762CC"/>
    <w:rsid w:val="00D76A18"/>
    <w:rsid w:val="00D80849"/>
    <w:rsid w:val="00D82E8F"/>
    <w:rsid w:val="00DB5E0F"/>
    <w:rsid w:val="00DD118C"/>
    <w:rsid w:val="00DE765C"/>
    <w:rsid w:val="00E01D0E"/>
    <w:rsid w:val="00E5009E"/>
    <w:rsid w:val="00E56C3B"/>
    <w:rsid w:val="00E60D4B"/>
    <w:rsid w:val="00E66235"/>
    <w:rsid w:val="00E70E80"/>
    <w:rsid w:val="00E83C24"/>
    <w:rsid w:val="00E9160A"/>
    <w:rsid w:val="00E9318D"/>
    <w:rsid w:val="00E93F3E"/>
    <w:rsid w:val="00E96440"/>
    <w:rsid w:val="00EA6A23"/>
    <w:rsid w:val="00EF680E"/>
    <w:rsid w:val="00F041E5"/>
    <w:rsid w:val="00F063C2"/>
    <w:rsid w:val="00F20BB7"/>
    <w:rsid w:val="00F21707"/>
    <w:rsid w:val="00F32041"/>
    <w:rsid w:val="00F53193"/>
    <w:rsid w:val="00F5357E"/>
    <w:rsid w:val="00F6586C"/>
    <w:rsid w:val="00F9038B"/>
    <w:rsid w:val="00F94774"/>
    <w:rsid w:val="00FA663B"/>
    <w:rsid w:val="00FB72C4"/>
    <w:rsid w:val="00FC0F8D"/>
    <w:rsid w:val="00FC4BBC"/>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C053CA7B-9FD4-4A9E-965E-C5323C72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uiPriority w:val="99"/>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BCH-IAC/13/3/REV1" TargetMode="External"/><Relationship Id="rId2" Type="http://schemas.openxmlformats.org/officeDocument/2006/relationships/hyperlink" Target="https://www.cbd.int/decisions/mop?m=cp-mop-10" TargetMode="External"/><Relationship Id="rId1" Type="http://schemas.openxmlformats.org/officeDocument/2006/relationships/hyperlink" Target="https://www.cbd.int/documents/CBD/CP/BCH-IAC/13/3/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ì?"/>
    <w:panose1 w:val="0201060906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33F4A"/>
    <w:rsid w:val="000554E2"/>
    <w:rsid w:val="000E73F8"/>
    <w:rsid w:val="00130D0E"/>
    <w:rsid w:val="001B6A6D"/>
    <w:rsid w:val="001C7BCC"/>
    <w:rsid w:val="00254EB5"/>
    <w:rsid w:val="00292908"/>
    <w:rsid w:val="003227B6"/>
    <w:rsid w:val="003268DD"/>
    <w:rsid w:val="00333F4B"/>
    <w:rsid w:val="00345981"/>
    <w:rsid w:val="003B610C"/>
    <w:rsid w:val="004E544E"/>
    <w:rsid w:val="00567BFE"/>
    <w:rsid w:val="00796964"/>
    <w:rsid w:val="007A4325"/>
    <w:rsid w:val="009B5918"/>
    <w:rsid w:val="009B5F4C"/>
    <w:rsid w:val="00A13632"/>
    <w:rsid w:val="00A422C1"/>
    <w:rsid w:val="00A42738"/>
    <w:rsid w:val="00C51319"/>
    <w:rsid w:val="00DE1C1C"/>
    <w:rsid w:val="00E8078A"/>
    <w:rsid w:val="00E865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77612B3A-0E98-4A0F-B914-E3B7D80BA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5</TotalTime>
  <Pages>2</Pages>
  <Words>208</Words>
  <Characters>1187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监测和报告</vt:lpstr>
    </vt:vector>
  </TitlesOfParts>
  <Company>SCBD</Company>
  <LinksUpToDate>false</LinksUpToDate>
  <CharactersWithSpaces>1393</CharactersWithSpaces>
  <SharedDoc>false</SharedDoc>
  <HLinks>
    <vt:vector size="12" baseType="variant">
      <vt:variant>
        <vt:i4>5242958</vt:i4>
      </vt:variant>
      <vt:variant>
        <vt:i4>0</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生物安全信息交换所的运作和活动</dc:title>
  <dc:subject>CBD/CP/MOP/12/L.5</dc:subject>
  <dc:creator>Veronique Lefebvre</dc:creator>
  <cp:keywords>Convention on Biological Diversity</cp:keywords>
  <cp:lastModifiedBy>Steve Pei</cp:lastModifiedBy>
  <cp:revision>4</cp:revision>
  <cp:lastPrinted>2020-01-22T04:56:00Z</cp:lastPrinted>
  <dcterms:created xsi:type="dcterms:W3CDTF">2026-10-22T13:45:00Z</dcterms:created>
  <dcterms:modified xsi:type="dcterms:W3CDTF">2026-10-22T13:53:00Z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