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23A84" w14:paraId="599D1A7B" w14:textId="77777777" w:rsidTr="008A1499">
        <w:trPr>
          <w:trHeight w:val="850"/>
        </w:trPr>
        <w:tc>
          <w:tcPr>
            <w:tcW w:w="975" w:type="dxa"/>
            <w:vAlign w:val="bottom"/>
          </w:tcPr>
          <w:p w14:paraId="3F915920" w14:textId="77777777" w:rsidR="008A1499" w:rsidRPr="00723A84" w:rsidRDefault="008A1499" w:rsidP="008A1499">
            <w:pPr>
              <w:pStyle w:val="AASmallLogo"/>
              <w:rPr>
                <w:lang w:val="es-ES_tradnl"/>
              </w:rPr>
            </w:pPr>
            <w:r w:rsidRPr="00723A84">
              <w:rPr>
                <w:noProof/>
                <w:lang w:val="es-ES_tradnl"/>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23A84">
              <w:rPr>
                <w:lang w:val="es-ES_tradnl"/>
              </w:rPr>
              <w:t xml:space="preserve"> </w:t>
            </w:r>
          </w:p>
          <w:p w14:paraId="46150003" w14:textId="77777777" w:rsidR="008A1499" w:rsidRPr="00723A84" w:rsidRDefault="008A1499" w:rsidP="008A1499">
            <w:pPr>
              <w:pStyle w:val="AASmallLogo"/>
              <w:rPr>
                <w:lang w:val="es-ES_tradnl"/>
              </w:rPr>
            </w:pPr>
          </w:p>
        </w:tc>
        <w:tc>
          <w:tcPr>
            <w:tcW w:w="1434" w:type="dxa"/>
            <w:noWrap/>
            <w:vAlign w:val="bottom"/>
          </w:tcPr>
          <w:p w14:paraId="2EAE4656" w14:textId="2EC8DE96" w:rsidR="008A1499" w:rsidRPr="00723A84" w:rsidRDefault="008A1499" w:rsidP="008A1499">
            <w:pPr>
              <w:pStyle w:val="AASmallLogo"/>
              <w:rPr>
                <w:lang w:val="es-ES_tradnl"/>
              </w:rPr>
            </w:pPr>
            <w:r w:rsidRPr="00723A84">
              <w:rPr>
                <w:lang w:val="es-ES_tradnl"/>
              </w:rPr>
              <w:t xml:space="preserve"> </w:t>
            </w:r>
            <w:r w:rsidR="00ED4C53" w:rsidRPr="00723A84">
              <w:rPr>
                <w:noProof/>
                <w:lang w:val="es-ES_tradnl"/>
              </w:rPr>
              <w:drawing>
                <wp:inline distT="0" distB="0" distL="0" distR="0" wp14:anchorId="6B0FEC9E" wp14:editId="5CF55837">
                  <wp:extent cx="497840" cy="284480"/>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7840" cy="284480"/>
                          </a:xfrm>
                          <a:prstGeom prst="rect">
                            <a:avLst/>
                          </a:prstGeom>
                        </pic:spPr>
                      </pic:pic>
                    </a:graphicData>
                  </a:graphic>
                </wp:inline>
              </w:drawing>
            </w:r>
          </w:p>
          <w:p w14:paraId="6ECD2383" w14:textId="77777777" w:rsidR="008A1499" w:rsidRPr="00723A84" w:rsidRDefault="008A1499" w:rsidP="008A1499">
            <w:pPr>
              <w:pStyle w:val="AASmallLogo"/>
              <w:rPr>
                <w:lang w:val="es-ES_tradnl"/>
              </w:rPr>
            </w:pPr>
          </w:p>
        </w:tc>
        <w:tc>
          <w:tcPr>
            <w:tcW w:w="8073" w:type="dxa"/>
            <w:vAlign w:val="bottom"/>
          </w:tcPr>
          <w:p w14:paraId="4ED8435D" w14:textId="5AA861B9" w:rsidR="008A1499" w:rsidRPr="00723A84" w:rsidRDefault="008A1499" w:rsidP="00DA0C94">
            <w:pPr>
              <w:pStyle w:val="ABSymbol"/>
              <w:rPr>
                <w:lang w:val="es-ES_tradnl"/>
              </w:rPr>
            </w:pPr>
            <w:r w:rsidRPr="00723A84">
              <w:rPr>
                <w:sz w:val="40"/>
                <w:lang w:val="es-ES_tradnl"/>
              </w:rPr>
              <w:t>CBD</w:t>
            </w:r>
            <w:r w:rsidRPr="00723A84">
              <w:rPr>
                <w:lang w:val="es-ES_tradnl"/>
              </w:rPr>
              <w:t>/</w:t>
            </w:r>
            <w:r w:rsidR="00C4348A" w:rsidRPr="00723A84">
              <w:rPr>
                <w:lang w:val="es-ES_tradnl"/>
              </w:rPr>
              <w:t>SBI</w:t>
            </w:r>
            <w:r w:rsidRPr="00723A84">
              <w:rPr>
                <w:lang w:val="es-ES_tradnl"/>
              </w:rPr>
              <w:t>/</w:t>
            </w:r>
            <w:r w:rsidR="003202C3" w:rsidRPr="00723A84">
              <w:rPr>
                <w:lang w:val="es-ES_tradnl"/>
              </w:rPr>
              <w:t>7</w:t>
            </w:r>
            <w:r w:rsidR="0013031A" w:rsidRPr="00723A84">
              <w:rPr>
                <w:lang w:val="es-ES_tradnl"/>
              </w:rPr>
              <w:t>/</w:t>
            </w:r>
            <w:r w:rsidR="000212BB" w:rsidRPr="00723A84">
              <w:rPr>
                <w:lang w:val="es-ES_tradnl"/>
              </w:rPr>
              <w:t>15</w:t>
            </w:r>
            <w:r w:rsidR="002D1939" w:rsidRPr="00723A84">
              <w:rPr>
                <w:lang w:val="es-ES_tradnl"/>
              </w:rPr>
              <w:t>/A</w:t>
            </w:r>
            <w:r w:rsidR="008525A0" w:rsidRPr="00723A84">
              <w:rPr>
                <w:lang w:val="es-ES_tradnl"/>
              </w:rPr>
              <w:t>dd</w:t>
            </w:r>
            <w:r w:rsidR="000212BB" w:rsidRPr="00723A84">
              <w:rPr>
                <w:lang w:val="es-ES_tradnl"/>
              </w:rPr>
              <w:t>.1</w:t>
            </w:r>
            <w:r w:rsidR="00C619BD" w:rsidRPr="00723A84">
              <w:rPr>
                <w:lang w:val="es-ES_tradnl"/>
              </w:rPr>
              <w:t>–</w:t>
            </w:r>
            <w:r w:rsidR="00C619BD" w:rsidRPr="00723A84">
              <w:rPr>
                <w:sz w:val="40"/>
                <w:szCs w:val="40"/>
                <w:lang w:val="es-ES_tradnl"/>
              </w:rPr>
              <w:t>CBD</w:t>
            </w:r>
            <w:r w:rsidR="00C619BD" w:rsidRPr="00723A84">
              <w:rPr>
                <w:lang w:val="es-ES_tradnl"/>
              </w:rPr>
              <w:t>/COP/17/4/Add.4</w:t>
            </w:r>
          </w:p>
        </w:tc>
      </w:tr>
    </w:tbl>
    <w:p w14:paraId="7B0DB666" w14:textId="77777777" w:rsidR="008A1499" w:rsidRPr="00723A84"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23A84" w14:paraId="0FA7F089" w14:textId="77777777" w:rsidTr="008A1499">
        <w:trPr>
          <w:trHeight w:val="1814"/>
        </w:trPr>
        <w:tc>
          <w:tcPr>
            <w:tcW w:w="7370" w:type="dxa"/>
          </w:tcPr>
          <w:p w14:paraId="581B5F77" w14:textId="5130611C" w:rsidR="008A1499" w:rsidRPr="00723A84" w:rsidRDefault="008A1499" w:rsidP="008A1499">
            <w:pPr>
              <w:pStyle w:val="ACLargeLogo"/>
              <w:rPr>
                <w:lang w:val="es-ES_tradnl"/>
              </w:rPr>
            </w:pPr>
            <w:r w:rsidRPr="00723A84">
              <w:rPr>
                <w:lang w:val="es-ES_tradnl"/>
              </w:rPr>
              <w:t xml:space="preserve"> </w:t>
            </w:r>
          </w:p>
          <w:p w14:paraId="2D2A2E2D" w14:textId="3C3530BE" w:rsidR="008A1499" w:rsidRPr="00723A84" w:rsidRDefault="004519B8" w:rsidP="008A1499">
            <w:pPr>
              <w:pStyle w:val="ACLargeLogo"/>
              <w:rPr>
                <w:lang w:val="es-ES_tradnl"/>
              </w:rPr>
            </w:pPr>
            <w:r w:rsidRPr="00723A84">
              <w:rPr>
                <w:noProof/>
                <w:lang w:val="es-ES_tradnl"/>
              </w:rPr>
              <w:drawing>
                <wp:inline distT="0" distB="0" distL="0" distR="0" wp14:anchorId="5F9BB1DA" wp14:editId="7302E750">
                  <wp:extent cx="2755265" cy="1012825"/>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265" cy="1012825"/>
                          </a:xfrm>
                          <a:prstGeom prst="rect">
                            <a:avLst/>
                          </a:prstGeom>
                        </pic:spPr>
                      </pic:pic>
                    </a:graphicData>
                  </a:graphic>
                </wp:inline>
              </w:drawing>
            </w:r>
          </w:p>
        </w:tc>
        <w:tc>
          <w:tcPr>
            <w:tcW w:w="3112" w:type="dxa"/>
          </w:tcPr>
          <w:p w14:paraId="463A34F0" w14:textId="1E0EF851" w:rsidR="008A1499" w:rsidRPr="00723A84" w:rsidRDefault="008A1499" w:rsidP="008A1499">
            <w:pPr>
              <w:pStyle w:val="AEDistrNormal"/>
              <w:rPr>
                <w:lang w:val="es-ES_tradnl"/>
              </w:rPr>
            </w:pPr>
            <w:r w:rsidRPr="00723A84">
              <w:rPr>
                <w:lang w:val="es-ES_tradnl"/>
              </w:rPr>
              <w:t xml:space="preserve">Distr. </w:t>
            </w:r>
            <w:r w:rsidR="00C602C0" w:rsidRPr="00723A84">
              <w:rPr>
                <w:lang w:val="es-ES_tradnl"/>
              </w:rPr>
              <w:t>g</w:t>
            </w:r>
            <w:r w:rsidRPr="00723A84">
              <w:rPr>
                <w:lang w:val="es-ES_tradnl"/>
              </w:rPr>
              <w:t xml:space="preserve">eneral </w:t>
            </w:r>
          </w:p>
          <w:p w14:paraId="420DA4B1" w14:textId="2932F394" w:rsidR="008A1499" w:rsidRPr="00723A84" w:rsidRDefault="000212BB" w:rsidP="008A1499">
            <w:pPr>
              <w:pStyle w:val="AEDistrNormal"/>
              <w:rPr>
                <w:lang w:val="es-ES_tradnl"/>
              </w:rPr>
            </w:pPr>
            <w:r w:rsidRPr="00723A84">
              <w:rPr>
                <w:lang w:val="es-ES_tradnl"/>
              </w:rPr>
              <w:t>2</w:t>
            </w:r>
            <w:r w:rsidR="00D56558" w:rsidRPr="00723A84">
              <w:rPr>
                <w:lang w:val="es-ES_tradnl"/>
              </w:rPr>
              <w:t>2</w:t>
            </w:r>
            <w:r w:rsidR="00EB6A0B" w:rsidRPr="00723A84">
              <w:rPr>
                <w:lang w:val="es-ES_tradnl"/>
              </w:rPr>
              <w:t xml:space="preserve"> </w:t>
            </w:r>
            <w:r w:rsidR="00CC7EF2" w:rsidRPr="00723A84">
              <w:rPr>
                <w:lang w:val="es-ES_tradnl"/>
              </w:rPr>
              <w:t xml:space="preserve">de junio de </w:t>
            </w:r>
            <w:r w:rsidR="00EB6A0B" w:rsidRPr="00723A84">
              <w:rPr>
                <w:lang w:val="es-ES_tradnl"/>
              </w:rPr>
              <w:t>202</w:t>
            </w:r>
            <w:r w:rsidR="003E1337" w:rsidRPr="00723A84">
              <w:rPr>
                <w:lang w:val="es-ES_tradnl"/>
              </w:rPr>
              <w:t>6</w:t>
            </w:r>
          </w:p>
          <w:p w14:paraId="2B446399" w14:textId="77777777" w:rsidR="00CC7EF2" w:rsidRPr="00723A84" w:rsidRDefault="00CC7EF2" w:rsidP="00CC7EF2">
            <w:pPr>
              <w:pStyle w:val="AEDistrNormal"/>
              <w:rPr>
                <w:lang w:val="es-ES_tradnl"/>
              </w:rPr>
            </w:pPr>
            <w:r w:rsidRPr="00723A84">
              <w:rPr>
                <w:lang w:val="es-ES_tradnl"/>
              </w:rPr>
              <w:t>Español</w:t>
            </w:r>
          </w:p>
          <w:p w14:paraId="2073FB69" w14:textId="55211C6B" w:rsidR="008A1499" w:rsidRPr="00723A84" w:rsidRDefault="008A1499" w:rsidP="00CC7EF2">
            <w:pPr>
              <w:pStyle w:val="AEDistrNormal"/>
              <w:rPr>
                <w:lang w:val="es-ES_tradnl"/>
              </w:rPr>
            </w:pPr>
            <w:r w:rsidRPr="00723A84">
              <w:rPr>
                <w:lang w:val="es-ES_tradnl"/>
              </w:rPr>
              <w:t xml:space="preserve">Original: </w:t>
            </w:r>
            <w:r w:rsidR="00CC7EF2" w:rsidRPr="00723A84">
              <w:rPr>
                <w:lang w:val="es-ES_tradnl"/>
              </w:rPr>
              <w:t>inglés</w:t>
            </w:r>
            <w:r w:rsidRPr="00723A84">
              <w:rPr>
                <w:lang w:val="es-ES_tradnl"/>
              </w:rPr>
              <w:t xml:space="preserve"> </w:t>
            </w:r>
          </w:p>
          <w:p w14:paraId="1C80AE35" w14:textId="77777777" w:rsidR="008A1499" w:rsidRPr="00723A84" w:rsidRDefault="008A1499" w:rsidP="008A1499">
            <w:pPr>
              <w:pStyle w:val="AEDistrNormal6pt"/>
              <w:rPr>
                <w:lang w:val="es-ES_tradnl"/>
              </w:rPr>
            </w:pPr>
          </w:p>
        </w:tc>
      </w:tr>
    </w:tbl>
    <w:p w14:paraId="38C383F9" w14:textId="77777777" w:rsidR="008A1499" w:rsidRPr="00723A84"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A1499" w:rsidRPr="00577E78" w14:paraId="48C55333" w14:textId="77777777" w:rsidTr="008B3D41">
        <w:trPr>
          <w:trHeight w:val="1321"/>
        </w:trPr>
        <w:tc>
          <w:tcPr>
            <w:tcW w:w="5670" w:type="dxa"/>
          </w:tcPr>
          <w:p w14:paraId="3FAAB6E2" w14:textId="43E220C9" w:rsidR="008A1499" w:rsidRPr="00AA0662" w:rsidRDefault="00634883" w:rsidP="008A1499">
            <w:pPr>
              <w:pStyle w:val="AFCorN12Bold"/>
              <w:rPr>
                <w:lang w:val="es-ES_tradnl"/>
              </w:rPr>
            </w:pPr>
            <w:r w:rsidRPr="00AA0662">
              <w:rPr>
                <w:lang w:val="es-ES_tradnl"/>
              </w:rPr>
              <w:t>Órgano S</w:t>
            </w:r>
            <w:r w:rsidR="00C4348A" w:rsidRPr="00AA0662">
              <w:rPr>
                <w:lang w:val="es-ES_tradnl"/>
              </w:rPr>
              <w:t>ubsidiar</w:t>
            </w:r>
            <w:r w:rsidRPr="00AA0662">
              <w:rPr>
                <w:lang w:val="es-ES_tradnl"/>
              </w:rPr>
              <w:t>io</w:t>
            </w:r>
            <w:r w:rsidR="00C4348A" w:rsidRPr="00AA0662">
              <w:rPr>
                <w:lang w:val="es-ES_tradnl"/>
              </w:rPr>
              <w:t xml:space="preserve"> </w:t>
            </w:r>
            <w:r w:rsidRPr="00AA0662">
              <w:rPr>
                <w:lang w:val="es-ES_tradnl"/>
              </w:rPr>
              <w:t>sobre la Aplicación</w:t>
            </w:r>
            <w:r w:rsidR="008A1499" w:rsidRPr="00AA0662">
              <w:rPr>
                <w:lang w:val="es-ES_tradnl"/>
              </w:rPr>
              <w:t xml:space="preserve"> </w:t>
            </w:r>
          </w:p>
          <w:p w14:paraId="1336C443" w14:textId="5623B6EA" w:rsidR="008A1499" w:rsidRPr="00AA0662" w:rsidRDefault="00577E78" w:rsidP="008A1499">
            <w:pPr>
              <w:pStyle w:val="AFCorNBold"/>
              <w:rPr>
                <w:lang w:val="es-ES_tradnl"/>
              </w:rPr>
            </w:pPr>
            <w:r w:rsidRPr="00577E78">
              <w:rPr>
                <w:lang w:val="es-ES_tradnl"/>
              </w:rPr>
              <w:t>Séptima</w:t>
            </w:r>
            <w:r w:rsidRPr="00577E78">
              <w:rPr>
                <w:lang w:val="es-ES_tradnl"/>
              </w:rPr>
              <w:t xml:space="preserve"> </w:t>
            </w:r>
            <w:r w:rsidR="0017636A" w:rsidRPr="00AA0662">
              <w:rPr>
                <w:lang w:val="es-ES_tradnl"/>
              </w:rPr>
              <w:t>reunión</w:t>
            </w:r>
            <w:r w:rsidR="008A1499" w:rsidRPr="00AA0662">
              <w:rPr>
                <w:lang w:val="es-ES_tradnl"/>
              </w:rPr>
              <w:t xml:space="preserve"> </w:t>
            </w:r>
          </w:p>
          <w:p w14:paraId="3713EEBF" w14:textId="3551593E" w:rsidR="008A1499" w:rsidRPr="00AA0662" w:rsidRDefault="00497431" w:rsidP="008A1499">
            <w:pPr>
              <w:pStyle w:val="AFCorNNormal"/>
              <w:rPr>
                <w:lang w:val="es-ES_tradnl"/>
              </w:rPr>
            </w:pPr>
            <w:r w:rsidRPr="00AA0662">
              <w:rPr>
                <w:lang w:val="es-ES_tradnl"/>
              </w:rPr>
              <w:t>Nairobi</w:t>
            </w:r>
            <w:r w:rsidR="008A1499" w:rsidRPr="00AA0662">
              <w:rPr>
                <w:lang w:val="es-ES_tradnl"/>
              </w:rPr>
              <w:t xml:space="preserve">, </w:t>
            </w:r>
            <w:r w:rsidRPr="00AA0662">
              <w:rPr>
                <w:snapToGrid w:val="0"/>
                <w:kern w:val="22"/>
                <w:lang w:val="es-ES_tradnl"/>
              </w:rPr>
              <w:t>4</w:t>
            </w:r>
            <w:r w:rsidR="00322D3E" w:rsidRPr="00AA0662">
              <w:rPr>
                <w:snapToGrid w:val="0"/>
                <w:kern w:val="22"/>
                <w:lang w:val="es-ES_tradnl"/>
              </w:rPr>
              <w:t xml:space="preserve"> a </w:t>
            </w:r>
            <w:r w:rsidR="00C4348A" w:rsidRPr="00AA0662">
              <w:rPr>
                <w:snapToGrid w:val="0"/>
                <w:kern w:val="22"/>
                <w:lang w:val="es-ES_tradnl"/>
              </w:rPr>
              <w:t>1</w:t>
            </w:r>
            <w:r w:rsidRPr="00AA0662">
              <w:rPr>
                <w:snapToGrid w:val="0"/>
                <w:kern w:val="22"/>
                <w:lang w:val="es-ES_tradnl"/>
              </w:rPr>
              <w:t>2</w:t>
            </w:r>
            <w:r w:rsidR="008A1499" w:rsidRPr="00AA0662">
              <w:rPr>
                <w:snapToGrid w:val="0"/>
                <w:kern w:val="22"/>
                <w:lang w:val="es-ES_tradnl"/>
              </w:rPr>
              <w:t xml:space="preserve"> </w:t>
            </w:r>
            <w:r w:rsidR="00322D3E" w:rsidRPr="00AA0662">
              <w:rPr>
                <w:snapToGrid w:val="0"/>
                <w:kern w:val="22"/>
                <w:lang w:val="es-ES_tradnl"/>
              </w:rPr>
              <w:t xml:space="preserve">de agosto de </w:t>
            </w:r>
            <w:r w:rsidR="00C4348A" w:rsidRPr="00AA0662">
              <w:rPr>
                <w:snapToGrid w:val="0"/>
                <w:kern w:val="22"/>
                <w:lang w:val="es-ES_tradnl"/>
              </w:rPr>
              <w:t>2026</w:t>
            </w:r>
          </w:p>
          <w:p w14:paraId="12BAD5E7" w14:textId="39EBD5C7" w:rsidR="008A1499" w:rsidRPr="00AA0662" w:rsidRDefault="00322D3E" w:rsidP="008A1499">
            <w:pPr>
              <w:pStyle w:val="AFCorNNormal"/>
              <w:rPr>
                <w:lang w:val="es-ES_tradnl"/>
              </w:rPr>
            </w:pPr>
            <w:r w:rsidRPr="00AA0662">
              <w:rPr>
                <w:lang w:val="es-ES_tradnl"/>
              </w:rPr>
              <w:t xml:space="preserve">Tema </w:t>
            </w:r>
            <w:r w:rsidR="00C84EB7" w:rsidRPr="00AA0662">
              <w:rPr>
                <w:lang w:val="es-ES_tradnl"/>
              </w:rPr>
              <w:t>1</w:t>
            </w:r>
            <w:r w:rsidR="009E4FAE" w:rsidRPr="00AA0662">
              <w:rPr>
                <w:lang w:val="es-ES_tradnl"/>
              </w:rPr>
              <w:t>4</w:t>
            </w:r>
            <w:r w:rsidR="006921EB" w:rsidRPr="00AA0662">
              <w:rPr>
                <w:lang w:val="es-ES_tradnl"/>
              </w:rPr>
              <w:t xml:space="preserve"> </w:t>
            </w:r>
            <w:r w:rsidRPr="00AA0662">
              <w:rPr>
                <w:lang w:val="es-ES_tradnl"/>
              </w:rPr>
              <w:t>del programa</w:t>
            </w:r>
            <w:r w:rsidR="008A1499" w:rsidRPr="00AA0662">
              <w:rPr>
                <w:lang w:val="es-ES_tradnl"/>
              </w:rPr>
              <w:t xml:space="preserve"> provisional</w:t>
            </w:r>
            <w:r w:rsidR="008A1499" w:rsidRPr="00AA0662">
              <w:rPr>
                <w:rStyle w:val="FootnoteReference"/>
                <w:lang w:val="es-ES_tradnl"/>
              </w:rPr>
              <w:footnoteReference w:customMarkFollows="1" w:id="1"/>
              <w:t>*</w:t>
            </w:r>
            <w:r w:rsidR="008A1499" w:rsidRPr="00AA0662">
              <w:rPr>
                <w:lang w:val="es-ES_tradnl"/>
              </w:rPr>
              <w:t xml:space="preserve"> </w:t>
            </w:r>
          </w:p>
          <w:p w14:paraId="24ACC175" w14:textId="314F11FD" w:rsidR="008A1499" w:rsidRPr="00AA0662" w:rsidRDefault="00634883" w:rsidP="00DA0C94">
            <w:pPr>
              <w:pStyle w:val="AFCorNBold"/>
              <w:spacing w:after="120"/>
              <w:rPr>
                <w:lang w:val="es-ES_tradnl"/>
              </w:rPr>
            </w:pPr>
            <w:r w:rsidRPr="00AA0662">
              <w:rPr>
                <w:lang w:val="es-ES_tradnl"/>
              </w:rPr>
              <w:t>Cuestiones administrativas y presupuestarias</w:t>
            </w:r>
          </w:p>
        </w:tc>
        <w:tc>
          <w:tcPr>
            <w:tcW w:w="4812" w:type="dxa"/>
          </w:tcPr>
          <w:p w14:paraId="0C269512" w14:textId="19609136" w:rsidR="007813F7" w:rsidRPr="00AA0662" w:rsidRDefault="00634883" w:rsidP="007813F7">
            <w:pPr>
              <w:pStyle w:val="AFCorN12Bold"/>
              <w:rPr>
                <w:lang w:val="es-ES_tradnl"/>
              </w:rPr>
            </w:pPr>
            <w:r w:rsidRPr="00AA0662">
              <w:rPr>
                <w:lang w:val="es-ES_tradnl"/>
              </w:rPr>
              <w:t>Conferencia de las Partes en el Convenio sobre la Diversidad Biológica</w:t>
            </w:r>
            <w:r w:rsidR="007813F7" w:rsidRPr="00AA0662">
              <w:rPr>
                <w:lang w:val="es-ES_tradnl"/>
              </w:rPr>
              <w:t xml:space="preserve"> </w:t>
            </w:r>
          </w:p>
          <w:p w14:paraId="3F3194CD" w14:textId="619D54CF" w:rsidR="007813F7" w:rsidRPr="00AA0662" w:rsidRDefault="00322D3E" w:rsidP="007813F7">
            <w:pPr>
              <w:pStyle w:val="AFCorNBold"/>
              <w:rPr>
                <w:lang w:val="es-ES_tradnl"/>
              </w:rPr>
            </w:pPr>
            <w:r w:rsidRPr="00AA0662">
              <w:rPr>
                <w:lang w:val="es-ES_tradnl"/>
              </w:rPr>
              <w:t>17ª reunión</w:t>
            </w:r>
            <w:r w:rsidR="007813F7" w:rsidRPr="00AA0662">
              <w:rPr>
                <w:lang w:val="es-ES_tradnl"/>
              </w:rPr>
              <w:t xml:space="preserve"> </w:t>
            </w:r>
          </w:p>
          <w:p w14:paraId="6C265E54" w14:textId="05E3AA49" w:rsidR="007813F7" w:rsidRPr="00AA0662" w:rsidRDefault="00AB4D4B" w:rsidP="007813F7">
            <w:pPr>
              <w:pStyle w:val="AFCorNNormal"/>
              <w:rPr>
                <w:lang w:val="es-ES_tradnl"/>
              </w:rPr>
            </w:pPr>
            <w:r w:rsidRPr="00AA0662">
              <w:rPr>
                <w:lang w:val="es-ES_tradnl"/>
              </w:rPr>
              <w:t>Ereván</w:t>
            </w:r>
            <w:r w:rsidR="007813F7" w:rsidRPr="00AA0662">
              <w:rPr>
                <w:lang w:val="es-ES_tradnl"/>
              </w:rPr>
              <w:t xml:space="preserve">, </w:t>
            </w:r>
            <w:r w:rsidR="007813F7" w:rsidRPr="00AA0662">
              <w:rPr>
                <w:snapToGrid w:val="0"/>
                <w:kern w:val="22"/>
                <w:lang w:val="es-ES_tradnl"/>
              </w:rPr>
              <w:t>19</w:t>
            </w:r>
            <w:r w:rsidR="00322D3E" w:rsidRPr="00AA0662">
              <w:rPr>
                <w:snapToGrid w:val="0"/>
                <w:kern w:val="22"/>
                <w:lang w:val="es-ES_tradnl"/>
              </w:rPr>
              <w:t xml:space="preserve"> a </w:t>
            </w:r>
            <w:r w:rsidR="007813F7" w:rsidRPr="00AA0662">
              <w:rPr>
                <w:snapToGrid w:val="0"/>
                <w:kern w:val="22"/>
                <w:lang w:val="es-ES_tradnl"/>
              </w:rPr>
              <w:t xml:space="preserve">30 </w:t>
            </w:r>
            <w:r w:rsidR="00322D3E" w:rsidRPr="00AA0662">
              <w:rPr>
                <w:snapToGrid w:val="0"/>
                <w:kern w:val="22"/>
                <w:lang w:val="es-ES_tradnl"/>
              </w:rPr>
              <w:t xml:space="preserve">de octubre de </w:t>
            </w:r>
            <w:r w:rsidR="007813F7" w:rsidRPr="00AA0662">
              <w:rPr>
                <w:snapToGrid w:val="0"/>
                <w:kern w:val="22"/>
                <w:lang w:val="es-ES_tradnl"/>
              </w:rPr>
              <w:t>2026</w:t>
            </w:r>
          </w:p>
          <w:p w14:paraId="16FD9EE6" w14:textId="3EA9ADE3" w:rsidR="007813F7" w:rsidRPr="00AA0662" w:rsidRDefault="00322D3E" w:rsidP="007813F7">
            <w:pPr>
              <w:pStyle w:val="AFCorNNormal"/>
              <w:rPr>
                <w:lang w:val="es-ES_tradnl"/>
              </w:rPr>
            </w:pPr>
            <w:r w:rsidRPr="00AA0662">
              <w:rPr>
                <w:lang w:val="es-ES_tradnl"/>
              </w:rPr>
              <w:t xml:space="preserve">Tema </w:t>
            </w:r>
            <w:r w:rsidR="007813F7" w:rsidRPr="00AA0662">
              <w:rPr>
                <w:lang w:val="es-ES_tradnl"/>
              </w:rPr>
              <w:t xml:space="preserve">7 </w:t>
            </w:r>
            <w:r w:rsidRPr="00AA0662">
              <w:rPr>
                <w:lang w:val="es-ES_tradnl"/>
              </w:rPr>
              <w:t xml:space="preserve">del programa </w:t>
            </w:r>
            <w:r w:rsidR="007813F7" w:rsidRPr="00AA0662">
              <w:rPr>
                <w:lang w:val="es-ES_tradnl"/>
              </w:rPr>
              <w:t>provisional</w:t>
            </w:r>
            <w:r w:rsidR="002E046F" w:rsidRPr="00AA0662">
              <w:rPr>
                <w:rStyle w:val="FootnoteReference"/>
                <w:lang w:val="es-ES_tradnl"/>
              </w:rPr>
              <w:footnoteReference w:customMarkFollows="1" w:id="2"/>
              <w:sym w:font="Symbol" w:char="F02A"/>
            </w:r>
            <w:r w:rsidR="002E046F" w:rsidRPr="00AA0662">
              <w:rPr>
                <w:rStyle w:val="FootnoteReference"/>
                <w:lang w:val="es-ES_tradnl"/>
              </w:rPr>
              <w:sym w:font="Symbol" w:char="F02A"/>
            </w:r>
          </w:p>
          <w:p w14:paraId="1286645F" w14:textId="6A1CE95C" w:rsidR="008A1499" w:rsidRPr="00AA0662" w:rsidRDefault="007813F7" w:rsidP="008B3D41">
            <w:pPr>
              <w:pStyle w:val="AFCorNBold"/>
              <w:rPr>
                <w:lang w:val="es-ES_tradnl"/>
              </w:rPr>
            </w:pPr>
            <w:r w:rsidRPr="00AA0662">
              <w:rPr>
                <w:lang w:val="es-ES_tradnl"/>
              </w:rPr>
              <w:t>Administra</w:t>
            </w:r>
            <w:r w:rsidR="00AB4D4B" w:rsidRPr="00AA0662">
              <w:rPr>
                <w:lang w:val="es-ES_tradnl"/>
              </w:rPr>
              <w:t xml:space="preserve">ción del Convenio sobre la Diversidad </w:t>
            </w:r>
            <w:r w:rsidRPr="00AA0662">
              <w:rPr>
                <w:lang w:val="es-ES_tradnl"/>
              </w:rPr>
              <w:t>Biol</w:t>
            </w:r>
            <w:r w:rsidR="00AB4D4B" w:rsidRPr="00AA0662">
              <w:rPr>
                <w:lang w:val="es-ES_tradnl"/>
              </w:rPr>
              <w:t>ó</w:t>
            </w:r>
            <w:r w:rsidRPr="00AA0662">
              <w:rPr>
                <w:lang w:val="es-ES_tradnl"/>
              </w:rPr>
              <w:t xml:space="preserve">gica, </w:t>
            </w:r>
            <w:r w:rsidR="00AB4D4B" w:rsidRPr="00AA0662">
              <w:rPr>
                <w:lang w:val="es-ES_tradnl"/>
              </w:rPr>
              <w:t>presupuesto para los fondos fiduciarios y revisión funcional de la Secretaría</w:t>
            </w:r>
          </w:p>
        </w:tc>
      </w:tr>
    </w:tbl>
    <w:p w14:paraId="55159854" w14:textId="39852675" w:rsidR="00C9161D" w:rsidRPr="00AA0662" w:rsidRDefault="00000000" w:rsidP="00A111D1">
      <w:pPr>
        <w:pStyle w:val="CBDTitle"/>
        <w:rPr>
          <w:caps/>
          <w:lang w:val="es-ES_tradnl"/>
        </w:rPr>
      </w:pPr>
      <w:sdt>
        <w:sdtPr>
          <w:rPr>
            <w:lang w:val="es-ES_tradnl"/>
          </w:r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005E3EBC" w:rsidRPr="00AA0662">
            <w:rPr>
              <w:lang w:val="es-ES_tradnl"/>
            </w:rPr>
            <w:t xml:space="preserve">Informe sobre los progresos </w:t>
          </w:r>
          <w:r w:rsidR="00777547" w:rsidRPr="00AA0662">
            <w:rPr>
              <w:lang w:val="es-ES_tradnl"/>
            </w:rPr>
            <w:t>de la revisión funcional de la Secretaría</w:t>
          </w:r>
        </w:sdtContent>
      </w:sdt>
      <w:r w:rsidR="0045484F" w:rsidRPr="00AA0662">
        <w:rPr>
          <w:rStyle w:val="FootnoteReference"/>
          <w:lang w:val="es-ES_tradnl"/>
        </w:rPr>
        <w:footnoteReference w:customMarkFollows="1" w:id="3"/>
        <w:sym w:font="Symbol" w:char="F02A"/>
      </w:r>
      <w:r w:rsidR="0045484F" w:rsidRPr="00AA0662">
        <w:rPr>
          <w:rStyle w:val="FootnoteReference"/>
          <w:lang w:val="es-ES_tradnl"/>
        </w:rPr>
        <w:sym w:font="Symbol" w:char="F02A"/>
      </w:r>
      <w:r w:rsidR="0045484F" w:rsidRPr="00AA0662">
        <w:rPr>
          <w:rStyle w:val="FootnoteReference"/>
          <w:lang w:val="es-ES_tradnl"/>
        </w:rPr>
        <w:sym w:font="Symbol" w:char="F02A"/>
      </w:r>
    </w:p>
    <w:p w14:paraId="5AFE7023" w14:textId="211DEDF3" w:rsidR="00766DF9" w:rsidRPr="00AA0662" w:rsidRDefault="0030169D" w:rsidP="00766DF9">
      <w:pPr>
        <w:pStyle w:val="CBDSubTitle"/>
        <w:rPr>
          <w:lang w:val="es-ES_tradnl"/>
        </w:rPr>
      </w:pPr>
      <w:r w:rsidRPr="00AA0662">
        <w:rPr>
          <w:lang w:val="es-ES_tradnl"/>
        </w:rPr>
        <w:t>Not</w:t>
      </w:r>
      <w:r w:rsidR="00E85554" w:rsidRPr="00AA0662">
        <w:rPr>
          <w:lang w:val="es-ES_tradnl"/>
        </w:rPr>
        <w:t>a de la Secretaría</w:t>
      </w:r>
    </w:p>
    <w:p w14:paraId="1AA39DCE" w14:textId="7A312AC2" w:rsidR="00766DF9" w:rsidRPr="00AA0662" w:rsidRDefault="00307D3F" w:rsidP="006409FF">
      <w:pPr>
        <w:pStyle w:val="CBDH1"/>
        <w:spacing w:before="120"/>
        <w:ind w:left="562"/>
        <w:rPr>
          <w:szCs w:val="28"/>
          <w:lang w:val="es-ES_tradnl"/>
        </w:rPr>
      </w:pPr>
      <w:r w:rsidRPr="00AA0662">
        <w:rPr>
          <w:szCs w:val="28"/>
          <w:lang w:val="es-ES_tradnl"/>
        </w:rPr>
        <w:t>I.</w:t>
      </w:r>
      <w:r w:rsidRPr="00AA0662">
        <w:rPr>
          <w:sz w:val="22"/>
          <w:lang w:val="es-ES_tradnl"/>
        </w:rPr>
        <w:tab/>
      </w:r>
      <w:r w:rsidR="00B548AA" w:rsidRPr="00AA0662">
        <w:rPr>
          <w:szCs w:val="28"/>
          <w:lang w:val="es-ES_tradnl"/>
        </w:rPr>
        <w:t>Introduc</w:t>
      </w:r>
      <w:r w:rsidR="002F0740" w:rsidRPr="00AA0662">
        <w:rPr>
          <w:szCs w:val="28"/>
          <w:lang w:val="es-ES_tradnl"/>
        </w:rPr>
        <w:t>ción</w:t>
      </w:r>
    </w:p>
    <w:p w14:paraId="56070EBC" w14:textId="54725E0F" w:rsidR="004C720B" w:rsidRPr="00AA0662" w:rsidRDefault="00483469">
      <w:pPr>
        <w:pStyle w:val="CBDNormalNumber"/>
        <w:rPr>
          <w:lang w:val="es-ES_tradnl"/>
        </w:rPr>
      </w:pPr>
      <w:r w:rsidRPr="00AA0662">
        <w:rPr>
          <w:lang w:val="es-ES_tradnl"/>
        </w:rPr>
        <w:t>De conformidad con lo solicitado por la Conferencia de las Partes en el párrafo 35 de la decisión</w:t>
      </w:r>
      <w:r w:rsidR="007B32B0" w:rsidRPr="00AA0662">
        <w:rPr>
          <w:lang w:val="es-ES_tradnl"/>
        </w:rPr>
        <w:t xml:space="preserve"> </w:t>
      </w:r>
      <w:hyperlink r:id="rId15">
        <w:r w:rsidR="00853EB7" w:rsidRPr="00AA0662">
          <w:rPr>
            <w:rStyle w:val="Hyperlink"/>
            <w:u w:val="none"/>
            <w:lang w:val="es-ES_tradnl"/>
          </w:rPr>
          <w:t>15/34</w:t>
        </w:r>
      </w:hyperlink>
      <w:r w:rsidR="00853EB7" w:rsidRPr="00AA0662">
        <w:rPr>
          <w:lang w:val="es-ES_tradnl"/>
        </w:rPr>
        <w:t xml:space="preserve"> </w:t>
      </w:r>
      <w:r w:rsidRPr="00AA0662">
        <w:rPr>
          <w:lang w:val="es-ES_tradnl"/>
        </w:rPr>
        <w:t xml:space="preserve">y el párrafo 11 de la decisión </w:t>
      </w:r>
      <w:hyperlink r:id="rId16">
        <w:r w:rsidR="59EB2E11" w:rsidRPr="00AA0662">
          <w:rPr>
            <w:rStyle w:val="Hyperlink"/>
            <w:u w:val="none"/>
            <w:lang w:val="es-ES_tradnl"/>
          </w:rPr>
          <w:t>16/28</w:t>
        </w:r>
      </w:hyperlink>
      <w:r w:rsidR="007B32B0" w:rsidRPr="00AA0662">
        <w:rPr>
          <w:lang w:val="es-ES_tradnl"/>
        </w:rPr>
        <w:t xml:space="preserve">, </w:t>
      </w:r>
      <w:r w:rsidRPr="00AA0662">
        <w:rPr>
          <w:lang w:val="es-ES_tradnl"/>
        </w:rPr>
        <w:t>la Secretaría organizó la realización de una revisión funcional externa detallada de su estructura</w:t>
      </w:r>
      <w:r w:rsidR="007B32B0" w:rsidRPr="00AA0662">
        <w:rPr>
          <w:lang w:val="es-ES_tradnl"/>
        </w:rPr>
        <w:t xml:space="preserve">, </w:t>
      </w:r>
      <w:r w:rsidRPr="00AA0662">
        <w:rPr>
          <w:lang w:val="es-ES_tradnl"/>
        </w:rPr>
        <w:t>en consulta con la Directora Ejecutiva del Programa de las Naciones Unidas para el Medio Ambiente</w:t>
      </w:r>
      <w:r w:rsidR="007B32B0" w:rsidRPr="00AA0662">
        <w:rPr>
          <w:lang w:val="es-ES_tradnl"/>
        </w:rPr>
        <w:t xml:space="preserve">, </w:t>
      </w:r>
      <w:r w:rsidRPr="00AA0662">
        <w:rPr>
          <w:lang w:val="es-ES_tradnl"/>
        </w:rPr>
        <w:t>teniendo en cuenta el informe de análisis inicial que figura en el documento</w:t>
      </w:r>
      <w:r w:rsidR="0012125E" w:rsidRPr="00AA0662">
        <w:rPr>
          <w:lang w:val="es-ES_tradnl"/>
        </w:rPr>
        <w:t xml:space="preserve"> </w:t>
      </w:r>
      <w:hyperlink r:id="rId17">
        <w:r w:rsidR="005F2307" w:rsidRPr="00AA0662">
          <w:rPr>
            <w:rStyle w:val="Hyperlink"/>
            <w:u w:val="none"/>
            <w:lang w:val="es-ES_tradnl"/>
          </w:rPr>
          <w:t>CBD/COP/16/4/Add.2</w:t>
        </w:r>
      </w:hyperlink>
      <w:r w:rsidR="005F2307" w:rsidRPr="00AA0662">
        <w:rPr>
          <w:lang w:val="es-ES_tradnl"/>
        </w:rPr>
        <w:t>-</w:t>
      </w:r>
      <w:hyperlink r:id="rId18">
        <w:r w:rsidR="005F2307" w:rsidRPr="00AA0662">
          <w:rPr>
            <w:rStyle w:val="Hyperlink"/>
            <w:u w:val="none"/>
            <w:lang w:val="es-ES_tradnl"/>
          </w:rPr>
          <w:t>CBD/CP/MOP/11/5/Add.2</w:t>
        </w:r>
      </w:hyperlink>
      <w:r w:rsidR="005F2307" w:rsidRPr="00AA0662">
        <w:rPr>
          <w:lang w:val="es-ES_tradnl"/>
        </w:rPr>
        <w:t>-</w:t>
      </w:r>
      <w:hyperlink r:id="rId19">
        <w:r w:rsidR="005F2307" w:rsidRPr="00AA0662">
          <w:rPr>
            <w:rStyle w:val="Hyperlink"/>
            <w:u w:val="none"/>
            <w:lang w:val="es-ES_tradnl"/>
          </w:rPr>
          <w:t>CBD/NP/MOP/5/5/Add.2</w:t>
        </w:r>
      </w:hyperlink>
      <w:r w:rsidR="005F2307" w:rsidRPr="00AA0662">
        <w:rPr>
          <w:lang w:val="es-ES_tradnl"/>
        </w:rPr>
        <w:t>.</w:t>
      </w:r>
    </w:p>
    <w:p w14:paraId="7B31C536" w14:textId="42E869E5" w:rsidR="00EC021D" w:rsidRPr="00AA0662" w:rsidRDefault="00705BBF" w:rsidP="008B3D41">
      <w:pPr>
        <w:pStyle w:val="CBDNormalNumber"/>
        <w:rPr>
          <w:lang w:val="es-ES_tradnl"/>
        </w:rPr>
      </w:pPr>
      <w:r w:rsidRPr="00AA0662">
        <w:rPr>
          <w:lang w:val="es-ES_tradnl"/>
        </w:rPr>
        <w:t>La revisión funcional fue realizada por el Equipo de Consultoría de Gestión del Programa de las Naciones Unidas para el Desarrollo (PNUD</w:t>
      </w:r>
      <w:r w:rsidR="00EC021D" w:rsidRPr="00AA0662">
        <w:rPr>
          <w:lang w:val="es-ES_tradnl"/>
        </w:rPr>
        <w:t>)</w:t>
      </w:r>
      <w:r w:rsidR="00EC021D" w:rsidRPr="00AA0662">
        <w:rPr>
          <w:rStyle w:val="FootnoteReference"/>
          <w:lang w:val="es-ES_tradnl"/>
        </w:rPr>
        <w:footnoteReference w:id="4"/>
      </w:r>
      <w:r w:rsidRPr="00AA0662">
        <w:rPr>
          <w:lang w:val="es-ES_tradnl"/>
        </w:rPr>
        <w:t>, centrado en evaluar si la Secretaría está adecuadamente estructurada y cuenta con los recursos necesarios para desempeñar sus funciones eficazmente</w:t>
      </w:r>
      <w:r w:rsidR="00EC021D" w:rsidRPr="00AA0662">
        <w:rPr>
          <w:rStyle w:val="FootnoteReference"/>
          <w:rFonts w:asciiTheme="majorBidi" w:hAnsiTheme="majorBidi"/>
          <w:lang w:val="es-ES_tradnl"/>
        </w:rPr>
        <w:footnoteReference w:id="5"/>
      </w:r>
      <w:bookmarkStart w:id="0" w:name="_Hlk216712272"/>
      <w:r w:rsidRPr="00AA0662">
        <w:rPr>
          <w:lang w:val="es-ES_tradnl"/>
        </w:rPr>
        <w:t xml:space="preserve">, </w:t>
      </w:r>
      <w:bookmarkEnd w:id="0"/>
      <w:r w:rsidRPr="00AA0662">
        <w:rPr>
          <w:lang w:val="es-ES_tradnl"/>
        </w:rPr>
        <w:t>en particular para prestar servicios a las reuniones celebradas en el contexto del Convenio y sus Protocolos y para apoyar la implementación del Marco Mundial de Biodiversidad de Kunming-Montreal y, en caso contrario, qué cambios son necesarios para ello</w:t>
      </w:r>
      <w:r w:rsidR="00EC021D" w:rsidRPr="00AA0662">
        <w:rPr>
          <w:lang w:val="es-ES_tradnl"/>
        </w:rPr>
        <w:t xml:space="preserve">. </w:t>
      </w:r>
    </w:p>
    <w:p w14:paraId="3027D7FC" w14:textId="697FC88C" w:rsidR="00AA0689" w:rsidRPr="00723A84" w:rsidRDefault="002F0740" w:rsidP="008B3D41">
      <w:pPr>
        <w:pStyle w:val="CBDNormalNumber"/>
        <w:rPr>
          <w:lang w:val="es-ES_tradnl"/>
        </w:rPr>
      </w:pPr>
      <w:r w:rsidRPr="00AA0662">
        <w:rPr>
          <w:lang w:val="es-ES_tradnl"/>
        </w:rPr>
        <w:t>En su sexta reuni</w:t>
      </w:r>
      <w:r w:rsidR="005E3EBC" w:rsidRPr="00AA0662">
        <w:rPr>
          <w:lang w:val="es-ES_tradnl"/>
        </w:rPr>
        <w:t>ó</w:t>
      </w:r>
      <w:r w:rsidRPr="00AA0662">
        <w:rPr>
          <w:lang w:val="es-ES_tradnl"/>
        </w:rPr>
        <w:t xml:space="preserve">n, el Órgano </w:t>
      </w:r>
      <w:r w:rsidR="00AA0689" w:rsidRPr="00AA0662">
        <w:rPr>
          <w:lang w:val="es-ES_tradnl"/>
        </w:rPr>
        <w:t>Subsidiar</w:t>
      </w:r>
      <w:r w:rsidRPr="00AA0662">
        <w:rPr>
          <w:lang w:val="es-ES_tradnl"/>
        </w:rPr>
        <w:t xml:space="preserve">io tomó nota </w:t>
      </w:r>
      <w:r w:rsidR="005E3EBC" w:rsidRPr="00AA0662">
        <w:rPr>
          <w:lang w:val="es-ES_tradnl"/>
        </w:rPr>
        <w:t xml:space="preserve">del resumen ejecutivo </w:t>
      </w:r>
      <w:r w:rsidR="00BD27E6" w:rsidRPr="00AA0662">
        <w:rPr>
          <w:lang w:val="es-ES_tradnl"/>
        </w:rPr>
        <w:t xml:space="preserve">del informe sobre la revisión funcional externa detallada de la Secretaría, </w:t>
      </w:r>
      <w:r w:rsidR="002F04C1" w:rsidRPr="00AA0662">
        <w:rPr>
          <w:lang w:val="es-ES_tradnl"/>
        </w:rPr>
        <w:t xml:space="preserve">que figura en el anexo </w:t>
      </w:r>
      <w:r w:rsidR="00006C72" w:rsidRPr="00AA0662">
        <w:rPr>
          <w:snapToGrid w:val="0"/>
          <w:lang w:val="es-ES_tradnl"/>
        </w:rPr>
        <w:t xml:space="preserve">I </w:t>
      </w:r>
      <w:r w:rsidR="002F04C1" w:rsidRPr="00AA0662">
        <w:rPr>
          <w:snapToGrid w:val="0"/>
          <w:lang w:val="es-ES_tradnl"/>
        </w:rPr>
        <w:t xml:space="preserve">del </w:t>
      </w:r>
      <w:r w:rsidR="00006C72" w:rsidRPr="00AA0662">
        <w:rPr>
          <w:snapToGrid w:val="0"/>
          <w:lang w:val="es-ES_tradnl"/>
        </w:rPr>
        <w:t>document</w:t>
      </w:r>
      <w:r w:rsidR="002F04C1" w:rsidRPr="00AA0662">
        <w:rPr>
          <w:snapToGrid w:val="0"/>
          <w:lang w:val="es-ES_tradnl"/>
        </w:rPr>
        <w:t>o</w:t>
      </w:r>
      <w:r w:rsidR="00006C72" w:rsidRPr="00AA0662">
        <w:rPr>
          <w:snapToGrid w:val="0"/>
          <w:lang w:val="es-ES_tradnl"/>
        </w:rPr>
        <w:t xml:space="preserve"> </w:t>
      </w:r>
      <w:hyperlink r:id="rId20" w:history="1">
        <w:r w:rsidR="00006C72" w:rsidRPr="00AA0662">
          <w:rPr>
            <w:rStyle w:val="Hyperlink"/>
            <w:u w:val="none"/>
            <w:lang w:val="es-ES_tradnl"/>
          </w:rPr>
          <w:t>CBD/SBI/6/10</w:t>
        </w:r>
      </w:hyperlink>
      <w:r w:rsidR="00006C72" w:rsidRPr="00AA0662">
        <w:rPr>
          <w:snapToGrid w:val="0"/>
          <w:lang w:val="es-ES_tradnl"/>
        </w:rPr>
        <w:t>, inclu</w:t>
      </w:r>
      <w:r w:rsidR="002F04C1" w:rsidRPr="00AA0662">
        <w:rPr>
          <w:snapToGrid w:val="0"/>
          <w:lang w:val="es-ES_tradnl"/>
        </w:rPr>
        <w:t xml:space="preserve">idas las recomendaciones sobre </w:t>
      </w:r>
      <w:r w:rsidR="00024A1F" w:rsidRPr="00AA0662">
        <w:rPr>
          <w:snapToGrid w:val="0"/>
          <w:lang w:val="es-ES_tradnl"/>
        </w:rPr>
        <w:t>medidas</w:t>
      </w:r>
      <w:r w:rsidR="002F04C1" w:rsidRPr="00AA0662">
        <w:rPr>
          <w:snapToGrid w:val="0"/>
          <w:lang w:val="es-ES_tradnl"/>
        </w:rPr>
        <w:t xml:space="preserve"> para el corto, mediano y largo plazo por parte de la Secretaría,</w:t>
      </w:r>
      <w:r w:rsidR="000168C8" w:rsidRPr="00AA0662">
        <w:rPr>
          <w:snapToGrid w:val="0"/>
          <w:lang w:val="es-ES_tradnl"/>
        </w:rPr>
        <w:t xml:space="preserve"> y también tomó nota de las consultas en curso sobre esas recomendaciones</w:t>
      </w:r>
      <w:r w:rsidR="000168C8" w:rsidRPr="00723A84">
        <w:rPr>
          <w:snapToGrid w:val="0"/>
          <w:lang w:val="es-ES_tradnl"/>
        </w:rPr>
        <w:t xml:space="preserve"> dentro de </w:t>
      </w:r>
      <w:r w:rsidR="002F04C1" w:rsidRPr="00723A84">
        <w:rPr>
          <w:snapToGrid w:val="0"/>
          <w:lang w:val="es-ES_tradnl"/>
        </w:rPr>
        <w:t>la Secretaría</w:t>
      </w:r>
      <w:r w:rsidR="000168C8" w:rsidRPr="00723A84">
        <w:rPr>
          <w:snapToGrid w:val="0"/>
          <w:lang w:val="es-ES_tradnl"/>
        </w:rPr>
        <w:t xml:space="preserve"> y con la Mesa de la Conferencia de las Partes</w:t>
      </w:r>
      <w:r w:rsidR="0041592F" w:rsidRPr="00723A84">
        <w:rPr>
          <w:snapToGrid w:val="0"/>
          <w:lang w:val="es-ES_tradnl"/>
        </w:rPr>
        <w:t>.</w:t>
      </w:r>
      <w:r w:rsidR="00086AE2" w:rsidRPr="00723A84">
        <w:rPr>
          <w:snapToGrid w:val="0"/>
          <w:lang w:val="es-ES_tradnl"/>
        </w:rPr>
        <w:t xml:space="preserve"> </w:t>
      </w:r>
      <w:r w:rsidR="00D748F5" w:rsidRPr="00723A84">
        <w:rPr>
          <w:snapToGrid w:val="0"/>
          <w:lang w:val="es-ES_tradnl"/>
        </w:rPr>
        <w:t>El informe completo sobre esta revisión funcional se incluye en el documento</w:t>
      </w:r>
      <w:r w:rsidR="00086AE2" w:rsidRPr="00723A84">
        <w:rPr>
          <w:snapToGrid w:val="0"/>
          <w:lang w:val="es-ES_tradnl"/>
        </w:rPr>
        <w:t xml:space="preserve"> </w:t>
      </w:r>
      <w:hyperlink r:id="rId21" w:history="1">
        <w:r w:rsidR="00086AE2" w:rsidRPr="00723A84">
          <w:rPr>
            <w:rStyle w:val="Hyperlink"/>
            <w:snapToGrid w:val="0"/>
            <w:lang w:val="es-ES_tradnl"/>
          </w:rPr>
          <w:t>CBD</w:t>
        </w:r>
        <w:r w:rsidR="00086AE2" w:rsidRPr="00723A84">
          <w:rPr>
            <w:rStyle w:val="Hyperlink"/>
            <w:lang w:val="es-ES_tradnl"/>
          </w:rPr>
          <w:t>/</w:t>
        </w:r>
        <w:r w:rsidR="00086AE2" w:rsidRPr="00723A84">
          <w:rPr>
            <w:rStyle w:val="Hyperlink"/>
            <w:snapToGrid w:val="0"/>
            <w:lang w:val="es-ES_tradnl"/>
          </w:rPr>
          <w:t>SBI</w:t>
        </w:r>
        <w:r w:rsidR="00086AE2" w:rsidRPr="00723A84">
          <w:rPr>
            <w:rStyle w:val="Hyperlink"/>
            <w:lang w:val="es-ES_tradnl"/>
          </w:rPr>
          <w:t>/6/</w:t>
        </w:r>
        <w:r w:rsidR="00086AE2" w:rsidRPr="00723A84">
          <w:rPr>
            <w:rStyle w:val="Hyperlink"/>
            <w:snapToGrid w:val="0"/>
            <w:lang w:val="es-ES_tradnl"/>
          </w:rPr>
          <w:t>INF</w:t>
        </w:r>
        <w:r w:rsidR="00086AE2" w:rsidRPr="00723A84">
          <w:rPr>
            <w:rStyle w:val="Hyperlink"/>
            <w:lang w:val="es-ES_tradnl"/>
          </w:rPr>
          <w:t>/12</w:t>
        </w:r>
      </w:hyperlink>
      <w:r w:rsidR="00086AE2" w:rsidRPr="00723A84">
        <w:rPr>
          <w:snapToGrid w:val="0"/>
          <w:lang w:val="es-ES_tradnl"/>
        </w:rPr>
        <w:t>.</w:t>
      </w:r>
    </w:p>
    <w:p w14:paraId="1DA1C62A" w14:textId="214418F8" w:rsidR="00333BAA" w:rsidRPr="00723A84" w:rsidRDefault="00260422" w:rsidP="008B3D41">
      <w:pPr>
        <w:pStyle w:val="CBDNormalNumber"/>
        <w:rPr>
          <w:lang w:val="es-ES_tradnl"/>
        </w:rPr>
      </w:pPr>
      <w:r w:rsidRPr="00723A84">
        <w:rPr>
          <w:lang w:val="es-ES_tradnl"/>
        </w:rPr>
        <w:lastRenderedPageBreak/>
        <w:t xml:space="preserve">La presente nota fue preparada para brindar a las </w:t>
      </w:r>
      <w:r w:rsidR="00556754" w:rsidRPr="00723A84">
        <w:rPr>
          <w:lang w:val="es-ES_tradnl"/>
        </w:rPr>
        <w:t>Partes</w:t>
      </w:r>
      <w:r w:rsidRPr="00723A84">
        <w:rPr>
          <w:lang w:val="es-ES_tradnl"/>
        </w:rPr>
        <w:t xml:space="preserve"> una actualización sobre los progresos de la implementación de la revisión funcional de la Secretaría desde la sexta reunión del Órgano Subsidiario</w:t>
      </w:r>
      <w:r w:rsidR="002C616E" w:rsidRPr="00723A84">
        <w:rPr>
          <w:lang w:val="es-ES_tradnl"/>
        </w:rPr>
        <w:t xml:space="preserve">, </w:t>
      </w:r>
      <w:r w:rsidR="000168C8" w:rsidRPr="00723A84">
        <w:rPr>
          <w:lang w:val="es-ES_tradnl"/>
        </w:rPr>
        <w:t xml:space="preserve">desde marzo hasta mayo de </w:t>
      </w:r>
      <w:r w:rsidR="002C616E" w:rsidRPr="00723A84">
        <w:rPr>
          <w:lang w:val="es-ES_tradnl"/>
        </w:rPr>
        <w:t>2026</w:t>
      </w:r>
      <w:r w:rsidR="00C47B9B" w:rsidRPr="00723A84">
        <w:rPr>
          <w:lang w:val="es-ES_tradnl"/>
        </w:rPr>
        <w:t xml:space="preserve">, </w:t>
      </w:r>
      <w:r w:rsidR="000168C8" w:rsidRPr="00723A84">
        <w:rPr>
          <w:lang w:val="es-ES_tradnl"/>
        </w:rPr>
        <w:t xml:space="preserve">en particular en relación con acciones enumeradas en el párrafo </w:t>
      </w:r>
      <w:r w:rsidR="00C47B9B" w:rsidRPr="00723A84">
        <w:rPr>
          <w:lang w:val="es-ES_tradnl"/>
        </w:rPr>
        <w:t xml:space="preserve">3 </w:t>
      </w:r>
      <w:r w:rsidR="000168C8" w:rsidRPr="00723A84">
        <w:rPr>
          <w:lang w:val="es-ES_tradnl"/>
        </w:rPr>
        <w:t xml:space="preserve">de la recomendación </w:t>
      </w:r>
      <w:r w:rsidR="006B0529" w:rsidRPr="00723A84">
        <w:rPr>
          <w:lang w:val="es-ES_tradnl"/>
        </w:rPr>
        <w:t>6/9</w:t>
      </w:r>
      <w:r w:rsidR="00E64E5F" w:rsidRPr="00723A84">
        <w:rPr>
          <w:lang w:val="es-ES_tradnl"/>
        </w:rPr>
        <w:t>,</w:t>
      </w:r>
      <w:r w:rsidR="006C0306" w:rsidRPr="00723A84">
        <w:rPr>
          <w:lang w:val="es-ES_tradnl"/>
        </w:rPr>
        <w:t xml:space="preserve"> </w:t>
      </w:r>
      <w:r w:rsidR="000168C8" w:rsidRPr="00723A84">
        <w:rPr>
          <w:lang w:val="es-ES_tradnl"/>
        </w:rPr>
        <w:t xml:space="preserve">incluidas las repercusiones presupuestarias de las </w:t>
      </w:r>
      <w:r w:rsidR="00024A1F" w:rsidRPr="00723A84">
        <w:rPr>
          <w:lang w:val="es-ES_tradnl"/>
        </w:rPr>
        <w:t>medidas</w:t>
      </w:r>
      <w:r w:rsidR="000168C8" w:rsidRPr="00723A84">
        <w:rPr>
          <w:lang w:val="es-ES_tradnl"/>
        </w:rPr>
        <w:t xml:space="preserve"> </w:t>
      </w:r>
      <w:r w:rsidR="005C67FB" w:rsidRPr="00723A84">
        <w:rPr>
          <w:lang w:val="es-ES_tradnl"/>
        </w:rPr>
        <w:t>prop</w:t>
      </w:r>
      <w:r w:rsidR="00D748F5" w:rsidRPr="00723A84">
        <w:rPr>
          <w:lang w:val="es-ES_tradnl"/>
        </w:rPr>
        <w:t>uestas en la revisión funcional</w:t>
      </w:r>
      <w:r w:rsidR="005C67FB" w:rsidRPr="00723A84">
        <w:rPr>
          <w:lang w:val="es-ES_tradnl"/>
        </w:rPr>
        <w:t>.</w:t>
      </w:r>
      <w:r w:rsidR="00333BAA" w:rsidRPr="00723A84">
        <w:rPr>
          <w:lang w:val="es-ES_tradnl"/>
        </w:rPr>
        <w:t xml:space="preserve"> </w:t>
      </w:r>
      <w:r w:rsidR="00D33EF5" w:rsidRPr="00723A84">
        <w:rPr>
          <w:lang w:val="es-ES_tradnl"/>
        </w:rPr>
        <w:t xml:space="preserve">Por lo tanto, servirá de base para evaluar las repercusiones presupuestarias de las </w:t>
      </w:r>
      <w:r w:rsidR="00024A1F" w:rsidRPr="00723A84">
        <w:rPr>
          <w:lang w:val="es-ES_tradnl"/>
        </w:rPr>
        <w:t>medidas</w:t>
      </w:r>
      <w:r w:rsidR="00D33EF5" w:rsidRPr="00723A84">
        <w:rPr>
          <w:lang w:val="es-ES_tradnl"/>
        </w:rPr>
        <w:t xml:space="preserve"> propuestas </w:t>
      </w:r>
      <w:r w:rsidRPr="00723A84">
        <w:rPr>
          <w:lang w:val="es-ES_tradnl"/>
        </w:rPr>
        <w:t>en la revisión funcional</w:t>
      </w:r>
      <w:r w:rsidR="00333BAA" w:rsidRPr="00723A84">
        <w:rPr>
          <w:lang w:val="es-ES_tradnl"/>
        </w:rPr>
        <w:t xml:space="preserve">, </w:t>
      </w:r>
      <w:r w:rsidR="00D33EF5" w:rsidRPr="00723A84">
        <w:rPr>
          <w:lang w:val="es-ES_tradnl"/>
        </w:rPr>
        <w:t>tal como se indica en el documento</w:t>
      </w:r>
      <w:r w:rsidR="008C76ED" w:rsidRPr="00723A84">
        <w:rPr>
          <w:lang w:val="es-ES_tradnl"/>
        </w:rPr>
        <w:t xml:space="preserve"> </w:t>
      </w:r>
      <w:r w:rsidR="00333BAA" w:rsidRPr="00723A84">
        <w:rPr>
          <w:lang w:val="es-ES_tradnl"/>
        </w:rPr>
        <w:t>CBD/SBI/7/15</w:t>
      </w:r>
      <w:r w:rsidR="00425E35" w:rsidRPr="00723A84">
        <w:rPr>
          <w:lang w:val="es-ES_tradnl"/>
        </w:rPr>
        <w:t>-CBD/COP/17/4</w:t>
      </w:r>
      <w:r w:rsidR="00333BAA" w:rsidRPr="00723A84">
        <w:rPr>
          <w:lang w:val="es-ES_tradnl"/>
        </w:rPr>
        <w:t xml:space="preserve"> </w:t>
      </w:r>
      <w:r w:rsidR="008C76ED" w:rsidRPr="00723A84">
        <w:rPr>
          <w:lang w:val="es-ES_tradnl"/>
        </w:rPr>
        <w:t xml:space="preserve">sobre el proyecto de presupuesto integrado propuesto para </w:t>
      </w:r>
      <w:r w:rsidR="00D33EF5" w:rsidRPr="00723A84">
        <w:rPr>
          <w:lang w:val="es-ES_tradnl"/>
        </w:rPr>
        <w:t xml:space="preserve">los programas de trabajo del Convenio sobre la Diversidad Biológica y sus </w:t>
      </w:r>
      <w:r w:rsidR="00333BAA" w:rsidRPr="00723A84">
        <w:rPr>
          <w:lang w:val="es-ES_tradnl"/>
        </w:rPr>
        <w:t>Protocol</w:t>
      </w:r>
      <w:r w:rsidR="00D33EF5" w:rsidRPr="00723A84">
        <w:rPr>
          <w:lang w:val="es-ES_tradnl"/>
        </w:rPr>
        <w:t xml:space="preserve">os para el bienio </w:t>
      </w:r>
      <w:r w:rsidR="00333BAA" w:rsidRPr="00723A84">
        <w:rPr>
          <w:lang w:val="es-ES_tradnl"/>
        </w:rPr>
        <w:t>2027</w:t>
      </w:r>
      <w:r w:rsidR="003144BF" w:rsidRPr="00723A84">
        <w:rPr>
          <w:lang w:val="es-ES_tradnl"/>
        </w:rPr>
        <w:t>–</w:t>
      </w:r>
      <w:r w:rsidR="00333BAA" w:rsidRPr="00723A84">
        <w:rPr>
          <w:lang w:val="es-ES_tradnl"/>
        </w:rPr>
        <w:t xml:space="preserve">2028. </w:t>
      </w:r>
    </w:p>
    <w:p w14:paraId="284A47FD" w14:textId="7FFF94B9" w:rsidR="0043716E" w:rsidRPr="00723A84" w:rsidRDefault="006F317D" w:rsidP="008B3D41">
      <w:pPr>
        <w:pStyle w:val="CBDNormalNumber"/>
        <w:rPr>
          <w:lang w:val="es-ES_tradnl"/>
        </w:rPr>
      </w:pPr>
      <w:r w:rsidRPr="00723A84">
        <w:rPr>
          <w:lang w:val="es-ES_tradnl"/>
        </w:rPr>
        <w:t xml:space="preserve">Sobre la base de la información provista en esta nota, </w:t>
      </w:r>
      <w:r w:rsidR="00B942CA" w:rsidRPr="00723A84">
        <w:rPr>
          <w:lang w:val="es-ES_tradnl"/>
        </w:rPr>
        <w:t>y tal como lo solicit</w:t>
      </w:r>
      <w:r w:rsidR="00DD5833" w:rsidRPr="00723A84">
        <w:rPr>
          <w:lang w:val="es-ES_tradnl"/>
        </w:rPr>
        <w:t>ó</w:t>
      </w:r>
      <w:r w:rsidR="00B942CA" w:rsidRPr="00723A84">
        <w:rPr>
          <w:lang w:val="es-ES_tradnl"/>
        </w:rPr>
        <w:t xml:space="preserve"> el Órgano Subsidiario en el subpárrafo </w:t>
      </w:r>
      <w:r w:rsidR="00B527EF" w:rsidRPr="00723A84">
        <w:rPr>
          <w:lang w:val="es-ES_tradnl"/>
        </w:rPr>
        <w:t>4</w:t>
      </w:r>
      <w:r w:rsidR="003144BF" w:rsidRPr="00723A84">
        <w:rPr>
          <w:lang w:val="es-ES_tradnl"/>
        </w:rPr>
        <w:t> </w:t>
      </w:r>
      <w:r w:rsidR="00B527EF" w:rsidRPr="00723A84">
        <w:rPr>
          <w:lang w:val="es-ES_tradnl"/>
        </w:rPr>
        <w:t xml:space="preserve">b) </w:t>
      </w:r>
      <w:r w:rsidR="00B942CA" w:rsidRPr="00723A84">
        <w:rPr>
          <w:lang w:val="es-ES_tradnl"/>
        </w:rPr>
        <w:t>de la misma recomendación</w:t>
      </w:r>
      <w:r w:rsidR="00B527EF" w:rsidRPr="00723A84">
        <w:rPr>
          <w:lang w:val="es-ES_tradnl"/>
        </w:rPr>
        <w:t xml:space="preserve">, </w:t>
      </w:r>
      <w:r w:rsidR="002F04C1" w:rsidRPr="00723A84">
        <w:rPr>
          <w:lang w:val="es-ES_tradnl"/>
        </w:rPr>
        <w:t>la Secretaría</w:t>
      </w:r>
      <w:r w:rsidR="00B527EF" w:rsidRPr="00723A84">
        <w:rPr>
          <w:lang w:val="es-ES_tradnl"/>
        </w:rPr>
        <w:t xml:space="preserve"> </w:t>
      </w:r>
      <w:r w:rsidRPr="00723A84">
        <w:rPr>
          <w:lang w:val="es-ES_tradnl"/>
        </w:rPr>
        <w:t xml:space="preserve">organizará seminarios web de información </w:t>
      </w:r>
      <w:r w:rsidR="00B942CA" w:rsidRPr="00723A84">
        <w:rPr>
          <w:lang w:val="es-ES_tradnl"/>
        </w:rPr>
        <w:t>con ante</w:t>
      </w:r>
      <w:r w:rsidRPr="00723A84">
        <w:rPr>
          <w:lang w:val="es-ES_tradnl"/>
        </w:rPr>
        <w:t xml:space="preserve">rioridad </w:t>
      </w:r>
      <w:r w:rsidR="00B942CA" w:rsidRPr="00723A84">
        <w:rPr>
          <w:lang w:val="es-ES_tradnl"/>
        </w:rPr>
        <w:t xml:space="preserve">a la séptima reunión del Órgano </w:t>
      </w:r>
      <w:r w:rsidR="00CE69EB" w:rsidRPr="00723A84">
        <w:rPr>
          <w:lang w:val="es-ES_tradnl"/>
        </w:rPr>
        <w:t>Subsidiar</w:t>
      </w:r>
      <w:r w:rsidR="00B942CA" w:rsidRPr="00723A84">
        <w:rPr>
          <w:lang w:val="es-ES_tradnl"/>
        </w:rPr>
        <w:t xml:space="preserve">io de julio de </w:t>
      </w:r>
      <w:r w:rsidR="00DB78B1" w:rsidRPr="00723A84">
        <w:rPr>
          <w:lang w:val="es-ES_tradnl"/>
        </w:rPr>
        <w:t xml:space="preserve">2026 </w:t>
      </w:r>
      <w:r w:rsidRPr="00723A84">
        <w:rPr>
          <w:lang w:val="es-ES_tradnl"/>
        </w:rPr>
        <w:t>para las Partes en dos zonas horarias</w:t>
      </w:r>
      <w:r w:rsidR="008A4041" w:rsidRPr="00723A84">
        <w:rPr>
          <w:rStyle w:val="FootnoteReference"/>
          <w:lang w:val="es-ES_tradnl"/>
        </w:rPr>
        <w:footnoteReference w:id="6"/>
      </w:r>
      <w:r w:rsidRPr="00723A84">
        <w:rPr>
          <w:lang w:val="es-ES_tradnl"/>
        </w:rPr>
        <w:t>.</w:t>
      </w:r>
    </w:p>
    <w:p w14:paraId="1BD00A62" w14:textId="0ECE240F" w:rsidR="009463D3" w:rsidRPr="00723A84" w:rsidRDefault="00DD5833" w:rsidP="008B3D41">
      <w:pPr>
        <w:pStyle w:val="CBDNormalNumber"/>
        <w:rPr>
          <w:lang w:val="es-ES_tradnl"/>
        </w:rPr>
      </w:pPr>
      <w:r w:rsidRPr="00723A84">
        <w:rPr>
          <w:lang w:val="es-ES_tradnl"/>
        </w:rPr>
        <w:t xml:space="preserve">En consonancia con el párrafo </w:t>
      </w:r>
      <w:r w:rsidR="00415BFE" w:rsidRPr="00723A84">
        <w:rPr>
          <w:lang w:val="es-ES_tradnl"/>
        </w:rPr>
        <w:t xml:space="preserve">3 </w:t>
      </w:r>
      <w:r w:rsidRPr="00723A84">
        <w:rPr>
          <w:lang w:val="es-ES_tradnl"/>
        </w:rPr>
        <w:t xml:space="preserve">de la misma recomendación, la información que se presenta en esta nota está centrada en los progresos logrados entre marzo y mayo de </w:t>
      </w:r>
      <w:r w:rsidR="005D1C4C" w:rsidRPr="00723A84">
        <w:rPr>
          <w:lang w:val="es-ES_tradnl"/>
        </w:rPr>
        <w:t>2026</w:t>
      </w:r>
      <w:r w:rsidR="000A689A" w:rsidRPr="00723A84">
        <w:rPr>
          <w:lang w:val="es-ES_tradnl"/>
        </w:rPr>
        <w:t xml:space="preserve"> </w:t>
      </w:r>
      <w:r w:rsidRPr="00723A84">
        <w:rPr>
          <w:lang w:val="es-ES_tradnl"/>
        </w:rPr>
        <w:t>en lo referente a</w:t>
      </w:r>
      <w:r w:rsidR="00965235" w:rsidRPr="00723A84">
        <w:rPr>
          <w:lang w:val="es-ES_tradnl"/>
        </w:rPr>
        <w:t>:</w:t>
      </w:r>
    </w:p>
    <w:p w14:paraId="3BC423AF" w14:textId="0FE820F7" w:rsidR="00B51D93" w:rsidRPr="00723A84" w:rsidRDefault="00B51D93" w:rsidP="003144BF">
      <w:pPr>
        <w:pStyle w:val="CBDNormalNumber"/>
        <w:numPr>
          <w:ilvl w:val="0"/>
          <w:numId w:val="0"/>
        </w:numPr>
        <w:ind w:left="562" w:firstLine="572"/>
        <w:rPr>
          <w:snapToGrid w:val="0"/>
          <w:lang w:val="es-ES_tradnl"/>
        </w:rPr>
      </w:pPr>
      <w:r w:rsidRPr="00723A84">
        <w:rPr>
          <w:snapToGrid w:val="0"/>
          <w:lang w:val="es-ES_tradnl"/>
        </w:rPr>
        <w:t>a)</w:t>
      </w:r>
      <w:r w:rsidRPr="00723A84">
        <w:rPr>
          <w:snapToGrid w:val="0"/>
          <w:lang w:val="es-ES_tradnl"/>
        </w:rPr>
        <w:tab/>
      </w:r>
      <w:r w:rsidR="003144BF" w:rsidRPr="00723A84">
        <w:rPr>
          <w:snapToGrid w:val="0"/>
          <w:lang w:val="es-ES_tradnl"/>
        </w:rPr>
        <w:t>I</w:t>
      </w:r>
      <w:r w:rsidRPr="00723A84">
        <w:rPr>
          <w:snapToGrid w:val="0"/>
          <w:lang w:val="es-ES_tradnl"/>
        </w:rPr>
        <w:t>ni</w:t>
      </w:r>
      <w:r w:rsidR="009D0280" w:rsidRPr="00723A84">
        <w:rPr>
          <w:snapToGrid w:val="0"/>
          <w:lang w:val="es-ES_tradnl"/>
        </w:rPr>
        <w:t xml:space="preserve">ciar </w:t>
      </w:r>
      <w:r w:rsidR="009206E1" w:rsidRPr="00723A84">
        <w:rPr>
          <w:snapToGrid w:val="0"/>
          <w:lang w:val="es-ES_tradnl"/>
        </w:rPr>
        <w:t>la aplicación de medidas que no inciden en el presupuesto y mejoran la eficiencia opera</w:t>
      </w:r>
      <w:r w:rsidR="00D32FF0" w:rsidRPr="00723A84">
        <w:rPr>
          <w:snapToGrid w:val="0"/>
          <w:lang w:val="es-ES_tradnl"/>
        </w:rPr>
        <w:t>cional</w:t>
      </w:r>
      <w:r w:rsidR="009206E1" w:rsidRPr="00723A84">
        <w:rPr>
          <w:snapToGrid w:val="0"/>
          <w:lang w:val="es-ES_tradnl"/>
        </w:rPr>
        <w:t>, incluida una estructura organizativa actualizada</w:t>
      </w:r>
      <w:r w:rsidR="000279E1" w:rsidRPr="00723A84">
        <w:rPr>
          <w:snapToGrid w:val="0"/>
          <w:lang w:val="es-ES_tradnl"/>
        </w:rPr>
        <w:t xml:space="preserve"> (</w:t>
      </w:r>
      <w:r w:rsidR="00F140A5" w:rsidRPr="00723A84">
        <w:rPr>
          <w:snapToGrid w:val="0"/>
          <w:lang w:val="es-ES_tradnl"/>
        </w:rPr>
        <w:t>sección</w:t>
      </w:r>
      <w:r w:rsidR="000279E1" w:rsidRPr="00723A84">
        <w:rPr>
          <w:snapToGrid w:val="0"/>
          <w:lang w:val="es-ES_tradnl"/>
        </w:rPr>
        <w:t xml:space="preserve"> II)</w:t>
      </w:r>
      <w:r w:rsidRPr="00723A84">
        <w:rPr>
          <w:snapToGrid w:val="0"/>
          <w:lang w:val="es-ES_tradnl"/>
        </w:rPr>
        <w:t xml:space="preserve">; </w:t>
      </w:r>
    </w:p>
    <w:p w14:paraId="6E99C52A" w14:textId="40C52D4D" w:rsidR="00B51D93" w:rsidRPr="00723A84" w:rsidRDefault="00B51D93" w:rsidP="003144BF">
      <w:pPr>
        <w:pStyle w:val="CBDNormalNumber"/>
        <w:numPr>
          <w:ilvl w:val="0"/>
          <w:numId w:val="0"/>
        </w:numPr>
        <w:ind w:left="562" w:firstLine="572"/>
        <w:rPr>
          <w:lang w:val="es-ES_tradnl"/>
        </w:rPr>
      </w:pPr>
      <w:r w:rsidRPr="00723A84">
        <w:rPr>
          <w:snapToGrid w:val="0"/>
          <w:lang w:val="es-ES_tradnl"/>
        </w:rPr>
        <w:t>b)</w:t>
      </w:r>
      <w:r w:rsidRPr="00723A84">
        <w:rPr>
          <w:snapToGrid w:val="0"/>
          <w:lang w:val="es-ES_tradnl"/>
        </w:rPr>
        <w:tab/>
      </w:r>
      <w:r w:rsidR="00F47F22" w:rsidRPr="00723A84">
        <w:rPr>
          <w:snapToGrid w:val="0"/>
          <w:lang w:val="es-ES_tradnl"/>
        </w:rPr>
        <w:t xml:space="preserve">Llevar a cabo la actualización o elaboración de descripciones de los puestos de trabajo, incluida la clasificación de puestos existentes y adicionales, respectivamente, </w:t>
      </w:r>
      <w:r w:rsidR="009206E1" w:rsidRPr="00723A84">
        <w:rPr>
          <w:snapToGrid w:val="0"/>
          <w:lang w:val="es-ES_tradnl"/>
        </w:rPr>
        <w:t xml:space="preserve">que se requiere para lograr </w:t>
      </w:r>
      <w:r w:rsidR="00F140A5" w:rsidRPr="00723A84">
        <w:rPr>
          <w:lang w:val="es-ES_tradnl"/>
        </w:rPr>
        <w:t xml:space="preserve">una armonización estructural y estratégica con las funciones </w:t>
      </w:r>
      <w:r w:rsidR="009206E1" w:rsidRPr="00723A84">
        <w:rPr>
          <w:lang w:val="es-ES_tradnl"/>
        </w:rPr>
        <w:t xml:space="preserve">básicas </w:t>
      </w:r>
      <w:r w:rsidR="00F140A5" w:rsidRPr="00723A84">
        <w:rPr>
          <w:lang w:val="es-ES_tradnl"/>
        </w:rPr>
        <w:t xml:space="preserve">de la Secretaría </w:t>
      </w:r>
      <w:r w:rsidR="000279E1" w:rsidRPr="00723A84">
        <w:rPr>
          <w:lang w:val="es-ES_tradnl"/>
        </w:rPr>
        <w:t>(sec</w:t>
      </w:r>
      <w:r w:rsidR="00F140A5" w:rsidRPr="00723A84">
        <w:rPr>
          <w:lang w:val="es-ES_tradnl"/>
        </w:rPr>
        <w:t>ción</w:t>
      </w:r>
      <w:r w:rsidR="000279E1" w:rsidRPr="00723A84">
        <w:rPr>
          <w:lang w:val="es-ES_tradnl"/>
        </w:rPr>
        <w:t xml:space="preserve"> III)</w:t>
      </w:r>
      <w:r w:rsidRPr="00723A84">
        <w:rPr>
          <w:lang w:val="es-ES_tradnl"/>
        </w:rPr>
        <w:t xml:space="preserve">; </w:t>
      </w:r>
    </w:p>
    <w:p w14:paraId="1C2DDF3C" w14:textId="18D73EB1" w:rsidR="00B51D93" w:rsidRPr="00723A84" w:rsidRDefault="00B51D93" w:rsidP="003144BF">
      <w:pPr>
        <w:pStyle w:val="CBDNormalNumber"/>
        <w:numPr>
          <w:ilvl w:val="0"/>
          <w:numId w:val="0"/>
        </w:numPr>
        <w:ind w:left="562" w:firstLine="572"/>
        <w:rPr>
          <w:lang w:val="es-ES_tradnl"/>
        </w:rPr>
      </w:pPr>
      <w:r w:rsidRPr="00723A84">
        <w:rPr>
          <w:lang w:val="es-ES_tradnl"/>
        </w:rPr>
        <w:t>c)</w:t>
      </w:r>
      <w:r w:rsidRPr="00723A84">
        <w:rPr>
          <w:lang w:val="es-ES_tradnl"/>
        </w:rPr>
        <w:tab/>
      </w:r>
      <w:r w:rsidR="00F47F22" w:rsidRPr="00723A84">
        <w:rPr>
          <w:lang w:val="es-ES_tradnl"/>
        </w:rPr>
        <w:t xml:space="preserve">Realizar, sobre la base de las funciones y descripciones actualizadas de los puestos, un análisis de las consecuencias </w:t>
      </w:r>
      <w:r w:rsidR="009206E1" w:rsidRPr="00723A84">
        <w:rPr>
          <w:lang w:val="es-ES_tradnl"/>
        </w:rPr>
        <w:t>conexas</w:t>
      </w:r>
      <w:r w:rsidR="00F47F22" w:rsidRPr="00723A84">
        <w:rPr>
          <w:lang w:val="es-ES_tradnl"/>
        </w:rPr>
        <w:t xml:space="preserve"> en materia de dotación de personal y costos de la armonización estructural y estratégica a largo plazo</w:t>
      </w:r>
      <w:r w:rsidR="000279E1" w:rsidRPr="00723A84">
        <w:rPr>
          <w:lang w:val="es-ES_tradnl"/>
        </w:rPr>
        <w:t xml:space="preserve"> (</w:t>
      </w:r>
      <w:r w:rsidR="00F140A5" w:rsidRPr="00723A84">
        <w:rPr>
          <w:lang w:val="es-ES_tradnl"/>
        </w:rPr>
        <w:t>sección</w:t>
      </w:r>
      <w:r w:rsidR="003144BF" w:rsidRPr="00723A84">
        <w:rPr>
          <w:lang w:val="es-ES_tradnl"/>
        </w:rPr>
        <w:t> </w:t>
      </w:r>
      <w:r w:rsidR="000279E1" w:rsidRPr="00723A84">
        <w:rPr>
          <w:lang w:val="es-ES_tradnl"/>
        </w:rPr>
        <w:t>IV)</w:t>
      </w:r>
      <w:r w:rsidR="002D6D16" w:rsidRPr="00723A84">
        <w:rPr>
          <w:lang w:val="es-ES_tradnl"/>
        </w:rPr>
        <w:t>.</w:t>
      </w:r>
    </w:p>
    <w:p w14:paraId="46774D9B" w14:textId="41208917" w:rsidR="002D6D16" w:rsidRPr="00723A84" w:rsidRDefault="00182D93" w:rsidP="006409FF">
      <w:pPr>
        <w:pStyle w:val="CBDH1"/>
        <w:spacing w:before="120"/>
        <w:ind w:left="562"/>
        <w:rPr>
          <w:sz w:val="24"/>
          <w:szCs w:val="24"/>
          <w:lang w:val="es-ES_tradnl"/>
        </w:rPr>
      </w:pPr>
      <w:r w:rsidRPr="00723A84">
        <w:rPr>
          <w:lang w:val="es-ES_tradnl"/>
        </w:rPr>
        <w:t>II.</w:t>
      </w:r>
      <w:r w:rsidRPr="00723A84">
        <w:rPr>
          <w:lang w:val="es-ES_tradnl"/>
        </w:rPr>
        <w:tab/>
      </w:r>
      <w:r w:rsidR="009206E1" w:rsidRPr="00723A84">
        <w:rPr>
          <w:lang w:val="es-ES_tradnl"/>
        </w:rPr>
        <w:t xml:space="preserve">Medidas que no inciden en el presupuesto y </w:t>
      </w:r>
      <w:r w:rsidR="004B2AD6" w:rsidRPr="00723A84">
        <w:rPr>
          <w:snapToGrid w:val="0"/>
          <w:szCs w:val="28"/>
          <w:lang w:val="es-ES_tradnl"/>
        </w:rPr>
        <w:t>mejoran la eficiencia opera</w:t>
      </w:r>
      <w:r w:rsidR="00D32FF0" w:rsidRPr="00723A84">
        <w:rPr>
          <w:snapToGrid w:val="0"/>
          <w:szCs w:val="28"/>
          <w:lang w:val="es-ES_tradnl"/>
        </w:rPr>
        <w:t>cional</w:t>
      </w:r>
      <w:r w:rsidR="004B2AD6" w:rsidRPr="00723A84">
        <w:rPr>
          <w:snapToGrid w:val="0"/>
          <w:szCs w:val="28"/>
          <w:lang w:val="es-ES_tradnl"/>
        </w:rPr>
        <w:t xml:space="preserve">, </w:t>
      </w:r>
      <w:r w:rsidR="00A55078" w:rsidRPr="00723A84">
        <w:rPr>
          <w:snapToGrid w:val="0"/>
          <w:szCs w:val="28"/>
          <w:lang w:val="es-ES_tradnl"/>
        </w:rPr>
        <w:t>inclu</w:t>
      </w:r>
      <w:r w:rsidR="006A4F88" w:rsidRPr="00723A84">
        <w:rPr>
          <w:snapToGrid w:val="0"/>
          <w:szCs w:val="28"/>
          <w:lang w:val="es-ES_tradnl"/>
        </w:rPr>
        <w:t xml:space="preserve">ida una </w:t>
      </w:r>
      <w:r w:rsidR="00D72882" w:rsidRPr="00723A84">
        <w:rPr>
          <w:snapToGrid w:val="0"/>
          <w:szCs w:val="28"/>
          <w:lang w:val="es-ES_tradnl"/>
        </w:rPr>
        <w:t>estructura organizativa</w:t>
      </w:r>
      <w:r w:rsidR="006A4F88" w:rsidRPr="00723A84">
        <w:rPr>
          <w:snapToGrid w:val="0"/>
          <w:szCs w:val="28"/>
          <w:lang w:val="es-ES_tradnl"/>
        </w:rPr>
        <w:t xml:space="preserve"> actualizada</w:t>
      </w:r>
    </w:p>
    <w:p w14:paraId="6721279D" w14:textId="4BD7E31F" w:rsidR="008B7297" w:rsidRPr="00723A84" w:rsidRDefault="00B942CA" w:rsidP="008B3D41">
      <w:pPr>
        <w:pStyle w:val="CBDNormalNumber"/>
        <w:rPr>
          <w:lang w:val="es-ES_tradnl"/>
        </w:rPr>
      </w:pPr>
      <w:r w:rsidRPr="00723A84">
        <w:rPr>
          <w:lang w:val="es-ES_tradnl"/>
        </w:rPr>
        <w:t>Desde la sexta reunión del Órgano Subsidiario</w:t>
      </w:r>
      <w:r w:rsidR="00AC768B" w:rsidRPr="00723A84">
        <w:rPr>
          <w:lang w:val="es-ES_tradnl"/>
        </w:rPr>
        <w:t xml:space="preserve">, </w:t>
      </w:r>
      <w:r w:rsidR="002F04C1" w:rsidRPr="00723A84">
        <w:rPr>
          <w:lang w:val="es-ES_tradnl"/>
        </w:rPr>
        <w:t>la Secretaría</w:t>
      </w:r>
      <w:r w:rsidR="00AC768B" w:rsidRPr="00723A84">
        <w:rPr>
          <w:lang w:val="es-ES_tradnl"/>
        </w:rPr>
        <w:t xml:space="preserve"> </w:t>
      </w:r>
      <w:r w:rsidRPr="00723A84">
        <w:rPr>
          <w:lang w:val="es-ES_tradnl"/>
        </w:rPr>
        <w:t xml:space="preserve">llevó a cabo una serie de diálogos abiertos, </w:t>
      </w:r>
      <w:r w:rsidR="006A4F88" w:rsidRPr="00723A84">
        <w:rPr>
          <w:lang w:val="es-ES_tradnl"/>
        </w:rPr>
        <w:t xml:space="preserve">con la participación de todo el personal, </w:t>
      </w:r>
      <w:r w:rsidR="00260422" w:rsidRPr="00723A84">
        <w:rPr>
          <w:lang w:val="es-ES_tradnl"/>
        </w:rPr>
        <w:t>acerca de la implementación de la revisión funcional</w:t>
      </w:r>
      <w:r w:rsidR="00AC768B" w:rsidRPr="00723A84">
        <w:rPr>
          <w:lang w:val="es-ES_tradnl"/>
        </w:rPr>
        <w:t xml:space="preserve">. </w:t>
      </w:r>
      <w:r w:rsidR="00E078F5" w:rsidRPr="00723A84">
        <w:rPr>
          <w:lang w:val="es-ES_tradnl"/>
        </w:rPr>
        <w:t>Los diálogos abiertos se organizaron en marzo de 2</w:t>
      </w:r>
      <w:r w:rsidR="007D4678" w:rsidRPr="00723A84">
        <w:rPr>
          <w:lang w:val="es-ES_tradnl"/>
        </w:rPr>
        <w:t xml:space="preserve">026 </w:t>
      </w:r>
      <w:r w:rsidR="00E078F5" w:rsidRPr="00723A84">
        <w:rPr>
          <w:lang w:val="es-ES_tradnl"/>
        </w:rPr>
        <w:t xml:space="preserve">sobre grupos de cuestiones clave </w:t>
      </w:r>
      <w:r w:rsidR="00260422" w:rsidRPr="00723A84">
        <w:rPr>
          <w:lang w:val="es-ES_tradnl"/>
        </w:rPr>
        <w:t>que resultan decisivos para el éxito de la implementación de la revisión funcional</w:t>
      </w:r>
      <w:r w:rsidR="00C35CFF" w:rsidRPr="00723A84">
        <w:rPr>
          <w:lang w:val="es-ES_tradnl"/>
        </w:rPr>
        <w:t xml:space="preserve">, </w:t>
      </w:r>
      <w:r w:rsidR="00E078F5" w:rsidRPr="00723A84">
        <w:rPr>
          <w:lang w:val="es-ES_tradnl"/>
        </w:rPr>
        <w:t>a saber</w:t>
      </w:r>
      <w:r w:rsidR="00C35CFF" w:rsidRPr="00723A84">
        <w:rPr>
          <w:lang w:val="es-ES_tradnl"/>
        </w:rPr>
        <w:t>,</w:t>
      </w:r>
      <w:r w:rsidR="005528F9" w:rsidRPr="00723A84">
        <w:rPr>
          <w:lang w:val="es-ES_tradnl"/>
        </w:rPr>
        <w:t xml:space="preserve"> </w:t>
      </w:r>
      <w:r w:rsidR="00380CAB" w:rsidRPr="00723A84">
        <w:rPr>
          <w:lang w:val="es-ES_tradnl"/>
        </w:rPr>
        <w:t>a</w:t>
      </w:r>
      <w:r w:rsidR="005528F9" w:rsidRPr="00723A84">
        <w:rPr>
          <w:lang w:val="es-ES_tradnl"/>
        </w:rPr>
        <w:t xml:space="preserve">) </w:t>
      </w:r>
      <w:r w:rsidR="006A4F88" w:rsidRPr="00723A84">
        <w:rPr>
          <w:lang w:val="es-ES_tradnl"/>
        </w:rPr>
        <w:t>actividades de creación de capacidad</w:t>
      </w:r>
      <w:r w:rsidR="008B7297" w:rsidRPr="00723A84">
        <w:rPr>
          <w:lang w:val="es-ES_tradnl"/>
        </w:rPr>
        <w:t xml:space="preserve">, </w:t>
      </w:r>
      <w:r w:rsidR="00380CAB" w:rsidRPr="00723A84">
        <w:rPr>
          <w:lang w:val="es-ES_tradnl"/>
        </w:rPr>
        <w:t>b</w:t>
      </w:r>
      <w:r w:rsidR="00C35CFF" w:rsidRPr="00723A84">
        <w:rPr>
          <w:lang w:val="es-ES_tradnl"/>
        </w:rPr>
        <w:t xml:space="preserve">) </w:t>
      </w:r>
      <w:r w:rsidR="00A174C0" w:rsidRPr="00723A84">
        <w:rPr>
          <w:lang w:val="es-ES_tradnl"/>
        </w:rPr>
        <w:t>responsabilidad</w:t>
      </w:r>
      <w:r w:rsidR="008B7297" w:rsidRPr="00723A84">
        <w:rPr>
          <w:lang w:val="es-ES_tradnl"/>
        </w:rPr>
        <w:t xml:space="preserve">, </w:t>
      </w:r>
      <w:r w:rsidR="00380CAB" w:rsidRPr="00723A84">
        <w:rPr>
          <w:lang w:val="es-ES_tradnl"/>
        </w:rPr>
        <w:t>c</w:t>
      </w:r>
      <w:r w:rsidR="00C35CFF" w:rsidRPr="00723A84">
        <w:rPr>
          <w:lang w:val="es-ES_tradnl"/>
        </w:rPr>
        <w:t xml:space="preserve">) </w:t>
      </w:r>
      <w:r w:rsidR="00A174C0" w:rsidRPr="00723A84">
        <w:rPr>
          <w:lang w:val="es-ES_tradnl"/>
        </w:rPr>
        <w:t xml:space="preserve">abordar metas desatendidas del </w:t>
      </w:r>
      <w:r w:rsidR="001D4A4A" w:rsidRPr="00723A84">
        <w:rPr>
          <w:lang w:val="es-ES_tradnl"/>
        </w:rPr>
        <w:t>Marco Mundial de Biodiversidad de Kunming-Montreal</w:t>
      </w:r>
      <w:r w:rsidR="008B7297" w:rsidRPr="00723A84">
        <w:rPr>
          <w:lang w:val="es-ES_tradnl"/>
        </w:rPr>
        <w:t xml:space="preserve">, </w:t>
      </w:r>
      <w:r w:rsidR="00380CAB" w:rsidRPr="00723A84">
        <w:rPr>
          <w:lang w:val="es-ES_tradnl"/>
        </w:rPr>
        <w:t>d</w:t>
      </w:r>
      <w:r w:rsidR="00C35CFF" w:rsidRPr="00723A84">
        <w:rPr>
          <w:lang w:val="es-ES_tradnl"/>
        </w:rPr>
        <w:t xml:space="preserve">) </w:t>
      </w:r>
      <w:r w:rsidR="00241E7E" w:rsidRPr="00723A84">
        <w:rPr>
          <w:lang w:val="es-ES_tradnl"/>
        </w:rPr>
        <w:t>planificación estratégica y movilización de fondos</w:t>
      </w:r>
      <w:r w:rsidR="008B7297" w:rsidRPr="00723A84">
        <w:rPr>
          <w:lang w:val="es-ES_tradnl"/>
        </w:rPr>
        <w:t xml:space="preserve">, </w:t>
      </w:r>
      <w:r w:rsidR="00241E7E" w:rsidRPr="00723A84">
        <w:rPr>
          <w:lang w:val="es-ES_tradnl"/>
        </w:rPr>
        <w:t>y</w:t>
      </w:r>
      <w:r w:rsidR="003E7C9E" w:rsidRPr="00723A84">
        <w:rPr>
          <w:lang w:val="es-ES_tradnl"/>
        </w:rPr>
        <w:t xml:space="preserve"> </w:t>
      </w:r>
      <w:r w:rsidR="00380CAB" w:rsidRPr="00723A84">
        <w:rPr>
          <w:lang w:val="es-ES_tradnl"/>
        </w:rPr>
        <w:t>e</w:t>
      </w:r>
      <w:r w:rsidR="00CD6D26" w:rsidRPr="00723A84">
        <w:rPr>
          <w:lang w:val="es-ES_tradnl"/>
        </w:rPr>
        <w:t>)</w:t>
      </w:r>
      <w:r w:rsidR="008B7297" w:rsidRPr="00723A84">
        <w:rPr>
          <w:lang w:val="es-ES_tradnl"/>
        </w:rPr>
        <w:t xml:space="preserve"> </w:t>
      </w:r>
      <w:r w:rsidR="0063168D" w:rsidRPr="00723A84">
        <w:rPr>
          <w:lang w:val="es-ES_tradnl"/>
        </w:rPr>
        <w:t>gestión de conocimientos corporativos y eliminación de barreras</w:t>
      </w:r>
      <w:r w:rsidR="008B7297" w:rsidRPr="00723A84">
        <w:rPr>
          <w:lang w:val="es-ES_tradnl"/>
        </w:rPr>
        <w:t xml:space="preserve">. </w:t>
      </w:r>
      <w:r w:rsidR="004830CA" w:rsidRPr="00723A84">
        <w:rPr>
          <w:lang w:val="es-ES_tradnl"/>
        </w:rPr>
        <w:t xml:space="preserve">También se realizó una sesión informativa para todo el personal sobre los pasos y los abordajes para la actualización de las descripciones de los puestos de trabajo. </w:t>
      </w:r>
    </w:p>
    <w:p w14:paraId="21B5D7C3" w14:textId="24AD8D2B" w:rsidR="005F51B4" w:rsidRPr="00723A84" w:rsidRDefault="004830CA" w:rsidP="008B3D41">
      <w:pPr>
        <w:pStyle w:val="CBDNormalNumber"/>
        <w:rPr>
          <w:lang w:val="es-ES_tradnl"/>
        </w:rPr>
      </w:pPr>
      <w:r w:rsidRPr="00723A84">
        <w:rPr>
          <w:lang w:val="es-ES_tradnl"/>
        </w:rPr>
        <w:t xml:space="preserve">Los diálogos le </w:t>
      </w:r>
      <w:r w:rsidR="00425939" w:rsidRPr="00723A84">
        <w:rPr>
          <w:lang w:val="es-ES_tradnl"/>
        </w:rPr>
        <w:t>dieron al personal de</w:t>
      </w:r>
      <w:r w:rsidRPr="00723A84">
        <w:rPr>
          <w:lang w:val="es-ES_tradnl"/>
        </w:rPr>
        <w:t xml:space="preserve"> la Secretaría </w:t>
      </w:r>
      <w:r w:rsidR="00425939" w:rsidRPr="00723A84">
        <w:rPr>
          <w:lang w:val="es-ES_tradnl"/>
        </w:rPr>
        <w:t xml:space="preserve">la posibilidad de intercambiar opiniones sobre las cuestiones de mayor relevancia identificadas en las </w:t>
      </w:r>
      <w:r w:rsidR="00E85554" w:rsidRPr="00723A84">
        <w:rPr>
          <w:lang w:val="es-ES_tradnl"/>
        </w:rPr>
        <w:t>recomendaciones de la revisión funcional externa detallada</w:t>
      </w:r>
      <w:r w:rsidR="00EE12DA" w:rsidRPr="00723A84">
        <w:rPr>
          <w:rStyle w:val="FootnoteReference"/>
          <w:lang w:val="es-ES_tradnl"/>
        </w:rPr>
        <w:footnoteReference w:id="7"/>
      </w:r>
      <w:r w:rsidR="00AC768B" w:rsidRPr="00723A84">
        <w:rPr>
          <w:lang w:val="es-ES_tradnl"/>
        </w:rPr>
        <w:t xml:space="preserve"> </w:t>
      </w:r>
      <w:r w:rsidR="00260422" w:rsidRPr="00723A84">
        <w:rPr>
          <w:lang w:val="es-ES_tradnl"/>
        </w:rPr>
        <w:t xml:space="preserve">y proponer </w:t>
      </w:r>
      <w:r w:rsidR="00024A1F" w:rsidRPr="00723A84">
        <w:rPr>
          <w:lang w:val="es-ES_tradnl"/>
        </w:rPr>
        <w:t xml:space="preserve">medidas </w:t>
      </w:r>
      <w:r w:rsidR="00260422" w:rsidRPr="00723A84">
        <w:rPr>
          <w:lang w:val="es-ES_tradnl"/>
        </w:rPr>
        <w:t xml:space="preserve">que la Secretaría podría </w:t>
      </w:r>
      <w:r w:rsidR="00425939" w:rsidRPr="00723A84">
        <w:rPr>
          <w:lang w:val="es-ES_tradnl"/>
        </w:rPr>
        <w:t>abordar. Las cuestiones en común fueron destacadas en todos los diálogos, a</w:t>
      </w:r>
      <w:r w:rsidR="00E078F5" w:rsidRPr="00723A84">
        <w:rPr>
          <w:lang w:val="es-ES_tradnl"/>
        </w:rPr>
        <w:t xml:space="preserve"> saber, la necesidad de </w:t>
      </w:r>
      <w:r w:rsidR="007F38FB" w:rsidRPr="00723A84">
        <w:rPr>
          <w:lang w:val="es-ES_tradnl"/>
        </w:rPr>
        <w:t xml:space="preserve">reforzar </w:t>
      </w:r>
      <w:r w:rsidR="00E078F5" w:rsidRPr="00723A84">
        <w:rPr>
          <w:lang w:val="es-ES_tradnl"/>
        </w:rPr>
        <w:t>la coordinación interna</w:t>
      </w:r>
      <w:r w:rsidR="008A61F5" w:rsidRPr="00723A84">
        <w:rPr>
          <w:lang w:val="es-ES_tradnl"/>
        </w:rPr>
        <w:t xml:space="preserve">, la estandarización y la armonización estructural en toda </w:t>
      </w:r>
      <w:r w:rsidR="002F04C1" w:rsidRPr="00723A84">
        <w:rPr>
          <w:lang w:val="es-ES_tradnl"/>
        </w:rPr>
        <w:t>Secretaría</w:t>
      </w:r>
      <w:r w:rsidR="00334DF3" w:rsidRPr="00723A84">
        <w:rPr>
          <w:lang w:val="es-ES_tradnl"/>
        </w:rPr>
        <w:t xml:space="preserve">. </w:t>
      </w:r>
      <w:r w:rsidR="00425939" w:rsidRPr="00723A84">
        <w:rPr>
          <w:lang w:val="es-ES_tradnl"/>
        </w:rPr>
        <w:t>Los p</w:t>
      </w:r>
      <w:r w:rsidR="00334DF3" w:rsidRPr="00723A84">
        <w:rPr>
          <w:lang w:val="es-ES_tradnl"/>
        </w:rPr>
        <w:t>articipant</w:t>
      </w:r>
      <w:r w:rsidR="00425939" w:rsidRPr="00723A84">
        <w:rPr>
          <w:lang w:val="es-ES_tradnl"/>
        </w:rPr>
        <w:t>e</w:t>
      </w:r>
      <w:r w:rsidR="00334DF3" w:rsidRPr="00723A84">
        <w:rPr>
          <w:lang w:val="es-ES_tradnl"/>
        </w:rPr>
        <w:t xml:space="preserve">s </w:t>
      </w:r>
      <w:r w:rsidR="00425939" w:rsidRPr="00723A84">
        <w:rPr>
          <w:lang w:val="es-ES_tradnl"/>
        </w:rPr>
        <w:t xml:space="preserve">también pusieron de relieve la importancia de mejorar el intercambio de información interna, mejorar la aplicación de los </w:t>
      </w:r>
      <w:r w:rsidR="003B6735" w:rsidRPr="00723A84">
        <w:rPr>
          <w:lang w:val="es-ES_tradnl"/>
        </w:rPr>
        <w:t>procedimientos operativos estándar</w:t>
      </w:r>
      <w:r w:rsidR="00425939" w:rsidRPr="00723A84">
        <w:rPr>
          <w:lang w:val="es-ES_tradnl"/>
        </w:rPr>
        <w:t xml:space="preserve"> existentes</w:t>
      </w:r>
      <w:r w:rsidR="00334DF3" w:rsidRPr="00723A84">
        <w:rPr>
          <w:lang w:val="es-ES_tradnl"/>
        </w:rPr>
        <w:t xml:space="preserve">, </w:t>
      </w:r>
      <w:r w:rsidR="00425939" w:rsidRPr="00723A84">
        <w:rPr>
          <w:lang w:val="es-ES_tradnl"/>
        </w:rPr>
        <w:t xml:space="preserve">elaborar nuevos procedimientos donde sean necesarios, y mejorar los sistemas para la gestión de conocimientos corporativos. </w:t>
      </w:r>
      <w:r w:rsidR="006A5314" w:rsidRPr="00723A84">
        <w:rPr>
          <w:lang w:val="es-ES_tradnl"/>
        </w:rPr>
        <w:t>Los pa</w:t>
      </w:r>
      <w:r w:rsidR="00D047C3" w:rsidRPr="00723A84">
        <w:rPr>
          <w:lang w:val="es-ES_tradnl"/>
        </w:rPr>
        <w:t>rticipant</w:t>
      </w:r>
      <w:r w:rsidR="006A5314" w:rsidRPr="00723A84">
        <w:rPr>
          <w:lang w:val="es-ES_tradnl"/>
        </w:rPr>
        <w:t>e</w:t>
      </w:r>
      <w:r w:rsidR="00D047C3" w:rsidRPr="00723A84">
        <w:rPr>
          <w:lang w:val="es-ES_tradnl"/>
        </w:rPr>
        <w:t>s</w:t>
      </w:r>
      <w:r w:rsidR="006A5314" w:rsidRPr="00723A84">
        <w:rPr>
          <w:lang w:val="es-ES_tradnl"/>
        </w:rPr>
        <w:t xml:space="preserve"> también reconocieron la necesidad de aclarar las funciones y responsabilidades de las diferentes dependencias y equipos, e</w:t>
      </w:r>
      <w:r w:rsidR="000C4A4B" w:rsidRPr="00723A84">
        <w:rPr>
          <w:lang w:val="es-ES_tradnl"/>
        </w:rPr>
        <w:t xml:space="preserve">n particular </w:t>
      </w:r>
      <w:r w:rsidR="006A5314" w:rsidRPr="00723A84">
        <w:rPr>
          <w:lang w:val="es-ES_tradnl"/>
        </w:rPr>
        <w:t xml:space="preserve">en lo relativo a las prioridades estratégicas, </w:t>
      </w:r>
      <w:r w:rsidR="00D74429" w:rsidRPr="00723A84">
        <w:rPr>
          <w:lang w:val="es-ES_tradnl"/>
        </w:rPr>
        <w:lastRenderedPageBreak/>
        <w:t>orientadas por la Conferencia de las Partes</w:t>
      </w:r>
      <w:r w:rsidR="00147A3B" w:rsidRPr="00723A84">
        <w:rPr>
          <w:lang w:val="es-ES_tradnl"/>
        </w:rPr>
        <w:t>,</w:t>
      </w:r>
      <w:r w:rsidR="00D047C3" w:rsidRPr="00723A84">
        <w:rPr>
          <w:lang w:val="es-ES_tradnl"/>
        </w:rPr>
        <w:t xml:space="preserve"> </w:t>
      </w:r>
      <w:r w:rsidR="000E1193" w:rsidRPr="00723A84">
        <w:rPr>
          <w:lang w:val="es-ES_tradnl"/>
        </w:rPr>
        <w:t xml:space="preserve">y garantizar </w:t>
      </w:r>
      <w:r w:rsidR="006A5314" w:rsidRPr="00723A84">
        <w:rPr>
          <w:lang w:val="es-ES_tradnl"/>
        </w:rPr>
        <w:t xml:space="preserve">una distribución más equilibrada de la carga de trabajo, en consonancia con las descripciones de puestos del personal. </w:t>
      </w:r>
    </w:p>
    <w:p w14:paraId="4B539A53" w14:textId="542265FE" w:rsidR="00234E83" w:rsidRPr="00723A84" w:rsidRDefault="006C2B9B" w:rsidP="008B3D41">
      <w:pPr>
        <w:pStyle w:val="CBDNormalNumber"/>
        <w:rPr>
          <w:lang w:val="es-ES_tradnl"/>
        </w:rPr>
      </w:pPr>
      <w:r w:rsidRPr="00723A84">
        <w:rPr>
          <w:lang w:val="es-ES_tradnl"/>
        </w:rPr>
        <w:t xml:space="preserve">La necesidad de seguimiento de operaciones y rendimiento en toda la </w:t>
      </w:r>
      <w:r w:rsidR="000E3DD5" w:rsidRPr="00723A84">
        <w:rPr>
          <w:lang w:val="es-ES_tradnl"/>
        </w:rPr>
        <w:t>Secretar</w:t>
      </w:r>
      <w:r w:rsidRPr="00723A84">
        <w:rPr>
          <w:lang w:val="es-ES_tradnl"/>
        </w:rPr>
        <w:t>ía, de estrecha vinculación con la planificación estratégica, también fue un aspecto clave del debate</w:t>
      </w:r>
      <w:r w:rsidR="000438F6" w:rsidRPr="00723A84">
        <w:rPr>
          <w:lang w:val="es-ES_tradnl"/>
        </w:rPr>
        <w:t>,</w:t>
      </w:r>
      <w:r w:rsidR="00D047C3" w:rsidRPr="00723A84">
        <w:rPr>
          <w:lang w:val="es-ES_tradnl"/>
        </w:rPr>
        <w:t xml:space="preserve"> </w:t>
      </w:r>
      <w:r w:rsidR="00DC258B" w:rsidRPr="00723A84">
        <w:rPr>
          <w:lang w:val="es-ES_tradnl"/>
        </w:rPr>
        <w:t xml:space="preserve">y se señaló su pertinencia en cuanto al intercambio de información interna, la determinación oportuna y precisa de costos y la </w:t>
      </w:r>
      <w:r w:rsidR="00B40933" w:rsidRPr="00723A84">
        <w:rPr>
          <w:lang w:val="es-ES_tradnl"/>
        </w:rPr>
        <w:t xml:space="preserve">priorización de solicitudes a la Secretaria Ejecutiva, y la eficaz captación de fondos para la implementación de las actividades de la </w:t>
      </w:r>
      <w:r w:rsidR="008A61F5" w:rsidRPr="00723A84">
        <w:rPr>
          <w:lang w:val="es-ES_tradnl"/>
        </w:rPr>
        <w:t>Se</w:t>
      </w:r>
      <w:r w:rsidR="002F04C1" w:rsidRPr="00723A84">
        <w:rPr>
          <w:lang w:val="es-ES_tradnl"/>
        </w:rPr>
        <w:t>cretaría</w:t>
      </w:r>
      <w:r w:rsidR="00AC768B" w:rsidRPr="00723A84">
        <w:rPr>
          <w:lang w:val="es-ES_tradnl"/>
        </w:rPr>
        <w:t xml:space="preserve">. </w:t>
      </w:r>
    </w:p>
    <w:p w14:paraId="5567D034" w14:textId="029751D7" w:rsidR="00AA5184" w:rsidRPr="00723A84" w:rsidRDefault="00B40933" w:rsidP="008B3D41">
      <w:pPr>
        <w:pStyle w:val="CBDNormalNumber"/>
        <w:rPr>
          <w:lang w:val="es-ES_tradnl"/>
        </w:rPr>
      </w:pPr>
      <w:r w:rsidRPr="00723A84">
        <w:rPr>
          <w:lang w:val="es-ES_tradnl"/>
        </w:rPr>
        <w:t xml:space="preserve">La conclusión de los diálogos abiertos fue que </w:t>
      </w:r>
      <w:r w:rsidR="00E85554" w:rsidRPr="00723A84">
        <w:rPr>
          <w:lang w:val="es-ES_tradnl"/>
        </w:rPr>
        <w:t xml:space="preserve">la revisión funcional </w:t>
      </w:r>
      <w:r w:rsidRPr="00723A84">
        <w:rPr>
          <w:lang w:val="es-ES_tradnl"/>
        </w:rPr>
        <w:t xml:space="preserve">brinda una valiosa orientación </w:t>
      </w:r>
      <w:r w:rsidR="008A61F5" w:rsidRPr="00723A84">
        <w:rPr>
          <w:lang w:val="es-ES_tradnl"/>
        </w:rPr>
        <w:t>para la rearmonización e</w:t>
      </w:r>
      <w:r w:rsidR="00167F4A" w:rsidRPr="00723A84">
        <w:rPr>
          <w:lang w:val="es-ES_tradnl"/>
        </w:rPr>
        <w:t xml:space="preserve">structural </w:t>
      </w:r>
      <w:r w:rsidR="008A61F5" w:rsidRPr="00723A84">
        <w:rPr>
          <w:lang w:val="es-ES_tradnl"/>
        </w:rPr>
        <w:t>de la Se</w:t>
      </w:r>
      <w:r w:rsidR="002F04C1" w:rsidRPr="00723A84">
        <w:rPr>
          <w:lang w:val="es-ES_tradnl"/>
        </w:rPr>
        <w:t>cretaría</w:t>
      </w:r>
      <w:r w:rsidR="004F1191" w:rsidRPr="00723A84">
        <w:rPr>
          <w:lang w:val="es-ES_tradnl"/>
        </w:rPr>
        <w:t xml:space="preserve"> </w:t>
      </w:r>
      <w:r w:rsidRPr="00723A84">
        <w:rPr>
          <w:lang w:val="es-ES_tradnl"/>
        </w:rPr>
        <w:t>y que los cambios estructurales deben estar acompañados por cambios en la cultura de gestión. En tal sentido, l</w:t>
      </w:r>
      <w:r w:rsidR="00E85554" w:rsidRPr="00723A84">
        <w:rPr>
          <w:lang w:val="es-ES_tradnl"/>
        </w:rPr>
        <w:t xml:space="preserve">a revisión funcional </w:t>
      </w:r>
      <w:r w:rsidR="00781A9E" w:rsidRPr="00723A84">
        <w:rPr>
          <w:lang w:val="es-ES_tradnl"/>
        </w:rPr>
        <w:t xml:space="preserve">ofrece una oportunidad significativa para abordar estas cuestiones y mejorar de manera simultánea el funcionamiento, los métodos de trabajo y la estructura organizativa de la </w:t>
      </w:r>
      <w:r w:rsidR="00D07F8A" w:rsidRPr="00723A84">
        <w:rPr>
          <w:lang w:val="es-ES_tradnl"/>
        </w:rPr>
        <w:t>Secretar</w:t>
      </w:r>
      <w:r w:rsidR="00781A9E" w:rsidRPr="00723A84">
        <w:rPr>
          <w:lang w:val="es-ES_tradnl"/>
        </w:rPr>
        <w:t xml:space="preserve">ía. </w:t>
      </w:r>
      <w:r w:rsidR="000E1193" w:rsidRPr="00723A84">
        <w:rPr>
          <w:lang w:val="es-ES_tradnl"/>
        </w:rPr>
        <w:t xml:space="preserve">Esto contribuiría a garantizar que </w:t>
      </w:r>
      <w:r w:rsidR="002F04C1" w:rsidRPr="00723A84">
        <w:rPr>
          <w:lang w:val="es-ES_tradnl"/>
        </w:rPr>
        <w:t>la Secretaría</w:t>
      </w:r>
      <w:r w:rsidR="00167F4A" w:rsidRPr="00723A84">
        <w:rPr>
          <w:lang w:val="es-ES_tradnl"/>
        </w:rPr>
        <w:t xml:space="preserve"> </w:t>
      </w:r>
      <w:r w:rsidR="007F38FB" w:rsidRPr="00723A84">
        <w:rPr>
          <w:lang w:val="es-ES_tradnl"/>
        </w:rPr>
        <w:t xml:space="preserve">refuerce </w:t>
      </w:r>
      <w:r w:rsidR="000E1193" w:rsidRPr="00723A84">
        <w:rPr>
          <w:lang w:val="es-ES_tradnl"/>
        </w:rPr>
        <w:t xml:space="preserve">su consonancia con sus </w:t>
      </w:r>
      <w:r w:rsidR="00CA3652" w:rsidRPr="00723A84">
        <w:rPr>
          <w:lang w:val="es-ES_tradnl"/>
        </w:rPr>
        <w:t>mandatos centrales</w:t>
      </w:r>
      <w:r w:rsidR="00167F4A" w:rsidRPr="00723A84">
        <w:rPr>
          <w:lang w:val="es-ES_tradnl"/>
        </w:rPr>
        <w:t xml:space="preserve"> </w:t>
      </w:r>
      <w:r w:rsidR="00781A9E" w:rsidRPr="00723A84">
        <w:rPr>
          <w:lang w:val="es-ES_tradnl"/>
        </w:rPr>
        <w:t xml:space="preserve">y prioridades estratégicas conforme a </w:t>
      </w:r>
      <w:r w:rsidR="00D74429" w:rsidRPr="00723A84">
        <w:rPr>
          <w:lang w:val="es-ES_tradnl"/>
        </w:rPr>
        <w:t>la orientación de la Conferencia de las Partes</w:t>
      </w:r>
      <w:r w:rsidR="00167F4A" w:rsidRPr="00723A84">
        <w:rPr>
          <w:lang w:val="es-ES_tradnl"/>
        </w:rPr>
        <w:t>, inclu</w:t>
      </w:r>
      <w:r w:rsidR="00487C7C" w:rsidRPr="00723A84">
        <w:rPr>
          <w:lang w:val="es-ES_tradnl"/>
        </w:rPr>
        <w:t xml:space="preserve">ido el apoyo a </w:t>
      </w:r>
      <w:r w:rsidR="00AD1E2A" w:rsidRPr="00723A84">
        <w:rPr>
          <w:lang w:val="es-ES_tradnl"/>
        </w:rPr>
        <w:t>la implementación del Marco</w:t>
      </w:r>
      <w:r w:rsidR="00167F4A" w:rsidRPr="00723A84">
        <w:rPr>
          <w:lang w:val="es-ES_tradnl"/>
        </w:rPr>
        <w:t>.</w:t>
      </w:r>
      <w:r w:rsidR="00566C6E" w:rsidRPr="00723A84">
        <w:rPr>
          <w:lang w:val="es-ES_tradnl"/>
        </w:rPr>
        <w:t xml:space="preserve"> </w:t>
      </w:r>
    </w:p>
    <w:p w14:paraId="0F0C37A9" w14:textId="2AEAEAA7" w:rsidR="008A1800" w:rsidRPr="00723A84" w:rsidRDefault="00A13615" w:rsidP="008B3D41">
      <w:pPr>
        <w:pStyle w:val="CBDNormalNumber"/>
        <w:rPr>
          <w:lang w:val="es-ES_tradnl"/>
        </w:rPr>
      </w:pPr>
      <w:r w:rsidRPr="00723A84">
        <w:rPr>
          <w:lang w:val="es-ES_tradnl"/>
        </w:rPr>
        <w:t xml:space="preserve">Los resultados de estos debates aportaron información para la </w:t>
      </w:r>
      <w:r w:rsidR="00EC1434" w:rsidRPr="00723A84">
        <w:rPr>
          <w:lang w:val="es-ES_tradnl"/>
        </w:rPr>
        <w:t xml:space="preserve">subsiguiente rearmonización estructural de </w:t>
      </w:r>
      <w:r w:rsidR="008A61F5" w:rsidRPr="00723A84">
        <w:rPr>
          <w:lang w:val="es-ES_tradnl"/>
        </w:rPr>
        <w:t>la Se</w:t>
      </w:r>
      <w:r w:rsidR="002F04C1" w:rsidRPr="00723A84">
        <w:rPr>
          <w:lang w:val="es-ES_tradnl"/>
        </w:rPr>
        <w:t>cretaría</w:t>
      </w:r>
      <w:r w:rsidR="00D047C3" w:rsidRPr="00723A84">
        <w:rPr>
          <w:lang w:val="es-ES_tradnl"/>
        </w:rPr>
        <w:t xml:space="preserve"> </w:t>
      </w:r>
      <w:r w:rsidR="00EC1434" w:rsidRPr="00723A84">
        <w:rPr>
          <w:lang w:val="es-ES_tradnl"/>
        </w:rPr>
        <w:t xml:space="preserve">y la reasignación de las funciones del personal. </w:t>
      </w:r>
      <w:r w:rsidR="00293AF6" w:rsidRPr="00723A84">
        <w:rPr>
          <w:lang w:val="es-ES_tradnl"/>
        </w:rPr>
        <w:t xml:space="preserve">Con fundamento en los resultados de los diálogos internos abiertos </w:t>
      </w:r>
      <w:r w:rsidR="00AD021F" w:rsidRPr="00723A84">
        <w:rPr>
          <w:lang w:val="es-ES_tradnl"/>
        </w:rPr>
        <w:t xml:space="preserve">y las recomendaciones de la </w:t>
      </w:r>
      <w:r w:rsidR="00E85554" w:rsidRPr="00723A84">
        <w:rPr>
          <w:lang w:val="es-ES_tradnl"/>
        </w:rPr>
        <w:t>revisión funcional externa detallada</w:t>
      </w:r>
      <w:r w:rsidR="00AA5184" w:rsidRPr="00723A84">
        <w:rPr>
          <w:lang w:val="es-ES_tradnl"/>
        </w:rPr>
        <w:t xml:space="preserve">, </w:t>
      </w:r>
      <w:r w:rsidR="000F29FE">
        <w:rPr>
          <w:lang w:val="es-ES_tradnl"/>
        </w:rPr>
        <w:t xml:space="preserve">se elaboró una estructura organizativa revisada, tal como se ilustra en la figura </w:t>
      </w:r>
      <w:r w:rsidR="00034CDA" w:rsidRPr="00723A84">
        <w:rPr>
          <w:lang w:val="es-ES_tradnl"/>
        </w:rPr>
        <w:t>I</w:t>
      </w:r>
      <w:r w:rsidR="00FE781D" w:rsidRPr="00723A84">
        <w:rPr>
          <w:lang w:val="es-ES_tradnl"/>
        </w:rPr>
        <w:t xml:space="preserve"> (</w:t>
      </w:r>
      <w:r w:rsidR="000F29FE">
        <w:rPr>
          <w:lang w:val="es-ES_tradnl"/>
        </w:rPr>
        <w:t>diagrama esquemático basado en funciones centrales</w:t>
      </w:r>
      <w:r w:rsidR="00FE781D" w:rsidRPr="00723A84">
        <w:rPr>
          <w:lang w:val="es-ES_tradnl"/>
        </w:rPr>
        <w:t xml:space="preserve">) </w:t>
      </w:r>
      <w:r w:rsidR="000F29FE">
        <w:rPr>
          <w:lang w:val="es-ES_tradnl"/>
        </w:rPr>
        <w:t xml:space="preserve">y en la </w:t>
      </w:r>
      <w:r w:rsidR="00FE781D" w:rsidRPr="00723A84">
        <w:rPr>
          <w:lang w:val="es-ES_tradnl"/>
        </w:rPr>
        <w:t>figur</w:t>
      </w:r>
      <w:r w:rsidR="000F29FE">
        <w:rPr>
          <w:lang w:val="es-ES_tradnl"/>
        </w:rPr>
        <w:t>a</w:t>
      </w:r>
      <w:r w:rsidR="00FE781D" w:rsidRPr="00723A84">
        <w:rPr>
          <w:lang w:val="es-ES_tradnl"/>
        </w:rPr>
        <w:t xml:space="preserve"> </w:t>
      </w:r>
      <w:r w:rsidR="00BE192D" w:rsidRPr="00723A84">
        <w:rPr>
          <w:lang w:val="es-ES_tradnl"/>
        </w:rPr>
        <w:t>II</w:t>
      </w:r>
      <w:r w:rsidR="00FE781D" w:rsidRPr="00723A84">
        <w:rPr>
          <w:lang w:val="es-ES_tradnl"/>
        </w:rPr>
        <w:t xml:space="preserve"> </w:t>
      </w:r>
      <w:r w:rsidR="000F29FE">
        <w:rPr>
          <w:lang w:val="es-ES_tradnl"/>
        </w:rPr>
        <w:t>(o</w:t>
      </w:r>
      <w:r w:rsidR="00FE781D" w:rsidRPr="00723A84">
        <w:rPr>
          <w:lang w:val="es-ES_tradnl"/>
        </w:rPr>
        <w:t>rganigram</w:t>
      </w:r>
      <w:r w:rsidR="000F29FE">
        <w:rPr>
          <w:lang w:val="es-ES_tradnl"/>
        </w:rPr>
        <w:t>a detallado con líneas jerárquicas</w:t>
      </w:r>
      <w:r w:rsidR="00FE781D" w:rsidRPr="00723A84">
        <w:rPr>
          <w:lang w:val="es-ES_tradnl"/>
        </w:rPr>
        <w:t>)</w:t>
      </w:r>
      <w:r w:rsidR="00AA5184" w:rsidRPr="00723A84">
        <w:rPr>
          <w:lang w:val="es-ES_tradnl"/>
        </w:rPr>
        <w:t xml:space="preserve">. </w:t>
      </w:r>
    </w:p>
    <w:p w14:paraId="4535D7FB" w14:textId="2AA1AAF7" w:rsidR="00AA5184" w:rsidRPr="00723A84" w:rsidRDefault="000F294D" w:rsidP="008B3D41">
      <w:pPr>
        <w:pStyle w:val="CBDNormalNumber"/>
        <w:rPr>
          <w:lang w:val="es-ES_tradnl"/>
        </w:rPr>
      </w:pPr>
      <w:r w:rsidRPr="00723A84">
        <w:rPr>
          <w:lang w:val="es-ES_tradnl"/>
        </w:rPr>
        <w:t xml:space="preserve">Los aspectos clave destacados </w:t>
      </w:r>
      <w:r w:rsidR="00EC1434" w:rsidRPr="00723A84">
        <w:rPr>
          <w:lang w:val="es-ES_tradnl"/>
        </w:rPr>
        <w:t>para esta rearmonización e</w:t>
      </w:r>
      <w:r w:rsidR="00273ED5" w:rsidRPr="00723A84">
        <w:rPr>
          <w:snapToGrid w:val="0"/>
          <w:lang w:val="es-ES_tradnl"/>
        </w:rPr>
        <w:t>structural</w:t>
      </w:r>
      <w:r w:rsidR="00EC1434" w:rsidRPr="00723A84">
        <w:rPr>
          <w:snapToGrid w:val="0"/>
          <w:lang w:val="es-ES_tradnl"/>
        </w:rPr>
        <w:t xml:space="preserve"> incluyen lo siguiente</w:t>
      </w:r>
      <w:r w:rsidR="00273ED5" w:rsidRPr="00723A84">
        <w:rPr>
          <w:lang w:val="es-ES_tradnl"/>
        </w:rPr>
        <w:t>:</w:t>
      </w:r>
    </w:p>
    <w:p w14:paraId="2063AF31" w14:textId="4E017EB7" w:rsidR="00A17C78" w:rsidRPr="00723A84" w:rsidRDefault="00380CAB" w:rsidP="008B3D41">
      <w:pPr>
        <w:pStyle w:val="CBDH3"/>
        <w:rPr>
          <w:lang w:val="es-ES_tradnl"/>
        </w:rPr>
      </w:pPr>
      <w:r w:rsidRPr="00723A84">
        <w:rPr>
          <w:lang w:val="es-ES_tradnl"/>
        </w:rPr>
        <w:t>A.</w:t>
      </w:r>
      <w:r w:rsidRPr="00723A84">
        <w:rPr>
          <w:lang w:val="es-ES_tradnl"/>
        </w:rPr>
        <w:tab/>
      </w:r>
      <w:r w:rsidR="00144FDD">
        <w:rPr>
          <w:lang w:val="es-ES_tradnl"/>
        </w:rPr>
        <w:t xml:space="preserve">Reforzar la </w:t>
      </w:r>
      <w:r w:rsidR="007B05C4" w:rsidRPr="00723A84">
        <w:rPr>
          <w:lang w:val="es-ES_tradnl"/>
        </w:rPr>
        <w:t>coherenc</w:t>
      </w:r>
      <w:r w:rsidR="00144FDD">
        <w:rPr>
          <w:lang w:val="es-ES_tradnl"/>
        </w:rPr>
        <w:t xml:space="preserve">ia y equilibrar mejor las funciones </w:t>
      </w:r>
      <w:r w:rsidR="001D4A4A" w:rsidRPr="00723A84">
        <w:rPr>
          <w:lang w:val="es-ES_tradnl"/>
        </w:rPr>
        <w:t>en toda la amplitud de las metas del Marco Mundial de Biodiversidad de Kunming-Montreal</w:t>
      </w:r>
    </w:p>
    <w:p w14:paraId="457A58C8" w14:textId="6F57D355" w:rsidR="00452C66" w:rsidRPr="00723A84" w:rsidRDefault="00B7628B" w:rsidP="00962CF6">
      <w:pPr>
        <w:pStyle w:val="ListParagraph"/>
        <w:numPr>
          <w:ilvl w:val="1"/>
          <w:numId w:val="12"/>
        </w:numPr>
        <w:spacing w:before="120" w:after="120"/>
        <w:ind w:left="1080"/>
        <w:rPr>
          <w:lang w:val="es-ES_tradnl"/>
        </w:rPr>
      </w:pPr>
      <w:r w:rsidRPr="00723A84">
        <w:rPr>
          <w:lang w:val="es-ES_tradnl"/>
        </w:rPr>
        <w:t>Integra</w:t>
      </w:r>
      <w:r w:rsidR="002A77D8" w:rsidRPr="00723A84">
        <w:rPr>
          <w:lang w:val="es-ES_tradnl"/>
        </w:rPr>
        <w:t>r líneas de trabajo temáticas sobre la conservación y la utilización sostenible basadas en biomas y especies</w:t>
      </w:r>
      <w:r w:rsidRPr="00723A84">
        <w:rPr>
          <w:lang w:val="es-ES_tradnl"/>
        </w:rPr>
        <w:t xml:space="preserve">, </w:t>
      </w:r>
      <w:r w:rsidR="002A77D8" w:rsidRPr="00723A84">
        <w:rPr>
          <w:lang w:val="es-ES_tradnl"/>
        </w:rPr>
        <w:t xml:space="preserve">impulsores de la pérdida de diversidad biológica, planificación, seguimiento y </w:t>
      </w:r>
      <w:r w:rsidR="00D04A46" w:rsidRPr="00723A84">
        <w:rPr>
          <w:lang w:val="es-ES_tradnl"/>
        </w:rPr>
        <w:t>gestión de conocimientos</w:t>
      </w:r>
      <w:r w:rsidRPr="00723A84">
        <w:rPr>
          <w:lang w:val="es-ES_tradnl"/>
        </w:rPr>
        <w:t>,</w:t>
      </w:r>
      <w:r w:rsidR="00D04A46" w:rsidRPr="00723A84">
        <w:rPr>
          <w:lang w:val="es-ES_tradnl"/>
        </w:rPr>
        <w:t xml:space="preserve"> y </w:t>
      </w:r>
      <w:r w:rsidR="0016779E" w:rsidRPr="00723A84">
        <w:rPr>
          <w:lang w:val="es-ES_tradnl"/>
        </w:rPr>
        <w:t xml:space="preserve">apoyo al </w:t>
      </w:r>
      <w:r w:rsidR="00D04A46" w:rsidRPr="00723A84">
        <w:rPr>
          <w:lang w:val="es-ES_tradnl"/>
        </w:rPr>
        <w:t>desarrollo de la capacidad y</w:t>
      </w:r>
      <w:r w:rsidR="0016779E" w:rsidRPr="00723A84">
        <w:rPr>
          <w:lang w:val="es-ES_tradnl"/>
        </w:rPr>
        <w:t xml:space="preserve"> la implementación nacional </w:t>
      </w:r>
      <w:r w:rsidR="001D4291" w:rsidRPr="00723A84">
        <w:rPr>
          <w:lang w:val="es-ES_tradnl"/>
        </w:rPr>
        <w:t xml:space="preserve">dentro de una misma división, </w:t>
      </w:r>
      <w:r w:rsidR="0009390E" w:rsidRPr="00723A84">
        <w:rPr>
          <w:lang w:val="es-ES_tradnl"/>
        </w:rPr>
        <w:t>la División de Ciencia, Seguimiento y Capacidad</w:t>
      </w:r>
      <w:r w:rsidRPr="00723A84">
        <w:rPr>
          <w:lang w:val="es-ES_tradnl"/>
        </w:rPr>
        <w:t>.</w:t>
      </w:r>
    </w:p>
    <w:p w14:paraId="296C3CAF" w14:textId="550F3618" w:rsidR="00702E63" w:rsidRPr="00723A84" w:rsidRDefault="00E82DDC" w:rsidP="008B3D41">
      <w:pPr>
        <w:pStyle w:val="ListParagraph"/>
        <w:numPr>
          <w:ilvl w:val="1"/>
          <w:numId w:val="12"/>
        </w:numPr>
        <w:spacing w:before="120" w:after="120"/>
        <w:ind w:left="1077" w:hanging="357"/>
        <w:contextualSpacing w:val="0"/>
        <w:rPr>
          <w:lang w:val="es-ES_tradnl"/>
        </w:rPr>
      </w:pPr>
      <w:r w:rsidRPr="00723A84">
        <w:rPr>
          <w:lang w:val="es-ES_tradnl"/>
        </w:rPr>
        <w:t>Integra</w:t>
      </w:r>
      <w:r w:rsidR="00165303" w:rsidRPr="00723A84">
        <w:rPr>
          <w:lang w:val="es-ES_tradnl"/>
        </w:rPr>
        <w:t xml:space="preserve">r líneas de trabajo temáticas sobre </w:t>
      </w:r>
      <w:r w:rsidR="00F36E2C" w:rsidRPr="00723A84">
        <w:rPr>
          <w:lang w:val="es-ES_tradnl"/>
        </w:rPr>
        <w:t xml:space="preserve">movilización de recursos, mecanismos financieros, </w:t>
      </w:r>
      <w:r w:rsidR="00344078" w:rsidRPr="00723A84">
        <w:rPr>
          <w:lang w:val="es-ES_tradnl"/>
        </w:rPr>
        <w:t>y la Secretaría interina para el Fondo Cali</w:t>
      </w:r>
      <w:r w:rsidRPr="00723A84">
        <w:rPr>
          <w:lang w:val="es-ES_tradnl"/>
        </w:rPr>
        <w:t xml:space="preserve">; </w:t>
      </w:r>
      <w:r w:rsidR="00F36E2C" w:rsidRPr="00723A84">
        <w:rPr>
          <w:lang w:val="es-ES_tradnl"/>
        </w:rPr>
        <w:t>la incorporación de la diversidad biológica en todas las políticas y sectores económicos</w:t>
      </w:r>
      <w:r w:rsidRPr="00723A84">
        <w:rPr>
          <w:lang w:val="es-ES_tradnl"/>
        </w:rPr>
        <w:t xml:space="preserve">; </w:t>
      </w:r>
      <w:r w:rsidR="00F36E2C" w:rsidRPr="00723A84">
        <w:rPr>
          <w:lang w:val="es-ES_tradnl"/>
        </w:rPr>
        <w:t xml:space="preserve">la </w:t>
      </w:r>
      <w:r w:rsidR="00BD4A40" w:rsidRPr="00723A84">
        <w:rPr>
          <w:lang w:val="es-ES_tradnl"/>
        </w:rPr>
        <w:t>colaboración con empresas y el sector financiero</w:t>
      </w:r>
      <w:r w:rsidRPr="00723A84">
        <w:rPr>
          <w:lang w:val="es-ES_tradnl"/>
        </w:rPr>
        <w:t xml:space="preserve">, </w:t>
      </w:r>
      <w:r w:rsidR="00F36E2C" w:rsidRPr="00723A84">
        <w:rPr>
          <w:lang w:val="es-ES_tradnl"/>
        </w:rPr>
        <w:t>incluidos la financiación privada y los bancos de desarrollo multilaterales</w:t>
      </w:r>
      <w:r w:rsidRPr="00723A84">
        <w:rPr>
          <w:lang w:val="es-ES_tradnl"/>
        </w:rPr>
        <w:t xml:space="preserve">; </w:t>
      </w:r>
      <w:r w:rsidR="00137254">
        <w:rPr>
          <w:lang w:val="es-ES_tradnl"/>
        </w:rPr>
        <w:t xml:space="preserve">la </w:t>
      </w:r>
      <w:r w:rsidR="00BD4A40" w:rsidRPr="00723A84">
        <w:rPr>
          <w:lang w:val="es-ES_tradnl"/>
        </w:rPr>
        <w:t>colaboración con los pueblos indígenas y las comunidades locales</w:t>
      </w:r>
      <w:r w:rsidRPr="00723A84">
        <w:rPr>
          <w:lang w:val="es-ES_tradnl"/>
        </w:rPr>
        <w:t>, inclu</w:t>
      </w:r>
      <w:r w:rsidR="00BD4A40" w:rsidRPr="00723A84">
        <w:rPr>
          <w:lang w:val="es-ES_tradnl"/>
        </w:rPr>
        <w:t>ida la integración de conocimientos tradicionales</w:t>
      </w:r>
      <w:r w:rsidRPr="00723A84">
        <w:rPr>
          <w:lang w:val="es-ES_tradnl"/>
        </w:rPr>
        <w:t xml:space="preserve">; </w:t>
      </w:r>
      <w:r w:rsidR="00137254">
        <w:rPr>
          <w:lang w:val="es-ES_tradnl"/>
        </w:rPr>
        <w:t xml:space="preserve">y la cooperación </w:t>
      </w:r>
      <w:r w:rsidR="00042870">
        <w:rPr>
          <w:lang w:val="es-ES_tradnl"/>
        </w:rPr>
        <w:t xml:space="preserve">con los principales grupos e interesados directos, el sistema de las Naciones Unidas, y acuerdos ambientales multilaterales, </w:t>
      </w:r>
      <w:r w:rsidR="00137254">
        <w:rPr>
          <w:lang w:val="es-ES_tradnl"/>
        </w:rPr>
        <w:t>y a la vez consolidar la</w:t>
      </w:r>
      <w:r w:rsidR="00137254" w:rsidRPr="00137254">
        <w:rPr>
          <w:lang w:val="es-ES"/>
        </w:rPr>
        <w:t xml:space="preserve"> comunicación, la educación y la conciencia pública</w:t>
      </w:r>
      <w:r w:rsidR="00137254">
        <w:rPr>
          <w:lang w:val="es-ES"/>
        </w:rPr>
        <w:t xml:space="preserve"> y las funciones de alianzas estratégicas dentro de la División de Transformación Económica y de la Sociedad. </w:t>
      </w:r>
    </w:p>
    <w:p w14:paraId="2E124D92" w14:textId="5DBDCF04" w:rsidR="00FA7D2E" w:rsidRPr="00723A84" w:rsidRDefault="0032383C" w:rsidP="008B3D41">
      <w:pPr>
        <w:pStyle w:val="CBDH3"/>
        <w:rPr>
          <w:lang w:val="es-ES_tradnl"/>
        </w:rPr>
      </w:pPr>
      <w:r w:rsidRPr="00723A84">
        <w:rPr>
          <w:lang w:val="es-ES_tradnl"/>
        </w:rPr>
        <w:t>B.</w:t>
      </w:r>
      <w:r w:rsidRPr="00723A84">
        <w:rPr>
          <w:lang w:val="es-ES_tradnl"/>
        </w:rPr>
        <w:tab/>
      </w:r>
      <w:r w:rsidR="00144FDD">
        <w:rPr>
          <w:lang w:val="es-ES_tradnl"/>
        </w:rPr>
        <w:t xml:space="preserve">Reforzar el apoyo a las reuniones </w:t>
      </w:r>
      <w:r w:rsidR="00FA7D2E" w:rsidRPr="00723A84">
        <w:rPr>
          <w:lang w:val="es-ES_tradnl"/>
        </w:rPr>
        <w:t>interg</w:t>
      </w:r>
      <w:r w:rsidR="00144FDD">
        <w:rPr>
          <w:lang w:val="es-ES_tradnl"/>
        </w:rPr>
        <w:t>ubernamentales</w:t>
      </w:r>
    </w:p>
    <w:p w14:paraId="0FBEB12E" w14:textId="72DA1303" w:rsidR="00EF7A79" w:rsidRPr="00723A84" w:rsidRDefault="00FA7D2E" w:rsidP="008B3D41">
      <w:pPr>
        <w:pStyle w:val="ListParagraph"/>
        <w:numPr>
          <w:ilvl w:val="1"/>
          <w:numId w:val="12"/>
        </w:numPr>
        <w:spacing w:before="120" w:after="120"/>
        <w:ind w:left="1080"/>
        <w:contextualSpacing w:val="0"/>
        <w:rPr>
          <w:lang w:val="es-ES_tradnl"/>
        </w:rPr>
      </w:pPr>
      <w:r w:rsidRPr="00723A84">
        <w:rPr>
          <w:lang w:val="es-ES_tradnl"/>
        </w:rPr>
        <w:t>Crea</w:t>
      </w:r>
      <w:r w:rsidR="00144FDD">
        <w:rPr>
          <w:lang w:val="es-ES_tradnl"/>
        </w:rPr>
        <w:t xml:space="preserve">r una Sección de Servicios de Conferencia independiente </w:t>
      </w:r>
      <w:r w:rsidR="009D7587" w:rsidRPr="00723A84">
        <w:rPr>
          <w:lang w:val="es-ES_tradnl"/>
        </w:rPr>
        <w:t>con dos Dependencias</w:t>
      </w:r>
      <w:r w:rsidR="00546815" w:rsidRPr="00723A84">
        <w:rPr>
          <w:lang w:val="es-ES_tradnl"/>
        </w:rPr>
        <w:t xml:space="preserve">: i) </w:t>
      </w:r>
      <w:r w:rsidR="00701AE8" w:rsidRPr="00723A84">
        <w:rPr>
          <w:lang w:val="es-ES_tradnl"/>
        </w:rPr>
        <w:t xml:space="preserve">Dependencia </w:t>
      </w:r>
      <w:r w:rsidR="00B07E10" w:rsidRPr="00723A84">
        <w:rPr>
          <w:lang w:val="es-ES_tradnl"/>
        </w:rPr>
        <w:t xml:space="preserve">de </w:t>
      </w:r>
      <w:r w:rsidR="00701AE8" w:rsidRPr="00723A84">
        <w:rPr>
          <w:lang w:val="es-ES_tradnl"/>
        </w:rPr>
        <w:t>Planificación y Coordinación de Reuniones</w:t>
      </w:r>
      <w:r w:rsidR="00546815" w:rsidRPr="00723A84">
        <w:rPr>
          <w:lang w:val="es-ES_tradnl"/>
        </w:rPr>
        <w:t xml:space="preserve"> </w:t>
      </w:r>
      <w:r w:rsidR="00144FDD">
        <w:rPr>
          <w:lang w:val="es-ES_tradnl"/>
        </w:rPr>
        <w:t>y</w:t>
      </w:r>
      <w:r w:rsidR="00546815" w:rsidRPr="00723A84">
        <w:rPr>
          <w:lang w:val="es-ES_tradnl"/>
        </w:rPr>
        <w:t xml:space="preserve"> ii)</w:t>
      </w:r>
      <w:r w:rsidR="00144FDD">
        <w:rPr>
          <w:lang w:val="es-ES_tradnl"/>
        </w:rPr>
        <w:t xml:space="preserve"> Dependencia de Operaciones de las Reuniones.</w:t>
      </w:r>
    </w:p>
    <w:p w14:paraId="782FD3A2" w14:textId="06A9405A" w:rsidR="009C4256" w:rsidRPr="00723A84" w:rsidRDefault="00144FDD" w:rsidP="008B3D41">
      <w:pPr>
        <w:pStyle w:val="ListParagraph"/>
        <w:numPr>
          <w:ilvl w:val="0"/>
          <w:numId w:val="13"/>
        </w:numPr>
        <w:spacing w:before="120" w:after="120"/>
        <w:ind w:left="1080"/>
        <w:contextualSpacing w:val="0"/>
        <w:rPr>
          <w:b/>
          <w:bCs/>
          <w:lang w:val="es-ES_tradnl"/>
        </w:rPr>
      </w:pPr>
      <w:r>
        <w:rPr>
          <w:lang w:val="es-ES_tradnl"/>
        </w:rPr>
        <w:t xml:space="preserve">Fortalecer la planificación y supervisión presupuestarias trasladando y reforzando </w:t>
      </w:r>
      <w:r w:rsidR="002D0F75" w:rsidRPr="00723A84">
        <w:rPr>
          <w:lang w:val="es-ES_tradnl"/>
        </w:rPr>
        <w:t xml:space="preserve">la Dependencia de Gestión de Programas, </w:t>
      </w:r>
      <w:r w:rsidR="00363B57">
        <w:rPr>
          <w:lang w:val="es-ES_tradnl"/>
        </w:rPr>
        <w:t xml:space="preserve">previamente </w:t>
      </w:r>
      <w:r w:rsidR="00867777">
        <w:rPr>
          <w:lang w:val="es-ES_tradnl"/>
        </w:rPr>
        <w:t>radicada</w:t>
      </w:r>
      <w:r>
        <w:rPr>
          <w:lang w:val="es-ES_tradnl"/>
        </w:rPr>
        <w:t xml:space="preserve"> dentro de la </w:t>
      </w:r>
      <w:r w:rsidR="001B05F4" w:rsidRPr="00723A84">
        <w:rPr>
          <w:lang w:val="es-ES_tradnl"/>
        </w:rPr>
        <w:t>Sección de Apoyo Administrativo y Operacional</w:t>
      </w:r>
      <w:r w:rsidR="00B60A9F" w:rsidRPr="00723A84">
        <w:rPr>
          <w:lang w:val="es-ES_tradnl"/>
        </w:rPr>
        <w:t xml:space="preserve">, </w:t>
      </w:r>
      <w:r>
        <w:rPr>
          <w:lang w:val="es-ES_tradnl"/>
        </w:rPr>
        <w:t xml:space="preserve">dependiente de </w:t>
      </w:r>
      <w:r w:rsidR="004158DE" w:rsidRPr="00723A84">
        <w:rPr>
          <w:lang w:val="es-ES_tradnl"/>
        </w:rPr>
        <w:t>la Oficina de la Secretaria Ejecutiva</w:t>
      </w:r>
      <w:r w:rsidR="00B60A9F" w:rsidRPr="00723A84">
        <w:rPr>
          <w:lang w:val="es-ES_tradnl"/>
        </w:rPr>
        <w:t>.</w:t>
      </w:r>
      <w:r w:rsidR="009C4256" w:rsidRPr="00723A84">
        <w:rPr>
          <w:lang w:val="es-ES_tradnl"/>
        </w:rPr>
        <w:t xml:space="preserve"> </w:t>
      </w:r>
    </w:p>
    <w:p w14:paraId="3A46D9A5" w14:textId="1F90980B" w:rsidR="001E1281" w:rsidRPr="00723A84" w:rsidRDefault="0032383C" w:rsidP="008B3D41">
      <w:pPr>
        <w:pStyle w:val="CBDH3"/>
        <w:rPr>
          <w:lang w:val="es-ES_tradnl"/>
        </w:rPr>
      </w:pPr>
      <w:r w:rsidRPr="00723A84">
        <w:rPr>
          <w:lang w:val="es-ES_tradnl"/>
        </w:rPr>
        <w:lastRenderedPageBreak/>
        <w:t>C.</w:t>
      </w:r>
      <w:r w:rsidRPr="00723A84">
        <w:rPr>
          <w:lang w:val="es-ES_tradnl"/>
        </w:rPr>
        <w:tab/>
      </w:r>
      <w:r w:rsidR="00491461">
        <w:rPr>
          <w:lang w:val="es-ES_tradnl"/>
        </w:rPr>
        <w:t xml:space="preserve">Mejorar el apoyo </w:t>
      </w:r>
      <w:r w:rsidR="00702E63" w:rsidRPr="00723A84">
        <w:rPr>
          <w:lang w:val="es-ES_tradnl"/>
        </w:rPr>
        <w:t xml:space="preserve">digital </w:t>
      </w:r>
      <w:r w:rsidR="00491461">
        <w:rPr>
          <w:lang w:val="es-ES_tradnl"/>
        </w:rPr>
        <w:t xml:space="preserve">integrado y la </w:t>
      </w:r>
      <w:r w:rsidR="00702E63" w:rsidRPr="00723A84">
        <w:rPr>
          <w:lang w:val="es-ES_tradnl"/>
        </w:rPr>
        <w:t>transforma</w:t>
      </w:r>
      <w:r w:rsidR="00491461">
        <w:rPr>
          <w:lang w:val="es-ES_tradnl"/>
        </w:rPr>
        <w:t xml:space="preserve">ción digital en apoyo a la operativa de la </w:t>
      </w:r>
      <w:r w:rsidR="004830CA" w:rsidRPr="00723A84">
        <w:rPr>
          <w:lang w:val="es-ES_tradnl"/>
        </w:rPr>
        <w:t>Secretaría</w:t>
      </w:r>
      <w:r w:rsidR="00702E63" w:rsidRPr="00723A84">
        <w:rPr>
          <w:lang w:val="es-ES_tradnl"/>
        </w:rPr>
        <w:t xml:space="preserve"> </w:t>
      </w:r>
    </w:p>
    <w:p w14:paraId="51F7D2CF" w14:textId="562A6797" w:rsidR="000631AE" w:rsidRPr="00723A84" w:rsidRDefault="00441C30" w:rsidP="008B3D41">
      <w:pPr>
        <w:pStyle w:val="ListParagraph"/>
        <w:numPr>
          <w:ilvl w:val="1"/>
          <w:numId w:val="12"/>
        </w:numPr>
        <w:spacing w:before="120" w:after="120"/>
        <w:ind w:left="1080"/>
        <w:contextualSpacing w:val="0"/>
        <w:rPr>
          <w:lang w:val="es-ES_tradnl"/>
        </w:rPr>
      </w:pPr>
      <w:r w:rsidRPr="00723A84">
        <w:rPr>
          <w:lang w:val="es-ES_tradnl"/>
        </w:rPr>
        <w:t>Crea</w:t>
      </w:r>
      <w:r w:rsidR="00491461">
        <w:rPr>
          <w:lang w:val="es-ES_tradnl"/>
        </w:rPr>
        <w:t xml:space="preserve">r una </w:t>
      </w:r>
      <w:r w:rsidR="00B77E92" w:rsidRPr="00723A84">
        <w:rPr>
          <w:lang w:val="es-ES_tradnl"/>
        </w:rPr>
        <w:t>Dependencia de Tecnología de la Información y Transformación Digital</w:t>
      </w:r>
      <w:r w:rsidR="00491461">
        <w:rPr>
          <w:lang w:val="es-ES_tradnl"/>
        </w:rPr>
        <w:t xml:space="preserve"> integrada que dependa directamente de </w:t>
      </w:r>
      <w:r w:rsidR="004158DE" w:rsidRPr="00723A84">
        <w:rPr>
          <w:lang w:val="es-ES_tradnl"/>
        </w:rPr>
        <w:t>la Oficina de la Secretaria Ejecutiva</w:t>
      </w:r>
      <w:r w:rsidR="00F658AE" w:rsidRPr="00723A84">
        <w:rPr>
          <w:lang w:val="es-ES_tradnl"/>
        </w:rPr>
        <w:t xml:space="preserve">, </w:t>
      </w:r>
      <w:r w:rsidR="00491461">
        <w:rPr>
          <w:lang w:val="es-ES_tradnl"/>
        </w:rPr>
        <w:t>a fin de fortalecer la utilización y funcionamiento de la tecnología de la información y la gobernanza digital</w:t>
      </w:r>
      <w:r w:rsidR="00491461" w:rsidRPr="00491461">
        <w:rPr>
          <w:lang w:val="es-ES_tradnl"/>
        </w:rPr>
        <w:t xml:space="preserve"> en toda la Secretaría</w:t>
      </w:r>
      <w:r w:rsidR="00491461">
        <w:rPr>
          <w:lang w:val="es-ES_tradnl"/>
        </w:rPr>
        <w:t xml:space="preserve">. </w:t>
      </w:r>
    </w:p>
    <w:p w14:paraId="27825015" w14:textId="36384071" w:rsidR="00E52793" w:rsidRPr="00723A84" w:rsidRDefault="0032383C" w:rsidP="008B3D41">
      <w:pPr>
        <w:pStyle w:val="CBDH3"/>
        <w:rPr>
          <w:lang w:val="es-ES_tradnl"/>
        </w:rPr>
      </w:pPr>
      <w:r w:rsidRPr="00723A84">
        <w:rPr>
          <w:lang w:val="es-ES_tradnl"/>
        </w:rPr>
        <w:t>D.</w:t>
      </w:r>
      <w:r w:rsidRPr="00723A84">
        <w:rPr>
          <w:lang w:val="es-ES_tradnl"/>
        </w:rPr>
        <w:tab/>
      </w:r>
      <w:r w:rsidR="00122FF5" w:rsidRPr="00723A84">
        <w:rPr>
          <w:lang w:val="es-ES_tradnl"/>
        </w:rPr>
        <w:t>M</w:t>
      </w:r>
      <w:r w:rsidR="00634A6A" w:rsidRPr="00723A84">
        <w:rPr>
          <w:lang w:val="es-ES_tradnl"/>
        </w:rPr>
        <w:t>ejora</w:t>
      </w:r>
      <w:r w:rsidR="00491461">
        <w:rPr>
          <w:lang w:val="es-ES_tradnl"/>
        </w:rPr>
        <w:t>r la</w:t>
      </w:r>
      <w:r w:rsidR="00634A6A" w:rsidRPr="00723A84">
        <w:rPr>
          <w:lang w:val="es-ES_tradnl"/>
        </w:rPr>
        <w:t xml:space="preserve"> comunicación interna e incorporación de prácticas coherentes de gestión del cambio</w:t>
      </w:r>
    </w:p>
    <w:p w14:paraId="632575A2" w14:textId="436E6244" w:rsidR="00C22A75" w:rsidRPr="00723A84" w:rsidRDefault="002B5165" w:rsidP="00962CF6">
      <w:pPr>
        <w:pStyle w:val="ListParagraph"/>
        <w:numPr>
          <w:ilvl w:val="1"/>
          <w:numId w:val="12"/>
        </w:numPr>
        <w:spacing w:before="120" w:after="120"/>
        <w:ind w:left="1080"/>
        <w:contextualSpacing w:val="0"/>
        <w:rPr>
          <w:b/>
          <w:bCs/>
          <w:lang w:val="es-ES_tradnl"/>
        </w:rPr>
      </w:pPr>
      <w:r>
        <w:rPr>
          <w:lang w:val="es-ES_tradnl"/>
        </w:rPr>
        <w:t>Integrar la función de gestión de sitio web y conocimientos corporativos internos dentro de la Dependencia de Comunicación, Educación y Concienciación Pública</w:t>
      </w:r>
      <w:r w:rsidR="008039C2" w:rsidRPr="00723A84">
        <w:rPr>
          <w:lang w:val="es-ES_tradnl"/>
        </w:rPr>
        <w:t xml:space="preserve">, </w:t>
      </w:r>
      <w:r>
        <w:rPr>
          <w:lang w:val="es-ES_tradnl"/>
        </w:rPr>
        <w:t xml:space="preserve">que fue reubicada dentro de la División de Transformación Económica y de la Sociedad desde la </w:t>
      </w:r>
      <w:r w:rsidR="004158DE" w:rsidRPr="00723A84">
        <w:rPr>
          <w:lang w:val="es-ES_tradnl"/>
        </w:rPr>
        <w:t>Oficina de la Secretaria Ejecutiva</w:t>
      </w:r>
      <w:r w:rsidR="00C50907" w:rsidRPr="00723A84">
        <w:rPr>
          <w:lang w:val="es-ES_tradnl"/>
        </w:rPr>
        <w:t>.</w:t>
      </w:r>
    </w:p>
    <w:p w14:paraId="1AE406E8" w14:textId="2D94AE0E" w:rsidR="007A36B9" w:rsidRPr="00723A84" w:rsidRDefault="002B5165" w:rsidP="008B3D41">
      <w:pPr>
        <w:pStyle w:val="ListParagraph"/>
        <w:numPr>
          <w:ilvl w:val="1"/>
          <w:numId w:val="12"/>
        </w:numPr>
        <w:spacing w:before="120" w:after="120"/>
        <w:ind w:left="1080"/>
        <w:contextualSpacing w:val="0"/>
        <w:rPr>
          <w:b/>
          <w:bCs/>
          <w:lang w:val="es-ES_tradnl"/>
        </w:rPr>
      </w:pPr>
      <w:r>
        <w:rPr>
          <w:lang w:val="es-ES_tradnl"/>
        </w:rPr>
        <w:t xml:space="preserve">Agregar la función de gestión del cambio y fortalecer la función de control de calidad y gestión de riesgos dentro de la </w:t>
      </w:r>
      <w:r w:rsidR="001B05F4" w:rsidRPr="00723A84">
        <w:rPr>
          <w:lang w:val="es-ES_tradnl"/>
        </w:rPr>
        <w:t>Sección de Apoyo Administrativo y Operacional</w:t>
      </w:r>
      <w:r>
        <w:rPr>
          <w:lang w:val="es-ES_tradnl"/>
        </w:rPr>
        <w:t xml:space="preserve"> mediante la creación de una </w:t>
      </w:r>
      <w:r w:rsidR="007C2DAA" w:rsidRPr="00723A84">
        <w:rPr>
          <w:lang w:val="es-ES_tradnl"/>
        </w:rPr>
        <w:t>Dependencia de Servicios de Gestión y Cumplimiento</w:t>
      </w:r>
      <w:r w:rsidR="002C1D44" w:rsidRPr="00723A84">
        <w:rPr>
          <w:lang w:val="es-ES_tradnl"/>
        </w:rPr>
        <w:t>.</w:t>
      </w:r>
    </w:p>
    <w:p w14:paraId="491DCEFD" w14:textId="0898CEAB" w:rsidR="001236E6" w:rsidRPr="00723A84" w:rsidRDefault="000F294D" w:rsidP="008B3D41">
      <w:pPr>
        <w:pStyle w:val="CBDNormalNumber"/>
        <w:rPr>
          <w:lang w:val="es-ES_tradnl"/>
        </w:rPr>
      </w:pPr>
      <w:r w:rsidRPr="00723A84">
        <w:rPr>
          <w:lang w:val="es-ES_tradnl"/>
        </w:rPr>
        <w:t>La rearmonización es</w:t>
      </w:r>
      <w:r w:rsidR="007A36B9" w:rsidRPr="00723A84">
        <w:rPr>
          <w:lang w:val="es-ES_tradnl"/>
        </w:rPr>
        <w:t xml:space="preserve">tructural </w:t>
      </w:r>
      <w:r w:rsidR="008A61F5" w:rsidRPr="00723A84">
        <w:rPr>
          <w:lang w:val="es-ES_tradnl"/>
        </w:rPr>
        <w:t>de la Se</w:t>
      </w:r>
      <w:r w:rsidR="002F04C1" w:rsidRPr="00723A84">
        <w:rPr>
          <w:lang w:val="es-ES_tradnl"/>
        </w:rPr>
        <w:t>cretaría</w:t>
      </w:r>
      <w:r w:rsidR="007A36B9" w:rsidRPr="00723A84">
        <w:rPr>
          <w:lang w:val="es-ES_tradnl"/>
        </w:rPr>
        <w:t xml:space="preserve"> inclu</w:t>
      </w:r>
      <w:r w:rsidR="00544AE8" w:rsidRPr="00723A84">
        <w:rPr>
          <w:lang w:val="es-ES_tradnl"/>
        </w:rPr>
        <w:t>ye la reasignación</w:t>
      </w:r>
      <w:r w:rsidR="00661155" w:rsidRPr="00723A84">
        <w:rPr>
          <w:lang w:val="es-ES_tradnl"/>
        </w:rPr>
        <w:t xml:space="preserve"> de funciones a puestos existentes</w:t>
      </w:r>
      <w:r w:rsidR="00544AE8" w:rsidRPr="00723A84">
        <w:rPr>
          <w:lang w:val="es-ES_tradnl"/>
        </w:rPr>
        <w:t xml:space="preserve">, sin incidencia en el presupuesto. Por ejemplo, un puesto </w:t>
      </w:r>
      <w:r w:rsidR="007A36B9" w:rsidRPr="00723A84">
        <w:rPr>
          <w:lang w:val="es-ES_tradnl"/>
        </w:rPr>
        <w:t>P-5</w:t>
      </w:r>
      <w:r w:rsidR="002A4318" w:rsidRPr="00723A84">
        <w:rPr>
          <w:lang w:val="es-ES_tradnl"/>
        </w:rPr>
        <w:t xml:space="preserve">, </w:t>
      </w:r>
      <w:r w:rsidR="00661155" w:rsidRPr="00723A84">
        <w:rPr>
          <w:lang w:val="es-ES_tradnl"/>
        </w:rPr>
        <w:t>originalmente radicado en la Dependencia de Coordinación</w:t>
      </w:r>
      <w:r w:rsidR="002A4318" w:rsidRPr="00723A84">
        <w:rPr>
          <w:lang w:val="es-ES_tradnl"/>
        </w:rPr>
        <w:t>, fue reasignado luego del retiro del titular, al</w:t>
      </w:r>
      <w:r w:rsidR="007F38FB" w:rsidRPr="00723A84">
        <w:rPr>
          <w:lang w:val="es-ES_tradnl"/>
        </w:rPr>
        <w:t xml:space="preserve"> Jefe de la</w:t>
      </w:r>
      <w:r w:rsidR="002A4318" w:rsidRPr="00723A84">
        <w:rPr>
          <w:lang w:val="es-ES_tradnl"/>
        </w:rPr>
        <w:t xml:space="preserve"> Sección </w:t>
      </w:r>
      <w:r w:rsidR="007F38FB" w:rsidRPr="00723A84">
        <w:rPr>
          <w:lang w:val="es-ES_tradnl"/>
        </w:rPr>
        <w:t>de Servicios de Conferencias</w:t>
      </w:r>
      <w:r w:rsidR="007A36B9" w:rsidRPr="00723A84">
        <w:rPr>
          <w:lang w:val="es-ES_tradnl"/>
        </w:rPr>
        <w:t xml:space="preserve">, </w:t>
      </w:r>
      <w:r w:rsidR="007F38FB" w:rsidRPr="00723A84">
        <w:rPr>
          <w:lang w:val="es-ES_tradnl"/>
        </w:rPr>
        <w:t xml:space="preserve">a fin de atender la creciente demanda de servicios de conferencia reforzados </w:t>
      </w:r>
      <w:r w:rsidR="00F92E5E" w:rsidRPr="00723A84">
        <w:rPr>
          <w:lang w:val="es-ES_tradnl"/>
        </w:rPr>
        <w:t xml:space="preserve">y su sostenibilidad en el largo plazo. Un puesto </w:t>
      </w:r>
      <w:r w:rsidR="007A36B9" w:rsidRPr="00723A84">
        <w:rPr>
          <w:lang w:val="es-ES_tradnl"/>
        </w:rPr>
        <w:t>P-3</w:t>
      </w:r>
      <w:r w:rsidR="00F92E5E" w:rsidRPr="00723A84">
        <w:rPr>
          <w:lang w:val="es-ES_tradnl"/>
        </w:rPr>
        <w:t xml:space="preserve">, originalmente radicado en el equipo de Tecnología de la Información, fue reasignado de manera similar, después del retiro del titular, a la </w:t>
      </w:r>
      <w:r w:rsidR="00701F70" w:rsidRPr="00723A84">
        <w:rPr>
          <w:lang w:val="es-ES_tradnl"/>
        </w:rPr>
        <w:t>Dependencia de Impulsores y Trabajo Intersectorial</w:t>
      </w:r>
      <w:r w:rsidR="007A36B9" w:rsidRPr="00723A84">
        <w:rPr>
          <w:lang w:val="es-ES_tradnl"/>
        </w:rPr>
        <w:t xml:space="preserve"> </w:t>
      </w:r>
      <w:r w:rsidR="00F92E5E" w:rsidRPr="00723A84">
        <w:rPr>
          <w:lang w:val="es-ES_tradnl"/>
        </w:rPr>
        <w:t xml:space="preserve">de la </w:t>
      </w:r>
      <w:r w:rsidR="0009390E" w:rsidRPr="00723A84">
        <w:rPr>
          <w:lang w:val="es-ES_tradnl"/>
        </w:rPr>
        <w:t>División de Ciencia, Seguimiento y Capacidad</w:t>
      </w:r>
      <w:r w:rsidR="00AA62E4" w:rsidRPr="00723A84">
        <w:rPr>
          <w:lang w:val="es-ES_tradnl"/>
        </w:rPr>
        <w:t>,</w:t>
      </w:r>
      <w:r w:rsidR="007A36B9" w:rsidRPr="00723A84">
        <w:rPr>
          <w:lang w:val="es-ES_tradnl"/>
        </w:rPr>
        <w:t xml:space="preserve"> </w:t>
      </w:r>
      <w:r w:rsidR="00F92E5E" w:rsidRPr="00723A84">
        <w:rPr>
          <w:lang w:val="es-ES_tradnl"/>
        </w:rPr>
        <w:t xml:space="preserve">para apoyar el trabajo </w:t>
      </w:r>
      <w:r w:rsidR="00174201" w:rsidRPr="00723A84">
        <w:rPr>
          <w:lang w:val="es-ES_tradnl"/>
        </w:rPr>
        <w:t xml:space="preserve">en el marco del segundo objetivo </w:t>
      </w:r>
      <w:r w:rsidR="004A36AE" w:rsidRPr="00723A84">
        <w:rPr>
          <w:lang w:val="es-ES_tradnl"/>
        </w:rPr>
        <w:t>del Convenio</w:t>
      </w:r>
      <w:r w:rsidR="007A36B9" w:rsidRPr="00723A84">
        <w:rPr>
          <w:lang w:val="es-ES_tradnl"/>
        </w:rPr>
        <w:t xml:space="preserve"> (</w:t>
      </w:r>
      <w:r w:rsidR="00174201" w:rsidRPr="00723A84">
        <w:rPr>
          <w:lang w:val="es-ES_tradnl"/>
        </w:rPr>
        <w:t>utilización sostenible</w:t>
      </w:r>
      <w:r w:rsidR="007A36B9" w:rsidRPr="00723A84">
        <w:rPr>
          <w:lang w:val="es-ES_tradnl"/>
        </w:rPr>
        <w:t xml:space="preserve">) </w:t>
      </w:r>
      <w:r w:rsidR="00C6101C" w:rsidRPr="00723A84">
        <w:rPr>
          <w:lang w:val="es-ES_tradnl"/>
        </w:rPr>
        <w:t>y la gestión sostenible de</w:t>
      </w:r>
      <w:r w:rsidR="007D54E5" w:rsidRPr="00723A84">
        <w:rPr>
          <w:lang w:val="es-ES_tradnl"/>
        </w:rPr>
        <w:t xml:space="preserve"> las especies silvestres. </w:t>
      </w:r>
      <w:r w:rsidR="00312011" w:rsidRPr="00723A84">
        <w:rPr>
          <w:lang w:val="es-ES_tradnl"/>
        </w:rPr>
        <w:t>Por otra parte</w:t>
      </w:r>
      <w:r w:rsidR="00A11163" w:rsidRPr="00723A84">
        <w:rPr>
          <w:lang w:val="es-ES_tradnl"/>
        </w:rPr>
        <w:t>,</w:t>
      </w:r>
      <w:r w:rsidR="007A36B9" w:rsidRPr="00723A84">
        <w:rPr>
          <w:lang w:val="es-ES_tradnl"/>
        </w:rPr>
        <w:t xml:space="preserve"> </w:t>
      </w:r>
      <w:r w:rsidR="00312011" w:rsidRPr="00723A84">
        <w:rPr>
          <w:lang w:val="es-ES_tradnl"/>
        </w:rPr>
        <w:t xml:space="preserve">el </w:t>
      </w:r>
      <w:r w:rsidR="007A36B9" w:rsidRPr="00723A84">
        <w:rPr>
          <w:lang w:val="es-ES_tradnl"/>
        </w:rPr>
        <w:t xml:space="preserve">50% </w:t>
      </w:r>
      <w:r w:rsidR="00312011" w:rsidRPr="00723A84">
        <w:rPr>
          <w:lang w:val="es-ES_tradnl"/>
        </w:rPr>
        <w:t>de un puesto</w:t>
      </w:r>
      <w:r w:rsidR="00A70958" w:rsidRPr="00723A84">
        <w:rPr>
          <w:lang w:val="es-ES_tradnl"/>
        </w:rPr>
        <w:t xml:space="preserve"> </w:t>
      </w:r>
      <w:r w:rsidR="007A36B9" w:rsidRPr="00723A84">
        <w:rPr>
          <w:lang w:val="es-ES_tradnl"/>
        </w:rPr>
        <w:t>P-4</w:t>
      </w:r>
      <w:r w:rsidR="00312011" w:rsidRPr="00723A84">
        <w:rPr>
          <w:lang w:val="es-ES_tradnl"/>
        </w:rPr>
        <w:t xml:space="preserve">, </w:t>
      </w:r>
      <w:r w:rsidR="00BA7968" w:rsidRPr="00723A84">
        <w:rPr>
          <w:lang w:val="es-ES_tradnl"/>
        </w:rPr>
        <w:t xml:space="preserve">financiado por </w:t>
      </w:r>
      <w:r w:rsidR="005F35E6" w:rsidRPr="00723A84">
        <w:rPr>
          <w:lang w:val="es-ES_tradnl"/>
        </w:rPr>
        <w:t>el sistema de contratación “</w:t>
      </w:r>
      <w:r w:rsidR="00BD0694" w:rsidRPr="00723A84">
        <w:rPr>
          <w:lang w:val="es-ES_tradnl"/>
        </w:rPr>
        <w:t>OTA</w:t>
      </w:r>
      <w:r w:rsidR="005F35E6" w:rsidRPr="00723A84">
        <w:rPr>
          <w:lang w:val="es-ES_tradnl"/>
        </w:rPr>
        <w:t>”</w:t>
      </w:r>
      <w:r w:rsidR="00BD0694" w:rsidRPr="00723A84">
        <w:rPr>
          <w:lang w:val="es-ES_tradnl"/>
        </w:rPr>
        <w:t>,</w:t>
      </w:r>
      <w:r w:rsidR="007A36B9" w:rsidRPr="00723A84">
        <w:rPr>
          <w:lang w:val="es-ES_tradnl"/>
        </w:rPr>
        <w:t xml:space="preserve"> original</w:t>
      </w:r>
      <w:r w:rsidR="00B246C9" w:rsidRPr="00723A84">
        <w:rPr>
          <w:lang w:val="es-ES_tradnl"/>
        </w:rPr>
        <w:t>mente radicado en la Oficina de Enlace de Nueva York</w:t>
      </w:r>
      <w:r w:rsidR="007A36B9" w:rsidRPr="00723A84">
        <w:rPr>
          <w:lang w:val="es-ES_tradnl"/>
        </w:rPr>
        <w:t xml:space="preserve"> </w:t>
      </w:r>
      <w:r w:rsidR="001E2209" w:rsidRPr="00723A84">
        <w:rPr>
          <w:lang w:val="es-ES_tradnl"/>
        </w:rPr>
        <w:t xml:space="preserve">(compartido con </w:t>
      </w:r>
      <w:r w:rsidR="002F04C1" w:rsidRPr="00723A84">
        <w:rPr>
          <w:lang w:val="es-ES_tradnl"/>
        </w:rPr>
        <w:t>la Secretaría</w:t>
      </w:r>
      <w:r w:rsidR="00715D46" w:rsidRPr="00723A84">
        <w:rPr>
          <w:lang w:val="es-ES_tradnl"/>
        </w:rPr>
        <w:t xml:space="preserve"> </w:t>
      </w:r>
      <w:r w:rsidR="00713B2A" w:rsidRPr="00723A84">
        <w:rPr>
          <w:lang w:val="es-ES_tradnl"/>
        </w:rPr>
        <w:t>de la Convención de las Naciones Unidas para la Lucha contra la Desertificación en los Países Afectados por Sequía Grave y/o Desertificación, en particular en África</w:t>
      </w:r>
      <w:r w:rsidR="007A36B9" w:rsidRPr="00723A84">
        <w:rPr>
          <w:lang w:val="es-ES_tradnl"/>
        </w:rPr>
        <w:t>)</w:t>
      </w:r>
      <w:r w:rsidR="00605AB3" w:rsidRPr="00723A84">
        <w:rPr>
          <w:lang w:val="es-ES_tradnl"/>
        </w:rPr>
        <w:t xml:space="preserve"> </w:t>
      </w:r>
      <w:r w:rsidR="001E2209" w:rsidRPr="00723A84">
        <w:rPr>
          <w:lang w:val="es-ES_tradnl"/>
        </w:rPr>
        <w:t xml:space="preserve">fue reasignado, después del retiro del titular, para reforzar el trabajo de la </w:t>
      </w:r>
      <w:r w:rsidR="001B05F4" w:rsidRPr="00723A84">
        <w:rPr>
          <w:lang w:val="es-ES_tradnl"/>
        </w:rPr>
        <w:t>Sección de Apoyo Administrativo y Operacional</w:t>
      </w:r>
      <w:r w:rsidR="00F30323" w:rsidRPr="00723A84">
        <w:rPr>
          <w:lang w:val="es-ES_tradnl"/>
        </w:rPr>
        <w:t>,</w:t>
      </w:r>
      <w:r w:rsidR="001E2209" w:rsidRPr="00723A84">
        <w:rPr>
          <w:lang w:val="es-ES_tradnl"/>
        </w:rPr>
        <w:t xml:space="preserve"> en particular en relación con la gestión del cambio. </w:t>
      </w:r>
    </w:p>
    <w:p w14:paraId="67CBF27D" w14:textId="0C6495EC" w:rsidR="005F694E" w:rsidRPr="00723A84" w:rsidRDefault="00285D2E" w:rsidP="008B3D41">
      <w:pPr>
        <w:pStyle w:val="CBDH1"/>
        <w:ind w:right="288"/>
        <w:rPr>
          <w:lang w:val="es-ES_tradnl"/>
        </w:rPr>
      </w:pPr>
      <w:r w:rsidRPr="00723A84">
        <w:rPr>
          <w:lang w:val="es-ES_tradnl"/>
        </w:rPr>
        <w:t>III.</w:t>
      </w:r>
      <w:r w:rsidRPr="00723A84">
        <w:rPr>
          <w:lang w:val="es-ES_tradnl"/>
        </w:rPr>
        <w:tab/>
      </w:r>
      <w:r w:rsidR="007B5B7D" w:rsidRPr="00723A84">
        <w:rPr>
          <w:lang w:val="es-ES_tradnl"/>
        </w:rPr>
        <w:t>Actualización o elaboración de las descripciones de los puestos de trabajo, incluida la clasificación de los puestos existentes y adicionales, respectivamente, necesarios para aplicar una armonización estructural y estratégica con las funciones centrales y las prioridades estratégicas de la Secretaría</w:t>
      </w:r>
    </w:p>
    <w:p w14:paraId="419A75CD" w14:textId="32F83A17" w:rsidR="00253B09" w:rsidRPr="00723A84" w:rsidRDefault="00B206A3" w:rsidP="008B3D41">
      <w:pPr>
        <w:pStyle w:val="CBDNormalNumber"/>
        <w:rPr>
          <w:lang w:val="es-ES_tradnl"/>
        </w:rPr>
      </w:pPr>
      <w:r w:rsidRPr="00723A84">
        <w:rPr>
          <w:lang w:val="es-ES_tradnl"/>
        </w:rPr>
        <w:t xml:space="preserve">Sobre la base de la estructura organizativa actualizada, se pidió a cada división, sección y dependencia que </w:t>
      </w:r>
      <w:r w:rsidR="00C64C96" w:rsidRPr="00723A84">
        <w:rPr>
          <w:lang w:val="es-ES_tradnl"/>
        </w:rPr>
        <w:t xml:space="preserve">elaborara </w:t>
      </w:r>
      <w:r w:rsidRPr="00723A84">
        <w:rPr>
          <w:lang w:val="es-ES_tradnl"/>
        </w:rPr>
        <w:t>su propia declaración de equipo</w:t>
      </w:r>
      <w:r w:rsidR="00C64C96" w:rsidRPr="00723A84">
        <w:rPr>
          <w:lang w:val="es-ES_tradnl"/>
        </w:rPr>
        <w:t xml:space="preserve">, incluida su finalidad, </w:t>
      </w:r>
      <w:r w:rsidR="005166B9" w:rsidRPr="00723A84">
        <w:rPr>
          <w:lang w:val="es-ES_tradnl"/>
        </w:rPr>
        <w:t>criterios para el éxito, funciones clave, metas y secciones pertinentes del M</w:t>
      </w:r>
      <w:r w:rsidR="001D4A4A" w:rsidRPr="00723A84">
        <w:rPr>
          <w:lang w:val="es-ES_tradnl"/>
        </w:rPr>
        <w:t>arco Mundial de Biodiversidad de Kunming-Montreal</w:t>
      </w:r>
      <w:r w:rsidR="00253B09" w:rsidRPr="00723A84">
        <w:rPr>
          <w:lang w:val="es-ES_tradnl"/>
        </w:rPr>
        <w:t xml:space="preserve"> </w:t>
      </w:r>
      <w:r w:rsidR="005166B9" w:rsidRPr="00723A84">
        <w:rPr>
          <w:lang w:val="es-ES_tradnl"/>
        </w:rPr>
        <w:t xml:space="preserve">que deberán recibir apoyo en la implementación por las Partes, y la necesaria colaboración con otras dependencias para llevar a cabo sus funciones. </w:t>
      </w:r>
      <w:r w:rsidR="004E5C90" w:rsidRPr="00723A84">
        <w:rPr>
          <w:lang w:val="es-ES_tradnl"/>
        </w:rPr>
        <w:t>Mediante un proceso iterativo de perfeccionamiento con la alta dirección, todas las divisiones, secciones y dependencias han completado sus declaraciones de equipo</w:t>
      </w:r>
      <w:r w:rsidR="00253B09" w:rsidRPr="00723A84">
        <w:rPr>
          <w:lang w:val="es-ES_tradnl"/>
        </w:rPr>
        <w:t xml:space="preserve">. </w:t>
      </w:r>
      <w:r w:rsidR="004E5C90" w:rsidRPr="00723A84">
        <w:rPr>
          <w:lang w:val="es-ES_tradnl"/>
        </w:rPr>
        <w:t xml:space="preserve">Las mismas servirán como base para la actualización de las descripciones de puestos de trabajo de los puestos existentes, y para la elaboración de descripciones de puestos nuevos que son necesarios para </w:t>
      </w:r>
      <w:r w:rsidR="00CA3652" w:rsidRPr="00723A84">
        <w:rPr>
          <w:lang w:val="es-ES_tradnl"/>
        </w:rPr>
        <w:t xml:space="preserve">cumplir con los mandatos centrales </w:t>
      </w:r>
      <w:r w:rsidR="004A36AE" w:rsidRPr="00723A84">
        <w:rPr>
          <w:lang w:val="es-ES_tradnl"/>
        </w:rPr>
        <w:t>en el marco del Convenio y sus Protocolos</w:t>
      </w:r>
      <w:r w:rsidR="00253B09" w:rsidRPr="00723A84">
        <w:rPr>
          <w:lang w:val="es-ES_tradnl"/>
        </w:rPr>
        <w:t xml:space="preserve">, </w:t>
      </w:r>
      <w:r w:rsidR="00D74429" w:rsidRPr="00723A84">
        <w:rPr>
          <w:lang w:val="es-ES_tradnl"/>
        </w:rPr>
        <w:t>conforme a la orientación dada por las decisiones de la Conferencia de las Partes</w:t>
      </w:r>
      <w:r w:rsidR="00343E51" w:rsidRPr="00723A84">
        <w:rPr>
          <w:lang w:val="es-ES_tradnl"/>
        </w:rPr>
        <w:t xml:space="preserve"> </w:t>
      </w:r>
      <w:r w:rsidR="00DE79A7" w:rsidRPr="00723A84">
        <w:rPr>
          <w:lang w:val="es-ES_tradnl"/>
        </w:rPr>
        <w:t xml:space="preserve">y la </w:t>
      </w:r>
      <w:r w:rsidR="00343E51" w:rsidRPr="00723A84">
        <w:rPr>
          <w:lang w:val="es-ES_tradnl"/>
        </w:rPr>
        <w:t>Conferenc</w:t>
      </w:r>
      <w:r w:rsidR="00DE79A7" w:rsidRPr="00723A84">
        <w:rPr>
          <w:lang w:val="es-ES_tradnl"/>
        </w:rPr>
        <w:t xml:space="preserve">ia de las </w:t>
      </w:r>
      <w:r w:rsidR="00343E51" w:rsidRPr="00723A84">
        <w:rPr>
          <w:lang w:val="es-ES_tradnl"/>
        </w:rPr>
        <w:t xml:space="preserve">Partes </w:t>
      </w:r>
      <w:r w:rsidR="00206E07" w:rsidRPr="00723A84">
        <w:rPr>
          <w:lang w:val="es-ES_tradnl"/>
        </w:rPr>
        <w:t>que actúa como reunión de las Partes en los Protocolos</w:t>
      </w:r>
      <w:r w:rsidR="00253B09" w:rsidRPr="00723A84">
        <w:rPr>
          <w:lang w:val="es-ES_tradnl"/>
        </w:rPr>
        <w:t xml:space="preserve">, </w:t>
      </w:r>
      <w:r w:rsidR="00206E07" w:rsidRPr="00723A84">
        <w:rPr>
          <w:lang w:val="es-ES_tradnl"/>
        </w:rPr>
        <w:t xml:space="preserve">y en consonancia con prioridades estratégicas </w:t>
      </w:r>
      <w:r w:rsidR="004A36AE" w:rsidRPr="00723A84">
        <w:rPr>
          <w:lang w:val="es-ES_tradnl"/>
        </w:rPr>
        <w:t>en el contexto del Marco</w:t>
      </w:r>
      <w:r w:rsidR="00227FC9" w:rsidRPr="00723A84">
        <w:rPr>
          <w:lang w:val="es-ES_tradnl"/>
        </w:rPr>
        <w:t xml:space="preserve"> </w:t>
      </w:r>
      <w:r w:rsidR="00206E07" w:rsidRPr="00723A84">
        <w:rPr>
          <w:lang w:val="es-ES_tradnl"/>
        </w:rPr>
        <w:t xml:space="preserve">y las conclusiones emergentes del Informe Mundial sobre los Progresos Colectivos </w:t>
      </w:r>
      <w:r w:rsidR="00AD1E2A" w:rsidRPr="00723A84">
        <w:rPr>
          <w:lang w:val="es-ES_tradnl"/>
        </w:rPr>
        <w:t>en la Implementación del Marco</w:t>
      </w:r>
      <w:r w:rsidR="00253B09" w:rsidRPr="00723A84">
        <w:rPr>
          <w:lang w:val="es-ES_tradnl"/>
        </w:rPr>
        <w:t>.</w:t>
      </w:r>
    </w:p>
    <w:p w14:paraId="5DA62166" w14:textId="7E62B55E" w:rsidR="00253B09" w:rsidRPr="00723A84" w:rsidRDefault="00B81330" w:rsidP="008B3D41">
      <w:pPr>
        <w:pStyle w:val="CBDNormalNumber"/>
        <w:rPr>
          <w:lang w:val="es-ES_tradnl"/>
        </w:rPr>
      </w:pPr>
      <w:r w:rsidRPr="00723A84">
        <w:rPr>
          <w:lang w:val="es-ES_tradnl"/>
        </w:rPr>
        <w:lastRenderedPageBreak/>
        <w:t>La tabla 1 siguiente contiene un resumen de l</w:t>
      </w:r>
      <w:r w:rsidR="00C3114D" w:rsidRPr="00723A84">
        <w:rPr>
          <w:lang w:val="es-ES_tradnl"/>
        </w:rPr>
        <w:t xml:space="preserve">as declaraciones de finalidad de las </w:t>
      </w:r>
      <w:r w:rsidR="00832370" w:rsidRPr="00723A84">
        <w:rPr>
          <w:lang w:val="es-ES_tradnl"/>
        </w:rPr>
        <w:t>d</w:t>
      </w:r>
      <w:r w:rsidR="00253B09" w:rsidRPr="00723A84">
        <w:rPr>
          <w:lang w:val="es-ES_tradnl"/>
        </w:rPr>
        <w:t>ivision</w:t>
      </w:r>
      <w:r w:rsidRPr="00723A84">
        <w:rPr>
          <w:lang w:val="es-ES_tradnl"/>
        </w:rPr>
        <w:t>e</w:t>
      </w:r>
      <w:r w:rsidR="00253B09" w:rsidRPr="00723A84">
        <w:rPr>
          <w:lang w:val="es-ES_tradnl"/>
        </w:rPr>
        <w:t>s, sec</w:t>
      </w:r>
      <w:r w:rsidRPr="00723A84">
        <w:rPr>
          <w:lang w:val="es-ES_tradnl"/>
        </w:rPr>
        <w:t xml:space="preserve">ciones y dependencias, en tanto la </w:t>
      </w:r>
      <w:r w:rsidR="00227FC9" w:rsidRPr="00723A84">
        <w:rPr>
          <w:lang w:val="es-ES_tradnl"/>
        </w:rPr>
        <w:t>t</w:t>
      </w:r>
      <w:r w:rsidR="00253B09" w:rsidRPr="00723A84">
        <w:rPr>
          <w:lang w:val="es-ES_tradnl"/>
        </w:rPr>
        <w:t>abl</w:t>
      </w:r>
      <w:r w:rsidRPr="00723A84">
        <w:rPr>
          <w:lang w:val="es-ES_tradnl"/>
        </w:rPr>
        <w:t>a</w:t>
      </w:r>
      <w:r w:rsidR="00253B09" w:rsidRPr="00723A84">
        <w:rPr>
          <w:lang w:val="es-ES_tradnl"/>
        </w:rPr>
        <w:t xml:space="preserve"> 2 </w:t>
      </w:r>
      <w:r w:rsidR="00181E28" w:rsidRPr="00723A84">
        <w:rPr>
          <w:lang w:val="es-ES_tradnl"/>
        </w:rPr>
        <w:t>con</w:t>
      </w:r>
      <w:r w:rsidRPr="00723A84">
        <w:rPr>
          <w:lang w:val="es-ES_tradnl"/>
        </w:rPr>
        <w:t>tiene un</w:t>
      </w:r>
      <w:r w:rsidR="00DB2470" w:rsidRPr="00723A84">
        <w:rPr>
          <w:lang w:val="es-ES_tradnl"/>
        </w:rPr>
        <w:t xml:space="preserve"> panorama general de cómo contribuye cada </w:t>
      </w:r>
      <w:r w:rsidR="009D7587" w:rsidRPr="00723A84">
        <w:rPr>
          <w:lang w:val="es-ES_tradnl"/>
        </w:rPr>
        <w:t>dependencia</w:t>
      </w:r>
      <w:r w:rsidR="00DB2470" w:rsidRPr="00723A84">
        <w:rPr>
          <w:lang w:val="es-ES_tradnl"/>
        </w:rPr>
        <w:t xml:space="preserve"> a las distintas metas y secciones del </w:t>
      </w:r>
      <w:r w:rsidR="00AD1E2A" w:rsidRPr="00723A84">
        <w:rPr>
          <w:lang w:val="es-ES_tradnl"/>
        </w:rPr>
        <w:t>Marco</w:t>
      </w:r>
      <w:r w:rsidR="00253B09" w:rsidRPr="00723A84">
        <w:rPr>
          <w:lang w:val="es-ES_tradnl"/>
        </w:rPr>
        <w:t>.</w:t>
      </w:r>
    </w:p>
    <w:p w14:paraId="018B3B53" w14:textId="15D89AC9" w:rsidR="00262692" w:rsidRPr="00723A84" w:rsidRDefault="00E063CF" w:rsidP="008B3D41">
      <w:pPr>
        <w:pStyle w:val="CBDNormalNumber"/>
        <w:rPr>
          <w:bCs/>
          <w:lang w:val="es-ES_tradnl"/>
        </w:rPr>
      </w:pPr>
      <w:r w:rsidRPr="00723A84">
        <w:rPr>
          <w:lang w:val="es-ES_tradnl"/>
        </w:rPr>
        <w:t xml:space="preserve">Un memorando oficial fue presentado el </w:t>
      </w:r>
      <w:r w:rsidR="00836E7D" w:rsidRPr="00723A84">
        <w:rPr>
          <w:lang w:val="es-ES_tradnl"/>
        </w:rPr>
        <w:t xml:space="preserve">17 </w:t>
      </w:r>
      <w:r w:rsidRPr="00723A84">
        <w:rPr>
          <w:lang w:val="es-ES_tradnl"/>
        </w:rPr>
        <w:t xml:space="preserve">de junio de </w:t>
      </w:r>
      <w:r w:rsidR="00836E7D" w:rsidRPr="00723A84">
        <w:rPr>
          <w:lang w:val="es-ES_tradnl"/>
        </w:rPr>
        <w:t xml:space="preserve">2026, </w:t>
      </w:r>
      <w:r w:rsidR="00E90CAB" w:rsidRPr="00723A84">
        <w:rPr>
          <w:lang w:val="es-ES_tradnl"/>
        </w:rPr>
        <w:t xml:space="preserve">por la Directora Ejecutiva el Programa de las Naciones Unidas para el Medio Ambiente, </w:t>
      </w:r>
      <w:r w:rsidR="00167592" w:rsidRPr="00723A84">
        <w:rPr>
          <w:lang w:val="es-ES_tradnl"/>
        </w:rPr>
        <w:t xml:space="preserve">para solicitar aprobación para la implementación de la </w:t>
      </w:r>
      <w:r w:rsidR="00D72882" w:rsidRPr="00723A84">
        <w:rPr>
          <w:lang w:val="es-ES_tradnl"/>
        </w:rPr>
        <w:t>estructura organizativa</w:t>
      </w:r>
      <w:r w:rsidR="00167592" w:rsidRPr="00723A84">
        <w:rPr>
          <w:lang w:val="es-ES_tradnl"/>
        </w:rPr>
        <w:t xml:space="preserve"> revisada de </w:t>
      </w:r>
      <w:r w:rsidR="002F04C1" w:rsidRPr="00723A84">
        <w:rPr>
          <w:lang w:val="es-ES_tradnl"/>
        </w:rPr>
        <w:t>la Secretaría</w:t>
      </w:r>
      <w:r w:rsidR="00167592" w:rsidRPr="00723A84">
        <w:rPr>
          <w:lang w:val="es-ES_tradnl"/>
        </w:rPr>
        <w:t xml:space="preserve">, como parte de </w:t>
      </w:r>
      <w:r w:rsidR="00B70B31" w:rsidRPr="00723A84">
        <w:rPr>
          <w:lang w:val="es-ES_tradnl"/>
        </w:rPr>
        <w:t xml:space="preserve"> </w:t>
      </w:r>
      <w:r w:rsidR="00E85554" w:rsidRPr="00723A84">
        <w:rPr>
          <w:lang w:val="es-ES_tradnl"/>
        </w:rPr>
        <w:t>la revisión funcional</w:t>
      </w:r>
      <w:r w:rsidR="00836E7D" w:rsidRPr="00723A84">
        <w:rPr>
          <w:lang w:val="es-ES_tradnl"/>
        </w:rPr>
        <w:t xml:space="preserve">. </w:t>
      </w:r>
      <w:r w:rsidR="00655A4B" w:rsidRPr="00723A84">
        <w:rPr>
          <w:lang w:val="es-ES_tradnl"/>
        </w:rPr>
        <w:t xml:space="preserve">Con esa aprobación, se formalizará la reasignación de funciones a puestos individuales existentes a través de actualizaciones de las clasificaciones de puestos de trabajo, </w:t>
      </w:r>
      <w:r w:rsidR="006F73D7" w:rsidRPr="00723A84">
        <w:rPr>
          <w:lang w:val="es-ES_tradnl"/>
        </w:rPr>
        <w:t xml:space="preserve">según sea necesario. </w:t>
      </w:r>
    </w:p>
    <w:p w14:paraId="70DFC758" w14:textId="25AF8E72" w:rsidR="00AA46BF" w:rsidRPr="00723A84" w:rsidRDefault="00AA46BF" w:rsidP="008B3D41">
      <w:pPr>
        <w:pStyle w:val="CBDH1"/>
        <w:rPr>
          <w:lang w:val="es-ES_tradnl"/>
        </w:rPr>
      </w:pPr>
      <w:r w:rsidRPr="00723A84">
        <w:rPr>
          <w:lang w:val="es-ES_tradnl"/>
        </w:rPr>
        <w:t>IV.</w:t>
      </w:r>
      <w:r w:rsidR="0032383C" w:rsidRPr="00723A84">
        <w:rPr>
          <w:lang w:val="es-ES_tradnl"/>
        </w:rPr>
        <w:tab/>
      </w:r>
      <w:r w:rsidR="00CC68AF" w:rsidRPr="00723A84">
        <w:rPr>
          <w:lang w:val="es-ES_tradnl"/>
        </w:rPr>
        <w:t>Análisis</w:t>
      </w:r>
      <w:r w:rsidR="008A4FAF" w:rsidRPr="00723A84">
        <w:rPr>
          <w:lang w:val="es-ES_tradnl"/>
        </w:rPr>
        <w:t xml:space="preserve"> de las </w:t>
      </w:r>
      <w:r w:rsidR="00BC3A11" w:rsidRPr="00723A84">
        <w:rPr>
          <w:lang w:val="es-ES_tradnl"/>
        </w:rPr>
        <w:t xml:space="preserve">consecuencias conexas </w:t>
      </w:r>
      <w:r w:rsidR="008A4FAF" w:rsidRPr="00723A84">
        <w:rPr>
          <w:lang w:val="es-ES_tradnl"/>
        </w:rPr>
        <w:t>en materia de dotación de personal y costos de la armonización estructural y estratégica a largo plazo</w:t>
      </w:r>
    </w:p>
    <w:p w14:paraId="359AEDAE" w14:textId="4BE68579" w:rsidR="00262692" w:rsidRPr="00723A84" w:rsidRDefault="006E3014" w:rsidP="008B3D41">
      <w:pPr>
        <w:pStyle w:val="CBDNormalNumber"/>
        <w:rPr>
          <w:lang w:val="es-ES_tradnl"/>
        </w:rPr>
      </w:pPr>
      <w:r w:rsidRPr="00723A84">
        <w:rPr>
          <w:bCs/>
          <w:lang w:val="es-ES_tradnl"/>
        </w:rPr>
        <w:t xml:space="preserve">Sobre la base de los progresos logrados hasta ahora, tal como se describe en la presente nota, un análisis detallado de las </w:t>
      </w:r>
      <w:r w:rsidR="00BC3A11" w:rsidRPr="00723A84">
        <w:rPr>
          <w:bCs/>
          <w:lang w:val="es-ES_tradnl"/>
        </w:rPr>
        <w:t xml:space="preserve">consecuencias conexas </w:t>
      </w:r>
      <w:r w:rsidR="00B81330" w:rsidRPr="00723A84">
        <w:rPr>
          <w:bCs/>
          <w:lang w:val="es-ES_tradnl"/>
        </w:rPr>
        <w:t xml:space="preserve">en materia de dotación de personal y costos de la armonización estructural y estratégica a largo plazo figura en el documento </w:t>
      </w:r>
      <w:r w:rsidR="00F877F8" w:rsidRPr="00723A84">
        <w:rPr>
          <w:bCs/>
          <w:lang w:val="es-ES_tradnl"/>
        </w:rPr>
        <w:t>CBD/SBI/7/15</w:t>
      </w:r>
      <w:r w:rsidR="00425E35" w:rsidRPr="00723A84">
        <w:rPr>
          <w:bCs/>
          <w:lang w:val="es-ES_tradnl"/>
        </w:rPr>
        <w:t>-CBD/COP/17/4</w:t>
      </w:r>
      <w:r w:rsidR="00F877F8" w:rsidRPr="00723A84">
        <w:rPr>
          <w:bCs/>
          <w:lang w:val="es-ES_tradnl"/>
        </w:rPr>
        <w:t xml:space="preserve"> </w:t>
      </w:r>
      <w:r w:rsidR="008C76ED" w:rsidRPr="00723A84">
        <w:rPr>
          <w:bCs/>
          <w:lang w:val="es-ES_tradnl"/>
        </w:rPr>
        <w:t xml:space="preserve">sobre el proyecto de presupuesto integrado propuesto para los programas </w:t>
      </w:r>
      <w:r w:rsidR="005808F8" w:rsidRPr="00723A84">
        <w:rPr>
          <w:lang w:val="es-ES_tradnl"/>
        </w:rPr>
        <w:t>de trabajo del Convenio sobre la Diversidad Biológica y sus Protocolos para el bienio 2027–2028</w:t>
      </w:r>
      <w:r w:rsidR="00F877F8" w:rsidRPr="00723A84">
        <w:rPr>
          <w:bCs/>
          <w:lang w:val="es-ES_tradnl"/>
        </w:rPr>
        <w:t>.</w:t>
      </w:r>
    </w:p>
    <w:p w14:paraId="54480483" w14:textId="075C09E8" w:rsidR="00285D2E" w:rsidRPr="00723A84" w:rsidRDefault="00E13D7E" w:rsidP="00153466">
      <w:pPr>
        <w:pStyle w:val="CBDNormalNumber"/>
        <w:rPr>
          <w:lang w:val="es-ES_tradnl"/>
        </w:rPr>
      </w:pPr>
      <w:r w:rsidRPr="00723A84">
        <w:rPr>
          <w:lang w:val="es-ES_tradnl"/>
        </w:rPr>
        <w:t xml:space="preserve">Se determinaron los requisitos para puestos adicionales en la </w:t>
      </w:r>
      <w:r w:rsidR="00D72882" w:rsidRPr="00723A84">
        <w:rPr>
          <w:lang w:val="es-ES_tradnl"/>
        </w:rPr>
        <w:t>estructura organizativa</w:t>
      </w:r>
      <w:r w:rsidRPr="00723A84">
        <w:rPr>
          <w:lang w:val="es-ES_tradnl"/>
        </w:rPr>
        <w:t xml:space="preserve"> revisada a fin de </w:t>
      </w:r>
      <w:r w:rsidR="00FA7440" w:rsidRPr="00723A84">
        <w:rPr>
          <w:lang w:val="es-ES_tradnl"/>
        </w:rPr>
        <w:t>garantizar</w:t>
      </w:r>
      <w:r w:rsidRPr="00723A84">
        <w:rPr>
          <w:lang w:val="es-ES_tradnl"/>
        </w:rPr>
        <w:t xml:space="preserve"> su plena puesta en marcha, tal como se resume en la tabla </w:t>
      </w:r>
      <w:r w:rsidR="00FF1014" w:rsidRPr="00723A84">
        <w:rPr>
          <w:lang w:val="es-ES_tradnl"/>
        </w:rPr>
        <w:t xml:space="preserve">3. </w:t>
      </w:r>
      <w:r w:rsidR="008E6626" w:rsidRPr="00723A84">
        <w:rPr>
          <w:lang w:val="es-ES_tradnl"/>
        </w:rPr>
        <w:t xml:space="preserve">Un resumen de la justificación de tales requisitos figura en el documento </w:t>
      </w:r>
      <w:r w:rsidR="00FF1014" w:rsidRPr="00723A84">
        <w:rPr>
          <w:lang w:val="es-ES_tradnl"/>
        </w:rPr>
        <w:t>CBD/SBI/7/15</w:t>
      </w:r>
      <w:r w:rsidR="00425E35" w:rsidRPr="00723A84">
        <w:rPr>
          <w:lang w:val="es-ES_tradnl"/>
        </w:rPr>
        <w:t>-CBD/COP/17/4</w:t>
      </w:r>
      <w:r w:rsidR="0032383C" w:rsidRPr="00723A84">
        <w:rPr>
          <w:lang w:val="es-ES_tradnl"/>
        </w:rPr>
        <w:t>.</w:t>
      </w:r>
    </w:p>
    <w:p w14:paraId="46BC8903" w14:textId="76B82D14" w:rsidR="00CF0A3F" w:rsidRPr="00723A84" w:rsidRDefault="00CF0A3F">
      <w:pPr>
        <w:tabs>
          <w:tab w:val="clear" w:pos="567"/>
          <w:tab w:val="clear" w:pos="1134"/>
          <w:tab w:val="clear" w:pos="1701"/>
          <w:tab w:val="clear" w:pos="2268"/>
        </w:tabs>
        <w:jc w:val="left"/>
        <w:rPr>
          <w:lang w:val="es-ES_tradnl"/>
        </w:rPr>
      </w:pPr>
    </w:p>
    <w:p w14:paraId="43960796" w14:textId="77777777" w:rsidR="00EE21F0" w:rsidRPr="00723A84" w:rsidRDefault="00EE21F0" w:rsidP="009A2DC0">
      <w:pPr>
        <w:pStyle w:val="CBDNormalNumber"/>
        <w:numPr>
          <w:ilvl w:val="0"/>
          <w:numId w:val="0"/>
        </w:numPr>
        <w:rPr>
          <w:highlight w:val="yellow"/>
          <w:lang w:val="es-ES_tradnl"/>
        </w:rPr>
        <w:sectPr w:rsidR="00EE21F0" w:rsidRPr="00723A84" w:rsidSect="000A0820">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p>
    <w:p w14:paraId="68A0152B" w14:textId="76A7DC70" w:rsidR="00B51D93" w:rsidRPr="00723A84" w:rsidRDefault="00CF0A3F" w:rsidP="008B3D41">
      <w:pPr>
        <w:pStyle w:val="CBDTableTitle"/>
        <w:rPr>
          <w:b w:val="0"/>
          <w:lang w:val="es-ES_tradnl"/>
        </w:rPr>
      </w:pPr>
      <w:r w:rsidRPr="00723A84">
        <w:rPr>
          <w:b w:val="0"/>
          <w:bCs/>
          <w:lang w:val="es-ES_tradnl"/>
        </w:rPr>
        <w:lastRenderedPageBreak/>
        <w:t>Figur</w:t>
      </w:r>
      <w:r w:rsidR="001E15D7" w:rsidRPr="00723A84">
        <w:rPr>
          <w:b w:val="0"/>
          <w:bCs/>
          <w:lang w:val="es-ES_tradnl"/>
        </w:rPr>
        <w:t>a</w:t>
      </w:r>
      <w:r w:rsidRPr="00723A84">
        <w:rPr>
          <w:b w:val="0"/>
          <w:bCs/>
          <w:lang w:val="es-ES_tradnl"/>
        </w:rPr>
        <w:t xml:space="preserve"> </w:t>
      </w:r>
      <w:r w:rsidR="00227FC9" w:rsidRPr="00723A84">
        <w:rPr>
          <w:b w:val="0"/>
          <w:bCs/>
          <w:lang w:val="es-ES_tradnl"/>
        </w:rPr>
        <w:t>I</w:t>
      </w:r>
      <w:r w:rsidRPr="00723A84">
        <w:rPr>
          <w:b w:val="0"/>
          <w:bCs/>
          <w:lang w:val="es-ES_tradnl"/>
        </w:rPr>
        <w:t xml:space="preserve"> </w:t>
      </w:r>
      <w:r w:rsidR="00227FC9" w:rsidRPr="00723A84">
        <w:rPr>
          <w:b w:val="0"/>
          <w:bCs/>
          <w:lang w:val="es-ES_tradnl"/>
        </w:rPr>
        <w:br/>
      </w:r>
      <w:r w:rsidR="00C07A22" w:rsidRPr="00723A84">
        <w:rPr>
          <w:lang w:val="es-ES_tradnl"/>
        </w:rPr>
        <w:t xml:space="preserve">Diagrama esquemático de la estructura organizativa revisada de la </w:t>
      </w:r>
      <w:r w:rsidR="004830CA" w:rsidRPr="00723A84">
        <w:rPr>
          <w:lang w:val="es-ES_tradnl"/>
        </w:rPr>
        <w:t>Secretaría</w:t>
      </w:r>
    </w:p>
    <w:p w14:paraId="0F6D8FBE" w14:textId="37533EBE" w:rsidR="00EE21F0" w:rsidRPr="00723A84" w:rsidRDefault="000269C6" w:rsidP="002D6D16">
      <w:pPr>
        <w:pStyle w:val="CBDNormalNumber"/>
        <w:numPr>
          <w:ilvl w:val="0"/>
          <w:numId w:val="0"/>
        </w:numPr>
        <w:ind w:left="567"/>
        <w:rPr>
          <w:lang w:val="es-ES_tradnl"/>
        </w:rPr>
      </w:pPr>
      <w:r w:rsidRPr="000269C6">
        <w:drawing>
          <wp:inline distT="0" distB="0" distL="0" distR="0" wp14:anchorId="51221433" wp14:editId="402F384D">
            <wp:extent cx="8258175" cy="5156796"/>
            <wp:effectExtent l="0" t="0" r="0" b="0"/>
            <wp:docPr id="1631607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64091" cy="5160490"/>
                    </a:xfrm>
                    <a:prstGeom prst="rect">
                      <a:avLst/>
                    </a:prstGeom>
                    <a:noFill/>
                    <a:ln>
                      <a:noFill/>
                    </a:ln>
                  </pic:spPr>
                </pic:pic>
              </a:graphicData>
            </a:graphic>
          </wp:inline>
        </w:drawing>
      </w:r>
    </w:p>
    <w:p w14:paraId="76512D8E" w14:textId="332E1A17" w:rsidR="00013639" w:rsidRPr="00723A84" w:rsidRDefault="00230FD7" w:rsidP="002D6D16">
      <w:pPr>
        <w:pStyle w:val="CBDNormalNumber"/>
        <w:numPr>
          <w:ilvl w:val="0"/>
          <w:numId w:val="0"/>
        </w:numPr>
        <w:ind w:left="567"/>
        <w:rPr>
          <w:sz w:val="18"/>
          <w:szCs w:val="18"/>
          <w:lang w:val="es-ES_tradnl"/>
        </w:rPr>
      </w:pPr>
      <w:r w:rsidRPr="00723A84">
        <w:rPr>
          <w:sz w:val="18"/>
          <w:szCs w:val="18"/>
          <w:lang w:val="es-ES_tradnl"/>
        </w:rPr>
        <w:tab/>
      </w:r>
      <w:r w:rsidRPr="00723A84">
        <w:rPr>
          <w:i/>
          <w:iCs/>
          <w:sz w:val="18"/>
          <w:szCs w:val="18"/>
          <w:lang w:val="es-ES_tradnl"/>
        </w:rPr>
        <w:t>Abrevia</w:t>
      </w:r>
      <w:r w:rsidR="00693E9B" w:rsidRPr="00723A84">
        <w:rPr>
          <w:i/>
          <w:iCs/>
          <w:sz w:val="18"/>
          <w:szCs w:val="18"/>
          <w:lang w:val="es-ES_tradnl"/>
        </w:rPr>
        <w:t>ciones</w:t>
      </w:r>
      <w:r w:rsidRPr="00723A84">
        <w:rPr>
          <w:sz w:val="18"/>
          <w:szCs w:val="18"/>
          <w:lang w:val="es-ES_tradnl"/>
        </w:rPr>
        <w:t>: ABS, acces</w:t>
      </w:r>
      <w:r w:rsidR="00693E9B" w:rsidRPr="00723A84">
        <w:rPr>
          <w:sz w:val="18"/>
          <w:szCs w:val="18"/>
          <w:lang w:val="es-ES_tradnl"/>
        </w:rPr>
        <w:t>o y participación en los beneficios</w:t>
      </w:r>
      <w:r w:rsidRPr="00723A84">
        <w:rPr>
          <w:sz w:val="18"/>
          <w:szCs w:val="18"/>
          <w:lang w:val="es-ES_tradnl"/>
        </w:rPr>
        <w:t xml:space="preserve">; CBD, </w:t>
      </w:r>
      <w:r w:rsidR="004A36AE" w:rsidRPr="00723A84">
        <w:rPr>
          <w:sz w:val="18"/>
          <w:szCs w:val="18"/>
          <w:lang w:val="es-ES_tradnl"/>
        </w:rPr>
        <w:t>Convenio sobre la Diversidad Biológica</w:t>
      </w:r>
      <w:r w:rsidRPr="00723A84">
        <w:rPr>
          <w:sz w:val="18"/>
          <w:szCs w:val="18"/>
          <w:lang w:val="es-ES_tradnl"/>
        </w:rPr>
        <w:t xml:space="preserve">; IT, </w:t>
      </w:r>
      <w:r w:rsidR="00693E9B" w:rsidRPr="00723A84">
        <w:rPr>
          <w:sz w:val="18"/>
          <w:szCs w:val="18"/>
          <w:lang w:val="es-ES_tradnl"/>
        </w:rPr>
        <w:t>tecnología de la información</w:t>
      </w:r>
      <w:r w:rsidRPr="00723A84">
        <w:rPr>
          <w:sz w:val="18"/>
          <w:szCs w:val="18"/>
          <w:lang w:val="es-ES_tradnl"/>
        </w:rPr>
        <w:t xml:space="preserve">; KMGBF, </w:t>
      </w:r>
      <w:r w:rsidR="001D4A4A" w:rsidRPr="00723A84">
        <w:rPr>
          <w:sz w:val="18"/>
          <w:szCs w:val="18"/>
          <w:lang w:val="es-ES_tradnl"/>
        </w:rPr>
        <w:t>Marco Mundial de Biodiversidad de Kunming-Montreal</w:t>
      </w:r>
      <w:r w:rsidR="00436720" w:rsidRPr="00723A84">
        <w:rPr>
          <w:sz w:val="18"/>
          <w:szCs w:val="18"/>
          <w:lang w:val="es-ES_tradnl"/>
        </w:rPr>
        <w:t>.</w:t>
      </w:r>
    </w:p>
    <w:p w14:paraId="2114F810" w14:textId="3393AE8A" w:rsidR="00EA219C" w:rsidRPr="00723A84" w:rsidRDefault="00013639" w:rsidP="008B3D41">
      <w:pPr>
        <w:pStyle w:val="CBDTableTitle"/>
        <w:rPr>
          <w:lang w:val="es-ES_tradnl"/>
        </w:rPr>
      </w:pPr>
      <w:r w:rsidRPr="00723A84">
        <w:rPr>
          <w:b w:val="0"/>
          <w:bCs/>
          <w:lang w:val="es-ES_tradnl"/>
        </w:rPr>
        <w:lastRenderedPageBreak/>
        <w:t>Figur</w:t>
      </w:r>
      <w:r w:rsidR="001E15D7" w:rsidRPr="00723A84">
        <w:rPr>
          <w:b w:val="0"/>
          <w:bCs/>
          <w:lang w:val="es-ES_tradnl"/>
        </w:rPr>
        <w:t>a</w:t>
      </w:r>
      <w:r w:rsidRPr="00723A84">
        <w:rPr>
          <w:b w:val="0"/>
          <w:bCs/>
          <w:lang w:val="es-ES_tradnl"/>
        </w:rPr>
        <w:t xml:space="preserve"> </w:t>
      </w:r>
      <w:r w:rsidR="00227FC9" w:rsidRPr="00723A84">
        <w:rPr>
          <w:b w:val="0"/>
          <w:bCs/>
          <w:lang w:val="es-ES_tradnl"/>
        </w:rPr>
        <w:t>II</w:t>
      </w:r>
      <w:r w:rsidRPr="00723A84">
        <w:rPr>
          <w:lang w:val="es-ES_tradnl"/>
        </w:rPr>
        <w:t xml:space="preserve"> </w:t>
      </w:r>
      <w:r w:rsidR="00227FC9" w:rsidRPr="00723A84">
        <w:rPr>
          <w:lang w:val="es-ES_tradnl"/>
        </w:rPr>
        <w:br/>
      </w:r>
      <w:r w:rsidR="00665EC2" w:rsidRPr="00723A84">
        <w:rPr>
          <w:lang w:val="es-ES_tradnl"/>
        </w:rPr>
        <w:t xml:space="preserve">Organigrama revisado de la </w:t>
      </w:r>
      <w:r w:rsidR="004830CA" w:rsidRPr="00723A84">
        <w:rPr>
          <w:lang w:val="es-ES_tradnl"/>
        </w:rPr>
        <w:t>Secretaría</w:t>
      </w:r>
      <w:r w:rsidR="00EA219C" w:rsidRPr="00723A84">
        <w:rPr>
          <w:lang w:val="es-ES_tradnl"/>
        </w:rPr>
        <w:t xml:space="preserve">, </w:t>
      </w:r>
      <w:r w:rsidR="004C758E" w:rsidRPr="00723A84">
        <w:rPr>
          <w:lang w:val="es-ES_tradnl"/>
        </w:rPr>
        <w:t xml:space="preserve">con líneas </w:t>
      </w:r>
      <w:r w:rsidR="000F29FE">
        <w:rPr>
          <w:lang w:val="es-ES_tradnl"/>
        </w:rPr>
        <w:t xml:space="preserve">jerárquicas </w:t>
      </w:r>
      <w:r w:rsidR="00EA219C" w:rsidRPr="00723A84">
        <w:rPr>
          <w:lang w:val="es-ES_tradnl"/>
        </w:rPr>
        <w:t>(</w:t>
      </w:r>
      <w:r w:rsidR="0076170A" w:rsidRPr="00723A84">
        <w:rPr>
          <w:lang w:val="es-ES_tradnl"/>
        </w:rPr>
        <w:t xml:space="preserve">como fuera presentado al </w:t>
      </w:r>
      <w:r w:rsidR="00E90CAB" w:rsidRPr="00723A84">
        <w:rPr>
          <w:lang w:val="es-ES_tradnl"/>
        </w:rPr>
        <w:t xml:space="preserve">Programa de las Naciones Unidas para el Medio Ambiente </w:t>
      </w:r>
      <w:r w:rsidR="0076170A" w:rsidRPr="00723A84">
        <w:rPr>
          <w:lang w:val="es-ES_tradnl"/>
        </w:rPr>
        <w:t>para su aprobación el 1</w:t>
      </w:r>
      <w:r w:rsidR="00EA219C" w:rsidRPr="00723A84">
        <w:rPr>
          <w:lang w:val="es-ES_tradnl"/>
        </w:rPr>
        <w:t xml:space="preserve">7 </w:t>
      </w:r>
      <w:r w:rsidR="0076170A" w:rsidRPr="00723A84">
        <w:rPr>
          <w:lang w:val="es-ES_tradnl"/>
        </w:rPr>
        <w:t xml:space="preserve">de junio de </w:t>
      </w:r>
      <w:r w:rsidR="00EA219C" w:rsidRPr="00723A84">
        <w:rPr>
          <w:lang w:val="es-ES_tradnl"/>
        </w:rPr>
        <w:t>2026)</w:t>
      </w:r>
    </w:p>
    <w:p w14:paraId="3E3F4DA7" w14:textId="055BB916" w:rsidR="00013639" w:rsidRPr="00723A84" w:rsidRDefault="00013639" w:rsidP="00013639">
      <w:pPr>
        <w:rPr>
          <w:lang w:val="es-ES_tradnl"/>
        </w:rPr>
      </w:pPr>
      <w:r w:rsidRPr="00723A84">
        <w:rPr>
          <w:noProof/>
          <w:lang w:val="es-ES_tradnl"/>
        </w:rPr>
        <mc:AlternateContent>
          <mc:Choice Requires="wps">
            <w:drawing>
              <wp:anchor distT="0" distB="0" distL="114300" distR="114300" simplePos="0" relativeHeight="251657216" behindDoc="0" locked="0" layoutInCell="1" allowOverlap="1" wp14:anchorId="1D92DAB5" wp14:editId="25DD1FD5">
                <wp:simplePos x="0" y="0"/>
                <wp:positionH relativeFrom="column">
                  <wp:posOffset>11514400</wp:posOffset>
                </wp:positionH>
                <wp:positionV relativeFrom="paragraph">
                  <wp:posOffset>8784811</wp:posOffset>
                </wp:positionV>
                <wp:extent cx="3496310" cy="1016000"/>
                <wp:effectExtent l="19050" t="19050" r="27940" b="12700"/>
                <wp:wrapNone/>
                <wp:docPr id="169" name="Text Box 169"/>
                <wp:cNvGraphicFramePr/>
                <a:graphic xmlns:a="http://schemas.openxmlformats.org/drawingml/2006/main">
                  <a:graphicData uri="http://schemas.microsoft.com/office/word/2010/wordprocessingShape">
                    <wps:wsp>
                      <wps:cNvSpPr txBox="1"/>
                      <wps:spPr>
                        <a:xfrm>
                          <a:off x="0" y="0"/>
                          <a:ext cx="3496310" cy="1016000"/>
                        </a:xfrm>
                        <a:prstGeom prst="rect">
                          <a:avLst/>
                        </a:prstGeom>
                        <a:solidFill>
                          <a:schemeClr val="lt1"/>
                        </a:solidFill>
                        <a:ln w="28575">
                          <a:solidFill>
                            <a:srgbClr val="FF0000"/>
                          </a:solidFill>
                        </a:ln>
                      </wps:spPr>
                      <wps:txbx>
                        <w:txbxContent>
                          <w:p w14:paraId="37F1E5E7" w14:textId="77777777" w:rsidR="00013639" w:rsidRPr="008525A0" w:rsidRDefault="00013639" w:rsidP="00013639">
                            <w:pPr>
                              <w:spacing w:line="216" w:lineRule="auto"/>
                              <w:rPr>
                                <w:b/>
                                <w:bCs/>
                              </w:rPr>
                            </w:pPr>
                            <w:r w:rsidRPr="008525A0">
                              <w:rPr>
                                <w:b/>
                                <w:bCs/>
                              </w:rPr>
                              <w:t>Source of Funding (SOF):</w:t>
                            </w:r>
                          </w:p>
                          <w:p w14:paraId="560DAF0D" w14:textId="77777777" w:rsidR="00013639" w:rsidRPr="008525A0" w:rsidRDefault="00013639" w:rsidP="00013639">
                            <w:pPr>
                              <w:spacing w:line="216" w:lineRule="auto"/>
                            </w:pPr>
                            <w:r w:rsidRPr="008525A0">
                              <w:t>1: Core funding</w:t>
                            </w:r>
                          </w:p>
                          <w:p w14:paraId="66016148" w14:textId="77777777" w:rsidR="00013639" w:rsidRPr="008525A0" w:rsidRDefault="00013639" w:rsidP="00013639">
                            <w:pPr>
                              <w:spacing w:line="216" w:lineRule="auto"/>
                            </w:pPr>
                            <w:r w:rsidRPr="008525A0">
                              <w:t>2: OTA</w:t>
                            </w:r>
                          </w:p>
                          <w:p w14:paraId="5DFE0602" w14:textId="77777777" w:rsidR="00013639" w:rsidRPr="008525A0" w:rsidRDefault="00013639" w:rsidP="00013639">
                            <w:pPr>
                              <w:spacing w:line="216" w:lineRule="auto"/>
                            </w:pPr>
                            <w:r w:rsidRPr="008525A0">
                              <w:t>3: Projects (Extra-Budgetary)</w:t>
                            </w:r>
                          </w:p>
                          <w:p w14:paraId="7539686B" w14:textId="77777777" w:rsidR="00013639" w:rsidRPr="008525A0" w:rsidRDefault="00013639" w:rsidP="00013639">
                            <w:pPr>
                              <w:spacing w:line="216" w:lineRule="auto"/>
                            </w:pPr>
                            <w:r w:rsidRPr="008525A0">
                              <w:t>4: JPO</w:t>
                            </w:r>
                          </w:p>
                          <w:p w14:paraId="3667CE14" w14:textId="77777777" w:rsidR="00013639" w:rsidRPr="008525A0" w:rsidRDefault="00013639" w:rsidP="00013639">
                            <w:pPr>
                              <w:spacing w:line="216" w:lineRule="auto"/>
                            </w:pPr>
                            <w:r w:rsidRPr="008525A0">
                              <w:t>5: NRLE – Experts on 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D92DAB5" id="_x0000_t202" coordsize="21600,21600" o:spt="202" path="m,l,21600r21600,l21600,xe">
                <v:stroke joinstyle="miter"/>
                <v:path gradientshapeok="t" o:connecttype="rect"/>
              </v:shapetype>
              <v:shape id="Text Box 169" o:spid="_x0000_s1026" type="#_x0000_t202" style="position:absolute;left:0;text-align:left;margin-left:906.65pt;margin-top:691.7pt;width:275.3pt;height:80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bB2OwIAAH8EAAAOAAAAZHJzL2Uyb0RvYy54bWysVEtv2zAMvg/YfxB0X2ynSdoacYosRYYB&#10;QVsgHXpWZCk2IIuapMTOfv0oxXm022nYRSZFio/vIz196BpF9sK6GnRBs0FKidAcylpvC/rjdfnl&#10;jhLnmS6ZAi0KehCOPsw+f5q2JhdDqECVwhIMol3emoJW3ps8SRyvRMPcAIzQaJRgG+ZRtduktKzF&#10;6I1Khmk6SVqwpbHAhXN4+3g00lmML6Xg/llKJzxRBcXafDxtPDfhTGZTlm8tM1XN+zLYP1TRsFpj&#10;0nOoR+YZ2dn6j1BNzS04kH7AoUlAypqL2AN2k6UfullXzIjYC4LjzBkm9//C8qf92rxY4ruv0CGB&#10;AZDWuNzhZeink7YJX6yUoB0hPJxhE50nHC9vRveTmwxNHG1Zmk3SNAKbXJ4b6/w3AQ0JQkEt8hLh&#10;YvuV85gSXU8uIZsDVZfLWqmohFkQC2XJniGLysci8cU7L6VJW9Dh3fh2HCO/Mzq73ZwDLJdY36nA&#10;KzeMqDSWcmk/SL7bdD0mGygPCJWF4xQ5w5c1trNizr8wi2ODEOAq+Gc8pAIsB3qJkgrsr7/dB39k&#10;E62UtDiGBXU/d8wKStR3jTzfZ6NRmNuojMa3Q1TstWVzbdG7ZgGIUYZLZ3gUg79XJ1FaaN5wY+Yh&#10;K5qY5pi7oP4kLvxxOXDjuJjPoxNOqmF+pdeGh9CBk0DWa/fGrOkZ9TgMT3AaWJZ/IPboG15qmO88&#10;yDqyHgA+otrjjlMeh6HfyLBG13r0uvw3Zr8BAAD//wMAUEsDBBQABgAIAAAAIQBWkKpC4wAAAA8B&#10;AAAPAAAAZHJzL2Rvd25yZXYueG1sTI/BTsMwEETvSPyDtUjcqNO6pGmIU6EKJMShgsKFm2u7cUS8&#10;DrGbhr9nOcFtZ3Y0+7baTL5jox1iG1DCfJYBs6iDabGR8P72eFMAi0mhUV1AK+HbRtjUlxeVKk04&#10;46sd96lhVIKxVBJcSn3JedTOehVnobdIu2MYvEokh4abQZ2p3Hd8kWU596pFuuBUb7fO6s/9yUs4&#10;5uNOf2xRrN3LA66eVs9Zr7+kvL6a7u+AJTulvzD84hM61MR0CCc0kXWki7kQlKVJFGIJjDILkYs1&#10;sAN5t0vyeF3x/3/UPwAAAP//AwBQSwECLQAUAAYACAAAACEAtoM4kv4AAADhAQAAEwAAAAAAAAAA&#10;AAAAAAAAAAAAW0NvbnRlbnRfVHlwZXNdLnhtbFBLAQItABQABgAIAAAAIQA4/SH/1gAAAJQBAAAL&#10;AAAAAAAAAAAAAAAAAC8BAABfcmVscy8ucmVsc1BLAQItABQABgAIAAAAIQCo5bB2OwIAAH8EAAAO&#10;AAAAAAAAAAAAAAAAAC4CAABkcnMvZTJvRG9jLnhtbFBLAQItABQABgAIAAAAIQBWkKpC4wAAAA8B&#10;AAAPAAAAAAAAAAAAAAAAAJUEAABkcnMvZG93bnJldi54bWxQSwUGAAAAAAQABADzAAAApQUAAAAA&#10;" fillcolor="white [3201]" strokecolor="red" strokeweight="2.25pt">
                <v:textbox>
                  <w:txbxContent>
                    <w:p w14:paraId="37F1E5E7" w14:textId="77777777" w:rsidR="00013639" w:rsidRPr="008525A0" w:rsidRDefault="00013639" w:rsidP="00013639">
                      <w:pPr>
                        <w:spacing w:line="216" w:lineRule="auto"/>
                        <w:rPr>
                          <w:b/>
                          <w:bCs/>
                        </w:rPr>
                      </w:pPr>
                      <w:r w:rsidRPr="008525A0">
                        <w:rPr>
                          <w:b/>
                          <w:bCs/>
                        </w:rPr>
                        <w:t>Source of Funding (SOF):</w:t>
                      </w:r>
                    </w:p>
                    <w:p w14:paraId="560DAF0D" w14:textId="77777777" w:rsidR="00013639" w:rsidRPr="008525A0" w:rsidRDefault="00013639" w:rsidP="00013639">
                      <w:pPr>
                        <w:spacing w:line="216" w:lineRule="auto"/>
                      </w:pPr>
                      <w:r w:rsidRPr="008525A0">
                        <w:t>1: Core funding</w:t>
                      </w:r>
                    </w:p>
                    <w:p w14:paraId="66016148" w14:textId="77777777" w:rsidR="00013639" w:rsidRPr="008525A0" w:rsidRDefault="00013639" w:rsidP="00013639">
                      <w:pPr>
                        <w:spacing w:line="216" w:lineRule="auto"/>
                      </w:pPr>
                      <w:r w:rsidRPr="008525A0">
                        <w:t>2: OTA</w:t>
                      </w:r>
                    </w:p>
                    <w:p w14:paraId="5DFE0602" w14:textId="77777777" w:rsidR="00013639" w:rsidRPr="008525A0" w:rsidRDefault="00013639" w:rsidP="00013639">
                      <w:pPr>
                        <w:spacing w:line="216" w:lineRule="auto"/>
                      </w:pPr>
                      <w:r w:rsidRPr="008525A0">
                        <w:t>3: Projects (Extra-Budgetary)</w:t>
                      </w:r>
                    </w:p>
                    <w:p w14:paraId="7539686B" w14:textId="77777777" w:rsidR="00013639" w:rsidRPr="008525A0" w:rsidRDefault="00013639" w:rsidP="00013639">
                      <w:pPr>
                        <w:spacing w:line="216" w:lineRule="auto"/>
                      </w:pPr>
                      <w:r w:rsidRPr="008525A0">
                        <w:t>4: JPO</w:t>
                      </w:r>
                    </w:p>
                    <w:p w14:paraId="3667CE14" w14:textId="77777777" w:rsidR="00013639" w:rsidRPr="008525A0" w:rsidRDefault="00013639" w:rsidP="00013639">
                      <w:pPr>
                        <w:spacing w:line="216" w:lineRule="auto"/>
                      </w:pPr>
                      <w:r w:rsidRPr="008525A0">
                        <w:t>5: NRLE – Experts on Mission</w:t>
                      </w:r>
                    </w:p>
                  </w:txbxContent>
                </v:textbox>
              </v:shape>
            </w:pict>
          </mc:Fallback>
        </mc:AlternateContent>
      </w:r>
      <w:r w:rsidRPr="00723A84">
        <w:rPr>
          <w:noProof/>
          <w:lang w:val="es-ES_tradnl"/>
        </w:rPr>
        <w:drawing>
          <wp:inline distT="0" distB="0" distL="0" distR="0" wp14:anchorId="6608A5BC" wp14:editId="74667004">
            <wp:extent cx="8000909" cy="5067886"/>
            <wp:effectExtent l="0" t="0" r="19685"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74DB4D73" w14:textId="77777777" w:rsidR="00013639" w:rsidRPr="00723A84" w:rsidRDefault="00013639" w:rsidP="002D6D16">
      <w:pPr>
        <w:pStyle w:val="CBDNormalNumber"/>
        <w:numPr>
          <w:ilvl w:val="0"/>
          <w:numId w:val="0"/>
        </w:numPr>
        <w:ind w:left="567"/>
        <w:rPr>
          <w:lang w:val="es-ES_tradnl"/>
        </w:rPr>
      </w:pPr>
    </w:p>
    <w:p w14:paraId="1392F2E2" w14:textId="77777777" w:rsidR="00013639" w:rsidRPr="00723A84" w:rsidRDefault="00013639" w:rsidP="00D56558">
      <w:pPr>
        <w:pStyle w:val="CBDNormalNumber"/>
        <w:numPr>
          <w:ilvl w:val="0"/>
          <w:numId w:val="0"/>
        </w:numPr>
        <w:rPr>
          <w:highlight w:val="yellow"/>
          <w:lang w:val="es-ES_tradnl"/>
        </w:rPr>
        <w:sectPr w:rsidR="00013639" w:rsidRPr="00723A84" w:rsidSect="008B3D41">
          <w:pgSz w:w="15840" w:h="12240" w:orient="landscape"/>
          <w:pgMar w:top="1440" w:right="1134" w:bottom="1440" w:left="1134" w:header="709" w:footer="709" w:gutter="0"/>
          <w:cols w:space="708"/>
          <w:docGrid w:linePitch="360"/>
        </w:sectPr>
      </w:pPr>
    </w:p>
    <w:p w14:paraId="06F1EDFC" w14:textId="12E55A7B" w:rsidR="00A576DC" w:rsidRPr="00723A84" w:rsidRDefault="00170C40" w:rsidP="008B3D41">
      <w:pPr>
        <w:pStyle w:val="CBDTableTitle"/>
        <w:rPr>
          <w:lang w:val="es-ES_tradnl"/>
        </w:rPr>
      </w:pPr>
      <w:r w:rsidRPr="00723A84">
        <w:rPr>
          <w:b w:val="0"/>
          <w:lang w:val="es-ES_tradnl"/>
        </w:rPr>
        <w:lastRenderedPageBreak/>
        <w:t>Table 1</w:t>
      </w:r>
      <w:r w:rsidRPr="00723A84">
        <w:rPr>
          <w:lang w:val="es-ES_tradnl"/>
        </w:rPr>
        <w:t xml:space="preserve"> </w:t>
      </w:r>
      <w:r w:rsidR="00227FC9" w:rsidRPr="00723A84">
        <w:rPr>
          <w:lang w:val="es-ES_tradnl"/>
        </w:rPr>
        <w:br/>
      </w:r>
      <w:r w:rsidR="005974F0" w:rsidRPr="00723A84">
        <w:rPr>
          <w:lang w:val="es-ES_tradnl"/>
        </w:rPr>
        <w:t xml:space="preserve">Declaración de finalidad de las divisiones, secciones y dependencias </w:t>
      </w:r>
      <w:r w:rsidR="008A61F5" w:rsidRPr="00723A84">
        <w:rPr>
          <w:lang w:val="es-ES_tradnl"/>
        </w:rPr>
        <w:t>de la Se</w:t>
      </w:r>
      <w:r w:rsidR="002F04C1" w:rsidRPr="00723A84">
        <w:rPr>
          <w:lang w:val="es-ES_tradnl"/>
        </w:rPr>
        <w:t>cretaría</w:t>
      </w:r>
    </w:p>
    <w:tbl>
      <w:tblPr>
        <w:tblStyle w:val="TableGrid"/>
        <w:tblW w:w="9355" w:type="dxa"/>
        <w:tblInd w:w="562" w:type="dxa"/>
        <w:tblLook w:val="04A0" w:firstRow="1" w:lastRow="0" w:firstColumn="1" w:lastColumn="0" w:noHBand="0" w:noVBand="1"/>
      </w:tblPr>
      <w:tblGrid>
        <w:gridCol w:w="9355"/>
      </w:tblGrid>
      <w:tr w:rsidR="00114E47" w:rsidRPr="00577E78" w14:paraId="51453A71" w14:textId="77777777" w:rsidTr="008B3D41">
        <w:tc>
          <w:tcPr>
            <w:tcW w:w="9355" w:type="dxa"/>
          </w:tcPr>
          <w:p w14:paraId="6843B7E2" w14:textId="652E72DB" w:rsidR="00114E47" w:rsidRPr="00723A84" w:rsidRDefault="005974F0" w:rsidP="008B3D41">
            <w:pPr>
              <w:spacing w:before="60" w:after="60"/>
              <w:jc w:val="left"/>
              <w:rPr>
                <w:rFonts w:asciiTheme="majorBidi" w:hAnsiTheme="majorBidi" w:cstheme="majorBidi"/>
                <w:i/>
                <w:iCs/>
                <w:sz w:val="20"/>
                <w:szCs w:val="20"/>
                <w:lang w:val="es-ES_tradnl"/>
              </w:rPr>
            </w:pPr>
            <w:r w:rsidRPr="00723A84">
              <w:rPr>
                <w:rFonts w:asciiTheme="majorBidi" w:hAnsiTheme="majorBidi" w:cstheme="majorBidi"/>
                <w:i/>
                <w:iCs/>
                <w:sz w:val="20"/>
                <w:szCs w:val="20"/>
                <w:lang w:val="es-ES_tradnl"/>
              </w:rPr>
              <w:t>Finalidad de la d</w:t>
            </w:r>
            <w:r w:rsidR="00114E47" w:rsidRPr="00723A84">
              <w:rPr>
                <w:rFonts w:asciiTheme="majorBidi" w:hAnsiTheme="majorBidi" w:cstheme="majorBidi"/>
                <w:i/>
                <w:iCs/>
                <w:sz w:val="20"/>
                <w:szCs w:val="20"/>
                <w:lang w:val="es-ES_tradnl"/>
              </w:rPr>
              <w:t>ivisi</w:t>
            </w:r>
            <w:r w:rsidRPr="00723A84">
              <w:rPr>
                <w:rFonts w:asciiTheme="majorBidi" w:hAnsiTheme="majorBidi" w:cstheme="majorBidi"/>
                <w:i/>
                <w:iCs/>
                <w:sz w:val="20"/>
                <w:szCs w:val="20"/>
                <w:lang w:val="es-ES_tradnl"/>
              </w:rPr>
              <w:t>ó</w:t>
            </w:r>
            <w:r w:rsidR="00114E47" w:rsidRPr="00723A84">
              <w:rPr>
                <w:rFonts w:asciiTheme="majorBidi" w:hAnsiTheme="majorBidi" w:cstheme="majorBidi"/>
                <w:i/>
                <w:iCs/>
                <w:sz w:val="20"/>
                <w:szCs w:val="20"/>
                <w:lang w:val="es-ES_tradnl"/>
              </w:rPr>
              <w:t>n</w:t>
            </w:r>
            <w:r w:rsidR="00C103E2" w:rsidRPr="00723A84">
              <w:rPr>
                <w:rFonts w:asciiTheme="majorBidi" w:hAnsiTheme="majorBidi" w:cstheme="majorBidi"/>
                <w:i/>
                <w:iCs/>
                <w:sz w:val="20"/>
                <w:szCs w:val="20"/>
                <w:lang w:val="es-ES_tradnl"/>
              </w:rPr>
              <w:t>, s</w:t>
            </w:r>
            <w:r w:rsidR="00114E47" w:rsidRPr="00723A84">
              <w:rPr>
                <w:rFonts w:asciiTheme="majorBidi" w:hAnsiTheme="majorBidi" w:cstheme="majorBidi"/>
                <w:i/>
                <w:iCs/>
                <w:sz w:val="20"/>
                <w:szCs w:val="20"/>
                <w:lang w:val="es-ES_tradnl"/>
              </w:rPr>
              <w:t>ec</w:t>
            </w:r>
            <w:r w:rsidRPr="00723A84">
              <w:rPr>
                <w:rFonts w:asciiTheme="majorBidi" w:hAnsiTheme="majorBidi" w:cstheme="majorBidi"/>
                <w:i/>
                <w:iCs/>
                <w:sz w:val="20"/>
                <w:szCs w:val="20"/>
                <w:lang w:val="es-ES_tradnl"/>
              </w:rPr>
              <w:t>ción o dependencia</w:t>
            </w:r>
          </w:p>
        </w:tc>
      </w:tr>
      <w:tr w:rsidR="00114E47" w:rsidRPr="00577E78" w14:paraId="29604F6A" w14:textId="77777777" w:rsidTr="008B3D41">
        <w:trPr>
          <w:trHeight w:val="1406"/>
        </w:trPr>
        <w:tc>
          <w:tcPr>
            <w:tcW w:w="9355" w:type="dxa"/>
          </w:tcPr>
          <w:p w14:paraId="67DFEB12" w14:textId="6446B07D" w:rsidR="00114E47" w:rsidRPr="00723A84" w:rsidRDefault="00114E47" w:rsidP="008B3D41">
            <w:pPr>
              <w:spacing w:before="60" w:after="60"/>
              <w:jc w:val="left"/>
              <w:rPr>
                <w:rFonts w:asciiTheme="majorBidi" w:hAnsiTheme="majorBidi" w:cstheme="majorBidi"/>
                <w:b/>
                <w:bCs/>
                <w:sz w:val="20"/>
                <w:szCs w:val="20"/>
                <w:lang w:val="es-ES_tradnl"/>
              </w:rPr>
            </w:pPr>
            <w:r w:rsidRPr="00723A84">
              <w:rPr>
                <w:rFonts w:asciiTheme="majorBidi" w:hAnsiTheme="majorBidi" w:cstheme="majorBidi"/>
                <w:b/>
                <w:bCs/>
                <w:sz w:val="20"/>
                <w:szCs w:val="20"/>
                <w:lang w:val="es-ES_tradnl"/>
              </w:rPr>
              <w:t>1. Of</w:t>
            </w:r>
            <w:r w:rsidR="004158DE" w:rsidRPr="00723A84">
              <w:rPr>
                <w:rFonts w:asciiTheme="majorBidi" w:hAnsiTheme="majorBidi" w:cstheme="majorBidi"/>
                <w:b/>
                <w:bCs/>
                <w:sz w:val="20"/>
                <w:szCs w:val="20"/>
                <w:lang w:val="es-ES_tradnl"/>
              </w:rPr>
              <w:t>icina de la Secretaria Ejecutiva</w:t>
            </w:r>
          </w:p>
          <w:p w14:paraId="3F136580" w14:textId="4309FAC2" w:rsidR="00114E47" w:rsidRPr="00723A84" w:rsidRDefault="004158DE" w:rsidP="008B3D41">
            <w:pPr>
              <w:pStyle w:val="CBDTableNormal"/>
              <w:spacing w:before="60" w:after="60"/>
              <w:rPr>
                <w:lang w:val="es-ES_tradnl"/>
              </w:rPr>
            </w:pPr>
            <w:r w:rsidRPr="00723A84">
              <w:rPr>
                <w:lang w:val="es-ES_tradnl"/>
              </w:rPr>
              <w:t>La Oficina de la Secretaria Ejecutiva</w:t>
            </w:r>
            <w:r w:rsidR="00114E47" w:rsidRPr="00723A84">
              <w:rPr>
                <w:lang w:val="es-ES_tradnl"/>
              </w:rPr>
              <w:t xml:space="preserve"> represent</w:t>
            </w:r>
            <w:r w:rsidR="00F516F6" w:rsidRPr="00723A84">
              <w:rPr>
                <w:lang w:val="es-ES_tradnl"/>
              </w:rPr>
              <w:t>a</w:t>
            </w:r>
            <w:r w:rsidR="00114E47" w:rsidRPr="00723A84">
              <w:rPr>
                <w:lang w:val="es-ES_tradnl"/>
              </w:rPr>
              <w:t xml:space="preserve"> </w:t>
            </w:r>
            <w:r w:rsidR="000941EA" w:rsidRPr="00723A84">
              <w:rPr>
                <w:lang w:val="es-ES_tradnl"/>
              </w:rPr>
              <w:t>al Convenio y</w:t>
            </w:r>
            <w:r w:rsidR="004A36AE" w:rsidRPr="00723A84">
              <w:rPr>
                <w:lang w:val="es-ES_tradnl"/>
              </w:rPr>
              <w:t xml:space="preserve"> sus Protocolos</w:t>
            </w:r>
            <w:r w:rsidR="008321E5" w:rsidRPr="00723A84">
              <w:rPr>
                <w:lang w:val="es-ES_tradnl"/>
              </w:rPr>
              <w:t>,</w:t>
            </w:r>
            <w:r w:rsidR="00114E47" w:rsidRPr="00723A84">
              <w:rPr>
                <w:lang w:val="es-ES_tradnl"/>
              </w:rPr>
              <w:t xml:space="preserve"> </w:t>
            </w:r>
            <w:r w:rsidR="006A4A8A" w:rsidRPr="00723A84">
              <w:rPr>
                <w:lang w:val="es-ES_tradnl"/>
              </w:rPr>
              <w:t>así como la Secretaría</w:t>
            </w:r>
            <w:r w:rsidR="00114E47" w:rsidRPr="00723A84">
              <w:rPr>
                <w:lang w:val="es-ES_tradnl"/>
              </w:rPr>
              <w:t xml:space="preserve">; </w:t>
            </w:r>
            <w:r w:rsidR="00A7176E" w:rsidRPr="00723A84">
              <w:rPr>
                <w:lang w:val="es-ES_tradnl"/>
              </w:rPr>
              <w:t xml:space="preserve">dirige y gestiona </w:t>
            </w:r>
            <w:r w:rsidR="002F04C1" w:rsidRPr="00723A84">
              <w:rPr>
                <w:lang w:val="es-ES_tradnl"/>
              </w:rPr>
              <w:t>la Secretaría</w:t>
            </w:r>
            <w:r w:rsidR="00114E47" w:rsidRPr="00723A84">
              <w:rPr>
                <w:lang w:val="es-ES_tradnl"/>
              </w:rPr>
              <w:t xml:space="preserve"> </w:t>
            </w:r>
            <w:r w:rsidR="00F516F6" w:rsidRPr="00723A84">
              <w:rPr>
                <w:lang w:val="es-ES_tradnl"/>
              </w:rPr>
              <w:t>como la organización adecuada a su finalidad</w:t>
            </w:r>
            <w:r w:rsidR="00114E47" w:rsidRPr="00723A84">
              <w:rPr>
                <w:lang w:val="es-ES_tradnl"/>
              </w:rPr>
              <w:t xml:space="preserve">, </w:t>
            </w:r>
            <w:r w:rsidR="000E7BD0" w:rsidRPr="00723A84">
              <w:rPr>
                <w:lang w:val="es-ES_tradnl"/>
              </w:rPr>
              <w:t>en consonancia con sus mandatos centrales de</w:t>
            </w:r>
            <w:r w:rsidR="00CA3652" w:rsidRPr="00723A84">
              <w:rPr>
                <w:lang w:val="es-ES_tradnl"/>
              </w:rPr>
              <w:t>l</w:t>
            </w:r>
            <w:r w:rsidR="000E7BD0" w:rsidRPr="00723A84">
              <w:rPr>
                <w:lang w:val="es-ES_tradnl"/>
              </w:rPr>
              <w:t xml:space="preserve"> </w:t>
            </w:r>
            <w:r w:rsidR="00114E47" w:rsidRPr="00723A84">
              <w:rPr>
                <w:lang w:val="es-ES_tradnl"/>
              </w:rPr>
              <w:t>Conven</w:t>
            </w:r>
            <w:r w:rsidR="00CA3652" w:rsidRPr="00723A84">
              <w:rPr>
                <w:lang w:val="es-ES_tradnl"/>
              </w:rPr>
              <w:t xml:space="preserve">io </w:t>
            </w:r>
            <w:r w:rsidR="000E7BD0" w:rsidRPr="00723A84">
              <w:rPr>
                <w:lang w:val="es-ES_tradnl"/>
              </w:rPr>
              <w:t xml:space="preserve">y los dos </w:t>
            </w:r>
            <w:r w:rsidR="00114E47" w:rsidRPr="00723A84">
              <w:rPr>
                <w:lang w:val="es-ES_tradnl"/>
              </w:rPr>
              <w:t>Pr</w:t>
            </w:r>
            <w:r w:rsidR="00327C04" w:rsidRPr="00723A84">
              <w:rPr>
                <w:lang w:val="es-ES_tradnl"/>
              </w:rPr>
              <w:t>o</w:t>
            </w:r>
            <w:r w:rsidR="00114E47" w:rsidRPr="00723A84">
              <w:rPr>
                <w:lang w:val="es-ES_tradnl"/>
              </w:rPr>
              <w:t>tocol</w:t>
            </w:r>
            <w:r w:rsidR="00CA3652" w:rsidRPr="00723A84">
              <w:rPr>
                <w:lang w:val="es-ES_tradnl"/>
              </w:rPr>
              <w:t>o</w:t>
            </w:r>
            <w:r w:rsidR="00114E47" w:rsidRPr="00723A84">
              <w:rPr>
                <w:lang w:val="es-ES_tradnl"/>
              </w:rPr>
              <w:t>s as</w:t>
            </w:r>
            <w:r w:rsidR="00D74429" w:rsidRPr="00723A84">
              <w:rPr>
                <w:lang w:val="es-ES_tradnl"/>
              </w:rPr>
              <w:t>í como las prioridades orientadas por la Conferencia de las Partes</w:t>
            </w:r>
            <w:r w:rsidR="00114E47" w:rsidRPr="00723A84">
              <w:rPr>
                <w:lang w:val="es-ES_tradnl"/>
              </w:rPr>
              <w:t>, inclu</w:t>
            </w:r>
            <w:r w:rsidR="00A7176E" w:rsidRPr="00723A84">
              <w:rPr>
                <w:lang w:val="es-ES_tradnl"/>
              </w:rPr>
              <w:t>ido su Plan Es</w:t>
            </w:r>
            <w:r w:rsidR="00114E47" w:rsidRPr="00723A84">
              <w:rPr>
                <w:lang w:val="es-ES_tradnl"/>
              </w:rPr>
              <w:t>trat</w:t>
            </w:r>
            <w:r w:rsidR="00A7176E" w:rsidRPr="00723A84">
              <w:rPr>
                <w:lang w:val="es-ES_tradnl"/>
              </w:rPr>
              <w:t>égico</w:t>
            </w:r>
            <w:r w:rsidR="00114E47" w:rsidRPr="00723A84">
              <w:rPr>
                <w:lang w:val="es-ES_tradnl"/>
              </w:rPr>
              <w:t xml:space="preserve"> (</w:t>
            </w:r>
            <w:r w:rsidR="001D4A4A" w:rsidRPr="00723A84">
              <w:rPr>
                <w:lang w:val="es-ES_tradnl"/>
              </w:rPr>
              <w:t>el</w:t>
            </w:r>
            <w:r w:rsidR="00114E47" w:rsidRPr="00723A84">
              <w:rPr>
                <w:rFonts w:eastAsia="Aptos"/>
                <w:lang w:val="es-ES_tradnl"/>
              </w:rPr>
              <w:t xml:space="preserve"> </w:t>
            </w:r>
            <w:r w:rsidR="001D4A4A" w:rsidRPr="00723A84">
              <w:rPr>
                <w:rFonts w:eastAsia="Aptos"/>
                <w:lang w:val="es-ES_tradnl"/>
              </w:rPr>
              <w:t>Marco Mundial de Biodiversidad de Kunming-Montreal</w:t>
            </w:r>
            <w:r w:rsidR="00114E47" w:rsidRPr="00723A84">
              <w:rPr>
                <w:rFonts w:eastAsia="Aptos"/>
                <w:lang w:val="es-ES_tradnl"/>
              </w:rPr>
              <w:t>)</w:t>
            </w:r>
            <w:r w:rsidR="00114E47" w:rsidRPr="00723A84">
              <w:rPr>
                <w:lang w:val="es-ES_tradnl"/>
              </w:rPr>
              <w:t>.</w:t>
            </w:r>
          </w:p>
        </w:tc>
      </w:tr>
      <w:tr w:rsidR="00114E47" w:rsidRPr="00577E78" w14:paraId="66893E87" w14:textId="77777777" w:rsidTr="008B3D41">
        <w:trPr>
          <w:trHeight w:val="1539"/>
        </w:trPr>
        <w:tc>
          <w:tcPr>
            <w:tcW w:w="9355" w:type="dxa"/>
          </w:tcPr>
          <w:p w14:paraId="6ED34C6D" w14:textId="14401600" w:rsidR="00114E47" w:rsidRPr="00723A84" w:rsidRDefault="00114E47" w:rsidP="008B3D41">
            <w:pPr>
              <w:spacing w:before="60" w:after="60"/>
              <w:ind w:left="335"/>
              <w:jc w:val="left"/>
              <w:rPr>
                <w:rFonts w:asciiTheme="majorBidi" w:hAnsiTheme="majorBidi" w:cstheme="majorBidi"/>
                <w:b/>
                <w:bCs/>
                <w:i/>
                <w:iCs/>
                <w:sz w:val="20"/>
                <w:szCs w:val="20"/>
                <w:lang w:val="es-ES_tradnl"/>
              </w:rPr>
            </w:pPr>
            <w:r w:rsidRPr="00723A84">
              <w:rPr>
                <w:rFonts w:asciiTheme="majorBidi" w:hAnsiTheme="majorBidi" w:cstheme="majorBidi"/>
                <w:b/>
                <w:bCs/>
                <w:i/>
                <w:iCs/>
                <w:sz w:val="20"/>
                <w:szCs w:val="20"/>
                <w:lang w:val="es-ES_tradnl"/>
              </w:rPr>
              <w:t xml:space="preserve">1.1 </w:t>
            </w:r>
            <w:r w:rsidR="00F15983" w:rsidRPr="00723A84">
              <w:rPr>
                <w:rFonts w:asciiTheme="majorBidi" w:hAnsiTheme="majorBidi" w:cstheme="majorBidi"/>
                <w:b/>
                <w:bCs/>
                <w:i/>
                <w:iCs/>
                <w:sz w:val="20"/>
                <w:szCs w:val="20"/>
                <w:lang w:val="es-ES_tradnl"/>
              </w:rPr>
              <w:t>Dependencia de C</w:t>
            </w:r>
            <w:r w:rsidRPr="00723A84">
              <w:rPr>
                <w:rFonts w:asciiTheme="majorBidi" w:hAnsiTheme="majorBidi" w:cstheme="majorBidi"/>
                <w:b/>
                <w:bCs/>
                <w:i/>
                <w:iCs/>
                <w:sz w:val="20"/>
                <w:szCs w:val="20"/>
                <w:lang w:val="es-ES_tradnl"/>
              </w:rPr>
              <w:t>oordina</w:t>
            </w:r>
            <w:r w:rsidR="00F15983" w:rsidRPr="00723A84">
              <w:rPr>
                <w:rFonts w:asciiTheme="majorBidi" w:hAnsiTheme="majorBidi" w:cstheme="majorBidi"/>
                <w:b/>
                <w:bCs/>
                <w:i/>
                <w:iCs/>
                <w:sz w:val="20"/>
                <w:szCs w:val="20"/>
                <w:lang w:val="es-ES_tradnl"/>
              </w:rPr>
              <w:t>ción</w:t>
            </w:r>
          </w:p>
          <w:p w14:paraId="0B96FB69" w14:textId="63E695FD" w:rsidR="00114E47" w:rsidRPr="00723A84" w:rsidRDefault="00F15983" w:rsidP="008B3D41">
            <w:pPr>
              <w:pStyle w:val="CBDTableNormal"/>
              <w:spacing w:before="60" w:after="60"/>
              <w:rPr>
                <w:rFonts w:asciiTheme="majorBidi" w:hAnsiTheme="majorBidi" w:cstheme="majorBidi"/>
                <w:szCs w:val="20"/>
                <w:lang w:val="es-ES_tradnl"/>
              </w:rPr>
            </w:pPr>
            <w:r w:rsidRPr="00723A84">
              <w:rPr>
                <w:rFonts w:asciiTheme="majorBidi" w:hAnsiTheme="majorBidi" w:cstheme="majorBidi"/>
                <w:szCs w:val="20"/>
                <w:lang w:val="es-ES_tradnl"/>
              </w:rPr>
              <w:t xml:space="preserve">La Dependencia de </w:t>
            </w:r>
            <w:r w:rsidR="00114E47" w:rsidRPr="00723A84">
              <w:rPr>
                <w:rFonts w:asciiTheme="majorBidi" w:hAnsiTheme="majorBidi" w:cstheme="majorBidi"/>
                <w:szCs w:val="20"/>
                <w:lang w:val="es-ES_tradnl"/>
              </w:rPr>
              <w:t>Coordina</w:t>
            </w:r>
            <w:r w:rsidRPr="00723A84">
              <w:rPr>
                <w:rFonts w:asciiTheme="majorBidi" w:hAnsiTheme="majorBidi" w:cstheme="majorBidi"/>
                <w:szCs w:val="20"/>
                <w:lang w:val="es-ES_tradnl"/>
              </w:rPr>
              <w:t>ción</w:t>
            </w:r>
            <w:r w:rsidR="00114E47" w:rsidRPr="00723A84">
              <w:rPr>
                <w:rFonts w:asciiTheme="majorBidi" w:hAnsiTheme="majorBidi" w:cstheme="majorBidi"/>
                <w:szCs w:val="20"/>
                <w:lang w:val="es-ES_tradnl"/>
              </w:rPr>
              <w:t xml:space="preserve"> </w:t>
            </w:r>
            <w:r w:rsidR="00FA7440" w:rsidRPr="00723A84">
              <w:rPr>
                <w:rFonts w:asciiTheme="majorBidi" w:hAnsiTheme="majorBidi" w:cstheme="majorBidi"/>
                <w:szCs w:val="20"/>
                <w:lang w:val="es-ES_tradnl"/>
              </w:rPr>
              <w:t>garantiza</w:t>
            </w:r>
            <w:r w:rsidR="00D17D4F" w:rsidRPr="00723A84">
              <w:rPr>
                <w:rFonts w:asciiTheme="majorBidi" w:hAnsiTheme="majorBidi" w:cstheme="majorBidi"/>
                <w:szCs w:val="20"/>
                <w:lang w:val="es-ES_tradnl"/>
              </w:rPr>
              <w:t xml:space="preserve"> el funcionamiento eficaz, coherente y bien gestionado </w:t>
            </w:r>
            <w:r w:rsidR="000B6E18" w:rsidRPr="00723A84">
              <w:rPr>
                <w:rFonts w:asciiTheme="majorBidi" w:hAnsiTheme="majorBidi" w:cstheme="majorBidi"/>
                <w:szCs w:val="20"/>
                <w:lang w:val="es-ES_tradnl"/>
              </w:rPr>
              <w:t>de</w:t>
            </w:r>
            <w:r w:rsidR="00114E47" w:rsidRPr="00723A84">
              <w:rPr>
                <w:rFonts w:asciiTheme="majorBidi" w:hAnsiTheme="majorBidi" w:cstheme="majorBidi"/>
                <w:szCs w:val="20"/>
                <w:lang w:val="es-ES_tradnl"/>
              </w:rPr>
              <w:t xml:space="preserve"> </w:t>
            </w:r>
            <w:r w:rsidR="004158DE" w:rsidRPr="00723A84">
              <w:rPr>
                <w:rFonts w:asciiTheme="majorBidi" w:hAnsiTheme="majorBidi" w:cstheme="majorBidi"/>
                <w:szCs w:val="20"/>
                <w:lang w:val="es-ES_tradnl"/>
              </w:rPr>
              <w:t>la Oficina de la Secretaria Ejecutiva</w:t>
            </w:r>
            <w:r w:rsidR="00114E47" w:rsidRPr="00723A84">
              <w:rPr>
                <w:rFonts w:asciiTheme="majorBidi" w:hAnsiTheme="majorBidi" w:cstheme="majorBidi"/>
                <w:szCs w:val="20"/>
                <w:lang w:val="es-ES_tradnl"/>
              </w:rPr>
              <w:t xml:space="preserve">. </w:t>
            </w:r>
            <w:r w:rsidR="00596555" w:rsidRPr="00723A84">
              <w:rPr>
                <w:rFonts w:asciiTheme="majorBidi" w:hAnsiTheme="majorBidi" w:cstheme="majorBidi"/>
                <w:szCs w:val="20"/>
                <w:lang w:val="es-ES_tradnl"/>
              </w:rPr>
              <w:t>Brinda apoyo estratégico, de gestión, opera</w:t>
            </w:r>
            <w:r w:rsidR="00F65ABB" w:rsidRPr="00723A84">
              <w:rPr>
                <w:rFonts w:asciiTheme="majorBidi" w:hAnsiTheme="majorBidi" w:cstheme="majorBidi"/>
                <w:szCs w:val="20"/>
                <w:lang w:val="es-ES_tradnl"/>
              </w:rPr>
              <w:t>cional</w:t>
            </w:r>
            <w:r w:rsidR="00596555" w:rsidRPr="00723A84">
              <w:rPr>
                <w:rFonts w:asciiTheme="majorBidi" w:hAnsiTheme="majorBidi" w:cstheme="majorBidi"/>
                <w:szCs w:val="20"/>
                <w:lang w:val="es-ES_tradnl"/>
              </w:rPr>
              <w:t xml:space="preserve"> y de coordinación administrativa a </w:t>
            </w:r>
            <w:r w:rsidR="00D17D4F" w:rsidRPr="00723A84">
              <w:rPr>
                <w:rFonts w:asciiTheme="majorBidi" w:hAnsiTheme="majorBidi" w:cstheme="majorBidi"/>
                <w:szCs w:val="20"/>
                <w:lang w:val="es-ES_tradnl"/>
              </w:rPr>
              <w:t xml:space="preserve">la Secretaria Ejecutiva y </w:t>
            </w:r>
            <w:r w:rsidR="00114E47" w:rsidRPr="00723A84">
              <w:rPr>
                <w:rFonts w:asciiTheme="majorBidi" w:hAnsiTheme="majorBidi" w:cstheme="majorBidi"/>
                <w:szCs w:val="20"/>
                <w:lang w:val="es-ES_tradnl"/>
              </w:rPr>
              <w:t>a</w:t>
            </w:r>
            <w:r w:rsidR="00D17D4F" w:rsidRPr="00723A84">
              <w:rPr>
                <w:rFonts w:asciiTheme="majorBidi" w:hAnsiTheme="majorBidi" w:cstheme="majorBidi"/>
                <w:szCs w:val="20"/>
                <w:lang w:val="es-ES_tradnl"/>
              </w:rPr>
              <w:t xml:space="preserve"> la Secretaria Ejecutiva Adjunta</w:t>
            </w:r>
            <w:r w:rsidR="00114E47" w:rsidRPr="00723A84">
              <w:rPr>
                <w:rFonts w:asciiTheme="majorBidi" w:hAnsiTheme="majorBidi" w:cstheme="majorBidi"/>
                <w:szCs w:val="20"/>
                <w:lang w:val="es-ES_tradnl"/>
              </w:rPr>
              <w:t xml:space="preserve">; </w:t>
            </w:r>
            <w:r w:rsidR="00596555" w:rsidRPr="00723A84">
              <w:rPr>
                <w:rFonts w:asciiTheme="majorBidi" w:hAnsiTheme="majorBidi" w:cstheme="majorBidi"/>
                <w:szCs w:val="20"/>
                <w:lang w:val="es-ES_tradnl"/>
              </w:rPr>
              <w:t xml:space="preserve">sirve de punto central para la coordinación ejecutiva, el apoyo a la gobernanza y el flujo de información en toda </w:t>
            </w:r>
            <w:r w:rsidR="002F04C1" w:rsidRPr="00723A84">
              <w:rPr>
                <w:rFonts w:asciiTheme="majorBidi" w:hAnsiTheme="majorBidi" w:cstheme="majorBidi"/>
                <w:szCs w:val="20"/>
                <w:lang w:val="es-ES_tradnl"/>
              </w:rPr>
              <w:t>la Secretaría</w:t>
            </w:r>
            <w:r w:rsidR="00114E47" w:rsidRPr="00723A84">
              <w:rPr>
                <w:rFonts w:asciiTheme="majorBidi" w:hAnsiTheme="majorBidi" w:cstheme="majorBidi"/>
                <w:szCs w:val="20"/>
                <w:lang w:val="es-ES_tradnl"/>
              </w:rPr>
              <w:t xml:space="preserve">; </w:t>
            </w:r>
            <w:r w:rsidR="00596555" w:rsidRPr="00723A84">
              <w:rPr>
                <w:rFonts w:asciiTheme="majorBidi" w:hAnsiTheme="majorBidi" w:cstheme="majorBidi"/>
                <w:szCs w:val="20"/>
                <w:lang w:val="es-ES_tradnl"/>
              </w:rPr>
              <w:t>gestiona los procesos corporativos principales y apoya la coordinación institucional</w:t>
            </w:r>
            <w:r w:rsidR="00114E47" w:rsidRPr="00723A84">
              <w:rPr>
                <w:rFonts w:asciiTheme="majorBidi" w:hAnsiTheme="majorBidi" w:cstheme="majorBidi"/>
                <w:szCs w:val="20"/>
                <w:lang w:val="es-ES_tradnl"/>
              </w:rPr>
              <w:t xml:space="preserve">; </w:t>
            </w:r>
            <w:r w:rsidR="000E1193" w:rsidRPr="00723A84">
              <w:rPr>
                <w:rFonts w:asciiTheme="majorBidi" w:hAnsiTheme="majorBidi" w:cstheme="majorBidi"/>
                <w:szCs w:val="20"/>
                <w:lang w:val="es-ES_tradnl"/>
              </w:rPr>
              <w:t xml:space="preserve">garantiza la circulación oportuna de información, documentos y decisiones. </w:t>
            </w:r>
            <w:r w:rsidR="00114E47" w:rsidRPr="00723A84">
              <w:rPr>
                <w:rFonts w:asciiTheme="majorBidi" w:hAnsiTheme="majorBidi" w:cstheme="majorBidi"/>
                <w:szCs w:val="20"/>
                <w:lang w:val="es-ES_tradnl"/>
              </w:rPr>
              <w:t xml:space="preserve"> </w:t>
            </w:r>
          </w:p>
        </w:tc>
      </w:tr>
      <w:tr w:rsidR="00114E47" w:rsidRPr="00577E78" w14:paraId="2575BF08" w14:textId="77777777" w:rsidTr="008B3D41">
        <w:tc>
          <w:tcPr>
            <w:tcW w:w="9355" w:type="dxa"/>
          </w:tcPr>
          <w:p w14:paraId="3A30B987" w14:textId="3B1EDA16" w:rsidR="00114E47" w:rsidRPr="00723A84" w:rsidRDefault="00114E47" w:rsidP="008B3D41">
            <w:pPr>
              <w:spacing w:before="60" w:after="60"/>
              <w:ind w:left="335"/>
              <w:jc w:val="left"/>
              <w:rPr>
                <w:rFonts w:asciiTheme="majorBidi" w:hAnsiTheme="majorBidi" w:cstheme="majorBidi"/>
                <w:b/>
                <w:bCs/>
                <w:i/>
                <w:iCs/>
                <w:sz w:val="20"/>
                <w:szCs w:val="20"/>
                <w:lang w:val="es-ES_tradnl"/>
              </w:rPr>
            </w:pPr>
            <w:r w:rsidRPr="00723A84">
              <w:rPr>
                <w:rFonts w:asciiTheme="majorBidi" w:hAnsiTheme="majorBidi" w:cstheme="majorBidi"/>
                <w:b/>
                <w:bCs/>
                <w:i/>
                <w:iCs/>
                <w:sz w:val="20"/>
                <w:szCs w:val="20"/>
                <w:lang w:val="es-ES_tradnl"/>
              </w:rPr>
              <w:t xml:space="preserve">1.2 </w:t>
            </w:r>
            <w:r w:rsidR="005F3EDB" w:rsidRPr="00723A84">
              <w:rPr>
                <w:rFonts w:asciiTheme="majorBidi" w:hAnsiTheme="majorBidi" w:cstheme="majorBidi"/>
                <w:b/>
                <w:bCs/>
                <w:i/>
                <w:iCs/>
                <w:sz w:val="20"/>
                <w:szCs w:val="20"/>
                <w:lang w:val="es-ES_tradnl"/>
              </w:rPr>
              <w:t>Dependencia de Asuntos Jurídicos e Intergubernamentales</w:t>
            </w:r>
          </w:p>
          <w:p w14:paraId="7752F518" w14:textId="0030D7DD" w:rsidR="00114E47" w:rsidRPr="00723A84" w:rsidRDefault="005F3EDB" w:rsidP="008B3D41">
            <w:pPr>
              <w:spacing w:before="60" w:after="60"/>
              <w:jc w:val="left"/>
              <w:rPr>
                <w:rFonts w:asciiTheme="majorBidi" w:hAnsiTheme="majorBidi" w:cstheme="majorBidi"/>
                <w:b/>
                <w:bCs/>
                <w:sz w:val="20"/>
                <w:szCs w:val="20"/>
                <w:lang w:val="es-ES_tradnl"/>
              </w:rPr>
            </w:pPr>
            <w:r w:rsidRPr="00723A84">
              <w:rPr>
                <w:rFonts w:asciiTheme="majorBidi" w:eastAsia="Times New Roman" w:hAnsiTheme="majorBidi" w:cstheme="majorBidi"/>
                <w:sz w:val="20"/>
                <w:szCs w:val="20"/>
                <w:lang w:val="es-ES_tradnl" w:eastAsia="en-CA"/>
              </w:rPr>
              <w:t>La</w:t>
            </w:r>
            <w:r w:rsidR="00114E47" w:rsidRPr="00723A84">
              <w:rPr>
                <w:rFonts w:asciiTheme="majorBidi" w:eastAsia="Times New Roman" w:hAnsiTheme="majorBidi" w:cstheme="majorBidi"/>
                <w:sz w:val="20"/>
                <w:szCs w:val="20"/>
                <w:lang w:val="es-ES_tradnl" w:eastAsia="en-CA"/>
              </w:rPr>
              <w:t xml:space="preserve"> </w:t>
            </w:r>
            <w:r w:rsidRPr="00723A84">
              <w:rPr>
                <w:rFonts w:asciiTheme="majorBidi" w:eastAsia="Times New Roman" w:hAnsiTheme="majorBidi" w:cstheme="majorBidi"/>
                <w:sz w:val="20"/>
                <w:szCs w:val="20"/>
                <w:lang w:val="es-ES_tradnl" w:eastAsia="en-CA"/>
              </w:rPr>
              <w:t>Dependencia de Asuntos Jurídicos e Intergubernamentales</w:t>
            </w:r>
            <w:r w:rsidR="00114E47" w:rsidRPr="00723A84">
              <w:rPr>
                <w:rFonts w:asciiTheme="majorBidi" w:eastAsia="Times New Roman" w:hAnsiTheme="majorBidi" w:cstheme="majorBidi"/>
                <w:sz w:val="20"/>
                <w:szCs w:val="20"/>
                <w:lang w:val="es-ES_tradnl" w:eastAsia="en-CA"/>
              </w:rPr>
              <w:t xml:space="preserve"> </w:t>
            </w:r>
            <w:r w:rsidR="000E1193" w:rsidRPr="00723A84">
              <w:rPr>
                <w:rFonts w:asciiTheme="majorBidi" w:eastAsia="Times New Roman" w:hAnsiTheme="majorBidi" w:cstheme="majorBidi"/>
                <w:sz w:val="20"/>
                <w:szCs w:val="20"/>
                <w:lang w:val="es-ES_tradnl" w:eastAsia="en-CA"/>
              </w:rPr>
              <w:t xml:space="preserve">garantiza que la </w:t>
            </w:r>
            <w:r w:rsidR="002F04C1" w:rsidRPr="00723A84">
              <w:rPr>
                <w:rFonts w:asciiTheme="majorBidi" w:eastAsia="Times New Roman" w:hAnsiTheme="majorBidi" w:cstheme="majorBidi"/>
                <w:sz w:val="20"/>
                <w:szCs w:val="20"/>
                <w:lang w:val="es-ES_tradnl" w:eastAsia="en-CA"/>
              </w:rPr>
              <w:t>Secretaría</w:t>
            </w:r>
            <w:r w:rsidR="00114E47" w:rsidRPr="00723A84">
              <w:rPr>
                <w:rFonts w:asciiTheme="majorBidi" w:eastAsia="Times New Roman" w:hAnsiTheme="majorBidi" w:cstheme="majorBidi"/>
                <w:sz w:val="20"/>
                <w:szCs w:val="20"/>
                <w:lang w:val="es-ES_tradnl" w:eastAsia="en-CA"/>
              </w:rPr>
              <w:t xml:space="preserve"> </w:t>
            </w:r>
            <w:r w:rsidR="00596555" w:rsidRPr="00723A84">
              <w:rPr>
                <w:rFonts w:asciiTheme="majorBidi" w:eastAsia="Times New Roman" w:hAnsiTheme="majorBidi" w:cstheme="majorBidi"/>
                <w:sz w:val="20"/>
                <w:szCs w:val="20"/>
                <w:lang w:val="es-ES_tradnl" w:eastAsia="en-CA"/>
              </w:rPr>
              <w:t xml:space="preserve">y los órganos intergubernamentales </w:t>
            </w:r>
            <w:r w:rsidR="004A36AE" w:rsidRPr="00723A84">
              <w:rPr>
                <w:rFonts w:asciiTheme="majorBidi" w:eastAsia="Times New Roman" w:hAnsiTheme="majorBidi" w:cstheme="majorBidi"/>
                <w:sz w:val="20"/>
                <w:szCs w:val="20"/>
                <w:lang w:val="es-ES_tradnl" w:eastAsia="en-CA"/>
              </w:rPr>
              <w:t>del Convenio</w:t>
            </w:r>
            <w:r w:rsidR="00114E47" w:rsidRPr="00723A84">
              <w:rPr>
                <w:rFonts w:asciiTheme="majorBidi" w:eastAsia="Times New Roman" w:hAnsiTheme="majorBidi" w:cstheme="majorBidi"/>
                <w:sz w:val="20"/>
                <w:szCs w:val="20"/>
                <w:lang w:val="es-ES_tradnl" w:eastAsia="en-CA"/>
              </w:rPr>
              <w:t xml:space="preserve"> </w:t>
            </w:r>
            <w:r w:rsidR="004A36AE" w:rsidRPr="00723A84">
              <w:rPr>
                <w:rFonts w:asciiTheme="majorBidi" w:eastAsia="Times New Roman" w:hAnsiTheme="majorBidi" w:cstheme="majorBidi"/>
                <w:sz w:val="20"/>
                <w:szCs w:val="20"/>
                <w:lang w:val="es-ES_tradnl" w:eastAsia="en-CA"/>
              </w:rPr>
              <w:t>y sus Protocolos</w:t>
            </w:r>
            <w:r w:rsidR="00114E47" w:rsidRPr="00723A84">
              <w:rPr>
                <w:rFonts w:asciiTheme="majorBidi" w:eastAsia="Times New Roman" w:hAnsiTheme="majorBidi" w:cstheme="majorBidi"/>
                <w:sz w:val="20"/>
                <w:szCs w:val="20"/>
                <w:lang w:val="es-ES_tradnl" w:eastAsia="en-CA"/>
              </w:rPr>
              <w:t xml:space="preserve"> oper</w:t>
            </w:r>
            <w:r w:rsidR="00596555" w:rsidRPr="00723A84">
              <w:rPr>
                <w:rFonts w:asciiTheme="majorBidi" w:eastAsia="Times New Roman" w:hAnsiTheme="majorBidi" w:cstheme="majorBidi"/>
                <w:sz w:val="20"/>
                <w:szCs w:val="20"/>
                <w:lang w:val="es-ES_tradnl" w:eastAsia="en-CA"/>
              </w:rPr>
              <w:t>en de conformidad con las normas, los reglamentos y las estipulaciones de tratados vigentes. Da apoyo a la planificación y conducción de reuniones intergubernamentales y brinda asesor</w:t>
            </w:r>
            <w:r w:rsidR="00523079" w:rsidRPr="00723A84">
              <w:rPr>
                <w:rFonts w:asciiTheme="majorBidi" w:eastAsia="Times New Roman" w:hAnsiTheme="majorBidi" w:cstheme="majorBidi"/>
                <w:sz w:val="20"/>
                <w:szCs w:val="20"/>
                <w:lang w:val="es-ES_tradnl" w:eastAsia="en-CA"/>
              </w:rPr>
              <w:t xml:space="preserve">amiento </w:t>
            </w:r>
            <w:r w:rsidR="00596555" w:rsidRPr="00723A84">
              <w:rPr>
                <w:rFonts w:asciiTheme="majorBidi" w:eastAsia="Times New Roman" w:hAnsiTheme="majorBidi" w:cstheme="majorBidi"/>
                <w:sz w:val="20"/>
                <w:szCs w:val="20"/>
                <w:lang w:val="es-ES_tradnl" w:eastAsia="en-CA"/>
              </w:rPr>
              <w:t>jurídic</w:t>
            </w:r>
            <w:r w:rsidR="00523079" w:rsidRPr="00723A84">
              <w:rPr>
                <w:rFonts w:asciiTheme="majorBidi" w:eastAsia="Times New Roman" w:hAnsiTheme="majorBidi" w:cstheme="majorBidi"/>
                <w:sz w:val="20"/>
                <w:szCs w:val="20"/>
                <w:lang w:val="es-ES_tradnl" w:eastAsia="en-CA"/>
              </w:rPr>
              <w:t>o</w:t>
            </w:r>
            <w:r w:rsidR="00596555" w:rsidRPr="00723A84">
              <w:rPr>
                <w:rFonts w:asciiTheme="majorBidi" w:eastAsia="Times New Roman" w:hAnsiTheme="majorBidi" w:cstheme="majorBidi"/>
                <w:sz w:val="20"/>
                <w:szCs w:val="20"/>
                <w:lang w:val="es-ES_tradnl" w:eastAsia="en-CA"/>
              </w:rPr>
              <w:t xml:space="preserve"> acerca de las normas de procedimiento, la puesta en práctica de tratados y los marcos legales. La </w:t>
            </w:r>
            <w:r w:rsidR="009D7587" w:rsidRPr="00723A84">
              <w:rPr>
                <w:rFonts w:asciiTheme="majorBidi" w:eastAsia="Times New Roman" w:hAnsiTheme="majorBidi" w:cstheme="majorBidi"/>
                <w:sz w:val="20"/>
                <w:szCs w:val="20"/>
                <w:lang w:val="es-ES_tradnl" w:eastAsia="en-CA"/>
              </w:rPr>
              <w:t>dependencia</w:t>
            </w:r>
            <w:r w:rsidR="00596555" w:rsidRPr="00723A84">
              <w:rPr>
                <w:rFonts w:asciiTheme="majorBidi" w:eastAsia="Times New Roman" w:hAnsiTheme="majorBidi" w:cstheme="majorBidi"/>
                <w:sz w:val="20"/>
                <w:szCs w:val="20"/>
                <w:lang w:val="es-ES_tradnl" w:eastAsia="en-CA"/>
              </w:rPr>
              <w:t xml:space="preserve"> también da apoyo a las operaciones de la Secretaría </w:t>
            </w:r>
            <w:r w:rsidR="00523079" w:rsidRPr="00723A84">
              <w:rPr>
                <w:rFonts w:asciiTheme="majorBidi" w:eastAsia="Times New Roman" w:hAnsiTheme="majorBidi" w:cstheme="majorBidi"/>
                <w:sz w:val="20"/>
                <w:szCs w:val="20"/>
                <w:lang w:val="es-ES_tradnl" w:eastAsia="en-CA"/>
              </w:rPr>
              <w:t xml:space="preserve">brindando asesoramiento jurídico sobre asuntos administrativos, institucionales y </w:t>
            </w:r>
            <w:r w:rsidR="00060C02" w:rsidRPr="00723A84">
              <w:rPr>
                <w:rFonts w:asciiTheme="majorBidi" w:eastAsia="Times New Roman" w:hAnsiTheme="majorBidi" w:cstheme="majorBidi"/>
                <w:sz w:val="20"/>
                <w:szCs w:val="20"/>
                <w:lang w:val="es-ES_tradnl" w:eastAsia="en-CA"/>
              </w:rPr>
              <w:t>operacionales</w:t>
            </w:r>
            <w:r w:rsidR="00523079" w:rsidRPr="00723A84">
              <w:rPr>
                <w:rFonts w:asciiTheme="majorBidi" w:eastAsia="Times New Roman" w:hAnsiTheme="majorBidi" w:cstheme="majorBidi"/>
                <w:sz w:val="20"/>
                <w:szCs w:val="20"/>
                <w:lang w:val="es-ES_tradnl" w:eastAsia="en-CA"/>
              </w:rPr>
              <w:t xml:space="preserve">, asegurando así el cumplimiento con normas, reglamentos y acuerdos. </w:t>
            </w:r>
          </w:p>
        </w:tc>
      </w:tr>
      <w:tr w:rsidR="00114E47" w:rsidRPr="00577E78" w14:paraId="505A9B2E" w14:textId="77777777" w:rsidTr="008B3D41">
        <w:tc>
          <w:tcPr>
            <w:tcW w:w="9355" w:type="dxa"/>
          </w:tcPr>
          <w:p w14:paraId="312E6076" w14:textId="5D83645F" w:rsidR="00114E47" w:rsidRPr="00723A84" w:rsidRDefault="00114E47" w:rsidP="008B3D41">
            <w:pPr>
              <w:spacing w:before="60" w:after="60"/>
              <w:ind w:left="335"/>
              <w:rPr>
                <w:rFonts w:asciiTheme="majorBidi" w:hAnsiTheme="majorBidi" w:cstheme="majorBidi"/>
                <w:b/>
                <w:bCs/>
                <w:i/>
                <w:iCs/>
                <w:sz w:val="20"/>
                <w:szCs w:val="20"/>
                <w:lang w:val="es-ES_tradnl"/>
              </w:rPr>
            </w:pPr>
            <w:r w:rsidRPr="00723A84">
              <w:rPr>
                <w:rFonts w:asciiTheme="majorBidi" w:hAnsiTheme="majorBidi" w:cstheme="majorBidi"/>
                <w:b/>
                <w:bCs/>
                <w:i/>
                <w:iCs/>
                <w:sz w:val="20"/>
                <w:szCs w:val="20"/>
                <w:lang w:val="es-ES_tradnl"/>
              </w:rPr>
              <w:t>1.3 D</w:t>
            </w:r>
            <w:r w:rsidR="002D0F75" w:rsidRPr="00723A84">
              <w:rPr>
                <w:rFonts w:asciiTheme="majorBidi" w:hAnsiTheme="majorBidi" w:cstheme="majorBidi"/>
                <w:b/>
                <w:bCs/>
                <w:i/>
                <w:iCs/>
                <w:sz w:val="20"/>
                <w:szCs w:val="20"/>
                <w:lang w:val="es-ES_tradnl"/>
              </w:rPr>
              <w:t>ependencia de Documentación e Idiomas</w:t>
            </w:r>
          </w:p>
          <w:p w14:paraId="762EEB24" w14:textId="4FE262AE" w:rsidR="00114E47" w:rsidRPr="00723A84" w:rsidRDefault="002D0F75" w:rsidP="008B3D41">
            <w:pPr>
              <w:pStyle w:val="CBDTableNormal"/>
              <w:spacing w:before="60" w:after="60"/>
              <w:rPr>
                <w:rFonts w:asciiTheme="majorBidi" w:hAnsiTheme="majorBidi" w:cstheme="majorBidi"/>
                <w:b/>
                <w:bCs/>
                <w:szCs w:val="20"/>
                <w:lang w:val="es-ES_tradnl"/>
              </w:rPr>
            </w:pPr>
            <w:r w:rsidRPr="00723A84">
              <w:rPr>
                <w:rFonts w:asciiTheme="majorBidi" w:hAnsiTheme="majorBidi" w:cstheme="majorBidi"/>
                <w:noProof/>
                <w:szCs w:val="20"/>
                <w:lang w:val="es-ES_tradnl"/>
              </w:rPr>
              <w:t>La</w:t>
            </w:r>
            <w:r w:rsidR="00114E47" w:rsidRPr="00723A84">
              <w:rPr>
                <w:rFonts w:asciiTheme="majorBidi" w:hAnsiTheme="majorBidi" w:cstheme="majorBidi"/>
                <w:noProof/>
                <w:szCs w:val="20"/>
                <w:lang w:val="es-ES_tradnl"/>
              </w:rPr>
              <w:t xml:space="preserve"> </w:t>
            </w:r>
            <w:r w:rsidRPr="00723A84">
              <w:rPr>
                <w:rFonts w:asciiTheme="majorBidi" w:hAnsiTheme="majorBidi" w:cstheme="majorBidi"/>
                <w:szCs w:val="20"/>
                <w:lang w:val="es-ES_tradnl"/>
              </w:rPr>
              <w:t>Dependencia de Documentación e Idiomas</w:t>
            </w:r>
            <w:r w:rsidR="00114E47" w:rsidRPr="00723A84">
              <w:rPr>
                <w:rFonts w:asciiTheme="majorBidi" w:hAnsiTheme="majorBidi" w:cstheme="majorBidi"/>
                <w:noProof/>
                <w:szCs w:val="20"/>
                <w:lang w:val="es-ES_tradnl"/>
              </w:rPr>
              <w:t xml:space="preserve"> </w:t>
            </w:r>
            <w:r w:rsidR="00523079" w:rsidRPr="00723A84">
              <w:rPr>
                <w:rFonts w:asciiTheme="majorBidi" w:hAnsiTheme="majorBidi" w:cstheme="majorBidi"/>
                <w:noProof/>
                <w:szCs w:val="20"/>
                <w:lang w:val="es-ES_tradnl"/>
              </w:rPr>
              <w:t xml:space="preserve">brinda servicios de gestión de documentación, edición, procesamiento de textos, traducción y terminología multilingüe a </w:t>
            </w:r>
            <w:r w:rsidR="002F04C1" w:rsidRPr="00723A84">
              <w:rPr>
                <w:rFonts w:asciiTheme="majorBidi" w:hAnsiTheme="majorBidi" w:cstheme="majorBidi"/>
                <w:noProof/>
                <w:szCs w:val="20"/>
                <w:lang w:val="es-ES_tradnl"/>
              </w:rPr>
              <w:t>la Secretaría</w:t>
            </w:r>
            <w:r w:rsidR="00114E47" w:rsidRPr="00723A84">
              <w:rPr>
                <w:rFonts w:asciiTheme="majorBidi" w:hAnsiTheme="majorBidi" w:cstheme="majorBidi"/>
                <w:noProof/>
                <w:szCs w:val="20"/>
                <w:lang w:val="es-ES_tradnl"/>
              </w:rPr>
              <w:t xml:space="preserve">, </w:t>
            </w:r>
            <w:r w:rsidR="00523079" w:rsidRPr="00723A84">
              <w:rPr>
                <w:rFonts w:asciiTheme="majorBidi" w:hAnsiTheme="majorBidi" w:cstheme="majorBidi"/>
                <w:noProof/>
                <w:szCs w:val="20"/>
                <w:lang w:val="es-ES_tradnl"/>
              </w:rPr>
              <w:t xml:space="preserve">así como </w:t>
            </w:r>
            <w:r w:rsidR="00114E47" w:rsidRPr="00723A84">
              <w:rPr>
                <w:rFonts w:asciiTheme="majorBidi" w:hAnsiTheme="majorBidi" w:cstheme="majorBidi"/>
                <w:noProof/>
                <w:szCs w:val="20"/>
                <w:lang w:val="es-ES_tradnl"/>
              </w:rPr>
              <w:t>a</w:t>
            </w:r>
            <w:r w:rsidR="00CA5FB8" w:rsidRPr="00723A84">
              <w:rPr>
                <w:rFonts w:asciiTheme="majorBidi" w:hAnsiTheme="majorBidi" w:cstheme="majorBidi"/>
                <w:noProof/>
                <w:szCs w:val="20"/>
                <w:lang w:val="es-ES_tradnl"/>
              </w:rPr>
              <w:t xml:space="preserve">sesoramiento y capacitación sobre documentación y normas, políticas y prácticas relativas a las Naciones Unidas. Por consiguiente, así brinda apoyo en el cumplimiento de sus funciones básicas, en particular la provisión de servicios a las reuniones y la preparación de informes, tal como se prevé en los subpárrafos 1 </w:t>
            </w:r>
            <w:r w:rsidR="00114E47" w:rsidRPr="00723A84">
              <w:rPr>
                <w:rFonts w:asciiTheme="majorBidi" w:hAnsiTheme="majorBidi" w:cstheme="majorBidi"/>
                <w:noProof/>
                <w:color w:val="000000" w:themeColor="text1"/>
                <w:szCs w:val="20"/>
                <w:lang w:val="es-ES_tradnl"/>
              </w:rPr>
              <w:t>a)</w:t>
            </w:r>
            <w:r w:rsidR="00CA5FB8" w:rsidRPr="00723A84">
              <w:rPr>
                <w:rFonts w:asciiTheme="majorBidi" w:hAnsiTheme="majorBidi" w:cstheme="majorBidi"/>
                <w:noProof/>
                <w:color w:val="000000" w:themeColor="text1"/>
                <w:szCs w:val="20"/>
                <w:lang w:val="es-ES_tradnl"/>
              </w:rPr>
              <w:t xml:space="preserve"> y </w:t>
            </w:r>
            <w:r w:rsidR="00114E47" w:rsidRPr="00723A84">
              <w:rPr>
                <w:rFonts w:asciiTheme="majorBidi" w:hAnsiTheme="majorBidi" w:cstheme="majorBidi"/>
                <w:noProof/>
                <w:color w:val="000000" w:themeColor="text1"/>
                <w:szCs w:val="20"/>
                <w:lang w:val="es-ES_tradnl"/>
              </w:rPr>
              <w:t xml:space="preserve">c) </w:t>
            </w:r>
            <w:r w:rsidR="00CA5FB8" w:rsidRPr="00723A84">
              <w:rPr>
                <w:rFonts w:asciiTheme="majorBidi" w:hAnsiTheme="majorBidi" w:cstheme="majorBidi"/>
                <w:noProof/>
                <w:color w:val="000000" w:themeColor="text1"/>
                <w:szCs w:val="20"/>
                <w:lang w:val="es-ES_tradnl"/>
              </w:rPr>
              <w:t xml:space="preserve">del </w:t>
            </w:r>
            <w:r w:rsidR="00114E47" w:rsidRPr="00723A84">
              <w:rPr>
                <w:rFonts w:asciiTheme="majorBidi" w:hAnsiTheme="majorBidi" w:cstheme="majorBidi"/>
                <w:noProof/>
                <w:color w:val="000000" w:themeColor="text1"/>
                <w:szCs w:val="20"/>
                <w:lang w:val="es-ES_tradnl"/>
              </w:rPr>
              <w:t>Art</w:t>
            </w:r>
            <w:r w:rsidR="00CA5FB8" w:rsidRPr="00723A84">
              <w:rPr>
                <w:rFonts w:asciiTheme="majorBidi" w:hAnsiTheme="majorBidi" w:cstheme="majorBidi"/>
                <w:noProof/>
                <w:color w:val="000000" w:themeColor="text1"/>
                <w:szCs w:val="20"/>
                <w:lang w:val="es-ES_tradnl"/>
              </w:rPr>
              <w:t>ículo</w:t>
            </w:r>
            <w:r w:rsidR="00114E47" w:rsidRPr="00723A84">
              <w:rPr>
                <w:rFonts w:asciiTheme="majorBidi" w:hAnsiTheme="majorBidi" w:cstheme="majorBidi"/>
                <w:noProof/>
                <w:color w:val="000000" w:themeColor="text1"/>
                <w:szCs w:val="20"/>
                <w:lang w:val="es-ES_tradnl"/>
              </w:rPr>
              <w:t xml:space="preserve"> 24 </w:t>
            </w:r>
            <w:r w:rsidR="004A36AE" w:rsidRPr="00723A84">
              <w:rPr>
                <w:rFonts w:asciiTheme="majorBidi" w:hAnsiTheme="majorBidi" w:cstheme="majorBidi"/>
                <w:noProof/>
                <w:color w:val="000000" w:themeColor="text1"/>
                <w:szCs w:val="20"/>
                <w:lang w:val="es-ES_tradnl"/>
              </w:rPr>
              <w:t>del Convenio</w:t>
            </w:r>
            <w:r w:rsidR="00114E47" w:rsidRPr="00723A84">
              <w:rPr>
                <w:rFonts w:asciiTheme="majorBidi" w:hAnsiTheme="majorBidi" w:cstheme="majorBidi"/>
                <w:noProof/>
                <w:color w:val="000000" w:themeColor="text1"/>
                <w:szCs w:val="20"/>
                <w:lang w:val="es-ES_tradnl"/>
              </w:rPr>
              <w:t>, respectiv</w:t>
            </w:r>
            <w:r w:rsidR="00CA5FB8" w:rsidRPr="00723A84">
              <w:rPr>
                <w:rFonts w:asciiTheme="majorBidi" w:hAnsiTheme="majorBidi" w:cstheme="majorBidi"/>
                <w:noProof/>
                <w:color w:val="000000" w:themeColor="text1"/>
                <w:szCs w:val="20"/>
                <w:lang w:val="es-ES_tradnl"/>
              </w:rPr>
              <w:t xml:space="preserve">amente, y garantiza el multilingüismo, como valor central de las Naciones Unidas. </w:t>
            </w:r>
          </w:p>
        </w:tc>
      </w:tr>
      <w:tr w:rsidR="00114E47" w:rsidRPr="00577E78" w14:paraId="6C025869" w14:textId="77777777" w:rsidTr="008B3D41">
        <w:tc>
          <w:tcPr>
            <w:tcW w:w="9355" w:type="dxa"/>
          </w:tcPr>
          <w:p w14:paraId="3F000EC0" w14:textId="6757C0FF" w:rsidR="00114E47" w:rsidRPr="00723A84" w:rsidRDefault="00114E47" w:rsidP="008B3D41">
            <w:pPr>
              <w:spacing w:before="60" w:after="60"/>
              <w:ind w:left="335"/>
              <w:rPr>
                <w:rFonts w:asciiTheme="majorBidi" w:hAnsiTheme="majorBidi" w:cstheme="majorBidi"/>
                <w:b/>
                <w:bCs/>
                <w:i/>
                <w:iCs/>
                <w:sz w:val="20"/>
                <w:szCs w:val="20"/>
                <w:lang w:val="es-ES_tradnl"/>
              </w:rPr>
            </w:pPr>
            <w:r w:rsidRPr="00723A84">
              <w:rPr>
                <w:rFonts w:asciiTheme="majorBidi" w:hAnsiTheme="majorBidi" w:cstheme="majorBidi"/>
                <w:b/>
                <w:bCs/>
                <w:i/>
                <w:iCs/>
                <w:sz w:val="20"/>
                <w:szCs w:val="20"/>
                <w:lang w:val="es-ES_tradnl"/>
              </w:rPr>
              <w:t xml:space="preserve">1.4 </w:t>
            </w:r>
            <w:r w:rsidR="002D0F75" w:rsidRPr="00723A84">
              <w:rPr>
                <w:rFonts w:asciiTheme="majorBidi" w:hAnsiTheme="majorBidi" w:cstheme="majorBidi"/>
                <w:b/>
                <w:bCs/>
                <w:i/>
                <w:iCs/>
                <w:sz w:val="20"/>
                <w:szCs w:val="20"/>
                <w:lang w:val="es-ES_tradnl"/>
              </w:rPr>
              <w:t>Dependencia de Gestión de P</w:t>
            </w:r>
            <w:r w:rsidRPr="00723A84">
              <w:rPr>
                <w:rFonts w:asciiTheme="majorBidi" w:hAnsiTheme="majorBidi" w:cstheme="majorBidi"/>
                <w:b/>
                <w:bCs/>
                <w:i/>
                <w:iCs/>
                <w:sz w:val="20"/>
                <w:szCs w:val="20"/>
                <w:lang w:val="es-ES_tradnl"/>
              </w:rPr>
              <w:t>rogram</w:t>
            </w:r>
            <w:r w:rsidR="002D0F75" w:rsidRPr="00723A84">
              <w:rPr>
                <w:rFonts w:asciiTheme="majorBidi" w:hAnsiTheme="majorBidi" w:cstheme="majorBidi"/>
                <w:b/>
                <w:bCs/>
                <w:i/>
                <w:iCs/>
                <w:sz w:val="20"/>
                <w:szCs w:val="20"/>
                <w:lang w:val="es-ES_tradnl"/>
              </w:rPr>
              <w:t>as</w:t>
            </w:r>
          </w:p>
          <w:p w14:paraId="17BFAA9A" w14:textId="28B37ECC" w:rsidR="00114E47" w:rsidRPr="00723A84" w:rsidRDefault="002D0F75" w:rsidP="008B3D41">
            <w:pPr>
              <w:pStyle w:val="CBDTableNormal"/>
              <w:spacing w:before="60" w:after="60"/>
              <w:rPr>
                <w:lang w:val="es-ES_tradnl"/>
              </w:rPr>
            </w:pPr>
            <w:r w:rsidRPr="00723A84">
              <w:rPr>
                <w:rFonts w:asciiTheme="majorBidi" w:hAnsiTheme="majorBidi" w:cstheme="majorBidi"/>
                <w:szCs w:val="20"/>
                <w:lang w:val="es-ES_tradnl"/>
              </w:rPr>
              <w:t>La</w:t>
            </w:r>
            <w:r w:rsidR="00114E47" w:rsidRPr="00723A84">
              <w:rPr>
                <w:rFonts w:asciiTheme="majorBidi" w:hAnsiTheme="majorBidi" w:cstheme="majorBidi"/>
                <w:szCs w:val="20"/>
                <w:lang w:val="es-ES_tradnl"/>
              </w:rPr>
              <w:t xml:space="preserve"> </w:t>
            </w:r>
            <w:r w:rsidRPr="00723A84">
              <w:rPr>
                <w:rFonts w:asciiTheme="majorBidi" w:hAnsiTheme="majorBidi" w:cstheme="majorBidi"/>
                <w:szCs w:val="20"/>
                <w:lang w:val="es-ES_tradnl"/>
              </w:rPr>
              <w:t>Dependencia de Gestión de Programas</w:t>
            </w:r>
            <w:r w:rsidR="00114E47" w:rsidRPr="00723A84">
              <w:rPr>
                <w:rFonts w:asciiTheme="majorBidi" w:hAnsiTheme="majorBidi" w:cstheme="majorBidi"/>
                <w:szCs w:val="20"/>
                <w:lang w:val="es-ES_tradnl"/>
              </w:rPr>
              <w:t xml:space="preserve"> </w:t>
            </w:r>
            <w:r w:rsidR="00CA5FB8" w:rsidRPr="00723A84">
              <w:rPr>
                <w:rFonts w:asciiTheme="majorBidi" w:hAnsiTheme="majorBidi" w:cstheme="majorBidi"/>
                <w:szCs w:val="20"/>
                <w:lang w:val="es-ES_tradnl"/>
              </w:rPr>
              <w:t xml:space="preserve">brinda apoyo a la alta dirección y a la mayor parte de la Secretaría en </w:t>
            </w:r>
            <w:r w:rsidR="00063E80" w:rsidRPr="00723A84">
              <w:rPr>
                <w:rFonts w:asciiTheme="majorBidi" w:hAnsiTheme="majorBidi" w:cstheme="majorBidi"/>
                <w:szCs w:val="20"/>
                <w:lang w:val="es-ES_tradnl"/>
              </w:rPr>
              <w:t xml:space="preserve">la gestión y planificación estratégica basada en resultados, la movilización de fondos, el ajuste de fondos donados con actividades prioritarias, y la efectiva planificación, seguimiento y presentación de informes de los programas, proyectos y otras actividades de financiación voluntaria. Dirige el mantenimiento del Marco de Gestión basado en resultados de la </w:t>
            </w:r>
            <w:r w:rsidR="00114E47" w:rsidRPr="00723A84">
              <w:rPr>
                <w:rFonts w:asciiTheme="majorBidi" w:hAnsiTheme="majorBidi" w:cstheme="majorBidi"/>
                <w:szCs w:val="20"/>
                <w:lang w:val="es-ES_tradnl"/>
              </w:rPr>
              <w:t>Secretar</w:t>
            </w:r>
            <w:r w:rsidR="00063E80" w:rsidRPr="00723A84">
              <w:rPr>
                <w:rFonts w:asciiTheme="majorBidi" w:hAnsiTheme="majorBidi" w:cstheme="majorBidi"/>
                <w:szCs w:val="20"/>
                <w:lang w:val="es-ES_tradnl"/>
              </w:rPr>
              <w:t xml:space="preserve">ía, </w:t>
            </w:r>
            <w:r w:rsidR="00EA2284" w:rsidRPr="00723A84">
              <w:rPr>
                <w:rFonts w:asciiTheme="majorBidi" w:hAnsiTheme="majorBidi" w:cstheme="majorBidi"/>
                <w:szCs w:val="20"/>
                <w:lang w:val="es-ES_tradnl"/>
              </w:rPr>
              <w:t>realiza</w:t>
            </w:r>
            <w:r w:rsidR="00063E80" w:rsidRPr="00723A84">
              <w:rPr>
                <w:rFonts w:asciiTheme="majorBidi" w:hAnsiTheme="majorBidi" w:cstheme="majorBidi"/>
                <w:szCs w:val="20"/>
                <w:lang w:val="es-ES_tradnl"/>
              </w:rPr>
              <w:t xml:space="preserve"> la determinación de costos de las decisiones de la </w:t>
            </w:r>
            <w:r w:rsidR="00D74429" w:rsidRPr="00723A84">
              <w:rPr>
                <w:rFonts w:asciiTheme="majorBidi" w:hAnsiTheme="majorBidi" w:cstheme="majorBidi"/>
                <w:szCs w:val="20"/>
                <w:lang w:val="es-ES_tradnl"/>
              </w:rPr>
              <w:t>Conferencia de las Partes</w:t>
            </w:r>
            <w:r w:rsidR="00610A0F" w:rsidRPr="00723A84">
              <w:rPr>
                <w:rFonts w:asciiTheme="majorBidi" w:hAnsiTheme="majorBidi" w:cstheme="majorBidi"/>
                <w:szCs w:val="20"/>
                <w:lang w:val="es-ES_tradnl"/>
              </w:rPr>
              <w:t xml:space="preserve"> </w:t>
            </w:r>
            <w:r w:rsidR="00063E80" w:rsidRPr="00723A84">
              <w:rPr>
                <w:rFonts w:asciiTheme="majorBidi" w:hAnsiTheme="majorBidi" w:cstheme="majorBidi"/>
                <w:szCs w:val="20"/>
                <w:lang w:val="es-ES_tradnl"/>
              </w:rPr>
              <w:t xml:space="preserve">y las recomendaciones de los órganos subsidiarios, a la vez que brinda información sustancial para los documentos presupuestarios para la </w:t>
            </w:r>
            <w:r w:rsidR="00D74429" w:rsidRPr="00723A84">
              <w:rPr>
                <w:rFonts w:asciiTheme="majorBidi" w:hAnsiTheme="majorBidi" w:cstheme="majorBidi"/>
                <w:szCs w:val="20"/>
                <w:lang w:val="es-ES_tradnl"/>
              </w:rPr>
              <w:t>Conferencia de las Partes</w:t>
            </w:r>
            <w:r w:rsidR="00114E47" w:rsidRPr="00723A84">
              <w:rPr>
                <w:rFonts w:asciiTheme="majorBidi" w:hAnsiTheme="majorBidi" w:cstheme="majorBidi"/>
                <w:szCs w:val="20"/>
                <w:lang w:val="es-ES_tradnl"/>
              </w:rPr>
              <w:t xml:space="preserve">. </w:t>
            </w:r>
            <w:r w:rsidR="00063E80" w:rsidRPr="00723A84">
              <w:rPr>
                <w:rFonts w:asciiTheme="majorBidi" w:hAnsiTheme="majorBidi" w:cstheme="majorBidi"/>
                <w:szCs w:val="20"/>
                <w:lang w:val="es-ES_tradnl"/>
              </w:rPr>
              <w:t xml:space="preserve">También brinda apoyo a todo el personal de </w:t>
            </w:r>
            <w:r w:rsidR="008A61F5" w:rsidRPr="00723A84">
              <w:rPr>
                <w:rFonts w:asciiTheme="majorBidi" w:hAnsiTheme="majorBidi" w:cstheme="majorBidi"/>
                <w:szCs w:val="20"/>
                <w:lang w:val="es-ES_tradnl"/>
              </w:rPr>
              <w:t>la Se</w:t>
            </w:r>
            <w:r w:rsidR="002F04C1" w:rsidRPr="00723A84">
              <w:rPr>
                <w:rFonts w:asciiTheme="majorBidi" w:hAnsiTheme="majorBidi" w:cstheme="majorBidi"/>
                <w:szCs w:val="20"/>
                <w:lang w:val="es-ES_tradnl"/>
              </w:rPr>
              <w:t>cretaría</w:t>
            </w:r>
            <w:r w:rsidR="00645C03" w:rsidRPr="00723A84">
              <w:rPr>
                <w:rFonts w:asciiTheme="majorBidi" w:hAnsiTheme="majorBidi" w:cstheme="majorBidi"/>
                <w:szCs w:val="20"/>
                <w:lang w:val="es-ES_tradnl"/>
              </w:rPr>
              <w:t xml:space="preserve"> </w:t>
            </w:r>
            <w:r w:rsidR="00063E80" w:rsidRPr="00723A84">
              <w:rPr>
                <w:rFonts w:asciiTheme="majorBidi" w:hAnsiTheme="majorBidi" w:cstheme="majorBidi"/>
                <w:szCs w:val="20"/>
                <w:lang w:val="es-ES_tradnl"/>
              </w:rPr>
              <w:t xml:space="preserve">en relación con el uso de herramientas </w:t>
            </w:r>
            <w:r w:rsidR="00072A3B" w:rsidRPr="00723A84">
              <w:rPr>
                <w:rFonts w:asciiTheme="majorBidi" w:hAnsiTheme="majorBidi" w:cstheme="majorBidi"/>
                <w:szCs w:val="20"/>
                <w:lang w:val="es-ES_tradnl"/>
              </w:rPr>
              <w:t>de toda la Secretaría de UN, y o</w:t>
            </w:r>
            <w:r w:rsidRPr="00723A84">
              <w:rPr>
                <w:rFonts w:asciiTheme="majorBidi" w:hAnsiTheme="majorBidi" w:cstheme="majorBidi"/>
                <w:szCs w:val="20"/>
                <w:lang w:val="es-ES_tradnl"/>
              </w:rPr>
              <w:t>tras</w:t>
            </w:r>
            <w:r w:rsidR="00072A3B" w:rsidRPr="00723A84">
              <w:rPr>
                <w:rFonts w:asciiTheme="majorBidi" w:hAnsiTheme="majorBidi" w:cstheme="majorBidi"/>
                <w:szCs w:val="20"/>
                <w:lang w:val="es-ES_tradnl"/>
              </w:rPr>
              <w:t>,</w:t>
            </w:r>
            <w:r w:rsidRPr="00723A84">
              <w:rPr>
                <w:rFonts w:asciiTheme="majorBidi" w:hAnsiTheme="majorBidi" w:cstheme="majorBidi"/>
                <w:szCs w:val="20"/>
                <w:lang w:val="es-ES_tradnl"/>
              </w:rPr>
              <w:t xml:space="preserve"> para la gestión de proyectos y programas.</w:t>
            </w:r>
          </w:p>
        </w:tc>
      </w:tr>
      <w:tr w:rsidR="00114E47" w:rsidRPr="00577E78" w14:paraId="05197069" w14:textId="77777777" w:rsidTr="008B3D41">
        <w:tc>
          <w:tcPr>
            <w:tcW w:w="9355" w:type="dxa"/>
          </w:tcPr>
          <w:p w14:paraId="68C031F9" w14:textId="60FBDFBC" w:rsidR="00114E47" w:rsidRPr="00723A84" w:rsidRDefault="00114E47" w:rsidP="008B3D41">
            <w:pPr>
              <w:spacing w:before="60" w:after="60"/>
              <w:rPr>
                <w:rFonts w:asciiTheme="majorBidi" w:hAnsiTheme="majorBidi" w:cstheme="majorBidi"/>
                <w:b/>
                <w:bCs/>
                <w:sz w:val="20"/>
                <w:szCs w:val="20"/>
                <w:lang w:val="es-ES_tradnl"/>
              </w:rPr>
            </w:pPr>
            <w:r w:rsidRPr="00723A84">
              <w:rPr>
                <w:rFonts w:asciiTheme="majorBidi" w:hAnsiTheme="majorBidi" w:cstheme="majorBidi"/>
                <w:b/>
                <w:bCs/>
                <w:sz w:val="20"/>
                <w:szCs w:val="20"/>
                <w:lang w:val="es-ES_tradnl"/>
              </w:rPr>
              <w:t xml:space="preserve">2. </w:t>
            </w:r>
            <w:r w:rsidR="0009390E" w:rsidRPr="00723A84">
              <w:rPr>
                <w:rFonts w:asciiTheme="majorBidi" w:hAnsiTheme="majorBidi" w:cstheme="majorBidi"/>
                <w:b/>
                <w:bCs/>
                <w:sz w:val="20"/>
                <w:szCs w:val="20"/>
                <w:lang w:val="es-ES_tradnl"/>
              </w:rPr>
              <w:t>División de Ciencia, Seguimiento y Capacidad</w:t>
            </w:r>
          </w:p>
          <w:p w14:paraId="21B203FF" w14:textId="05544EFB" w:rsidR="00114E47" w:rsidRPr="00723A84" w:rsidRDefault="001646EE" w:rsidP="008B3D41">
            <w:pPr>
              <w:pStyle w:val="CBDTableNormal"/>
              <w:spacing w:before="60" w:after="60"/>
              <w:rPr>
                <w:lang w:val="es-ES_tradnl"/>
              </w:rPr>
            </w:pPr>
            <w:r w:rsidRPr="00723A84">
              <w:rPr>
                <w:rFonts w:asciiTheme="majorBidi" w:eastAsia="Aptos" w:hAnsiTheme="majorBidi" w:cstheme="majorBidi"/>
                <w:szCs w:val="20"/>
                <w:lang w:val="es-ES_tradnl"/>
              </w:rPr>
              <w:t>La División de Ciencia, Seguimiento y Capacidad</w:t>
            </w:r>
            <w:r w:rsidR="00114E47" w:rsidRPr="00723A84">
              <w:rPr>
                <w:rFonts w:asciiTheme="majorBidi" w:eastAsia="Aptos" w:hAnsiTheme="majorBidi" w:cstheme="majorBidi"/>
                <w:szCs w:val="20"/>
                <w:lang w:val="es-ES_tradnl"/>
              </w:rPr>
              <w:t xml:space="preserve"> </w:t>
            </w:r>
            <w:r w:rsidRPr="00723A84">
              <w:rPr>
                <w:rFonts w:asciiTheme="majorBidi" w:eastAsia="Aptos" w:hAnsiTheme="majorBidi" w:cstheme="majorBidi"/>
                <w:szCs w:val="20"/>
                <w:lang w:val="es-ES_tradnl"/>
              </w:rPr>
              <w:t xml:space="preserve">brinda apoyo técnico, científico y sobre políticas a las reuniones de </w:t>
            </w:r>
            <w:r w:rsidR="00D74429" w:rsidRPr="00723A84">
              <w:rPr>
                <w:rFonts w:asciiTheme="majorBidi" w:eastAsia="Aptos" w:hAnsiTheme="majorBidi" w:cstheme="majorBidi"/>
                <w:szCs w:val="20"/>
                <w:lang w:val="es-ES_tradnl"/>
              </w:rPr>
              <w:t>la Conferencia de las Partes</w:t>
            </w:r>
            <w:r w:rsidR="00114E47" w:rsidRPr="00723A84">
              <w:rPr>
                <w:rFonts w:asciiTheme="majorBidi" w:eastAsia="Aptos" w:hAnsiTheme="majorBidi" w:cstheme="majorBidi"/>
                <w:szCs w:val="20"/>
                <w:lang w:val="es-ES_tradnl"/>
              </w:rPr>
              <w:t xml:space="preserve"> </w:t>
            </w:r>
            <w:r w:rsidRPr="00723A84">
              <w:rPr>
                <w:rFonts w:asciiTheme="majorBidi" w:eastAsia="Aptos" w:hAnsiTheme="majorBidi" w:cstheme="majorBidi"/>
                <w:szCs w:val="20"/>
                <w:lang w:val="es-ES_tradnl"/>
              </w:rPr>
              <w:t xml:space="preserve">y los órganos subsidiarios, en consonancia con los Artículos </w:t>
            </w:r>
            <w:r w:rsidR="00114E47" w:rsidRPr="00723A84">
              <w:rPr>
                <w:rFonts w:asciiTheme="majorBidi" w:eastAsia="Aptos" w:hAnsiTheme="majorBidi" w:cstheme="majorBidi"/>
                <w:szCs w:val="20"/>
                <w:lang w:val="es-ES_tradnl"/>
              </w:rPr>
              <w:t xml:space="preserve">6, 7, 8, 9, 10, 12, 16, 17 </w:t>
            </w:r>
            <w:r w:rsidRPr="00723A84">
              <w:rPr>
                <w:rFonts w:asciiTheme="majorBidi" w:eastAsia="Aptos" w:hAnsiTheme="majorBidi" w:cstheme="majorBidi"/>
                <w:szCs w:val="20"/>
                <w:lang w:val="es-ES_tradnl"/>
              </w:rPr>
              <w:t>y</w:t>
            </w:r>
            <w:r w:rsidR="00114E47" w:rsidRPr="00723A84">
              <w:rPr>
                <w:rFonts w:asciiTheme="majorBidi" w:eastAsia="Aptos" w:hAnsiTheme="majorBidi" w:cstheme="majorBidi"/>
                <w:szCs w:val="20"/>
                <w:lang w:val="es-ES_tradnl"/>
              </w:rPr>
              <w:t xml:space="preserve"> 18 </w:t>
            </w:r>
            <w:r w:rsidR="004A36AE" w:rsidRPr="00723A84">
              <w:rPr>
                <w:rFonts w:asciiTheme="majorBidi" w:eastAsia="Aptos" w:hAnsiTheme="majorBidi" w:cstheme="majorBidi"/>
                <w:szCs w:val="20"/>
                <w:lang w:val="es-ES_tradnl"/>
              </w:rPr>
              <w:t>del Convenio</w:t>
            </w:r>
            <w:r w:rsidR="00114E47" w:rsidRPr="00723A84">
              <w:rPr>
                <w:rFonts w:asciiTheme="majorBidi" w:eastAsia="Aptos" w:hAnsiTheme="majorBidi" w:cstheme="majorBidi"/>
                <w:szCs w:val="20"/>
                <w:lang w:val="es-ES_tradnl"/>
              </w:rPr>
              <w:t xml:space="preserve">. </w:t>
            </w:r>
            <w:r w:rsidRPr="00723A84">
              <w:rPr>
                <w:rFonts w:asciiTheme="majorBidi" w:eastAsia="Aptos" w:hAnsiTheme="majorBidi" w:cstheme="majorBidi"/>
                <w:szCs w:val="20"/>
                <w:lang w:val="es-ES_tradnl"/>
              </w:rPr>
              <w:t>Apoya la aplicación del Convenio y la implementación del Marco sobre la base de pruebas</w:t>
            </w:r>
            <w:r w:rsidR="00114E47" w:rsidRPr="00723A84">
              <w:rPr>
                <w:rFonts w:asciiTheme="majorBidi" w:eastAsia="Aptos" w:hAnsiTheme="majorBidi" w:cstheme="majorBidi"/>
                <w:szCs w:val="20"/>
                <w:lang w:val="es-ES_tradnl"/>
              </w:rPr>
              <w:t>; facilita</w:t>
            </w:r>
            <w:r w:rsidRPr="00723A84">
              <w:rPr>
                <w:rFonts w:asciiTheme="majorBidi" w:eastAsia="Aptos" w:hAnsiTheme="majorBidi" w:cstheme="majorBidi"/>
                <w:szCs w:val="20"/>
                <w:lang w:val="es-ES_tradnl"/>
              </w:rPr>
              <w:t xml:space="preserve"> la planificación y el seguimiento</w:t>
            </w:r>
            <w:r w:rsidR="00114E47" w:rsidRPr="00723A84">
              <w:rPr>
                <w:rFonts w:asciiTheme="majorBidi" w:eastAsia="Aptos" w:hAnsiTheme="majorBidi" w:cstheme="majorBidi"/>
                <w:szCs w:val="20"/>
                <w:lang w:val="es-ES_tradnl"/>
              </w:rPr>
              <w:t>;</w:t>
            </w:r>
            <w:r w:rsidRPr="00723A84">
              <w:rPr>
                <w:rFonts w:asciiTheme="majorBidi" w:eastAsia="Aptos" w:hAnsiTheme="majorBidi" w:cstheme="majorBidi"/>
                <w:szCs w:val="20"/>
                <w:lang w:val="es-ES_tradnl"/>
              </w:rPr>
              <w:t xml:space="preserve"> y brinda apoyo</w:t>
            </w:r>
            <w:r w:rsidR="00EA2284" w:rsidRPr="00723A84">
              <w:rPr>
                <w:rFonts w:asciiTheme="majorBidi" w:eastAsia="Aptos" w:hAnsiTheme="majorBidi" w:cstheme="majorBidi"/>
                <w:szCs w:val="20"/>
                <w:lang w:val="es-ES_tradnl"/>
              </w:rPr>
              <w:t xml:space="preserve"> a la creación y el desarrollo de capacidad y la cooperación técnica y científica</w:t>
            </w:r>
            <w:r w:rsidR="00114E47" w:rsidRPr="00723A84">
              <w:rPr>
                <w:rFonts w:asciiTheme="majorBidi" w:eastAsia="Aptos" w:hAnsiTheme="majorBidi" w:cstheme="majorBidi"/>
                <w:szCs w:val="20"/>
                <w:lang w:val="es-ES_tradnl"/>
              </w:rPr>
              <w:t>.</w:t>
            </w:r>
          </w:p>
        </w:tc>
      </w:tr>
      <w:tr w:rsidR="00114E47" w:rsidRPr="00577E78" w14:paraId="5A219B90" w14:textId="77777777" w:rsidTr="008B3D41">
        <w:trPr>
          <w:trHeight w:val="1898"/>
        </w:trPr>
        <w:tc>
          <w:tcPr>
            <w:tcW w:w="9355" w:type="dxa"/>
            <w:shd w:val="clear" w:color="auto" w:fill="FFFFFF" w:themeFill="background1"/>
          </w:tcPr>
          <w:p w14:paraId="3BFA28E7" w14:textId="66EE811E" w:rsidR="00114E47" w:rsidRPr="00723A84" w:rsidRDefault="00114E47" w:rsidP="008B3D41">
            <w:pPr>
              <w:spacing w:before="60" w:after="60"/>
              <w:ind w:left="335"/>
              <w:rPr>
                <w:rFonts w:asciiTheme="majorBidi" w:eastAsia="DengXian" w:hAnsiTheme="majorBidi" w:cstheme="majorBidi"/>
                <w:b/>
                <w:bCs/>
                <w:i/>
                <w:iCs/>
                <w:sz w:val="20"/>
                <w:szCs w:val="20"/>
                <w:lang w:val="es-ES_tradnl"/>
              </w:rPr>
            </w:pPr>
            <w:r w:rsidRPr="00723A84">
              <w:rPr>
                <w:rFonts w:asciiTheme="majorBidi" w:eastAsia="DengXian" w:hAnsiTheme="majorBidi" w:cstheme="majorBidi"/>
                <w:b/>
                <w:bCs/>
                <w:i/>
                <w:iCs/>
                <w:sz w:val="20"/>
                <w:szCs w:val="20"/>
                <w:lang w:val="es-ES_tradnl"/>
              </w:rPr>
              <w:lastRenderedPageBreak/>
              <w:t xml:space="preserve">2.1 </w:t>
            </w:r>
            <w:r w:rsidR="00D24931" w:rsidRPr="00723A84">
              <w:rPr>
                <w:rFonts w:asciiTheme="majorBidi" w:eastAsia="DengXian" w:hAnsiTheme="majorBidi" w:cstheme="majorBidi"/>
                <w:b/>
                <w:bCs/>
                <w:i/>
                <w:iCs/>
                <w:sz w:val="20"/>
                <w:szCs w:val="20"/>
                <w:lang w:val="es-ES_tradnl"/>
              </w:rPr>
              <w:t xml:space="preserve">Dependencia </w:t>
            </w:r>
            <w:r w:rsidR="004F07DD">
              <w:rPr>
                <w:rFonts w:asciiTheme="majorBidi" w:eastAsia="DengXian" w:hAnsiTheme="majorBidi" w:cstheme="majorBidi"/>
                <w:b/>
                <w:bCs/>
                <w:i/>
                <w:iCs/>
                <w:sz w:val="20"/>
                <w:szCs w:val="20"/>
                <w:lang w:val="es-ES_tradnl"/>
              </w:rPr>
              <w:t xml:space="preserve">de </w:t>
            </w:r>
            <w:r w:rsidR="00D24931" w:rsidRPr="00723A84">
              <w:rPr>
                <w:rFonts w:asciiTheme="majorBidi" w:eastAsia="DengXian" w:hAnsiTheme="majorBidi" w:cstheme="majorBidi"/>
                <w:b/>
                <w:bCs/>
                <w:i/>
                <w:iCs/>
                <w:sz w:val="20"/>
                <w:szCs w:val="20"/>
                <w:lang w:val="es-ES_tradnl"/>
              </w:rPr>
              <w:t>Ciencia y Políticas de los Ecosistemas</w:t>
            </w:r>
          </w:p>
          <w:p w14:paraId="120AE4D5" w14:textId="593553FC" w:rsidR="00114E47" w:rsidRPr="00723A84" w:rsidRDefault="00114E47" w:rsidP="008B3D41">
            <w:pPr>
              <w:pStyle w:val="CBDTableNormal"/>
              <w:spacing w:before="60" w:after="60"/>
              <w:rPr>
                <w:rFonts w:asciiTheme="majorBidi" w:hAnsiTheme="majorBidi" w:cstheme="majorBidi"/>
                <w:szCs w:val="20"/>
                <w:lang w:val="es-ES_tradnl"/>
              </w:rPr>
            </w:pPr>
            <w:r w:rsidRPr="00723A84">
              <w:rPr>
                <w:rFonts w:asciiTheme="majorBidi" w:hAnsiTheme="majorBidi" w:cstheme="majorBidi"/>
                <w:szCs w:val="20"/>
                <w:lang w:val="es-ES_tradnl"/>
              </w:rPr>
              <w:t xml:space="preserve">The </w:t>
            </w:r>
            <w:r w:rsidR="00D24931" w:rsidRPr="00723A84">
              <w:rPr>
                <w:rFonts w:asciiTheme="majorBidi" w:hAnsiTheme="majorBidi" w:cstheme="majorBidi"/>
                <w:szCs w:val="20"/>
                <w:lang w:val="es-ES_tradnl"/>
              </w:rPr>
              <w:t xml:space="preserve">Dependencia </w:t>
            </w:r>
            <w:r w:rsidR="004F07DD">
              <w:rPr>
                <w:rFonts w:asciiTheme="majorBidi" w:hAnsiTheme="majorBidi" w:cstheme="majorBidi"/>
                <w:szCs w:val="20"/>
                <w:lang w:val="es-ES_tradnl"/>
              </w:rPr>
              <w:t xml:space="preserve">de </w:t>
            </w:r>
            <w:r w:rsidR="00D24931" w:rsidRPr="00723A84">
              <w:rPr>
                <w:rFonts w:asciiTheme="majorBidi" w:hAnsiTheme="majorBidi" w:cstheme="majorBidi"/>
                <w:szCs w:val="20"/>
                <w:lang w:val="es-ES_tradnl"/>
              </w:rPr>
              <w:t>Ciencia y Políticas de los Ecosistemas</w:t>
            </w:r>
            <w:r w:rsidRPr="00723A84">
              <w:rPr>
                <w:rFonts w:asciiTheme="majorBidi" w:hAnsiTheme="majorBidi" w:cstheme="majorBidi"/>
                <w:szCs w:val="20"/>
                <w:lang w:val="es-ES_tradnl"/>
              </w:rPr>
              <w:t xml:space="preserve"> </w:t>
            </w:r>
            <w:r w:rsidR="00EA2284" w:rsidRPr="00723A84">
              <w:rPr>
                <w:rFonts w:asciiTheme="majorBidi" w:hAnsiTheme="majorBidi" w:cstheme="majorBidi"/>
                <w:szCs w:val="20"/>
                <w:lang w:val="es-ES_tradnl"/>
              </w:rPr>
              <w:t>realiza análisis científicos, técnicos y de políticas, y facilita el desarrollo y aplicación de herramientas y abordajes pertinentes</w:t>
            </w:r>
            <w:r w:rsidR="00276FCD" w:rsidRPr="00723A84">
              <w:rPr>
                <w:rFonts w:asciiTheme="majorBidi" w:hAnsiTheme="majorBidi" w:cstheme="majorBidi"/>
                <w:szCs w:val="20"/>
                <w:lang w:val="es-ES_tradnl"/>
              </w:rPr>
              <w:t xml:space="preserve"> en relación con los ecosistemas, los biomas y las especies, en consonancia con los Artículos </w:t>
            </w:r>
            <w:r w:rsidRPr="00723A84">
              <w:rPr>
                <w:rFonts w:asciiTheme="majorBidi" w:hAnsiTheme="majorBidi" w:cstheme="majorBidi"/>
                <w:szCs w:val="20"/>
                <w:lang w:val="es-ES_tradnl"/>
              </w:rPr>
              <w:t xml:space="preserve">8 a) </w:t>
            </w:r>
            <w:r w:rsidR="00276FCD" w:rsidRPr="00723A84">
              <w:rPr>
                <w:rFonts w:asciiTheme="majorBidi" w:hAnsiTheme="majorBidi" w:cstheme="majorBidi"/>
                <w:szCs w:val="20"/>
                <w:lang w:val="es-ES_tradnl"/>
              </w:rPr>
              <w:t>a</w:t>
            </w:r>
            <w:r w:rsidRPr="00723A84">
              <w:rPr>
                <w:rFonts w:asciiTheme="majorBidi" w:hAnsiTheme="majorBidi" w:cstheme="majorBidi"/>
                <w:szCs w:val="20"/>
                <w:lang w:val="es-ES_tradnl"/>
              </w:rPr>
              <w:t xml:space="preserve"> 8</w:t>
            </w:r>
            <w:r w:rsidR="006A7F63" w:rsidRPr="00723A84">
              <w:rPr>
                <w:rFonts w:asciiTheme="majorBidi" w:hAnsiTheme="majorBidi" w:cstheme="majorBidi"/>
                <w:szCs w:val="20"/>
                <w:lang w:val="es-ES_tradnl"/>
              </w:rPr>
              <w:t xml:space="preserve"> </w:t>
            </w:r>
            <w:r w:rsidRPr="00723A84">
              <w:rPr>
                <w:rFonts w:asciiTheme="majorBidi" w:hAnsiTheme="majorBidi" w:cstheme="majorBidi"/>
                <w:szCs w:val="20"/>
                <w:lang w:val="es-ES_tradnl"/>
              </w:rPr>
              <w:t xml:space="preserve">f), 8 i), 8 k), 9, 10 a) </w:t>
            </w:r>
            <w:r w:rsidR="00276FCD" w:rsidRPr="00723A84">
              <w:rPr>
                <w:rFonts w:asciiTheme="majorBidi" w:hAnsiTheme="majorBidi" w:cstheme="majorBidi"/>
                <w:szCs w:val="20"/>
                <w:lang w:val="es-ES_tradnl"/>
              </w:rPr>
              <w:t>y</w:t>
            </w:r>
            <w:r w:rsidRPr="00723A84">
              <w:rPr>
                <w:rFonts w:asciiTheme="majorBidi" w:hAnsiTheme="majorBidi" w:cstheme="majorBidi"/>
                <w:szCs w:val="20"/>
                <w:lang w:val="es-ES_tradnl"/>
              </w:rPr>
              <w:t xml:space="preserve"> 10 b) </w:t>
            </w:r>
            <w:r w:rsidR="004A36AE" w:rsidRPr="00723A84">
              <w:rPr>
                <w:rFonts w:asciiTheme="majorBidi" w:hAnsiTheme="majorBidi" w:cstheme="majorBidi"/>
                <w:szCs w:val="20"/>
                <w:lang w:val="es-ES_tradnl"/>
              </w:rPr>
              <w:t>del Convenio</w:t>
            </w:r>
            <w:r w:rsidRPr="00723A84">
              <w:rPr>
                <w:rFonts w:asciiTheme="majorBidi" w:hAnsiTheme="majorBidi" w:cstheme="majorBidi"/>
                <w:szCs w:val="20"/>
                <w:lang w:val="es-ES_tradnl"/>
              </w:rPr>
              <w:t xml:space="preserve">. </w:t>
            </w:r>
            <w:r w:rsidR="00276FCD" w:rsidRPr="00723A84">
              <w:rPr>
                <w:rFonts w:asciiTheme="majorBidi" w:hAnsiTheme="majorBidi" w:cstheme="majorBidi"/>
                <w:szCs w:val="20"/>
                <w:lang w:val="es-ES_tradnl"/>
              </w:rPr>
              <w:t>El trabajo de la Dependencia se centra en mejorar la comprensión del estado de distintos ecosistemas, biomas y especies, así como las presiones sobre los mismos y los medios para conservar</w:t>
            </w:r>
            <w:r w:rsidR="000D38E2" w:rsidRPr="00723A84">
              <w:rPr>
                <w:rFonts w:asciiTheme="majorBidi" w:hAnsiTheme="majorBidi" w:cstheme="majorBidi"/>
                <w:szCs w:val="20"/>
                <w:lang w:val="es-ES_tradnl"/>
              </w:rPr>
              <w:t xml:space="preserve"> y usar de manera sostenible la diversidad biológica, a modo de apoyo a la aplicación del </w:t>
            </w:r>
            <w:r w:rsidR="004A36AE" w:rsidRPr="00723A84">
              <w:rPr>
                <w:rFonts w:asciiTheme="majorBidi" w:hAnsiTheme="majorBidi" w:cstheme="majorBidi"/>
                <w:szCs w:val="20"/>
                <w:lang w:val="es-ES_tradnl"/>
              </w:rPr>
              <w:t>Convenio</w:t>
            </w:r>
            <w:r w:rsidRPr="00723A84">
              <w:rPr>
                <w:rFonts w:asciiTheme="majorBidi" w:hAnsiTheme="majorBidi" w:cstheme="majorBidi"/>
                <w:szCs w:val="20"/>
                <w:lang w:val="es-ES_tradnl"/>
              </w:rPr>
              <w:t xml:space="preserve"> </w:t>
            </w:r>
            <w:r w:rsidR="00AD1E2A" w:rsidRPr="00723A84">
              <w:rPr>
                <w:rFonts w:asciiTheme="majorBidi" w:hAnsiTheme="majorBidi" w:cstheme="majorBidi"/>
                <w:szCs w:val="20"/>
                <w:lang w:val="es-ES_tradnl"/>
              </w:rPr>
              <w:t xml:space="preserve">y </w:t>
            </w:r>
            <w:r w:rsidR="000D38E2" w:rsidRPr="00723A84">
              <w:rPr>
                <w:rFonts w:asciiTheme="majorBidi" w:hAnsiTheme="majorBidi" w:cstheme="majorBidi"/>
                <w:szCs w:val="20"/>
                <w:lang w:val="es-ES_tradnl"/>
              </w:rPr>
              <w:t>la implementación d</w:t>
            </w:r>
            <w:r w:rsidR="00AD1E2A" w:rsidRPr="00723A84">
              <w:rPr>
                <w:rFonts w:asciiTheme="majorBidi" w:hAnsiTheme="majorBidi" w:cstheme="majorBidi"/>
                <w:szCs w:val="20"/>
                <w:lang w:val="es-ES_tradnl"/>
              </w:rPr>
              <w:t>el Marco</w:t>
            </w:r>
            <w:r w:rsidRPr="00723A84">
              <w:rPr>
                <w:rFonts w:asciiTheme="majorBidi" w:hAnsiTheme="majorBidi" w:cstheme="majorBidi"/>
                <w:szCs w:val="20"/>
                <w:lang w:val="es-ES_tradnl"/>
              </w:rPr>
              <w:t>.</w:t>
            </w:r>
          </w:p>
        </w:tc>
      </w:tr>
      <w:tr w:rsidR="00114E47" w:rsidRPr="00577E78" w14:paraId="4AB67BDC" w14:textId="77777777" w:rsidTr="008B3D41">
        <w:tc>
          <w:tcPr>
            <w:tcW w:w="9355" w:type="dxa"/>
            <w:shd w:val="clear" w:color="auto" w:fill="FFFFFF" w:themeFill="background1"/>
          </w:tcPr>
          <w:p w14:paraId="5659C3F8" w14:textId="62DD5FA6" w:rsidR="00114E47" w:rsidRPr="000510E3" w:rsidRDefault="00114E47" w:rsidP="008B3D41">
            <w:pPr>
              <w:keepNext/>
              <w:autoSpaceDE w:val="0"/>
              <w:autoSpaceDN w:val="0"/>
              <w:adjustRightInd w:val="0"/>
              <w:spacing w:before="60" w:after="60"/>
              <w:ind w:left="335"/>
              <w:jc w:val="left"/>
              <w:rPr>
                <w:rFonts w:asciiTheme="majorBidi" w:hAnsiTheme="majorBidi" w:cstheme="majorBidi"/>
                <w:b/>
                <w:bCs/>
                <w:i/>
                <w:iCs/>
                <w:sz w:val="20"/>
                <w:szCs w:val="20"/>
                <w:lang w:val="es-ES_tradnl"/>
              </w:rPr>
            </w:pPr>
            <w:r w:rsidRPr="000510E3">
              <w:rPr>
                <w:rFonts w:asciiTheme="majorBidi" w:hAnsiTheme="majorBidi" w:cstheme="majorBidi"/>
                <w:b/>
                <w:bCs/>
                <w:i/>
                <w:iCs/>
                <w:sz w:val="20"/>
                <w:szCs w:val="20"/>
                <w:lang w:val="es-ES_tradnl"/>
              </w:rPr>
              <w:t xml:space="preserve">2.2 </w:t>
            </w:r>
            <w:r w:rsidR="00701F70" w:rsidRPr="000510E3">
              <w:rPr>
                <w:rFonts w:asciiTheme="majorBidi" w:hAnsiTheme="majorBidi" w:cstheme="majorBidi"/>
                <w:b/>
                <w:bCs/>
                <w:i/>
                <w:iCs/>
                <w:sz w:val="20"/>
                <w:szCs w:val="20"/>
                <w:lang w:val="es-ES_tradnl"/>
              </w:rPr>
              <w:t>Dependencia de Impulsores y Trabajo Intersectorial</w:t>
            </w:r>
          </w:p>
          <w:p w14:paraId="7AC84BC1" w14:textId="4C000E96" w:rsidR="00114E47" w:rsidRPr="000510E3" w:rsidRDefault="000D38E2" w:rsidP="008B3D41">
            <w:pPr>
              <w:pStyle w:val="CBDTableNormal"/>
              <w:spacing w:before="60" w:after="60"/>
              <w:rPr>
                <w:rFonts w:asciiTheme="majorBidi" w:hAnsiTheme="majorBidi" w:cstheme="majorBidi"/>
                <w:szCs w:val="20"/>
                <w:lang w:val="es-ES_tradnl"/>
              </w:rPr>
            </w:pPr>
            <w:r w:rsidRPr="000510E3">
              <w:rPr>
                <w:rFonts w:asciiTheme="majorBidi" w:hAnsiTheme="majorBidi" w:cstheme="majorBidi"/>
                <w:szCs w:val="20"/>
                <w:lang w:val="es-ES_tradnl"/>
              </w:rPr>
              <w:t xml:space="preserve">La </w:t>
            </w:r>
            <w:r w:rsidR="00701F70" w:rsidRPr="000510E3">
              <w:rPr>
                <w:rFonts w:asciiTheme="majorBidi" w:hAnsiTheme="majorBidi" w:cstheme="majorBidi"/>
                <w:szCs w:val="20"/>
                <w:lang w:val="es-ES_tradnl"/>
              </w:rPr>
              <w:t>Dependencia de Impulsores y Trabajo Intersectorial</w:t>
            </w:r>
            <w:r w:rsidR="00114E47" w:rsidRPr="000510E3">
              <w:rPr>
                <w:rFonts w:asciiTheme="majorBidi" w:hAnsiTheme="majorBidi" w:cstheme="majorBidi"/>
                <w:szCs w:val="20"/>
                <w:lang w:val="es-ES_tradnl"/>
              </w:rPr>
              <w:t xml:space="preserve"> </w:t>
            </w:r>
            <w:r w:rsidRPr="000510E3">
              <w:rPr>
                <w:rFonts w:asciiTheme="majorBidi" w:hAnsiTheme="majorBidi" w:cstheme="majorBidi"/>
                <w:szCs w:val="20"/>
                <w:lang w:val="es-ES_tradnl"/>
              </w:rPr>
              <w:t xml:space="preserve">brinda información científica, técnica y de políticas, junto con análisis, herramientas y orientación para hacer frente a los impulsores de la pérdida de biodiversidad y avanzar con el trabajo intersectorial, en consonancia con los Artículos </w:t>
            </w:r>
            <w:r w:rsidR="00114E47" w:rsidRPr="000510E3">
              <w:rPr>
                <w:rFonts w:asciiTheme="majorBidi" w:hAnsiTheme="majorBidi" w:cstheme="majorBidi"/>
                <w:szCs w:val="20"/>
                <w:lang w:val="es-ES_tradnl"/>
              </w:rPr>
              <w:t xml:space="preserve">8 </w:t>
            </w:r>
            <w:r w:rsidR="005C68F6" w:rsidRPr="000510E3">
              <w:rPr>
                <w:rFonts w:asciiTheme="majorBidi" w:hAnsiTheme="majorBidi" w:cstheme="majorBidi"/>
                <w:szCs w:val="20"/>
                <w:lang w:val="es-ES_tradnl"/>
              </w:rPr>
              <w:t>f)</w:t>
            </w:r>
            <w:r w:rsidR="00E07194" w:rsidRPr="000510E3">
              <w:rPr>
                <w:rFonts w:asciiTheme="majorBidi" w:hAnsiTheme="majorBidi" w:cstheme="majorBidi"/>
                <w:szCs w:val="20"/>
                <w:lang w:val="es-ES_tradnl"/>
              </w:rPr>
              <w:t>, 8</w:t>
            </w:r>
            <w:r w:rsidR="009E5FAC" w:rsidRPr="000510E3">
              <w:rPr>
                <w:rFonts w:asciiTheme="majorBidi" w:hAnsiTheme="majorBidi" w:cstheme="majorBidi"/>
                <w:szCs w:val="20"/>
                <w:lang w:val="es-ES_tradnl"/>
              </w:rPr>
              <w:t> </w:t>
            </w:r>
            <w:r w:rsidR="00114E47" w:rsidRPr="000510E3">
              <w:rPr>
                <w:rFonts w:asciiTheme="majorBidi" w:hAnsiTheme="majorBidi" w:cstheme="majorBidi"/>
                <w:szCs w:val="20"/>
                <w:lang w:val="es-ES_tradnl"/>
              </w:rPr>
              <w:t>h), 8 i), 8 l)</w:t>
            </w:r>
            <w:r w:rsidR="00B1613B" w:rsidRPr="000510E3">
              <w:rPr>
                <w:rFonts w:asciiTheme="majorBidi" w:hAnsiTheme="majorBidi" w:cstheme="majorBidi"/>
                <w:szCs w:val="20"/>
                <w:lang w:val="es-ES_tradnl"/>
              </w:rPr>
              <w:t xml:space="preserve"> </w:t>
            </w:r>
            <w:r w:rsidRPr="000510E3">
              <w:rPr>
                <w:rFonts w:asciiTheme="majorBidi" w:hAnsiTheme="majorBidi" w:cstheme="majorBidi"/>
                <w:szCs w:val="20"/>
                <w:lang w:val="es-ES_tradnl"/>
              </w:rPr>
              <w:t>y</w:t>
            </w:r>
            <w:r w:rsidR="00114E47" w:rsidRPr="000510E3">
              <w:rPr>
                <w:rFonts w:asciiTheme="majorBidi" w:hAnsiTheme="majorBidi" w:cstheme="majorBidi"/>
                <w:szCs w:val="20"/>
                <w:lang w:val="es-ES_tradnl"/>
              </w:rPr>
              <w:t xml:space="preserve"> 10 </w:t>
            </w:r>
            <w:r w:rsidRPr="000510E3">
              <w:rPr>
                <w:rFonts w:asciiTheme="majorBidi" w:hAnsiTheme="majorBidi" w:cstheme="majorBidi"/>
                <w:szCs w:val="20"/>
                <w:lang w:val="es-ES_tradnl"/>
              </w:rPr>
              <w:t>a modo de apoyo a la aplicación del Convenio y la implementación del Marco.</w:t>
            </w:r>
            <w:r w:rsidR="00114E47" w:rsidRPr="000510E3">
              <w:rPr>
                <w:rFonts w:asciiTheme="majorBidi" w:hAnsiTheme="majorBidi" w:cstheme="majorBidi"/>
                <w:szCs w:val="20"/>
                <w:lang w:val="es-ES_tradnl"/>
              </w:rPr>
              <w:t xml:space="preserve"> </w:t>
            </w:r>
          </w:p>
        </w:tc>
      </w:tr>
      <w:tr w:rsidR="00114E47" w:rsidRPr="00577E78" w14:paraId="25B15C88" w14:textId="77777777" w:rsidTr="008B3D41">
        <w:tc>
          <w:tcPr>
            <w:tcW w:w="9355" w:type="dxa"/>
            <w:shd w:val="clear" w:color="auto" w:fill="FFFFFF" w:themeFill="background1"/>
          </w:tcPr>
          <w:p w14:paraId="55BA80E9" w14:textId="503EE701" w:rsidR="00114E47" w:rsidRPr="000510E3" w:rsidRDefault="00114E47" w:rsidP="008B3D41">
            <w:pPr>
              <w:pStyle w:val="ListParagraph"/>
              <w:spacing w:before="60" w:after="60"/>
              <w:ind w:left="335"/>
              <w:jc w:val="left"/>
              <w:rPr>
                <w:rFonts w:asciiTheme="majorBidi" w:hAnsiTheme="majorBidi" w:cstheme="majorBidi"/>
                <w:i/>
                <w:iCs/>
                <w:sz w:val="20"/>
                <w:szCs w:val="20"/>
                <w:lang w:val="es-ES_tradnl"/>
              </w:rPr>
            </w:pPr>
            <w:r w:rsidRPr="000510E3">
              <w:rPr>
                <w:rFonts w:asciiTheme="majorBidi" w:hAnsiTheme="majorBidi" w:cstheme="majorBidi"/>
                <w:b/>
                <w:bCs/>
                <w:i/>
                <w:iCs/>
                <w:sz w:val="20"/>
                <w:szCs w:val="20"/>
                <w:lang w:val="es-ES_tradnl"/>
              </w:rPr>
              <w:t xml:space="preserve">2.3 </w:t>
            </w:r>
            <w:r w:rsidR="00B07E10" w:rsidRPr="000510E3">
              <w:rPr>
                <w:rFonts w:asciiTheme="majorBidi" w:hAnsiTheme="majorBidi" w:cstheme="majorBidi"/>
                <w:b/>
                <w:bCs/>
                <w:i/>
                <w:iCs/>
                <w:sz w:val="20"/>
                <w:szCs w:val="20"/>
                <w:lang w:val="es-ES_tradnl"/>
              </w:rPr>
              <w:t>Dependencia de Planificación, Seguimiento y Conocimientos</w:t>
            </w:r>
          </w:p>
          <w:p w14:paraId="135D70C4" w14:textId="53B0C524" w:rsidR="00114E47" w:rsidRPr="000510E3" w:rsidRDefault="00114E47" w:rsidP="008B3D41">
            <w:pPr>
              <w:pStyle w:val="CBDTableNormal"/>
              <w:spacing w:before="60" w:after="60"/>
              <w:rPr>
                <w:rFonts w:asciiTheme="majorBidi" w:hAnsiTheme="majorBidi" w:cstheme="majorBidi"/>
                <w:b/>
                <w:bCs/>
                <w:szCs w:val="20"/>
                <w:lang w:val="es-ES_tradnl"/>
              </w:rPr>
            </w:pPr>
            <w:r w:rsidRPr="000510E3">
              <w:rPr>
                <w:rFonts w:asciiTheme="majorBidi" w:hAnsiTheme="majorBidi" w:cstheme="majorBidi"/>
                <w:szCs w:val="20"/>
                <w:lang w:val="es-ES_tradnl"/>
              </w:rPr>
              <w:t xml:space="preserve">The </w:t>
            </w:r>
            <w:r w:rsidR="00B07E10" w:rsidRPr="000510E3">
              <w:rPr>
                <w:rFonts w:asciiTheme="majorBidi" w:hAnsiTheme="majorBidi" w:cstheme="majorBidi"/>
                <w:szCs w:val="20"/>
                <w:lang w:val="es-ES_tradnl"/>
              </w:rPr>
              <w:t>Dependencia de Planificación, Seguimiento y Conocimientos</w:t>
            </w:r>
            <w:r w:rsidRPr="000510E3">
              <w:rPr>
                <w:rFonts w:asciiTheme="majorBidi" w:hAnsiTheme="majorBidi" w:cstheme="majorBidi"/>
                <w:szCs w:val="20"/>
                <w:lang w:val="es-ES_tradnl"/>
              </w:rPr>
              <w:t xml:space="preserve"> </w:t>
            </w:r>
            <w:r w:rsidR="009D7587" w:rsidRPr="000510E3">
              <w:rPr>
                <w:rFonts w:asciiTheme="majorBidi" w:hAnsiTheme="majorBidi" w:cstheme="majorBidi"/>
                <w:szCs w:val="20"/>
                <w:lang w:val="es-ES_tradnl"/>
              </w:rPr>
              <w:t xml:space="preserve">dirige el trabajo de la </w:t>
            </w:r>
            <w:r w:rsidR="00123CAA" w:rsidRPr="000510E3">
              <w:rPr>
                <w:rFonts w:asciiTheme="majorBidi" w:hAnsiTheme="majorBidi" w:cstheme="majorBidi"/>
                <w:szCs w:val="20"/>
                <w:lang w:val="es-ES_tradnl"/>
              </w:rPr>
              <w:t>Secretaría</w:t>
            </w:r>
            <w:r w:rsidR="009D7587" w:rsidRPr="000510E3">
              <w:rPr>
                <w:rFonts w:asciiTheme="majorBidi" w:hAnsiTheme="majorBidi" w:cstheme="majorBidi"/>
                <w:szCs w:val="20"/>
                <w:lang w:val="es-ES_tradnl"/>
              </w:rPr>
              <w:t xml:space="preserve"> en relación con la planificación, seguimiento, revisión y presentación de informes</w:t>
            </w:r>
            <w:r w:rsidRPr="000510E3">
              <w:rPr>
                <w:rFonts w:asciiTheme="majorBidi" w:hAnsiTheme="majorBidi" w:cstheme="majorBidi"/>
                <w:szCs w:val="20"/>
                <w:lang w:val="es-ES_tradnl"/>
              </w:rPr>
              <w:t xml:space="preserve">, </w:t>
            </w:r>
            <w:r w:rsidR="009D7587" w:rsidRPr="000510E3">
              <w:rPr>
                <w:rFonts w:asciiTheme="majorBidi" w:hAnsiTheme="majorBidi" w:cstheme="majorBidi"/>
                <w:szCs w:val="20"/>
                <w:lang w:val="es-ES_tradnl"/>
              </w:rPr>
              <w:t>el marco de seguimiento, la gestión de conocimientos, e</w:t>
            </w:r>
            <w:r w:rsidR="00BD09EC" w:rsidRPr="000510E3">
              <w:rPr>
                <w:lang w:val="es-ES_tradnl"/>
              </w:rPr>
              <w:t xml:space="preserve">l mecanismo de facilitación y </w:t>
            </w:r>
            <w:r w:rsidR="009D7587" w:rsidRPr="000510E3">
              <w:rPr>
                <w:lang w:val="es-ES_tradnl"/>
              </w:rPr>
              <w:t xml:space="preserve">las cuestiones relativas a la Plataforma Intergubernamental Científico-normativa sobre Diversidad Biológica y Servicios de los Ecosistemas en apoyo a los Artículos </w:t>
            </w:r>
            <w:r w:rsidRPr="000510E3">
              <w:rPr>
                <w:rFonts w:asciiTheme="majorBidi" w:hAnsiTheme="majorBidi" w:cstheme="majorBidi"/>
                <w:szCs w:val="20"/>
                <w:lang w:val="es-ES_tradnl"/>
              </w:rPr>
              <w:t xml:space="preserve">6, 17, 18 </w:t>
            </w:r>
            <w:r w:rsidR="009D7587" w:rsidRPr="000510E3">
              <w:rPr>
                <w:rFonts w:asciiTheme="majorBidi" w:hAnsiTheme="majorBidi" w:cstheme="majorBidi"/>
                <w:szCs w:val="20"/>
                <w:lang w:val="es-ES_tradnl"/>
              </w:rPr>
              <w:t>y</w:t>
            </w:r>
            <w:r w:rsidRPr="000510E3">
              <w:rPr>
                <w:rFonts w:asciiTheme="majorBidi" w:hAnsiTheme="majorBidi" w:cstheme="majorBidi"/>
                <w:szCs w:val="20"/>
                <w:lang w:val="es-ES_tradnl"/>
              </w:rPr>
              <w:t xml:space="preserve"> 26 </w:t>
            </w:r>
            <w:r w:rsidR="004A36AE" w:rsidRPr="000510E3">
              <w:rPr>
                <w:rFonts w:asciiTheme="majorBidi" w:hAnsiTheme="majorBidi" w:cstheme="majorBidi"/>
                <w:szCs w:val="20"/>
                <w:lang w:val="es-ES_tradnl"/>
              </w:rPr>
              <w:t>del Convenio</w:t>
            </w:r>
            <w:r w:rsidRPr="000510E3">
              <w:rPr>
                <w:rFonts w:asciiTheme="majorBidi" w:hAnsiTheme="majorBidi" w:cstheme="majorBidi"/>
                <w:szCs w:val="20"/>
                <w:lang w:val="es-ES_tradnl"/>
              </w:rPr>
              <w:t xml:space="preserve">. </w:t>
            </w:r>
            <w:r w:rsidR="00276FCD" w:rsidRPr="000510E3">
              <w:rPr>
                <w:rFonts w:asciiTheme="majorBidi" w:hAnsiTheme="majorBidi" w:cstheme="majorBidi"/>
                <w:szCs w:val="20"/>
                <w:lang w:val="es-ES_tradnl"/>
              </w:rPr>
              <w:t xml:space="preserve">La </w:t>
            </w:r>
            <w:r w:rsidR="009D7587" w:rsidRPr="000510E3">
              <w:rPr>
                <w:rFonts w:asciiTheme="majorBidi" w:hAnsiTheme="majorBidi" w:cstheme="majorBidi"/>
                <w:szCs w:val="20"/>
                <w:lang w:val="es-ES_tradnl"/>
              </w:rPr>
              <w:t xml:space="preserve">Dependencia </w:t>
            </w:r>
            <w:r w:rsidR="00276FCD" w:rsidRPr="000510E3">
              <w:rPr>
                <w:rFonts w:asciiTheme="majorBidi" w:hAnsiTheme="majorBidi" w:cstheme="majorBidi"/>
                <w:szCs w:val="20"/>
                <w:lang w:val="es-ES_tradnl"/>
              </w:rPr>
              <w:t>se centra en el diseño de sistemas para el intercambio de información</w:t>
            </w:r>
            <w:r w:rsidRPr="000510E3">
              <w:rPr>
                <w:rFonts w:asciiTheme="majorBidi" w:hAnsiTheme="majorBidi" w:cstheme="majorBidi"/>
                <w:szCs w:val="20"/>
                <w:lang w:val="es-ES_tradnl"/>
              </w:rPr>
              <w:t xml:space="preserve">, </w:t>
            </w:r>
            <w:r w:rsidR="000510E3" w:rsidRPr="000510E3">
              <w:rPr>
                <w:rFonts w:asciiTheme="majorBidi" w:hAnsiTheme="majorBidi" w:cstheme="majorBidi"/>
                <w:szCs w:val="20"/>
                <w:lang w:val="es-ES_tradnl"/>
              </w:rPr>
              <w:t xml:space="preserve">lleva a cabo análisis mundiales y evaluaciones de los progresos, desarrolla herramientas y orientación, presta apoyo </w:t>
            </w:r>
            <w:r w:rsidR="00CA3652" w:rsidRPr="000510E3">
              <w:rPr>
                <w:rFonts w:asciiTheme="majorBidi" w:hAnsiTheme="majorBidi" w:cstheme="majorBidi"/>
                <w:szCs w:val="20"/>
                <w:lang w:val="es-ES_tradnl"/>
              </w:rPr>
              <w:t>a iniciativas de creación de capacidad, brinda apoyo a procesos de negociación</w:t>
            </w:r>
            <w:r w:rsidRPr="000510E3">
              <w:rPr>
                <w:rFonts w:asciiTheme="majorBidi" w:hAnsiTheme="majorBidi" w:cstheme="majorBidi"/>
                <w:szCs w:val="20"/>
                <w:lang w:val="es-ES_tradnl"/>
              </w:rPr>
              <w:t xml:space="preserve">, </w:t>
            </w:r>
            <w:r w:rsidR="000510E3">
              <w:rPr>
                <w:rFonts w:asciiTheme="majorBidi" w:hAnsiTheme="majorBidi" w:cstheme="majorBidi"/>
                <w:szCs w:val="20"/>
                <w:lang w:val="es-ES_tradnl"/>
              </w:rPr>
              <w:t xml:space="preserve">y fomenta la colaboración relativa a la planificación, seguimiento, revisión, presentación de informes, intercambio de información y gestión de conocimientos a nivel nacional, regional y mundial. </w:t>
            </w:r>
          </w:p>
        </w:tc>
      </w:tr>
      <w:tr w:rsidR="00114E47" w:rsidRPr="00577E78" w14:paraId="152ABF16" w14:textId="77777777" w:rsidTr="008B3D41">
        <w:tc>
          <w:tcPr>
            <w:tcW w:w="9355" w:type="dxa"/>
            <w:shd w:val="clear" w:color="auto" w:fill="FFFFFF" w:themeFill="background1"/>
          </w:tcPr>
          <w:p w14:paraId="20378A66" w14:textId="34868731" w:rsidR="00114E47" w:rsidRPr="00FC7CE5" w:rsidRDefault="00114E47" w:rsidP="008B3D41">
            <w:pPr>
              <w:spacing w:before="60" w:after="60"/>
              <w:ind w:left="335"/>
              <w:jc w:val="left"/>
              <w:rPr>
                <w:rFonts w:asciiTheme="majorBidi" w:hAnsiTheme="majorBidi" w:cstheme="majorBidi"/>
                <w:b/>
                <w:bCs/>
                <w:i/>
                <w:iCs/>
                <w:sz w:val="20"/>
                <w:szCs w:val="20"/>
                <w:lang w:val="es-ES_tradnl"/>
              </w:rPr>
            </w:pPr>
            <w:r w:rsidRPr="00723A84">
              <w:rPr>
                <w:rFonts w:asciiTheme="majorBidi" w:hAnsiTheme="majorBidi" w:cstheme="majorBidi"/>
                <w:b/>
                <w:bCs/>
                <w:i/>
                <w:iCs/>
                <w:sz w:val="20"/>
                <w:szCs w:val="20"/>
                <w:lang w:val="es-ES_tradnl"/>
              </w:rPr>
              <w:t xml:space="preserve">2.4 </w:t>
            </w:r>
            <w:r w:rsidR="0098588E" w:rsidRPr="00723A84">
              <w:rPr>
                <w:rFonts w:asciiTheme="majorBidi" w:hAnsiTheme="majorBidi" w:cstheme="majorBidi"/>
                <w:b/>
                <w:bCs/>
                <w:i/>
                <w:iCs/>
                <w:sz w:val="20"/>
                <w:szCs w:val="20"/>
                <w:lang w:val="es-ES_tradnl"/>
              </w:rPr>
              <w:t xml:space="preserve">Dependencia de </w:t>
            </w:r>
            <w:r w:rsidR="0098588E" w:rsidRPr="00FC7CE5">
              <w:rPr>
                <w:rFonts w:asciiTheme="majorBidi" w:hAnsiTheme="majorBidi" w:cstheme="majorBidi"/>
                <w:b/>
                <w:bCs/>
                <w:i/>
                <w:iCs/>
                <w:sz w:val="20"/>
                <w:szCs w:val="20"/>
                <w:lang w:val="es-ES_tradnl"/>
              </w:rPr>
              <w:t>Apoyo al Desarrollo de la Capacidad y la Implementación Nacional</w:t>
            </w:r>
          </w:p>
          <w:p w14:paraId="491519C4" w14:textId="716876F4" w:rsidR="00114E47" w:rsidRPr="00723A84" w:rsidRDefault="0098588E" w:rsidP="008B3D41">
            <w:pPr>
              <w:pStyle w:val="CBDTableNormal"/>
              <w:spacing w:before="60" w:after="60"/>
              <w:rPr>
                <w:lang w:val="es-ES_tradnl"/>
              </w:rPr>
            </w:pPr>
            <w:r w:rsidRPr="00FC7CE5">
              <w:rPr>
                <w:rFonts w:asciiTheme="majorBidi" w:hAnsiTheme="majorBidi" w:cstheme="majorBidi"/>
                <w:szCs w:val="20"/>
                <w:lang w:val="es-ES_tradnl"/>
              </w:rPr>
              <w:t>La</w:t>
            </w:r>
            <w:r w:rsidR="00114E47" w:rsidRPr="00FC7CE5">
              <w:rPr>
                <w:rFonts w:asciiTheme="majorBidi" w:hAnsiTheme="majorBidi" w:cstheme="majorBidi"/>
                <w:szCs w:val="20"/>
                <w:lang w:val="es-ES_tradnl"/>
              </w:rPr>
              <w:t xml:space="preserve"> </w:t>
            </w:r>
            <w:r w:rsidRPr="00FC7CE5">
              <w:rPr>
                <w:rFonts w:asciiTheme="majorBidi" w:hAnsiTheme="majorBidi" w:cstheme="majorBidi"/>
                <w:szCs w:val="20"/>
                <w:lang w:val="es-ES_tradnl"/>
              </w:rPr>
              <w:t>Dependencia de Apoyo al Desarrollo de la Capacidad y la Implementación Nacional</w:t>
            </w:r>
            <w:r w:rsidR="00114E47" w:rsidRPr="00FC7CE5">
              <w:rPr>
                <w:rFonts w:asciiTheme="majorBidi" w:hAnsiTheme="majorBidi" w:cstheme="majorBidi"/>
                <w:szCs w:val="20"/>
                <w:lang w:val="es-ES_tradnl"/>
              </w:rPr>
              <w:t xml:space="preserve"> prom</w:t>
            </w:r>
            <w:r w:rsidR="000D1135" w:rsidRPr="00FC7CE5">
              <w:rPr>
                <w:rFonts w:asciiTheme="majorBidi" w:hAnsiTheme="majorBidi" w:cstheme="majorBidi"/>
                <w:szCs w:val="20"/>
                <w:lang w:val="es-ES_tradnl"/>
              </w:rPr>
              <w:t>ueve y facilita la creación y el desarrollo de capacidad, la cooperación</w:t>
            </w:r>
            <w:r w:rsidR="000D1135">
              <w:rPr>
                <w:rFonts w:asciiTheme="majorBidi" w:hAnsiTheme="majorBidi" w:cstheme="majorBidi"/>
                <w:szCs w:val="20"/>
                <w:lang w:val="es-ES_tradnl"/>
              </w:rPr>
              <w:t xml:space="preserve"> técnica y científica, el acceso a la tecnología y su transferencia, y las actividades de apoyo a la innovación para posibilitar a las Partes y a los interesados pertinentes poder acelerar la aplicación de</w:t>
            </w:r>
            <w:r w:rsidR="004A36AE" w:rsidRPr="00723A84">
              <w:rPr>
                <w:rFonts w:asciiTheme="majorBidi" w:hAnsiTheme="majorBidi" w:cstheme="majorBidi"/>
                <w:szCs w:val="20"/>
                <w:lang w:val="es-ES_tradnl"/>
              </w:rPr>
              <w:t>l Convenio</w:t>
            </w:r>
            <w:r w:rsidR="000D1135">
              <w:rPr>
                <w:rFonts w:asciiTheme="majorBidi" w:hAnsiTheme="majorBidi" w:cstheme="majorBidi"/>
                <w:szCs w:val="20"/>
                <w:lang w:val="es-ES_tradnl"/>
              </w:rPr>
              <w:t xml:space="preserve"> y la implementación del Marco y </w:t>
            </w:r>
            <w:r w:rsidR="00A06665">
              <w:rPr>
                <w:rFonts w:asciiTheme="majorBidi" w:hAnsiTheme="majorBidi" w:cstheme="majorBidi"/>
                <w:szCs w:val="20"/>
                <w:lang w:val="es-ES_tradnl"/>
              </w:rPr>
              <w:t xml:space="preserve">las </w:t>
            </w:r>
            <w:r w:rsidR="00A06665" w:rsidRPr="00A06665">
              <w:rPr>
                <w:rFonts w:asciiTheme="majorBidi" w:hAnsiTheme="majorBidi" w:cstheme="majorBidi"/>
                <w:szCs w:val="20"/>
                <w:lang w:val="es-ES_tradnl"/>
              </w:rPr>
              <w:t>estrategias y planes de acción nacionales en materia de biodiversidad</w:t>
            </w:r>
            <w:r w:rsidR="00114E47" w:rsidRPr="00723A84">
              <w:rPr>
                <w:rFonts w:asciiTheme="majorBidi" w:hAnsiTheme="majorBidi" w:cstheme="majorBidi"/>
                <w:szCs w:val="20"/>
                <w:lang w:val="es-ES_tradnl"/>
              </w:rPr>
              <w:t>.</w:t>
            </w:r>
          </w:p>
        </w:tc>
      </w:tr>
      <w:tr w:rsidR="00114E47" w:rsidRPr="00577E78" w14:paraId="631795DF" w14:textId="77777777" w:rsidTr="008B3D41">
        <w:tc>
          <w:tcPr>
            <w:tcW w:w="9355" w:type="dxa"/>
          </w:tcPr>
          <w:p w14:paraId="23F15B21" w14:textId="018D7F00" w:rsidR="00114E47" w:rsidRPr="00FC7CE5" w:rsidRDefault="00114E47" w:rsidP="008B3D41">
            <w:pPr>
              <w:spacing w:before="60" w:after="60"/>
              <w:rPr>
                <w:rFonts w:asciiTheme="majorBidi" w:hAnsiTheme="majorBidi" w:cstheme="majorBidi"/>
                <w:b/>
                <w:bCs/>
                <w:sz w:val="20"/>
                <w:szCs w:val="20"/>
                <w:lang w:val="es-ES_tradnl"/>
              </w:rPr>
            </w:pPr>
            <w:r w:rsidRPr="00723A84">
              <w:rPr>
                <w:rFonts w:asciiTheme="majorBidi" w:hAnsiTheme="majorBidi" w:cstheme="majorBidi"/>
                <w:b/>
                <w:bCs/>
                <w:sz w:val="20"/>
                <w:szCs w:val="20"/>
                <w:lang w:val="es-ES_tradnl"/>
              </w:rPr>
              <w:t xml:space="preserve">3. </w:t>
            </w:r>
            <w:r w:rsidR="00FC7CE5">
              <w:rPr>
                <w:rFonts w:asciiTheme="majorBidi" w:hAnsiTheme="majorBidi" w:cstheme="majorBidi"/>
                <w:b/>
                <w:bCs/>
                <w:sz w:val="20"/>
                <w:szCs w:val="20"/>
                <w:lang w:val="es-ES_tradnl"/>
              </w:rPr>
              <w:t xml:space="preserve">División de </w:t>
            </w:r>
            <w:r w:rsidR="00FC7CE5" w:rsidRPr="00FC7CE5">
              <w:rPr>
                <w:rFonts w:asciiTheme="majorBidi" w:hAnsiTheme="majorBidi" w:cstheme="majorBidi"/>
                <w:b/>
                <w:bCs/>
                <w:sz w:val="20"/>
                <w:szCs w:val="20"/>
                <w:lang w:val="es-ES_tradnl"/>
              </w:rPr>
              <w:t xml:space="preserve">Transformación Económica y de la </w:t>
            </w:r>
            <w:r w:rsidRPr="00FC7CE5">
              <w:rPr>
                <w:rFonts w:asciiTheme="majorBidi" w:hAnsiTheme="majorBidi" w:cstheme="majorBidi"/>
                <w:b/>
                <w:bCs/>
                <w:sz w:val="20"/>
                <w:szCs w:val="20"/>
                <w:lang w:val="es-ES_tradnl"/>
              </w:rPr>
              <w:t>Socie</w:t>
            </w:r>
            <w:r w:rsidR="00FC7CE5" w:rsidRPr="00FC7CE5">
              <w:rPr>
                <w:rFonts w:asciiTheme="majorBidi" w:hAnsiTheme="majorBidi" w:cstheme="majorBidi"/>
                <w:b/>
                <w:bCs/>
                <w:sz w:val="20"/>
                <w:szCs w:val="20"/>
                <w:lang w:val="es-ES_tradnl"/>
              </w:rPr>
              <w:t>dad</w:t>
            </w:r>
          </w:p>
          <w:p w14:paraId="5EC7C248" w14:textId="2740B01A" w:rsidR="00FF3590" w:rsidRPr="00723A84" w:rsidRDefault="00FC7CE5" w:rsidP="008B3D41">
            <w:pPr>
              <w:pStyle w:val="CBDTableNormal"/>
              <w:spacing w:before="60" w:after="60"/>
              <w:rPr>
                <w:rFonts w:asciiTheme="majorBidi" w:hAnsiTheme="majorBidi" w:cstheme="majorBidi"/>
                <w:szCs w:val="20"/>
                <w:lang w:val="es-ES_tradnl"/>
              </w:rPr>
            </w:pPr>
            <w:r w:rsidRPr="00FC7CE5">
              <w:rPr>
                <w:rFonts w:asciiTheme="majorBidi" w:hAnsiTheme="majorBidi" w:cstheme="majorBidi"/>
                <w:szCs w:val="20"/>
                <w:lang w:val="es-ES_tradnl"/>
              </w:rPr>
              <w:t xml:space="preserve">La División aporta información y posibilita a las Partes, los interesados </w:t>
            </w:r>
            <w:r>
              <w:rPr>
                <w:rFonts w:asciiTheme="majorBidi" w:hAnsiTheme="majorBidi" w:cstheme="majorBidi"/>
                <w:szCs w:val="20"/>
                <w:lang w:val="es-ES_tradnl"/>
              </w:rPr>
              <w:t xml:space="preserve">directos y los asociados institucionales la eficaz aplicación </w:t>
            </w:r>
            <w:r w:rsidR="004A36AE" w:rsidRPr="00723A84">
              <w:rPr>
                <w:rFonts w:asciiTheme="majorBidi" w:hAnsiTheme="majorBidi" w:cstheme="majorBidi"/>
                <w:szCs w:val="20"/>
                <w:lang w:val="es-ES_tradnl"/>
              </w:rPr>
              <w:t>del Convenio</w:t>
            </w:r>
            <w:r w:rsidR="00977CB1">
              <w:rPr>
                <w:rFonts w:asciiTheme="majorBidi" w:hAnsiTheme="majorBidi" w:cstheme="majorBidi"/>
                <w:szCs w:val="20"/>
                <w:lang w:val="es-ES_tradnl"/>
              </w:rPr>
              <w:t xml:space="preserve"> y sus </w:t>
            </w:r>
            <w:r w:rsidR="00FF3590" w:rsidRPr="00723A84">
              <w:rPr>
                <w:rFonts w:asciiTheme="majorBidi" w:hAnsiTheme="majorBidi" w:cstheme="majorBidi"/>
                <w:szCs w:val="20"/>
                <w:lang w:val="es-ES_tradnl"/>
              </w:rPr>
              <w:t>Protocol</w:t>
            </w:r>
            <w:r w:rsidR="00977CB1">
              <w:rPr>
                <w:rFonts w:asciiTheme="majorBidi" w:hAnsiTheme="majorBidi" w:cstheme="majorBidi"/>
                <w:szCs w:val="20"/>
                <w:lang w:val="es-ES_tradnl"/>
              </w:rPr>
              <w:t>o</w:t>
            </w:r>
            <w:r w:rsidR="00FF3590" w:rsidRPr="00723A84">
              <w:rPr>
                <w:rFonts w:asciiTheme="majorBidi" w:hAnsiTheme="majorBidi" w:cstheme="majorBidi"/>
                <w:szCs w:val="20"/>
                <w:lang w:val="es-ES_tradnl"/>
              </w:rPr>
              <w:t>s</w:t>
            </w:r>
            <w:r w:rsidR="00977CB1">
              <w:rPr>
                <w:rFonts w:asciiTheme="majorBidi" w:hAnsiTheme="majorBidi" w:cstheme="majorBidi"/>
                <w:szCs w:val="20"/>
                <w:lang w:val="es-ES_tradnl"/>
              </w:rPr>
              <w:t xml:space="preserve">, y la implementación del </w:t>
            </w:r>
            <w:r w:rsidR="00AD1E2A" w:rsidRPr="00723A84">
              <w:rPr>
                <w:rFonts w:asciiTheme="majorBidi" w:hAnsiTheme="majorBidi" w:cstheme="majorBidi"/>
                <w:szCs w:val="20"/>
                <w:lang w:val="es-ES_tradnl"/>
              </w:rPr>
              <w:t>Marco</w:t>
            </w:r>
            <w:r w:rsidR="00977CB1">
              <w:rPr>
                <w:rFonts w:asciiTheme="majorBidi" w:hAnsiTheme="majorBidi" w:cstheme="majorBidi"/>
                <w:szCs w:val="20"/>
                <w:lang w:val="es-ES_tradnl"/>
              </w:rPr>
              <w:t>,</w:t>
            </w:r>
            <w:r w:rsidR="0081198D" w:rsidRPr="00723A84">
              <w:rPr>
                <w:rFonts w:asciiTheme="majorBidi" w:hAnsiTheme="majorBidi" w:cstheme="majorBidi"/>
                <w:szCs w:val="20"/>
                <w:lang w:val="es-ES_tradnl"/>
              </w:rPr>
              <w:t xml:space="preserve"> </w:t>
            </w:r>
            <w:r w:rsidR="00977CB1">
              <w:rPr>
                <w:rFonts w:asciiTheme="majorBidi" w:hAnsiTheme="majorBidi" w:cstheme="majorBidi"/>
                <w:szCs w:val="20"/>
                <w:lang w:val="es-ES_tradnl"/>
              </w:rPr>
              <w:t>mediante el fortalecimiento de las bases económicas, financieras, institucionales y de conocimientos con miras a la acción. Con miras a la movilización de recursos, el apoyo a la sociedad, y el compromiso colectivo mundial, la División ofrece apoyo analítico y dirige la participación con las coaliciones y ministerios responsables de las finanzas, la planificación económica y de desarrollo, el comercio, y los sectores de la economía de alto impacto</w:t>
            </w:r>
            <w:r w:rsidR="00765A5C">
              <w:rPr>
                <w:rFonts w:asciiTheme="majorBidi" w:hAnsiTheme="majorBidi" w:cstheme="majorBidi"/>
                <w:szCs w:val="20"/>
                <w:lang w:val="es-ES_tradnl"/>
              </w:rPr>
              <w:t xml:space="preserve">, así como con los pueblos indígenas y las comunidades locales, los principales grupos de interesados directos, el sistema de las Naciones Unidas, los sectores financieros y comerciales privados, los acuerdos ambientales </w:t>
            </w:r>
            <w:r w:rsidR="00CD361A" w:rsidRPr="00723A84">
              <w:rPr>
                <w:rFonts w:asciiTheme="majorBidi" w:hAnsiTheme="majorBidi" w:cstheme="majorBidi"/>
                <w:szCs w:val="20"/>
                <w:lang w:val="es-ES_tradnl"/>
              </w:rPr>
              <w:t>multilateral</w:t>
            </w:r>
            <w:r w:rsidR="00765A5C">
              <w:rPr>
                <w:rFonts w:asciiTheme="majorBidi" w:hAnsiTheme="majorBidi" w:cstheme="majorBidi"/>
                <w:szCs w:val="20"/>
                <w:lang w:val="es-ES_tradnl"/>
              </w:rPr>
              <w:t xml:space="preserve">es y la sociedad civil, entre otros actores pertinentes. Como portador de conocimiento garantizado en cuanto a medios de implementación, </w:t>
            </w:r>
            <w:r w:rsidR="000E1193" w:rsidRPr="00723A84">
              <w:rPr>
                <w:rFonts w:asciiTheme="majorBidi" w:hAnsiTheme="majorBidi" w:cstheme="majorBidi"/>
                <w:szCs w:val="20"/>
                <w:lang w:val="es-ES_tradnl"/>
              </w:rPr>
              <w:t xml:space="preserve">apunta a garantizar que las consideraciones respecto a la diversidad biológica sean integradas </w:t>
            </w:r>
            <w:r w:rsidR="00765A5C">
              <w:rPr>
                <w:rFonts w:asciiTheme="majorBidi" w:hAnsiTheme="majorBidi" w:cstheme="majorBidi"/>
                <w:szCs w:val="20"/>
                <w:lang w:val="es-ES_tradnl"/>
              </w:rPr>
              <w:t xml:space="preserve">en los enfoques de todo el gobierno, toda la sociedad y toda la economía con miras a la creación de sociedades con </w:t>
            </w:r>
            <w:r w:rsidR="0026558D">
              <w:rPr>
                <w:rFonts w:asciiTheme="majorBidi" w:hAnsiTheme="majorBidi" w:cstheme="majorBidi"/>
                <w:szCs w:val="20"/>
                <w:lang w:val="es-ES_tradnl"/>
              </w:rPr>
              <w:t>huella ecológica en rápida disminución, particularmente en referencia a indicadores relativos a la diversidad biológica</w:t>
            </w:r>
            <w:r w:rsidR="00251AA3" w:rsidRPr="00723A84">
              <w:rPr>
                <w:rFonts w:asciiTheme="majorBidi" w:hAnsiTheme="majorBidi" w:cstheme="majorBidi"/>
                <w:szCs w:val="20"/>
                <w:lang w:val="es-ES_tradnl"/>
              </w:rPr>
              <w:t xml:space="preserve">. </w:t>
            </w:r>
          </w:p>
          <w:p w14:paraId="30751C59" w14:textId="7281487C" w:rsidR="00FF3590" w:rsidRPr="00723A84" w:rsidRDefault="00B232C7" w:rsidP="008B3D41">
            <w:pPr>
              <w:pStyle w:val="CBDTableNormal"/>
              <w:spacing w:before="60" w:after="60"/>
              <w:rPr>
                <w:rFonts w:asciiTheme="majorBidi" w:hAnsiTheme="majorBidi" w:cstheme="majorBidi"/>
                <w:szCs w:val="20"/>
                <w:lang w:val="es-ES_tradnl"/>
              </w:rPr>
            </w:pPr>
            <w:r>
              <w:rPr>
                <w:rFonts w:asciiTheme="majorBidi" w:hAnsiTheme="majorBidi" w:cstheme="majorBidi"/>
                <w:szCs w:val="20"/>
                <w:lang w:val="es-ES_tradnl"/>
              </w:rPr>
              <w:t xml:space="preserve">La División también lidera esfuerzos para organizar y brindar servicios a las reuniones de dos órganos subsidiarios </w:t>
            </w:r>
            <w:r w:rsidR="008F5D34" w:rsidRPr="00723A84">
              <w:rPr>
                <w:rFonts w:asciiTheme="majorBidi" w:hAnsiTheme="majorBidi" w:cstheme="majorBidi"/>
                <w:szCs w:val="20"/>
                <w:lang w:val="es-ES_tradnl"/>
              </w:rPr>
              <w:t>(</w:t>
            </w:r>
            <w:r w:rsidR="0056133E" w:rsidRPr="00723A84">
              <w:rPr>
                <w:rFonts w:asciiTheme="majorBidi" w:hAnsiTheme="majorBidi" w:cstheme="majorBidi"/>
                <w:szCs w:val="20"/>
                <w:lang w:val="es-ES_tradnl"/>
              </w:rPr>
              <w:t>el Órgano S</w:t>
            </w:r>
            <w:r w:rsidR="00FF3590" w:rsidRPr="00723A84">
              <w:rPr>
                <w:rFonts w:asciiTheme="majorBidi" w:hAnsiTheme="majorBidi" w:cstheme="majorBidi"/>
                <w:szCs w:val="20"/>
                <w:lang w:val="es-ES_tradnl"/>
              </w:rPr>
              <w:t>ubsidiar</w:t>
            </w:r>
            <w:r w:rsidR="0056133E" w:rsidRPr="00723A84">
              <w:rPr>
                <w:rFonts w:asciiTheme="majorBidi" w:hAnsiTheme="majorBidi" w:cstheme="majorBidi"/>
                <w:szCs w:val="20"/>
                <w:lang w:val="es-ES_tradnl"/>
              </w:rPr>
              <w:t xml:space="preserve">io sobre la Aplicación y el Órgano </w:t>
            </w:r>
            <w:r w:rsidR="00FF3590" w:rsidRPr="00723A84">
              <w:rPr>
                <w:rFonts w:asciiTheme="majorBidi" w:hAnsiTheme="majorBidi" w:cstheme="majorBidi"/>
                <w:szCs w:val="20"/>
                <w:lang w:val="es-ES_tradnl"/>
              </w:rPr>
              <w:t>Subsidiar</w:t>
            </w:r>
            <w:r w:rsidR="0056133E" w:rsidRPr="00723A84">
              <w:rPr>
                <w:rFonts w:asciiTheme="majorBidi" w:hAnsiTheme="majorBidi" w:cstheme="majorBidi"/>
                <w:szCs w:val="20"/>
                <w:lang w:val="es-ES_tradnl"/>
              </w:rPr>
              <w:t>io sobre el Artículo 8 j) y Otras Disposiciones del Convenio sobre la Diversidad Biológica Relativas a los Pueblos Indígenas y las Comunidades Locales</w:t>
            </w:r>
            <w:r w:rsidR="008F5D34" w:rsidRPr="00723A84">
              <w:rPr>
                <w:rFonts w:asciiTheme="majorBidi" w:hAnsiTheme="majorBidi" w:cstheme="majorBidi"/>
                <w:szCs w:val="20"/>
                <w:lang w:val="es-ES_tradnl"/>
              </w:rPr>
              <w:t>)</w:t>
            </w:r>
            <w:r w:rsidR="00FF3590" w:rsidRPr="00723A84">
              <w:rPr>
                <w:rFonts w:asciiTheme="majorBidi" w:hAnsiTheme="majorBidi" w:cstheme="majorBidi"/>
                <w:szCs w:val="20"/>
                <w:lang w:val="es-ES_tradnl"/>
              </w:rPr>
              <w:t>,</w:t>
            </w:r>
            <w:r w:rsidR="005D23C7">
              <w:rPr>
                <w:rFonts w:asciiTheme="majorBidi" w:hAnsiTheme="majorBidi" w:cstheme="majorBidi"/>
                <w:szCs w:val="20"/>
                <w:lang w:val="es-ES_tradnl"/>
              </w:rPr>
              <w:t xml:space="preserve"> así como a sus respectivas actividades </w:t>
            </w:r>
            <w:r w:rsidR="004C3CCD">
              <w:rPr>
                <w:rFonts w:asciiTheme="majorBidi" w:hAnsiTheme="majorBidi" w:cstheme="majorBidi"/>
                <w:szCs w:val="20"/>
                <w:lang w:val="es-ES_tradnl"/>
              </w:rPr>
              <w:t xml:space="preserve">entre períodos de sesiones. Contribuye también con servicios a los temas de programas que están bajo su responsabilidad durante las reuniones de </w:t>
            </w:r>
            <w:r w:rsidR="00D74429" w:rsidRPr="00723A84">
              <w:rPr>
                <w:rFonts w:asciiTheme="majorBidi" w:hAnsiTheme="majorBidi" w:cstheme="majorBidi"/>
                <w:szCs w:val="20"/>
                <w:lang w:val="es-ES_tradnl"/>
              </w:rPr>
              <w:t>la Conferencia de las Partes</w:t>
            </w:r>
            <w:r w:rsidR="00FF3590" w:rsidRPr="00723A84">
              <w:rPr>
                <w:rFonts w:asciiTheme="majorBidi" w:hAnsiTheme="majorBidi" w:cstheme="majorBidi"/>
                <w:szCs w:val="20"/>
                <w:lang w:val="es-ES_tradnl"/>
              </w:rPr>
              <w:t xml:space="preserve"> </w:t>
            </w:r>
            <w:r w:rsidR="00BF6A15" w:rsidRPr="00723A84">
              <w:rPr>
                <w:rFonts w:asciiTheme="majorBidi" w:hAnsiTheme="majorBidi" w:cstheme="majorBidi"/>
                <w:szCs w:val="20"/>
                <w:lang w:val="es-ES_tradnl"/>
              </w:rPr>
              <w:t>y el Órgano Subsidiario de Asesoramiento Científico, Técnico y Tecnológico</w:t>
            </w:r>
            <w:r w:rsidR="00FF3590" w:rsidRPr="00723A84">
              <w:rPr>
                <w:rFonts w:asciiTheme="majorBidi" w:hAnsiTheme="majorBidi" w:cstheme="majorBidi"/>
                <w:szCs w:val="20"/>
                <w:lang w:val="es-ES_tradnl"/>
              </w:rPr>
              <w:t xml:space="preserve">.  </w:t>
            </w:r>
          </w:p>
          <w:p w14:paraId="58746860" w14:textId="5BAE53B2" w:rsidR="00114E47" w:rsidRPr="00723A84" w:rsidRDefault="0026558D" w:rsidP="008B3D41">
            <w:pPr>
              <w:pStyle w:val="CBDTableNormal"/>
              <w:spacing w:before="60" w:after="60"/>
              <w:rPr>
                <w:rFonts w:asciiTheme="majorBidi" w:hAnsiTheme="majorBidi" w:cstheme="majorBidi"/>
                <w:b/>
                <w:bCs/>
                <w:szCs w:val="20"/>
                <w:lang w:val="es-ES_tradnl"/>
              </w:rPr>
            </w:pPr>
            <w:r>
              <w:rPr>
                <w:rFonts w:asciiTheme="majorBidi" w:hAnsiTheme="majorBidi" w:cstheme="majorBidi"/>
                <w:szCs w:val="20"/>
                <w:lang w:val="es-ES_tradnl"/>
              </w:rPr>
              <w:t xml:space="preserve">Mediante análisis sólidos, asociaciones estratégicas y actividades de extensión mundiales, la División trabaja con las Partes y los interesados directos en transformar los compromisos </w:t>
            </w:r>
            <w:r w:rsidR="00CA3652" w:rsidRPr="00723A84">
              <w:rPr>
                <w:rFonts w:asciiTheme="majorBidi" w:hAnsiTheme="majorBidi" w:cstheme="majorBidi"/>
                <w:szCs w:val="20"/>
                <w:lang w:val="es-ES_tradnl"/>
              </w:rPr>
              <w:t xml:space="preserve">en acciones coordinadas que cumplan con la diversidad biológica, el desarrollo socioeconómico, la reducción de la pobreza y la </w:t>
            </w:r>
            <w:r w:rsidR="00FF3590" w:rsidRPr="00723A84">
              <w:rPr>
                <w:rFonts w:asciiTheme="majorBidi" w:hAnsiTheme="majorBidi" w:cstheme="majorBidi"/>
                <w:szCs w:val="20"/>
                <w:lang w:val="es-ES_tradnl"/>
              </w:rPr>
              <w:t>prosperi</w:t>
            </w:r>
            <w:r w:rsidR="00CA3652" w:rsidRPr="00723A84">
              <w:rPr>
                <w:rFonts w:asciiTheme="majorBidi" w:hAnsiTheme="majorBidi" w:cstheme="majorBidi"/>
                <w:szCs w:val="20"/>
                <w:lang w:val="es-ES_tradnl"/>
              </w:rPr>
              <w:t>dad para todos en un planeta saludable</w:t>
            </w:r>
            <w:r w:rsidR="00FF3590" w:rsidRPr="00723A84">
              <w:rPr>
                <w:rFonts w:asciiTheme="majorBidi" w:hAnsiTheme="majorBidi" w:cstheme="majorBidi"/>
                <w:szCs w:val="20"/>
                <w:lang w:val="es-ES_tradnl"/>
              </w:rPr>
              <w:t>.</w:t>
            </w:r>
          </w:p>
        </w:tc>
      </w:tr>
      <w:tr w:rsidR="00114E47" w:rsidRPr="00577E78" w14:paraId="06307E61" w14:textId="77777777" w:rsidTr="008B3D41">
        <w:tc>
          <w:tcPr>
            <w:tcW w:w="9355" w:type="dxa"/>
          </w:tcPr>
          <w:p w14:paraId="1ADD6BEC" w14:textId="6D281A13" w:rsidR="00114E47" w:rsidRPr="007E2449" w:rsidRDefault="00114E47" w:rsidP="008B3D41">
            <w:pPr>
              <w:spacing w:before="60" w:after="60"/>
              <w:ind w:left="335"/>
              <w:rPr>
                <w:rFonts w:asciiTheme="majorBidi" w:hAnsiTheme="majorBidi" w:cstheme="majorBidi"/>
                <w:b/>
                <w:bCs/>
                <w:i/>
                <w:iCs/>
                <w:sz w:val="20"/>
                <w:szCs w:val="20"/>
                <w:lang w:val="es-ES_tradnl"/>
              </w:rPr>
            </w:pPr>
            <w:r w:rsidRPr="007E2449">
              <w:rPr>
                <w:rFonts w:asciiTheme="majorBidi" w:hAnsiTheme="majorBidi" w:cstheme="majorBidi"/>
                <w:b/>
                <w:bCs/>
                <w:i/>
                <w:iCs/>
                <w:sz w:val="20"/>
                <w:szCs w:val="20"/>
                <w:lang w:val="es-ES_tradnl"/>
              </w:rPr>
              <w:lastRenderedPageBreak/>
              <w:t xml:space="preserve">3.1 </w:t>
            </w:r>
            <w:r w:rsidR="00346C23" w:rsidRPr="007E2449">
              <w:rPr>
                <w:rFonts w:asciiTheme="majorBidi" w:hAnsiTheme="majorBidi" w:cstheme="majorBidi"/>
                <w:b/>
                <w:bCs/>
                <w:i/>
                <w:iCs/>
                <w:sz w:val="20"/>
                <w:szCs w:val="20"/>
                <w:lang w:val="es-ES_tradnl"/>
              </w:rPr>
              <w:t>Dependencia de Participación y Cooperación</w:t>
            </w:r>
          </w:p>
          <w:p w14:paraId="09E5E949" w14:textId="16F3D4B1" w:rsidR="00114E47" w:rsidRPr="007E2449" w:rsidRDefault="00E74DBD" w:rsidP="008B3D41">
            <w:pPr>
              <w:pStyle w:val="CBDTableNormal"/>
              <w:spacing w:before="60" w:after="60"/>
              <w:rPr>
                <w:lang w:val="es-ES_tradnl"/>
              </w:rPr>
            </w:pPr>
            <w:r w:rsidRPr="007E2449">
              <w:rPr>
                <w:lang w:val="es-ES_tradnl"/>
              </w:rPr>
              <w:t xml:space="preserve">La </w:t>
            </w:r>
            <w:r w:rsidR="00346C23" w:rsidRPr="007E2449">
              <w:rPr>
                <w:lang w:val="es-ES_tradnl"/>
              </w:rPr>
              <w:t>Dependencia de Participación y Cooperación</w:t>
            </w:r>
            <w:r w:rsidR="00114E47" w:rsidRPr="007E2449">
              <w:rPr>
                <w:lang w:val="es-ES_tradnl"/>
              </w:rPr>
              <w:t xml:space="preserve"> </w:t>
            </w:r>
            <w:r w:rsidR="000E276A" w:rsidRPr="007E2449">
              <w:rPr>
                <w:lang w:val="es-ES_tradnl"/>
              </w:rPr>
              <w:t xml:space="preserve">dirige la participación con los pueblos indígenas y las comunidades locales, los principales grupos y otros interesados directos </w:t>
            </w:r>
            <w:r w:rsidR="00C255F8" w:rsidRPr="007E2449">
              <w:rPr>
                <w:lang w:val="es-ES_tradnl"/>
              </w:rPr>
              <w:t xml:space="preserve">– </w:t>
            </w:r>
            <w:r w:rsidR="00114E47" w:rsidRPr="007E2449">
              <w:rPr>
                <w:lang w:val="es-ES_tradnl"/>
              </w:rPr>
              <w:t>inclu</w:t>
            </w:r>
            <w:r w:rsidR="004D0020" w:rsidRPr="007E2449">
              <w:rPr>
                <w:lang w:val="es-ES_tradnl"/>
              </w:rPr>
              <w:t>idas las mujeres, la juventud y las organizaciones no gubernamentales</w:t>
            </w:r>
            <w:r w:rsidR="00C255F8" w:rsidRPr="007E2449">
              <w:rPr>
                <w:lang w:val="es-ES_tradnl"/>
              </w:rPr>
              <w:t xml:space="preserve"> – </w:t>
            </w:r>
            <w:r w:rsidR="004D0020" w:rsidRPr="007E2449">
              <w:rPr>
                <w:lang w:val="es-ES_tradnl"/>
              </w:rPr>
              <w:t xml:space="preserve">en el trabajo y los procesos del </w:t>
            </w:r>
            <w:r w:rsidR="004A36AE" w:rsidRPr="007E2449">
              <w:rPr>
                <w:lang w:val="es-ES_tradnl"/>
              </w:rPr>
              <w:t>Convenio</w:t>
            </w:r>
            <w:r w:rsidR="00114E47" w:rsidRPr="007E2449">
              <w:rPr>
                <w:lang w:val="es-ES_tradnl"/>
              </w:rPr>
              <w:t xml:space="preserve">. </w:t>
            </w:r>
            <w:r w:rsidR="004D0020" w:rsidRPr="007E2449">
              <w:rPr>
                <w:lang w:val="es-ES_tradnl"/>
              </w:rPr>
              <w:t xml:space="preserve">Provee servicios al </w:t>
            </w:r>
            <w:r w:rsidR="00423D53" w:rsidRPr="007E2449">
              <w:rPr>
                <w:lang w:val="es-ES_tradnl"/>
              </w:rPr>
              <w:t xml:space="preserve">Órgano Subsidiario sobre el Artículo 8 j) </w:t>
            </w:r>
            <w:r w:rsidR="004D0020" w:rsidRPr="007E2449">
              <w:rPr>
                <w:lang w:val="es-ES_tradnl"/>
              </w:rPr>
              <w:t xml:space="preserve">y a los procesos intergubernamentales conexos </w:t>
            </w:r>
            <w:r w:rsidR="004A36AE" w:rsidRPr="007E2449">
              <w:rPr>
                <w:lang w:val="es-ES_tradnl"/>
              </w:rPr>
              <w:t>en el marco del Convenio</w:t>
            </w:r>
            <w:r w:rsidR="00114E47" w:rsidRPr="007E2449">
              <w:rPr>
                <w:lang w:val="es-ES_tradnl"/>
              </w:rPr>
              <w:t xml:space="preserve">, </w:t>
            </w:r>
            <w:r w:rsidR="004D0020" w:rsidRPr="007E2449">
              <w:rPr>
                <w:lang w:val="es-ES_tradnl"/>
              </w:rPr>
              <w:t xml:space="preserve">y brinda aportaciones técnicas y de políticas para apoyar la aplicación </w:t>
            </w:r>
            <w:r w:rsidR="004A36AE" w:rsidRPr="007E2449">
              <w:rPr>
                <w:lang w:val="es-ES_tradnl"/>
              </w:rPr>
              <w:t>del Convenio</w:t>
            </w:r>
            <w:r w:rsidR="00114E47" w:rsidRPr="007E2449">
              <w:rPr>
                <w:lang w:val="es-ES_tradnl"/>
              </w:rPr>
              <w:t xml:space="preserve"> </w:t>
            </w:r>
            <w:r w:rsidR="004A36AE" w:rsidRPr="007E2449">
              <w:rPr>
                <w:lang w:val="es-ES_tradnl"/>
              </w:rPr>
              <w:t xml:space="preserve">y </w:t>
            </w:r>
            <w:r w:rsidR="00C63FDC">
              <w:rPr>
                <w:lang w:val="es-ES_tradnl"/>
              </w:rPr>
              <w:t xml:space="preserve">sus </w:t>
            </w:r>
            <w:r w:rsidR="004A36AE" w:rsidRPr="007E2449">
              <w:rPr>
                <w:lang w:val="es-ES_tradnl"/>
              </w:rPr>
              <w:t>Protocolos</w:t>
            </w:r>
            <w:r w:rsidR="00114E47" w:rsidRPr="007E2449">
              <w:rPr>
                <w:lang w:val="es-ES_tradnl"/>
              </w:rPr>
              <w:t xml:space="preserve">. </w:t>
            </w:r>
            <w:r w:rsidR="009D7587" w:rsidRPr="007E2449">
              <w:rPr>
                <w:lang w:val="es-ES_tradnl"/>
              </w:rPr>
              <w:t xml:space="preserve">La Dependencia promueve y facilita la cooperación con organizaciones internacionales, </w:t>
            </w:r>
            <w:r w:rsidR="00114E47" w:rsidRPr="007E2449">
              <w:rPr>
                <w:lang w:val="es-ES_tradnl"/>
              </w:rPr>
              <w:t>conven</w:t>
            </w:r>
            <w:r w:rsidR="000941EA" w:rsidRPr="007E2449">
              <w:rPr>
                <w:lang w:val="es-ES_tradnl"/>
              </w:rPr>
              <w:t xml:space="preserve">ciones y entidades de las Naciones </w:t>
            </w:r>
            <w:r w:rsidR="00616DB7" w:rsidRPr="007E2449">
              <w:rPr>
                <w:lang w:val="es-ES_tradnl"/>
              </w:rPr>
              <w:t>Uni</w:t>
            </w:r>
            <w:r w:rsidR="000941EA" w:rsidRPr="007E2449">
              <w:rPr>
                <w:lang w:val="es-ES_tradnl"/>
              </w:rPr>
              <w:t>das</w:t>
            </w:r>
            <w:r w:rsidR="00114E47" w:rsidRPr="007E2449">
              <w:rPr>
                <w:lang w:val="es-ES_tradnl"/>
              </w:rPr>
              <w:t xml:space="preserve">, </w:t>
            </w:r>
            <w:r w:rsidR="009D7587" w:rsidRPr="007E2449">
              <w:rPr>
                <w:lang w:val="es-ES_tradnl"/>
              </w:rPr>
              <w:t xml:space="preserve">y promueve la integración de </w:t>
            </w:r>
            <w:r w:rsidR="00114E47" w:rsidRPr="007E2449">
              <w:rPr>
                <w:lang w:val="es-ES_tradnl"/>
              </w:rPr>
              <w:t xml:space="preserve">and </w:t>
            </w:r>
            <w:r w:rsidR="00C86379" w:rsidRPr="007E2449">
              <w:rPr>
                <w:lang w:val="es-ES_tradnl"/>
              </w:rPr>
              <w:t xml:space="preserve">las agendas sobre biodiversidad en los procesos intergubernamentales pertinentes, </w:t>
            </w:r>
            <w:r w:rsidR="00AD1E2A" w:rsidRPr="007E2449">
              <w:rPr>
                <w:lang w:val="es-ES_tradnl"/>
              </w:rPr>
              <w:t>en apoyo al Marco</w:t>
            </w:r>
            <w:r w:rsidR="00114E47" w:rsidRPr="007E2449">
              <w:rPr>
                <w:lang w:val="es-ES_tradnl"/>
              </w:rPr>
              <w:t>.</w:t>
            </w:r>
          </w:p>
        </w:tc>
      </w:tr>
      <w:tr w:rsidR="00114E47" w:rsidRPr="00577E78" w14:paraId="1705F2C7" w14:textId="77777777" w:rsidTr="008B3D41">
        <w:tc>
          <w:tcPr>
            <w:tcW w:w="9355" w:type="dxa"/>
          </w:tcPr>
          <w:p w14:paraId="0D6D0D35" w14:textId="359E5465" w:rsidR="00114E47" w:rsidRPr="007E2449" w:rsidRDefault="00114E47" w:rsidP="008B3D41">
            <w:pPr>
              <w:spacing w:before="60" w:after="60"/>
              <w:ind w:left="335"/>
              <w:rPr>
                <w:rFonts w:asciiTheme="majorBidi" w:hAnsiTheme="majorBidi" w:cstheme="majorBidi"/>
                <w:b/>
                <w:bCs/>
                <w:i/>
                <w:iCs/>
                <w:sz w:val="20"/>
                <w:szCs w:val="20"/>
                <w:lang w:val="es-ES_tradnl"/>
              </w:rPr>
            </w:pPr>
            <w:r w:rsidRPr="007E2449">
              <w:rPr>
                <w:rFonts w:asciiTheme="majorBidi" w:hAnsiTheme="majorBidi" w:cstheme="majorBidi"/>
                <w:b/>
                <w:bCs/>
                <w:i/>
                <w:iCs/>
                <w:sz w:val="20"/>
                <w:szCs w:val="20"/>
                <w:lang w:val="es-ES_tradnl"/>
              </w:rPr>
              <w:t xml:space="preserve">3.2 </w:t>
            </w:r>
            <w:r w:rsidR="00B969BA" w:rsidRPr="007E2449">
              <w:rPr>
                <w:rFonts w:asciiTheme="majorBidi" w:hAnsiTheme="majorBidi" w:cstheme="majorBidi"/>
                <w:b/>
                <w:bCs/>
                <w:i/>
                <w:iCs/>
                <w:sz w:val="20"/>
                <w:szCs w:val="20"/>
                <w:lang w:val="es-ES_tradnl"/>
              </w:rPr>
              <w:t>Dependencia de Integración, Economía y Financiación</w:t>
            </w:r>
            <w:r w:rsidRPr="007E2449">
              <w:rPr>
                <w:rFonts w:asciiTheme="majorBidi" w:hAnsiTheme="majorBidi" w:cstheme="majorBidi"/>
                <w:b/>
                <w:bCs/>
                <w:i/>
                <w:iCs/>
                <w:sz w:val="20"/>
                <w:szCs w:val="20"/>
                <w:lang w:val="es-ES_tradnl"/>
              </w:rPr>
              <w:t xml:space="preserve"> </w:t>
            </w:r>
          </w:p>
          <w:p w14:paraId="61FE1D8F" w14:textId="75E6BE87" w:rsidR="00114E47" w:rsidRPr="007E2449" w:rsidRDefault="0096148F" w:rsidP="007E2449">
            <w:pPr>
              <w:pStyle w:val="CBDTableNormal"/>
              <w:spacing w:before="60" w:after="60"/>
              <w:rPr>
                <w:lang w:val="es-ES_tradnl"/>
              </w:rPr>
            </w:pPr>
            <w:r w:rsidRPr="007E2449">
              <w:rPr>
                <w:rFonts w:asciiTheme="majorBidi" w:hAnsiTheme="majorBidi" w:cstheme="majorBidi"/>
                <w:szCs w:val="20"/>
                <w:lang w:val="es-ES_tradnl"/>
              </w:rPr>
              <w:t xml:space="preserve">La </w:t>
            </w:r>
            <w:r w:rsidR="00B969BA" w:rsidRPr="007E2449">
              <w:rPr>
                <w:rFonts w:asciiTheme="majorBidi" w:hAnsiTheme="majorBidi" w:cstheme="majorBidi"/>
                <w:szCs w:val="20"/>
                <w:lang w:val="es-ES_tradnl"/>
              </w:rPr>
              <w:t>Dependencia de Integración, Economía y Financiación</w:t>
            </w:r>
            <w:r w:rsidR="00114E47" w:rsidRPr="007E2449">
              <w:rPr>
                <w:rFonts w:asciiTheme="majorBidi" w:hAnsiTheme="majorBidi" w:cstheme="majorBidi"/>
                <w:szCs w:val="20"/>
                <w:lang w:val="es-ES_tradnl"/>
              </w:rPr>
              <w:t xml:space="preserve"> </w:t>
            </w:r>
            <w:r w:rsidRPr="007E2449">
              <w:rPr>
                <w:rFonts w:asciiTheme="majorBidi" w:hAnsiTheme="majorBidi" w:cstheme="majorBidi"/>
                <w:szCs w:val="20"/>
                <w:lang w:val="es-ES_tradnl"/>
              </w:rPr>
              <w:t xml:space="preserve">brinda análisis programáticos, técnicos y normativos para aportar información a la toma de decisiones de la </w:t>
            </w:r>
            <w:r w:rsidR="00D74429" w:rsidRPr="007E2449">
              <w:rPr>
                <w:rFonts w:asciiTheme="majorBidi" w:hAnsiTheme="majorBidi" w:cstheme="majorBidi"/>
                <w:szCs w:val="20"/>
                <w:lang w:val="es-ES_tradnl"/>
              </w:rPr>
              <w:t>Conferencia de las Partes</w:t>
            </w:r>
            <w:r w:rsidRPr="007E2449">
              <w:rPr>
                <w:rFonts w:asciiTheme="majorBidi" w:hAnsiTheme="majorBidi" w:cstheme="majorBidi"/>
                <w:szCs w:val="20"/>
                <w:lang w:val="es-ES_tradnl"/>
              </w:rPr>
              <w:t xml:space="preserve">, y apoya la implementación de la integración de la biodiversidad en los distintos sectores de la economía y los diferentes niveles de gobierno, y de las dimensiones económica y financiera de la biodiversidad, incluidas la movilización de recursos y la participación multilateral en los beneficios. </w:t>
            </w:r>
            <w:r w:rsidR="009D7587" w:rsidRPr="007E2449">
              <w:rPr>
                <w:rFonts w:asciiTheme="majorBidi" w:hAnsiTheme="majorBidi" w:cstheme="majorBidi"/>
                <w:szCs w:val="20"/>
                <w:lang w:val="es-ES_tradnl"/>
              </w:rPr>
              <w:t xml:space="preserve">La Dependencia dirige </w:t>
            </w:r>
            <w:r w:rsidRPr="007E2449">
              <w:rPr>
                <w:rFonts w:asciiTheme="majorBidi" w:hAnsiTheme="majorBidi" w:cstheme="majorBidi"/>
                <w:szCs w:val="20"/>
                <w:lang w:val="es-ES_tradnl"/>
              </w:rPr>
              <w:t xml:space="preserve">la participación de la </w:t>
            </w:r>
            <w:r w:rsidR="00123CAA" w:rsidRPr="007E2449">
              <w:rPr>
                <w:rFonts w:asciiTheme="majorBidi" w:hAnsiTheme="majorBidi" w:cstheme="majorBidi"/>
                <w:szCs w:val="20"/>
                <w:lang w:val="es-ES_tradnl"/>
              </w:rPr>
              <w:t>Secretaría</w:t>
            </w:r>
            <w:r w:rsidRPr="007E2449">
              <w:rPr>
                <w:rFonts w:asciiTheme="majorBidi" w:hAnsiTheme="majorBidi" w:cstheme="majorBidi"/>
                <w:szCs w:val="20"/>
                <w:lang w:val="es-ES_tradnl"/>
              </w:rPr>
              <w:t xml:space="preserve"> en la estructura institucional que opera el mecanismo financiero del </w:t>
            </w:r>
            <w:r w:rsidR="004A36AE" w:rsidRPr="007E2449">
              <w:rPr>
                <w:rFonts w:asciiTheme="majorBidi" w:hAnsiTheme="majorBidi" w:cstheme="majorBidi"/>
                <w:szCs w:val="20"/>
                <w:lang w:val="es-ES_tradnl"/>
              </w:rPr>
              <w:t>Convenio</w:t>
            </w:r>
            <w:r w:rsidR="00114E47" w:rsidRPr="007E2449">
              <w:rPr>
                <w:rFonts w:asciiTheme="majorBidi" w:hAnsiTheme="majorBidi" w:cstheme="majorBidi"/>
                <w:szCs w:val="20"/>
                <w:lang w:val="es-ES_tradnl"/>
              </w:rPr>
              <w:t xml:space="preserve"> </w:t>
            </w:r>
            <w:r w:rsidR="007E2449" w:rsidRPr="007E2449">
              <w:rPr>
                <w:rFonts w:asciiTheme="majorBidi" w:hAnsiTheme="majorBidi" w:cstheme="majorBidi"/>
                <w:szCs w:val="20"/>
                <w:lang w:val="es-ES_tradnl"/>
              </w:rPr>
              <w:t xml:space="preserve">y en proveer </w:t>
            </w:r>
            <w:r w:rsidR="00344078" w:rsidRPr="007E2449">
              <w:rPr>
                <w:rFonts w:asciiTheme="majorBidi" w:hAnsiTheme="majorBidi" w:cstheme="majorBidi"/>
                <w:szCs w:val="20"/>
                <w:lang w:val="es-ES_tradnl"/>
              </w:rPr>
              <w:t>la Secretaría, de manera interina, al Fondo Cali.</w:t>
            </w:r>
            <w:r w:rsidR="00114E47" w:rsidRPr="007E2449">
              <w:rPr>
                <w:rFonts w:asciiTheme="majorBidi" w:hAnsiTheme="majorBidi" w:cstheme="majorBidi"/>
                <w:szCs w:val="20"/>
                <w:lang w:val="es-ES_tradnl"/>
              </w:rPr>
              <w:t xml:space="preserve"> </w:t>
            </w:r>
            <w:r w:rsidR="009D7587" w:rsidRPr="007E2449">
              <w:rPr>
                <w:rFonts w:asciiTheme="majorBidi" w:hAnsiTheme="majorBidi" w:cstheme="majorBidi"/>
                <w:szCs w:val="20"/>
                <w:lang w:val="es-ES_tradnl"/>
              </w:rPr>
              <w:t xml:space="preserve">La Dependencia también dirige </w:t>
            </w:r>
            <w:r w:rsidR="007E2449" w:rsidRPr="007E2449">
              <w:rPr>
                <w:rFonts w:asciiTheme="majorBidi" w:hAnsiTheme="majorBidi" w:cstheme="majorBidi"/>
                <w:szCs w:val="20"/>
                <w:lang w:val="es-ES_tradnl"/>
              </w:rPr>
              <w:t xml:space="preserve">la participación con las empresas y los sectores comercial y financiero a fin de </w:t>
            </w:r>
            <w:r w:rsidR="00CA3652" w:rsidRPr="007E2449">
              <w:rPr>
                <w:rFonts w:asciiTheme="majorBidi" w:hAnsiTheme="majorBidi" w:cstheme="majorBidi"/>
                <w:szCs w:val="20"/>
                <w:lang w:val="es-ES_tradnl"/>
              </w:rPr>
              <w:t>cumplir con los programas de trabajo referidos</w:t>
            </w:r>
            <w:r w:rsidR="00114E47" w:rsidRPr="007E2449">
              <w:rPr>
                <w:rFonts w:asciiTheme="majorBidi" w:hAnsiTheme="majorBidi" w:cstheme="majorBidi"/>
                <w:szCs w:val="20"/>
                <w:lang w:val="es-ES_tradnl"/>
              </w:rPr>
              <w:t>.</w:t>
            </w:r>
          </w:p>
        </w:tc>
      </w:tr>
      <w:tr w:rsidR="00114E47" w:rsidRPr="00577E78" w14:paraId="27BCB547" w14:textId="77777777" w:rsidTr="008B3D41">
        <w:tc>
          <w:tcPr>
            <w:tcW w:w="9355" w:type="dxa"/>
          </w:tcPr>
          <w:p w14:paraId="5A3F7935" w14:textId="2F600A56" w:rsidR="00114E47" w:rsidRPr="007E2449" w:rsidRDefault="00114E47" w:rsidP="008B3D41">
            <w:pPr>
              <w:spacing w:before="60" w:after="60"/>
              <w:ind w:left="335"/>
              <w:rPr>
                <w:rFonts w:asciiTheme="majorBidi" w:hAnsiTheme="majorBidi" w:cstheme="majorBidi"/>
                <w:b/>
                <w:bCs/>
                <w:i/>
                <w:iCs/>
                <w:sz w:val="20"/>
                <w:szCs w:val="20"/>
                <w:lang w:val="es-ES_tradnl"/>
              </w:rPr>
            </w:pPr>
            <w:r w:rsidRPr="007E2449">
              <w:rPr>
                <w:rFonts w:asciiTheme="majorBidi" w:hAnsiTheme="majorBidi" w:cstheme="majorBidi"/>
                <w:b/>
                <w:bCs/>
                <w:i/>
                <w:iCs/>
                <w:sz w:val="20"/>
                <w:szCs w:val="20"/>
                <w:lang w:val="es-ES_tradnl"/>
              </w:rPr>
              <w:t xml:space="preserve">3.3 </w:t>
            </w:r>
            <w:r w:rsidR="00346C23" w:rsidRPr="007E2449">
              <w:rPr>
                <w:rFonts w:asciiTheme="majorBidi" w:hAnsiTheme="majorBidi" w:cstheme="majorBidi"/>
                <w:b/>
                <w:bCs/>
                <w:i/>
                <w:iCs/>
                <w:sz w:val="20"/>
                <w:szCs w:val="20"/>
                <w:lang w:val="es-ES_tradnl"/>
              </w:rPr>
              <w:t>Dependencia de Comunicación, Educación y Concienciación Pública</w:t>
            </w:r>
          </w:p>
          <w:p w14:paraId="0ACADDC7" w14:textId="2307C79C" w:rsidR="00114E47" w:rsidRPr="007E2449" w:rsidRDefault="007E2449" w:rsidP="008B3D41">
            <w:pPr>
              <w:pStyle w:val="CBDTableNormal"/>
              <w:spacing w:before="60" w:after="60"/>
              <w:rPr>
                <w:b/>
                <w:bCs/>
                <w:lang w:val="es-ES_tradnl"/>
              </w:rPr>
            </w:pPr>
            <w:r>
              <w:rPr>
                <w:rFonts w:asciiTheme="majorBidi" w:hAnsiTheme="majorBidi" w:cstheme="majorBidi"/>
                <w:szCs w:val="20"/>
                <w:lang w:val="es-ES_tradnl"/>
              </w:rPr>
              <w:t>La</w:t>
            </w:r>
            <w:r w:rsidR="00114E47" w:rsidRPr="007E2449">
              <w:rPr>
                <w:rFonts w:asciiTheme="majorBidi" w:hAnsiTheme="majorBidi" w:cstheme="majorBidi"/>
                <w:szCs w:val="20"/>
                <w:lang w:val="es-ES_tradnl"/>
              </w:rPr>
              <w:t xml:space="preserve"> </w:t>
            </w:r>
            <w:r w:rsidR="00346C23" w:rsidRPr="007E2449">
              <w:rPr>
                <w:rFonts w:asciiTheme="majorBidi" w:hAnsiTheme="majorBidi" w:cstheme="majorBidi"/>
                <w:szCs w:val="20"/>
                <w:lang w:val="es-ES_tradnl"/>
              </w:rPr>
              <w:t>Dependencia de Comunicación, Educación y Concienciación Pública</w:t>
            </w:r>
            <w:r w:rsidR="00114E47" w:rsidRPr="007E2449">
              <w:rPr>
                <w:rFonts w:asciiTheme="majorBidi" w:hAnsiTheme="majorBidi" w:cstheme="majorBidi"/>
                <w:szCs w:val="20"/>
                <w:lang w:val="es-ES_tradnl"/>
              </w:rPr>
              <w:t xml:space="preserve">, </w:t>
            </w:r>
            <w:r w:rsidR="00D74429" w:rsidRPr="007E2449">
              <w:rPr>
                <w:rFonts w:asciiTheme="majorBidi" w:hAnsiTheme="majorBidi" w:cstheme="majorBidi"/>
                <w:szCs w:val="20"/>
                <w:lang w:val="es-ES_tradnl"/>
              </w:rPr>
              <w:t>en función del Artículo 1</w:t>
            </w:r>
            <w:r w:rsidR="00114E47" w:rsidRPr="007E2449">
              <w:rPr>
                <w:rFonts w:asciiTheme="majorBidi" w:hAnsiTheme="majorBidi" w:cstheme="majorBidi"/>
                <w:szCs w:val="20"/>
                <w:lang w:val="es-ES_tradnl"/>
              </w:rPr>
              <w:t xml:space="preserve">3 </w:t>
            </w:r>
            <w:r w:rsidR="004A36AE" w:rsidRPr="007E2449">
              <w:rPr>
                <w:rFonts w:asciiTheme="majorBidi" w:hAnsiTheme="majorBidi" w:cstheme="majorBidi"/>
                <w:szCs w:val="20"/>
                <w:lang w:val="es-ES_tradnl"/>
              </w:rPr>
              <w:t>del Convenio</w:t>
            </w:r>
            <w:r w:rsidR="00114E47" w:rsidRPr="007E2449">
              <w:rPr>
                <w:rFonts w:asciiTheme="majorBidi" w:hAnsiTheme="majorBidi" w:cstheme="majorBidi"/>
                <w:szCs w:val="20"/>
                <w:lang w:val="es-ES_tradnl"/>
              </w:rPr>
              <w:t xml:space="preserve">, </w:t>
            </w:r>
            <w:r w:rsidR="00303CA4">
              <w:rPr>
                <w:rFonts w:asciiTheme="majorBidi" w:hAnsiTheme="majorBidi" w:cstheme="majorBidi"/>
                <w:szCs w:val="20"/>
                <w:lang w:val="es-ES_tradnl"/>
              </w:rPr>
              <w:t>dirige el trabajo de concienciación pública y de integrar y destacar la diversidad biológica en la educación formal e informal</w:t>
            </w:r>
            <w:r w:rsidR="00114E47" w:rsidRPr="007E2449">
              <w:rPr>
                <w:rFonts w:asciiTheme="majorBidi" w:hAnsiTheme="majorBidi" w:cstheme="majorBidi"/>
                <w:szCs w:val="20"/>
                <w:lang w:val="es-ES_tradnl"/>
              </w:rPr>
              <w:t xml:space="preserve">; </w:t>
            </w:r>
            <w:r w:rsidR="00303CA4">
              <w:rPr>
                <w:rFonts w:asciiTheme="majorBidi" w:hAnsiTheme="majorBidi" w:cstheme="majorBidi"/>
                <w:szCs w:val="20"/>
                <w:lang w:val="es-ES_tradnl"/>
              </w:rPr>
              <w:t xml:space="preserve">conduce los esfuerzos de comunicación para alcanzar los objetivos del </w:t>
            </w:r>
            <w:r w:rsidR="004A36AE" w:rsidRPr="007E2449">
              <w:rPr>
                <w:rFonts w:asciiTheme="majorBidi" w:hAnsiTheme="majorBidi" w:cstheme="majorBidi"/>
                <w:szCs w:val="20"/>
                <w:lang w:val="es-ES_tradnl"/>
              </w:rPr>
              <w:t>Convenio sobre la Diversidad Biológica</w:t>
            </w:r>
            <w:r w:rsidR="00114E47" w:rsidRPr="007E2449">
              <w:rPr>
                <w:rFonts w:asciiTheme="majorBidi" w:hAnsiTheme="majorBidi" w:cstheme="majorBidi"/>
                <w:szCs w:val="20"/>
                <w:lang w:val="es-ES_tradnl"/>
              </w:rPr>
              <w:t xml:space="preserve"> </w:t>
            </w:r>
            <w:r w:rsidR="004A36AE" w:rsidRPr="007E2449">
              <w:rPr>
                <w:rFonts w:asciiTheme="majorBidi" w:hAnsiTheme="majorBidi" w:cstheme="majorBidi"/>
                <w:szCs w:val="20"/>
                <w:lang w:val="es-ES_tradnl"/>
              </w:rPr>
              <w:t xml:space="preserve">y </w:t>
            </w:r>
            <w:r w:rsidR="00303CA4">
              <w:rPr>
                <w:rFonts w:asciiTheme="majorBidi" w:hAnsiTheme="majorBidi" w:cstheme="majorBidi"/>
                <w:szCs w:val="20"/>
                <w:lang w:val="es-ES_tradnl"/>
              </w:rPr>
              <w:t xml:space="preserve">de </w:t>
            </w:r>
            <w:r w:rsidR="004A36AE" w:rsidRPr="007E2449">
              <w:rPr>
                <w:rFonts w:asciiTheme="majorBidi" w:hAnsiTheme="majorBidi" w:cstheme="majorBidi"/>
                <w:szCs w:val="20"/>
                <w:lang w:val="es-ES_tradnl"/>
              </w:rPr>
              <w:t>sus Protocolos</w:t>
            </w:r>
            <w:r w:rsidR="00303CA4">
              <w:rPr>
                <w:rFonts w:asciiTheme="majorBidi" w:hAnsiTheme="majorBidi" w:cstheme="majorBidi"/>
                <w:szCs w:val="20"/>
                <w:lang w:val="es-ES_tradnl"/>
              </w:rPr>
              <w:t>, y para avanzar en la i</w:t>
            </w:r>
            <w:r w:rsidR="00AD1E2A" w:rsidRPr="007E2449">
              <w:rPr>
                <w:rFonts w:asciiTheme="majorBidi" w:hAnsiTheme="majorBidi" w:cstheme="majorBidi"/>
                <w:szCs w:val="20"/>
                <w:lang w:val="es-ES_tradnl"/>
              </w:rPr>
              <w:t>mplementación del Marco</w:t>
            </w:r>
            <w:r w:rsidR="00114E47" w:rsidRPr="007E2449">
              <w:rPr>
                <w:rFonts w:asciiTheme="majorBidi" w:hAnsiTheme="majorBidi" w:cstheme="majorBidi"/>
                <w:szCs w:val="20"/>
                <w:lang w:val="es-ES_tradnl"/>
              </w:rPr>
              <w:t>.</w:t>
            </w:r>
          </w:p>
        </w:tc>
      </w:tr>
      <w:tr w:rsidR="00114E47" w:rsidRPr="00577E78" w14:paraId="1CD5C6DF" w14:textId="77777777" w:rsidTr="008B3D41">
        <w:tc>
          <w:tcPr>
            <w:tcW w:w="9355" w:type="dxa"/>
          </w:tcPr>
          <w:p w14:paraId="7E8B0415" w14:textId="790953AE" w:rsidR="00114E47" w:rsidRPr="00723A84" w:rsidRDefault="00114E47" w:rsidP="008B3D41">
            <w:pPr>
              <w:spacing w:before="60" w:after="60"/>
              <w:ind w:left="28"/>
              <w:rPr>
                <w:rFonts w:asciiTheme="majorBidi" w:hAnsiTheme="majorBidi" w:cstheme="majorBidi"/>
                <w:sz w:val="20"/>
                <w:szCs w:val="20"/>
                <w:lang w:val="es-ES_tradnl"/>
              </w:rPr>
            </w:pPr>
            <w:r w:rsidRPr="00723A84">
              <w:rPr>
                <w:rFonts w:asciiTheme="majorBidi" w:hAnsiTheme="majorBidi" w:cstheme="majorBidi"/>
                <w:b/>
                <w:bCs/>
                <w:sz w:val="20"/>
                <w:szCs w:val="20"/>
                <w:lang w:val="es-ES_tradnl"/>
              </w:rPr>
              <w:t>4.</w:t>
            </w:r>
            <w:r w:rsidRPr="00723A84">
              <w:rPr>
                <w:rFonts w:asciiTheme="majorBidi" w:hAnsiTheme="majorBidi" w:cstheme="majorBidi"/>
                <w:sz w:val="20"/>
                <w:szCs w:val="20"/>
                <w:lang w:val="es-ES_tradnl"/>
              </w:rPr>
              <w:t xml:space="preserve"> </w:t>
            </w:r>
            <w:r w:rsidR="00B07E10" w:rsidRPr="00723A84">
              <w:rPr>
                <w:rFonts w:asciiTheme="majorBidi" w:hAnsiTheme="majorBidi" w:cstheme="majorBidi"/>
                <w:b/>
                <w:bCs/>
                <w:sz w:val="20"/>
                <w:szCs w:val="20"/>
                <w:lang w:val="es-ES_tradnl"/>
              </w:rPr>
              <w:t>Dependencia de Seguridad de la Biotecnología y Biotecnología</w:t>
            </w:r>
            <w:r w:rsidRPr="00723A84">
              <w:rPr>
                <w:rFonts w:asciiTheme="majorBidi" w:hAnsiTheme="majorBidi" w:cstheme="majorBidi"/>
                <w:sz w:val="20"/>
                <w:szCs w:val="20"/>
                <w:lang w:val="es-ES_tradnl"/>
              </w:rPr>
              <w:t xml:space="preserve"> </w:t>
            </w:r>
          </w:p>
          <w:p w14:paraId="36288AC6" w14:textId="64415C42" w:rsidR="00114E47" w:rsidRPr="00723A84" w:rsidRDefault="00276FCD" w:rsidP="008B3D41">
            <w:pPr>
              <w:pStyle w:val="CBDTableNormal"/>
              <w:spacing w:before="60" w:after="60"/>
              <w:rPr>
                <w:rFonts w:asciiTheme="majorBidi" w:hAnsiTheme="majorBidi" w:cstheme="majorBidi"/>
                <w:szCs w:val="20"/>
                <w:lang w:val="es-ES_tradnl"/>
              </w:rPr>
            </w:pPr>
            <w:r w:rsidRPr="00723A84">
              <w:rPr>
                <w:rFonts w:asciiTheme="majorBidi" w:hAnsiTheme="majorBidi" w:cstheme="majorBidi"/>
                <w:szCs w:val="20"/>
                <w:lang w:val="es-ES_tradnl"/>
              </w:rPr>
              <w:t xml:space="preserve">La Dependencia de Seguridad de la Biotecnología y Biotecnología de la </w:t>
            </w:r>
            <w:r w:rsidR="00123CAA" w:rsidRPr="00723A84">
              <w:rPr>
                <w:rFonts w:asciiTheme="majorBidi" w:hAnsiTheme="majorBidi" w:cstheme="majorBidi"/>
                <w:szCs w:val="20"/>
                <w:lang w:val="es-ES_tradnl"/>
              </w:rPr>
              <w:t>Secretaría</w:t>
            </w:r>
            <w:r w:rsidR="00114E47" w:rsidRPr="00723A84">
              <w:rPr>
                <w:rFonts w:asciiTheme="majorBidi" w:hAnsiTheme="majorBidi" w:cstheme="majorBidi"/>
                <w:szCs w:val="20"/>
                <w:lang w:val="es-ES_tradnl"/>
              </w:rPr>
              <w:t xml:space="preserve"> </w:t>
            </w:r>
            <w:r w:rsidR="007B0907">
              <w:rPr>
                <w:rFonts w:asciiTheme="majorBidi" w:hAnsiTheme="majorBidi" w:cstheme="majorBidi"/>
                <w:szCs w:val="20"/>
                <w:lang w:val="es-ES_tradnl"/>
              </w:rPr>
              <w:t xml:space="preserve">apoya la cooperación internacional relativa a la seguridad de la biotecnología, incluido el trabajo relativo al </w:t>
            </w:r>
            <w:r w:rsidR="007B0907" w:rsidRPr="007B0907">
              <w:rPr>
                <w:rFonts w:asciiTheme="majorBidi" w:hAnsiTheme="majorBidi" w:cstheme="majorBidi"/>
                <w:szCs w:val="20"/>
                <w:lang w:val="es-ES"/>
              </w:rPr>
              <w:t>Protocolo de Cartagena sobre Seguridad de la Biotecnología</w:t>
            </w:r>
            <w:r w:rsidR="007B0907" w:rsidRPr="007B0907">
              <w:rPr>
                <w:rFonts w:asciiTheme="majorBidi" w:hAnsiTheme="majorBidi" w:cstheme="majorBidi"/>
                <w:szCs w:val="20"/>
                <w:lang w:val="es-ES_tradnl"/>
              </w:rPr>
              <w:t xml:space="preserve"> </w:t>
            </w:r>
            <w:r w:rsidR="00114E47" w:rsidRPr="00723A84">
              <w:rPr>
                <w:rFonts w:asciiTheme="majorBidi" w:hAnsiTheme="majorBidi" w:cstheme="majorBidi"/>
                <w:szCs w:val="20"/>
                <w:lang w:val="es-ES_tradnl"/>
              </w:rPr>
              <w:t>(</w:t>
            </w:r>
            <w:r w:rsidR="007B0907">
              <w:rPr>
                <w:rFonts w:asciiTheme="majorBidi" w:hAnsiTheme="majorBidi" w:cstheme="majorBidi"/>
                <w:szCs w:val="20"/>
                <w:lang w:val="es-ES_tradnl"/>
              </w:rPr>
              <w:t>el único instrumento mundial jurídicamente vinculante dedicado a la seguridad en el manejo, transporte y utilización de organismos vivos modificados</w:t>
            </w:r>
            <w:r w:rsidR="00114E47" w:rsidRPr="00723A84">
              <w:rPr>
                <w:rFonts w:asciiTheme="majorBidi" w:hAnsiTheme="majorBidi" w:cstheme="majorBidi"/>
                <w:szCs w:val="20"/>
                <w:lang w:val="es-ES_tradnl"/>
              </w:rPr>
              <w:t>)</w:t>
            </w:r>
            <w:r w:rsidR="00AD1E2A" w:rsidRPr="00723A84">
              <w:rPr>
                <w:rFonts w:asciiTheme="majorBidi" w:hAnsiTheme="majorBidi" w:cstheme="majorBidi"/>
                <w:szCs w:val="20"/>
                <w:lang w:val="es-ES_tradnl"/>
              </w:rPr>
              <w:t>, su Protocolo de Nagoya-Kuala Lumpur sobre Responsabilidad y Compensación Suplementario</w:t>
            </w:r>
            <w:r w:rsidR="007B0907">
              <w:rPr>
                <w:rFonts w:asciiTheme="majorBidi" w:hAnsiTheme="majorBidi" w:cstheme="majorBidi"/>
                <w:szCs w:val="20"/>
                <w:lang w:val="es-ES_tradnl"/>
              </w:rPr>
              <w:t>,</w:t>
            </w:r>
            <w:r w:rsidR="00AD1E2A" w:rsidRPr="00723A84">
              <w:rPr>
                <w:rFonts w:asciiTheme="majorBidi" w:hAnsiTheme="majorBidi" w:cstheme="majorBidi"/>
                <w:szCs w:val="20"/>
                <w:lang w:val="es-ES_tradnl"/>
              </w:rPr>
              <w:t xml:space="preserve"> y la biología sintética.</w:t>
            </w:r>
          </w:p>
          <w:p w14:paraId="2EEF31D5" w14:textId="41FD5CEC" w:rsidR="00114E47" w:rsidRPr="00723A84" w:rsidRDefault="00276FCD" w:rsidP="008B3D41">
            <w:pPr>
              <w:pStyle w:val="CBDTableNormal"/>
              <w:spacing w:before="60" w:after="60"/>
              <w:rPr>
                <w:rFonts w:asciiTheme="majorBidi" w:hAnsiTheme="majorBidi" w:cstheme="majorBidi"/>
                <w:szCs w:val="20"/>
                <w:lang w:val="es-ES_tradnl"/>
              </w:rPr>
            </w:pPr>
            <w:r w:rsidRPr="00723A84">
              <w:rPr>
                <w:rFonts w:asciiTheme="majorBidi" w:hAnsiTheme="majorBidi" w:cstheme="majorBidi"/>
                <w:szCs w:val="20"/>
                <w:lang w:val="es-ES_tradnl"/>
              </w:rPr>
              <w:t xml:space="preserve">La Dependencia organiza y brinda servicios a las reuniones </w:t>
            </w:r>
            <w:r w:rsidR="004A36AE" w:rsidRPr="00723A84">
              <w:rPr>
                <w:rFonts w:asciiTheme="majorBidi" w:hAnsiTheme="majorBidi" w:cstheme="majorBidi"/>
                <w:szCs w:val="20"/>
                <w:lang w:val="es-ES_tradnl"/>
              </w:rPr>
              <w:t xml:space="preserve">con arreglo a estos instrumentos y el Convenio sobre la Diversidad Biológica </w:t>
            </w:r>
            <w:r w:rsidR="007B0907">
              <w:rPr>
                <w:rFonts w:asciiTheme="majorBidi" w:hAnsiTheme="majorBidi" w:cstheme="majorBidi"/>
                <w:szCs w:val="20"/>
                <w:lang w:val="es-ES_tradnl"/>
              </w:rPr>
              <w:t xml:space="preserve">en cuestiones relacionadas con la </w:t>
            </w:r>
            <w:r w:rsidR="007B0907" w:rsidRPr="007B0907">
              <w:rPr>
                <w:rFonts w:asciiTheme="majorBidi" w:hAnsiTheme="majorBidi" w:cstheme="majorBidi"/>
                <w:szCs w:val="20"/>
                <w:lang w:val="es-ES_tradnl"/>
              </w:rPr>
              <w:t xml:space="preserve">seguridad de la </w:t>
            </w:r>
            <w:r w:rsidR="007B0907">
              <w:rPr>
                <w:rFonts w:asciiTheme="majorBidi" w:hAnsiTheme="majorBidi" w:cstheme="majorBidi"/>
                <w:szCs w:val="20"/>
                <w:lang w:val="es-ES_tradnl"/>
              </w:rPr>
              <w:t>b</w:t>
            </w:r>
            <w:r w:rsidR="007B0907" w:rsidRPr="007B0907">
              <w:rPr>
                <w:rFonts w:asciiTheme="majorBidi" w:hAnsiTheme="majorBidi" w:cstheme="majorBidi"/>
                <w:szCs w:val="20"/>
                <w:lang w:val="es-ES_tradnl"/>
              </w:rPr>
              <w:t>iotecnología</w:t>
            </w:r>
            <w:r w:rsidR="007B0907">
              <w:rPr>
                <w:rFonts w:asciiTheme="majorBidi" w:hAnsiTheme="majorBidi" w:cstheme="majorBidi"/>
                <w:szCs w:val="20"/>
                <w:lang w:val="es-ES_tradnl"/>
              </w:rPr>
              <w:t xml:space="preserve">, a fin de promover la convergencia intergubernamental. Apoya también a las Partes en el cumplimiento de sus obligaciones facilitando la generación e intercambio de información sobre la seguridad de la biotecnología y la biotecnología moderna, también mediante </w:t>
            </w:r>
            <w:r w:rsidR="0096148F">
              <w:rPr>
                <w:rFonts w:asciiTheme="majorBidi" w:hAnsiTheme="majorBidi" w:cstheme="majorBidi"/>
                <w:szCs w:val="20"/>
                <w:lang w:val="es-ES_tradnl"/>
              </w:rPr>
              <w:t xml:space="preserve">el Centro de Intercambio de Información sobre Seguridad de la Biotecnología, y mediante la administración del mecanismo de cumplimiento del Protocolo, </w:t>
            </w:r>
            <w:r w:rsidR="00C86379" w:rsidRPr="00723A84">
              <w:rPr>
                <w:rFonts w:asciiTheme="majorBidi" w:hAnsiTheme="majorBidi" w:cstheme="majorBidi"/>
                <w:color w:val="000000" w:themeColor="text1"/>
                <w:szCs w:val="20"/>
                <w:lang w:val="es-ES_tradnl"/>
              </w:rPr>
              <w:t xml:space="preserve">para promover la adhesión a sus estipulaciones. </w:t>
            </w:r>
          </w:p>
        </w:tc>
      </w:tr>
      <w:tr w:rsidR="00114E47" w:rsidRPr="00577E78" w14:paraId="0BEDA7C8" w14:textId="77777777" w:rsidTr="008B3D41">
        <w:tc>
          <w:tcPr>
            <w:tcW w:w="9355" w:type="dxa"/>
            <w:shd w:val="clear" w:color="auto" w:fill="FFFFFF" w:themeFill="background1"/>
          </w:tcPr>
          <w:p w14:paraId="503B206B" w14:textId="6DC0F0C9" w:rsidR="00114E47" w:rsidRPr="00E52E21" w:rsidRDefault="00114E47" w:rsidP="008B3D41">
            <w:pPr>
              <w:spacing w:before="60" w:after="60"/>
              <w:ind w:left="28"/>
              <w:rPr>
                <w:rFonts w:asciiTheme="majorBidi" w:hAnsiTheme="majorBidi" w:cstheme="majorBidi"/>
                <w:b/>
                <w:bCs/>
                <w:sz w:val="20"/>
                <w:szCs w:val="20"/>
                <w:lang w:val="es-ES_tradnl"/>
              </w:rPr>
            </w:pPr>
            <w:r w:rsidRPr="00723A84">
              <w:rPr>
                <w:rFonts w:asciiTheme="majorBidi" w:hAnsiTheme="majorBidi" w:cstheme="majorBidi"/>
                <w:b/>
                <w:bCs/>
                <w:sz w:val="20"/>
                <w:szCs w:val="20"/>
                <w:lang w:val="es-ES_tradnl"/>
              </w:rPr>
              <w:t xml:space="preserve">5. </w:t>
            </w:r>
            <w:r w:rsidR="000B6E18" w:rsidRPr="00723A84">
              <w:rPr>
                <w:rFonts w:asciiTheme="majorBidi" w:hAnsiTheme="majorBidi" w:cstheme="majorBidi"/>
                <w:b/>
                <w:bCs/>
                <w:sz w:val="20"/>
                <w:szCs w:val="20"/>
                <w:lang w:val="es-ES_tradnl"/>
              </w:rPr>
              <w:t xml:space="preserve">Dependencia de Acceso y Participación en </w:t>
            </w:r>
            <w:r w:rsidR="000B6E18" w:rsidRPr="00E52E21">
              <w:rPr>
                <w:rFonts w:asciiTheme="majorBidi" w:hAnsiTheme="majorBidi" w:cstheme="majorBidi"/>
                <w:b/>
                <w:bCs/>
                <w:sz w:val="20"/>
                <w:szCs w:val="20"/>
                <w:lang w:val="es-ES_tradnl"/>
              </w:rPr>
              <w:t>los Beneficios</w:t>
            </w:r>
          </w:p>
          <w:p w14:paraId="1D6877FB" w14:textId="6DCE485C" w:rsidR="00114E47" w:rsidRPr="00723A84" w:rsidRDefault="000B6E18" w:rsidP="008B3D41">
            <w:pPr>
              <w:pStyle w:val="CBDTableNormal"/>
              <w:spacing w:before="60" w:after="60"/>
              <w:rPr>
                <w:lang w:val="es-ES_tradnl"/>
              </w:rPr>
            </w:pPr>
            <w:r w:rsidRPr="00E52E21">
              <w:rPr>
                <w:lang w:val="es-ES_tradnl"/>
              </w:rPr>
              <w:t>La Dependencia de Acceso y Participación en los Beneficios</w:t>
            </w:r>
            <w:r w:rsidR="00114E47" w:rsidRPr="00E52E21">
              <w:rPr>
                <w:lang w:val="es-ES_tradnl"/>
              </w:rPr>
              <w:t xml:space="preserve"> </w:t>
            </w:r>
            <w:r w:rsidR="00A21804" w:rsidRPr="00E52E21">
              <w:rPr>
                <w:lang w:val="es-ES_tradnl"/>
              </w:rPr>
              <w:t xml:space="preserve">dirige y coordina el trabajo de la </w:t>
            </w:r>
            <w:r w:rsidR="00123CAA" w:rsidRPr="00E52E21">
              <w:rPr>
                <w:lang w:val="es-ES_tradnl"/>
              </w:rPr>
              <w:t>Secretaría</w:t>
            </w:r>
            <w:r w:rsidR="00A21804" w:rsidRPr="00E52E21">
              <w:rPr>
                <w:lang w:val="es-ES_tradnl"/>
              </w:rPr>
              <w:t xml:space="preserve"> relativo al acceso y participación en los beneficios </w:t>
            </w:r>
            <w:r w:rsidR="004A36AE" w:rsidRPr="00E52E21">
              <w:rPr>
                <w:lang w:val="es-ES_tradnl"/>
              </w:rPr>
              <w:t>en el marco del</w:t>
            </w:r>
            <w:r w:rsidR="004A36AE" w:rsidRPr="00723A84">
              <w:rPr>
                <w:lang w:val="es-ES_tradnl"/>
              </w:rPr>
              <w:t xml:space="preserve"> Convenio sobre la Diversidad Biológica</w:t>
            </w:r>
            <w:r w:rsidR="00114E47" w:rsidRPr="00723A84">
              <w:rPr>
                <w:lang w:val="es-ES_tradnl"/>
              </w:rPr>
              <w:t xml:space="preserve"> </w:t>
            </w:r>
            <w:r w:rsidR="00AD1E2A" w:rsidRPr="00723A84">
              <w:rPr>
                <w:lang w:val="es-ES_tradnl"/>
              </w:rPr>
              <w:t xml:space="preserve">y el Protocolo de </w:t>
            </w:r>
            <w:r w:rsidR="00114E47" w:rsidRPr="00723A84">
              <w:rPr>
                <w:lang w:val="es-ES_tradnl"/>
              </w:rPr>
              <w:t xml:space="preserve">Nagoya. </w:t>
            </w:r>
            <w:r w:rsidRPr="00723A84">
              <w:rPr>
                <w:lang w:val="es-ES_tradnl"/>
              </w:rPr>
              <w:t xml:space="preserve">La Dependencia apoya a las Partes en </w:t>
            </w:r>
            <w:r w:rsidR="00A21804">
              <w:rPr>
                <w:lang w:val="es-ES_tradnl"/>
              </w:rPr>
              <w:t>la implementación eficaz d</w:t>
            </w:r>
            <w:r w:rsidRPr="00723A84">
              <w:rPr>
                <w:lang w:val="es-ES_tradnl"/>
              </w:rPr>
              <w:t xml:space="preserve">e las obligaciones de acceso y participación en los beneficios, </w:t>
            </w:r>
            <w:r w:rsidR="00A21804">
              <w:rPr>
                <w:lang w:val="es-ES_tradnl"/>
              </w:rPr>
              <w:t xml:space="preserve">la toma de decisiones informada, y el seguimiento y revisión, con el foco principal en el logro del Objetivo </w:t>
            </w:r>
            <w:r w:rsidR="00114E47" w:rsidRPr="00723A84">
              <w:rPr>
                <w:lang w:val="es-ES_tradnl"/>
              </w:rPr>
              <w:t>C</w:t>
            </w:r>
            <w:r w:rsidR="00A21804">
              <w:rPr>
                <w:lang w:val="es-ES_tradnl"/>
              </w:rPr>
              <w:t xml:space="preserve"> y la </w:t>
            </w:r>
            <w:r w:rsidR="00FA7440" w:rsidRPr="00723A84">
              <w:rPr>
                <w:lang w:val="es-ES_tradnl"/>
              </w:rPr>
              <w:t xml:space="preserve">Meta </w:t>
            </w:r>
            <w:r w:rsidR="00114E47" w:rsidRPr="00723A84">
              <w:rPr>
                <w:lang w:val="es-ES_tradnl"/>
              </w:rPr>
              <w:t>13</w:t>
            </w:r>
            <w:r w:rsidR="00884A31" w:rsidRPr="00723A84">
              <w:rPr>
                <w:lang w:val="es-ES_tradnl"/>
              </w:rPr>
              <w:t xml:space="preserve"> </w:t>
            </w:r>
            <w:r w:rsidR="00AD1E2A" w:rsidRPr="00723A84">
              <w:rPr>
                <w:lang w:val="es-ES_tradnl"/>
              </w:rPr>
              <w:t>del Marco</w:t>
            </w:r>
            <w:r w:rsidR="00114E47" w:rsidRPr="00723A84">
              <w:rPr>
                <w:lang w:val="es-ES_tradnl"/>
              </w:rPr>
              <w:t xml:space="preserve">. </w:t>
            </w:r>
            <w:r w:rsidR="00A21804">
              <w:rPr>
                <w:lang w:val="es-ES_tradnl"/>
              </w:rPr>
              <w:t>Brinda apoyo a las políticas, asistencia técnica, apoyo a la creación de capacidad, y</w:t>
            </w:r>
            <w:r w:rsidR="004A36AE" w:rsidRPr="00723A84">
              <w:rPr>
                <w:lang w:val="es-ES_tradnl"/>
              </w:rPr>
              <w:t xml:space="preserve"> apoyo de seguimiento al acceso y participación en los beneficios en el marco del Convenio y el Protocolo de Nagoya</w:t>
            </w:r>
            <w:r w:rsidR="00114E47" w:rsidRPr="00723A84">
              <w:rPr>
                <w:lang w:val="es-ES_tradnl"/>
              </w:rPr>
              <w:t xml:space="preserve">. </w:t>
            </w:r>
            <w:r w:rsidR="00A21804">
              <w:rPr>
                <w:lang w:val="es-ES_tradnl"/>
              </w:rPr>
              <w:t xml:space="preserve">Brinda servicios también a los procesos intergubernamentales y mecanismos de cumplimiento, además de mantenimiento y mejora del </w:t>
            </w:r>
            <w:r w:rsidR="00BD09EC" w:rsidRPr="00723A84">
              <w:rPr>
                <w:lang w:val="es-ES_tradnl"/>
              </w:rPr>
              <w:t>Centro de Intercambio de Información sobre Acceso y Participación en los Beneficios</w:t>
            </w:r>
            <w:r w:rsidR="00884A31" w:rsidRPr="00723A84">
              <w:rPr>
                <w:lang w:val="es-ES_tradnl"/>
              </w:rPr>
              <w:t>,</w:t>
            </w:r>
            <w:r w:rsidR="00114E47" w:rsidRPr="00723A84">
              <w:rPr>
                <w:lang w:val="es-ES_tradnl"/>
              </w:rPr>
              <w:t xml:space="preserve"> i</w:t>
            </w:r>
            <w:r w:rsidR="00A21804">
              <w:rPr>
                <w:lang w:val="es-ES_tradnl"/>
              </w:rPr>
              <w:t xml:space="preserve">ncluido el trabajo sobre políticas relativo a la información digital sobre secuencias de recursos genéticos, para facilitar los esfuerzos de implementación de las Partes. </w:t>
            </w:r>
            <w:r w:rsidR="00BD09EC" w:rsidRPr="00723A84">
              <w:rPr>
                <w:rFonts w:asciiTheme="minorHAnsi" w:eastAsiaTheme="minorHAnsi" w:hAnsiTheme="minorHAnsi" w:cstheme="minorHAnsi"/>
                <w:kern w:val="2"/>
                <w:sz w:val="22"/>
                <w:lang w:val="es-ES_tradnl"/>
                <w14:ligatures w14:val="standardContextual"/>
              </w:rPr>
              <w:t xml:space="preserve"> </w:t>
            </w:r>
          </w:p>
        </w:tc>
      </w:tr>
      <w:tr w:rsidR="00114E47" w:rsidRPr="00577E78" w14:paraId="40634B2D" w14:textId="77777777" w:rsidTr="008B3D41">
        <w:tc>
          <w:tcPr>
            <w:tcW w:w="9355" w:type="dxa"/>
          </w:tcPr>
          <w:p w14:paraId="374A5197" w14:textId="4C9E0724" w:rsidR="00114E47" w:rsidRPr="009826F0" w:rsidRDefault="00114E47" w:rsidP="008B3D41">
            <w:pPr>
              <w:spacing w:before="60" w:after="60"/>
              <w:rPr>
                <w:rFonts w:asciiTheme="majorBidi" w:hAnsiTheme="majorBidi" w:cstheme="majorBidi"/>
                <w:b/>
                <w:bCs/>
                <w:sz w:val="20"/>
                <w:szCs w:val="20"/>
                <w:lang w:val="es-ES_tradnl"/>
              </w:rPr>
            </w:pPr>
            <w:r w:rsidRPr="00723A84">
              <w:rPr>
                <w:rFonts w:asciiTheme="majorBidi" w:hAnsiTheme="majorBidi" w:cstheme="majorBidi"/>
                <w:b/>
                <w:bCs/>
                <w:sz w:val="20"/>
                <w:szCs w:val="20"/>
                <w:lang w:val="es-ES_tradnl"/>
              </w:rPr>
              <w:t xml:space="preserve">6. </w:t>
            </w:r>
            <w:r w:rsidR="0082046E" w:rsidRPr="00723A84">
              <w:rPr>
                <w:rFonts w:asciiTheme="majorBidi" w:hAnsiTheme="majorBidi" w:cstheme="majorBidi"/>
                <w:b/>
                <w:bCs/>
                <w:sz w:val="20"/>
                <w:szCs w:val="20"/>
                <w:lang w:val="es-ES_tradnl"/>
              </w:rPr>
              <w:t>Dependencia del Fondo de</w:t>
            </w:r>
            <w:r w:rsidR="00F965C6" w:rsidRPr="00723A84">
              <w:rPr>
                <w:rFonts w:asciiTheme="majorBidi" w:hAnsiTheme="majorBidi" w:cstheme="majorBidi"/>
                <w:b/>
                <w:bCs/>
                <w:sz w:val="20"/>
                <w:szCs w:val="20"/>
                <w:lang w:val="es-ES_tradnl"/>
              </w:rPr>
              <w:t>l</w:t>
            </w:r>
            <w:r w:rsidR="0082046E" w:rsidRPr="00723A84">
              <w:rPr>
                <w:rFonts w:asciiTheme="majorBidi" w:hAnsiTheme="majorBidi" w:cstheme="majorBidi"/>
                <w:b/>
                <w:bCs/>
                <w:sz w:val="20"/>
                <w:szCs w:val="20"/>
                <w:lang w:val="es-ES_tradnl"/>
              </w:rPr>
              <w:t xml:space="preserve"> </w:t>
            </w:r>
            <w:r w:rsidR="0082046E" w:rsidRPr="009826F0">
              <w:rPr>
                <w:rFonts w:asciiTheme="majorBidi" w:hAnsiTheme="majorBidi" w:cstheme="majorBidi"/>
                <w:b/>
                <w:bCs/>
                <w:sz w:val="20"/>
                <w:szCs w:val="20"/>
                <w:lang w:val="es-ES_tradnl"/>
              </w:rPr>
              <w:t xml:space="preserve">Japón para la </w:t>
            </w:r>
            <w:r w:rsidR="00E24F52" w:rsidRPr="009826F0">
              <w:rPr>
                <w:rFonts w:asciiTheme="majorBidi" w:hAnsiTheme="majorBidi" w:cstheme="majorBidi"/>
                <w:b/>
                <w:bCs/>
                <w:sz w:val="20"/>
                <w:szCs w:val="20"/>
                <w:lang w:val="es-ES_tradnl"/>
              </w:rPr>
              <w:t>Biod</w:t>
            </w:r>
            <w:r w:rsidR="0082046E" w:rsidRPr="009826F0">
              <w:rPr>
                <w:rFonts w:asciiTheme="majorBidi" w:hAnsiTheme="majorBidi" w:cstheme="majorBidi"/>
                <w:b/>
                <w:bCs/>
                <w:sz w:val="20"/>
                <w:szCs w:val="20"/>
                <w:lang w:val="es-ES_tradnl"/>
              </w:rPr>
              <w:t>iversidad</w:t>
            </w:r>
          </w:p>
          <w:p w14:paraId="73AA5042" w14:textId="1C7B8CF9" w:rsidR="00114E47" w:rsidRPr="00723A84" w:rsidRDefault="00E24F52" w:rsidP="008B3D41">
            <w:pPr>
              <w:pStyle w:val="CBDTableNormal"/>
              <w:spacing w:before="60" w:after="60"/>
              <w:rPr>
                <w:lang w:val="es-ES_tradnl" w:eastAsia="ja-JP"/>
              </w:rPr>
            </w:pPr>
            <w:r w:rsidRPr="009826F0">
              <w:rPr>
                <w:rFonts w:asciiTheme="majorBidi" w:hAnsiTheme="majorBidi" w:cstheme="majorBidi"/>
                <w:szCs w:val="20"/>
                <w:lang w:val="es-ES_tradnl"/>
              </w:rPr>
              <w:t>El equipo del F</w:t>
            </w:r>
            <w:r w:rsidR="009D06CC" w:rsidRPr="009826F0">
              <w:rPr>
                <w:rFonts w:asciiTheme="majorBidi" w:hAnsiTheme="majorBidi" w:cstheme="majorBidi"/>
                <w:szCs w:val="20"/>
                <w:lang w:val="es-ES_tradnl"/>
              </w:rPr>
              <w:t xml:space="preserve">ondo del Japón para </w:t>
            </w:r>
            <w:r w:rsidRPr="009826F0">
              <w:rPr>
                <w:rFonts w:asciiTheme="majorBidi" w:hAnsiTheme="majorBidi" w:cstheme="majorBidi"/>
                <w:szCs w:val="20"/>
                <w:lang w:val="es-ES_tradnl"/>
              </w:rPr>
              <w:t>la Biod</w:t>
            </w:r>
            <w:r w:rsidR="009D06CC" w:rsidRPr="009826F0">
              <w:rPr>
                <w:rFonts w:asciiTheme="majorBidi" w:hAnsiTheme="majorBidi" w:cstheme="majorBidi"/>
                <w:szCs w:val="20"/>
                <w:lang w:val="es-ES_tradnl"/>
              </w:rPr>
              <w:t>iversidad</w:t>
            </w:r>
            <w:r w:rsidR="00114E47" w:rsidRPr="00723A84">
              <w:rPr>
                <w:rFonts w:asciiTheme="majorBidi" w:hAnsiTheme="majorBidi" w:cstheme="majorBidi"/>
                <w:szCs w:val="20"/>
                <w:lang w:val="es-ES_tradnl"/>
              </w:rPr>
              <w:t xml:space="preserve"> </w:t>
            </w:r>
            <w:r w:rsidR="00E52E21">
              <w:rPr>
                <w:rFonts w:asciiTheme="majorBidi" w:hAnsiTheme="majorBidi" w:cstheme="majorBidi"/>
                <w:szCs w:val="20"/>
                <w:lang w:val="es-ES_tradnl"/>
              </w:rPr>
              <w:t xml:space="preserve">gestiona y utiliza el Fondo del Japón para la </w:t>
            </w:r>
            <w:r w:rsidR="00114E47" w:rsidRPr="00723A84">
              <w:rPr>
                <w:rFonts w:asciiTheme="majorBidi" w:hAnsiTheme="majorBidi" w:cstheme="majorBidi"/>
                <w:szCs w:val="20"/>
                <w:lang w:val="es-ES_tradnl"/>
              </w:rPr>
              <w:t>Biodiversi</w:t>
            </w:r>
            <w:r w:rsidR="00E52E21">
              <w:rPr>
                <w:rFonts w:asciiTheme="majorBidi" w:hAnsiTheme="majorBidi" w:cstheme="majorBidi"/>
                <w:szCs w:val="20"/>
                <w:lang w:val="es-ES_tradnl"/>
              </w:rPr>
              <w:t xml:space="preserve">dad a fin de contribuir de manera eficaz con la aplicación del </w:t>
            </w:r>
            <w:r w:rsidR="004A36AE" w:rsidRPr="00723A84">
              <w:rPr>
                <w:rFonts w:asciiTheme="majorBidi" w:hAnsiTheme="majorBidi" w:cstheme="majorBidi"/>
                <w:szCs w:val="20"/>
                <w:lang w:val="es-ES_tradnl"/>
              </w:rPr>
              <w:t>Convenio sobre la Diversidad Biológica</w:t>
            </w:r>
            <w:r w:rsidR="00E52E21">
              <w:rPr>
                <w:rFonts w:asciiTheme="majorBidi" w:hAnsiTheme="majorBidi" w:cstheme="majorBidi"/>
                <w:szCs w:val="20"/>
                <w:lang w:val="es-ES_tradnl"/>
              </w:rPr>
              <w:t xml:space="preserve"> y la </w:t>
            </w:r>
            <w:r w:rsidR="00C63FDC">
              <w:rPr>
                <w:rFonts w:asciiTheme="majorBidi" w:hAnsiTheme="majorBidi" w:cstheme="majorBidi"/>
                <w:szCs w:val="20"/>
                <w:lang w:val="es-ES_tradnl"/>
              </w:rPr>
              <w:t xml:space="preserve">aplicación de </w:t>
            </w:r>
            <w:r w:rsidR="00E52E21">
              <w:rPr>
                <w:rFonts w:asciiTheme="majorBidi" w:hAnsiTheme="majorBidi" w:cstheme="majorBidi"/>
                <w:szCs w:val="20"/>
                <w:lang w:val="es-ES_tradnl"/>
              </w:rPr>
              <w:t xml:space="preserve">sus </w:t>
            </w:r>
            <w:r w:rsidR="00114E47" w:rsidRPr="00723A84">
              <w:rPr>
                <w:rFonts w:asciiTheme="majorBidi" w:hAnsiTheme="majorBidi" w:cstheme="majorBidi"/>
                <w:szCs w:val="20"/>
                <w:lang w:val="es-ES_tradnl"/>
              </w:rPr>
              <w:t>Protocol</w:t>
            </w:r>
            <w:r w:rsidR="00E52E21">
              <w:rPr>
                <w:rFonts w:asciiTheme="majorBidi" w:hAnsiTheme="majorBidi" w:cstheme="majorBidi"/>
                <w:szCs w:val="20"/>
                <w:lang w:val="es-ES_tradnl"/>
              </w:rPr>
              <w:t>os</w:t>
            </w:r>
            <w:r w:rsidR="00114E47" w:rsidRPr="00723A84">
              <w:rPr>
                <w:rFonts w:asciiTheme="majorBidi" w:hAnsiTheme="majorBidi" w:cstheme="majorBidi"/>
                <w:szCs w:val="20"/>
                <w:lang w:val="es-ES_tradnl"/>
              </w:rPr>
              <w:t xml:space="preserve"> </w:t>
            </w:r>
            <w:r w:rsidR="00693D37" w:rsidRPr="00723A84">
              <w:rPr>
                <w:rFonts w:asciiTheme="majorBidi" w:hAnsiTheme="majorBidi" w:cstheme="majorBidi"/>
                <w:szCs w:val="20"/>
                <w:lang w:val="es-ES_tradnl"/>
              </w:rPr>
              <w:t>y el Marco Mundial de Biodiversidad de Kunming-Montreal</w:t>
            </w:r>
            <w:r w:rsidR="00114E47" w:rsidRPr="00723A84">
              <w:rPr>
                <w:rFonts w:asciiTheme="majorBidi" w:hAnsiTheme="majorBidi" w:cstheme="majorBidi"/>
                <w:szCs w:val="20"/>
                <w:lang w:val="es-ES_tradnl"/>
              </w:rPr>
              <w:t xml:space="preserve">. </w:t>
            </w:r>
            <w:r w:rsidR="00E52E21">
              <w:rPr>
                <w:rFonts w:asciiTheme="majorBidi" w:hAnsiTheme="majorBidi" w:cstheme="majorBidi"/>
                <w:szCs w:val="20"/>
                <w:lang w:val="es-ES_tradnl"/>
              </w:rPr>
              <w:t xml:space="preserve">El equipo ofrece una función dedicada dentro de la </w:t>
            </w:r>
            <w:r w:rsidR="002F04C1" w:rsidRPr="00723A84">
              <w:rPr>
                <w:rFonts w:asciiTheme="majorBidi" w:hAnsiTheme="majorBidi" w:cstheme="majorBidi"/>
                <w:szCs w:val="20"/>
                <w:lang w:val="es-ES_tradnl"/>
              </w:rPr>
              <w:t>Secretaría</w:t>
            </w:r>
            <w:r w:rsidR="00114E47" w:rsidRPr="00723A84">
              <w:rPr>
                <w:rFonts w:asciiTheme="majorBidi" w:hAnsiTheme="majorBidi" w:cstheme="majorBidi"/>
                <w:szCs w:val="20"/>
                <w:lang w:val="es-ES_tradnl"/>
              </w:rPr>
              <w:t xml:space="preserve"> </w:t>
            </w:r>
            <w:r w:rsidR="009826F0">
              <w:rPr>
                <w:rFonts w:asciiTheme="majorBidi" w:hAnsiTheme="majorBidi" w:cstheme="majorBidi"/>
                <w:szCs w:val="20"/>
                <w:lang w:val="es-ES_tradnl"/>
              </w:rPr>
              <w:t xml:space="preserve">para desplegar un apoyo selectivo a Partes que son países en desarrollo, y a la vez garantizar la coherencia con las prioridades de toda la </w:t>
            </w:r>
            <w:r w:rsidR="00123CAA" w:rsidRPr="00723A84">
              <w:rPr>
                <w:rFonts w:asciiTheme="majorBidi" w:hAnsiTheme="majorBidi" w:cstheme="majorBidi"/>
                <w:szCs w:val="20"/>
                <w:lang w:val="es-ES_tradnl"/>
              </w:rPr>
              <w:t>Secretaría</w:t>
            </w:r>
            <w:r w:rsidR="009826F0">
              <w:rPr>
                <w:rFonts w:asciiTheme="majorBidi" w:hAnsiTheme="majorBidi" w:cstheme="majorBidi"/>
                <w:szCs w:val="20"/>
                <w:lang w:val="es-ES_tradnl"/>
              </w:rPr>
              <w:t xml:space="preserve"> y con las decisiones de la C</w:t>
            </w:r>
            <w:r w:rsidR="00D74429" w:rsidRPr="00723A84">
              <w:rPr>
                <w:rFonts w:asciiTheme="majorBidi" w:hAnsiTheme="majorBidi" w:cstheme="majorBidi"/>
                <w:szCs w:val="20"/>
                <w:lang w:val="es-ES_tradnl"/>
              </w:rPr>
              <w:t>onferencia de las Partes</w:t>
            </w:r>
            <w:r w:rsidR="00114E47" w:rsidRPr="00723A84">
              <w:rPr>
                <w:rFonts w:asciiTheme="majorBidi" w:hAnsiTheme="majorBidi" w:cstheme="majorBidi"/>
                <w:szCs w:val="20"/>
                <w:lang w:val="es-ES_tradnl"/>
              </w:rPr>
              <w:t xml:space="preserve">. </w:t>
            </w:r>
            <w:r w:rsidR="00E15850">
              <w:rPr>
                <w:rFonts w:asciiTheme="majorBidi" w:hAnsiTheme="majorBidi" w:cstheme="majorBidi"/>
                <w:szCs w:val="20"/>
                <w:lang w:val="es-ES_tradnl"/>
              </w:rPr>
              <w:t xml:space="preserve">Mediante la utilización estratégica del Fondo, el equipo apoya los esfuerzos nacionales clave de </w:t>
            </w:r>
            <w:r w:rsidR="00E15850">
              <w:rPr>
                <w:rFonts w:asciiTheme="majorBidi" w:hAnsiTheme="majorBidi" w:cstheme="majorBidi"/>
                <w:szCs w:val="20"/>
                <w:lang w:val="es-ES_tradnl"/>
              </w:rPr>
              <w:lastRenderedPageBreak/>
              <w:t xml:space="preserve">implementación y facilita la participación </w:t>
            </w:r>
            <w:r w:rsidR="00114E47" w:rsidRPr="00723A84">
              <w:rPr>
                <w:rFonts w:asciiTheme="majorBidi" w:hAnsiTheme="majorBidi" w:cstheme="majorBidi"/>
                <w:szCs w:val="20"/>
                <w:lang w:val="es-ES_tradnl"/>
              </w:rPr>
              <w:t>inclusiv</w:t>
            </w:r>
            <w:r w:rsidR="00E15850">
              <w:rPr>
                <w:rFonts w:asciiTheme="majorBidi" w:hAnsiTheme="majorBidi" w:cstheme="majorBidi"/>
                <w:szCs w:val="20"/>
                <w:lang w:val="es-ES_tradnl"/>
              </w:rPr>
              <w:t xml:space="preserve">a en las acciones </w:t>
            </w:r>
            <w:r w:rsidR="00C26296">
              <w:rPr>
                <w:rFonts w:asciiTheme="majorBidi" w:hAnsiTheme="majorBidi" w:cstheme="majorBidi"/>
                <w:szCs w:val="20"/>
                <w:lang w:val="es-ES_tradnl"/>
              </w:rPr>
              <w:t xml:space="preserve">relativas a la biodiversidad, para así fortalecer, en general, la eficacia, la coherencia y el impacto del apoyo internacional para la biodiversidad. </w:t>
            </w:r>
          </w:p>
        </w:tc>
      </w:tr>
      <w:tr w:rsidR="00114E47" w:rsidRPr="00577E78" w14:paraId="1CE0CD1A" w14:textId="77777777" w:rsidTr="008B3D41">
        <w:tc>
          <w:tcPr>
            <w:tcW w:w="9355" w:type="dxa"/>
          </w:tcPr>
          <w:p w14:paraId="3C47C37B" w14:textId="7E4328CB" w:rsidR="00114E47" w:rsidRPr="00C47467" w:rsidRDefault="00114E47" w:rsidP="008B3D41">
            <w:pPr>
              <w:spacing w:before="60" w:after="60"/>
              <w:rPr>
                <w:rFonts w:asciiTheme="majorBidi" w:hAnsiTheme="majorBidi" w:cstheme="majorBidi"/>
                <w:b/>
                <w:bCs/>
                <w:sz w:val="20"/>
                <w:szCs w:val="20"/>
                <w:lang w:val="es-ES_tradnl"/>
              </w:rPr>
            </w:pPr>
            <w:r w:rsidRPr="00723A84">
              <w:rPr>
                <w:rFonts w:asciiTheme="majorBidi" w:hAnsiTheme="majorBidi" w:cstheme="majorBidi"/>
                <w:b/>
                <w:bCs/>
                <w:sz w:val="20"/>
                <w:szCs w:val="20"/>
                <w:lang w:val="es-ES_tradnl"/>
              </w:rPr>
              <w:lastRenderedPageBreak/>
              <w:t xml:space="preserve">7. </w:t>
            </w:r>
            <w:r w:rsidR="00C47467">
              <w:rPr>
                <w:rFonts w:asciiTheme="majorBidi" w:hAnsiTheme="majorBidi" w:cstheme="majorBidi"/>
                <w:b/>
                <w:bCs/>
                <w:sz w:val="20"/>
                <w:szCs w:val="20"/>
                <w:lang w:val="es-ES_tradnl"/>
              </w:rPr>
              <w:t xml:space="preserve">Sección </w:t>
            </w:r>
            <w:r w:rsidR="00C47467" w:rsidRPr="00C47467">
              <w:rPr>
                <w:rFonts w:asciiTheme="majorBidi" w:hAnsiTheme="majorBidi" w:cstheme="majorBidi"/>
                <w:b/>
                <w:bCs/>
                <w:sz w:val="20"/>
                <w:szCs w:val="20"/>
                <w:lang w:val="es-ES_tradnl"/>
              </w:rPr>
              <w:t>de Servicios de Conferencias</w:t>
            </w:r>
            <w:r w:rsidRPr="00C47467">
              <w:rPr>
                <w:rFonts w:asciiTheme="majorBidi" w:hAnsiTheme="majorBidi" w:cstheme="majorBidi"/>
                <w:b/>
                <w:bCs/>
                <w:sz w:val="20"/>
                <w:szCs w:val="20"/>
                <w:lang w:val="es-ES_tradnl"/>
              </w:rPr>
              <w:tab/>
            </w:r>
          </w:p>
          <w:p w14:paraId="6D520AD6" w14:textId="1C146422" w:rsidR="00114E47" w:rsidRPr="00723A84" w:rsidRDefault="00C47467" w:rsidP="008B3D41">
            <w:pPr>
              <w:pStyle w:val="CBDTableNormal"/>
              <w:spacing w:before="60" w:after="60"/>
              <w:rPr>
                <w:lang w:val="es-ES_tradnl"/>
              </w:rPr>
            </w:pPr>
            <w:r w:rsidRPr="00C47467">
              <w:rPr>
                <w:lang w:val="es-ES_tradnl"/>
              </w:rPr>
              <w:t>La Sección de Servicios de Conferencias brinda servicios de conferencias como apoyo</w:t>
            </w:r>
            <w:r w:rsidR="00195C79">
              <w:rPr>
                <w:lang w:val="es-ES_tradnl"/>
              </w:rPr>
              <w:t xml:space="preserve"> a la planificación, la organización y los servicios de las reuniones de </w:t>
            </w:r>
            <w:r w:rsidR="00D74429" w:rsidRPr="00723A84">
              <w:rPr>
                <w:lang w:val="es-ES_tradnl"/>
              </w:rPr>
              <w:t>la Conferencia de las Partes</w:t>
            </w:r>
            <w:r w:rsidR="00114E47" w:rsidRPr="00723A84">
              <w:rPr>
                <w:lang w:val="es-ES_tradnl"/>
              </w:rPr>
              <w:t xml:space="preserve"> </w:t>
            </w:r>
            <w:r w:rsidR="006D0436">
              <w:rPr>
                <w:lang w:val="es-ES_tradnl"/>
              </w:rPr>
              <w:t xml:space="preserve">y sus órganos subsidiarios, y de las reuniones intergubernamentales y técnicas o entre períodos de reuniones. Coordina todas las funciones relativas a servicios de conferencias, incluido el apoyo de tecnología de la información, el registro de participantes, las adquisiciones, los servicios en las sedes y los eventos, la comunicación con vendedores, los viajes y la participación con el gobierno anfitrión. Mediante estas funciones, </w:t>
            </w:r>
            <w:r w:rsidR="000E1193" w:rsidRPr="00723A84">
              <w:rPr>
                <w:lang w:val="es-ES_tradnl"/>
              </w:rPr>
              <w:t>la Sección garantiza la</w:t>
            </w:r>
            <w:r w:rsidR="006D0436">
              <w:rPr>
                <w:lang w:val="es-ES_tradnl"/>
              </w:rPr>
              <w:t xml:space="preserve"> eficaz preparación y</w:t>
            </w:r>
            <w:r w:rsidR="005C6395">
              <w:rPr>
                <w:lang w:val="es-ES_tradnl"/>
              </w:rPr>
              <w:t xml:space="preserve"> cumplimiento de las reuniones </w:t>
            </w:r>
            <w:r w:rsidR="006D0436">
              <w:rPr>
                <w:lang w:val="es-ES_tradnl"/>
              </w:rPr>
              <w:t xml:space="preserve">y la </w:t>
            </w:r>
            <w:r w:rsidR="00114E47" w:rsidRPr="00723A84">
              <w:rPr>
                <w:lang w:val="es-ES_tradnl"/>
              </w:rPr>
              <w:t>coordina</w:t>
            </w:r>
            <w:r w:rsidR="005C6395">
              <w:rPr>
                <w:lang w:val="es-ES_tradnl"/>
              </w:rPr>
              <w:t xml:space="preserve">ción con los organismos internacionales pertinentes para apoyar la aplicación del </w:t>
            </w:r>
            <w:r w:rsidR="004A36AE" w:rsidRPr="00723A84">
              <w:rPr>
                <w:lang w:val="es-ES_tradnl"/>
              </w:rPr>
              <w:t>Convenio</w:t>
            </w:r>
            <w:r w:rsidR="00114E47" w:rsidRPr="00723A84">
              <w:rPr>
                <w:lang w:val="es-ES_tradnl"/>
              </w:rPr>
              <w:t xml:space="preserve"> </w:t>
            </w:r>
            <w:r w:rsidR="004A36AE" w:rsidRPr="00723A84">
              <w:rPr>
                <w:lang w:val="es-ES_tradnl"/>
              </w:rPr>
              <w:t>y sus Protocolos</w:t>
            </w:r>
            <w:r w:rsidR="00114E47" w:rsidRPr="00723A84">
              <w:rPr>
                <w:lang w:val="es-ES_tradnl"/>
              </w:rPr>
              <w:t>.</w:t>
            </w:r>
          </w:p>
        </w:tc>
      </w:tr>
      <w:tr w:rsidR="00114E47" w:rsidRPr="00577E78" w14:paraId="51F1471F" w14:textId="77777777" w:rsidTr="008B3D41">
        <w:tc>
          <w:tcPr>
            <w:tcW w:w="9355" w:type="dxa"/>
          </w:tcPr>
          <w:p w14:paraId="77292579" w14:textId="09E4F328" w:rsidR="00114E47" w:rsidRPr="00C47467" w:rsidRDefault="00114E47" w:rsidP="008B3D41">
            <w:pPr>
              <w:spacing w:before="60" w:after="60"/>
              <w:ind w:left="335"/>
              <w:rPr>
                <w:rFonts w:asciiTheme="majorBidi" w:hAnsiTheme="majorBidi" w:cstheme="majorBidi"/>
                <w:b/>
                <w:bCs/>
                <w:i/>
                <w:iCs/>
                <w:sz w:val="20"/>
                <w:szCs w:val="20"/>
                <w:lang w:val="es-ES_tradnl"/>
              </w:rPr>
            </w:pPr>
            <w:r w:rsidRPr="00723A84">
              <w:rPr>
                <w:rFonts w:asciiTheme="majorBidi" w:hAnsiTheme="majorBidi" w:cstheme="majorBidi"/>
                <w:b/>
                <w:bCs/>
                <w:i/>
                <w:iCs/>
                <w:sz w:val="20"/>
                <w:szCs w:val="20"/>
                <w:lang w:val="es-ES_tradnl"/>
              </w:rPr>
              <w:t xml:space="preserve">7.1 </w:t>
            </w:r>
            <w:r w:rsidR="00701AE8" w:rsidRPr="00C47467">
              <w:rPr>
                <w:rFonts w:asciiTheme="majorBidi" w:hAnsiTheme="majorBidi" w:cstheme="majorBidi"/>
                <w:b/>
                <w:bCs/>
                <w:i/>
                <w:iCs/>
                <w:sz w:val="20"/>
                <w:szCs w:val="20"/>
                <w:lang w:val="es-ES_tradnl"/>
              </w:rPr>
              <w:t>Dependencia</w:t>
            </w:r>
            <w:r w:rsidR="00B07E10" w:rsidRPr="00C47467">
              <w:rPr>
                <w:rFonts w:asciiTheme="majorBidi" w:hAnsiTheme="majorBidi" w:cstheme="majorBidi"/>
                <w:b/>
                <w:bCs/>
                <w:i/>
                <w:iCs/>
                <w:sz w:val="20"/>
                <w:szCs w:val="20"/>
                <w:lang w:val="es-ES_tradnl"/>
              </w:rPr>
              <w:t xml:space="preserve"> de</w:t>
            </w:r>
            <w:r w:rsidR="00701AE8" w:rsidRPr="00C47467">
              <w:rPr>
                <w:rFonts w:asciiTheme="majorBidi" w:hAnsiTheme="majorBidi" w:cstheme="majorBidi"/>
                <w:b/>
                <w:bCs/>
                <w:i/>
                <w:iCs/>
                <w:sz w:val="20"/>
                <w:szCs w:val="20"/>
                <w:lang w:val="es-ES_tradnl"/>
              </w:rPr>
              <w:t xml:space="preserve"> Planificación y Coordinación de Reuniones</w:t>
            </w:r>
          </w:p>
          <w:p w14:paraId="724F9A00" w14:textId="313ED2D1" w:rsidR="00114E47" w:rsidRPr="00723A84" w:rsidRDefault="00C47467" w:rsidP="008B3D41">
            <w:pPr>
              <w:pStyle w:val="CBDTableNormal"/>
              <w:spacing w:before="60" w:after="60"/>
              <w:rPr>
                <w:lang w:val="es-ES_tradnl"/>
              </w:rPr>
            </w:pPr>
            <w:r w:rsidRPr="00C47467">
              <w:rPr>
                <w:rFonts w:asciiTheme="majorBidi" w:hAnsiTheme="majorBidi" w:cstheme="majorBidi"/>
                <w:szCs w:val="20"/>
                <w:lang w:val="es-ES_tradnl"/>
              </w:rPr>
              <w:t xml:space="preserve">La </w:t>
            </w:r>
            <w:r w:rsidR="00701AE8" w:rsidRPr="00C47467">
              <w:rPr>
                <w:rFonts w:asciiTheme="majorBidi" w:hAnsiTheme="majorBidi" w:cstheme="majorBidi"/>
                <w:szCs w:val="20"/>
                <w:lang w:val="es-ES_tradnl"/>
              </w:rPr>
              <w:t xml:space="preserve">Dependencia </w:t>
            </w:r>
            <w:r w:rsidR="00B07E10" w:rsidRPr="00C47467">
              <w:rPr>
                <w:rFonts w:asciiTheme="majorBidi" w:hAnsiTheme="majorBidi" w:cstheme="majorBidi"/>
                <w:szCs w:val="20"/>
                <w:lang w:val="es-ES_tradnl"/>
              </w:rPr>
              <w:t xml:space="preserve">de </w:t>
            </w:r>
            <w:r w:rsidR="00701AE8" w:rsidRPr="00C47467">
              <w:rPr>
                <w:rFonts w:asciiTheme="majorBidi" w:hAnsiTheme="majorBidi" w:cstheme="majorBidi"/>
                <w:szCs w:val="20"/>
                <w:lang w:val="es-ES_tradnl"/>
              </w:rPr>
              <w:t>Planificación y Coordinación de Reuniones</w:t>
            </w:r>
            <w:r w:rsidR="00787DFB" w:rsidRPr="00C47467">
              <w:rPr>
                <w:rFonts w:asciiTheme="majorBidi" w:hAnsiTheme="majorBidi" w:cstheme="majorBidi"/>
                <w:szCs w:val="20"/>
                <w:lang w:val="es-ES_tradnl"/>
              </w:rPr>
              <w:t xml:space="preserve"> </w:t>
            </w:r>
            <w:r w:rsidRPr="00C47467">
              <w:rPr>
                <w:rFonts w:asciiTheme="majorBidi" w:hAnsiTheme="majorBidi" w:cstheme="majorBidi"/>
                <w:szCs w:val="20"/>
                <w:lang w:val="es-ES_tradnl"/>
              </w:rPr>
              <w:t xml:space="preserve">brinda servicios de planificación estratégica, coordinación y gestión de conferencias para las reuniones </w:t>
            </w:r>
            <w:r w:rsidR="004A36AE" w:rsidRPr="00C47467">
              <w:rPr>
                <w:rFonts w:asciiTheme="majorBidi" w:hAnsiTheme="majorBidi" w:cstheme="majorBidi"/>
                <w:szCs w:val="20"/>
                <w:lang w:val="es-ES_tradnl"/>
              </w:rPr>
              <w:t>en</w:t>
            </w:r>
            <w:r w:rsidR="004A36AE" w:rsidRPr="00723A84">
              <w:rPr>
                <w:rFonts w:asciiTheme="majorBidi" w:hAnsiTheme="majorBidi" w:cstheme="majorBidi"/>
                <w:szCs w:val="20"/>
                <w:lang w:val="es-ES_tradnl"/>
              </w:rPr>
              <w:t xml:space="preserve"> el marco del Convenio y sus Protocolos</w:t>
            </w:r>
            <w:r w:rsidR="00787DFB" w:rsidRPr="00723A84">
              <w:rPr>
                <w:rFonts w:asciiTheme="majorBidi" w:hAnsiTheme="majorBidi" w:cstheme="majorBidi"/>
                <w:szCs w:val="20"/>
                <w:lang w:val="es-ES_tradnl"/>
              </w:rPr>
              <w:t xml:space="preserve">. </w:t>
            </w:r>
            <w:r>
              <w:rPr>
                <w:rFonts w:asciiTheme="majorBidi" w:hAnsiTheme="majorBidi" w:cstheme="majorBidi"/>
                <w:szCs w:val="20"/>
                <w:lang w:val="es-ES_tradnl"/>
              </w:rPr>
              <w:t xml:space="preserve">Dirige la planificación logística, la organización y el cumplimiento de las reuniones, incluida la gestión de sedes, la tecnología de conferencias, los servicios audiovisuales, las soluciones para reuniones virtuales e híbridas, y la coordinación con los gobiernos anfitriones, los servicios de seguridad y los organizadores de las reuniones, a fin de </w:t>
            </w:r>
            <w:r w:rsidR="000E1193" w:rsidRPr="00723A84">
              <w:rPr>
                <w:rFonts w:asciiTheme="majorBidi" w:hAnsiTheme="majorBidi" w:cstheme="majorBidi"/>
                <w:szCs w:val="20"/>
                <w:lang w:val="es-ES_tradnl"/>
              </w:rPr>
              <w:t xml:space="preserve">garantizar </w:t>
            </w:r>
            <w:r>
              <w:rPr>
                <w:rFonts w:asciiTheme="majorBidi" w:hAnsiTheme="majorBidi" w:cstheme="majorBidi"/>
                <w:szCs w:val="20"/>
                <w:lang w:val="es-ES_tradnl"/>
              </w:rPr>
              <w:t xml:space="preserve">la eficacia de la preparación y servicios de las reuniones conforme a los mandatos. </w:t>
            </w:r>
          </w:p>
        </w:tc>
      </w:tr>
      <w:tr w:rsidR="00114E47" w:rsidRPr="00577E78" w14:paraId="2A712D21" w14:textId="77777777" w:rsidTr="008B3D41">
        <w:tc>
          <w:tcPr>
            <w:tcW w:w="9355" w:type="dxa"/>
          </w:tcPr>
          <w:p w14:paraId="304245C2" w14:textId="3C2DAA45" w:rsidR="00114E47" w:rsidRPr="00AF6BDD" w:rsidRDefault="00114E47" w:rsidP="008B3D41">
            <w:pPr>
              <w:spacing w:before="60" w:after="60"/>
              <w:ind w:left="335"/>
              <w:rPr>
                <w:rFonts w:asciiTheme="majorBidi" w:hAnsiTheme="majorBidi" w:cstheme="majorBidi"/>
                <w:b/>
                <w:bCs/>
                <w:i/>
                <w:iCs/>
                <w:sz w:val="20"/>
                <w:szCs w:val="20"/>
                <w:lang w:val="es-ES_tradnl"/>
              </w:rPr>
            </w:pPr>
            <w:r w:rsidRPr="00723A84">
              <w:rPr>
                <w:rFonts w:asciiTheme="majorBidi" w:hAnsiTheme="majorBidi" w:cstheme="majorBidi"/>
                <w:b/>
                <w:bCs/>
                <w:i/>
                <w:iCs/>
                <w:sz w:val="20"/>
                <w:szCs w:val="20"/>
                <w:lang w:val="es-ES_tradnl"/>
              </w:rPr>
              <w:t xml:space="preserve">7.2 </w:t>
            </w:r>
            <w:r w:rsidR="009F46A6" w:rsidRPr="00AF6BDD">
              <w:rPr>
                <w:rFonts w:asciiTheme="majorBidi" w:hAnsiTheme="majorBidi" w:cstheme="majorBidi"/>
                <w:b/>
                <w:bCs/>
                <w:i/>
                <w:iCs/>
                <w:sz w:val="20"/>
                <w:szCs w:val="20"/>
                <w:lang w:val="es-ES_tradnl"/>
              </w:rPr>
              <w:t>Dependencia de Operaciones de las Reuniones</w:t>
            </w:r>
          </w:p>
          <w:p w14:paraId="72155877" w14:textId="5B62E9E2" w:rsidR="00114E47" w:rsidRPr="00723A84" w:rsidRDefault="009F46A6" w:rsidP="008B3D41">
            <w:pPr>
              <w:pStyle w:val="CBDTableNormal"/>
              <w:spacing w:before="60" w:after="60"/>
              <w:rPr>
                <w:lang w:val="es-ES_tradnl"/>
              </w:rPr>
            </w:pPr>
            <w:r w:rsidRPr="00AF6BDD">
              <w:rPr>
                <w:rFonts w:asciiTheme="majorBidi" w:hAnsiTheme="majorBidi" w:cstheme="majorBidi"/>
                <w:szCs w:val="20"/>
                <w:lang w:val="es-ES_tradnl"/>
              </w:rPr>
              <w:t>La</w:t>
            </w:r>
            <w:r w:rsidR="00E01AAE" w:rsidRPr="00AF6BDD">
              <w:rPr>
                <w:rFonts w:asciiTheme="majorBidi" w:hAnsiTheme="majorBidi" w:cstheme="majorBidi"/>
                <w:szCs w:val="20"/>
                <w:lang w:val="es-ES_tradnl"/>
              </w:rPr>
              <w:t xml:space="preserve"> </w:t>
            </w:r>
            <w:r w:rsidRPr="00AF6BDD">
              <w:rPr>
                <w:rFonts w:asciiTheme="majorBidi" w:hAnsiTheme="majorBidi" w:cstheme="majorBidi"/>
                <w:szCs w:val="20"/>
                <w:lang w:val="es-ES_tradnl"/>
              </w:rPr>
              <w:t>Dependencia de Operaciones de las Reuniones</w:t>
            </w:r>
            <w:r w:rsidR="00E01AAE" w:rsidRPr="00AF6BDD">
              <w:rPr>
                <w:rFonts w:asciiTheme="majorBidi" w:hAnsiTheme="majorBidi" w:cstheme="majorBidi"/>
                <w:szCs w:val="20"/>
                <w:lang w:val="es-ES_tradnl"/>
              </w:rPr>
              <w:t xml:space="preserve"> </w:t>
            </w:r>
            <w:r w:rsidR="00AF6BDD" w:rsidRPr="00AF6BDD">
              <w:rPr>
                <w:rFonts w:asciiTheme="majorBidi" w:hAnsiTheme="majorBidi" w:cstheme="majorBidi"/>
                <w:szCs w:val="20"/>
                <w:lang w:val="es-ES_tradnl"/>
              </w:rPr>
              <w:t>brinda servicios operacionales a las conferencias para reuniones organizadas e</w:t>
            </w:r>
            <w:r w:rsidR="004A36AE" w:rsidRPr="00AF6BDD">
              <w:rPr>
                <w:rFonts w:asciiTheme="majorBidi" w:hAnsiTheme="majorBidi" w:cstheme="majorBidi"/>
                <w:szCs w:val="20"/>
                <w:lang w:val="es-ES_tradnl"/>
              </w:rPr>
              <w:t>n el marco del Convenio y sus Protocolos</w:t>
            </w:r>
            <w:r w:rsidR="00E01AAE" w:rsidRPr="00AF6BDD">
              <w:rPr>
                <w:rFonts w:asciiTheme="majorBidi" w:hAnsiTheme="majorBidi" w:cstheme="majorBidi"/>
                <w:szCs w:val="20"/>
                <w:lang w:val="es-ES_tradnl"/>
              </w:rPr>
              <w:t xml:space="preserve">. </w:t>
            </w:r>
            <w:r w:rsidR="00AF6BDD" w:rsidRPr="00AF6BDD">
              <w:rPr>
                <w:rFonts w:asciiTheme="majorBidi" w:hAnsiTheme="majorBidi" w:cstheme="majorBidi"/>
                <w:szCs w:val="20"/>
                <w:lang w:val="es-ES_tradnl"/>
              </w:rPr>
              <w:t>Gestiona las actividades que se accionan como apoyo a las reuniones, incluidos el registro de participantes, las habilitaciones</w:t>
            </w:r>
            <w:r w:rsidR="00AF6BDD">
              <w:rPr>
                <w:rFonts w:asciiTheme="majorBidi" w:hAnsiTheme="majorBidi" w:cstheme="majorBidi"/>
                <w:szCs w:val="20"/>
                <w:lang w:val="es-ES_tradnl"/>
              </w:rPr>
              <w:t xml:space="preserve"> de viaje y otras para los participantes financiados, las adquisiciones para las reuniones y la operativa de la </w:t>
            </w:r>
            <w:r w:rsidR="00123CAA" w:rsidRPr="00723A84">
              <w:rPr>
                <w:rFonts w:asciiTheme="majorBidi" w:hAnsiTheme="majorBidi" w:cstheme="majorBidi"/>
                <w:szCs w:val="20"/>
                <w:lang w:val="es-ES_tradnl"/>
              </w:rPr>
              <w:t>Secretaría</w:t>
            </w:r>
            <w:r w:rsidR="00AF6BDD">
              <w:rPr>
                <w:rFonts w:asciiTheme="majorBidi" w:hAnsiTheme="majorBidi" w:cstheme="majorBidi"/>
                <w:szCs w:val="20"/>
                <w:lang w:val="es-ES_tradnl"/>
              </w:rPr>
              <w:t xml:space="preserve">, servicios a los participantes, y apoyo virtual e híbrido a las reuniones, para garantizar una operativa eficiente y conforme a las normas en las conferencias. </w:t>
            </w:r>
          </w:p>
        </w:tc>
      </w:tr>
      <w:tr w:rsidR="00114E47" w:rsidRPr="00577E78" w14:paraId="2B4018C8" w14:textId="77777777" w:rsidTr="008B3D41">
        <w:tc>
          <w:tcPr>
            <w:tcW w:w="9355" w:type="dxa"/>
          </w:tcPr>
          <w:p w14:paraId="52DD0907" w14:textId="3F416BB4" w:rsidR="00114E47" w:rsidRPr="008B38AC" w:rsidRDefault="00114E47" w:rsidP="008B3D41">
            <w:pPr>
              <w:spacing w:before="60" w:after="60"/>
              <w:rPr>
                <w:rFonts w:asciiTheme="majorBidi" w:hAnsiTheme="majorBidi" w:cstheme="majorBidi"/>
                <w:b/>
                <w:bCs/>
                <w:sz w:val="20"/>
                <w:szCs w:val="20"/>
                <w:lang w:val="es-ES_tradnl"/>
              </w:rPr>
            </w:pPr>
            <w:r w:rsidRPr="00723A84">
              <w:rPr>
                <w:rFonts w:asciiTheme="majorBidi" w:hAnsiTheme="majorBidi" w:cstheme="majorBidi"/>
                <w:b/>
                <w:bCs/>
                <w:sz w:val="20"/>
                <w:szCs w:val="20"/>
                <w:lang w:val="es-ES_tradnl"/>
              </w:rPr>
              <w:t xml:space="preserve">8. </w:t>
            </w:r>
            <w:r w:rsidR="00B77E92" w:rsidRPr="00723A84">
              <w:rPr>
                <w:rFonts w:asciiTheme="majorBidi" w:hAnsiTheme="majorBidi" w:cstheme="majorBidi"/>
                <w:b/>
                <w:bCs/>
                <w:sz w:val="20"/>
                <w:szCs w:val="20"/>
                <w:lang w:val="es-ES_tradnl"/>
              </w:rPr>
              <w:t xml:space="preserve">Dependencia de </w:t>
            </w:r>
            <w:r w:rsidR="00B77E92" w:rsidRPr="008B38AC">
              <w:rPr>
                <w:rFonts w:asciiTheme="majorBidi" w:hAnsiTheme="majorBidi" w:cstheme="majorBidi"/>
                <w:b/>
                <w:bCs/>
                <w:sz w:val="20"/>
                <w:szCs w:val="20"/>
                <w:lang w:val="es-ES_tradnl"/>
              </w:rPr>
              <w:t>Tecnología de la Información y Transformación Digital</w:t>
            </w:r>
          </w:p>
          <w:p w14:paraId="77C785E3" w14:textId="634C3BC6" w:rsidR="00114E47" w:rsidRPr="00723A84" w:rsidRDefault="00B77E92" w:rsidP="008B3D41">
            <w:pPr>
              <w:pStyle w:val="CBDTableNormal"/>
              <w:spacing w:before="60" w:after="60"/>
              <w:rPr>
                <w:b/>
                <w:bCs/>
                <w:lang w:val="es-ES_tradnl"/>
              </w:rPr>
            </w:pPr>
            <w:r w:rsidRPr="008B38AC">
              <w:rPr>
                <w:lang w:val="es-ES_tradnl"/>
              </w:rPr>
              <w:t>La</w:t>
            </w:r>
            <w:r w:rsidRPr="008B38AC">
              <w:rPr>
                <w:rFonts w:asciiTheme="minorHAnsi" w:eastAsiaTheme="minorHAnsi" w:hAnsiTheme="minorHAnsi" w:cstheme="minorBidi"/>
                <w:kern w:val="2"/>
                <w:sz w:val="24"/>
                <w:szCs w:val="24"/>
                <w:lang w:val="es-ES_tradnl"/>
                <w14:ligatures w14:val="standardContextual"/>
              </w:rPr>
              <w:t xml:space="preserve"> </w:t>
            </w:r>
            <w:r w:rsidRPr="008B38AC">
              <w:rPr>
                <w:lang w:val="es-ES_tradnl"/>
              </w:rPr>
              <w:t>Dependencia de Tecnología</w:t>
            </w:r>
            <w:r w:rsidRPr="00723A84">
              <w:rPr>
                <w:lang w:val="es-ES_tradnl"/>
              </w:rPr>
              <w:t xml:space="preserve"> de la Información y Transformación Digital</w:t>
            </w:r>
            <w:r w:rsidR="00114E47" w:rsidRPr="00723A84">
              <w:rPr>
                <w:lang w:val="es-ES_tradnl"/>
              </w:rPr>
              <w:t xml:space="preserve"> </w:t>
            </w:r>
            <w:r w:rsidR="001D4291" w:rsidRPr="00723A84">
              <w:rPr>
                <w:lang w:val="es-ES_tradnl"/>
              </w:rPr>
              <w:t xml:space="preserve">brinda servicios digitales confiables y seguros que dan apoyo a la aplicación </w:t>
            </w:r>
            <w:r w:rsidR="004A36AE" w:rsidRPr="00723A84">
              <w:rPr>
                <w:lang w:val="es-ES_tradnl"/>
              </w:rPr>
              <w:t>del Convenio</w:t>
            </w:r>
            <w:r w:rsidR="00114E47" w:rsidRPr="00723A84">
              <w:rPr>
                <w:lang w:val="es-ES_tradnl"/>
              </w:rPr>
              <w:t xml:space="preserve"> </w:t>
            </w:r>
            <w:r w:rsidR="008B38AC">
              <w:rPr>
                <w:lang w:val="es-ES_tradnl"/>
              </w:rPr>
              <w:t xml:space="preserve">y posibilitan el trabajo de la organización. La Dependencia funciona con un foco estratégico, trabajando de cerca para brindar apoyo y liderar la transformación digital interna en relación con la </w:t>
            </w:r>
            <w:r w:rsidR="002F04C1" w:rsidRPr="00723A84">
              <w:rPr>
                <w:lang w:val="es-ES_tradnl"/>
              </w:rPr>
              <w:t>Secretaría</w:t>
            </w:r>
            <w:r w:rsidR="00114E47" w:rsidRPr="00723A84">
              <w:rPr>
                <w:lang w:val="es-ES_tradnl"/>
              </w:rPr>
              <w:t>, ot</w:t>
            </w:r>
            <w:r w:rsidR="000941EA" w:rsidRPr="00723A84">
              <w:rPr>
                <w:lang w:val="es-ES_tradnl"/>
              </w:rPr>
              <w:t>ros Convenios,</w:t>
            </w:r>
            <w:r w:rsidR="008B38AC">
              <w:rPr>
                <w:lang w:val="es-ES_tradnl"/>
              </w:rPr>
              <w:t xml:space="preserve"> otros aliados de Naciones Unidas para mejorar la colaboración, </w:t>
            </w:r>
            <w:r w:rsidR="00C86379" w:rsidRPr="00723A84">
              <w:rPr>
                <w:lang w:val="es-ES_tradnl"/>
              </w:rPr>
              <w:t xml:space="preserve">intercambiar soluciones, promover la interoperabilidad, y </w:t>
            </w:r>
            <w:r w:rsidR="00607DCF">
              <w:rPr>
                <w:lang w:val="es-ES_tradnl"/>
              </w:rPr>
              <w:t xml:space="preserve">actuar en consonancia con las normas de toda la organización de Naciones Unidas. Mediante el uso eficaz de herramientas y sistemas digitales, la Dependencia ofrece estrategias relativas a la tecnología de la información, fortalece la eficacia empresarial y brinda apoyo para la toma de decisiones informada. </w:t>
            </w:r>
          </w:p>
        </w:tc>
      </w:tr>
      <w:tr w:rsidR="00114E47" w:rsidRPr="00723A84" w14:paraId="01C127F1" w14:textId="77777777" w:rsidTr="008B3D41">
        <w:tc>
          <w:tcPr>
            <w:tcW w:w="9355" w:type="dxa"/>
          </w:tcPr>
          <w:p w14:paraId="5503701F" w14:textId="3D421A46" w:rsidR="00114E47" w:rsidRPr="00723A84" w:rsidRDefault="00114E47" w:rsidP="008B3D41">
            <w:pPr>
              <w:spacing w:before="60" w:after="60"/>
              <w:rPr>
                <w:rFonts w:asciiTheme="majorBidi" w:hAnsiTheme="majorBidi" w:cstheme="majorBidi"/>
                <w:b/>
                <w:bCs/>
                <w:sz w:val="20"/>
                <w:szCs w:val="20"/>
                <w:lang w:val="es-ES_tradnl"/>
              </w:rPr>
            </w:pPr>
            <w:r w:rsidRPr="00723A84">
              <w:rPr>
                <w:rFonts w:asciiTheme="majorBidi" w:hAnsiTheme="majorBidi" w:cstheme="majorBidi"/>
                <w:b/>
                <w:bCs/>
                <w:sz w:val="20"/>
                <w:szCs w:val="20"/>
                <w:lang w:val="es-ES_tradnl"/>
              </w:rPr>
              <w:t xml:space="preserve">9. </w:t>
            </w:r>
            <w:r w:rsidR="001B05F4" w:rsidRPr="00723A84">
              <w:rPr>
                <w:rFonts w:asciiTheme="majorBidi" w:hAnsiTheme="majorBidi" w:cstheme="majorBidi"/>
                <w:b/>
                <w:bCs/>
                <w:sz w:val="20"/>
                <w:szCs w:val="20"/>
                <w:lang w:val="es-ES_tradnl"/>
              </w:rPr>
              <w:t>Sección de Apoyo Administrativo y Operacional</w:t>
            </w:r>
          </w:p>
          <w:p w14:paraId="5530E0C8" w14:textId="13383C1E" w:rsidR="00114E47" w:rsidRPr="00723A84" w:rsidRDefault="001B05F4" w:rsidP="008B3D41">
            <w:pPr>
              <w:pStyle w:val="CBDTableNormal"/>
              <w:spacing w:before="60" w:after="60"/>
              <w:rPr>
                <w:lang w:val="es-ES_tradnl"/>
              </w:rPr>
            </w:pPr>
            <w:r w:rsidRPr="00723A84">
              <w:rPr>
                <w:lang w:val="es-ES_tradnl"/>
              </w:rPr>
              <w:t>La</w:t>
            </w:r>
            <w:r w:rsidR="00114E47" w:rsidRPr="00723A84">
              <w:rPr>
                <w:lang w:val="es-ES_tradnl"/>
              </w:rPr>
              <w:t xml:space="preserve"> </w:t>
            </w:r>
            <w:r w:rsidRPr="00723A84">
              <w:rPr>
                <w:lang w:val="es-ES_tradnl"/>
              </w:rPr>
              <w:t>Sección de Apoyo Administrativo y Operacional</w:t>
            </w:r>
            <w:r w:rsidR="00114E47" w:rsidRPr="00723A84">
              <w:rPr>
                <w:lang w:val="es-ES_tradnl"/>
              </w:rPr>
              <w:t xml:space="preserve"> </w:t>
            </w:r>
            <w:r w:rsidR="00833647" w:rsidRPr="00723A84">
              <w:rPr>
                <w:lang w:val="es-ES_tradnl"/>
              </w:rPr>
              <w:t>brinda servicios de apoyo administrativo y opera</w:t>
            </w:r>
            <w:r w:rsidR="00060C02" w:rsidRPr="00723A84">
              <w:rPr>
                <w:lang w:val="es-ES_tradnl"/>
              </w:rPr>
              <w:t>cional</w:t>
            </w:r>
            <w:r w:rsidR="00833647" w:rsidRPr="00723A84">
              <w:rPr>
                <w:lang w:val="es-ES_tradnl"/>
              </w:rPr>
              <w:t xml:space="preserve"> proactivos, orientados al cliente e innovadores</w:t>
            </w:r>
            <w:r w:rsidR="007E1024" w:rsidRPr="00723A84">
              <w:rPr>
                <w:lang w:val="es-ES_tradnl"/>
              </w:rPr>
              <w:t>,</w:t>
            </w:r>
            <w:r w:rsidR="00833647" w:rsidRPr="00723A84">
              <w:rPr>
                <w:lang w:val="es-ES_tradnl"/>
              </w:rPr>
              <w:t xml:space="preserve"> a todas las dependencias de los programas, además de promover </w:t>
            </w:r>
            <w:r w:rsidR="00114E47" w:rsidRPr="00723A84">
              <w:rPr>
                <w:lang w:val="es-ES_tradnl"/>
              </w:rPr>
              <w:t xml:space="preserve"> </w:t>
            </w:r>
            <w:r w:rsidR="0050686A" w:rsidRPr="00723A84">
              <w:rPr>
                <w:lang w:val="es-ES_tradnl"/>
              </w:rPr>
              <w:t>la eficacia y la eficiencia, y gestionar y mitigar los riesgos administrativos y operacionales</w:t>
            </w:r>
            <w:r w:rsidR="00114E47" w:rsidRPr="00723A84">
              <w:rPr>
                <w:lang w:val="es-ES_tradnl"/>
              </w:rPr>
              <w:t xml:space="preserve">, </w:t>
            </w:r>
            <w:r w:rsidR="00CA3652" w:rsidRPr="00723A84">
              <w:rPr>
                <w:lang w:val="es-ES_tradnl"/>
              </w:rPr>
              <w:t>para el cumplimiento del mandato de la S</w:t>
            </w:r>
            <w:r w:rsidR="00123CAA" w:rsidRPr="00723A84">
              <w:rPr>
                <w:lang w:val="es-ES_tradnl"/>
              </w:rPr>
              <w:t>ecretaría</w:t>
            </w:r>
            <w:r w:rsidR="00114E47" w:rsidRPr="00723A84">
              <w:rPr>
                <w:lang w:val="es-ES_tradnl"/>
              </w:rPr>
              <w:t xml:space="preserve">. </w:t>
            </w:r>
            <w:r w:rsidR="00F5041A" w:rsidRPr="00723A84">
              <w:rPr>
                <w:lang w:val="es-ES_tradnl"/>
              </w:rPr>
              <w:t xml:space="preserve">Sus servicios cubren todo el espectro de funciones relativas a recursos humanos, finanzas y presupuesto y administración general. </w:t>
            </w:r>
          </w:p>
        </w:tc>
      </w:tr>
      <w:tr w:rsidR="00114E47" w:rsidRPr="00577E78" w14:paraId="50295B51" w14:textId="77777777" w:rsidTr="008B3D41">
        <w:tc>
          <w:tcPr>
            <w:tcW w:w="9355" w:type="dxa"/>
          </w:tcPr>
          <w:p w14:paraId="4F6D5CC4" w14:textId="671F2BF0" w:rsidR="00114E47" w:rsidRPr="00723A84" w:rsidRDefault="00114E47" w:rsidP="008B3D41">
            <w:pPr>
              <w:spacing w:before="60" w:after="60"/>
              <w:ind w:left="335"/>
              <w:rPr>
                <w:rFonts w:asciiTheme="majorBidi" w:hAnsiTheme="majorBidi" w:cstheme="majorBidi"/>
                <w:sz w:val="20"/>
                <w:szCs w:val="20"/>
                <w:lang w:val="es-ES_tradnl"/>
              </w:rPr>
            </w:pPr>
            <w:r w:rsidRPr="00723A84">
              <w:rPr>
                <w:rFonts w:asciiTheme="majorBidi" w:hAnsiTheme="majorBidi" w:cstheme="majorBidi"/>
                <w:b/>
                <w:bCs/>
                <w:i/>
                <w:iCs/>
                <w:sz w:val="20"/>
                <w:szCs w:val="20"/>
                <w:lang w:val="es-ES_tradnl"/>
              </w:rPr>
              <w:t xml:space="preserve">9.1 </w:t>
            </w:r>
            <w:r w:rsidR="00272D82" w:rsidRPr="00723A84">
              <w:rPr>
                <w:rFonts w:asciiTheme="majorBidi" w:hAnsiTheme="majorBidi" w:cstheme="majorBidi"/>
                <w:b/>
                <w:bCs/>
                <w:i/>
                <w:iCs/>
                <w:sz w:val="20"/>
                <w:szCs w:val="20"/>
                <w:lang w:val="es-ES_tradnl"/>
              </w:rPr>
              <w:t>Dependencia de Recursos Humanos</w:t>
            </w:r>
          </w:p>
          <w:p w14:paraId="7E08AD1E" w14:textId="7AAE2504" w:rsidR="00114E47" w:rsidRPr="00723A84" w:rsidRDefault="00272D82" w:rsidP="008B3D41">
            <w:pPr>
              <w:spacing w:before="60" w:after="60"/>
              <w:rPr>
                <w:rFonts w:asciiTheme="majorBidi" w:hAnsiTheme="majorBidi" w:cstheme="majorBidi"/>
                <w:sz w:val="20"/>
                <w:szCs w:val="20"/>
                <w:lang w:val="es-ES_tradnl"/>
              </w:rPr>
            </w:pPr>
            <w:r w:rsidRPr="00723A84">
              <w:rPr>
                <w:rFonts w:asciiTheme="majorBidi" w:hAnsiTheme="majorBidi" w:cstheme="majorBidi"/>
                <w:sz w:val="20"/>
                <w:szCs w:val="20"/>
                <w:lang w:val="es-ES_tradnl"/>
              </w:rPr>
              <w:t>La Dependencia de Recursos Humanos</w:t>
            </w:r>
            <w:r w:rsidR="00114E47" w:rsidRPr="00723A84">
              <w:rPr>
                <w:rFonts w:asciiTheme="majorBidi" w:hAnsiTheme="majorBidi" w:cstheme="majorBidi"/>
                <w:sz w:val="20"/>
                <w:szCs w:val="20"/>
                <w:lang w:val="es-ES_tradnl"/>
              </w:rPr>
              <w:t xml:space="preserve"> </w:t>
            </w:r>
            <w:r w:rsidR="00B5456F" w:rsidRPr="00723A84">
              <w:rPr>
                <w:rFonts w:asciiTheme="majorBidi" w:hAnsiTheme="majorBidi" w:cstheme="majorBidi"/>
                <w:sz w:val="20"/>
                <w:szCs w:val="20"/>
                <w:lang w:val="es-ES_tradnl"/>
              </w:rPr>
              <w:t>servicios de recursos humanos estratégicos, eficientes y orientados al cliente para dar apoyo al</w:t>
            </w:r>
            <w:r w:rsidR="00CA3652" w:rsidRPr="00723A84">
              <w:rPr>
                <w:rFonts w:asciiTheme="majorBidi" w:hAnsiTheme="majorBidi" w:cstheme="majorBidi"/>
                <w:sz w:val="20"/>
                <w:szCs w:val="20"/>
                <w:lang w:val="es-ES_tradnl"/>
              </w:rPr>
              <w:t xml:space="preserve"> eficaz cumplimiento del mandato de la </w:t>
            </w:r>
            <w:r w:rsidR="00123CAA" w:rsidRPr="00723A84">
              <w:rPr>
                <w:rFonts w:asciiTheme="majorBidi" w:hAnsiTheme="majorBidi" w:cstheme="majorBidi"/>
                <w:sz w:val="20"/>
                <w:szCs w:val="20"/>
                <w:lang w:val="es-ES_tradnl"/>
              </w:rPr>
              <w:t>Secretaría</w:t>
            </w:r>
            <w:r w:rsidR="00114E47" w:rsidRPr="00723A84">
              <w:rPr>
                <w:rFonts w:asciiTheme="majorBidi" w:hAnsiTheme="majorBidi" w:cstheme="majorBidi"/>
                <w:sz w:val="20"/>
                <w:szCs w:val="20"/>
                <w:lang w:val="es-ES_tradnl"/>
              </w:rPr>
              <w:t>.</w:t>
            </w:r>
          </w:p>
          <w:p w14:paraId="2DE65C39" w14:textId="2C1BB1CE" w:rsidR="00114E47" w:rsidRPr="00723A84" w:rsidRDefault="000E1193" w:rsidP="008B3D41">
            <w:pPr>
              <w:pStyle w:val="CBDTableNormal"/>
              <w:spacing w:before="60" w:after="60"/>
              <w:rPr>
                <w:rFonts w:asciiTheme="majorBidi" w:hAnsiTheme="majorBidi" w:cstheme="majorBidi"/>
                <w:szCs w:val="20"/>
                <w:lang w:val="es-ES_tradnl"/>
              </w:rPr>
            </w:pPr>
            <w:r w:rsidRPr="00723A84">
              <w:rPr>
                <w:rFonts w:asciiTheme="majorBidi" w:hAnsiTheme="majorBidi" w:cstheme="majorBidi"/>
                <w:szCs w:val="20"/>
                <w:lang w:val="es-ES_tradnl"/>
              </w:rPr>
              <w:t xml:space="preserve">Garantiza la </w:t>
            </w:r>
            <w:r w:rsidR="00B5456F" w:rsidRPr="00723A84">
              <w:rPr>
                <w:rFonts w:asciiTheme="majorBidi" w:hAnsiTheme="majorBidi" w:cstheme="majorBidi"/>
                <w:szCs w:val="20"/>
                <w:lang w:val="es-ES_tradnl"/>
              </w:rPr>
              <w:t xml:space="preserve">captación, desarrollo y </w:t>
            </w:r>
            <w:r w:rsidR="007E1024" w:rsidRPr="00723A84">
              <w:rPr>
                <w:rFonts w:asciiTheme="majorBidi" w:hAnsiTheme="majorBidi" w:cstheme="majorBidi"/>
                <w:szCs w:val="20"/>
                <w:lang w:val="es-ES_tradnl"/>
              </w:rPr>
              <w:t xml:space="preserve">conservación de una plantilla competente y diversa, en tanto promueve el cumplimiento la normativa de las Naciones Unidas y posibilita una organización de alto rendimiento, ágil y responsable. </w:t>
            </w:r>
          </w:p>
        </w:tc>
      </w:tr>
      <w:tr w:rsidR="00114E47" w:rsidRPr="00577E78" w14:paraId="38417C80" w14:textId="77777777" w:rsidTr="008B3D41">
        <w:tc>
          <w:tcPr>
            <w:tcW w:w="9355" w:type="dxa"/>
          </w:tcPr>
          <w:p w14:paraId="050D2DA4" w14:textId="7E81B93D" w:rsidR="00114E47" w:rsidRPr="00723A84" w:rsidRDefault="00114E47" w:rsidP="008B3D41">
            <w:pPr>
              <w:spacing w:before="60" w:after="60"/>
              <w:ind w:left="335"/>
              <w:rPr>
                <w:rFonts w:asciiTheme="majorBidi" w:hAnsiTheme="majorBidi" w:cstheme="majorBidi"/>
                <w:sz w:val="20"/>
                <w:szCs w:val="20"/>
                <w:lang w:val="es-ES_tradnl"/>
              </w:rPr>
            </w:pPr>
            <w:r w:rsidRPr="00723A84">
              <w:rPr>
                <w:rFonts w:asciiTheme="majorBidi" w:hAnsiTheme="majorBidi" w:cstheme="majorBidi"/>
                <w:b/>
                <w:bCs/>
                <w:i/>
                <w:iCs/>
                <w:sz w:val="20"/>
                <w:szCs w:val="20"/>
                <w:lang w:val="es-ES_tradnl"/>
              </w:rPr>
              <w:t xml:space="preserve">9.2 </w:t>
            </w:r>
            <w:r w:rsidR="00F5041A" w:rsidRPr="00723A84">
              <w:rPr>
                <w:rFonts w:asciiTheme="majorBidi" w:hAnsiTheme="majorBidi" w:cstheme="majorBidi"/>
                <w:b/>
                <w:bCs/>
                <w:i/>
                <w:iCs/>
                <w:sz w:val="20"/>
                <w:szCs w:val="20"/>
                <w:lang w:val="es-ES_tradnl"/>
              </w:rPr>
              <w:t>Dependencia de Finanzas y Presupuesto</w:t>
            </w:r>
          </w:p>
          <w:p w14:paraId="659C932A" w14:textId="39EFDD34" w:rsidR="00114E47" w:rsidRPr="00723A84" w:rsidRDefault="00F5041A" w:rsidP="008B3D41">
            <w:pPr>
              <w:pStyle w:val="CBDTableNormal"/>
              <w:spacing w:before="60" w:after="60"/>
              <w:rPr>
                <w:rFonts w:asciiTheme="majorBidi" w:hAnsiTheme="majorBidi" w:cstheme="majorBidi"/>
                <w:szCs w:val="20"/>
                <w:lang w:val="es-ES_tradnl"/>
              </w:rPr>
            </w:pPr>
            <w:r w:rsidRPr="00723A84">
              <w:rPr>
                <w:rFonts w:asciiTheme="majorBidi" w:hAnsiTheme="majorBidi" w:cstheme="majorBidi"/>
                <w:szCs w:val="20"/>
                <w:lang w:val="es-ES_tradnl"/>
              </w:rPr>
              <w:t>La Dependencia de Finanzas y Presupuesto</w:t>
            </w:r>
            <w:r w:rsidR="00114E47" w:rsidRPr="00723A84">
              <w:rPr>
                <w:rFonts w:asciiTheme="majorBidi" w:hAnsiTheme="majorBidi" w:cstheme="majorBidi"/>
                <w:szCs w:val="20"/>
                <w:lang w:val="es-ES_tradnl"/>
              </w:rPr>
              <w:t xml:space="preserve"> </w:t>
            </w:r>
            <w:r w:rsidR="00E05B36" w:rsidRPr="00723A84">
              <w:rPr>
                <w:rFonts w:asciiTheme="majorBidi" w:hAnsiTheme="majorBidi" w:cstheme="majorBidi"/>
                <w:szCs w:val="20"/>
                <w:lang w:val="es-ES_tradnl"/>
              </w:rPr>
              <w:t xml:space="preserve">brinda servicios estratégicos de administración presupuestaria y financiera para </w:t>
            </w:r>
            <w:r w:rsidR="00FA7440" w:rsidRPr="00723A84">
              <w:rPr>
                <w:rFonts w:asciiTheme="majorBidi" w:hAnsiTheme="majorBidi" w:cstheme="majorBidi"/>
                <w:szCs w:val="20"/>
                <w:lang w:val="es-ES_tradnl"/>
              </w:rPr>
              <w:t>garantizar</w:t>
            </w:r>
            <w:r w:rsidR="00E05B36" w:rsidRPr="00723A84">
              <w:rPr>
                <w:rFonts w:asciiTheme="majorBidi" w:hAnsiTheme="majorBidi" w:cstheme="majorBidi"/>
                <w:szCs w:val="20"/>
                <w:lang w:val="es-ES_tradnl"/>
              </w:rPr>
              <w:t xml:space="preserve"> una buena gestión de los recursos de la Secretaría y apoyar </w:t>
            </w:r>
            <w:r w:rsidR="000E1193" w:rsidRPr="00723A84">
              <w:rPr>
                <w:rFonts w:asciiTheme="majorBidi" w:hAnsiTheme="majorBidi" w:cstheme="majorBidi"/>
                <w:szCs w:val="20"/>
                <w:lang w:val="es-ES_tradnl"/>
              </w:rPr>
              <w:t xml:space="preserve">el cumplimiento eficaz </w:t>
            </w:r>
            <w:r w:rsidR="00607DCF">
              <w:rPr>
                <w:rFonts w:asciiTheme="majorBidi" w:hAnsiTheme="majorBidi" w:cstheme="majorBidi"/>
                <w:szCs w:val="20"/>
                <w:lang w:val="es-ES_tradnl"/>
              </w:rPr>
              <w:t xml:space="preserve">de su mandato </w:t>
            </w:r>
            <w:r w:rsidR="004A36AE" w:rsidRPr="00723A84">
              <w:rPr>
                <w:rFonts w:asciiTheme="majorBidi" w:hAnsiTheme="majorBidi" w:cstheme="majorBidi"/>
                <w:szCs w:val="20"/>
                <w:lang w:val="es-ES_tradnl"/>
              </w:rPr>
              <w:t>en el marco del Convenio sobre la Diversidad Biológica</w:t>
            </w:r>
            <w:r w:rsidR="00114E47" w:rsidRPr="00723A84">
              <w:rPr>
                <w:rFonts w:asciiTheme="majorBidi" w:hAnsiTheme="majorBidi" w:cstheme="majorBidi"/>
                <w:szCs w:val="20"/>
                <w:lang w:val="es-ES_tradnl"/>
              </w:rPr>
              <w:t xml:space="preserve"> </w:t>
            </w:r>
            <w:r w:rsidR="004A36AE" w:rsidRPr="00723A84">
              <w:rPr>
                <w:rFonts w:asciiTheme="majorBidi" w:hAnsiTheme="majorBidi" w:cstheme="majorBidi"/>
                <w:szCs w:val="20"/>
                <w:lang w:val="es-ES_tradnl"/>
              </w:rPr>
              <w:t>y sus Protocolos</w:t>
            </w:r>
            <w:r w:rsidR="00114E47" w:rsidRPr="00723A84">
              <w:rPr>
                <w:rFonts w:asciiTheme="majorBidi" w:hAnsiTheme="majorBidi" w:cstheme="majorBidi"/>
                <w:szCs w:val="20"/>
                <w:lang w:val="es-ES_tradnl"/>
              </w:rPr>
              <w:t xml:space="preserve">. </w:t>
            </w:r>
            <w:r w:rsidR="00AD391A">
              <w:rPr>
                <w:rFonts w:asciiTheme="majorBidi" w:hAnsiTheme="majorBidi" w:cstheme="majorBidi"/>
                <w:szCs w:val="20"/>
                <w:lang w:val="es-ES_tradnl"/>
              </w:rPr>
              <w:t xml:space="preserve">Lidera la formulación y seguimiento de Presupuestación de Programas para garantizar </w:t>
            </w:r>
            <w:r w:rsidR="00F140A5" w:rsidRPr="00723A84">
              <w:rPr>
                <w:rFonts w:asciiTheme="majorBidi" w:hAnsiTheme="majorBidi" w:cstheme="majorBidi"/>
                <w:szCs w:val="20"/>
                <w:lang w:val="es-ES_tradnl"/>
              </w:rPr>
              <w:t xml:space="preserve">su armonización con las prioridades institucionales y las decisiones de la </w:t>
            </w:r>
            <w:r w:rsidR="00114E47" w:rsidRPr="00723A84">
              <w:rPr>
                <w:rFonts w:asciiTheme="majorBidi" w:hAnsiTheme="majorBidi" w:cstheme="majorBidi"/>
                <w:szCs w:val="20"/>
                <w:lang w:val="es-ES_tradnl"/>
              </w:rPr>
              <w:t>Conferenc</w:t>
            </w:r>
            <w:r w:rsidR="00F140A5" w:rsidRPr="00723A84">
              <w:rPr>
                <w:rFonts w:asciiTheme="majorBidi" w:hAnsiTheme="majorBidi" w:cstheme="majorBidi"/>
                <w:szCs w:val="20"/>
                <w:lang w:val="es-ES_tradnl"/>
              </w:rPr>
              <w:t>ia</w:t>
            </w:r>
            <w:r w:rsidR="00114E47" w:rsidRPr="00723A84">
              <w:rPr>
                <w:rFonts w:asciiTheme="majorBidi" w:hAnsiTheme="majorBidi" w:cstheme="majorBidi"/>
                <w:szCs w:val="20"/>
                <w:lang w:val="es-ES_tradnl"/>
              </w:rPr>
              <w:t>/</w:t>
            </w:r>
            <w:r w:rsidR="00F140A5" w:rsidRPr="00723A84">
              <w:rPr>
                <w:rFonts w:asciiTheme="majorBidi" w:hAnsiTheme="majorBidi" w:cstheme="majorBidi"/>
                <w:szCs w:val="20"/>
                <w:lang w:val="es-ES_tradnl"/>
              </w:rPr>
              <w:t xml:space="preserve">Reunión de las Partes. </w:t>
            </w:r>
            <w:r w:rsidR="00AD391A">
              <w:rPr>
                <w:rFonts w:asciiTheme="majorBidi" w:hAnsiTheme="majorBidi" w:cstheme="majorBidi"/>
                <w:szCs w:val="20"/>
                <w:lang w:val="es-ES_tradnl"/>
              </w:rPr>
              <w:t xml:space="preserve">La Dependencia supervisa la gobernanza financiera, el </w:t>
            </w:r>
            <w:r w:rsidR="00AD391A">
              <w:rPr>
                <w:rFonts w:asciiTheme="majorBidi" w:hAnsiTheme="majorBidi" w:cstheme="majorBidi"/>
                <w:szCs w:val="20"/>
                <w:lang w:val="es-ES_tradnl"/>
              </w:rPr>
              <w:lastRenderedPageBreak/>
              <w:t xml:space="preserve">cumplimiento y la responsabilidad y brinda análisis y orientación para apoyar la toma de decisiones transparente e informada de la alta dirección y los órganos rectores. La Dependencia también gestiona la operativa financiera en toda la </w:t>
            </w:r>
            <w:r w:rsidR="002F04C1" w:rsidRPr="00723A84">
              <w:rPr>
                <w:rFonts w:asciiTheme="majorBidi" w:hAnsiTheme="majorBidi" w:cstheme="majorBidi"/>
                <w:szCs w:val="20"/>
                <w:lang w:val="es-ES_tradnl"/>
              </w:rPr>
              <w:t>Secretaría</w:t>
            </w:r>
            <w:r w:rsidR="00114E47" w:rsidRPr="00723A84">
              <w:rPr>
                <w:rFonts w:asciiTheme="majorBidi" w:hAnsiTheme="majorBidi" w:cstheme="majorBidi"/>
                <w:szCs w:val="20"/>
                <w:lang w:val="es-ES_tradnl"/>
              </w:rPr>
              <w:t xml:space="preserve">, </w:t>
            </w:r>
            <w:r w:rsidR="00AD391A">
              <w:rPr>
                <w:rFonts w:asciiTheme="majorBidi" w:hAnsiTheme="majorBidi" w:cstheme="majorBidi"/>
                <w:szCs w:val="20"/>
                <w:lang w:val="es-ES_tradnl"/>
              </w:rPr>
              <w:t xml:space="preserve">incluida la provisión de apoyo para la movilización de recursos, el control de los gastos, la presentación de informes financieros y la coordinación de auditorías, para garantizar la utilización eficaz y responsable de fondos públicos confiados a </w:t>
            </w:r>
            <w:r w:rsidR="002F04C1" w:rsidRPr="00723A84">
              <w:rPr>
                <w:rFonts w:asciiTheme="majorBidi" w:hAnsiTheme="majorBidi" w:cstheme="majorBidi"/>
                <w:szCs w:val="20"/>
                <w:lang w:val="es-ES_tradnl"/>
              </w:rPr>
              <w:t>la Secretaría</w:t>
            </w:r>
            <w:r w:rsidR="00114E47" w:rsidRPr="00723A84">
              <w:rPr>
                <w:rFonts w:asciiTheme="majorBidi" w:hAnsiTheme="majorBidi" w:cstheme="majorBidi"/>
                <w:szCs w:val="20"/>
                <w:lang w:val="es-ES_tradnl"/>
              </w:rPr>
              <w:t>.</w:t>
            </w:r>
          </w:p>
          <w:p w14:paraId="0B8B6900" w14:textId="4A18161F" w:rsidR="00114E47" w:rsidRPr="00723A84" w:rsidRDefault="00693D37" w:rsidP="008B3D41">
            <w:pPr>
              <w:autoSpaceDE w:val="0"/>
              <w:autoSpaceDN w:val="0"/>
              <w:spacing w:before="60" w:after="60"/>
              <w:rPr>
                <w:rFonts w:asciiTheme="majorBidi" w:hAnsiTheme="majorBidi" w:cstheme="majorBidi"/>
                <w:b/>
                <w:bCs/>
                <w:sz w:val="20"/>
                <w:szCs w:val="20"/>
                <w:lang w:val="es-ES_tradnl"/>
              </w:rPr>
            </w:pPr>
            <w:r w:rsidRPr="00723A84">
              <w:rPr>
                <w:rFonts w:asciiTheme="majorBidi" w:hAnsiTheme="majorBidi" w:cstheme="majorBidi"/>
                <w:sz w:val="20"/>
                <w:szCs w:val="20"/>
                <w:lang w:val="es-ES_tradnl"/>
              </w:rPr>
              <w:t xml:space="preserve">Al brindar análisis financiero estratégico y una supervisión presupuestaria rigurosa,  la Dependencia </w:t>
            </w:r>
            <w:r w:rsidR="007F38FB" w:rsidRPr="00723A84">
              <w:rPr>
                <w:rFonts w:asciiTheme="majorBidi" w:hAnsiTheme="majorBidi" w:cstheme="majorBidi"/>
                <w:sz w:val="20"/>
                <w:szCs w:val="20"/>
                <w:lang w:val="es-ES_tradnl"/>
              </w:rPr>
              <w:t xml:space="preserve">refuerza </w:t>
            </w:r>
            <w:r w:rsidRPr="00723A84">
              <w:rPr>
                <w:rFonts w:asciiTheme="majorBidi" w:hAnsiTheme="majorBidi" w:cstheme="majorBidi"/>
                <w:sz w:val="20"/>
                <w:szCs w:val="20"/>
                <w:lang w:val="es-ES_tradnl"/>
              </w:rPr>
              <w:t>la capacidad de la S</w:t>
            </w:r>
            <w:r w:rsidR="00123CAA" w:rsidRPr="00723A84">
              <w:rPr>
                <w:rFonts w:asciiTheme="majorBidi" w:hAnsiTheme="majorBidi" w:cstheme="majorBidi"/>
                <w:sz w:val="20"/>
                <w:szCs w:val="20"/>
                <w:lang w:val="es-ES_tradnl"/>
              </w:rPr>
              <w:t>ecretaría</w:t>
            </w:r>
            <w:r w:rsidRPr="00723A84">
              <w:rPr>
                <w:rFonts w:asciiTheme="majorBidi" w:hAnsiTheme="majorBidi" w:cstheme="majorBidi"/>
                <w:sz w:val="20"/>
                <w:szCs w:val="20"/>
                <w:lang w:val="es-ES_tradnl"/>
              </w:rPr>
              <w:t xml:space="preserve"> para implementar sus mandatos, servir a los procesos intergubernamentales, y apoyar a las Partes en alcanzar los objetivos y metas del Marco Mundial de Biodiversidad de Kunming-Montreal</w:t>
            </w:r>
            <w:r w:rsidR="00114E47" w:rsidRPr="00723A84">
              <w:rPr>
                <w:rFonts w:asciiTheme="majorBidi" w:hAnsiTheme="majorBidi" w:cstheme="majorBidi"/>
                <w:sz w:val="20"/>
                <w:szCs w:val="20"/>
                <w:lang w:val="es-ES_tradnl"/>
              </w:rPr>
              <w:t>.</w:t>
            </w:r>
          </w:p>
        </w:tc>
      </w:tr>
      <w:tr w:rsidR="00114E47" w:rsidRPr="00577E78" w14:paraId="08204BD5" w14:textId="77777777" w:rsidTr="008B3D41">
        <w:tc>
          <w:tcPr>
            <w:tcW w:w="9355" w:type="dxa"/>
          </w:tcPr>
          <w:p w14:paraId="4351FC10" w14:textId="434B8F59" w:rsidR="00114E47" w:rsidRPr="00723A84" w:rsidRDefault="00114E47" w:rsidP="008B3D41">
            <w:pPr>
              <w:spacing w:before="60" w:after="60"/>
              <w:ind w:left="335"/>
              <w:rPr>
                <w:rFonts w:asciiTheme="majorBidi" w:hAnsiTheme="majorBidi" w:cstheme="majorBidi"/>
                <w:b/>
                <w:bCs/>
                <w:i/>
                <w:iCs/>
                <w:sz w:val="20"/>
                <w:szCs w:val="20"/>
                <w:lang w:val="es-ES_tradnl"/>
              </w:rPr>
            </w:pPr>
            <w:r w:rsidRPr="00723A84">
              <w:rPr>
                <w:rFonts w:asciiTheme="majorBidi" w:hAnsiTheme="majorBidi" w:cstheme="majorBidi"/>
                <w:b/>
                <w:bCs/>
                <w:i/>
                <w:iCs/>
                <w:sz w:val="20"/>
                <w:szCs w:val="20"/>
                <w:lang w:val="es-ES_tradnl"/>
              </w:rPr>
              <w:lastRenderedPageBreak/>
              <w:t xml:space="preserve">9.3 </w:t>
            </w:r>
            <w:r w:rsidR="007C2DAA" w:rsidRPr="00723A84">
              <w:rPr>
                <w:rFonts w:asciiTheme="majorBidi" w:hAnsiTheme="majorBidi" w:cstheme="majorBidi"/>
                <w:b/>
                <w:bCs/>
                <w:i/>
                <w:iCs/>
                <w:sz w:val="20"/>
                <w:szCs w:val="20"/>
                <w:lang w:val="es-ES_tradnl"/>
              </w:rPr>
              <w:t>Dependencia de Servicios de Gestión y Cumplimiento</w:t>
            </w:r>
          </w:p>
          <w:p w14:paraId="71CB179A" w14:textId="2FD5E30C" w:rsidR="00114E47" w:rsidRPr="00723A84" w:rsidRDefault="007C2DAA" w:rsidP="008B3D41">
            <w:pPr>
              <w:pStyle w:val="CBDTableNormal"/>
              <w:spacing w:before="60" w:after="60"/>
              <w:rPr>
                <w:lang w:val="es-ES_tradnl"/>
              </w:rPr>
            </w:pPr>
            <w:r w:rsidRPr="00723A84">
              <w:rPr>
                <w:lang w:val="es-ES_tradnl"/>
              </w:rPr>
              <w:t>La</w:t>
            </w:r>
            <w:r w:rsidR="00114E47" w:rsidRPr="00723A84">
              <w:rPr>
                <w:lang w:val="es-ES_tradnl"/>
              </w:rPr>
              <w:t xml:space="preserve"> </w:t>
            </w:r>
            <w:r w:rsidRPr="00723A84">
              <w:rPr>
                <w:lang w:val="es-ES_tradnl"/>
              </w:rPr>
              <w:t>Dependencia de Servicios de Gestión y Cumplimiento</w:t>
            </w:r>
            <w:r w:rsidR="00114E47" w:rsidRPr="00723A84">
              <w:rPr>
                <w:lang w:val="es-ES_tradnl"/>
              </w:rPr>
              <w:t xml:space="preserve"> </w:t>
            </w:r>
            <w:r w:rsidR="002555E0" w:rsidRPr="00723A84">
              <w:rPr>
                <w:lang w:val="es-ES_tradnl"/>
              </w:rPr>
              <w:t xml:space="preserve">apoya la anticipación de las funciones administrativas internas de la </w:t>
            </w:r>
            <w:r w:rsidR="00123CAA" w:rsidRPr="00723A84">
              <w:rPr>
                <w:lang w:val="es-ES_tradnl"/>
              </w:rPr>
              <w:t>Secretaría</w:t>
            </w:r>
            <w:r w:rsidR="002555E0" w:rsidRPr="00723A84">
              <w:rPr>
                <w:lang w:val="es-ES_tradnl"/>
              </w:rPr>
              <w:t xml:space="preserve"> a fin de me</w:t>
            </w:r>
            <w:r w:rsidR="004B2AD6" w:rsidRPr="00723A84">
              <w:rPr>
                <w:lang w:val="es-ES_tradnl"/>
              </w:rPr>
              <w:t xml:space="preserve">jorar la proactividad, la transparencia y la eficiencia, </w:t>
            </w:r>
            <w:r w:rsidR="002555E0" w:rsidRPr="00723A84">
              <w:rPr>
                <w:lang w:val="es-ES_tradnl"/>
              </w:rPr>
              <w:t>garantizando la adhesión a los estándares más altos de responsabilidad de las Naciones Unidas y dando apoyo al</w:t>
            </w:r>
            <w:r w:rsidR="00693D37" w:rsidRPr="00723A84">
              <w:rPr>
                <w:lang w:val="es-ES_tradnl"/>
              </w:rPr>
              <w:t xml:space="preserve"> eficaz cumplimiento del mandato de la </w:t>
            </w:r>
            <w:r w:rsidR="00123CAA" w:rsidRPr="00723A84">
              <w:rPr>
                <w:lang w:val="es-ES_tradnl"/>
              </w:rPr>
              <w:t>Secretaría</w:t>
            </w:r>
            <w:r w:rsidR="00693D37" w:rsidRPr="00723A84">
              <w:rPr>
                <w:lang w:val="es-ES_tradnl"/>
              </w:rPr>
              <w:t xml:space="preserve"> </w:t>
            </w:r>
            <w:r w:rsidR="004A36AE" w:rsidRPr="00723A84">
              <w:rPr>
                <w:lang w:val="es-ES_tradnl"/>
              </w:rPr>
              <w:t>en el marco del Convenio y sus Protocolos</w:t>
            </w:r>
            <w:r w:rsidR="00114E47" w:rsidRPr="00723A84">
              <w:rPr>
                <w:lang w:val="es-ES_tradnl"/>
              </w:rPr>
              <w:t xml:space="preserve">. </w:t>
            </w:r>
            <w:r w:rsidR="002555E0" w:rsidRPr="00723A84">
              <w:rPr>
                <w:lang w:val="es-ES_tradnl"/>
              </w:rPr>
              <w:t>En su capacidad de centro de coordinación principal de la S</w:t>
            </w:r>
            <w:r w:rsidR="001B05F4" w:rsidRPr="00723A84">
              <w:rPr>
                <w:lang w:val="es-ES_tradnl"/>
              </w:rPr>
              <w:t>ección de Apoyo Administrativo y Operacional</w:t>
            </w:r>
            <w:r w:rsidR="00114E47" w:rsidRPr="00723A84">
              <w:rPr>
                <w:lang w:val="es-ES_tradnl"/>
              </w:rPr>
              <w:t xml:space="preserve">, </w:t>
            </w:r>
            <w:r w:rsidR="004B2AD6" w:rsidRPr="00723A84">
              <w:rPr>
                <w:lang w:val="es-ES_tradnl"/>
              </w:rPr>
              <w:t xml:space="preserve">transforma el apoyo administrativo en una función estratégica que impulsa la eficiencia, la responsabilidad, el cumplimiento y la sostenibilidad. </w:t>
            </w:r>
            <w:r w:rsidR="005F7E02" w:rsidRPr="00723A84">
              <w:rPr>
                <w:lang w:val="es-ES_tradnl"/>
              </w:rPr>
              <w:t xml:space="preserve">La Dependencia también </w:t>
            </w:r>
            <w:r w:rsidR="007F38FB" w:rsidRPr="00723A84">
              <w:rPr>
                <w:lang w:val="es-ES_tradnl"/>
              </w:rPr>
              <w:t>refuerza</w:t>
            </w:r>
            <w:r w:rsidR="005F7E02" w:rsidRPr="00723A84">
              <w:rPr>
                <w:lang w:val="es-ES_tradnl"/>
              </w:rPr>
              <w:t xml:space="preserve"> </w:t>
            </w:r>
            <w:r w:rsidR="004B2AD6" w:rsidRPr="00723A84">
              <w:rPr>
                <w:lang w:val="es-ES_tradnl"/>
              </w:rPr>
              <w:t>la transformación y eficiencia opera</w:t>
            </w:r>
            <w:r w:rsidR="00D32FF0" w:rsidRPr="00723A84">
              <w:rPr>
                <w:lang w:val="es-ES_tradnl"/>
              </w:rPr>
              <w:t xml:space="preserve">cional </w:t>
            </w:r>
            <w:r w:rsidR="004B2AD6" w:rsidRPr="00723A84">
              <w:rPr>
                <w:lang w:val="es-ES_tradnl"/>
              </w:rPr>
              <w:t xml:space="preserve">a través de la gestión del cambio, </w:t>
            </w:r>
            <w:r w:rsidR="003B6735" w:rsidRPr="00723A84">
              <w:rPr>
                <w:lang w:val="es-ES_tradnl"/>
              </w:rPr>
              <w:t xml:space="preserve">procedimientos operativos estándar, </w:t>
            </w:r>
            <w:r w:rsidR="00BA0B49" w:rsidRPr="00723A84">
              <w:rPr>
                <w:lang w:val="es-ES_tradnl"/>
              </w:rPr>
              <w:t xml:space="preserve">sistemas de </w:t>
            </w:r>
            <w:r w:rsidR="00114E47" w:rsidRPr="00723A84">
              <w:rPr>
                <w:lang w:val="es-ES_tradnl"/>
              </w:rPr>
              <w:t>ticket</w:t>
            </w:r>
            <w:r w:rsidR="00BA0B49" w:rsidRPr="00723A84">
              <w:rPr>
                <w:lang w:val="es-ES_tradnl"/>
              </w:rPr>
              <w:t>s</w:t>
            </w:r>
            <w:r w:rsidR="00114E47" w:rsidRPr="00723A84">
              <w:rPr>
                <w:lang w:val="es-ES_tradnl"/>
              </w:rPr>
              <w:t xml:space="preserve"> </w:t>
            </w:r>
            <w:r w:rsidR="00BA0B49" w:rsidRPr="00723A84">
              <w:rPr>
                <w:lang w:val="es-ES_tradnl"/>
              </w:rPr>
              <w:t>y paneles de control del rendimiento</w:t>
            </w:r>
            <w:r w:rsidR="00114E47" w:rsidRPr="00723A84">
              <w:rPr>
                <w:lang w:val="es-ES_tradnl"/>
              </w:rPr>
              <w:t xml:space="preserve">; </w:t>
            </w:r>
            <w:r w:rsidR="000E1193" w:rsidRPr="00723A84">
              <w:rPr>
                <w:lang w:val="es-ES_tradnl"/>
              </w:rPr>
              <w:t>garantiza responsabilidad, cumplimiento y gestión</w:t>
            </w:r>
            <w:r w:rsidR="00BA0B49" w:rsidRPr="00723A84">
              <w:rPr>
                <w:lang w:val="es-ES_tradnl"/>
              </w:rPr>
              <w:t>,</w:t>
            </w:r>
            <w:r w:rsidR="000E1193" w:rsidRPr="00723A84">
              <w:rPr>
                <w:lang w:val="es-ES_tradnl"/>
              </w:rPr>
              <w:t xml:space="preserve"> y mitigación de riesgos</w:t>
            </w:r>
            <w:r w:rsidR="00114E47" w:rsidRPr="00723A84">
              <w:rPr>
                <w:lang w:val="es-ES_tradnl"/>
              </w:rPr>
              <w:t xml:space="preserve">; </w:t>
            </w:r>
            <w:r w:rsidR="007F38FB" w:rsidRPr="00723A84">
              <w:rPr>
                <w:lang w:val="es-ES_tradnl"/>
              </w:rPr>
              <w:t xml:space="preserve">refuerza </w:t>
            </w:r>
            <w:r w:rsidR="00BA0B49" w:rsidRPr="00723A84">
              <w:rPr>
                <w:lang w:val="es-ES_tradnl"/>
              </w:rPr>
              <w:t>el control de calidad en proyectos de alianzas</w:t>
            </w:r>
            <w:r w:rsidR="00114E47" w:rsidRPr="00723A84">
              <w:rPr>
                <w:lang w:val="es-ES_tradnl"/>
              </w:rPr>
              <w:t>;</w:t>
            </w:r>
            <w:r w:rsidR="00BA0B49" w:rsidRPr="00723A84">
              <w:rPr>
                <w:lang w:val="es-ES_tradnl"/>
              </w:rPr>
              <w:t xml:space="preserve"> y mejora la sostenibilidad y control de activos</w:t>
            </w:r>
            <w:r w:rsidR="00114E47" w:rsidRPr="00723A84">
              <w:rPr>
                <w:lang w:val="es-ES_tradnl"/>
              </w:rPr>
              <w:t xml:space="preserve">, </w:t>
            </w:r>
            <w:r w:rsidR="00BA0B49" w:rsidRPr="00723A84">
              <w:rPr>
                <w:lang w:val="es-ES_tradnl"/>
              </w:rPr>
              <w:t xml:space="preserve">así como la gestión eficaz de activos </w:t>
            </w:r>
            <w:r w:rsidR="002555E0" w:rsidRPr="00723A84">
              <w:rPr>
                <w:lang w:val="es-ES_tradnl"/>
              </w:rPr>
              <w:t>y fondos</w:t>
            </w:r>
            <w:r w:rsidR="00114E47" w:rsidRPr="00723A84">
              <w:rPr>
                <w:lang w:val="es-ES_tradnl"/>
              </w:rPr>
              <w:t>.</w:t>
            </w:r>
          </w:p>
        </w:tc>
      </w:tr>
    </w:tbl>
    <w:p w14:paraId="5A09DE14" w14:textId="77777777" w:rsidR="00043B6A" w:rsidRPr="00723A84" w:rsidRDefault="00043B6A" w:rsidP="00043B6A">
      <w:pPr>
        <w:rPr>
          <w:rFonts w:ascii="Calibri" w:hAnsi="Calibri" w:cs="Calibri"/>
          <w:lang w:val="es-ES_tradnl"/>
        </w:rPr>
      </w:pPr>
    </w:p>
    <w:p w14:paraId="10020090" w14:textId="34C2D26F" w:rsidR="00AB5475" w:rsidRPr="00723A84" w:rsidRDefault="00AB5475" w:rsidP="008B3D41">
      <w:pPr>
        <w:pStyle w:val="CBDTableTitle"/>
        <w:rPr>
          <w:lang w:val="es-ES_tradnl"/>
        </w:rPr>
      </w:pPr>
      <w:r w:rsidRPr="00723A84">
        <w:rPr>
          <w:b w:val="0"/>
          <w:bCs/>
          <w:lang w:val="es-ES_tradnl"/>
        </w:rPr>
        <w:t>Tabl</w:t>
      </w:r>
      <w:r w:rsidR="00FA7440" w:rsidRPr="00723A84">
        <w:rPr>
          <w:b w:val="0"/>
          <w:bCs/>
          <w:lang w:val="es-ES_tradnl"/>
        </w:rPr>
        <w:t>a</w:t>
      </w:r>
      <w:r w:rsidRPr="00723A84">
        <w:rPr>
          <w:b w:val="0"/>
          <w:bCs/>
          <w:lang w:val="es-ES_tradnl"/>
        </w:rPr>
        <w:t xml:space="preserve"> 2</w:t>
      </w:r>
      <w:r w:rsidRPr="00723A84">
        <w:rPr>
          <w:lang w:val="es-ES_tradnl"/>
        </w:rPr>
        <w:t xml:space="preserve"> </w:t>
      </w:r>
      <w:r w:rsidR="00A563AE" w:rsidRPr="00723A84">
        <w:rPr>
          <w:lang w:val="es-ES_tradnl"/>
        </w:rPr>
        <w:br/>
      </w:r>
      <w:r w:rsidR="003D57CA" w:rsidRPr="00723A84">
        <w:rPr>
          <w:lang w:val="es-ES_tradnl"/>
        </w:rPr>
        <w:t>Co</w:t>
      </w:r>
      <w:r w:rsidR="001B1CC3" w:rsidRPr="00723A84">
        <w:rPr>
          <w:lang w:val="es-ES_tradnl"/>
        </w:rPr>
        <w:t xml:space="preserve">bertura </w:t>
      </w:r>
      <w:r w:rsidR="001D4A4A" w:rsidRPr="00723A84">
        <w:rPr>
          <w:lang w:val="es-ES_tradnl"/>
        </w:rPr>
        <w:t>de las metas y secciones del Marco Mundial de Biodiversidad de Kunming-Montreal</w:t>
      </w:r>
      <w:r w:rsidR="003D57CA" w:rsidRPr="00723A84">
        <w:rPr>
          <w:lang w:val="es-ES_tradnl"/>
        </w:rPr>
        <w:t xml:space="preserve"> </w:t>
      </w:r>
      <w:r w:rsidR="001D4A4A" w:rsidRPr="00723A84">
        <w:rPr>
          <w:lang w:val="es-ES_tradnl"/>
        </w:rPr>
        <w:t>por dependencias</w:t>
      </w:r>
    </w:p>
    <w:tbl>
      <w:tblPr>
        <w:tblStyle w:val="TableGrid"/>
        <w:tblW w:w="9355" w:type="dxa"/>
        <w:tblInd w:w="562" w:type="dxa"/>
        <w:tblLook w:val="04A0" w:firstRow="1" w:lastRow="0" w:firstColumn="1" w:lastColumn="0" w:noHBand="0" w:noVBand="1"/>
      </w:tblPr>
      <w:tblGrid>
        <w:gridCol w:w="2497"/>
        <w:gridCol w:w="3138"/>
        <w:gridCol w:w="3720"/>
      </w:tblGrid>
      <w:tr w:rsidR="00AB5475" w:rsidRPr="00723A84" w14:paraId="6EC6060C" w14:textId="77777777" w:rsidTr="00A23B39">
        <w:trPr>
          <w:tblHeader/>
        </w:trPr>
        <w:tc>
          <w:tcPr>
            <w:tcW w:w="2497" w:type="dxa"/>
            <w:vAlign w:val="bottom"/>
          </w:tcPr>
          <w:p w14:paraId="37DC5AD2" w14:textId="4FE025D8" w:rsidR="00AB5475" w:rsidRPr="00723A84" w:rsidRDefault="00BF5B41" w:rsidP="00132627">
            <w:pPr>
              <w:jc w:val="left"/>
              <w:rPr>
                <w:rFonts w:asciiTheme="majorBidi" w:hAnsiTheme="majorBidi" w:cstheme="majorBidi"/>
                <w:i/>
                <w:iCs/>
                <w:color w:val="000000" w:themeColor="text1"/>
                <w:sz w:val="20"/>
                <w:szCs w:val="20"/>
                <w:lang w:val="es-ES_tradnl"/>
              </w:rPr>
            </w:pPr>
            <w:r w:rsidRPr="00723A84">
              <w:rPr>
                <w:rFonts w:asciiTheme="majorBidi" w:hAnsiTheme="majorBidi" w:cstheme="majorBidi"/>
                <w:i/>
                <w:iCs/>
                <w:color w:val="000000" w:themeColor="text1"/>
                <w:sz w:val="20"/>
                <w:szCs w:val="20"/>
                <w:lang w:val="es-ES_tradnl"/>
              </w:rPr>
              <w:t>Meta</w:t>
            </w:r>
            <w:r w:rsidR="00AB5475" w:rsidRPr="00723A84">
              <w:rPr>
                <w:rFonts w:asciiTheme="majorBidi" w:hAnsiTheme="majorBidi" w:cstheme="majorBidi"/>
                <w:b/>
                <w:bCs/>
                <w:i/>
                <w:iCs/>
                <w:color w:val="000000" w:themeColor="text1"/>
                <w:sz w:val="20"/>
                <w:szCs w:val="20"/>
                <w:lang w:val="es-ES_tradnl"/>
              </w:rPr>
              <w:t xml:space="preserve"> </w:t>
            </w:r>
            <w:r w:rsidR="00AB5475" w:rsidRPr="00723A84">
              <w:rPr>
                <w:rFonts w:asciiTheme="majorBidi" w:hAnsiTheme="majorBidi" w:cstheme="majorBidi"/>
                <w:i/>
                <w:iCs/>
                <w:color w:val="000000" w:themeColor="text1"/>
                <w:sz w:val="20"/>
                <w:szCs w:val="20"/>
                <w:lang w:val="es-ES_tradnl"/>
              </w:rPr>
              <w:t>(</w:t>
            </w:r>
            <w:r w:rsidRPr="00723A84">
              <w:rPr>
                <w:rFonts w:asciiTheme="majorBidi" w:hAnsiTheme="majorBidi" w:cstheme="majorBidi"/>
                <w:i/>
                <w:iCs/>
                <w:color w:val="000000" w:themeColor="text1"/>
                <w:sz w:val="20"/>
                <w:szCs w:val="20"/>
                <w:lang w:val="es-ES_tradnl"/>
              </w:rPr>
              <w:t>resumen</w:t>
            </w:r>
            <w:r w:rsidR="00AB5475" w:rsidRPr="00723A84">
              <w:rPr>
                <w:rFonts w:asciiTheme="majorBidi" w:hAnsiTheme="majorBidi" w:cstheme="majorBidi"/>
                <w:i/>
                <w:iCs/>
                <w:color w:val="000000" w:themeColor="text1"/>
                <w:sz w:val="20"/>
                <w:szCs w:val="20"/>
                <w:lang w:val="es-ES_tradnl"/>
              </w:rPr>
              <w:t>)</w:t>
            </w:r>
            <w:r w:rsidRPr="00723A84">
              <w:rPr>
                <w:rFonts w:asciiTheme="majorBidi" w:hAnsiTheme="majorBidi" w:cstheme="majorBidi"/>
                <w:i/>
                <w:iCs/>
                <w:color w:val="000000" w:themeColor="text1"/>
                <w:sz w:val="20"/>
                <w:szCs w:val="20"/>
                <w:lang w:val="es-ES_tradnl"/>
              </w:rPr>
              <w:t xml:space="preserve"> o sección</w:t>
            </w:r>
          </w:p>
        </w:tc>
        <w:tc>
          <w:tcPr>
            <w:tcW w:w="3138" w:type="dxa"/>
            <w:vAlign w:val="bottom"/>
          </w:tcPr>
          <w:p w14:paraId="1B950135" w14:textId="6F2F3A83" w:rsidR="00AB5475" w:rsidRPr="00723A84" w:rsidRDefault="006F73D7" w:rsidP="00132627">
            <w:pPr>
              <w:jc w:val="left"/>
              <w:rPr>
                <w:rFonts w:asciiTheme="majorBidi" w:hAnsiTheme="majorBidi" w:cstheme="majorBidi"/>
                <w:i/>
                <w:iCs/>
                <w:color w:val="000000" w:themeColor="text1"/>
                <w:sz w:val="20"/>
                <w:szCs w:val="20"/>
                <w:lang w:val="es-ES_tradnl"/>
              </w:rPr>
            </w:pPr>
            <w:r w:rsidRPr="00723A84">
              <w:rPr>
                <w:rFonts w:asciiTheme="majorBidi" w:hAnsiTheme="majorBidi" w:cstheme="majorBidi"/>
                <w:i/>
                <w:iCs/>
                <w:color w:val="000000" w:themeColor="text1"/>
                <w:sz w:val="20"/>
                <w:szCs w:val="20"/>
                <w:lang w:val="es-ES_tradnl"/>
              </w:rPr>
              <w:t>Dependencia principal</w:t>
            </w:r>
          </w:p>
        </w:tc>
        <w:tc>
          <w:tcPr>
            <w:tcW w:w="3720" w:type="dxa"/>
            <w:vAlign w:val="bottom"/>
          </w:tcPr>
          <w:p w14:paraId="3E5C1CB4" w14:textId="7D40E205" w:rsidR="00AB5475" w:rsidRPr="00723A84" w:rsidRDefault="00B25E32" w:rsidP="00132627">
            <w:pPr>
              <w:jc w:val="left"/>
              <w:rPr>
                <w:rFonts w:asciiTheme="majorBidi" w:hAnsiTheme="majorBidi" w:cstheme="majorBidi"/>
                <w:i/>
                <w:iCs/>
                <w:color w:val="000000" w:themeColor="text1"/>
                <w:sz w:val="20"/>
                <w:szCs w:val="20"/>
                <w:lang w:val="es-ES_tradnl"/>
              </w:rPr>
            </w:pPr>
            <w:r w:rsidRPr="00723A84">
              <w:rPr>
                <w:rFonts w:asciiTheme="majorBidi" w:hAnsiTheme="majorBidi" w:cstheme="majorBidi"/>
                <w:i/>
                <w:iCs/>
                <w:color w:val="000000" w:themeColor="text1"/>
                <w:sz w:val="20"/>
                <w:szCs w:val="20"/>
                <w:lang w:val="es-ES_tradnl"/>
              </w:rPr>
              <w:t>Dependencias c</w:t>
            </w:r>
            <w:r w:rsidR="00AB5475" w:rsidRPr="00723A84">
              <w:rPr>
                <w:rFonts w:asciiTheme="majorBidi" w:hAnsiTheme="majorBidi" w:cstheme="majorBidi"/>
                <w:i/>
                <w:iCs/>
                <w:color w:val="000000" w:themeColor="text1"/>
                <w:sz w:val="20"/>
                <w:szCs w:val="20"/>
                <w:lang w:val="es-ES_tradnl"/>
              </w:rPr>
              <w:t>ontribu</w:t>
            </w:r>
            <w:r w:rsidRPr="00723A84">
              <w:rPr>
                <w:rFonts w:asciiTheme="majorBidi" w:hAnsiTheme="majorBidi" w:cstheme="majorBidi"/>
                <w:i/>
                <w:iCs/>
                <w:color w:val="000000" w:themeColor="text1"/>
                <w:sz w:val="20"/>
                <w:szCs w:val="20"/>
                <w:lang w:val="es-ES_tradnl"/>
              </w:rPr>
              <w:t>yentes</w:t>
            </w:r>
          </w:p>
        </w:tc>
      </w:tr>
      <w:tr w:rsidR="00AB5475" w:rsidRPr="00577E78" w14:paraId="4133EA4E" w14:textId="77777777" w:rsidTr="008B3D41">
        <w:tc>
          <w:tcPr>
            <w:tcW w:w="2497" w:type="dxa"/>
          </w:tcPr>
          <w:p w14:paraId="3DE2E056" w14:textId="540DEC35" w:rsidR="00AB5475" w:rsidRPr="00723A84" w:rsidRDefault="00FA744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 xml:space="preserve">Meta </w:t>
            </w:r>
            <w:r w:rsidR="00AB5475" w:rsidRPr="00723A84">
              <w:rPr>
                <w:rFonts w:asciiTheme="majorBidi" w:hAnsiTheme="majorBidi" w:cstheme="majorBidi"/>
                <w:color w:val="000000" w:themeColor="text1"/>
                <w:sz w:val="20"/>
                <w:szCs w:val="20"/>
                <w:lang w:val="es-ES_tradnl"/>
              </w:rPr>
              <w:t xml:space="preserve">1: </w:t>
            </w:r>
            <w:r w:rsidR="00AB5475" w:rsidRPr="00723A84">
              <w:rPr>
                <w:rFonts w:asciiTheme="majorBidi" w:eastAsia="+mn-ea" w:hAnsiTheme="majorBidi" w:cstheme="majorBidi"/>
                <w:color w:val="000000" w:themeColor="text1"/>
                <w:kern w:val="24"/>
                <w:sz w:val="20"/>
                <w:szCs w:val="20"/>
                <w:lang w:val="es-ES_tradnl"/>
                <w14:shadow w14:blurRad="114300" w14:dist="0" w14:dir="0" w14:sx="0" w14:sy="0" w14:kx="0" w14:ky="0" w14:algn="none">
                  <w14:srgbClr w14:val="000000"/>
                </w14:shadow>
              </w:rPr>
              <w:t>Plan</w:t>
            </w:r>
            <w:r w:rsidRPr="00723A84">
              <w:rPr>
                <w:rFonts w:asciiTheme="majorBidi" w:eastAsia="+mn-ea" w:hAnsiTheme="majorBidi" w:cstheme="majorBidi"/>
                <w:color w:val="000000" w:themeColor="text1"/>
                <w:kern w:val="24"/>
                <w:sz w:val="20"/>
                <w:szCs w:val="20"/>
                <w:lang w:val="es-ES_tradnl"/>
                <w14:shadow w14:blurRad="114300" w14:dist="0" w14:dir="0" w14:sx="0" w14:sy="0" w14:kx="0" w14:ky="0" w14:algn="none">
                  <w14:srgbClr w14:val="000000"/>
                </w14:shadow>
              </w:rPr>
              <w:t>ificar y gestionar todas las zonas para reducir la pérdida de biodiversidad</w:t>
            </w:r>
          </w:p>
        </w:tc>
        <w:tc>
          <w:tcPr>
            <w:tcW w:w="3138" w:type="dxa"/>
          </w:tcPr>
          <w:p w14:paraId="0FFD6357" w14:textId="0DD125D5" w:rsidR="00AB5475" w:rsidRPr="00723A84" w:rsidRDefault="00701F7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Impulsores y Trabajo Intersectorial</w:t>
            </w:r>
            <w:r w:rsidR="002A30E6" w:rsidRPr="00723A84">
              <w:rPr>
                <w:rFonts w:asciiTheme="majorBidi" w:hAnsiTheme="majorBidi" w:cstheme="majorBidi"/>
                <w:color w:val="000000" w:themeColor="text1"/>
                <w:sz w:val="20"/>
                <w:szCs w:val="20"/>
                <w:lang w:val="es-ES_tradnl"/>
              </w:rPr>
              <w:br/>
            </w:r>
            <w:r w:rsidR="00D24931" w:rsidRPr="00723A84">
              <w:rPr>
                <w:rFonts w:asciiTheme="majorBidi" w:hAnsiTheme="majorBidi" w:cstheme="majorBidi"/>
                <w:color w:val="000000" w:themeColor="text1"/>
                <w:sz w:val="20"/>
                <w:szCs w:val="20"/>
                <w:lang w:val="es-ES_tradnl"/>
              </w:rPr>
              <w:t>Dependencia Ciencia y Políticas de los Ecosistemas</w:t>
            </w:r>
          </w:p>
        </w:tc>
        <w:tc>
          <w:tcPr>
            <w:tcW w:w="3720" w:type="dxa"/>
          </w:tcPr>
          <w:p w14:paraId="69B4B6E0" w14:textId="1A995517"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6E90F724" w14:textId="2B83BE34" w:rsidR="00690CDF" w:rsidRPr="00723A84" w:rsidRDefault="00B969BA"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Integración, Economía y Financiación</w:t>
            </w:r>
            <w:r w:rsidR="00690CDF" w:rsidRPr="00723A84">
              <w:rPr>
                <w:rFonts w:asciiTheme="majorBidi" w:hAnsiTheme="majorBidi" w:cstheme="majorBidi"/>
                <w:color w:val="000000" w:themeColor="text1"/>
                <w:sz w:val="20"/>
                <w:szCs w:val="20"/>
                <w:lang w:val="es-ES_tradnl"/>
              </w:rPr>
              <w:t xml:space="preserve">. </w:t>
            </w:r>
          </w:p>
          <w:p w14:paraId="3A2A56E3" w14:textId="25515BA1" w:rsidR="00690CDF" w:rsidRPr="00723A84" w:rsidRDefault="00346C23"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Participación y Cooperación</w:t>
            </w:r>
          </w:p>
          <w:p w14:paraId="06D8AB65" w14:textId="672A9353" w:rsidR="006C7C87" w:rsidRPr="00723A84" w:rsidRDefault="00346C23"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Comunicación, Educación y Concienciación Pública</w:t>
            </w:r>
          </w:p>
        </w:tc>
      </w:tr>
      <w:tr w:rsidR="00AB5475" w:rsidRPr="00577E78" w14:paraId="2DB4D2CB" w14:textId="77777777" w:rsidTr="008B3D41">
        <w:trPr>
          <w:trHeight w:val="554"/>
        </w:trPr>
        <w:tc>
          <w:tcPr>
            <w:tcW w:w="2497" w:type="dxa"/>
          </w:tcPr>
          <w:p w14:paraId="7FB0770B" w14:textId="7536BAC3" w:rsidR="00AB5475" w:rsidRPr="00723A84" w:rsidRDefault="00FA744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 xml:space="preserve">Meta </w:t>
            </w:r>
            <w:r w:rsidR="00AB5475" w:rsidRPr="00723A84">
              <w:rPr>
                <w:rFonts w:asciiTheme="majorBidi" w:hAnsiTheme="majorBidi" w:cstheme="majorBidi"/>
                <w:color w:val="000000" w:themeColor="text1"/>
                <w:sz w:val="20"/>
                <w:szCs w:val="20"/>
                <w:lang w:val="es-ES_tradnl"/>
              </w:rPr>
              <w:t>2: Rest</w:t>
            </w:r>
            <w:r w:rsidRPr="00723A84">
              <w:rPr>
                <w:rFonts w:asciiTheme="majorBidi" w:hAnsiTheme="majorBidi" w:cstheme="majorBidi"/>
                <w:color w:val="000000" w:themeColor="text1"/>
                <w:sz w:val="20"/>
                <w:szCs w:val="20"/>
                <w:lang w:val="es-ES_tradnl"/>
              </w:rPr>
              <w:t xml:space="preserve">aurar el </w:t>
            </w:r>
            <w:r w:rsidR="00AB5475" w:rsidRPr="00723A84">
              <w:rPr>
                <w:rFonts w:asciiTheme="majorBidi" w:hAnsiTheme="majorBidi" w:cstheme="majorBidi"/>
                <w:color w:val="000000" w:themeColor="text1"/>
                <w:sz w:val="20"/>
                <w:szCs w:val="20"/>
                <w:lang w:val="es-ES_tradnl"/>
              </w:rPr>
              <w:t xml:space="preserve">30% </w:t>
            </w:r>
            <w:r w:rsidRPr="00723A84">
              <w:rPr>
                <w:rFonts w:asciiTheme="majorBidi" w:hAnsiTheme="majorBidi" w:cstheme="majorBidi"/>
                <w:color w:val="000000" w:themeColor="text1"/>
                <w:sz w:val="20"/>
                <w:szCs w:val="20"/>
                <w:lang w:val="es-ES_tradnl"/>
              </w:rPr>
              <w:t>de todos los ecosistemas degradados</w:t>
            </w:r>
          </w:p>
        </w:tc>
        <w:tc>
          <w:tcPr>
            <w:tcW w:w="3138" w:type="dxa"/>
          </w:tcPr>
          <w:p w14:paraId="4529C74D" w14:textId="76415785" w:rsidR="00AB5475" w:rsidRPr="00723A84" w:rsidRDefault="00701F70" w:rsidP="00293883">
            <w:pPr>
              <w:jc w:val="left"/>
              <w:rPr>
                <w:rFonts w:asciiTheme="majorBidi" w:hAnsiTheme="majorBidi" w:cstheme="majorBidi"/>
                <w:sz w:val="20"/>
                <w:szCs w:val="20"/>
                <w:lang w:val="es-ES_tradnl"/>
              </w:rPr>
            </w:pPr>
            <w:r w:rsidRPr="00723A84">
              <w:rPr>
                <w:rFonts w:asciiTheme="majorBidi" w:hAnsiTheme="majorBidi" w:cstheme="majorBidi"/>
                <w:color w:val="000000" w:themeColor="text1"/>
                <w:sz w:val="20"/>
                <w:szCs w:val="20"/>
                <w:lang w:val="es-ES_tradnl"/>
              </w:rPr>
              <w:t>Dependencia de Impulsores y Trabajo Intersectorial</w:t>
            </w:r>
            <w:r w:rsidR="002A30E6" w:rsidRPr="00723A84">
              <w:rPr>
                <w:rFonts w:asciiTheme="majorBidi" w:hAnsiTheme="majorBidi" w:cstheme="majorBidi"/>
                <w:color w:val="000000" w:themeColor="text1"/>
                <w:sz w:val="20"/>
                <w:szCs w:val="20"/>
                <w:lang w:val="es-ES_tradnl"/>
              </w:rPr>
              <w:br/>
            </w:r>
            <w:r w:rsidR="00D24931" w:rsidRPr="00723A84">
              <w:rPr>
                <w:rFonts w:asciiTheme="majorBidi" w:hAnsiTheme="majorBidi" w:cstheme="majorBidi"/>
                <w:color w:val="000000" w:themeColor="text1"/>
                <w:sz w:val="20"/>
                <w:szCs w:val="20"/>
                <w:lang w:val="es-ES_tradnl"/>
              </w:rPr>
              <w:t>Dependencia Ciencia y Políticas de los Ecosistemas</w:t>
            </w:r>
          </w:p>
        </w:tc>
        <w:tc>
          <w:tcPr>
            <w:tcW w:w="3720" w:type="dxa"/>
          </w:tcPr>
          <w:p w14:paraId="6ECF9C87" w14:textId="5AB7D37F" w:rsidR="006C7C87" w:rsidRPr="00723A84" w:rsidRDefault="00B07E1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sz w:val="20"/>
                <w:szCs w:val="20"/>
                <w:lang w:val="es-ES_tradnl"/>
              </w:rPr>
              <w:t>Dependencia de Planificación, Seguimiento y Conocimientos</w:t>
            </w:r>
          </w:p>
        </w:tc>
      </w:tr>
      <w:tr w:rsidR="00AB5475" w:rsidRPr="00577E78" w14:paraId="3410B2CE" w14:textId="77777777" w:rsidTr="008B3D41">
        <w:trPr>
          <w:trHeight w:val="563"/>
        </w:trPr>
        <w:tc>
          <w:tcPr>
            <w:tcW w:w="2497" w:type="dxa"/>
          </w:tcPr>
          <w:p w14:paraId="0D077105" w14:textId="2EB63030" w:rsidR="00AB5475" w:rsidRPr="00723A84" w:rsidRDefault="00BF5B41"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Meta</w:t>
            </w:r>
            <w:r w:rsidR="00AB5475" w:rsidRPr="00723A84">
              <w:rPr>
                <w:rFonts w:asciiTheme="majorBidi" w:hAnsiTheme="majorBidi" w:cstheme="majorBidi"/>
                <w:color w:val="000000" w:themeColor="text1"/>
                <w:sz w:val="20"/>
                <w:szCs w:val="20"/>
                <w:lang w:val="es-ES_tradnl"/>
              </w:rPr>
              <w:t xml:space="preserve"> 3: Conserv</w:t>
            </w:r>
            <w:r w:rsidRPr="00723A84">
              <w:rPr>
                <w:rFonts w:asciiTheme="majorBidi" w:hAnsiTheme="majorBidi" w:cstheme="majorBidi"/>
                <w:color w:val="000000" w:themeColor="text1"/>
                <w:sz w:val="20"/>
                <w:szCs w:val="20"/>
                <w:lang w:val="es-ES_tradnl"/>
              </w:rPr>
              <w:t xml:space="preserve">ar el </w:t>
            </w:r>
            <w:r w:rsidR="00AB5475" w:rsidRPr="00723A84">
              <w:rPr>
                <w:rFonts w:asciiTheme="majorBidi" w:hAnsiTheme="majorBidi" w:cstheme="majorBidi"/>
                <w:color w:val="000000" w:themeColor="text1"/>
                <w:sz w:val="20"/>
                <w:szCs w:val="20"/>
                <w:lang w:val="es-ES_tradnl"/>
              </w:rPr>
              <w:t xml:space="preserve">30% </w:t>
            </w:r>
            <w:r w:rsidR="00FA7440" w:rsidRPr="00723A84">
              <w:rPr>
                <w:rFonts w:asciiTheme="majorBidi" w:hAnsiTheme="majorBidi" w:cstheme="majorBidi"/>
                <w:color w:val="000000" w:themeColor="text1"/>
                <w:sz w:val="20"/>
                <w:szCs w:val="20"/>
                <w:lang w:val="es-ES_tradnl"/>
              </w:rPr>
              <w:t>de las zonas terrestres, de aguas continentales y marinas</w:t>
            </w:r>
          </w:p>
        </w:tc>
        <w:tc>
          <w:tcPr>
            <w:tcW w:w="3138" w:type="dxa"/>
          </w:tcPr>
          <w:p w14:paraId="718773ED" w14:textId="594F80EC" w:rsidR="00AB5475" w:rsidRPr="00723A84" w:rsidRDefault="00D24931" w:rsidP="00293883">
            <w:pPr>
              <w:jc w:val="left"/>
              <w:rPr>
                <w:rFonts w:asciiTheme="majorBidi" w:hAnsiTheme="majorBidi" w:cstheme="majorBidi"/>
                <w:sz w:val="20"/>
                <w:szCs w:val="20"/>
                <w:lang w:val="es-ES_tradnl"/>
              </w:rPr>
            </w:pPr>
            <w:r w:rsidRPr="00723A84">
              <w:rPr>
                <w:rFonts w:asciiTheme="majorBidi" w:hAnsiTheme="majorBidi" w:cstheme="majorBidi"/>
                <w:color w:val="000000" w:themeColor="text1"/>
                <w:sz w:val="20"/>
                <w:szCs w:val="20"/>
                <w:lang w:val="es-ES_tradnl"/>
              </w:rPr>
              <w:t>Dependencia Ciencia y Políticas de los Ecosistemas</w:t>
            </w:r>
          </w:p>
        </w:tc>
        <w:tc>
          <w:tcPr>
            <w:tcW w:w="3720" w:type="dxa"/>
          </w:tcPr>
          <w:p w14:paraId="74774441" w14:textId="0FBE8B31"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3FB1A23B" w14:textId="2E32E216" w:rsidR="006C7C87" w:rsidRPr="00723A84" w:rsidRDefault="00701F7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Impulsores y Trabajo Intersectorial</w:t>
            </w:r>
            <w:r w:rsidR="002A30E6" w:rsidRPr="00723A84">
              <w:rPr>
                <w:rFonts w:asciiTheme="majorBidi" w:hAnsiTheme="majorBidi" w:cstheme="majorBidi"/>
                <w:color w:val="000000" w:themeColor="text1"/>
                <w:sz w:val="20"/>
                <w:szCs w:val="20"/>
                <w:lang w:val="es-ES_tradnl"/>
              </w:rPr>
              <w:br/>
            </w:r>
            <w:r w:rsidR="00B969BA" w:rsidRPr="00723A84">
              <w:rPr>
                <w:rFonts w:asciiTheme="majorBidi" w:hAnsiTheme="majorBidi" w:cstheme="majorBidi"/>
                <w:color w:val="000000" w:themeColor="text1"/>
                <w:sz w:val="20"/>
                <w:szCs w:val="20"/>
                <w:lang w:val="es-ES_tradnl"/>
              </w:rPr>
              <w:t>Dependencia de Integración, Economía y Financiación</w:t>
            </w:r>
            <w:r w:rsidR="006C7C87" w:rsidRPr="00723A84">
              <w:rPr>
                <w:rFonts w:asciiTheme="majorBidi" w:hAnsiTheme="majorBidi" w:cstheme="majorBidi"/>
                <w:color w:val="000000" w:themeColor="text1"/>
                <w:sz w:val="20"/>
                <w:szCs w:val="20"/>
                <w:lang w:val="es-ES_tradnl"/>
              </w:rPr>
              <w:t xml:space="preserve">. </w:t>
            </w:r>
          </w:p>
          <w:p w14:paraId="0BB1838F" w14:textId="50F04927" w:rsidR="006C7C87" w:rsidRPr="00723A84" w:rsidRDefault="00346C23"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Participación y Cooperación</w:t>
            </w:r>
            <w:r w:rsidR="002A30E6" w:rsidRPr="00723A84">
              <w:rPr>
                <w:rFonts w:asciiTheme="majorBidi" w:hAnsiTheme="majorBidi" w:cstheme="majorBidi"/>
                <w:color w:val="000000" w:themeColor="text1"/>
                <w:sz w:val="20"/>
                <w:szCs w:val="20"/>
                <w:lang w:val="es-ES_tradnl"/>
              </w:rPr>
              <w:br/>
            </w:r>
            <w:r w:rsidRPr="00723A84">
              <w:rPr>
                <w:rFonts w:asciiTheme="majorBidi" w:hAnsiTheme="majorBidi" w:cstheme="majorBidi"/>
                <w:color w:val="000000" w:themeColor="text1"/>
                <w:sz w:val="20"/>
                <w:szCs w:val="20"/>
                <w:lang w:val="es-ES_tradnl"/>
              </w:rPr>
              <w:t>Dependencia de Comunicación, Educación y Concienciación Pública</w:t>
            </w:r>
          </w:p>
        </w:tc>
      </w:tr>
      <w:tr w:rsidR="00AB5475" w:rsidRPr="00577E78" w14:paraId="69B9599A" w14:textId="77777777" w:rsidTr="008B3D41">
        <w:tc>
          <w:tcPr>
            <w:tcW w:w="2497" w:type="dxa"/>
          </w:tcPr>
          <w:p w14:paraId="7FA868F7" w14:textId="21CC102F"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4: </w:t>
            </w:r>
            <w:r w:rsidRPr="00723A84">
              <w:rPr>
                <w:rFonts w:asciiTheme="majorBidi" w:eastAsia="Times New Roman" w:hAnsiTheme="majorBidi" w:cstheme="majorBidi"/>
                <w:color w:val="000000" w:themeColor="text1"/>
                <w:sz w:val="20"/>
                <w:szCs w:val="20"/>
                <w:lang w:val="es-ES_tradnl" w:eastAsia="en-CA"/>
              </w:rPr>
              <w:t>Detener la extinción de especies, proteger la diversidad genética y gestionar los conflictos entre los seres humanos y las especies silvestres</w:t>
            </w:r>
          </w:p>
        </w:tc>
        <w:tc>
          <w:tcPr>
            <w:tcW w:w="3138" w:type="dxa"/>
          </w:tcPr>
          <w:p w14:paraId="7ACFCDA7" w14:textId="78F24393" w:rsidR="00AB5475" w:rsidRPr="00723A84" w:rsidRDefault="00D24931" w:rsidP="00293883">
            <w:pPr>
              <w:jc w:val="left"/>
              <w:rPr>
                <w:rFonts w:asciiTheme="majorBidi" w:hAnsiTheme="majorBidi" w:cstheme="majorBidi"/>
                <w:sz w:val="20"/>
                <w:szCs w:val="20"/>
                <w:lang w:val="es-ES_tradnl"/>
              </w:rPr>
            </w:pPr>
            <w:r w:rsidRPr="00723A84">
              <w:rPr>
                <w:rFonts w:asciiTheme="majorBidi" w:hAnsiTheme="majorBidi" w:cstheme="majorBidi"/>
                <w:color w:val="000000" w:themeColor="text1"/>
                <w:sz w:val="20"/>
                <w:szCs w:val="20"/>
                <w:lang w:val="es-ES_tradnl"/>
              </w:rPr>
              <w:t>Dependencia Ciencia y Políticas de los Ecosistemas</w:t>
            </w:r>
          </w:p>
        </w:tc>
        <w:tc>
          <w:tcPr>
            <w:tcW w:w="3720" w:type="dxa"/>
          </w:tcPr>
          <w:p w14:paraId="11117EAD" w14:textId="2C9710CC"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05F6D796" w14:textId="0747014F" w:rsidR="00AB5475" w:rsidRPr="00723A84" w:rsidRDefault="00701F70" w:rsidP="00293883">
            <w:pPr>
              <w:jc w:val="left"/>
              <w:rPr>
                <w:rFonts w:asciiTheme="majorBidi" w:hAnsiTheme="majorBidi" w:cstheme="majorBidi"/>
                <w:sz w:val="20"/>
                <w:szCs w:val="20"/>
                <w:lang w:val="es-ES_tradnl"/>
              </w:rPr>
            </w:pPr>
            <w:r w:rsidRPr="00723A84">
              <w:rPr>
                <w:rFonts w:asciiTheme="majorBidi" w:hAnsiTheme="majorBidi" w:cstheme="majorBidi"/>
                <w:color w:val="000000" w:themeColor="text1"/>
                <w:sz w:val="20"/>
                <w:szCs w:val="20"/>
                <w:lang w:val="es-ES_tradnl"/>
              </w:rPr>
              <w:t>Dependencia de Impulsores y Trabajo Intersectorial</w:t>
            </w:r>
          </w:p>
        </w:tc>
      </w:tr>
      <w:tr w:rsidR="00AB5475" w:rsidRPr="00723A84" w14:paraId="4F0B4AC1" w14:textId="77777777" w:rsidTr="008B3D41">
        <w:tc>
          <w:tcPr>
            <w:tcW w:w="2497" w:type="dxa"/>
          </w:tcPr>
          <w:p w14:paraId="06AF470F" w14:textId="71C6A619"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5: </w:t>
            </w:r>
            <w:r w:rsidRPr="00723A84">
              <w:rPr>
                <w:rFonts w:asciiTheme="majorBidi" w:eastAsia="Times New Roman" w:hAnsiTheme="majorBidi" w:cstheme="majorBidi"/>
                <w:color w:val="000000" w:themeColor="text1"/>
                <w:sz w:val="20"/>
                <w:szCs w:val="20"/>
                <w:lang w:val="es-ES_tradnl" w:eastAsia="en-CA"/>
              </w:rPr>
              <w:t>Garantizar</w:t>
            </w:r>
            <w:r w:rsidR="003E7307" w:rsidRPr="00723A84">
              <w:rPr>
                <w:rFonts w:asciiTheme="majorBidi" w:eastAsia="Times New Roman" w:hAnsiTheme="majorBidi" w:cstheme="majorBidi"/>
                <w:color w:val="000000" w:themeColor="text1"/>
                <w:sz w:val="20"/>
                <w:szCs w:val="20"/>
                <w:lang w:val="es-ES_tradnl" w:eastAsia="en-CA"/>
              </w:rPr>
              <w:t xml:space="preserve"> que la recolección y el comercio </w:t>
            </w:r>
            <w:r w:rsidR="003E7307" w:rsidRPr="00723A84">
              <w:rPr>
                <w:rFonts w:asciiTheme="majorBidi" w:eastAsia="Times New Roman" w:hAnsiTheme="majorBidi" w:cstheme="majorBidi"/>
                <w:color w:val="000000" w:themeColor="text1"/>
                <w:sz w:val="20"/>
                <w:szCs w:val="20"/>
                <w:lang w:val="es-ES_tradnl" w:eastAsia="en-CA"/>
              </w:rPr>
              <w:lastRenderedPageBreak/>
              <w:t>de especies silvestres sean sostenibles, seguros y lícitos</w:t>
            </w:r>
          </w:p>
        </w:tc>
        <w:tc>
          <w:tcPr>
            <w:tcW w:w="3138" w:type="dxa"/>
          </w:tcPr>
          <w:p w14:paraId="0D45C353" w14:textId="786101BE" w:rsidR="00AB5475" w:rsidRPr="00723A84" w:rsidRDefault="00701F7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lastRenderedPageBreak/>
              <w:t>Dependencia de Impulsores y Trabajo Intersectorial</w:t>
            </w:r>
          </w:p>
        </w:tc>
        <w:tc>
          <w:tcPr>
            <w:tcW w:w="3720" w:type="dxa"/>
          </w:tcPr>
          <w:p w14:paraId="4862F575" w14:textId="6484139D"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28B8A7D4" w14:textId="76E32581" w:rsidR="00AB5475" w:rsidRPr="00723A84" w:rsidRDefault="00D24931"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lastRenderedPageBreak/>
              <w:t>Dependencia Ciencia y Políticas de los Ecosistemas</w:t>
            </w:r>
          </w:p>
        </w:tc>
      </w:tr>
      <w:tr w:rsidR="00AB5475" w:rsidRPr="00723A84" w14:paraId="3AFB80B0" w14:textId="77777777" w:rsidTr="008B3D41">
        <w:tc>
          <w:tcPr>
            <w:tcW w:w="2497" w:type="dxa"/>
          </w:tcPr>
          <w:p w14:paraId="7F3FA6AD" w14:textId="1ACE9BCF"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lastRenderedPageBreak/>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6: </w:t>
            </w:r>
            <w:r w:rsidR="00AB5475" w:rsidRPr="00723A84">
              <w:rPr>
                <w:rFonts w:asciiTheme="majorBidi" w:eastAsia="+mn-ea" w:hAnsiTheme="majorBidi" w:cstheme="majorBidi"/>
                <w:color w:val="000000" w:themeColor="text1"/>
                <w:kern w:val="24"/>
                <w:sz w:val="20"/>
                <w:szCs w:val="20"/>
                <w:lang w:val="es-ES_tradnl" w:eastAsia="en-CA"/>
              </w:rPr>
              <w:t>Redu</w:t>
            </w:r>
            <w:r w:rsidR="003E7307" w:rsidRPr="00723A84">
              <w:rPr>
                <w:rFonts w:asciiTheme="majorBidi" w:eastAsia="+mn-ea" w:hAnsiTheme="majorBidi" w:cstheme="majorBidi"/>
                <w:color w:val="000000" w:themeColor="text1"/>
                <w:kern w:val="24"/>
                <w:sz w:val="20"/>
                <w:szCs w:val="20"/>
                <w:lang w:val="es-ES_tradnl" w:eastAsia="en-CA"/>
              </w:rPr>
              <w:t xml:space="preserve">cir en un </w:t>
            </w:r>
            <w:r w:rsidR="00067E98" w:rsidRPr="00723A84">
              <w:rPr>
                <w:rFonts w:asciiTheme="majorBidi" w:eastAsia="+mn-ea" w:hAnsiTheme="majorBidi" w:cstheme="majorBidi"/>
                <w:color w:val="000000" w:themeColor="text1"/>
                <w:kern w:val="24"/>
                <w:sz w:val="20"/>
                <w:szCs w:val="20"/>
                <w:lang w:val="es-ES_tradnl" w:eastAsia="en-CA"/>
              </w:rPr>
              <w:t xml:space="preserve">50% </w:t>
            </w:r>
            <w:r w:rsidR="003E7307" w:rsidRPr="00723A84">
              <w:rPr>
                <w:rFonts w:asciiTheme="majorBidi" w:eastAsia="+mn-ea" w:hAnsiTheme="majorBidi" w:cstheme="majorBidi"/>
                <w:color w:val="000000" w:themeColor="text1"/>
                <w:kern w:val="24"/>
                <w:sz w:val="20"/>
                <w:szCs w:val="20"/>
                <w:lang w:val="es-ES_tradnl" w:eastAsia="en-CA"/>
              </w:rPr>
              <w:t>la introducción de especies exóticas invasoras y minimizar sus impactos</w:t>
            </w:r>
          </w:p>
        </w:tc>
        <w:tc>
          <w:tcPr>
            <w:tcW w:w="3138" w:type="dxa"/>
          </w:tcPr>
          <w:p w14:paraId="47EA2F83" w14:textId="7F909D02" w:rsidR="00AB5475" w:rsidRPr="00723A84" w:rsidRDefault="00701F7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Impulsores y Trabajo Intersectorial</w:t>
            </w:r>
          </w:p>
        </w:tc>
        <w:tc>
          <w:tcPr>
            <w:tcW w:w="3720" w:type="dxa"/>
          </w:tcPr>
          <w:p w14:paraId="7E2D8762" w14:textId="797041C2"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75F7B584" w14:textId="6948E98C" w:rsidR="00AB5475" w:rsidRPr="00723A84" w:rsidRDefault="00D24931"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Ciencia y Políticas de los Ecosistemas</w:t>
            </w:r>
          </w:p>
        </w:tc>
      </w:tr>
      <w:tr w:rsidR="00AB5475" w:rsidRPr="00577E78" w14:paraId="2C3FA183" w14:textId="77777777" w:rsidTr="008B3D41">
        <w:tc>
          <w:tcPr>
            <w:tcW w:w="2497" w:type="dxa"/>
          </w:tcPr>
          <w:p w14:paraId="5D84C3F7" w14:textId="42888ED0"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7: </w:t>
            </w:r>
            <w:r w:rsidR="00AB5475" w:rsidRPr="00723A84">
              <w:rPr>
                <w:rFonts w:asciiTheme="majorBidi" w:eastAsia="+mn-ea" w:hAnsiTheme="majorBidi" w:cstheme="majorBidi"/>
                <w:color w:val="000000" w:themeColor="text1"/>
                <w:kern w:val="24"/>
                <w:sz w:val="20"/>
                <w:szCs w:val="20"/>
                <w:lang w:val="es-ES_tradnl" w:eastAsia="en-CA"/>
              </w:rPr>
              <w:t>Reduc</w:t>
            </w:r>
            <w:r w:rsidR="003E7307" w:rsidRPr="00723A84">
              <w:rPr>
                <w:rFonts w:asciiTheme="majorBidi" w:eastAsia="+mn-ea" w:hAnsiTheme="majorBidi" w:cstheme="majorBidi"/>
                <w:color w:val="000000" w:themeColor="text1"/>
                <w:kern w:val="24"/>
                <w:sz w:val="20"/>
                <w:szCs w:val="20"/>
                <w:lang w:val="es-ES_tradnl" w:eastAsia="en-CA"/>
              </w:rPr>
              <w:t>ir la contaminación a niveles que no sean perjudiciales para la biodiversidad</w:t>
            </w:r>
          </w:p>
        </w:tc>
        <w:tc>
          <w:tcPr>
            <w:tcW w:w="3138" w:type="dxa"/>
          </w:tcPr>
          <w:p w14:paraId="495EC760" w14:textId="6502E762" w:rsidR="006C7C87" w:rsidRPr="00723A84" w:rsidRDefault="00701F7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sz w:val="20"/>
                <w:szCs w:val="20"/>
                <w:lang w:val="es-ES_tradnl"/>
              </w:rPr>
              <w:t>Dependencia de Impulsores y Trabajo Intersectorial</w:t>
            </w:r>
            <w:r w:rsidR="002A30E6" w:rsidRPr="00723A84">
              <w:rPr>
                <w:rFonts w:asciiTheme="majorBidi" w:hAnsiTheme="majorBidi" w:cstheme="majorBidi"/>
                <w:sz w:val="20"/>
                <w:szCs w:val="20"/>
                <w:lang w:val="es-ES_tradnl"/>
              </w:rPr>
              <w:br/>
            </w:r>
            <w:r w:rsidR="00346C23" w:rsidRPr="00723A84">
              <w:rPr>
                <w:rFonts w:asciiTheme="majorBidi" w:hAnsiTheme="majorBidi" w:cstheme="majorBidi"/>
                <w:color w:val="000000" w:themeColor="text1"/>
                <w:sz w:val="20"/>
                <w:szCs w:val="20"/>
                <w:lang w:val="es-ES_tradnl"/>
              </w:rPr>
              <w:t>Dependencia de Participación y Cooperación</w:t>
            </w:r>
          </w:p>
        </w:tc>
        <w:tc>
          <w:tcPr>
            <w:tcW w:w="3720" w:type="dxa"/>
          </w:tcPr>
          <w:p w14:paraId="54139640" w14:textId="6EFC663C"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69E383E9" w14:textId="481C79A8" w:rsidR="006C7C87" w:rsidRPr="00723A84" w:rsidRDefault="00D24931"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Ciencia y Políticas de los Ecosistemas</w:t>
            </w:r>
            <w:r w:rsidR="004D48D9" w:rsidRPr="00723A84">
              <w:rPr>
                <w:rFonts w:asciiTheme="majorBidi" w:hAnsiTheme="majorBidi" w:cstheme="majorBidi"/>
                <w:color w:val="000000" w:themeColor="text1"/>
                <w:sz w:val="20"/>
                <w:szCs w:val="20"/>
                <w:lang w:val="es-ES_tradnl"/>
              </w:rPr>
              <w:t xml:space="preserve"> </w:t>
            </w:r>
            <w:r w:rsidR="002A30E6" w:rsidRPr="00723A84">
              <w:rPr>
                <w:rFonts w:asciiTheme="majorBidi" w:hAnsiTheme="majorBidi" w:cstheme="majorBidi"/>
                <w:color w:val="000000" w:themeColor="text1"/>
                <w:sz w:val="20"/>
                <w:szCs w:val="20"/>
                <w:lang w:val="es-ES_tradnl"/>
              </w:rPr>
              <w:br/>
            </w:r>
            <w:r w:rsidR="00B969BA" w:rsidRPr="00723A84">
              <w:rPr>
                <w:rFonts w:asciiTheme="majorBidi" w:hAnsiTheme="majorBidi" w:cstheme="majorBidi"/>
                <w:color w:val="000000" w:themeColor="text1"/>
                <w:sz w:val="20"/>
                <w:szCs w:val="20"/>
                <w:lang w:val="es-ES_tradnl"/>
              </w:rPr>
              <w:t>Dependencia de Integración, Economía y Financiación</w:t>
            </w:r>
            <w:r w:rsidR="006C7C87" w:rsidRPr="00723A84">
              <w:rPr>
                <w:rFonts w:asciiTheme="majorBidi" w:hAnsiTheme="majorBidi" w:cstheme="majorBidi"/>
                <w:color w:val="000000" w:themeColor="text1"/>
                <w:sz w:val="20"/>
                <w:szCs w:val="20"/>
                <w:lang w:val="es-ES_tradnl"/>
              </w:rPr>
              <w:t xml:space="preserve">. </w:t>
            </w:r>
          </w:p>
          <w:p w14:paraId="2A417559" w14:textId="1F006E5A" w:rsidR="006C7C87" w:rsidRPr="00723A84" w:rsidRDefault="00346C23"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Comunicación, Educación y Concienciación Pública</w:t>
            </w:r>
          </w:p>
        </w:tc>
      </w:tr>
      <w:tr w:rsidR="00AB5475" w:rsidRPr="00577E78" w14:paraId="5DEA3542" w14:textId="77777777" w:rsidTr="008B3D41">
        <w:tc>
          <w:tcPr>
            <w:tcW w:w="2497" w:type="dxa"/>
          </w:tcPr>
          <w:p w14:paraId="2023F1B0" w14:textId="43E59C3C"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8: </w:t>
            </w:r>
            <w:r w:rsidR="003E7307" w:rsidRPr="00723A84">
              <w:rPr>
                <w:rFonts w:asciiTheme="majorBidi" w:eastAsia="Times New Roman" w:hAnsiTheme="majorBidi" w:cstheme="majorBidi"/>
                <w:color w:val="000000" w:themeColor="text1"/>
                <w:sz w:val="20"/>
                <w:szCs w:val="20"/>
                <w:lang w:val="es-ES_tradnl" w:eastAsia="en-CA"/>
              </w:rPr>
              <w:t>Minimizar el impacto del cambio climático en la biodiversidad y aumentar su resiliencia</w:t>
            </w:r>
          </w:p>
        </w:tc>
        <w:tc>
          <w:tcPr>
            <w:tcW w:w="3138" w:type="dxa"/>
          </w:tcPr>
          <w:p w14:paraId="19730C2B" w14:textId="0E08BE9E" w:rsidR="006C7C87" w:rsidRPr="00723A84" w:rsidRDefault="00701F7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Impulsores y Trabajo Intersectorial</w:t>
            </w:r>
          </w:p>
          <w:p w14:paraId="71DDB2F6" w14:textId="5840F978" w:rsidR="006C7C87" w:rsidRPr="00723A84" w:rsidRDefault="00346C23"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Participación y Cooperación</w:t>
            </w:r>
          </w:p>
          <w:p w14:paraId="1DFBB146" w14:textId="16B1EFC9" w:rsidR="006C7C87" w:rsidRPr="00723A84" w:rsidRDefault="006C7C87" w:rsidP="00293883">
            <w:pPr>
              <w:jc w:val="left"/>
              <w:rPr>
                <w:rFonts w:asciiTheme="majorBidi" w:hAnsiTheme="majorBidi" w:cstheme="majorBidi"/>
                <w:sz w:val="20"/>
                <w:szCs w:val="20"/>
                <w:lang w:val="es-ES_tradnl"/>
              </w:rPr>
            </w:pPr>
          </w:p>
        </w:tc>
        <w:tc>
          <w:tcPr>
            <w:tcW w:w="3720" w:type="dxa"/>
          </w:tcPr>
          <w:p w14:paraId="5BCC9714" w14:textId="4AB6D3A4"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0275D4E3" w14:textId="090DDA9E" w:rsidR="006C7C87" w:rsidRPr="00723A84" w:rsidRDefault="00D24931"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Ciencia y Políticas de los Ecosistemas</w:t>
            </w:r>
            <w:r w:rsidR="00AB0E2A" w:rsidRPr="00723A84">
              <w:rPr>
                <w:rFonts w:asciiTheme="majorBidi" w:hAnsiTheme="majorBidi" w:cstheme="majorBidi"/>
                <w:color w:val="000000" w:themeColor="text1"/>
                <w:sz w:val="20"/>
                <w:szCs w:val="20"/>
                <w:lang w:val="es-ES_tradnl"/>
              </w:rPr>
              <w:t xml:space="preserve"> </w:t>
            </w:r>
            <w:r w:rsidR="00D44A5C" w:rsidRPr="00723A84">
              <w:rPr>
                <w:rFonts w:asciiTheme="majorBidi" w:hAnsiTheme="majorBidi" w:cstheme="majorBidi"/>
                <w:color w:val="000000" w:themeColor="text1"/>
                <w:sz w:val="20"/>
                <w:szCs w:val="20"/>
                <w:lang w:val="es-ES_tradnl"/>
              </w:rPr>
              <w:br/>
            </w:r>
            <w:r w:rsidR="00B969BA" w:rsidRPr="00723A84">
              <w:rPr>
                <w:rFonts w:asciiTheme="majorBidi" w:hAnsiTheme="majorBidi" w:cstheme="majorBidi"/>
                <w:color w:val="000000" w:themeColor="text1"/>
                <w:sz w:val="20"/>
                <w:szCs w:val="20"/>
                <w:lang w:val="es-ES_tradnl"/>
              </w:rPr>
              <w:t>Dependencia de Integración, Economía y Financiación</w:t>
            </w:r>
            <w:r w:rsidR="006C7C87" w:rsidRPr="00723A84">
              <w:rPr>
                <w:rFonts w:asciiTheme="majorBidi" w:hAnsiTheme="majorBidi" w:cstheme="majorBidi"/>
                <w:color w:val="000000" w:themeColor="text1"/>
                <w:sz w:val="20"/>
                <w:szCs w:val="20"/>
                <w:lang w:val="es-ES_tradnl"/>
              </w:rPr>
              <w:t xml:space="preserve">. </w:t>
            </w:r>
          </w:p>
          <w:p w14:paraId="16DAAB4C" w14:textId="13821DCB" w:rsidR="006C7C87" w:rsidRPr="00723A84" w:rsidRDefault="00346C23"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Comunicación, Educación y Concienciación Pública</w:t>
            </w:r>
          </w:p>
        </w:tc>
      </w:tr>
      <w:tr w:rsidR="00AB5475" w:rsidRPr="00577E78" w14:paraId="4EC19B80" w14:textId="77777777" w:rsidTr="008B3D41">
        <w:tc>
          <w:tcPr>
            <w:tcW w:w="2497" w:type="dxa"/>
          </w:tcPr>
          <w:p w14:paraId="7D0A1D15" w14:textId="1E553631"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9: </w:t>
            </w:r>
            <w:r w:rsidR="003E7307" w:rsidRPr="00723A84">
              <w:rPr>
                <w:rFonts w:asciiTheme="majorBidi" w:eastAsia="Times New Roman" w:hAnsiTheme="majorBidi" w:cstheme="majorBidi"/>
                <w:color w:val="000000" w:themeColor="text1"/>
                <w:sz w:val="20"/>
                <w:szCs w:val="20"/>
                <w:lang w:val="es-ES_tradnl" w:eastAsia="en-CA"/>
              </w:rPr>
              <w:t xml:space="preserve">Garantizar la gestión sostenible de las especies silvestres para beneficio de las personas </w:t>
            </w:r>
          </w:p>
        </w:tc>
        <w:tc>
          <w:tcPr>
            <w:tcW w:w="3138" w:type="dxa"/>
          </w:tcPr>
          <w:p w14:paraId="080AB55B" w14:textId="40FCB072" w:rsidR="00AB5475" w:rsidRPr="00723A84" w:rsidRDefault="00D706B5"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Sin</w:t>
            </w:r>
            <w:r w:rsidR="00FB18B2" w:rsidRPr="00723A84">
              <w:rPr>
                <w:rFonts w:asciiTheme="majorBidi" w:hAnsiTheme="majorBidi" w:cstheme="majorBidi"/>
                <w:sz w:val="20"/>
                <w:szCs w:val="20"/>
                <w:lang w:val="es-ES_tradnl"/>
              </w:rPr>
              <w:t xml:space="preserve"> disposición de</w:t>
            </w:r>
            <w:r w:rsidRPr="00723A84">
              <w:rPr>
                <w:rFonts w:asciiTheme="majorBidi" w:hAnsiTheme="majorBidi" w:cstheme="majorBidi"/>
                <w:sz w:val="20"/>
                <w:szCs w:val="20"/>
                <w:lang w:val="es-ES_tradnl"/>
              </w:rPr>
              <w:t xml:space="preserve"> dependencias o recursos de personal </w:t>
            </w:r>
            <w:r w:rsidR="00FB18B2" w:rsidRPr="00723A84">
              <w:rPr>
                <w:rFonts w:asciiTheme="majorBidi" w:hAnsiTheme="majorBidi" w:cstheme="majorBidi"/>
                <w:sz w:val="20"/>
                <w:szCs w:val="20"/>
                <w:lang w:val="es-ES_tradnl"/>
              </w:rPr>
              <w:t>en la actualidad</w:t>
            </w:r>
          </w:p>
        </w:tc>
        <w:tc>
          <w:tcPr>
            <w:tcW w:w="3720" w:type="dxa"/>
          </w:tcPr>
          <w:p w14:paraId="1DDC07F4" w14:textId="17473243"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186DFE4D" w14:textId="7554D0A3" w:rsidR="00AB5475" w:rsidRPr="00723A84" w:rsidRDefault="00701F7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Impulsores y Trabajo Intersectorial</w:t>
            </w:r>
            <w:r w:rsidR="002A30E6" w:rsidRPr="00723A84">
              <w:rPr>
                <w:rFonts w:asciiTheme="majorBidi" w:hAnsiTheme="majorBidi" w:cstheme="majorBidi"/>
                <w:color w:val="000000" w:themeColor="text1"/>
                <w:sz w:val="20"/>
                <w:szCs w:val="20"/>
                <w:lang w:val="es-ES_tradnl"/>
              </w:rPr>
              <w:br/>
            </w:r>
            <w:r w:rsidR="00D24931" w:rsidRPr="00723A84">
              <w:rPr>
                <w:rFonts w:asciiTheme="majorBidi" w:hAnsiTheme="majorBidi" w:cstheme="majorBidi"/>
                <w:color w:val="000000" w:themeColor="text1"/>
                <w:sz w:val="20"/>
                <w:szCs w:val="20"/>
                <w:lang w:val="es-ES_tradnl"/>
              </w:rPr>
              <w:t>Dependencia Ciencia y Políticas de los Ecosistemas</w:t>
            </w:r>
            <w:r w:rsidR="004D48D9" w:rsidRPr="00723A84">
              <w:rPr>
                <w:rFonts w:asciiTheme="majorBidi" w:hAnsiTheme="majorBidi" w:cstheme="majorBidi"/>
                <w:color w:val="000000" w:themeColor="text1"/>
                <w:sz w:val="20"/>
                <w:szCs w:val="20"/>
                <w:lang w:val="es-ES_tradnl"/>
              </w:rPr>
              <w:t xml:space="preserve"> </w:t>
            </w:r>
          </w:p>
        </w:tc>
      </w:tr>
      <w:tr w:rsidR="00AB5475" w:rsidRPr="00577E78" w14:paraId="59DF5F7B" w14:textId="77777777" w:rsidTr="008B3D41">
        <w:tc>
          <w:tcPr>
            <w:tcW w:w="2497" w:type="dxa"/>
          </w:tcPr>
          <w:p w14:paraId="74775AEF" w14:textId="7EA7C670"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10: </w:t>
            </w:r>
            <w:r w:rsidR="003E7307" w:rsidRPr="00723A84">
              <w:rPr>
                <w:rFonts w:asciiTheme="majorBidi" w:eastAsia="Times New Roman" w:hAnsiTheme="majorBidi" w:cstheme="majorBidi"/>
                <w:color w:val="000000" w:themeColor="text1"/>
                <w:sz w:val="20"/>
                <w:szCs w:val="20"/>
                <w:lang w:val="es-ES_tradnl" w:eastAsia="en-CA"/>
              </w:rPr>
              <w:t>Mejorar la biodiversidad y la sostenibilidad en la agricultura, la acuicultura, la pesca y la silvicultura</w:t>
            </w:r>
          </w:p>
        </w:tc>
        <w:tc>
          <w:tcPr>
            <w:tcW w:w="3138" w:type="dxa"/>
          </w:tcPr>
          <w:p w14:paraId="21E87012" w14:textId="2F24E484" w:rsidR="00AB5475" w:rsidRPr="00723A84" w:rsidRDefault="00FB18B2"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Sin disposición de dependencias o recursos de personal en la actualidad</w:t>
            </w:r>
          </w:p>
        </w:tc>
        <w:tc>
          <w:tcPr>
            <w:tcW w:w="3720" w:type="dxa"/>
          </w:tcPr>
          <w:p w14:paraId="6D203615" w14:textId="760DFCF3"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0083C313" w14:textId="72D14634" w:rsidR="00AB5475" w:rsidRPr="00723A84" w:rsidRDefault="00701F7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Impulsores y Trabajo Intersectorial</w:t>
            </w:r>
            <w:r w:rsidR="002A30E6" w:rsidRPr="00723A84">
              <w:rPr>
                <w:rFonts w:asciiTheme="majorBidi" w:hAnsiTheme="majorBidi" w:cstheme="majorBidi"/>
                <w:color w:val="000000" w:themeColor="text1"/>
                <w:sz w:val="20"/>
                <w:szCs w:val="20"/>
                <w:lang w:val="es-ES_tradnl"/>
              </w:rPr>
              <w:br/>
            </w:r>
            <w:r w:rsidR="00D24931" w:rsidRPr="00723A84">
              <w:rPr>
                <w:rFonts w:asciiTheme="majorBidi" w:hAnsiTheme="majorBidi" w:cstheme="majorBidi"/>
                <w:color w:val="000000" w:themeColor="text1"/>
                <w:sz w:val="20"/>
                <w:szCs w:val="20"/>
                <w:lang w:val="es-ES_tradnl"/>
              </w:rPr>
              <w:t>Dependencia Ciencia y Políticas de los Ecosistemas</w:t>
            </w:r>
            <w:r w:rsidR="004D48D9" w:rsidRPr="00723A84">
              <w:rPr>
                <w:rFonts w:asciiTheme="majorBidi" w:hAnsiTheme="majorBidi" w:cstheme="majorBidi"/>
                <w:color w:val="000000" w:themeColor="text1"/>
                <w:sz w:val="20"/>
                <w:szCs w:val="20"/>
                <w:lang w:val="es-ES_tradnl"/>
              </w:rPr>
              <w:t xml:space="preserve"> </w:t>
            </w:r>
          </w:p>
        </w:tc>
      </w:tr>
      <w:tr w:rsidR="00AB5475" w:rsidRPr="00577E78" w14:paraId="5E441DF1" w14:textId="77777777" w:rsidTr="008B3D41">
        <w:tc>
          <w:tcPr>
            <w:tcW w:w="2497" w:type="dxa"/>
          </w:tcPr>
          <w:p w14:paraId="695ED8A2" w14:textId="018DC0E8"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11: </w:t>
            </w:r>
            <w:r w:rsidR="00FF04BA" w:rsidRPr="00723A84">
              <w:rPr>
                <w:rFonts w:asciiTheme="majorBidi" w:eastAsia="Times New Roman" w:hAnsiTheme="majorBidi" w:cstheme="majorBidi"/>
                <w:color w:val="000000" w:themeColor="text1"/>
                <w:sz w:val="20"/>
                <w:szCs w:val="20"/>
                <w:lang w:val="es-ES_tradnl" w:eastAsia="en-CA"/>
              </w:rPr>
              <w:t>Restaurar, mantener y mejorar las contribuciones de la naturaleza a las personas</w:t>
            </w:r>
          </w:p>
        </w:tc>
        <w:tc>
          <w:tcPr>
            <w:tcW w:w="3138" w:type="dxa"/>
          </w:tcPr>
          <w:p w14:paraId="76A9BA2E" w14:textId="12DFBBB2" w:rsidR="00AB5475" w:rsidRPr="00723A84" w:rsidRDefault="00FB18B2"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Sin disposición de dependencias o recursos de personal en la actualidad</w:t>
            </w:r>
          </w:p>
        </w:tc>
        <w:tc>
          <w:tcPr>
            <w:tcW w:w="3720" w:type="dxa"/>
          </w:tcPr>
          <w:p w14:paraId="68587629" w14:textId="59544453"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6BA9703F" w14:textId="64D2ECAC" w:rsidR="00AB5475" w:rsidRPr="00723A84" w:rsidRDefault="00701F7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Impulsores y Trabajo Intersectorial</w:t>
            </w:r>
            <w:r w:rsidR="002A30E6" w:rsidRPr="00723A84">
              <w:rPr>
                <w:rFonts w:asciiTheme="majorBidi" w:hAnsiTheme="majorBidi" w:cstheme="majorBidi"/>
                <w:color w:val="000000" w:themeColor="text1"/>
                <w:sz w:val="20"/>
                <w:szCs w:val="20"/>
                <w:lang w:val="es-ES_tradnl"/>
              </w:rPr>
              <w:br/>
            </w:r>
            <w:r w:rsidR="00D24931" w:rsidRPr="00723A84">
              <w:rPr>
                <w:rFonts w:asciiTheme="majorBidi" w:hAnsiTheme="majorBidi" w:cstheme="majorBidi"/>
                <w:color w:val="000000" w:themeColor="text1"/>
                <w:sz w:val="20"/>
                <w:szCs w:val="20"/>
                <w:lang w:val="es-ES_tradnl"/>
              </w:rPr>
              <w:t>Dependencia Ciencia y Políticas de los Ecosistemas</w:t>
            </w:r>
          </w:p>
        </w:tc>
      </w:tr>
      <w:tr w:rsidR="00AB5475" w:rsidRPr="00577E78" w14:paraId="574EAFE9" w14:textId="77777777" w:rsidTr="008B3D41">
        <w:tc>
          <w:tcPr>
            <w:tcW w:w="2497" w:type="dxa"/>
          </w:tcPr>
          <w:p w14:paraId="763D8688" w14:textId="0169FA68"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12: </w:t>
            </w:r>
            <w:r w:rsidR="00FF04BA" w:rsidRPr="00723A84">
              <w:rPr>
                <w:rFonts w:asciiTheme="majorBidi" w:eastAsia="+mn-ea" w:hAnsiTheme="majorBidi" w:cstheme="majorBidi"/>
                <w:color w:val="000000" w:themeColor="text1"/>
                <w:kern w:val="24"/>
                <w:sz w:val="20"/>
                <w:szCs w:val="20"/>
                <w:lang w:val="es-ES_tradnl" w:eastAsia="en-CA"/>
              </w:rPr>
              <w:t>Aumentar los espacios verdes y mejorar la planificación urbana para el bienestar humano y la biodiversidad</w:t>
            </w:r>
          </w:p>
        </w:tc>
        <w:tc>
          <w:tcPr>
            <w:tcW w:w="3138" w:type="dxa"/>
          </w:tcPr>
          <w:p w14:paraId="428C8E2E" w14:textId="2E8F9616" w:rsidR="00AB5475" w:rsidRPr="00723A84" w:rsidRDefault="00701F7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Impulsores y Trabajo Intersectorial</w:t>
            </w:r>
            <w:r w:rsidR="002A30E6" w:rsidRPr="00723A84">
              <w:rPr>
                <w:rFonts w:asciiTheme="majorBidi" w:hAnsiTheme="majorBidi" w:cstheme="majorBidi"/>
                <w:sz w:val="20"/>
                <w:szCs w:val="20"/>
                <w:lang w:val="es-ES_tradnl"/>
              </w:rPr>
              <w:br/>
            </w:r>
            <w:r w:rsidR="00D24931" w:rsidRPr="00723A84">
              <w:rPr>
                <w:rFonts w:asciiTheme="majorBidi" w:hAnsiTheme="majorBidi" w:cstheme="majorBidi"/>
                <w:color w:val="000000" w:themeColor="text1"/>
                <w:sz w:val="20"/>
                <w:szCs w:val="20"/>
                <w:lang w:val="es-ES_tradnl"/>
              </w:rPr>
              <w:t>Dependencia Ciencia y Políticas de los Ecosistemas</w:t>
            </w:r>
          </w:p>
        </w:tc>
        <w:tc>
          <w:tcPr>
            <w:tcW w:w="3720" w:type="dxa"/>
          </w:tcPr>
          <w:p w14:paraId="25375899" w14:textId="4AA6DEA9" w:rsidR="00AB5475" w:rsidRPr="00723A84" w:rsidRDefault="00B07E1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sz w:val="20"/>
                <w:szCs w:val="20"/>
                <w:lang w:val="es-ES_tradnl"/>
              </w:rPr>
              <w:t>Dependencia de Planificación, Seguimiento y Conocimientos</w:t>
            </w:r>
          </w:p>
        </w:tc>
      </w:tr>
      <w:tr w:rsidR="00AB5475" w:rsidRPr="00577E78" w14:paraId="7E14EFF3" w14:textId="77777777" w:rsidTr="008B3D41">
        <w:tc>
          <w:tcPr>
            <w:tcW w:w="2497" w:type="dxa"/>
          </w:tcPr>
          <w:p w14:paraId="00BF5EAE" w14:textId="00C7F425"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13: </w:t>
            </w:r>
            <w:r w:rsidR="00F13117" w:rsidRPr="00723A84">
              <w:rPr>
                <w:rFonts w:asciiTheme="majorBidi" w:eastAsia="+mn-ea" w:hAnsiTheme="majorBidi" w:cstheme="majorBidi"/>
                <w:color w:val="000000" w:themeColor="text1"/>
                <w:kern w:val="24"/>
                <w:sz w:val="20"/>
                <w:szCs w:val="20"/>
                <w:lang w:val="es-ES_tradnl" w:eastAsia="en-CA"/>
              </w:rPr>
              <w:t>Aumentar la participación en los beneficios que se deriven de la utilización de los recursos genéticos, la información digital sobre secuencias y los conocimientos tradicionales</w:t>
            </w:r>
          </w:p>
        </w:tc>
        <w:tc>
          <w:tcPr>
            <w:tcW w:w="3138" w:type="dxa"/>
          </w:tcPr>
          <w:p w14:paraId="489FF54E" w14:textId="4C7EC576" w:rsidR="00AB5475" w:rsidRPr="00723A84" w:rsidRDefault="00B969BA"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 xml:space="preserve">Dependencia de Acceso y Participación en los Beneficios </w:t>
            </w:r>
          </w:p>
        </w:tc>
        <w:tc>
          <w:tcPr>
            <w:tcW w:w="3720" w:type="dxa"/>
          </w:tcPr>
          <w:p w14:paraId="3B927EBD" w14:textId="124D64D4" w:rsidR="00AB5475" w:rsidRPr="00723A84" w:rsidRDefault="00B07E1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sz w:val="20"/>
                <w:szCs w:val="20"/>
                <w:lang w:val="es-ES_tradnl"/>
              </w:rPr>
              <w:t>Dependencia de Planificación, Seguimiento y Conocimientos</w:t>
            </w:r>
          </w:p>
        </w:tc>
      </w:tr>
      <w:tr w:rsidR="00AB5475" w:rsidRPr="00577E78" w14:paraId="77FCC1CC" w14:textId="77777777" w:rsidTr="008B3D41">
        <w:tc>
          <w:tcPr>
            <w:tcW w:w="2497" w:type="dxa"/>
          </w:tcPr>
          <w:p w14:paraId="04462E93" w14:textId="70CDCB3F"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14: </w:t>
            </w:r>
            <w:r w:rsidR="00AB5475" w:rsidRPr="00723A84">
              <w:rPr>
                <w:rFonts w:asciiTheme="majorBidi" w:eastAsia="+mn-ea" w:hAnsiTheme="majorBidi" w:cstheme="majorBidi"/>
                <w:color w:val="000000" w:themeColor="text1"/>
                <w:kern w:val="24"/>
                <w:sz w:val="20"/>
                <w:szCs w:val="20"/>
                <w:lang w:val="es-ES_tradnl" w:eastAsia="en-CA"/>
              </w:rPr>
              <w:t>I</w:t>
            </w:r>
            <w:r w:rsidR="00F532A4" w:rsidRPr="00723A84">
              <w:rPr>
                <w:rFonts w:asciiTheme="majorBidi" w:eastAsia="+mn-ea" w:hAnsiTheme="majorBidi" w:cstheme="majorBidi"/>
                <w:color w:val="000000" w:themeColor="text1"/>
                <w:kern w:val="24"/>
                <w:sz w:val="20"/>
                <w:szCs w:val="20"/>
                <w:lang w:val="es-ES_tradnl" w:eastAsia="en-CA"/>
              </w:rPr>
              <w:t>ntegrar la biodiversidad en la toma de decisiones en todos los niveles</w:t>
            </w:r>
          </w:p>
        </w:tc>
        <w:tc>
          <w:tcPr>
            <w:tcW w:w="3138" w:type="dxa"/>
          </w:tcPr>
          <w:p w14:paraId="2BA32EA7" w14:textId="585DB9B8" w:rsidR="00AB5475" w:rsidRPr="00723A84" w:rsidRDefault="00B969BA"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Integración, Economía y Financiación</w:t>
            </w:r>
            <w:r w:rsidR="002A30E6" w:rsidRPr="00723A84">
              <w:rPr>
                <w:rFonts w:asciiTheme="majorBidi" w:hAnsiTheme="majorBidi" w:cstheme="majorBidi"/>
                <w:sz w:val="20"/>
                <w:szCs w:val="20"/>
                <w:lang w:val="es-ES_tradnl"/>
              </w:rPr>
              <w:br/>
            </w:r>
            <w:r w:rsidR="00346C23" w:rsidRPr="00723A84">
              <w:rPr>
                <w:rFonts w:asciiTheme="majorBidi" w:hAnsiTheme="majorBidi" w:cstheme="majorBidi"/>
                <w:color w:val="000000" w:themeColor="text1"/>
                <w:sz w:val="20"/>
                <w:szCs w:val="20"/>
                <w:lang w:val="es-ES_tradnl"/>
              </w:rPr>
              <w:t>Dependencia de Participación y Cooperación</w:t>
            </w:r>
            <w:r w:rsidR="00AB0E2A" w:rsidRPr="00723A84" w:rsidDel="00AB0E2A">
              <w:rPr>
                <w:rFonts w:asciiTheme="majorBidi" w:hAnsiTheme="majorBidi" w:cstheme="majorBidi"/>
                <w:sz w:val="20"/>
                <w:szCs w:val="20"/>
                <w:lang w:val="es-ES_tradnl"/>
              </w:rPr>
              <w:t xml:space="preserve"> </w:t>
            </w:r>
          </w:p>
        </w:tc>
        <w:tc>
          <w:tcPr>
            <w:tcW w:w="3720" w:type="dxa"/>
          </w:tcPr>
          <w:p w14:paraId="2E4192B0" w14:textId="31305523"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70689A85" w14:textId="66D6C2C1" w:rsidR="006C7C87" w:rsidRPr="00723A84" w:rsidRDefault="00D24931"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Ciencia y Políticas de los Ecosistemas</w:t>
            </w:r>
            <w:r w:rsidR="004D48D9" w:rsidRPr="00723A84">
              <w:rPr>
                <w:rFonts w:asciiTheme="majorBidi" w:hAnsiTheme="majorBidi" w:cstheme="majorBidi"/>
                <w:color w:val="000000" w:themeColor="text1"/>
                <w:sz w:val="20"/>
                <w:szCs w:val="20"/>
                <w:lang w:val="es-ES_tradnl"/>
              </w:rPr>
              <w:t xml:space="preserve"> </w:t>
            </w:r>
            <w:r w:rsidR="002A30E6" w:rsidRPr="00723A84">
              <w:rPr>
                <w:rFonts w:asciiTheme="majorBidi" w:hAnsiTheme="majorBidi" w:cstheme="majorBidi"/>
                <w:color w:val="000000" w:themeColor="text1"/>
                <w:sz w:val="20"/>
                <w:szCs w:val="20"/>
                <w:lang w:val="es-ES_tradnl"/>
              </w:rPr>
              <w:br/>
            </w:r>
            <w:r w:rsidR="00346C23" w:rsidRPr="00723A84">
              <w:rPr>
                <w:rFonts w:asciiTheme="majorBidi" w:hAnsiTheme="majorBidi" w:cstheme="majorBidi"/>
                <w:color w:val="000000" w:themeColor="text1"/>
                <w:sz w:val="20"/>
                <w:szCs w:val="20"/>
                <w:lang w:val="es-ES_tradnl"/>
              </w:rPr>
              <w:lastRenderedPageBreak/>
              <w:t>Dependencia de Comunicación, Educación y Concienciación Pública</w:t>
            </w:r>
          </w:p>
        </w:tc>
      </w:tr>
      <w:tr w:rsidR="00AB5475" w:rsidRPr="00577E78" w14:paraId="7336EB15" w14:textId="77777777" w:rsidTr="008B3D41">
        <w:tc>
          <w:tcPr>
            <w:tcW w:w="2497" w:type="dxa"/>
          </w:tcPr>
          <w:p w14:paraId="36A39516" w14:textId="4475E62E"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lastRenderedPageBreak/>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15: </w:t>
            </w:r>
            <w:r w:rsidR="006661AB" w:rsidRPr="00723A84">
              <w:rPr>
                <w:rFonts w:asciiTheme="majorBidi" w:eastAsia="Times New Roman" w:hAnsiTheme="majorBidi" w:cstheme="majorBidi"/>
                <w:color w:val="000000" w:themeColor="text1"/>
                <w:sz w:val="20"/>
                <w:szCs w:val="20"/>
                <w:lang w:val="es-ES_tradnl" w:eastAsia="en-CA"/>
              </w:rPr>
              <w:t>Garantizar que las empresas evalúen, den a conocer y reduzcan sus riesgos e impactos negativos relacionados con la biodiversidad</w:t>
            </w:r>
          </w:p>
        </w:tc>
        <w:tc>
          <w:tcPr>
            <w:tcW w:w="3138" w:type="dxa"/>
          </w:tcPr>
          <w:p w14:paraId="3C9B4F13" w14:textId="3B497F83" w:rsidR="00AB5475" w:rsidRPr="00723A84" w:rsidRDefault="00B969BA"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Integración, Economía y Financiación</w:t>
            </w:r>
          </w:p>
        </w:tc>
        <w:tc>
          <w:tcPr>
            <w:tcW w:w="3720" w:type="dxa"/>
          </w:tcPr>
          <w:p w14:paraId="2D355CD4" w14:textId="5754E123" w:rsidR="003321A2" w:rsidRPr="00723A84" w:rsidRDefault="00B07E1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sz w:val="20"/>
                <w:szCs w:val="20"/>
                <w:lang w:val="es-ES_tradnl"/>
              </w:rPr>
              <w:t>Dependencia de Planificación, Seguimiento y Conocimientos</w:t>
            </w:r>
            <w:r w:rsidR="002A30E6" w:rsidRPr="00723A84">
              <w:rPr>
                <w:rFonts w:asciiTheme="majorBidi" w:hAnsiTheme="majorBidi" w:cstheme="majorBidi"/>
                <w:sz w:val="20"/>
                <w:szCs w:val="20"/>
                <w:lang w:val="es-ES_tradnl"/>
              </w:rPr>
              <w:br/>
            </w:r>
            <w:r w:rsidR="00B969BA" w:rsidRPr="00723A84">
              <w:rPr>
                <w:rFonts w:asciiTheme="majorBidi" w:hAnsiTheme="majorBidi" w:cstheme="majorBidi"/>
                <w:color w:val="000000" w:themeColor="text1"/>
                <w:sz w:val="20"/>
                <w:szCs w:val="20"/>
                <w:lang w:val="es-ES_tradnl"/>
              </w:rPr>
              <w:t xml:space="preserve">Dependencia de Acceso y Participación en los Beneficios </w:t>
            </w:r>
          </w:p>
        </w:tc>
      </w:tr>
      <w:tr w:rsidR="00AB5475" w:rsidRPr="00577E78" w14:paraId="0C5DA5D4" w14:textId="77777777" w:rsidTr="008B3D41">
        <w:tc>
          <w:tcPr>
            <w:tcW w:w="2497" w:type="dxa"/>
          </w:tcPr>
          <w:p w14:paraId="1CE57C11" w14:textId="70B49A0D"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16: </w:t>
            </w:r>
            <w:r w:rsidR="006661AB" w:rsidRPr="00723A84">
              <w:rPr>
                <w:rFonts w:asciiTheme="majorBidi" w:eastAsia="Times New Roman" w:hAnsiTheme="majorBidi" w:cstheme="majorBidi"/>
                <w:color w:val="000000" w:themeColor="text1"/>
                <w:sz w:val="20"/>
                <w:szCs w:val="20"/>
                <w:lang w:val="es-ES_tradnl" w:eastAsia="en-CA"/>
              </w:rPr>
              <w:t xml:space="preserve">Promover la elección de opciones de consumo sostenible para reducir el desperdicio y el consumo excesivo </w:t>
            </w:r>
          </w:p>
        </w:tc>
        <w:tc>
          <w:tcPr>
            <w:tcW w:w="3138" w:type="dxa"/>
          </w:tcPr>
          <w:p w14:paraId="56DD73A5" w14:textId="55BE14FF" w:rsidR="00AB5475" w:rsidRPr="00723A84" w:rsidRDefault="00701F7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Impulsores y Trabajo Intersectorial</w:t>
            </w:r>
            <w:r w:rsidR="002A30E6" w:rsidRPr="00723A84">
              <w:rPr>
                <w:rFonts w:asciiTheme="majorBidi" w:hAnsiTheme="majorBidi" w:cstheme="majorBidi"/>
                <w:sz w:val="20"/>
                <w:szCs w:val="20"/>
                <w:lang w:val="es-ES_tradnl"/>
              </w:rPr>
              <w:br/>
            </w:r>
            <w:r w:rsidR="00B969BA" w:rsidRPr="00723A84">
              <w:rPr>
                <w:rFonts w:asciiTheme="majorBidi" w:hAnsiTheme="majorBidi" w:cstheme="majorBidi"/>
                <w:sz w:val="20"/>
                <w:szCs w:val="20"/>
                <w:lang w:val="es-ES_tradnl"/>
              </w:rPr>
              <w:t>Dependencia de Integración, Economía y Financiación</w:t>
            </w:r>
          </w:p>
        </w:tc>
        <w:tc>
          <w:tcPr>
            <w:tcW w:w="3720" w:type="dxa"/>
          </w:tcPr>
          <w:p w14:paraId="356345E8" w14:textId="3EE34DC5"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08AA67D2" w14:textId="36CA9870" w:rsidR="006C7C87" w:rsidRPr="00723A84" w:rsidRDefault="00346C23"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Comunicación, Educación y Concienciación Pública</w:t>
            </w:r>
          </w:p>
        </w:tc>
      </w:tr>
      <w:tr w:rsidR="00AB5475" w:rsidRPr="00577E78" w14:paraId="2F3419A0" w14:textId="77777777" w:rsidTr="008B3D41">
        <w:tc>
          <w:tcPr>
            <w:tcW w:w="2497" w:type="dxa"/>
          </w:tcPr>
          <w:p w14:paraId="7FAF74E0" w14:textId="7948FCFA"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17: </w:t>
            </w:r>
            <w:r w:rsidR="006661AB" w:rsidRPr="00723A84">
              <w:rPr>
                <w:rFonts w:asciiTheme="majorBidi" w:eastAsia="+mn-ea" w:hAnsiTheme="majorBidi" w:cstheme="majorBidi"/>
                <w:color w:val="000000" w:themeColor="text1"/>
                <w:kern w:val="24"/>
                <w:sz w:val="20"/>
                <w:szCs w:val="20"/>
                <w:lang w:val="es-ES_tradnl" w:eastAsia="en-CA"/>
              </w:rPr>
              <w:t>Reforzar la seguridad de la biotecnología y distribuir los beneficios de la biotecnología</w:t>
            </w:r>
          </w:p>
        </w:tc>
        <w:tc>
          <w:tcPr>
            <w:tcW w:w="3138" w:type="dxa"/>
          </w:tcPr>
          <w:p w14:paraId="0923C4CB" w14:textId="39311804"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Seguridad de la Biotecnología y Biotecnología</w:t>
            </w:r>
          </w:p>
        </w:tc>
        <w:tc>
          <w:tcPr>
            <w:tcW w:w="3720" w:type="dxa"/>
          </w:tcPr>
          <w:p w14:paraId="3C414656" w14:textId="6724DCDD" w:rsidR="00AB5475" w:rsidRPr="00723A84" w:rsidRDefault="00B07E1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sz w:val="20"/>
                <w:szCs w:val="20"/>
                <w:lang w:val="es-ES_tradnl"/>
              </w:rPr>
              <w:t>Dependencia de Planificación, Seguimiento y Conocimientos</w:t>
            </w:r>
          </w:p>
        </w:tc>
      </w:tr>
      <w:tr w:rsidR="00AB5475" w:rsidRPr="00577E78" w14:paraId="03FCE8DF" w14:textId="77777777" w:rsidTr="008B3D41">
        <w:tc>
          <w:tcPr>
            <w:tcW w:w="2497" w:type="dxa"/>
          </w:tcPr>
          <w:p w14:paraId="7CC7D46E" w14:textId="468ECAF2"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18: </w:t>
            </w:r>
            <w:r w:rsidR="0084066E" w:rsidRPr="00723A84">
              <w:rPr>
                <w:rFonts w:asciiTheme="majorBidi" w:eastAsia="+mn-ea" w:hAnsiTheme="majorBidi" w:cstheme="majorBidi"/>
                <w:color w:val="000000" w:themeColor="text1"/>
                <w:kern w:val="24"/>
                <w:sz w:val="20"/>
                <w:szCs w:val="20"/>
                <w:lang w:val="es-ES_tradnl" w:eastAsia="en-CA"/>
              </w:rPr>
              <w:t>Reducir los incentivos perjudiciales en al menos 500.000 millones de dólares de los Estados Unidos al año y aumentar los incentivos positivos para la biodiversidad</w:t>
            </w:r>
          </w:p>
        </w:tc>
        <w:tc>
          <w:tcPr>
            <w:tcW w:w="3138" w:type="dxa"/>
          </w:tcPr>
          <w:p w14:paraId="192D80D7" w14:textId="28186F70" w:rsidR="00AB5475" w:rsidRPr="00723A84" w:rsidRDefault="00B969BA"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Integración, Economía y Financiación</w:t>
            </w:r>
          </w:p>
        </w:tc>
        <w:tc>
          <w:tcPr>
            <w:tcW w:w="3720" w:type="dxa"/>
          </w:tcPr>
          <w:p w14:paraId="32448BC9" w14:textId="28C579B0"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01B47BC5" w14:textId="57857DE2" w:rsidR="006C7C87" w:rsidRPr="00723A84" w:rsidRDefault="00346C23"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Participación y Cooperación</w:t>
            </w:r>
            <w:r w:rsidR="002A30E6" w:rsidRPr="00723A84">
              <w:rPr>
                <w:rFonts w:asciiTheme="majorBidi" w:hAnsiTheme="majorBidi" w:cstheme="majorBidi"/>
                <w:color w:val="000000" w:themeColor="text1"/>
                <w:sz w:val="20"/>
                <w:szCs w:val="20"/>
                <w:lang w:val="es-ES_tradnl"/>
              </w:rPr>
              <w:br/>
            </w:r>
            <w:r w:rsidRPr="00723A84">
              <w:rPr>
                <w:rFonts w:asciiTheme="majorBidi" w:hAnsiTheme="majorBidi" w:cstheme="majorBidi"/>
                <w:color w:val="000000" w:themeColor="text1"/>
                <w:sz w:val="20"/>
                <w:szCs w:val="20"/>
                <w:lang w:val="es-ES_tradnl"/>
              </w:rPr>
              <w:t>Dependencia de Comunicación, Educación y Concienciación Pública</w:t>
            </w:r>
          </w:p>
        </w:tc>
      </w:tr>
      <w:tr w:rsidR="00AB5475" w:rsidRPr="00577E78" w14:paraId="2B9BF8F5" w14:textId="77777777" w:rsidTr="008B3D41">
        <w:tc>
          <w:tcPr>
            <w:tcW w:w="2497" w:type="dxa"/>
          </w:tcPr>
          <w:p w14:paraId="187E5E40" w14:textId="20ECB4B0"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hAnsiTheme="majorBidi" w:cstheme="majorBidi"/>
                <w:color w:val="000000" w:themeColor="text1"/>
                <w:sz w:val="20"/>
                <w:szCs w:val="20"/>
                <w:lang w:val="es-ES_tradnl"/>
              </w:rPr>
              <w:t xml:space="preserve">Meta </w:t>
            </w:r>
            <w:r w:rsidR="00AB5475" w:rsidRPr="00723A84">
              <w:rPr>
                <w:rFonts w:asciiTheme="majorBidi" w:hAnsiTheme="majorBidi" w:cstheme="majorBidi"/>
                <w:color w:val="000000" w:themeColor="text1"/>
                <w:sz w:val="20"/>
                <w:szCs w:val="20"/>
                <w:lang w:val="es-ES_tradnl"/>
              </w:rPr>
              <w:t xml:space="preserve">19: </w:t>
            </w:r>
            <w:r w:rsidR="00AA7B02" w:rsidRPr="00723A84">
              <w:rPr>
                <w:rFonts w:asciiTheme="majorBidi" w:hAnsiTheme="majorBidi" w:cstheme="majorBidi"/>
                <w:color w:val="000000" w:themeColor="text1"/>
                <w:sz w:val="20"/>
                <w:szCs w:val="20"/>
                <w:lang w:val="es-ES_tradnl"/>
              </w:rPr>
              <w:t>Movilizar 200.000 millones de dólares de los Estados Unidos al año para la biodiversidad, provenientes de todas las fuentes, incluidos 30.000 millones de dólares mediante financiación internacional</w:t>
            </w:r>
          </w:p>
        </w:tc>
        <w:tc>
          <w:tcPr>
            <w:tcW w:w="3138" w:type="dxa"/>
          </w:tcPr>
          <w:p w14:paraId="42F2804D" w14:textId="2D2ABAB9" w:rsidR="00AB5475" w:rsidRPr="00723A84" w:rsidRDefault="00B969BA"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Integración, Economía y Financiación</w:t>
            </w:r>
          </w:p>
        </w:tc>
        <w:tc>
          <w:tcPr>
            <w:tcW w:w="3720" w:type="dxa"/>
          </w:tcPr>
          <w:p w14:paraId="4DA4DF0D" w14:textId="5E16676A" w:rsidR="003321A2" w:rsidRPr="00723A84" w:rsidRDefault="00B07E1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sz w:val="20"/>
                <w:szCs w:val="20"/>
                <w:lang w:val="es-ES_tradnl"/>
              </w:rPr>
              <w:t>Dependencia de Planificación, Seguimiento y Conocimientos</w:t>
            </w:r>
            <w:r w:rsidR="002A30E6" w:rsidRPr="00723A84">
              <w:rPr>
                <w:rFonts w:asciiTheme="majorBidi" w:hAnsiTheme="majorBidi" w:cstheme="majorBidi"/>
                <w:sz w:val="20"/>
                <w:szCs w:val="20"/>
                <w:lang w:val="es-ES_tradnl"/>
              </w:rPr>
              <w:br/>
            </w:r>
            <w:r w:rsidR="00B969BA" w:rsidRPr="00723A84">
              <w:rPr>
                <w:rFonts w:asciiTheme="majorBidi" w:hAnsiTheme="majorBidi" w:cstheme="majorBidi"/>
                <w:color w:val="000000" w:themeColor="text1"/>
                <w:sz w:val="20"/>
                <w:szCs w:val="20"/>
                <w:lang w:val="es-ES_tradnl"/>
              </w:rPr>
              <w:t xml:space="preserve">Dependencia de Acceso y Participación en los Beneficios </w:t>
            </w:r>
          </w:p>
          <w:p w14:paraId="5B247B62" w14:textId="2F2B5DFD" w:rsidR="006C7C87" w:rsidRPr="00723A84" w:rsidRDefault="00346C23"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Participación y Cooperación</w:t>
            </w:r>
          </w:p>
          <w:p w14:paraId="6C30EA5E" w14:textId="71B6775E" w:rsidR="006C7C87" w:rsidRPr="00723A84" w:rsidRDefault="00346C23"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de Comunicación, Educación y Concienciación Pública</w:t>
            </w:r>
          </w:p>
        </w:tc>
      </w:tr>
      <w:tr w:rsidR="00AB5475" w:rsidRPr="00577E78" w14:paraId="5069FD6C" w14:textId="77777777" w:rsidTr="008B3D41">
        <w:tc>
          <w:tcPr>
            <w:tcW w:w="2497" w:type="dxa"/>
          </w:tcPr>
          <w:p w14:paraId="19AA9C8F" w14:textId="1547ABAE"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hAnsiTheme="majorBidi" w:cstheme="majorBidi"/>
                <w:color w:val="000000" w:themeColor="text1"/>
                <w:sz w:val="20"/>
                <w:szCs w:val="20"/>
                <w:lang w:val="es-ES_tradnl"/>
              </w:rPr>
              <w:t xml:space="preserve">Meta </w:t>
            </w:r>
            <w:r w:rsidR="00AB5475" w:rsidRPr="00723A84">
              <w:rPr>
                <w:rFonts w:asciiTheme="majorBidi" w:hAnsiTheme="majorBidi" w:cstheme="majorBidi"/>
                <w:color w:val="000000" w:themeColor="text1"/>
                <w:sz w:val="20"/>
                <w:szCs w:val="20"/>
                <w:lang w:val="es-ES_tradnl"/>
              </w:rPr>
              <w:t xml:space="preserve">20: </w:t>
            </w:r>
            <w:r w:rsidR="00E64835" w:rsidRPr="00723A84">
              <w:rPr>
                <w:rFonts w:asciiTheme="majorBidi" w:hAnsiTheme="majorBidi" w:cstheme="majorBidi"/>
                <w:color w:val="000000" w:themeColor="text1"/>
                <w:sz w:val="20"/>
                <w:szCs w:val="20"/>
                <w:lang w:val="es-ES_tradnl"/>
              </w:rPr>
              <w:t>Fortalecer la creación de capacidad, la transferencia de tecnología y la cooperación científica y técnica para la biodiversidad</w:t>
            </w:r>
          </w:p>
        </w:tc>
        <w:tc>
          <w:tcPr>
            <w:tcW w:w="3138" w:type="dxa"/>
          </w:tcPr>
          <w:p w14:paraId="4144CD5A" w14:textId="3000BA46" w:rsidR="00AB5475" w:rsidRPr="00723A84" w:rsidRDefault="006F73D7"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 xml:space="preserve">Dependencia de Apoyo al Desarrollo de la Capacidad y la Implementación Nacional </w:t>
            </w:r>
          </w:p>
        </w:tc>
        <w:tc>
          <w:tcPr>
            <w:tcW w:w="3720" w:type="dxa"/>
          </w:tcPr>
          <w:p w14:paraId="0CFFE7BD" w14:textId="7C000865" w:rsidR="00AB5475" w:rsidRPr="00723A84" w:rsidRDefault="00B07E10"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sz w:val="20"/>
                <w:szCs w:val="20"/>
                <w:lang w:val="es-ES_tradnl"/>
              </w:rPr>
              <w:t>Dependencia de Planificación, Seguimiento y Conocimientos</w:t>
            </w:r>
            <w:r w:rsidR="002A30E6" w:rsidRPr="00723A84">
              <w:rPr>
                <w:rFonts w:asciiTheme="majorBidi" w:hAnsiTheme="majorBidi" w:cstheme="majorBidi"/>
                <w:sz w:val="20"/>
                <w:szCs w:val="20"/>
                <w:lang w:val="es-ES_tradnl"/>
              </w:rPr>
              <w:br/>
            </w:r>
            <w:r w:rsidR="00B969BA" w:rsidRPr="00723A84">
              <w:rPr>
                <w:rFonts w:asciiTheme="majorBidi" w:hAnsiTheme="majorBidi" w:cstheme="majorBidi"/>
                <w:color w:val="000000" w:themeColor="text1"/>
                <w:sz w:val="20"/>
                <w:szCs w:val="20"/>
                <w:lang w:val="es-ES_tradnl"/>
              </w:rPr>
              <w:t xml:space="preserve">Dependencia de Acceso y Participación en los Beneficios </w:t>
            </w:r>
            <w:r w:rsidR="002A30E6" w:rsidRPr="00723A84">
              <w:rPr>
                <w:rFonts w:asciiTheme="majorBidi" w:hAnsiTheme="majorBidi" w:cstheme="majorBidi"/>
                <w:color w:val="000000" w:themeColor="text1"/>
                <w:sz w:val="20"/>
                <w:szCs w:val="20"/>
                <w:lang w:val="es-ES_tradnl"/>
              </w:rPr>
              <w:br/>
            </w:r>
            <w:r w:rsidR="00701F70" w:rsidRPr="00723A84">
              <w:rPr>
                <w:rFonts w:asciiTheme="majorBidi" w:hAnsiTheme="majorBidi" w:cstheme="majorBidi"/>
                <w:color w:val="000000" w:themeColor="text1"/>
                <w:sz w:val="20"/>
                <w:szCs w:val="20"/>
                <w:lang w:val="es-ES_tradnl"/>
              </w:rPr>
              <w:t>Dependencia de Impulsores y Trabajo Intersectorial</w:t>
            </w:r>
            <w:r w:rsidR="002A30E6" w:rsidRPr="00723A84">
              <w:rPr>
                <w:rFonts w:asciiTheme="majorBidi" w:hAnsiTheme="majorBidi" w:cstheme="majorBidi"/>
                <w:color w:val="000000" w:themeColor="text1"/>
                <w:sz w:val="20"/>
                <w:szCs w:val="20"/>
                <w:lang w:val="es-ES_tradnl"/>
              </w:rPr>
              <w:br/>
            </w:r>
            <w:r w:rsidR="00D24931" w:rsidRPr="00723A84">
              <w:rPr>
                <w:rFonts w:asciiTheme="majorBidi" w:hAnsiTheme="majorBidi" w:cstheme="majorBidi"/>
                <w:color w:val="000000" w:themeColor="text1"/>
                <w:sz w:val="20"/>
                <w:szCs w:val="20"/>
                <w:lang w:val="es-ES_tradnl"/>
              </w:rPr>
              <w:t>Dependencia Ciencia y Políticas de los Ecosistemas</w:t>
            </w:r>
            <w:r w:rsidR="00AB0E2A" w:rsidRPr="00723A84">
              <w:rPr>
                <w:rFonts w:asciiTheme="majorBidi" w:hAnsiTheme="majorBidi" w:cstheme="majorBidi"/>
                <w:color w:val="000000" w:themeColor="text1"/>
                <w:sz w:val="20"/>
                <w:szCs w:val="20"/>
                <w:lang w:val="es-ES_tradnl"/>
              </w:rPr>
              <w:t xml:space="preserve"> </w:t>
            </w:r>
          </w:p>
        </w:tc>
      </w:tr>
      <w:tr w:rsidR="00AB5475" w:rsidRPr="00723A84" w14:paraId="1E921DFF" w14:textId="77777777" w:rsidTr="008B3D41">
        <w:tc>
          <w:tcPr>
            <w:tcW w:w="2497" w:type="dxa"/>
          </w:tcPr>
          <w:p w14:paraId="0D2C082E" w14:textId="094DF11E"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hAnsiTheme="majorBidi" w:cstheme="majorBidi"/>
                <w:color w:val="000000" w:themeColor="text1"/>
                <w:sz w:val="20"/>
                <w:szCs w:val="20"/>
                <w:lang w:val="es-ES_tradnl"/>
              </w:rPr>
              <w:t xml:space="preserve">Meta </w:t>
            </w:r>
            <w:r w:rsidR="00AB5475" w:rsidRPr="00723A84">
              <w:rPr>
                <w:rFonts w:asciiTheme="majorBidi" w:hAnsiTheme="majorBidi" w:cstheme="majorBidi"/>
                <w:color w:val="000000" w:themeColor="text1"/>
                <w:sz w:val="20"/>
                <w:szCs w:val="20"/>
                <w:lang w:val="es-ES_tradnl"/>
              </w:rPr>
              <w:t xml:space="preserve">21: </w:t>
            </w:r>
            <w:r w:rsidR="00E242FF" w:rsidRPr="00723A84">
              <w:rPr>
                <w:rFonts w:asciiTheme="majorBidi" w:hAnsiTheme="majorBidi" w:cstheme="majorBidi"/>
                <w:color w:val="000000" w:themeColor="text1"/>
                <w:sz w:val="20"/>
                <w:szCs w:val="20"/>
                <w:lang w:val="es-ES_tradnl"/>
              </w:rPr>
              <w:t>Garantizar la disponibilidad y accesibilidad de conocimientos para orientar las acciones en materia de biodiversidad</w:t>
            </w:r>
          </w:p>
        </w:tc>
        <w:tc>
          <w:tcPr>
            <w:tcW w:w="3138" w:type="dxa"/>
          </w:tcPr>
          <w:p w14:paraId="6A67BEE4" w14:textId="7C6A3909"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2D35A560" w14:textId="77777777" w:rsidR="006C7C87" w:rsidRPr="00723A84" w:rsidRDefault="006C7C87" w:rsidP="00293883">
            <w:pPr>
              <w:jc w:val="left"/>
              <w:rPr>
                <w:rFonts w:asciiTheme="majorBidi" w:hAnsiTheme="majorBidi" w:cstheme="majorBidi"/>
                <w:sz w:val="20"/>
                <w:szCs w:val="20"/>
                <w:lang w:val="es-ES_tradnl"/>
              </w:rPr>
            </w:pPr>
          </w:p>
          <w:p w14:paraId="6D428E6C" w14:textId="77777777" w:rsidR="006C7C87" w:rsidRPr="00723A84" w:rsidRDefault="006C7C87" w:rsidP="00293883">
            <w:pPr>
              <w:jc w:val="left"/>
              <w:rPr>
                <w:rFonts w:asciiTheme="majorBidi" w:hAnsiTheme="majorBidi" w:cstheme="majorBidi"/>
                <w:sz w:val="20"/>
                <w:szCs w:val="20"/>
                <w:lang w:val="es-ES_tradnl"/>
              </w:rPr>
            </w:pPr>
          </w:p>
        </w:tc>
        <w:tc>
          <w:tcPr>
            <w:tcW w:w="3720" w:type="dxa"/>
          </w:tcPr>
          <w:p w14:paraId="5E56318D" w14:textId="3DDBC3B0" w:rsidR="003073C1" w:rsidRPr="00723A84" w:rsidRDefault="006F73D7"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 xml:space="preserve">Dependencia de Apoyo al Desarrollo de la Capacidad y la Implementación Nacional </w:t>
            </w:r>
            <w:r w:rsidR="002A30E6" w:rsidRPr="00723A84">
              <w:rPr>
                <w:rFonts w:asciiTheme="majorBidi" w:hAnsiTheme="majorBidi" w:cstheme="majorBidi"/>
                <w:sz w:val="20"/>
                <w:szCs w:val="20"/>
                <w:lang w:val="es-ES_tradnl"/>
              </w:rPr>
              <w:br/>
            </w:r>
            <w:r w:rsidR="00B969BA" w:rsidRPr="00723A84">
              <w:rPr>
                <w:rFonts w:asciiTheme="majorBidi" w:hAnsiTheme="majorBidi" w:cstheme="majorBidi"/>
                <w:sz w:val="20"/>
                <w:szCs w:val="20"/>
                <w:lang w:val="es-ES_tradnl"/>
              </w:rPr>
              <w:t xml:space="preserve">Dependencia de Acceso y Participación en los Beneficios </w:t>
            </w:r>
          </w:p>
          <w:p w14:paraId="46D2C310" w14:textId="3F3F7F13" w:rsidR="00AB5475" w:rsidRPr="00723A84" w:rsidRDefault="00D24931"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Ciencia y Políticas de los Ecosistemas</w:t>
            </w:r>
          </w:p>
        </w:tc>
      </w:tr>
      <w:tr w:rsidR="00AB5475" w:rsidRPr="00723A84" w14:paraId="51337DB1" w14:textId="77777777" w:rsidTr="008B3D41">
        <w:tc>
          <w:tcPr>
            <w:tcW w:w="2497" w:type="dxa"/>
          </w:tcPr>
          <w:p w14:paraId="669589AA" w14:textId="65DACC10"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22: </w:t>
            </w:r>
            <w:r w:rsidR="00E3707F" w:rsidRPr="00723A84">
              <w:rPr>
                <w:rFonts w:asciiTheme="majorBidi" w:eastAsia="+mn-ea" w:hAnsiTheme="majorBidi" w:cstheme="majorBidi"/>
                <w:color w:val="000000" w:themeColor="text1"/>
                <w:kern w:val="24"/>
                <w:sz w:val="20"/>
                <w:szCs w:val="20"/>
                <w:lang w:val="es-ES_tradnl" w:eastAsia="en-CA"/>
              </w:rPr>
              <w:t>Garantizar la participación de todos en la toma de decisiones y su acceso a la justicia y a información relacionada con la biodiversidad</w:t>
            </w:r>
          </w:p>
        </w:tc>
        <w:tc>
          <w:tcPr>
            <w:tcW w:w="3138" w:type="dxa"/>
          </w:tcPr>
          <w:p w14:paraId="5395D8BB" w14:textId="70EEC536" w:rsidR="00AB5475" w:rsidRPr="00723A84" w:rsidRDefault="00346C23" w:rsidP="00293883">
            <w:pPr>
              <w:jc w:val="left"/>
              <w:rPr>
                <w:rFonts w:asciiTheme="majorBidi" w:hAnsiTheme="majorBidi" w:cstheme="majorBidi"/>
                <w:sz w:val="20"/>
                <w:szCs w:val="20"/>
                <w:lang w:val="es-ES_tradnl"/>
              </w:rPr>
            </w:pPr>
            <w:r w:rsidRPr="00723A84">
              <w:rPr>
                <w:rFonts w:asciiTheme="majorBidi" w:hAnsiTheme="majorBidi" w:cstheme="majorBidi"/>
                <w:color w:val="000000" w:themeColor="text1"/>
                <w:sz w:val="20"/>
                <w:szCs w:val="20"/>
                <w:lang w:val="es-ES_tradnl"/>
              </w:rPr>
              <w:t>Dependencia de Participación y Cooperación</w:t>
            </w:r>
          </w:p>
          <w:p w14:paraId="36A87033" w14:textId="3EEC6BAF" w:rsidR="00AB5475" w:rsidRPr="00723A84" w:rsidRDefault="00346C23" w:rsidP="00293883">
            <w:pPr>
              <w:jc w:val="left"/>
              <w:rPr>
                <w:rFonts w:asciiTheme="majorBidi" w:hAnsiTheme="majorBidi" w:cstheme="majorBidi"/>
                <w:sz w:val="20"/>
                <w:szCs w:val="20"/>
                <w:lang w:val="es-ES_tradnl"/>
              </w:rPr>
            </w:pPr>
            <w:r w:rsidRPr="00723A84">
              <w:rPr>
                <w:rFonts w:asciiTheme="majorBidi" w:hAnsiTheme="majorBidi" w:cstheme="majorBidi"/>
                <w:color w:val="000000" w:themeColor="text1"/>
                <w:sz w:val="20"/>
                <w:szCs w:val="20"/>
                <w:lang w:val="es-ES_tradnl"/>
              </w:rPr>
              <w:t>Dependencia de Comunicación, Educación y Concienciación Pública</w:t>
            </w:r>
          </w:p>
        </w:tc>
        <w:tc>
          <w:tcPr>
            <w:tcW w:w="3720" w:type="dxa"/>
          </w:tcPr>
          <w:p w14:paraId="285AA7CE" w14:textId="34AD96C5"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76E52E70" w14:textId="38F37B88" w:rsidR="003073C1" w:rsidRPr="00723A84" w:rsidRDefault="00B969BA"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 xml:space="preserve">Dependencia de Acceso y Participación en los Beneficios </w:t>
            </w:r>
          </w:p>
        </w:tc>
      </w:tr>
      <w:tr w:rsidR="00AB5475" w:rsidRPr="00577E78" w14:paraId="7E6C86F2" w14:textId="77777777" w:rsidTr="008B3D41">
        <w:tc>
          <w:tcPr>
            <w:tcW w:w="2497" w:type="dxa"/>
          </w:tcPr>
          <w:p w14:paraId="3F69C4A5" w14:textId="76058019" w:rsidR="00AB5475" w:rsidRPr="00723A84" w:rsidRDefault="00FA7440"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 xml:space="preserve">Meta </w:t>
            </w:r>
            <w:r w:rsidR="00AB5475" w:rsidRPr="00723A84">
              <w:rPr>
                <w:rFonts w:asciiTheme="majorBidi" w:eastAsia="Times New Roman" w:hAnsiTheme="majorBidi" w:cstheme="majorBidi"/>
                <w:color w:val="000000" w:themeColor="text1"/>
                <w:sz w:val="20"/>
                <w:szCs w:val="20"/>
                <w:lang w:val="es-ES_tradnl" w:eastAsia="en-CA"/>
              </w:rPr>
              <w:t xml:space="preserve">23: </w:t>
            </w:r>
            <w:r w:rsidR="002075B8" w:rsidRPr="00723A84">
              <w:rPr>
                <w:rFonts w:asciiTheme="majorBidi" w:eastAsia="+mn-ea" w:hAnsiTheme="majorBidi" w:cstheme="majorBidi"/>
                <w:color w:val="000000" w:themeColor="text1"/>
                <w:kern w:val="24"/>
                <w:sz w:val="20"/>
                <w:szCs w:val="20"/>
                <w:lang w:val="es-ES_tradnl" w:eastAsia="en-CA"/>
              </w:rPr>
              <w:t xml:space="preserve">Garantizar la igualdad de género y un enfoque con perspectiva de </w:t>
            </w:r>
            <w:r w:rsidR="002075B8" w:rsidRPr="00723A84">
              <w:rPr>
                <w:rFonts w:asciiTheme="majorBidi" w:eastAsia="+mn-ea" w:hAnsiTheme="majorBidi" w:cstheme="majorBidi"/>
                <w:color w:val="000000" w:themeColor="text1"/>
                <w:kern w:val="24"/>
                <w:sz w:val="20"/>
                <w:szCs w:val="20"/>
                <w:lang w:val="es-ES_tradnl" w:eastAsia="en-CA"/>
              </w:rPr>
              <w:lastRenderedPageBreak/>
              <w:t>género en las acciones en materia de biodiversidad</w:t>
            </w:r>
          </w:p>
        </w:tc>
        <w:tc>
          <w:tcPr>
            <w:tcW w:w="3138" w:type="dxa"/>
          </w:tcPr>
          <w:p w14:paraId="26BE3CB4" w14:textId="7D665D48" w:rsidR="00AB5475" w:rsidRPr="00723A84" w:rsidRDefault="00346C23" w:rsidP="00293883">
            <w:pPr>
              <w:jc w:val="left"/>
              <w:rPr>
                <w:rFonts w:asciiTheme="majorBidi" w:hAnsiTheme="majorBidi" w:cstheme="majorBidi"/>
                <w:sz w:val="20"/>
                <w:szCs w:val="20"/>
                <w:lang w:val="es-ES_tradnl"/>
              </w:rPr>
            </w:pPr>
            <w:r w:rsidRPr="00723A84">
              <w:rPr>
                <w:rFonts w:asciiTheme="majorBidi" w:hAnsiTheme="majorBidi" w:cstheme="majorBidi"/>
                <w:color w:val="000000" w:themeColor="text1"/>
                <w:sz w:val="20"/>
                <w:szCs w:val="20"/>
                <w:lang w:val="es-ES_tradnl"/>
              </w:rPr>
              <w:lastRenderedPageBreak/>
              <w:t>Dependencia de Participación y Cooperación</w:t>
            </w:r>
            <w:r w:rsidR="00AB0E2A" w:rsidRPr="00723A84" w:rsidDel="00AB0E2A">
              <w:rPr>
                <w:rFonts w:asciiTheme="majorBidi" w:hAnsiTheme="majorBidi" w:cstheme="majorBidi"/>
                <w:sz w:val="20"/>
                <w:szCs w:val="20"/>
                <w:lang w:val="es-ES_tradnl"/>
              </w:rPr>
              <w:t xml:space="preserve"> </w:t>
            </w:r>
          </w:p>
        </w:tc>
        <w:tc>
          <w:tcPr>
            <w:tcW w:w="3720" w:type="dxa"/>
          </w:tcPr>
          <w:p w14:paraId="27C3113A" w14:textId="2F1CED8E"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6B2B7D23" w14:textId="0B7ADA6F" w:rsidR="006C7C87" w:rsidRPr="00723A84" w:rsidRDefault="00346C23"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lastRenderedPageBreak/>
              <w:t>Dependencia de Comunicación, Educación y Concienciación Pública</w:t>
            </w:r>
          </w:p>
        </w:tc>
      </w:tr>
      <w:tr w:rsidR="00AB5475" w:rsidRPr="00723A84" w14:paraId="154DEB1F" w14:textId="77777777" w:rsidTr="008B3D41">
        <w:tc>
          <w:tcPr>
            <w:tcW w:w="2497" w:type="dxa"/>
          </w:tcPr>
          <w:p w14:paraId="2481ED06" w14:textId="40FF4220" w:rsidR="00AB5475" w:rsidRPr="00723A84" w:rsidRDefault="00AB5475"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lastRenderedPageBreak/>
              <w:t>Sec</w:t>
            </w:r>
            <w:r w:rsidR="00E64835" w:rsidRPr="00723A84">
              <w:rPr>
                <w:rFonts w:asciiTheme="majorBidi" w:eastAsia="Times New Roman" w:hAnsiTheme="majorBidi" w:cstheme="majorBidi"/>
                <w:color w:val="000000" w:themeColor="text1"/>
                <w:sz w:val="20"/>
                <w:szCs w:val="20"/>
                <w:lang w:val="es-ES_tradnl" w:eastAsia="en-CA"/>
              </w:rPr>
              <w:t>ción</w:t>
            </w:r>
            <w:r w:rsidRPr="00723A84">
              <w:rPr>
                <w:rFonts w:asciiTheme="majorBidi" w:eastAsia="Times New Roman" w:hAnsiTheme="majorBidi" w:cstheme="majorBidi"/>
                <w:color w:val="000000" w:themeColor="text1"/>
                <w:sz w:val="20"/>
                <w:szCs w:val="20"/>
                <w:lang w:val="es-ES_tradnl" w:eastAsia="en-CA"/>
              </w:rPr>
              <w:t xml:space="preserve"> C</w:t>
            </w:r>
          </w:p>
        </w:tc>
        <w:tc>
          <w:tcPr>
            <w:tcW w:w="3138" w:type="dxa"/>
          </w:tcPr>
          <w:p w14:paraId="5F4C8BBC" w14:textId="659DA3EC" w:rsidR="00AB5475" w:rsidRPr="00723A84" w:rsidRDefault="00346C23" w:rsidP="00293883">
            <w:pPr>
              <w:jc w:val="left"/>
              <w:rPr>
                <w:rFonts w:asciiTheme="majorBidi" w:hAnsiTheme="majorBidi" w:cstheme="majorBidi"/>
                <w:sz w:val="20"/>
                <w:szCs w:val="20"/>
                <w:lang w:val="es-ES_tradnl"/>
              </w:rPr>
            </w:pPr>
            <w:r w:rsidRPr="00723A84">
              <w:rPr>
                <w:rFonts w:asciiTheme="majorBidi" w:hAnsiTheme="majorBidi" w:cstheme="majorBidi"/>
                <w:color w:val="000000" w:themeColor="text1"/>
                <w:sz w:val="20"/>
                <w:szCs w:val="20"/>
                <w:lang w:val="es-ES_tradnl"/>
              </w:rPr>
              <w:t>Dependencia de Participación y Cooperación</w:t>
            </w:r>
            <w:r w:rsidR="00AB0E2A" w:rsidRPr="00723A84" w:rsidDel="00AB0E2A">
              <w:rPr>
                <w:rFonts w:asciiTheme="majorBidi" w:hAnsiTheme="majorBidi" w:cstheme="majorBidi"/>
                <w:sz w:val="20"/>
                <w:szCs w:val="20"/>
                <w:lang w:val="es-ES_tradnl"/>
              </w:rPr>
              <w:t xml:space="preserve"> </w:t>
            </w:r>
          </w:p>
        </w:tc>
        <w:tc>
          <w:tcPr>
            <w:tcW w:w="3720" w:type="dxa"/>
          </w:tcPr>
          <w:p w14:paraId="1699824B" w14:textId="2E416803"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19B54595" w14:textId="418CA02A" w:rsidR="00AB5475" w:rsidRPr="00723A84" w:rsidRDefault="00701F70" w:rsidP="00293883">
            <w:pPr>
              <w:jc w:val="left"/>
              <w:rPr>
                <w:rFonts w:asciiTheme="majorBidi" w:hAnsiTheme="majorBidi" w:cstheme="majorBidi"/>
                <w:sz w:val="20"/>
                <w:szCs w:val="20"/>
                <w:lang w:val="es-ES_tradnl"/>
              </w:rPr>
            </w:pPr>
            <w:r w:rsidRPr="00723A84">
              <w:rPr>
                <w:rFonts w:asciiTheme="majorBidi" w:hAnsiTheme="majorBidi" w:cstheme="majorBidi"/>
                <w:color w:val="000000" w:themeColor="text1"/>
                <w:sz w:val="20"/>
                <w:szCs w:val="20"/>
                <w:lang w:val="es-ES_tradnl"/>
              </w:rPr>
              <w:t>Dependencia de Impulsores y Trabajo Intersectorial</w:t>
            </w:r>
          </w:p>
          <w:p w14:paraId="28DDFBF7" w14:textId="5C900748" w:rsidR="00AB5475" w:rsidRPr="00723A84" w:rsidRDefault="006F73D7"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Apoyo al Desarrollo de la C</w:t>
            </w:r>
            <w:r w:rsidR="00AB0E2A" w:rsidRPr="00723A84">
              <w:rPr>
                <w:rFonts w:asciiTheme="majorBidi" w:hAnsiTheme="majorBidi" w:cstheme="majorBidi"/>
                <w:sz w:val="20"/>
                <w:szCs w:val="20"/>
                <w:lang w:val="es-ES_tradnl"/>
              </w:rPr>
              <w:t>apaci</w:t>
            </w:r>
            <w:r w:rsidRPr="00723A84">
              <w:rPr>
                <w:rFonts w:asciiTheme="majorBidi" w:hAnsiTheme="majorBidi" w:cstheme="majorBidi"/>
                <w:sz w:val="20"/>
                <w:szCs w:val="20"/>
                <w:lang w:val="es-ES_tradnl"/>
              </w:rPr>
              <w:t>dad y la Implementación Nacional</w:t>
            </w:r>
          </w:p>
          <w:p w14:paraId="1CCA3B34" w14:textId="0B90F21C" w:rsidR="00AB5475" w:rsidRPr="00723A84" w:rsidRDefault="00D24931"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color w:val="000000" w:themeColor="text1"/>
                <w:sz w:val="20"/>
                <w:szCs w:val="20"/>
                <w:lang w:val="es-ES_tradnl"/>
              </w:rPr>
              <w:t>Dependencia Ciencia y Políticas de los Ecosistemas</w:t>
            </w:r>
            <w:r w:rsidR="00AB0E2A" w:rsidRPr="00723A84">
              <w:rPr>
                <w:rFonts w:asciiTheme="majorBidi" w:hAnsiTheme="majorBidi" w:cstheme="majorBidi"/>
                <w:color w:val="000000" w:themeColor="text1"/>
                <w:sz w:val="20"/>
                <w:szCs w:val="20"/>
                <w:lang w:val="es-ES_tradnl"/>
              </w:rPr>
              <w:t xml:space="preserve"> </w:t>
            </w:r>
          </w:p>
        </w:tc>
      </w:tr>
      <w:tr w:rsidR="00AB5475" w:rsidRPr="00577E78" w14:paraId="211F6E9C" w14:textId="77777777" w:rsidTr="008B3D41">
        <w:tc>
          <w:tcPr>
            <w:tcW w:w="2497" w:type="dxa"/>
          </w:tcPr>
          <w:p w14:paraId="6941C4B3" w14:textId="60CFB444" w:rsidR="00AB5475" w:rsidRPr="00723A84" w:rsidRDefault="00AB5475"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Sec</w:t>
            </w:r>
            <w:r w:rsidR="00E64835" w:rsidRPr="00723A84">
              <w:rPr>
                <w:rFonts w:asciiTheme="majorBidi" w:eastAsia="Times New Roman" w:hAnsiTheme="majorBidi" w:cstheme="majorBidi"/>
                <w:color w:val="000000" w:themeColor="text1"/>
                <w:sz w:val="20"/>
                <w:szCs w:val="20"/>
                <w:lang w:val="es-ES_tradnl" w:eastAsia="en-CA"/>
              </w:rPr>
              <w:t>ción</w:t>
            </w:r>
            <w:r w:rsidRPr="00723A84">
              <w:rPr>
                <w:rFonts w:asciiTheme="majorBidi" w:eastAsia="Times New Roman" w:hAnsiTheme="majorBidi" w:cstheme="majorBidi"/>
                <w:color w:val="000000" w:themeColor="text1"/>
                <w:sz w:val="20"/>
                <w:szCs w:val="20"/>
                <w:lang w:val="es-ES_tradnl" w:eastAsia="en-CA"/>
              </w:rPr>
              <w:t xml:space="preserve"> I</w:t>
            </w:r>
          </w:p>
        </w:tc>
        <w:tc>
          <w:tcPr>
            <w:tcW w:w="3138" w:type="dxa"/>
          </w:tcPr>
          <w:p w14:paraId="1B23E8F6" w14:textId="42DE78AD" w:rsidR="00AB5475" w:rsidRPr="00723A84" w:rsidRDefault="00B969BA"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Integración, Economía y Financiación</w:t>
            </w:r>
          </w:p>
          <w:p w14:paraId="435AAD5F" w14:textId="6F39BD8A" w:rsidR="00AB5475" w:rsidRPr="00723A84" w:rsidRDefault="00346C23" w:rsidP="00293883">
            <w:pPr>
              <w:jc w:val="left"/>
              <w:rPr>
                <w:rFonts w:asciiTheme="majorBidi" w:hAnsiTheme="majorBidi" w:cstheme="majorBidi"/>
                <w:sz w:val="20"/>
                <w:szCs w:val="20"/>
                <w:lang w:val="es-ES_tradnl"/>
              </w:rPr>
            </w:pPr>
            <w:r w:rsidRPr="00723A84">
              <w:rPr>
                <w:rFonts w:asciiTheme="majorBidi" w:hAnsiTheme="majorBidi" w:cstheme="majorBidi"/>
                <w:color w:val="000000" w:themeColor="text1"/>
                <w:sz w:val="20"/>
                <w:szCs w:val="20"/>
                <w:lang w:val="es-ES_tradnl"/>
              </w:rPr>
              <w:t>Dependencia de Participación y Cooperación</w:t>
            </w:r>
            <w:r w:rsidR="00AB0E2A" w:rsidRPr="00723A84" w:rsidDel="00AB0E2A">
              <w:rPr>
                <w:rFonts w:asciiTheme="majorBidi" w:hAnsiTheme="majorBidi" w:cstheme="majorBidi"/>
                <w:sz w:val="20"/>
                <w:szCs w:val="20"/>
                <w:lang w:val="es-ES_tradnl"/>
              </w:rPr>
              <w:t xml:space="preserve"> </w:t>
            </w:r>
          </w:p>
        </w:tc>
        <w:tc>
          <w:tcPr>
            <w:tcW w:w="3720" w:type="dxa"/>
          </w:tcPr>
          <w:p w14:paraId="08B9E5D7" w14:textId="1BBA7CC6"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16BE646D" w14:textId="590A0CA3" w:rsidR="00AB5475" w:rsidRPr="00723A84" w:rsidRDefault="006F73D7"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sz w:val="20"/>
                <w:szCs w:val="20"/>
                <w:lang w:val="es-ES_tradnl"/>
              </w:rPr>
              <w:t xml:space="preserve">Dependencia de Apoyo al Desarrollo de la Capacidad y la Implementación Nacional </w:t>
            </w:r>
          </w:p>
        </w:tc>
      </w:tr>
      <w:tr w:rsidR="00AB5475" w:rsidRPr="00723A84" w14:paraId="4C46CC8E" w14:textId="77777777" w:rsidTr="008B3D41">
        <w:tc>
          <w:tcPr>
            <w:tcW w:w="2497" w:type="dxa"/>
          </w:tcPr>
          <w:p w14:paraId="4DE31550" w14:textId="3B640296" w:rsidR="00AB5475" w:rsidRPr="00723A84" w:rsidRDefault="00AB5475"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Sec</w:t>
            </w:r>
            <w:r w:rsidR="00E64835" w:rsidRPr="00723A84">
              <w:rPr>
                <w:rFonts w:asciiTheme="majorBidi" w:eastAsia="Times New Roman" w:hAnsiTheme="majorBidi" w:cstheme="majorBidi"/>
                <w:color w:val="000000" w:themeColor="text1"/>
                <w:sz w:val="20"/>
                <w:szCs w:val="20"/>
                <w:lang w:val="es-ES_tradnl" w:eastAsia="en-CA"/>
              </w:rPr>
              <w:t>ción</w:t>
            </w:r>
            <w:r w:rsidRPr="00723A84">
              <w:rPr>
                <w:rFonts w:asciiTheme="majorBidi" w:eastAsia="Times New Roman" w:hAnsiTheme="majorBidi" w:cstheme="majorBidi"/>
                <w:color w:val="000000" w:themeColor="text1"/>
                <w:sz w:val="20"/>
                <w:szCs w:val="20"/>
                <w:lang w:val="es-ES_tradnl" w:eastAsia="en-CA"/>
              </w:rPr>
              <w:t xml:space="preserve"> J</w:t>
            </w:r>
          </w:p>
        </w:tc>
        <w:tc>
          <w:tcPr>
            <w:tcW w:w="3138" w:type="dxa"/>
          </w:tcPr>
          <w:p w14:paraId="1BB57236" w14:textId="3BB1B985"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tc>
        <w:tc>
          <w:tcPr>
            <w:tcW w:w="3720" w:type="dxa"/>
          </w:tcPr>
          <w:p w14:paraId="1AEB346C" w14:textId="11D382E4" w:rsidR="00AB5475" w:rsidRPr="00723A84" w:rsidRDefault="006F73D7"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sz w:val="20"/>
                <w:szCs w:val="20"/>
                <w:lang w:val="es-ES_tradnl"/>
              </w:rPr>
              <w:t>Todas las dependencias pertinentes contribuyen</w:t>
            </w:r>
          </w:p>
        </w:tc>
      </w:tr>
      <w:tr w:rsidR="00AB5475" w:rsidRPr="00577E78" w14:paraId="6513BBEF" w14:textId="77777777" w:rsidTr="008B3D41">
        <w:tc>
          <w:tcPr>
            <w:tcW w:w="2497" w:type="dxa"/>
          </w:tcPr>
          <w:p w14:paraId="53223BB3" w14:textId="366402E9" w:rsidR="00AB5475" w:rsidRPr="00723A84" w:rsidRDefault="00AB5475" w:rsidP="00293883">
            <w:pPr>
              <w:jc w:val="left"/>
              <w:rPr>
                <w:rFonts w:asciiTheme="majorBidi" w:eastAsia="Times New Roman" w:hAnsiTheme="majorBidi" w:cstheme="majorBidi"/>
                <w:color w:val="000000" w:themeColor="text1"/>
                <w:sz w:val="20"/>
                <w:szCs w:val="20"/>
                <w:lang w:val="es-ES_tradnl" w:eastAsia="en-CA"/>
              </w:rPr>
            </w:pPr>
            <w:r w:rsidRPr="00723A84">
              <w:rPr>
                <w:rFonts w:asciiTheme="majorBidi" w:eastAsia="Times New Roman" w:hAnsiTheme="majorBidi" w:cstheme="majorBidi"/>
                <w:color w:val="000000" w:themeColor="text1"/>
                <w:sz w:val="20"/>
                <w:szCs w:val="20"/>
                <w:lang w:val="es-ES_tradnl" w:eastAsia="en-CA"/>
              </w:rPr>
              <w:t>Sec</w:t>
            </w:r>
            <w:r w:rsidR="00E64835" w:rsidRPr="00723A84">
              <w:rPr>
                <w:rFonts w:asciiTheme="majorBidi" w:eastAsia="Times New Roman" w:hAnsiTheme="majorBidi" w:cstheme="majorBidi"/>
                <w:color w:val="000000" w:themeColor="text1"/>
                <w:sz w:val="20"/>
                <w:szCs w:val="20"/>
                <w:lang w:val="es-ES_tradnl" w:eastAsia="en-CA"/>
              </w:rPr>
              <w:t>ción</w:t>
            </w:r>
            <w:r w:rsidRPr="00723A84">
              <w:rPr>
                <w:rFonts w:asciiTheme="majorBidi" w:eastAsia="Times New Roman" w:hAnsiTheme="majorBidi" w:cstheme="majorBidi"/>
                <w:color w:val="000000" w:themeColor="text1"/>
                <w:sz w:val="20"/>
                <w:szCs w:val="20"/>
                <w:lang w:val="es-ES_tradnl" w:eastAsia="en-CA"/>
              </w:rPr>
              <w:t xml:space="preserve"> K</w:t>
            </w:r>
          </w:p>
        </w:tc>
        <w:tc>
          <w:tcPr>
            <w:tcW w:w="3138" w:type="dxa"/>
          </w:tcPr>
          <w:p w14:paraId="6359333E" w14:textId="2CE9A8DC" w:rsidR="00AB5475" w:rsidRPr="00723A84" w:rsidRDefault="00346C23" w:rsidP="00293883">
            <w:pPr>
              <w:jc w:val="left"/>
              <w:rPr>
                <w:rFonts w:asciiTheme="majorBidi" w:hAnsiTheme="majorBidi" w:cstheme="majorBidi"/>
                <w:sz w:val="20"/>
                <w:szCs w:val="20"/>
                <w:lang w:val="es-ES_tradnl"/>
              </w:rPr>
            </w:pPr>
            <w:r w:rsidRPr="00723A84">
              <w:rPr>
                <w:rFonts w:asciiTheme="majorBidi" w:hAnsiTheme="majorBidi" w:cstheme="majorBidi"/>
                <w:color w:val="000000" w:themeColor="text1"/>
                <w:sz w:val="20"/>
                <w:szCs w:val="20"/>
                <w:lang w:val="es-ES_tradnl"/>
              </w:rPr>
              <w:t>Dependencia de Comunicación, Educación y Concienciación Pública</w:t>
            </w:r>
          </w:p>
        </w:tc>
        <w:tc>
          <w:tcPr>
            <w:tcW w:w="3720" w:type="dxa"/>
          </w:tcPr>
          <w:p w14:paraId="700FBCF8" w14:textId="7034E8E8" w:rsidR="00AB5475" w:rsidRPr="00723A84" w:rsidRDefault="00B07E10" w:rsidP="00293883">
            <w:pPr>
              <w:jc w:val="left"/>
              <w:rPr>
                <w:rFonts w:asciiTheme="majorBidi" w:hAnsiTheme="majorBidi" w:cstheme="majorBidi"/>
                <w:sz w:val="20"/>
                <w:szCs w:val="20"/>
                <w:lang w:val="es-ES_tradnl"/>
              </w:rPr>
            </w:pPr>
            <w:r w:rsidRPr="00723A84">
              <w:rPr>
                <w:rFonts w:asciiTheme="majorBidi" w:hAnsiTheme="majorBidi" w:cstheme="majorBidi"/>
                <w:sz w:val="20"/>
                <w:szCs w:val="20"/>
                <w:lang w:val="es-ES_tradnl"/>
              </w:rPr>
              <w:t>Dependencia de Planificación, Seguimiento y Conocimientos</w:t>
            </w:r>
          </w:p>
          <w:p w14:paraId="49ABF646" w14:textId="04DB8C06" w:rsidR="00AB5475" w:rsidRPr="00723A84" w:rsidRDefault="006F73D7" w:rsidP="00293883">
            <w:pPr>
              <w:jc w:val="left"/>
              <w:rPr>
                <w:rFonts w:asciiTheme="majorBidi" w:hAnsiTheme="majorBidi" w:cstheme="majorBidi"/>
                <w:color w:val="000000" w:themeColor="text1"/>
                <w:sz w:val="20"/>
                <w:szCs w:val="20"/>
                <w:lang w:val="es-ES_tradnl"/>
              </w:rPr>
            </w:pPr>
            <w:r w:rsidRPr="00723A84">
              <w:rPr>
                <w:rFonts w:asciiTheme="majorBidi" w:hAnsiTheme="majorBidi" w:cstheme="majorBidi"/>
                <w:sz w:val="20"/>
                <w:szCs w:val="20"/>
                <w:lang w:val="es-ES_tradnl"/>
              </w:rPr>
              <w:t xml:space="preserve">Dependencia de Apoyo al Desarrollo de la Capacidad y la Implementación Nacional </w:t>
            </w:r>
          </w:p>
        </w:tc>
      </w:tr>
    </w:tbl>
    <w:p w14:paraId="2F3D3ED1" w14:textId="62409C53" w:rsidR="00262692" w:rsidRPr="00723A84" w:rsidRDefault="00A563AE" w:rsidP="00F910D9">
      <w:pPr>
        <w:tabs>
          <w:tab w:val="clear" w:pos="567"/>
          <w:tab w:val="clear" w:pos="1134"/>
          <w:tab w:val="clear" w:pos="1701"/>
          <w:tab w:val="clear" w:pos="2268"/>
        </w:tabs>
        <w:ind w:left="1134"/>
        <w:jc w:val="left"/>
        <w:rPr>
          <w:b/>
          <w:bCs/>
          <w:lang w:val="es-ES_tradnl"/>
        </w:rPr>
      </w:pPr>
      <w:r w:rsidRPr="00723A84">
        <w:rPr>
          <w:i/>
          <w:iCs/>
          <w:sz w:val="18"/>
          <w:szCs w:val="18"/>
          <w:lang w:val="es-ES_tradnl"/>
        </w:rPr>
        <w:t>No</w:t>
      </w:r>
      <w:r w:rsidR="00E64835" w:rsidRPr="00723A84">
        <w:rPr>
          <w:i/>
          <w:iCs/>
          <w:sz w:val="18"/>
          <w:szCs w:val="18"/>
          <w:lang w:val="es-ES_tradnl"/>
        </w:rPr>
        <w:t>ta</w:t>
      </w:r>
      <w:r w:rsidRPr="00723A84">
        <w:rPr>
          <w:sz w:val="18"/>
          <w:szCs w:val="18"/>
          <w:lang w:val="es-ES_tradnl"/>
        </w:rPr>
        <w:t>:</w:t>
      </w:r>
      <w:r w:rsidR="00E242FF" w:rsidRPr="00723A84">
        <w:rPr>
          <w:sz w:val="18"/>
          <w:szCs w:val="18"/>
          <w:lang w:val="es-ES_tradnl"/>
        </w:rPr>
        <w:t xml:space="preserve"> No se señalan en la tabla las dependencias que indirectamente apoyan el trabajo relativo a las distintas metas y secciones.</w:t>
      </w:r>
    </w:p>
    <w:p w14:paraId="505EF8D4" w14:textId="0CE537F7" w:rsidR="00262692" w:rsidRPr="00723A84" w:rsidRDefault="00262692" w:rsidP="008B3D41">
      <w:pPr>
        <w:pStyle w:val="CBDTableTitle"/>
        <w:rPr>
          <w:lang w:val="es-ES_tradnl"/>
        </w:rPr>
      </w:pPr>
      <w:r w:rsidRPr="00723A84">
        <w:rPr>
          <w:b w:val="0"/>
          <w:bCs/>
          <w:lang w:val="es-ES_tradnl"/>
        </w:rPr>
        <w:t>Tabl</w:t>
      </w:r>
      <w:r w:rsidR="00E64835" w:rsidRPr="00723A84">
        <w:rPr>
          <w:b w:val="0"/>
          <w:bCs/>
          <w:lang w:val="es-ES_tradnl"/>
        </w:rPr>
        <w:t>a</w:t>
      </w:r>
      <w:r w:rsidRPr="00723A84">
        <w:rPr>
          <w:b w:val="0"/>
          <w:bCs/>
          <w:lang w:val="es-ES_tradnl"/>
        </w:rPr>
        <w:t xml:space="preserve"> </w:t>
      </w:r>
      <w:r w:rsidR="00AB5475" w:rsidRPr="00723A84">
        <w:rPr>
          <w:b w:val="0"/>
          <w:bCs/>
          <w:lang w:val="es-ES_tradnl"/>
        </w:rPr>
        <w:t>3</w:t>
      </w:r>
      <w:r w:rsidRPr="00723A84">
        <w:rPr>
          <w:b w:val="0"/>
          <w:bCs/>
          <w:lang w:val="es-ES_tradnl"/>
        </w:rPr>
        <w:t xml:space="preserve"> </w:t>
      </w:r>
      <w:r w:rsidR="00A563AE" w:rsidRPr="00723A84">
        <w:rPr>
          <w:b w:val="0"/>
          <w:bCs/>
          <w:lang w:val="es-ES_tradnl"/>
        </w:rPr>
        <w:br/>
      </w:r>
      <w:r w:rsidR="00D67C97" w:rsidRPr="00723A84">
        <w:rPr>
          <w:lang w:val="es-ES_tradnl"/>
        </w:rPr>
        <w:t>Requi</w:t>
      </w:r>
      <w:r w:rsidR="00122FF5" w:rsidRPr="00723A84">
        <w:rPr>
          <w:lang w:val="es-ES_tradnl"/>
        </w:rPr>
        <w:t>sitos</w:t>
      </w:r>
      <w:r w:rsidR="00D67C97" w:rsidRPr="00723A84">
        <w:rPr>
          <w:lang w:val="es-ES_tradnl"/>
        </w:rPr>
        <w:t xml:space="preserve"> </w:t>
      </w:r>
      <w:r w:rsidR="00122FF5" w:rsidRPr="00723A84">
        <w:rPr>
          <w:lang w:val="es-ES_tradnl"/>
        </w:rPr>
        <w:t>de puestos adicionales identificados en la estructura organizativa revisada</w:t>
      </w:r>
      <w:r w:rsidR="0023027A" w:rsidRPr="00723A84">
        <w:rPr>
          <w:lang w:val="es-ES_tradnl"/>
        </w:rPr>
        <w:t>,</w:t>
      </w:r>
      <w:r w:rsidR="00D67C97" w:rsidRPr="00723A84">
        <w:rPr>
          <w:lang w:val="es-ES_tradnl"/>
        </w:rPr>
        <w:t xml:space="preserve"> </w:t>
      </w:r>
      <w:r w:rsidR="000E1193" w:rsidRPr="00723A84">
        <w:rPr>
          <w:lang w:val="es-ES_tradnl"/>
        </w:rPr>
        <w:t>a fin de garantizar su plena puesta en marcha</w:t>
      </w:r>
      <w:r w:rsidRPr="00723A84">
        <w:rPr>
          <w:lang w:val="es-ES_tradnl"/>
        </w:rPr>
        <w:t xml:space="preserve"> </w:t>
      </w:r>
    </w:p>
    <w:tbl>
      <w:tblPr>
        <w:tblStyle w:val="TableGrid"/>
        <w:tblW w:w="9355" w:type="dxa"/>
        <w:tblInd w:w="562" w:type="dxa"/>
        <w:tblLook w:val="06A0" w:firstRow="1" w:lastRow="0" w:firstColumn="1" w:lastColumn="0" w:noHBand="1" w:noVBand="1"/>
      </w:tblPr>
      <w:tblGrid>
        <w:gridCol w:w="2752"/>
        <w:gridCol w:w="6603"/>
      </w:tblGrid>
      <w:tr w:rsidR="008E5BED" w:rsidRPr="00577E78" w14:paraId="4871D334" w14:textId="77777777" w:rsidTr="008B3D41">
        <w:trPr>
          <w:trHeight w:val="300"/>
        </w:trPr>
        <w:tc>
          <w:tcPr>
            <w:tcW w:w="2752" w:type="dxa"/>
            <w:vAlign w:val="bottom"/>
          </w:tcPr>
          <w:p w14:paraId="63338B7C" w14:textId="6D0300EC" w:rsidR="008E5BED" w:rsidRPr="00723A84" w:rsidRDefault="00E64835" w:rsidP="008B3D41">
            <w:pPr>
              <w:jc w:val="left"/>
              <w:rPr>
                <w:rFonts w:eastAsia="Times New Roman"/>
                <w:i/>
                <w:iCs/>
                <w:color w:val="000000" w:themeColor="text1"/>
                <w:sz w:val="20"/>
                <w:szCs w:val="20"/>
                <w:lang w:val="es-ES_tradnl"/>
              </w:rPr>
            </w:pPr>
            <w:r w:rsidRPr="00723A84">
              <w:rPr>
                <w:rFonts w:eastAsia="Times New Roman"/>
                <w:i/>
                <w:iCs/>
                <w:color w:val="000000" w:themeColor="text1"/>
                <w:sz w:val="20"/>
                <w:szCs w:val="20"/>
                <w:lang w:val="es-ES_tradnl"/>
              </w:rPr>
              <w:t>Dependencia</w:t>
            </w:r>
          </w:p>
        </w:tc>
        <w:tc>
          <w:tcPr>
            <w:tcW w:w="6603" w:type="dxa"/>
            <w:vAlign w:val="bottom"/>
          </w:tcPr>
          <w:p w14:paraId="4B7AFE12" w14:textId="50DBBCAC" w:rsidR="008E5BED" w:rsidRPr="00723A84" w:rsidRDefault="008E5BED" w:rsidP="008B3D41">
            <w:pPr>
              <w:jc w:val="left"/>
              <w:rPr>
                <w:rFonts w:eastAsia="Times New Roman"/>
                <w:i/>
                <w:iCs/>
                <w:sz w:val="20"/>
                <w:szCs w:val="20"/>
                <w:lang w:val="es-ES_tradnl"/>
              </w:rPr>
            </w:pPr>
            <w:r w:rsidRPr="00723A84">
              <w:rPr>
                <w:rFonts w:eastAsia="Times New Roman"/>
                <w:i/>
                <w:iCs/>
                <w:sz w:val="20"/>
                <w:szCs w:val="20"/>
                <w:lang w:val="es-ES_tradnl"/>
              </w:rPr>
              <w:t>B</w:t>
            </w:r>
            <w:r w:rsidR="00E64835" w:rsidRPr="00723A84">
              <w:rPr>
                <w:rFonts w:eastAsia="Times New Roman"/>
                <w:i/>
                <w:iCs/>
                <w:sz w:val="20"/>
                <w:szCs w:val="20"/>
                <w:lang w:val="es-ES_tradnl"/>
              </w:rPr>
              <w:t xml:space="preserve">reve descripción de puestos adicionales identificados en la </w:t>
            </w:r>
            <w:r w:rsidR="00D72882" w:rsidRPr="00723A84">
              <w:rPr>
                <w:rFonts w:eastAsia="Times New Roman"/>
                <w:i/>
                <w:iCs/>
                <w:sz w:val="20"/>
                <w:szCs w:val="20"/>
                <w:lang w:val="es-ES_tradnl"/>
              </w:rPr>
              <w:t>estructura organizativa</w:t>
            </w:r>
            <w:r w:rsidR="00E64835" w:rsidRPr="00723A84">
              <w:rPr>
                <w:rFonts w:eastAsia="Times New Roman"/>
                <w:i/>
                <w:iCs/>
                <w:sz w:val="20"/>
                <w:szCs w:val="20"/>
                <w:lang w:val="es-ES_tradnl"/>
              </w:rPr>
              <w:t xml:space="preserve"> revisada</w:t>
            </w:r>
          </w:p>
        </w:tc>
      </w:tr>
      <w:tr w:rsidR="008E5BED" w:rsidRPr="00577E78" w14:paraId="408DD4C7" w14:textId="77777777" w:rsidTr="008B3D41">
        <w:trPr>
          <w:trHeight w:val="300"/>
        </w:trPr>
        <w:tc>
          <w:tcPr>
            <w:tcW w:w="2752" w:type="dxa"/>
          </w:tcPr>
          <w:p w14:paraId="42FC91BA" w14:textId="7A9368EE" w:rsidR="008E5BED" w:rsidRPr="00723A84" w:rsidRDefault="00C11788"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Dependencia de Apoyo al Desarrollo de la Capacidad y la Implementación Nacional</w:t>
            </w:r>
          </w:p>
        </w:tc>
        <w:tc>
          <w:tcPr>
            <w:tcW w:w="6603" w:type="dxa"/>
          </w:tcPr>
          <w:p w14:paraId="6E6F57F2" w14:textId="145D6A8C" w:rsidR="008E5BED" w:rsidRPr="00723A84" w:rsidRDefault="00122FF5"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 xml:space="preserve">Oficial de gestión de programas </w:t>
            </w:r>
            <w:r w:rsidR="008E5BED" w:rsidRPr="00723A84">
              <w:rPr>
                <w:rFonts w:eastAsia="Times New Roman"/>
                <w:color w:val="000000" w:themeColor="text1"/>
                <w:sz w:val="20"/>
                <w:szCs w:val="20"/>
                <w:lang w:val="es-ES_tradnl"/>
              </w:rPr>
              <w:t xml:space="preserve">(P-4) </w:t>
            </w:r>
            <w:r w:rsidRPr="00723A84">
              <w:rPr>
                <w:rFonts w:eastAsia="Times New Roman"/>
                <w:color w:val="000000" w:themeColor="text1"/>
                <w:sz w:val="20"/>
                <w:szCs w:val="20"/>
                <w:lang w:val="es-ES_tradnl"/>
              </w:rPr>
              <w:t>para dirigir y coordinar el trabajo de políticas sobre cooperación técnica y científica, transferencia de tecnología e innovación</w:t>
            </w:r>
          </w:p>
        </w:tc>
      </w:tr>
      <w:tr w:rsidR="008E5BED" w:rsidRPr="00577E78" w14:paraId="14725210" w14:textId="77777777" w:rsidTr="008B3D41">
        <w:trPr>
          <w:trHeight w:val="300"/>
        </w:trPr>
        <w:tc>
          <w:tcPr>
            <w:tcW w:w="2752" w:type="dxa"/>
          </w:tcPr>
          <w:p w14:paraId="641F3518" w14:textId="1FE4FF32" w:rsidR="008E5BED" w:rsidRPr="00723A84" w:rsidRDefault="00C11788"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Dependencia de Apoyo al Desarrollo de la Capacidad y la Implementación Nacional</w:t>
            </w:r>
          </w:p>
        </w:tc>
        <w:tc>
          <w:tcPr>
            <w:tcW w:w="6603" w:type="dxa"/>
          </w:tcPr>
          <w:p w14:paraId="1C44BF79" w14:textId="3018610A" w:rsidR="008E5BED" w:rsidRPr="00723A84" w:rsidRDefault="00122FF5"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Oficial de gestión de programas</w:t>
            </w:r>
            <w:r w:rsidR="008E5BED" w:rsidRPr="00723A84">
              <w:rPr>
                <w:rFonts w:eastAsia="Times New Roman"/>
                <w:color w:val="000000" w:themeColor="text1"/>
                <w:sz w:val="20"/>
                <w:szCs w:val="20"/>
                <w:lang w:val="es-ES_tradnl"/>
              </w:rPr>
              <w:t xml:space="preserve"> (P-4) </w:t>
            </w:r>
            <w:r w:rsidR="00E44E54" w:rsidRPr="00723A84">
              <w:rPr>
                <w:rFonts w:eastAsia="Times New Roman"/>
                <w:color w:val="000000" w:themeColor="text1"/>
                <w:sz w:val="20"/>
                <w:szCs w:val="20"/>
                <w:lang w:val="es-ES_tradnl"/>
              </w:rPr>
              <w:t>para dirigir la provisión de apoyo a la implementación nacional</w:t>
            </w:r>
          </w:p>
        </w:tc>
      </w:tr>
      <w:tr w:rsidR="008E5BED" w:rsidRPr="00577E78" w14:paraId="7152E5FB" w14:textId="77777777" w:rsidTr="008B3D41">
        <w:trPr>
          <w:trHeight w:val="300"/>
        </w:trPr>
        <w:tc>
          <w:tcPr>
            <w:tcW w:w="2752" w:type="dxa"/>
          </w:tcPr>
          <w:p w14:paraId="17EF331E" w14:textId="7212617E" w:rsidR="008E5BED" w:rsidRPr="00723A84" w:rsidRDefault="00701F70"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Dependencia de Impulsores y Trabajo Intersectorial</w:t>
            </w:r>
          </w:p>
        </w:tc>
        <w:tc>
          <w:tcPr>
            <w:tcW w:w="6603" w:type="dxa"/>
          </w:tcPr>
          <w:p w14:paraId="4E88CDFB" w14:textId="6D5F83F9" w:rsidR="008E5BED" w:rsidRPr="00723A84" w:rsidRDefault="00122FF5"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Oficial de gestión de programas</w:t>
            </w:r>
            <w:r w:rsidR="008E5BED" w:rsidRPr="00723A84">
              <w:rPr>
                <w:rFonts w:eastAsia="Times New Roman"/>
                <w:color w:val="000000" w:themeColor="text1"/>
                <w:sz w:val="20"/>
                <w:szCs w:val="20"/>
                <w:lang w:val="es-ES_tradnl"/>
              </w:rPr>
              <w:t xml:space="preserve"> (P-3) </w:t>
            </w:r>
            <w:r w:rsidR="0049366E" w:rsidRPr="00723A84">
              <w:rPr>
                <w:rFonts w:eastAsia="Times New Roman"/>
                <w:color w:val="000000" w:themeColor="text1"/>
                <w:sz w:val="20"/>
                <w:szCs w:val="20"/>
                <w:lang w:val="es-ES_tradnl"/>
              </w:rPr>
              <w:t xml:space="preserve">para dirigir el trabajo sobre los efectos de la contaminación en la diversidad biológica. </w:t>
            </w:r>
          </w:p>
        </w:tc>
      </w:tr>
      <w:tr w:rsidR="008E5BED" w:rsidRPr="00577E78" w14:paraId="73F58D18" w14:textId="77777777" w:rsidTr="008B3D41">
        <w:trPr>
          <w:trHeight w:val="300"/>
        </w:trPr>
        <w:tc>
          <w:tcPr>
            <w:tcW w:w="2752" w:type="dxa"/>
            <w:vAlign w:val="center"/>
          </w:tcPr>
          <w:p w14:paraId="3B50A08C" w14:textId="30EABD92" w:rsidR="008E5BED" w:rsidRPr="00723A84" w:rsidRDefault="00701F70" w:rsidP="008B3D41">
            <w:pPr>
              <w:jc w:val="left"/>
              <w:rPr>
                <w:rFonts w:eastAsia="Times New Roman"/>
                <w:color w:val="000000" w:themeColor="text1"/>
                <w:sz w:val="20"/>
                <w:szCs w:val="20"/>
                <w:lang w:val="es-ES_tradnl"/>
              </w:rPr>
            </w:pPr>
            <w:r w:rsidRPr="00723A84">
              <w:rPr>
                <w:rFonts w:eastAsia="Times New Roman"/>
                <w:color w:val="000000"/>
                <w:sz w:val="20"/>
                <w:szCs w:val="20"/>
                <w:lang w:val="es-ES_tradnl"/>
              </w:rPr>
              <w:t>Dependencia de Impulsores y Trabajo Intersectorial</w:t>
            </w:r>
          </w:p>
        </w:tc>
        <w:tc>
          <w:tcPr>
            <w:tcW w:w="6603" w:type="dxa"/>
            <w:vAlign w:val="center"/>
          </w:tcPr>
          <w:p w14:paraId="1F2BF227" w14:textId="03F1C899" w:rsidR="008E5BED" w:rsidRPr="00723A84" w:rsidRDefault="00C9135E" w:rsidP="008B3D41">
            <w:pPr>
              <w:jc w:val="left"/>
              <w:rPr>
                <w:rFonts w:eastAsia="Times New Roman"/>
                <w:color w:val="000000" w:themeColor="text1"/>
                <w:sz w:val="20"/>
                <w:szCs w:val="20"/>
                <w:lang w:val="es-ES_tradnl"/>
              </w:rPr>
            </w:pPr>
            <w:r w:rsidRPr="00723A84">
              <w:rPr>
                <w:rFonts w:eastAsia="Times New Roman"/>
                <w:color w:val="000000"/>
                <w:sz w:val="20"/>
                <w:szCs w:val="20"/>
                <w:lang w:val="es-ES_tradnl"/>
              </w:rPr>
              <w:t xml:space="preserve">Oficial de gestión de programas </w:t>
            </w:r>
            <w:r w:rsidR="008E5BED" w:rsidRPr="00723A84">
              <w:rPr>
                <w:rFonts w:eastAsia="Times New Roman"/>
                <w:color w:val="000000"/>
                <w:sz w:val="20"/>
                <w:szCs w:val="20"/>
                <w:lang w:val="es-ES_tradnl"/>
              </w:rPr>
              <w:t xml:space="preserve">(P-3) </w:t>
            </w:r>
            <w:r w:rsidR="00AF6F5C" w:rsidRPr="00723A84">
              <w:rPr>
                <w:rFonts w:eastAsia="Times New Roman"/>
                <w:color w:val="000000"/>
                <w:sz w:val="20"/>
                <w:szCs w:val="20"/>
                <w:lang w:val="es-ES_tradnl"/>
              </w:rPr>
              <w:t>para dirigir el trabajo sobre el cambio de uso de la tierra, la restauración y la planificación espacial que tienen en cuenta la diversidad biológica</w:t>
            </w:r>
            <w:r w:rsidR="008E5BED" w:rsidRPr="00723A84">
              <w:rPr>
                <w:rFonts w:eastAsia="Times New Roman"/>
                <w:color w:val="000000"/>
                <w:sz w:val="20"/>
                <w:szCs w:val="20"/>
                <w:lang w:val="es-ES_tradnl"/>
              </w:rPr>
              <w:t xml:space="preserve"> </w:t>
            </w:r>
          </w:p>
        </w:tc>
      </w:tr>
      <w:tr w:rsidR="008E5BED" w:rsidRPr="00577E78" w14:paraId="5D7EE86B" w14:textId="77777777" w:rsidTr="008B3D41">
        <w:trPr>
          <w:trHeight w:val="300"/>
        </w:trPr>
        <w:tc>
          <w:tcPr>
            <w:tcW w:w="2752" w:type="dxa"/>
          </w:tcPr>
          <w:p w14:paraId="19315F29" w14:textId="3E1B76B6" w:rsidR="008E5BED" w:rsidRPr="00723A84" w:rsidRDefault="00701AE8"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 xml:space="preserve">Dependencia </w:t>
            </w:r>
            <w:r w:rsidR="00B07E10" w:rsidRPr="00723A84">
              <w:rPr>
                <w:rFonts w:eastAsia="Times New Roman"/>
                <w:color w:val="000000" w:themeColor="text1"/>
                <w:sz w:val="20"/>
                <w:szCs w:val="20"/>
                <w:lang w:val="es-ES_tradnl"/>
              </w:rPr>
              <w:t xml:space="preserve">de </w:t>
            </w:r>
            <w:r w:rsidRPr="00723A84">
              <w:rPr>
                <w:rFonts w:eastAsia="Times New Roman"/>
                <w:color w:val="000000" w:themeColor="text1"/>
                <w:sz w:val="20"/>
                <w:szCs w:val="20"/>
                <w:lang w:val="es-ES_tradnl"/>
              </w:rPr>
              <w:t>Planificación y Coordinación de Reuniones</w:t>
            </w:r>
          </w:p>
        </w:tc>
        <w:tc>
          <w:tcPr>
            <w:tcW w:w="6603" w:type="dxa"/>
          </w:tcPr>
          <w:p w14:paraId="161C79F2" w14:textId="1DF53E2B" w:rsidR="008E5BED" w:rsidRPr="00723A84" w:rsidRDefault="00C9135E"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 xml:space="preserve">Oficial de servicios a las conferencias </w:t>
            </w:r>
            <w:r w:rsidR="008E5BED" w:rsidRPr="00723A84">
              <w:rPr>
                <w:rFonts w:eastAsia="Times New Roman"/>
                <w:color w:val="000000" w:themeColor="text1"/>
                <w:sz w:val="20"/>
                <w:szCs w:val="20"/>
                <w:lang w:val="es-ES_tradnl"/>
              </w:rPr>
              <w:t xml:space="preserve">(P-3) </w:t>
            </w:r>
            <w:r w:rsidR="00AF6F5C" w:rsidRPr="00723A84">
              <w:rPr>
                <w:rFonts w:eastAsia="Times New Roman"/>
                <w:color w:val="000000" w:themeColor="text1"/>
                <w:sz w:val="20"/>
                <w:szCs w:val="20"/>
                <w:lang w:val="es-ES_tradnl"/>
              </w:rPr>
              <w:t>para fortalecer la planificación, la organización logística y la coordinación de todas las reuniones</w:t>
            </w:r>
          </w:p>
        </w:tc>
      </w:tr>
      <w:tr w:rsidR="008E5BED" w:rsidRPr="00577E78" w14:paraId="3445436A" w14:textId="77777777" w:rsidTr="008B3D41">
        <w:trPr>
          <w:trHeight w:val="300"/>
        </w:trPr>
        <w:tc>
          <w:tcPr>
            <w:tcW w:w="2752" w:type="dxa"/>
          </w:tcPr>
          <w:p w14:paraId="29F55ECF" w14:textId="4A47766A" w:rsidR="008E5BED" w:rsidRPr="00723A84" w:rsidRDefault="002D0F75"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Dependencia de Gestión de Programas</w:t>
            </w:r>
          </w:p>
        </w:tc>
        <w:tc>
          <w:tcPr>
            <w:tcW w:w="6603" w:type="dxa"/>
          </w:tcPr>
          <w:p w14:paraId="4542F1DB" w14:textId="35ABAC8E" w:rsidR="008E5BED" w:rsidRPr="00723A84" w:rsidRDefault="00B206A3"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Oficial de gestión de programas asociado</w:t>
            </w:r>
            <w:r w:rsidR="008E5BED" w:rsidRPr="00723A84">
              <w:rPr>
                <w:rFonts w:eastAsia="Times New Roman"/>
                <w:color w:val="000000" w:themeColor="text1"/>
                <w:sz w:val="20"/>
                <w:szCs w:val="20"/>
                <w:lang w:val="es-ES_tradnl"/>
              </w:rPr>
              <w:t xml:space="preserve"> (P-2) </w:t>
            </w:r>
            <w:r w:rsidR="00AF6F5C" w:rsidRPr="00723A84">
              <w:rPr>
                <w:rFonts w:eastAsia="Times New Roman"/>
                <w:color w:val="000000" w:themeColor="text1"/>
                <w:sz w:val="20"/>
                <w:szCs w:val="20"/>
                <w:lang w:val="es-ES_tradnl"/>
              </w:rPr>
              <w:t xml:space="preserve">para apoyar </w:t>
            </w:r>
            <w:r w:rsidR="00FE6990" w:rsidRPr="00723A84">
              <w:rPr>
                <w:rFonts w:eastAsia="Times New Roman"/>
                <w:color w:val="000000" w:themeColor="text1"/>
                <w:sz w:val="20"/>
                <w:szCs w:val="20"/>
                <w:lang w:val="es-ES_tradnl"/>
              </w:rPr>
              <w:t>e</w:t>
            </w:r>
            <w:r w:rsidR="00AF6F5C" w:rsidRPr="00723A84">
              <w:rPr>
                <w:rFonts w:eastAsia="Times New Roman"/>
                <w:color w:val="000000" w:themeColor="text1"/>
                <w:sz w:val="20"/>
                <w:szCs w:val="20"/>
                <w:lang w:val="es-ES_tradnl"/>
              </w:rPr>
              <w:t xml:space="preserve">l mantenimiento del marco de </w:t>
            </w:r>
            <w:r w:rsidR="00FE6990" w:rsidRPr="00723A84">
              <w:rPr>
                <w:rFonts w:eastAsia="Times New Roman"/>
                <w:color w:val="000000" w:themeColor="text1"/>
                <w:sz w:val="20"/>
                <w:szCs w:val="20"/>
                <w:lang w:val="es-ES_tradnl"/>
              </w:rPr>
              <w:t>presupuestación basada en los resultados</w:t>
            </w:r>
            <w:r w:rsidR="008E5BED" w:rsidRPr="00723A84">
              <w:rPr>
                <w:rFonts w:eastAsia="Times New Roman"/>
                <w:color w:val="000000" w:themeColor="text1"/>
                <w:sz w:val="20"/>
                <w:szCs w:val="20"/>
                <w:lang w:val="es-ES_tradnl"/>
              </w:rPr>
              <w:t xml:space="preserve">, </w:t>
            </w:r>
            <w:r w:rsidR="00FE6990" w:rsidRPr="00723A84">
              <w:rPr>
                <w:rFonts w:eastAsia="Times New Roman"/>
                <w:color w:val="000000" w:themeColor="text1"/>
                <w:sz w:val="20"/>
                <w:szCs w:val="20"/>
                <w:lang w:val="es-ES_tradnl"/>
              </w:rPr>
              <w:t xml:space="preserve">la determinación del costo de las </w:t>
            </w:r>
            <w:r w:rsidR="008E5BED" w:rsidRPr="00723A84">
              <w:rPr>
                <w:rFonts w:eastAsia="Times New Roman"/>
                <w:color w:val="000000" w:themeColor="text1"/>
                <w:sz w:val="20"/>
                <w:szCs w:val="20"/>
                <w:lang w:val="es-ES_tradnl"/>
              </w:rPr>
              <w:t>decision</w:t>
            </w:r>
            <w:r w:rsidR="00FE6990" w:rsidRPr="00723A84">
              <w:rPr>
                <w:rFonts w:eastAsia="Times New Roman"/>
                <w:color w:val="000000" w:themeColor="text1"/>
                <w:sz w:val="20"/>
                <w:szCs w:val="20"/>
                <w:lang w:val="es-ES_tradnl"/>
              </w:rPr>
              <w:t>e</w:t>
            </w:r>
            <w:r w:rsidR="008E5BED" w:rsidRPr="00723A84">
              <w:rPr>
                <w:rFonts w:eastAsia="Times New Roman"/>
                <w:color w:val="000000" w:themeColor="text1"/>
                <w:sz w:val="20"/>
                <w:szCs w:val="20"/>
                <w:lang w:val="es-ES_tradnl"/>
              </w:rPr>
              <w:t xml:space="preserve">s </w:t>
            </w:r>
            <w:r w:rsidR="00FE6990" w:rsidRPr="00723A84">
              <w:rPr>
                <w:rFonts w:eastAsia="Times New Roman"/>
                <w:color w:val="000000" w:themeColor="text1"/>
                <w:sz w:val="20"/>
                <w:szCs w:val="20"/>
                <w:lang w:val="es-ES_tradnl"/>
              </w:rPr>
              <w:t xml:space="preserve">y el proceso de planificación estratégica y seguimiento de toda la </w:t>
            </w:r>
            <w:r w:rsidR="00123CAA" w:rsidRPr="00723A84">
              <w:rPr>
                <w:rFonts w:eastAsia="Times New Roman"/>
                <w:color w:val="000000" w:themeColor="text1"/>
                <w:sz w:val="20"/>
                <w:szCs w:val="20"/>
                <w:lang w:val="es-ES_tradnl"/>
              </w:rPr>
              <w:t>Secretaría</w:t>
            </w:r>
          </w:p>
        </w:tc>
      </w:tr>
      <w:tr w:rsidR="008E5BED" w:rsidRPr="00577E78" w14:paraId="64E87EAE" w14:textId="77777777" w:rsidTr="008B3D41">
        <w:trPr>
          <w:trHeight w:val="300"/>
        </w:trPr>
        <w:tc>
          <w:tcPr>
            <w:tcW w:w="2752" w:type="dxa"/>
          </w:tcPr>
          <w:p w14:paraId="187B1367" w14:textId="7667AE9A" w:rsidR="008E5BED" w:rsidRPr="00723A84" w:rsidRDefault="00B77E92"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Dependencia de Tecnología de la Información y Transformación Digital</w:t>
            </w:r>
          </w:p>
        </w:tc>
        <w:tc>
          <w:tcPr>
            <w:tcW w:w="6603" w:type="dxa"/>
          </w:tcPr>
          <w:p w14:paraId="44A40F37" w14:textId="65D7EC72" w:rsidR="008E5BED" w:rsidRPr="00723A84" w:rsidRDefault="00122FF5"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Oficial de sistemas de información asociado</w:t>
            </w:r>
            <w:r w:rsidR="008E5BED" w:rsidRPr="00723A84">
              <w:rPr>
                <w:rFonts w:eastAsia="Times New Roman"/>
                <w:color w:val="000000" w:themeColor="text1"/>
                <w:sz w:val="20"/>
                <w:szCs w:val="20"/>
                <w:lang w:val="es-ES_tradnl"/>
              </w:rPr>
              <w:t xml:space="preserve"> (P-2) </w:t>
            </w:r>
            <w:r w:rsidR="002409C8" w:rsidRPr="00723A84">
              <w:rPr>
                <w:rFonts w:eastAsia="Times New Roman"/>
                <w:color w:val="000000" w:themeColor="text1"/>
                <w:sz w:val="20"/>
                <w:szCs w:val="20"/>
                <w:lang w:val="es-ES_tradnl"/>
              </w:rPr>
              <w:t xml:space="preserve">para fortalecer y apoyar el mantenimiento de la infraestructura de tecnología de la información y transformación </w:t>
            </w:r>
            <w:r w:rsidR="007271CD" w:rsidRPr="00723A84">
              <w:rPr>
                <w:rFonts w:eastAsia="Times New Roman"/>
                <w:color w:val="000000" w:themeColor="text1"/>
                <w:sz w:val="20"/>
                <w:szCs w:val="20"/>
                <w:lang w:val="es-ES_tradnl"/>
              </w:rPr>
              <w:t>d</w:t>
            </w:r>
            <w:r w:rsidR="008E5BED" w:rsidRPr="00723A84">
              <w:rPr>
                <w:rFonts w:eastAsia="Times New Roman"/>
                <w:color w:val="000000" w:themeColor="text1"/>
                <w:sz w:val="20"/>
                <w:szCs w:val="20"/>
                <w:lang w:val="es-ES_tradnl"/>
              </w:rPr>
              <w:t>igital</w:t>
            </w:r>
          </w:p>
        </w:tc>
      </w:tr>
      <w:tr w:rsidR="008E5BED" w:rsidRPr="00577E78" w14:paraId="6A9C5A93" w14:textId="77777777" w:rsidTr="008B3D41">
        <w:trPr>
          <w:trHeight w:val="300"/>
        </w:trPr>
        <w:tc>
          <w:tcPr>
            <w:tcW w:w="2752" w:type="dxa"/>
          </w:tcPr>
          <w:p w14:paraId="27F740DB" w14:textId="7E78738A" w:rsidR="008E5BED" w:rsidRPr="00723A84" w:rsidRDefault="00B969BA"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Dependencia de Integración, Economía y Financiación</w:t>
            </w:r>
          </w:p>
        </w:tc>
        <w:tc>
          <w:tcPr>
            <w:tcW w:w="6603" w:type="dxa"/>
          </w:tcPr>
          <w:p w14:paraId="537FD85D" w14:textId="6455D3F8" w:rsidR="008E5BED" w:rsidRPr="00723A84" w:rsidRDefault="00B206A3"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 xml:space="preserve">Oficial de gestión de programas asociado </w:t>
            </w:r>
            <w:r w:rsidR="008E5BED" w:rsidRPr="00723A84">
              <w:rPr>
                <w:rFonts w:eastAsia="Times New Roman"/>
                <w:color w:val="000000" w:themeColor="text1"/>
                <w:sz w:val="20"/>
                <w:szCs w:val="20"/>
                <w:lang w:val="es-ES_tradnl"/>
              </w:rPr>
              <w:t xml:space="preserve">(P-2) </w:t>
            </w:r>
            <w:r w:rsidR="003C2FEA" w:rsidRPr="00723A84">
              <w:rPr>
                <w:rFonts w:eastAsia="Times New Roman"/>
                <w:color w:val="000000" w:themeColor="text1"/>
                <w:sz w:val="20"/>
                <w:szCs w:val="20"/>
                <w:lang w:val="es-ES_tradnl"/>
              </w:rPr>
              <w:t>para la integración, en particular de sectores financieros, para apoyar la movilización de recursos</w:t>
            </w:r>
          </w:p>
        </w:tc>
      </w:tr>
      <w:tr w:rsidR="008E5BED" w:rsidRPr="00577E78" w14:paraId="37FE1DD9" w14:textId="77777777" w:rsidTr="008B3D41">
        <w:trPr>
          <w:trHeight w:val="300"/>
        </w:trPr>
        <w:tc>
          <w:tcPr>
            <w:tcW w:w="2752" w:type="dxa"/>
          </w:tcPr>
          <w:p w14:paraId="5FA3D73F" w14:textId="6312E4DE" w:rsidR="008E5BED" w:rsidRPr="00723A84" w:rsidRDefault="00346C23"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Dependencia de Comunicación, Educación y Concienciación Pública</w:t>
            </w:r>
          </w:p>
        </w:tc>
        <w:tc>
          <w:tcPr>
            <w:tcW w:w="6603" w:type="dxa"/>
          </w:tcPr>
          <w:p w14:paraId="2B856846" w14:textId="14F381F0" w:rsidR="008E5BED" w:rsidRPr="00723A84" w:rsidRDefault="00B206A3"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 xml:space="preserve">Oficial de comunicaciones asociado </w:t>
            </w:r>
            <w:r w:rsidR="008E5BED" w:rsidRPr="00723A84">
              <w:rPr>
                <w:rFonts w:eastAsia="Times New Roman"/>
                <w:color w:val="000000" w:themeColor="text1"/>
                <w:sz w:val="20"/>
                <w:szCs w:val="20"/>
                <w:lang w:val="es-ES_tradnl"/>
              </w:rPr>
              <w:t xml:space="preserve">(P-2) </w:t>
            </w:r>
            <w:r w:rsidR="005F4198" w:rsidRPr="00723A84">
              <w:rPr>
                <w:rFonts w:eastAsia="Times New Roman"/>
                <w:color w:val="000000" w:themeColor="text1"/>
                <w:sz w:val="20"/>
                <w:szCs w:val="20"/>
                <w:lang w:val="es-ES_tradnl"/>
              </w:rPr>
              <w:t xml:space="preserve">para apoyar las actividades de la Dependencia y facilitar la implementación del plan mundial de acción </w:t>
            </w:r>
            <w:r w:rsidR="00791B31" w:rsidRPr="00723A84">
              <w:rPr>
                <w:rFonts w:eastAsia="Times New Roman"/>
                <w:color w:val="000000" w:themeColor="text1"/>
                <w:sz w:val="20"/>
                <w:szCs w:val="20"/>
                <w:lang w:val="es-ES_tradnl"/>
              </w:rPr>
              <w:t>plan mundial de acción para la educación en materia de biodiversidad</w:t>
            </w:r>
          </w:p>
        </w:tc>
      </w:tr>
      <w:tr w:rsidR="008E5BED" w:rsidRPr="00577E78" w14:paraId="38E49CA9" w14:textId="77777777" w:rsidTr="008B3D41">
        <w:trPr>
          <w:trHeight w:val="300"/>
        </w:trPr>
        <w:tc>
          <w:tcPr>
            <w:tcW w:w="2752" w:type="dxa"/>
          </w:tcPr>
          <w:p w14:paraId="39C6CC19" w14:textId="7DC2A90E" w:rsidR="008E5BED" w:rsidRPr="00723A84" w:rsidRDefault="00B969BA"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Dependencia de Integración, Economía y Financiación</w:t>
            </w:r>
          </w:p>
        </w:tc>
        <w:tc>
          <w:tcPr>
            <w:tcW w:w="6603" w:type="dxa"/>
          </w:tcPr>
          <w:p w14:paraId="1A909D06" w14:textId="17FE5D31" w:rsidR="008E5BED" w:rsidRPr="00723A84" w:rsidRDefault="00122FF5" w:rsidP="008B3D41">
            <w:pPr>
              <w:jc w:val="left"/>
              <w:rPr>
                <w:rFonts w:eastAsia="Times New Roman"/>
                <w:color w:val="000000" w:themeColor="text1"/>
                <w:sz w:val="20"/>
                <w:szCs w:val="20"/>
                <w:lang w:val="es-ES_tradnl"/>
              </w:rPr>
            </w:pPr>
            <w:r w:rsidRPr="00723A84">
              <w:rPr>
                <w:rFonts w:eastAsia="Times New Roman"/>
                <w:color w:val="000000" w:themeColor="text1"/>
                <w:sz w:val="20"/>
                <w:szCs w:val="20"/>
                <w:lang w:val="es-ES_tradnl"/>
              </w:rPr>
              <w:t xml:space="preserve">Auxiliar de programas senior </w:t>
            </w:r>
            <w:r w:rsidR="008E5BED" w:rsidRPr="00723A84">
              <w:rPr>
                <w:rFonts w:eastAsia="Times New Roman"/>
                <w:color w:val="000000" w:themeColor="text1"/>
                <w:sz w:val="20"/>
                <w:szCs w:val="20"/>
                <w:lang w:val="es-ES_tradnl"/>
              </w:rPr>
              <w:t xml:space="preserve">(G-7) </w:t>
            </w:r>
            <w:r w:rsidR="006D48B2" w:rsidRPr="00723A84">
              <w:rPr>
                <w:rFonts w:eastAsia="Times New Roman"/>
                <w:color w:val="000000" w:themeColor="text1"/>
                <w:sz w:val="20"/>
                <w:szCs w:val="20"/>
                <w:lang w:val="es-ES_tradnl"/>
              </w:rPr>
              <w:t xml:space="preserve">para apoyar el trabajo de la </w:t>
            </w:r>
            <w:r w:rsidR="009D7587" w:rsidRPr="00723A84">
              <w:rPr>
                <w:rFonts w:eastAsia="Times New Roman"/>
                <w:color w:val="000000" w:themeColor="text1"/>
                <w:sz w:val="20"/>
                <w:szCs w:val="20"/>
                <w:lang w:val="es-ES_tradnl"/>
              </w:rPr>
              <w:t>Dependencia</w:t>
            </w:r>
            <w:r w:rsidR="006D48B2" w:rsidRPr="00723A84">
              <w:rPr>
                <w:rFonts w:eastAsia="Times New Roman"/>
                <w:color w:val="000000" w:themeColor="text1"/>
                <w:sz w:val="20"/>
                <w:szCs w:val="20"/>
                <w:lang w:val="es-ES_tradnl"/>
              </w:rPr>
              <w:t>, y en particular la integración de sectores y gobiernos subnacionales</w:t>
            </w:r>
          </w:p>
        </w:tc>
      </w:tr>
    </w:tbl>
    <w:p w14:paraId="71250DCD" w14:textId="0185D5CF" w:rsidR="00244EFC" w:rsidRPr="00723A84" w:rsidRDefault="00A563AE" w:rsidP="001B3971">
      <w:pPr>
        <w:pStyle w:val="Para1"/>
        <w:numPr>
          <w:ilvl w:val="0"/>
          <w:numId w:val="0"/>
        </w:numPr>
        <w:jc w:val="center"/>
        <w:rPr>
          <w:lang w:val="es-ES_tradnl"/>
        </w:rPr>
      </w:pPr>
      <w:r w:rsidRPr="00723A84">
        <w:rPr>
          <w:lang w:val="es-ES_tradnl"/>
        </w:rPr>
        <w:t>__________</w:t>
      </w:r>
    </w:p>
    <w:sectPr w:rsidR="00244EFC" w:rsidRPr="00723A84" w:rsidSect="00DA0C94">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D9307" w14:textId="77777777" w:rsidR="009C1052" w:rsidRPr="008525A0" w:rsidRDefault="009C1052" w:rsidP="00CF1848">
      <w:r w:rsidRPr="008525A0">
        <w:separator/>
      </w:r>
    </w:p>
  </w:endnote>
  <w:endnote w:type="continuationSeparator" w:id="0">
    <w:p w14:paraId="7C61C6F2" w14:textId="77777777" w:rsidR="009C1052" w:rsidRPr="008525A0" w:rsidRDefault="009C1052" w:rsidP="00CF1848">
      <w:r w:rsidRPr="00852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D75CA6" w:rsidRPr="008525A0" w:rsidRDefault="00D75CA6" w:rsidP="00DA0C94">
            <w:pPr>
              <w:pStyle w:val="CBDFooter"/>
              <w:jc w:val="left"/>
            </w:pPr>
            <w:r w:rsidRPr="008525A0">
              <w:fldChar w:fldCharType="begin"/>
            </w:r>
            <w:r w:rsidRPr="008525A0">
              <w:instrText xml:space="preserve"> PAGE </w:instrText>
            </w:r>
            <w:r w:rsidRPr="008525A0">
              <w:fldChar w:fldCharType="separate"/>
            </w:r>
            <w:r w:rsidRPr="008525A0">
              <w:rPr>
                <w:noProof/>
              </w:rPr>
              <w:t>2</w:t>
            </w:r>
            <w:r w:rsidRPr="008525A0">
              <w:fldChar w:fldCharType="end"/>
            </w:r>
            <w:r w:rsidRPr="008525A0">
              <w:t>/</w:t>
            </w:r>
            <w:r w:rsidRPr="008525A0">
              <w:fldChar w:fldCharType="begin"/>
            </w:r>
            <w:r w:rsidRPr="008525A0">
              <w:instrText xml:space="preserve"> NUMPAGES  </w:instrText>
            </w:r>
            <w:r w:rsidRPr="008525A0">
              <w:fldChar w:fldCharType="separate"/>
            </w:r>
            <w:r w:rsidRPr="008525A0">
              <w:rPr>
                <w:noProof/>
              </w:rPr>
              <w:t>2</w:t>
            </w:r>
            <w:r w:rsidRPr="008525A0">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D75CA6" w:rsidRPr="008525A0" w:rsidRDefault="00D75CA6" w:rsidP="00DA0C94">
        <w:pPr>
          <w:pStyle w:val="CBDFooter"/>
          <w:jc w:val="right"/>
        </w:pPr>
        <w:r w:rsidRPr="008525A0">
          <w:fldChar w:fldCharType="begin"/>
        </w:r>
        <w:r w:rsidRPr="008525A0">
          <w:instrText xml:space="preserve"> PAGE </w:instrText>
        </w:r>
        <w:r w:rsidRPr="008525A0">
          <w:fldChar w:fldCharType="separate"/>
        </w:r>
        <w:r w:rsidRPr="008525A0">
          <w:t>2</w:t>
        </w:r>
        <w:r w:rsidRPr="008525A0">
          <w:fldChar w:fldCharType="end"/>
        </w:r>
        <w:r w:rsidRPr="008525A0">
          <w:t>/</w:t>
        </w:r>
        <w:r w:rsidRPr="008525A0">
          <w:fldChar w:fldCharType="begin"/>
        </w:r>
        <w:r w:rsidRPr="008525A0">
          <w:instrText xml:space="preserve"> NUMPAGES  </w:instrText>
        </w:r>
        <w:r w:rsidRPr="008525A0">
          <w:fldChar w:fldCharType="separate"/>
        </w:r>
        <w:r w:rsidRPr="008525A0">
          <w:t>3</w:t>
        </w:r>
        <w:r w:rsidRPr="008525A0">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92AE9" w14:textId="77777777" w:rsidR="009C1052" w:rsidRPr="008525A0" w:rsidRDefault="009C1052" w:rsidP="00CF1848">
      <w:r w:rsidRPr="008525A0">
        <w:separator/>
      </w:r>
    </w:p>
  </w:footnote>
  <w:footnote w:type="continuationSeparator" w:id="0">
    <w:p w14:paraId="56C05BC2" w14:textId="77777777" w:rsidR="009C1052" w:rsidRPr="008525A0" w:rsidRDefault="009C1052" w:rsidP="00CF1848">
      <w:r w:rsidRPr="008525A0">
        <w:continuationSeparator/>
      </w:r>
    </w:p>
  </w:footnote>
  <w:footnote w:id="1">
    <w:p w14:paraId="68A47947" w14:textId="31E44AD7" w:rsidR="008A1499" w:rsidRPr="00834DBA" w:rsidRDefault="008A1499" w:rsidP="00512D2C">
      <w:pPr>
        <w:pStyle w:val="FootnoteText"/>
        <w:rPr>
          <w:lang w:val="es-ES_tradnl"/>
        </w:rPr>
      </w:pPr>
      <w:r w:rsidRPr="00425E35">
        <w:rPr>
          <w:rStyle w:val="FootnoteReference"/>
        </w:rPr>
        <w:t>*</w:t>
      </w:r>
      <w:hyperlink r:id="rId1" w:history="1">
        <w:r w:rsidR="007D3A5C" w:rsidRPr="00834DBA">
          <w:rPr>
            <w:rStyle w:val="Hyperlink"/>
            <w:u w:val="none"/>
            <w:lang w:val="es-ES_tradnl"/>
          </w:rPr>
          <w:t>CBD/SBI/7/1</w:t>
        </w:r>
      </w:hyperlink>
      <w:r w:rsidR="007D3A5C" w:rsidRPr="00834DBA">
        <w:rPr>
          <w:lang w:val="es-ES_tradnl"/>
        </w:rPr>
        <w:t>.</w:t>
      </w:r>
    </w:p>
  </w:footnote>
  <w:footnote w:id="2">
    <w:p w14:paraId="55A27A35" w14:textId="260EB53C" w:rsidR="002E046F" w:rsidRPr="00834DBA" w:rsidRDefault="002E046F">
      <w:pPr>
        <w:pStyle w:val="FootnoteText"/>
        <w:rPr>
          <w:lang w:val="es-ES_tradnl"/>
        </w:rPr>
      </w:pPr>
      <w:r w:rsidRPr="00834DBA">
        <w:rPr>
          <w:rStyle w:val="FootnoteReference"/>
          <w:lang w:val="es-ES_tradnl"/>
        </w:rPr>
        <w:sym w:font="Symbol" w:char="F02A"/>
      </w:r>
      <w:r w:rsidRPr="00834DBA">
        <w:rPr>
          <w:rStyle w:val="FootnoteReference"/>
          <w:lang w:val="es-ES_tradnl"/>
        </w:rPr>
        <w:sym w:font="Symbol" w:char="F02A"/>
      </w:r>
      <w:r w:rsidRPr="00834DBA">
        <w:rPr>
          <w:lang w:val="es-ES_tradnl"/>
        </w:rPr>
        <w:t xml:space="preserve"> </w:t>
      </w:r>
      <w:hyperlink r:id="rId2" w:history="1">
        <w:r w:rsidRPr="00834DBA">
          <w:rPr>
            <w:rStyle w:val="Hyperlink"/>
            <w:lang w:val="es-ES_tradnl"/>
          </w:rPr>
          <w:t>CBD/COP/17/1/Rev.1</w:t>
        </w:r>
      </w:hyperlink>
      <w:r w:rsidRPr="00834DBA">
        <w:rPr>
          <w:lang w:val="es-ES_tradnl"/>
        </w:rPr>
        <w:t>.</w:t>
      </w:r>
    </w:p>
  </w:footnote>
  <w:footnote w:id="3">
    <w:p w14:paraId="156B8827" w14:textId="743BCEFD" w:rsidR="0045484F" w:rsidRPr="00834DBA" w:rsidRDefault="0045484F">
      <w:pPr>
        <w:pStyle w:val="FootnoteText"/>
        <w:rPr>
          <w:lang w:val="es-ES_tradnl"/>
        </w:rPr>
      </w:pPr>
      <w:r w:rsidRPr="00834DBA">
        <w:rPr>
          <w:rStyle w:val="FootnoteReference"/>
          <w:lang w:val="es-ES_tradnl"/>
        </w:rPr>
        <w:sym w:font="Symbol" w:char="F02A"/>
      </w:r>
      <w:r w:rsidRPr="00834DBA">
        <w:rPr>
          <w:rStyle w:val="FootnoteReference"/>
          <w:lang w:val="es-ES_tradnl"/>
        </w:rPr>
        <w:sym w:font="Symbol" w:char="F02A"/>
      </w:r>
      <w:r w:rsidRPr="00834DBA">
        <w:rPr>
          <w:rStyle w:val="FootnoteReference"/>
          <w:lang w:val="es-ES_tradnl"/>
        </w:rPr>
        <w:sym w:font="Symbol" w:char="F02A"/>
      </w:r>
      <w:r w:rsidRPr="00834DBA">
        <w:rPr>
          <w:lang w:val="es-ES_tradnl"/>
        </w:rPr>
        <w:t xml:space="preserve"> </w:t>
      </w:r>
      <w:r w:rsidR="00834DBA" w:rsidRPr="00834DBA">
        <w:rPr>
          <w:lang w:val="es-ES_tradnl"/>
        </w:rPr>
        <w:t>El presente documento se publica sin edición formal</w:t>
      </w:r>
      <w:r w:rsidRPr="00834DBA">
        <w:rPr>
          <w:lang w:val="es-ES_tradnl"/>
        </w:rPr>
        <w:t>.</w:t>
      </w:r>
    </w:p>
  </w:footnote>
  <w:footnote w:id="4">
    <w:p w14:paraId="069933E8" w14:textId="309B00CC" w:rsidR="00EC021D" w:rsidRPr="00834DBA" w:rsidRDefault="00EC021D" w:rsidP="00EC021D">
      <w:pPr>
        <w:pStyle w:val="FootnoteText"/>
        <w:rPr>
          <w:lang w:val="es-ES_tradnl"/>
        </w:rPr>
      </w:pPr>
      <w:r w:rsidRPr="00834DBA">
        <w:rPr>
          <w:rStyle w:val="FootnoteReference"/>
          <w:lang w:val="es-ES_tradnl"/>
        </w:rPr>
        <w:footnoteRef/>
      </w:r>
      <w:r w:rsidRPr="00834DBA">
        <w:rPr>
          <w:lang w:val="es-ES_tradnl"/>
        </w:rPr>
        <w:t xml:space="preserve"> </w:t>
      </w:r>
      <w:r w:rsidR="00260422">
        <w:rPr>
          <w:lang w:val="es-ES_tradnl"/>
        </w:rPr>
        <w:t xml:space="preserve">El Equipo de Consultoría de Gestión es un </w:t>
      </w:r>
      <w:r w:rsidR="00750F29" w:rsidRPr="00750F29">
        <w:rPr>
          <w:lang w:val="es-ES"/>
        </w:rPr>
        <w:t>grupo de profesionales internos de gestión del PNUD con sede en Nueva York que se especializa en mejorar el rendimiento estratégico y opera</w:t>
      </w:r>
      <w:r w:rsidR="00060C02">
        <w:rPr>
          <w:lang w:val="es-ES"/>
        </w:rPr>
        <w:t>cional</w:t>
      </w:r>
      <w:r w:rsidR="00750F29" w:rsidRPr="00750F29">
        <w:rPr>
          <w:lang w:val="es-ES"/>
        </w:rPr>
        <w:t xml:space="preserve"> mediante la prestación de servicios de asesoramiento y análisis para la transformación institucional y la gestión del cambio</w:t>
      </w:r>
      <w:r w:rsidRPr="00834DBA">
        <w:rPr>
          <w:lang w:val="es-ES_tradnl"/>
        </w:rPr>
        <w:t>.</w:t>
      </w:r>
    </w:p>
  </w:footnote>
  <w:footnote w:id="5">
    <w:p w14:paraId="3E68EF66" w14:textId="146D8A11" w:rsidR="00EC021D" w:rsidRPr="00834DBA" w:rsidRDefault="00EC021D" w:rsidP="00EC021D">
      <w:pPr>
        <w:pStyle w:val="CBDFootnoteText"/>
        <w:rPr>
          <w:lang w:val="es-ES_tradnl"/>
        </w:rPr>
      </w:pPr>
      <w:r w:rsidRPr="00834DBA">
        <w:rPr>
          <w:rStyle w:val="FootnoteReference"/>
          <w:lang w:val="es-ES_tradnl"/>
        </w:rPr>
        <w:footnoteRef/>
      </w:r>
      <w:r w:rsidRPr="00834DBA">
        <w:rPr>
          <w:lang w:val="es-ES_tradnl"/>
        </w:rPr>
        <w:t xml:space="preserve"> </w:t>
      </w:r>
      <w:r w:rsidR="004519B8">
        <w:rPr>
          <w:lang w:val="es-ES_tradnl"/>
        </w:rPr>
        <w:t xml:space="preserve">Como se especifica en el Artículo </w:t>
      </w:r>
      <w:r w:rsidRPr="00834DBA">
        <w:rPr>
          <w:lang w:val="es-ES_tradnl"/>
        </w:rPr>
        <w:t xml:space="preserve">24 </w:t>
      </w:r>
      <w:r w:rsidR="0017636A">
        <w:rPr>
          <w:lang w:val="es-ES_tradnl"/>
        </w:rPr>
        <w:t xml:space="preserve">del Convenio sobre la Diversidad Biológica. </w:t>
      </w:r>
    </w:p>
  </w:footnote>
  <w:footnote w:id="6">
    <w:p w14:paraId="11393DE6" w14:textId="7B210E62" w:rsidR="008A4041" w:rsidRPr="00E85554" w:rsidRDefault="008A4041">
      <w:pPr>
        <w:pStyle w:val="FootnoteText"/>
        <w:rPr>
          <w:lang w:val="es-ES_tradnl"/>
        </w:rPr>
      </w:pPr>
      <w:r w:rsidRPr="008525A0">
        <w:rPr>
          <w:rStyle w:val="FootnoteReference"/>
        </w:rPr>
        <w:footnoteRef/>
      </w:r>
      <w:r w:rsidRPr="00577E78">
        <w:rPr>
          <w:lang w:val="fr-FR"/>
        </w:rPr>
        <w:t xml:space="preserve"> </w:t>
      </w:r>
      <w:r w:rsidR="00E85554" w:rsidRPr="00E85554">
        <w:rPr>
          <w:lang w:val="es-ES_tradnl"/>
        </w:rPr>
        <w:t>Véanse detalles en la notificación</w:t>
      </w:r>
      <w:r w:rsidR="00BC0EB6" w:rsidRPr="00E85554">
        <w:rPr>
          <w:lang w:val="es-ES_tradnl"/>
        </w:rPr>
        <w:t xml:space="preserve"> No. 2026-049</w:t>
      </w:r>
      <w:r w:rsidR="0052425C" w:rsidRPr="00E85554">
        <w:rPr>
          <w:lang w:val="es-ES_tradnl"/>
        </w:rPr>
        <w:t xml:space="preserve"> (</w:t>
      </w:r>
      <w:r w:rsidR="00423B82">
        <w:rPr>
          <w:lang w:val="es-ES_tradnl"/>
        </w:rPr>
        <w:t xml:space="preserve">emitida el 9 de junio de </w:t>
      </w:r>
      <w:r w:rsidR="0052425C" w:rsidRPr="00E85554">
        <w:rPr>
          <w:lang w:val="es-ES_tradnl"/>
        </w:rPr>
        <w:t>2026)</w:t>
      </w:r>
      <w:r w:rsidR="008525A0" w:rsidRPr="00E85554">
        <w:rPr>
          <w:lang w:val="es-ES_tradnl"/>
        </w:rPr>
        <w:t>.</w:t>
      </w:r>
    </w:p>
  </w:footnote>
  <w:footnote w:id="7">
    <w:p w14:paraId="24EA757D" w14:textId="06D01D97" w:rsidR="00EE12DA" w:rsidRPr="00E85554" w:rsidRDefault="00EE12DA">
      <w:pPr>
        <w:pStyle w:val="FootnoteText"/>
        <w:rPr>
          <w:lang w:val="es-ES_tradnl"/>
        </w:rPr>
      </w:pPr>
      <w:r w:rsidRPr="00E85554">
        <w:rPr>
          <w:rStyle w:val="FootnoteReference"/>
          <w:lang w:val="es-ES_tradnl"/>
        </w:rPr>
        <w:footnoteRef/>
      </w:r>
      <w:r w:rsidRPr="00E85554">
        <w:rPr>
          <w:lang w:val="es-ES_tradnl"/>
        </w:rPr>
        <w:t xml:space="preserve"> </w:t>
      </w:r>
      <w:r w:rsidRPr="00E85554">
        <w:rPr>
          <w:snapToGrid w:val="0"/>
          <w:lang w:val="es-ES_tradnl"/>
        </w:rPr>
        <w:t>CBD/SBI/6/INF/12</w:t>
      </w:r>
      <w:r w:rsidR="00034CDA" w:rsidRPr="00E85554">
        <w:rPr>
          <w:snapToGrid w:val="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6346A474" w:rsidR="00534681" w:rsidRPr="00C619BD" w:rsidRDefault="00C619BD" w:rsidP="007C4951">
        <w:pPr>
          <w:pStyle w:val="Header"/>
          <w:spacing w:after="240"/>
          <w:rPr>
            <w:szCs w:val="20"/>
          </w:rPr>
        </w:pPr>
        <w:r>
          <w:rPr>
            <w:szCs w:val="20"/>
          </w:rPr>
          <w:t>CBD/SBI/7/15/Add.1-CBD/COP/17/4/Add.4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D97A" w14:textId="281FEA82" w:rsidR="009505C9" w:rsidRPr="008525A0" w:rsidRDefault="0000000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C619BD">
          <w:t>CBD/SBI/7/15/Add.1-CBD/COP/17/4/Add.4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6731F4F"/>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16B968CC"/>
    <w:multiLevelType w:val="hybridMultilevel"/>
    <w:tmpl w:val="317A60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354CB1B"/>
    <w:multiLevelType w:val="hybridMultilevel"/>
    <w:tmpl w:val="FFFFFFFF"/>
    <w:lvl w:ilvl="0" w:tplc="95427DB0">
      <w:start w:val="1"/>
      <w:numFmt w:val="bullet"/>
      <w:lvlText w:val=""/>
      <w:lvlJc w:val="left"/>
      <w:pPr>
        <w:ind w:left="720" w:hanging="360"/>
      </w:pPr>
      <w:rPr>
        <w:rFonts w:ascii="Symbol" w:hAnsi="Symbol" w:hint="default"/>
      </w:rPr>
    </w:lvl>
    <w:lvl w:ilvl="1" w:tplc="651A0E34">
      <w:start w:val="1"/>
      <w:numFmt w:val="bullet"/>
      <w:lvlText w:val="o"/>
      <w:lvlJc w:val="left"/>
      <w:pPr>
        <w:ind w:left="1440" w:hanging="360"/>
      </w:pPr>
      <w:rPr>
        <w:rFonts w:ascii="Courier New" w:hAnsi="Courier New" w:hint="default"/>
      </w:rPr>
    </w:lvl>
    <w:lvl w:ilvl="2" w:tplc="28DE54EA">
      <w:start w:val="1"/>
      <w:numFmt w:val="bullet"/>
      <w:lvlText w:val=""/>
      <w:lvlJc w:val="left"/>
      <w:pPr>
        <w:ind w:left="2160" w:hanging="360"/>
      </w:pPr>
      <w:rPr>
        <w:rFonts w:ascii="Wingdings" w:hAnsi="Wingdings" w:hint="default"/>
      </w:rPr>
    </w:lvl>
    <w:lvl w:ilvl="3" w:tplc="13029624">
      <w:start w:val="1"/>
      <w:numFmt w:val="bullet"/>
      <w:lvlText w:val=""/>
      <w:lvlJc w:val="left"/>
      <w:pPr>
        <w:ind w:left="2880" w:hanging="360"/>
      </w:pPr>
      <w:rPr>
        <w:rFonts w:ascii="Symbol" w:hAnsi="Symbol" w:hint="default"/>
      </w:rPr>
    </w:lvl>
    <w:lvl w:ilvl="4" w:tplc="7B74A1E4">
      <w:start w:val="1"/>
      <w:numFmt w:val="bullet"/>
      <w:lvlText w:val="o"/>
      <w:lvlJc w:val="left"/>
      <w:pPr>
        <w:ind w:left="3600" w:hanging="360"/>
      </w:pPr>
      <w:rPr>
        <w:rFonts w:ascii="Courier New" w:hAnsi="Courier New" w:hint="default"/>
      </w:rPr>
    </w:lvl>
    <w:lvl w:ilvl="5" w:tplc="2CD6695E">
      <w:start w:val="1"/>
      <w:numFmt w:val="bullet"/>
      <w:lvlText w:val=""/>
      <w:lvlJc w:val="left"/>
      <w:pPr>
        <w:ind w:left="4320" w:hanging="360"/>
      </w:pPr>
      <w:rPr>
        <w:rFonts w:ascii="Wingdings" w:hAnsi="Wingdings" w:hint="default"/>
      </w:rPr>
    </w:lvl>
    <w:lvl w:ilvl="6" w:tplc="A82C4CC0">
      <w:start w:val="1"/>
      <w:numFmt w:val="bullet"/>
      <w:lvlText w:val=""/>
      <w:lvlJc w:val="left"/>
      <w:pPr>
        <w:ind w:left="5040" w:hanging="360"/>
      </w:pPr>
      <w:rPr>
        <w:rFonts w:ascii="Symbol" w:hAnsi="Symbol" w:hint="default"/>
      </w:rPr>
    </w:lvl>
    <w:lvl w:ilvl="7" w:tplc="BA168CE8">
      <w:start w:val="1"/>
      <w:numFmt w:val="bullet"/>
      <w:lvlText w:val="o"/>
      <w:lvlJc w:val="left"/>
      <w:pPr>
        <w:ind w:left="5760" w:hanging="360"/>
      </w:pPr>
      <w:rPr>
        <w:rFonts w:ascii="Courier New" w:hAnsi="Courier New" w:hint="default"/>
      </w:rPr>
    </w:lvl>
    <w:lvl w:ilvl="8" w:tplc="03286D50">
      <w:start w:val="1"/>
      <w:numFmt w:val="bullet"/>
      <w:lvlText w:val=""/>
      <w:lvlJc w:val="left"/>
      <w:pPr>
        <w:ind w:left="6480" w:hanging="360"/>
      </w:pPr>
      <w:rPr>
        <w:rFonts w:ascii="Wingdings" w:hAnsi="Wingdings" w:hint="default"/>
      </w:rPr>
    </w:lvl>
  </w:abstractNum>
  <w:abstractNum w:abstractNumId="29" w15:restartNumberingAfterBreak="0">
    <w:nsid w:val="378A627E"/>
    <w:multiLevelType w:val="hybridMultilevel"/>
    <w:tmpl w:val="AA8EB700"/>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741A45"/>
    <w:multiLevelType w:val="hybridMultilevel"/>
    <w:tmpl w:val="D93EA70A"/>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B3823734">
      <w:start w:val="10"/>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4EB83460"/>
    <w:multiLevelType w:val="hybridMultilevel"/>
    <w:tmpl w:val="2A205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DD4CA4"/>
    <w:multiLevelType w:val="hybridMultilevel"/>
    <w:tmpl w:val="D67CE1B4"/>
    <w:styleLink w:val="CurrentList3"/>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2236E2"/>
    <w:multiLevelType w:val="hybridMultilevel"/>
    <w:tmpl w:val="7FCAF7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5" w15:restartNumberingAfterBreak="0">
    <w:nsid w:val="5D943BEE"/>
    <w:multiLevelType w:val="multilevel"/>
    <w:tmpl w:val="222A08B4"/>
    <w:numStyleLink w:val="ListCBD"/>
  </w:abstractNum>
  <w:abstractNum w:abstractNumId="46" w15:restartNumberingAfterBreak="0">
    <w:nsid w:val="5D9449BD"/>
    <w:multiLevelType w:val="hybridMultilevel"/>
    <w:tmpl w:val="5A9A1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01F4BF8"/>
    <w:multiLevelType w:val="hybridMultilevel"/>
    <w:tmpl w:val="4634951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8" w15:restartNumberingAfterBreak="0">
    <w:nsid w:val="61553CAB"/>
    <w:multiLevelType w:val="hybridMultilevel"/>
    <w:tmpl w:val="788030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68B70991"/>
    <w:multiLevelType w:val="multilevel"/>
    <w:tmpl w:val="222A08B4"/>
    <w:numStyleLink w:val="ListCBD"/>
  </w:abstractNum>
  <w:abstractNum w:abstractNumId="50" w15:restartNumberingAfterBreak="0">
    <w:nsid w:val="6BF96D01"/>
    <w:multiLevelType w:val="hybridMultilevel"/>
    <w:tmpl w:val="0F92C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55932C1"/>
    <w:multiLevelType w:val="multilevel"/>
    <w:tmpl w:val="F6E0A706"/>
    <w:styleLink w:val="CurrentList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521F2E"/>
    <w:multiLevelType w:val="hybridMultilevel"/>
    <w:tmpl w:val="ABB6F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5C1933"/>
    <w:multiLevelType w:val="hybridMultilevel"/>
    <w:tmpl w:val="E3F25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7F56544D"/>
    <w:multiLevelType w:val="hybridMultilevel"/>
    <w:tmpl w:val="0EAC5D0C"/>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229605">
    <w:abstractNumId w:val="28"/>
  </w:num>
  <w:num w:numId="2" w16cid:durableId="830828777">
    <w:abstractNumId w:val="36"/>
  </w:num>
  <w:num w:numId="3" w16cid:durableId="1858829">
    <w:abstractNumId w:val="33"/>
  </w:num>
  <w:num w:numId="4" w16cid:durableId="1333221471">
    <w:abstractNumId w:val="52"/>
  </w:num>
  <w:num w:numId="5" w16cid:durableId="1072390599">
    <w:abstractNumId w:val="53"/>
  </w:num>
  <w:num w:numId="6" w16cid:durableId="960385107">
    <w:abstractNumId w:val="35"/>
  </w:num>
  <w:num w:numId="7" w16cid:durableId="893932166">
    <w:abstractNumId w:val="51"/>
  </w:num>
  <w:num w:numId="8" w16cid:durableId="323945383">
    <w:abstractNumId w:val="45"/>
  </w:num>
  <w:num w:numId="9" w16cid:durableId="145890857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0692704">
    <w:abstractNumId w:val="55"/>
  </w:num>
  <w:num w:numId="11" w16cid:durableId="1477644036">
    <w:abstractNumId w:val="39"/>
  </w:num>
  <w:num w:numId="12" w16cid:durableId="1059674186">
    <w:abstractNumId w:val="34"/>
  </w:num>
  <w:num w:numId="13" w16cid:durableId="1752460874">
    <w:abstractNumId w:val="47"/>
  </w:num>
  <w:num w:numId="14" w16cid:durableId="83765059">
    <w:abstractNumId w:val="50"/>
  </w:num>
  <w:num w:numId="15" w16cid:durableId="1543517375">
    <w:abstractNumId w:val="29"/>
  </w:num>
  <w:num w:numId="16" w16cid:durableId="679628230">
    <w:abstractNumId w:val="58"/>
  </w:num>
  <w:num w:numId="17" w16cid:durableId="1969319628">
    <w:abstractNumId w:val="48"/>
  </w:num>
  <w:num w:numId="18" w16cid:durableId="739792700">
    <w:abstractNumId w:val="44"/>
  </w:num>
  <w:num w:numId="19" w16cid:durableId="79831993">
    <w:abstractNumId w:val="19"/>
  </w:num>
  <w:num w:numId="20" w16cid:durableId="965308145">
    <w:abstractNumId w:val="46"/>
  </w:num>
  <w:num w:numId="21" w16cid:durableId="930088649">
    <w:abstractNumId w:val="57"/>
  </w:num>
  <w:num w:numId="22" w16cid:durableId="830145931">
    <w:abstractNumId w:val="38"/>
  </w:num>
  <w:num w:numId="23" w16cid:durableId="1100956065">
    <w:abstractNumId w:val="59"/>
  </w:num>
  <w:num w:numId="24" w16cid:durableId="806434009">
    <w:abstractNumId w:val="18"/>
  </w:num>
  <w:num w:numId="25" w16cid:durableId="1599751797">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60672902">
    <w:abstractNumId w:val="14"/>
  </w:num>
  <w:num w:numId="27" w16cid:durableId="1933662228">
    <w:abstractNumId w:val="27"/>
  </w:num>
  <w:num w:numId="28" w16cid:durableId="1991909117">
    <w:abstractNumId w:val="11"/>
  </w:num>
  <w:num w:numId="29" w16cid:durableId="1138956019">
    <w:abstractNumId w:val="20"/>
  </w:num>
  <w:num w:numId="30" w16cid:durableId="607395260">
    <w:abstractNumId w:val="9"/>
  </w:num>
  <w:num w:numId="31" w16cid:durableId="98110136">
    <w:abstractNumId w:val="7"/>
  </w:num>
  <w:num w:numId="32" w16cid:durableId="920676582">
    <w:abstractNumId w:val="6"/>
  </w:num>
  <w:num w:numId="33" w16cid:durableId="447286378">
    <w:abstractNumId w:val="5"/>
  </w:num>
  <w:num w:numId="34" w16cid:durableId="1532258362">
    <w:abstractNumId w:val="4"/>
  </w:num>
  <w:num w:numId="35" w16cid:durableId="1587106058">
    <w:abstractNumId w:val="8"/>
  </w:num>
  <w:num w:numId="36" w16cid:durableId="1646355732">
    <w:abstractNumId w:val="3"/>
  </w:num>
  <w:num w:numId="37" w16cid:durableId="2006930253">
    <w:abstractNumId w:val="2"/>
  </w:num>
  <w:num w:numId="38" w16cid:durableId="1811677887">
    <w:abstractNumId w:val="1"/>
  </w:num>
  <w:num w:numId="39" w16cid:durableId="537353487">
    <w:abstractNumId w:val="0"/>
  </w:num>
  <w:num w:numId="40" w16cid:durableId="2069499237">
    <w:abstractNumId w:val="49"/>
  </w:num>
  <w:num w:numId="41" w16cid:durableId="158270868">
    <w:abstractNumId w:val="54"/>
  </w:num>
  <w:num w:numId="42" w16cid:durableId="159275565">
    <w:abstractNumId w:val="22"/>
  </w:num>
  <w:num w:numId="43" w16cid:durableId="271714945">
    <w:abstractNumId w:val="23"/>
  </w:num>
  <w:num w:numId="44" w16cid:durableId="1638680439">
    <w:abstractNumId w:val="49"/>
    <w:lvlOverride w:ilvl="0">
      <w:startOverride w:val="1"/>
    </w:lvlOverride>
  </w:num>
  <w:num w:numId="45" w16cid:durableId="1865050652">
    <w:abstractNumId w:val="40"/>
  </w:num>
  <w:num w:numId="46" w16cid:durableId="152986975">
    <w:abstractNumId w:val="32"/>
  </w:num>
  <w:num w:numId="47" w16cid:durableId="1295136099">
    <w:abstractNumId w:val="43"/>
  </w:num>
  <w:num w:numId="48" w16cid:durableId="80179172">
    <w:abstractNumId w:val="42"/>
  </w:num>
  <w:num w:numId="49"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71076976">
    <w:abstractNumId w:val="15"/>
  </w:num>
  <w:num w:numId="51" w16cid:durableId="939752621">
    <w:abstractNumId w:val="37"/>
  </w:num>
  <w:num w:numId="52" w16cid:durableId="915044361">
    <w:abstractNumId w:val="30"/>
  </w:num>
  <w:num w:numId="53" w16cid:durableId="855196379">
    <w:abstractNumId w:val="17"/>
  </w:num>
  <w:num w:numId="54"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01917413">
    <w:abstractNumId w:val="21"/>
  </w:num>
  <w:num w:numId="56" w16cid:durableId="708722651">
    <w:abstractNumId w:val="10"/>
  </w:num>
  <w:num w:numId="57"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8112374">
    <w:abstractNumId w:val="12"/>
  </w:num>
  <w:num w:numId="60" w16cid:durableId="1607615596">
    <w:abstractNumId w:val="24"/>
  </w:num>
  <w:num w:numId="61" w16cid:durableId="643118139">
    <w:abstractNumId w:val="24"/>
    <w:lvlOverride w:ilvl="0">
      <w:startOverride w:val="1"/>
    </w:lvlOverride>
  </w:num>
  <w:num w:numId="62" w16cid:durableId="820851909">
    <w:abstractNumId w:val="24"/>
    <w:lvlOverride w:ilvl="0">
      <w:startOverride w:val="1"/>
    </w:lvlOverride>
  </w:num>
  <w:num w:numId="63" w16cid:durableId="709648587">
    <w:abstractNumId w:val="24"/>
    <w:lvlOverride w:ilvl="0">
      <w:startOverride w:val="1"/>
    </w:lvlOverride>
  </w:num>
  <w:num w:numId="64" w16cid:durableId="1353799543">
    <w:abstractNumId w:val="26"/>
  </w:num>
  <w:num w:numId="65" w16cid:durableId="1570270110">
    <w:abstractNumId w:val="41"/>
  </w:num>
  <w:num w:numId="66" w16cid:durableId="2125995167">
    <w:abstractNumId w:val="31"/>
  </w:num>
  <w:num w:numId="67" w16cid:durableId="1627851340">
    <w:abstractNumId w:val="25"/>
  </w:num>
  <w:num w:numId="68" w16cid:durableId="1945532808">
    <w:abstractNumId w:val="16"/>
  </w:num>
  <w:num w:numId="69" w16cid:durableId="68447852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60276445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032136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06494965">
    <w:abstractNumId w:val="13"/>
  </w:num>
  <w:num w:numId="7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84899085">
    <w:abstractNumId w:val="56"/>
  </w:num>
  <w:num w:numId="76" w16cid:durableId="962224282">
    <w:abstractNumId w:val="45"/>
  </w:num>
  <w:num w:numId="77" w16cid:durableId="566258658">
    <w:abstractNumId w:val="45"/>
  </w:num>
  <w:num w:numId="78" w16cid:durableId="1201210508">
    <w:abstractNumId w:val="45"/>
  </w:num>
  <w:num w:numId="79" w16cid:durableId="1173758951">
    <w:abstractNumId w:val="45"/>
  </w:num>
  <w:num w:numId="80" w16cid:durableId="1123426340">
    <w:abstractNumId w:val="45"/>
  </w:num>
  <w:num w:numId="81" w16cid:durableId="1125319318">
    <w:abstractNumId w:val="45"/>
  </w:num>
  <w:num w:numId="82" w16cid:durableId="1976443708">
    <w:abstractNumId w:val="45"/>
  </w:num>
  <w:num w:numId="83" w16cid:durableId="1354065381">
    <w:abstractNumId w:val="45"/>
  </w:num>
  <w:num w:numId="84" w16cid:durableId="1552644154">
    <w:abstractNumId w:val="45"/>
  </w:num>
  <w:num w:numId="85" w16cid:durableId="210196965">
    <w:abstractNumId w:val="45"/>
  </w:num>
  <w:num w:numId="86" w16cid:durableId="459147708">
    <w:abstractNumId w:val="45"/>
  </w:num>
  <w:num w:numId="87" w16cid:durableId="712192286">
    <w:abstractNumId w:val="45"/>
  </w:num>
  <w:num w:numId="88" w16cid:durableId="1338463613">
    <w:abstractNumId w:val="45"/>
  </w:num>
  <w:num w:numId="89" w16cid:durableId="1167983549">
    <w:abstractNumId w:val="45"/>
  </w:num>
  <w:num w:numId="90" w16cid:durableId="1441951051">
    <w:abstractNumId w:val="45"/>
  </w:num>
  <w:num w:numId="91" w16cid:durableId="347030713">
    <w:abstractNumId w:val="45"/>
  </w:num>
  <w:num w:numId="92" w16cid:durableId="1016617080">
    <w:abstractNumId w:val="45"/>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154"/>
    <w:rsid w:val="00001585"/>
    <w:rsid w:val="00001989"/>
    <w:rsid w:val="00002307"/>
    <w:rsid w:val="00002876"/>
    <w:rsid w:val="00003B96"/>
    <w:rsid w:val="000040B5"/>
    <w:rsid w:val="00004A1C"/>
    <w:rsid w:val="00006BC2"/>
    <w:rsid w:val="00006C72"/>
    <w:rsid w:val="000074B8"/>
    <w:rsid w:val="00007BE2"/>
    <w:rsid w:val="00011123"/>
    <w:rsid w:val="000118B2"/>
    <w:rsid w:val="00013639"/>
    <w:rsid w:val="00013B4C"/>
    <w:rsid w:val="0001579C"/>
    <w:rsid w:val="000168C8"/>
    <w:rsid w:val="00016CE5"/>
    <w:rsid w:val="00020252"/>
    <w:rsid w:val="000212BB"/>
    <w:rsid w:val="000216F5"/>
    <w:rsid w:val="000224D3"/>
    <w:rsid w:val="0002338C"/>
    <w:rsid w:val="0002362F"/>
    <w:rsid w:val="00023B4A"/>
    <w:rsid w:val="00023C0B"/>
    <w:rsid w:val="00024378"/>
    <w:rsid w:val="00024A1F"/>
    <w:rsid w:val="00024BC1"/>
    <w:rsid w:val="000266F9"/>
    <w:rsid w:val="000269C6"/>
    <w:rsid w:val="00027547"/>
    <w:rsid w:val="000279E1"/>
    <w:rsid w:val="000310D0"/>
    <w:rsid w:val="000330B6"/>
    <w:rsid w:val="00033FB5"/>
    <w:rsid w:val="00034CDA"/>
    <w:rsid w:val="000352E7"/>
    <w:rsid w:val="00036C9E"/>
    <w:rsid w:val="00037107"/>
    <w:rsid w:val="0003713D"/>
    <w:rsid w:val="000405C5"/>
    <w:rsid w:val="00040656"/>
    <w:rsid w:val="00040A06"/>
    <w:rsid w:val="00042870"/>
    <w:rsid w:val="000438F6"/>
    <w:rsid w:val="000439AC"/>
    <w:rsid w:val="00043A1E"/>
    <w:rsid w:val="00043B6A"/>
    <w:rsid w:val="00043BBB"/>
    <w:rsid w:val="00044738"/>
    <w:rsid w:val="00044CFE"/>
    <w:rsid w:val="00044F43"/>
    <w:rsid w:val="00046D43"/>
    <w:rsid w:val="00047567"/>
    <w:rsid w:val="000475A0"/>
    <w:rsid w:val="000477DF"/>
    <w:rsid w:val="000510E3"/>
    <w:rsid w:val="00051371"/>
    <w:rsid w:val="00051F1B"/>
    <w:rsid w:val="000522CC"/>
    <w:rsid w:val="00052BDE"/>
    <w:rsid w:val="000535BF"/>
    <w:rsid w:val="00053EDD"/>
    <w:rsid w:val="000550C6"/>
    <w:rsid w:val="00055DC2"/>
    <w:rsid w:val="00056AF7"/>
    <w:rsid w:val="00056B55"/>
    <w:rsid w:val="00056E08"/>
    <w:rsid w:val="00060C02"/>
    <w:rsid w:val="000612A8"/>
    <w:rsid w:val="000616B7"/>
    <w:rsid w:val="000616CE"/>
    <w:rsid w:val="00061A9C"/>
    <w:rsid w:val="00061F85"/>
    <w:rsid w:val="000631AE"/>
    <w:rsid w:val="00063E80"/>
    <w:rsid w:val="000641B1"/>
    <w:rsid w:val="000649FC"/>
    <w:rsid w:val="00065041"/>
    <w:rsid w:val="00065640"/>
    <w:rsid w:val="0006664D"/>
    <w:rsid w:val="00067E98"/>
    <w:rsid w:val="00067EDE"/>
    <w:rsid w:val="00067FEE"/>
    <w:rsid w:val="000712C2"/>
    <w:rsid w:val="00071355"/>
    <w:rsid w:val="0007171B"/>
    <w:rsid w:val="000718B1"/>
    <w:rsid w:val="0007201A"/>
    <w:rsid w:val="00072A3B"/>
    <w:rsid w:val="00072A5B"/>
    <w:rsid w:val="00072CC4"/>
    <w:rsid w:val="00073068"/>
    <w:rsid w:val="00074222"/>
    <w:rsid w:val="00074DB0"/>
    <w:rsid w:val="00075185"/>
    <w:rsid w:val="00075504"/>
    <w:rsid w:val="00075575"/>
    <w:rsid w:val="000757B6"/>
    <w:rsid w:val="00075D2C"/>
    <w:rsid w:val="000767A8"/>
    <w:rsid w:val="00076927"/>
    <w:rsid w:val="00076DB4"/>
    <w:rsid w:val="000770F7"/>
    <w:rsid w:val="00077F9E"/>
    <w:rsid w:val="00077FD3"/>
    <w:rsid w:val="00080E74"/>
    <w:rsid w:val="00081379"/>
    <w:rsid w:val="00081A18"/>
    <w:rsid w:val="00081CE4"/>
    <w:rsid w:val="00081CF6"/>
    <w:rsid w:val="000823E8"/>
    <w:rsid w:val="00082D34"/>
    <w:rsid w:val="00082FAD"/>
    <w:rsid w:val="000842D0"/>
    <w:rsid w:val="00085793"/>
    <w:rsid w:val="00086065"/>
    <w:rsid w:val="0008693E"/>
    <w:rsid w:val="00086AE2"/>
    <w:rsid w:val="00086DFE"/>
    <w:rsid w:val="000878E4"/>
    <w:rsid w:val="00087BE0"/>
    <w:rsid w:val="00090D33"/>
    <w:rsid w:val="00090FA2"/>
    <w:rsid w:val="00092323"/>
    <w:rsid w:val="00092732"/>
    <w:rsid w:val="00093080"/>
    <w:rsid w:val="000934B6"/>
    <w:rsid w:val="0009390E"/>
    <w:rsid w:val="0009392F"/>
    <w:rsid w:val="000941EA"/>
    <w:rsid w:val="00094870"/>
    <w:rsid w:val="00094AD5"/>
    <w:rsid w:val="000951EF"/>
    <w:rsid w:val="000952BF"/>
    <w:rsid w:val="00095D0B"/>
    <w:rsid w:val="00095D49"/>
    <w:rsid w:val="000960AA"/>
    <w:rsid w:val="00097E92"/>
    <w:rsid w:val="000A033E"/>
    <w:rsid w:val="000A0550"/>
    <w:rsid w:val="000A0820"/>
    <w:rsid w:val="000A105A"/>
    <w:rsid w:val="000A26E3"/>
    <w:rsid w:val="000A431C"/>
    <w:rsid w:val="000A449A"/>
    <w:rsid w:val="000A45C5"/>
    <w:rsid w:val="000A5A53"/>
    <w:rsid w:val="000A63F3"/>
    <w:rsid w:val="000A689A"/>
    <w:rsid w:val="000A71CC"/>
    <w:rsid w:val="000B034F"/>
    <w:rsid w:val="000B09C3"/>
    <w:rsid w:val="000B0BAB"/>
    <w:rsid w:val="000B1203"/>
    <w:rsid w:val="000B2458"/>
    <w:rsid w:val="000B3862"/>
    <w:rsid w:val="000B3C3C"/>
    <w:rsid w:val="000B4A75"/>
    <w:rsid w:val="000B50A8"/>
    <w:rsid w:val="000B5E4E"/>
    <w:rsid w:val="000B606A"/>
    <w:rsid w:val="000B60CC"/>
    <w:rsid w:val="000B670B"/>
    <w:rsid w:val="000B6BF1"/>
    <w:rsid w:val="000B6E18"/>
    <w:rsid w:val="000B76C7"/>
    <w:rsid w:val="000B7E75"/>
    <w:rsid w:val="000C02BB"/>
    <w:rsid w:val="000C0DEE"/>
    <w:rsid w:val="000C17F2"/>
    <w:rsid w:val="000C1B60"/>
    <w:rsid w:val="000C2024"/>
    <w:rsid w:val="000C20B5"/>
    <w:rsid w:val="000C34CB"/>
    <w:rsid w:val="000C4A4B"/>
    <w:rsid w:val="000C4E1C"/>
    <w:rsid w:val="000C4E38"/>
    <w:rsid w:val="000C6CFA"/>
    <w:rsid w:val="000C7C77"/>
    <w:rsid w:val="000D01D8"/>
    <w:rsid w:val="000D049E"/>
    <w:rsid w:val="000D0F68"/>
    <w:rsid w:val="000D1135"/>
    <w:rsid w:val="000D1D82"/>
    <w:rsid w:val="000D2A15"/>
    <w:rsid w:val="000D38E2"/>
    <w:rsid w:val="000D4216"/>
    <w:rsid w:val="000D4606"/>
    <w:rsid w:val="000D4E55"/>
    <w:rsid w:val="000D634E"/>
    <w:rsid w:val="000D6706"/>
    <w:rsid w:val="000D790F"/>
    <w:rsid w:val="000D7A6C"/>
    <w:rsid w:val="000D7E5B"/>
    <w:rsid w:val="000D7F9D"/>
    <w:rsid w:val="000E0C85"/>
    <w:rsid w:val="000E0FBE"/>
    <w:rsid w:val="000E1193"/>
    <w:rsid w:val="000E1AAC"/>
    <w:rsid w:val="000E1E28"/>
    <w:rsid w:val="000E21D9"/>
    <w:rsid w:val="000E276A"/>
    <w:rsid w:val="000E3336"/>
    <w:rsid w:val="000E3562"/>
    <w:rsid w:val="000E3B56"/>
    <w:rsid w:val="000E3DD5"/>
    <w:rsid w:val="000E537A"/>
    <w:rsid w:val="000E673A"/>
    <w:rsid w:val="000E686F"/>
    <w:rsid w:val="000E7BD0"/>
    <w:rsid w:val="000F07D8"/>
    <w:rsid w:val="000F21C2"/>
    <w:rsid w:val="000F294D"/>
    <w:rsid w:val="000F29FE"/>
    <w:rsid w:val="000F316D"/>
    <w:rsid w:val="000F3203"/>
    <w:rsid w:val="000F3246"/>
    <w:rsid w:val="000F37A1"/>
    <w:rsid w:val="000F419F"/>
    <w:rsid w:val="000F45C1"/>
    <w:rsid w:val="000F4A09"/>
    <w:rsid w:val="000F4BD4"/>
    <w:rsid w:val="000F5283"/>
    <w:rsid w:val="000F6945"/>
    <w:rsid w:val="000F6E56"/>
    <w:rsid w:val="000F6E9C"/>
    <w:rsid w:val="000F71B3"/>
    <w:rsid w:val="000F7429"/>
    <w:rsid w:val="000F74F5"/>
    <w:rsid w:val="000F78FC"/>
    <w:rsid w:val="000F7E5A"/>
    <w:rsid w:val="00100B6F"/>
    <w:rsid w:val="00100BED"/>
    <w:rsid w:val="00100FD3"/>
    <w:rsid w:val="00101EC9"/>
    <w:rsid w:val="00102928"/>
    <w:rsid w:val="00104372"/>
    <w:rsid w:val="00105372"/>
    <w:rsid w:val="001054A6"/>
    <w:rsid w:val="00105592"/>
    <w:rsid w:val="001056C0"/>
    <w:rsid w:val="00105A1E"/>
    <w:rsid w:val="001068A8"/>
    <w:rsid w:val="001076DE"/>
    <w:rsid w:val="001078A1"/>
    <w:rsid w:val="001103FB"/>
    <w:rsid w:val="001103FF"/>
    <w:rsid w:val="001111C4"/>
    <w:rsid w:val="00111671"/>
    <w:rsid w:val="00112B99"/>
    <w:rsid w:val="0011373F"/>
    <w:rsid w:val="00114631"/>
    <w:rsid w:val="00114C05"/>
    <w:rsid w:val="00114C76"/>
    <w:rsid w:val="00114E47"/>
    <w:rsid w:val="001151F3"/>
    <w:rsid w:val="00115BB1"/>
    <w:rsid w:val="00115E74"/>
    <w:rsid w:val="001167A9"/>
    <w:rsid w:val="00120AEE"/>
    <w:rsid w:val="00120CE9"/>
    <w:rsid w:val="00120FA5"/>
    <w:rsid w:val="0012125E"/>
    <w:rsid w:val="001217A2"/>
    <w:rsid w:val="00122677"/>
    <w:rsid w:val="00122C5E"/>
    <w:rsid w:val="00122FF5"/>
    <w:rsid w:val="001236E6"/>
    <w:rsid w:val="00123CAA"/>
    <w:rsid w:val="00123CF0"/>
    <w:rsid w:val="0012464A"/>
    <w:rsid w:val="00125A2D"/>
    <w:rsid w:val="00127B69"/>
    <w:rsid w:val="0013031A"/>
    <w:rsid w:val="001312AD"/>
    <w:rsid w:val="00131331"/>
    <w:rsid w:val="00131860"/>
    <w:rsid w:val="00131BF8"/>
    <w:rsid w:val="00131E7A"/>
    <w:rsid w:val="00132627"/>
    <w:rsid w:val="00133208"/>
    <w:rsid w:val="00133643"/>
    <w:rsid w:val="001342BE"/>
    <w:rsid w:val="00134710"/>
    <w:rsid w:val="00134846"/>
    <w:rsid w:val="00134A5B"/>
    <w:rsid w:val="00135CF0"/>
    <w:rsid w:val="00137254"/>
    <w:rsid w:val="00137C2B"/>
    <w:rsid w:val="00137D17"/>
    <w:rsid w:val="0014077F"/>
    <w:rsid w:val="00141029"/>
    <w:rsid w:val="00141716"/>
    <w:rsid w:val="00141888"/>
    <w:rsid w:val="0014253B"/>
    <w:rsid w:val="00142780"/>
    <w:rsid w:val="00142825"/>
    <w:rsid w:val="00142DFB"/>
    <w:rsid w:val="001431D6"/>
    <w:rsid w:val="00143D9E"/>
    <w:rsid w:val="0014464C"/>
    <w:rsid w:val="00144FDD"/>
    <w:rsid w:val="00145F6C"/>
    <w:rsid w:val="00146442"/>
    <w:rsid w:val="00146454"/>
    <w:rsid w:val="0014657B"/>
    <w:rsid w:val="001466CC"/>
    <w:rsid w:val="00147A3B"/>
    <w:rsid w:val="001514A3"/>
    <w:rsid w:val="00151721"/>
    <w:rsid w:val="00152123"/>
    <w:rsid w:val="001523A6"/>
    <w:rsid w:val="00153466"/>
    <w:rsid w:val="00156252"/>
    <w:rsid w:val="0015648B"/>
    <w:rsid w:val="00156A9A"/>
    <w:rsid w:val="0015715D"/>
    <w:rsid w:val="00161C74"/>
    <w:rsid w:val="0016217F"/>
    <w:rsid w:val="00162516"/>
    <w:rsid w:val="00162593"/>
    <w:rsid w:val="00162645"/>
    <w:rsid w:val="001635A2"/>
    <w:rsid w:val="00163EA8"/>
    <w:rsid w:val="001641B9"/>
    <w:rsid w:val="001646EE"/>
    <w:rsid w:val="00164771"/>
    <w:rsid w:val="00164F60"/>
    <w:rsid w:val="00165303"/>
    <w:rsid w:val="00165B31"/>
    <w:rsid w:val="00167592"/>
    <w:rsid w:val="0016779E"/>
    <w:rsid w:val="00167B3D"/>
    <w:rsid w:val="00167F4A"/>
    <w:rsid w:val="00170C40"/>
    <w:rsid w:val="0017265E"/>
    <w:rsid w:val="001727AD"/>
    <w:rsid w:val="00172AF6"/>
    <w:rsid w:val="00173B64"/>
    <w:rsid w:val="00173E4D"/>
    <w:rsid w:val="001740DA"/>
    <w:rsid w:val="00174201"/>
    <w:rsid w:val="00174252"/>
    <w:rsid w:val="00175828"/>
    <w:rsid w:val="00175A27"/>
    <w:rsid w:val="00175ED6"/>
    <w:rsid w:val="0017636A"/>
    <w:rsid w:val="00176A9F"/>
    <w:rsid w:val="00176CEE"/>
    <w:rsid w:val="00176D9B"/>
    <w:rsid w:val="00177443"/>
    <w:rsid w:val="001776F7"/>
    <w:rsid w:val="00177AFC"/>
    <w:rsid w:val="00177FD3"/>
    <w:rsid w:val="001805B5"/>
    <w:rsid w:val="001805D9"/>
    <w:rsid w:val="00180F6E"/>
    <w:rsid w:val="00180FF9"/>
    <w:rsid w:val="00181527"/>
    <w:rsid w:val="00181E28"/>
    <w:rsid w:val="00182D93"/>
    <w:rsid w:val="00183A2C"/>
    <w:rsid w:val="00184825"/>
    <w:rsid w:val="00184CDC"/>
    <w:rsid w:val="00184E10"/>
    <w:rsid w:val="00185E04"/>
    <w:rsid w:val="00185EB3"/>
    <w:rsid w:val="00185F2B"/>
    <w:rsid w:val="001860A3"/>
    <w:rsid w:val="00186DD8"/>
    <w:rsid w:val="001872CE"/>
    <w:rsid w:val="001904A0"/>
    <w:rsid w:val="00190BC2"/>
    <w:rsid w:val="00190D72"/>
    <w:rsid w:val="00192CE3"/>
    <w:rsid w:val="00193892"/>
    <w:rsid w:val="00193B84"/>
    <w:rsid w:val="00193F94"/>
    <w:rsid w:val="00193FAF"/>
    <w:rsid w:val="00194A9A"/>
    <w:rsid w:val="00195C79"/>
    <w:rsid w:val="00196576"/>
    <w:rsid w:val="00196749"/>
    <w:rsid w:val="00196ED5"/>
    <w:rsid w:val="001A0802"/>
    <w:rsid w:val="001A0B9B"/>
    <w:rsid w:val="001A0D18"/>
    <w:rsid w:val="001A136D"/>
    <w:rsid w:val="001A18E1"/>
    <w:rsid w:val="001A22E2"/>
    <w:rsid w:val="001A32EF"/>
    <w:rsid w:val="001A35EC"/>
    <w:rsid w:val="001A403A"/>
    <w:rsid w:val="001A4B37"/>
    <w:rsid w:val="001A4EBA"/>
    <w:rsid w:val="001A51DE"/>
    <w:rsid w:val="001A5203"/>
    <w:rsid w:val="001A53BD"/>
    <w:rsid w:val="001A5EE9"/>
    <w:rsid w:val="001A6000"/>
    <w:rsid w:val="001A7DC7"/>
    <w:rsid w:val="001B05F4"/>
    <w:rsid w:val="001B0E95"/>
    <w:rsid w:val="001B0F4A"/>
    <w:rsid w:val="001B10A0"/>
    <w:rsid w:val="001B132F"/>
    <w:rsid w:val="001B13FE"/>
    <w:rsid w:val="001B1A07"/>
    <w:rsid w:val="001B1CC3"/>
    <w:rsid w:val="001B2A44"/>
    <w:rsid w:val="001B36B5"/>
    <w:rsid w:val="001B3971"/>
    <w:rsid w:val="001B3FCB"/>
    <w:rsid w:val="001B4999"/>
    <w:rsid w:val="001B53C7"/>
    <w:rsid w:val="001B59B9"/>
    <w:rsid w:val="001B5B4F"/>
    <w:rsid w:val="001B5E61"/>
    <w:rsid w:val="001B5F4A"/>
    <w:rsid w:val="001B66AD"/>
    <w:rsid w:val="001B6FC7"/>
    <w:rsid w:val="001B71DD"/>
    <w:rsid w:val="001C1AB4"/>
    <w:rsid w:val="001C24A6"/>
    <w:rsid w:val="001C3825"/>
    <w:rsid w:val="001C3E34"/>
    <w:rsid w:val="001C4E94"/>
    <w:rsid w:val="001C5068"/>
    <w:rsid w:val="001C5EFA"/>
    <w:rsid w:val="001C6D3B"/>
    <w:rsid w:val="001D0174"/>
    <w:rsid w:val="001D0AEF"/>
    <w:rsid w:val="001D0DB4"/>
    <w:rsid w:val="001D109C"/>
    <w:rsid w:val="001D1636"/>
    <w:rsid w:val="001D2783"/>
    <w:rsid w:val="001D2D30"/>
    <w:rsid w:val="001D320D"/>
    <w:rsid w:val="001D3484"/>
    <w:rsid w:val="001D4157"/>
    <w:rsid w:val="001D4291"/>
    <w:rsid w:val="001D4A4A"/>
    <w:rsid w:val="001D6200"/>
    <w:rsid w:val="001E05AC"/>
    <w:rsid w:val="001E0E2A"/>
    <w:rsid w:val="001E0F70"/>
    <w:rsid w:val="001E1281"/>
    <w:rsid w:val="001E157F"/>
    <w:rsid w:val="001E15D7"/>
    <w:rsid w:val="001E1847"/>
    <w:rsid w:val="001E1F08"/>
    <w:rsid w:val="001E2209"/>
    <w:rsid w:val="001E325B"/>
    <w:rsid w:val="001E3A6E"/>
    <w:rsid w:val="001E43D3"/>
    <w:rsid w:val="001E516A"/>
    <w:rsid w:val="001E519C"/>
    <w:rsid w:val="001E5505"/>
    <w:rsid w:val="001E554A"/>
    <w:rsid w:val="001E55DB"/>
    <w:rsid w:val="001E5CC6"/>
    <w:rsid w:val="001E5EF5"/>
    <w:rsid w:val="001E6541"/>
    <w:rsid w:val="001E671D"/>
    <w:rsid w:val="001E6E36"/>
    <w:rsid w:val="001E6E51"/>
    <w:rsid w:val="001E78DC"/>
    <w:rsid w:val="001F03AA"/>
    <w:rsid w:val="001F28B4"/>
    <w:rsid w:val="001F2A6F"/>
    <w:rsid w:val="001F36C5"/>
    <w:rsid w:val="001F4C39"/>
    <w:rsid w:val="001F5B8C"/>
    <w:rsid w:val="001F6692"/>
    <w:rsid w:val="001F7E35"/>
    <w:rsid w:val="00201275"/>
    <w:rsid w:val="0020193A"/>
    <w:rsid w:val="002021F2"/>
    <w:rsid w:val="00202F9A"/>
    <w:rsid w:val="002042CD"/>
    <w:rsid w:val="002045C7"/>
    <w:rsid w:val="00204834"/>
    <w:rsid w:val="0020526F"/>
    <w:rsid w:val="00206E07"/>
    <w:rsid w:val="0020735E"/>
    <w:rsid w:val="002075B8"/>
    <w:rsid w:val="00207DD6"/>
    <w:rsid w:val="002101F3"/>
    <w:rsid w:val="0021063C"/>
    <w:rsid w:val="00212589"/>
    <w:rsid w:val="0021371D"/>
    <w:rsid w:val="002145D4"/>
    <w:rsid w:val="00214961"/>
    <w:rsid w:val="0021496C"/>
    <w:rsid w:val="00214FBE"/>
    <w:rsid w:val="00216859"/>
    <w:rsid w:val="0021693B"/>
    <w:rsid w:val="00220EFD"/>
    <w:rsid w:val="0022111F"/>
    <w:rsid w:val="00221316"/>
    <w:rsid w:val="00221A3C"/>
    <w:rsid w:val="00221A70"/>
    <w:rsid w:val="00222CAB"/>
    <w:rsid w:val="002236B5"/>
    <w:rsid w:val="00223D8E"/>
    <w:rsid w:val="00223F3A"/>
    <w:rsid w:val="00224652"/>
    <w:rsid w:val="00225527"/>
    <w:rsid w:val="00225800"/>
    <w:rsid w:val="00226100"/>
    <w:rsid w:val="00226D43"/>
    <w:rsid w:val="00227FC9"/>
    <w:rsid w:val="0023027A"/>
    <w:rsid w:val="00230410"/>
    <w:rsid w:val="00230FD7"/>
    <w:rsid w:val="00231BD2"/>
    <w:rsid w:val="00231F89"/>
    <w:rsid w:val="00233D66"/>
    <w:rsid w:val="00233FC9"/>
    <w:rsid w:val="00234DE9"/>
    <w:rsid w:val="00234E83"/>
    <w:rsid w:val="00235634"/>
    <w:rsid w:val="002356DE"/>
    <w:rsid w:val="00236093"/>
    <w:rsid w:val="00236B68"/>
    <w:rsid w:val="002372CA"/>
    <w:rsid w:val="0023789E"/>
    <w:rsid w:val="0024003E"/>
    <w:rsid w:val="00240089"/>
    <w:rsid w:val="0024022A"/>
    <w:rsid w:val="002409C8"/>
    <w:rsid w:val="002410EE"/>
    <w:rsid w:val="00241C5C"/>
    <w:rsid w:val="00241E7E"/>
    <w:rsid w:val="00243480"/>
    <w:rsid w:val="00244809"/>
    <w:rsid w:val="00244A1B"/>
    <w:rsid w:val="00244EFC"/>
    <w:rsid w:val="002477C7"/>
    <w:rsid w:val="002477D5"/>
    <w:rsid w:val="00250C0A"/>
    <w:rsid w:val="00251186"/>
    <w:rsid w:val="002512E8"/>
    <w:rsid w:val="00251AA3"/>
    <w:rsid w:val="00251E7F"/>
    <w:rsid w:val="00251F56"/>
    <w:rsid w:val="0025236B"/>
    <w:rsid w:val="00252CCC"/>
    <w:rsid w:val="002537E9"/>
    <w:rsid w:val="00253B09"/>
    <w:rsid w:val="00253CBE"/>
    <w:rsid w:val="00254774"/>
    <w:rsid w:val="002548BF"/>
    <w:rsid w:val="00254E30"/>
    <w:rsid w:val="002555E0"/>
    <w:rsid w:val="002556D5"/>
    <w:rsid w:val="002562E9"/>
    <w:rsid w:val="0025688B"/>
    <w:rsid w:val="00256A24"/>
    <w:rsid w:val="00257B68"/>
    <w:rsid w:val="00260422"/>
    <w:rsid w:val="002606A2"/>
    <w:rsid w:val="00261464"/>
    <w:rsid w:val="0026178E"/>
    <w:rsid w:val="002619EF"/>
    <w:rsid w:val="00261F77"/>
    <w:rsid w:val="00262521"/>
    <w:rsid w:val="00262692"/>
    <w:rsid w:val="002628BF"/>
    <w:rsid w:val="00262EE6"/>
    <w:rsid w:val="00263302"/>
    <w:rsid w:val="002637B7"/>
    <w:rsid w:val="00264058"/>
    <w:rsid w:val="00264362"/>
    <w:rsid w:val="00265060"/>
    <w:rsid w:val="0026545B"/>
    <w:rsid w:val="002654CD"/>
    <w:rsid w:val="0026558D"/>
    <w:rsid w:val="002655F1"/>
    <w:rsid w:val="00265B16"/>
    <w:rsid w:val="002665FF"/>
    <w:rsid w:val="00266E4E"/>
    <w:rsid w:val="00267A74"/>
    <w:rsid w:val="00267CA5"/>
    <w:rsid w:val="00270659"/>
    <w:rsid w:val="00270FAE"/>
    <w:rsid w:val="00272261"/>
    <w:rsid w:val="00272815"/>
    <w:rsid w:val="002729EC"/>
    <w:rsid w:val="00272D82"/>
    <w:rsid w:val="00272FDD"/>
    <w:rsid w:val="0027365A"/>
    <w:rsid w:val="00273EBF"/>
    <w:rsid w:val="00273ED5"/>
    <w:rsid w:val="00274172"/>
    <w:rsid w:val="0027480F"/>
    <w:rsid w:val="00276218"/>
    <w:rsid w:val="00276FCD"/>
    <w:rsid w:val="00277A08"/>
    <w:rsid w:val="00277C36"/>
    <w:rsid w:val="00277CA7"/>
    <w:rsid w:val="00280813"/>
    <w:rsid w:val="0028194B"/>
    <w:rsid w:val="00281F0E"/>
    <w:rsid w:val="00282734"/>
    <w:rsid w:val="00282E33"/>
    <w:rsid w:val="002830A0"/>
    <w:rsid w:val="00283339"/>
    <w:rsid w:val="0028471B"/>
    <w:rsid w:val="0028542C"/>
    <w:rsid w:val="00285D2E"/>
    <w:rsid w:val="00286076"/>
    <w:rsid w:val="00286372"/>
    <w:rsid w:val="0028752E"/>
    <w:rsid w:val="00290142"/>
    <w:rsid w:val="00290CF5"/>
    <w:rsid w:val="00290F5D"/>
    <w:rsid w:val="00290FBD"/>
    <w:rsid w:val="002914D3"/>
    <w:rsid w:val="00291AFB"/>
    <w:rsid w:val="00292352"/>
    <w:rsid w:val="00292FEC"/>
    <w:rsid w:val="00293883"/>
    <w:rsid w:val="00293AF6"/>
    <w:rsid w:val="002949AC"/>
    <w:rsid w:val="00294BDD"/>
    <w:rsid w:val="00295443"/>
    <w:rsid w:val="00295494"/>
    <w:rsid w:val="00295CF6"/>
    <w:rsid w:val="00296AC5"/>
    <w:rsid w:val="00296FF2"/>
    <w:rsid w:val="002A05EC"/>
    <w:rsid w:val="002A0873"/>
    <w:rsid w:val="002A0F2F"/>
    <w:rsid w:val="002A1228"/>
    <w:rsid w:val="002A1318"/>
    <w:rsid w:val="002A1B35"/>
    <w:rsid w:val="002A2132"/>
    <w:rsid w:val="002A30E6"/>
    <w:rsid w:val="002A3130"/>
    <w:rsid w:val="002A325B"/>
    <w:rsid w:val="002A3373"/>
    <w:rsid w:val="002A3B90"/>
    <w:rsid w:val="002A3EE9"/>
    <w:rsid w:val="002A4055"/>
    <w:rsid w:val="002A4318"/>
    <w:rsid w:val="002A4563"/>
    <w:rsid w:val="002A4DF2"/>
    <w:rsid w:val="002A4FE0"/>
    <w:rsid w:val="002A59ED"/>
    <w:rsid w:val="002A5A03"/>
    <w:rsid w:val="002A667B"/>
    <w:rsid w:val="002A66FA"/>
    <w:rsid w:val="002A7633"/>
    <w:rsid w:val="002A7747"/>
    <w:rsid w:val="002A77D8"/>
    <w:rsid w:val="002B05C3"/>
    <w:rsid w:val="002B0A99"/>
    <w:rsid w:val="002B2C57"/>
    <w:rsid w:val="002B320D"/>
    <w:rsid w:val="002B39C6"/>
    <w:rsid w:val="002B3A80"/>
    <w:rsid w:val="002B41AE"/>
    <w:rsid w:val="002B4293"/>
    <w:rsid w:val="002B4A29"/>
    <w:rsid w:val="002B5165"/>
    <w:rsid w:val="002B5A14"/>
    <w:rsid w:val="002B6080"/>
    <w:rsid w:val="002B63CE"/>
    <w:rsid w:val="002B6DC8"/>
    <w:rsid w:val="002B7C87"/>
    <w:rsid w:val="002C0179"/>
    <w:rsid w:val="002C05C5"/>
    <w:rsid w:val="002C1181"/>
    <w:rsid w:val="002C1D44"/>
    <w:rsid w:val="002C25FE"/>
    <w:rsid w:val="002C452E"/>
    <w:rsid w:val="002C4DA5"/>
    <w:rsid w:val="002C523D"/>
    <w:rsid w:val="002C5578"/>
    <w:rsid w:val="002C616E"/>
    <w:rsid w:val="002C6244"/>
    <w:rsid w:val="002C6B9C"/>
    <w:rsid w:val="002C6D3A"/>
    <w:rsid w:val="002C7D3F"/>
    <w:rsid w:val="002D0585"/>
    <w:rsid w:val="002D0F75"/>
    <w:rsid w:val="002D1939"/>
    <w:rsid w:val="002D293E"/>
    <w:rsid w:val="002D2EAD"/>
    <w:rsid w:val="002D300E"/>
    <w:rsid w:val="002D33BE"/>
    <w:rsid w:val="002D3A22"/>
    <w:rsid w:val="002D42F0"/>
    <w:rsid w:val="002D4754"/>
    <w:rsid w:val="002D54CE"/>
    <w:rsid w:val="002D6955"/>
    <w:rsid w:val="002D6D16"/>
    <w:rsid w:val="002D72BA"/>
    <w:rsid w:val="002D7768"/>
    <w:rsid w:val="002E046F"/>
    <w:rsid w:val="002E0A6A"/>
    <w:rsid w:val="002E0BF2"/>
    <w:rsid w:val="002E270A"/>
    <w:rsid w:val="002E2CE3"/>
    <w:rsid w:val="002E39AF"/>
    <w:rsid w:val="002E6BE1"/>
    <w:rsid w:val="002E6DB6"/>
    <w:rsid w:val="002F04C1"/>
    <w:rsid w:val="002F064C"/>
    <w:rsid w:val="002F0740"/>
    <w:rsid w:val="002F0D9C"/>
    <w:rsid w:val="002F0FAC"/>
    <w:rsid w:val="002F114D"/>
    <w:rsid w:val="002F1398"/>
    <w:rsid w:val="002F16F1"/>
    <w:rsid w:val="002F1C26"/>
    <w:rsid w:val="002F28E1"/>
    <w:rsid w:val="002F2CE5"/>
    <w:rsid w:val="002F2D66"/>
    <w:rsid w:val="002F3770"/>
    <w:rsid w:val="002F3A5B"/>
    <w:rsid w:val="002F3B7A"/>
    <w:rsid w:val="002F3B7E"/>
    <w:rsid w:val="002F3D38"/>
    <w:rsid w:val="002F4A55"/>
    <w:rsid w:val="002F5BE0"/>
    <w:rsid w:val="002F738B"/>
    <w:rsid w:val="002F744E"/>
    <w:rsid w:val="002F7619"/>
    <w:rsid w:val="002F7FD6"/>
    <w:rsid w:val="00300319"/>
    <w:rsid w:val="003005F2"/>
    <w:rsid w:val="003008FE"/>
    <w:rsid w:val="00300B51"/>
    <w:rsid w:val="0030169D"/>
    <w:rsid w:val="00301A4A"/>
    <w:rsid w:val="00302243"/>
    <w:rsid w:val="00303506"/>
    <w:rsid w:val="00303901"/>
    <w:rsid w:val="00303CA4"/>
    <w:rsid w:val="00303CFE"/>
    <w:rsid w:val="003060EB"/>
    <w:rsid w:val="0030686B"/>
    <w:rsid w:val="00306C63"/>
    <w:rsid w:val="00306F97"/>
    <w:rsid w:val="003073C1"/>
    <w:rsid w:val="00307D3F"/>
    <w:rsid w:val="00307F77"/>
    <w:rsid w:val="003102A7"/>
    <w:rsid w:val="003105AE"/>
    <w:rsid w:val="00311E34"/>
    <w:rsid w:val="00311EF3"/>
    <w:rsid w:val="00312011"/>
    <w:rsid w:val="003130DC"/>
    <w:rsid w:val="003138C2"/>
    <w:rsid w:val="003144BF"/>
    <w:rsid w:val="003153EB"/>
    <w:rsid w:val="003157B3"/>
    <w:rsid w:val="003165CD"/>
    <w:rsid w:val="003202C3"/>
    <w:rsid w:val="00320CB9"/>
    <w:rsid w:val="00321985"/>
    <w:rsid w:val="00322BE3"/>
    <w:rsid w:val="00322D3E"/>
    <w:rsid w:val="003236BF"/>
    <w:rsid w:val="0032383C"/>
    <w:rsid w:val="003239DA"/>
    <w:rsid w:val="00323C19"/>
    <w:rsid w:val="00324F2E"/>
    <w:rsid w:val="00324FA2"/>
    <w:rsid w:val="003252EF"/>
    <w:rsid w:val="0032569B"/>
    <w:rsid w:val="00325D2E"/>
    <w:rsid w:val="003268F7"/>
    <w:rsid w:val="003275AC"/>
    <w:rsid w:val="00327C04"/>
    <w:rsid w:val="00327CAB"/>
    <w:rsid w:val="003321A2"/>
    <w:rsid w:val="00332701"/>
    <w:rsid w:val="00333BAA"/>
    <w:rsid w:val="003349CB"/>
    <w:rsid w:val="00334DF3"/>
    <w:rsid w:val="0033514A"/>
    <w:rsid w:val="00335367"/>
    <w:rsid w:val="003356C5"/>
    <w:rsid w:val="00336437"/>
    <w:rsid w:val="00337997"/>
    <w:rsid w:val="00340BCD"/>
    <w:rsid w:val="003410F9"/>
    <w:rsid w:val="0034219B"/>
    <w:rsid w:val="00343E51"/>
    <w:rsid w:val="00344004"/>
    <w:rsid w:val="00344078"/>
    <w:rsid w:val="003440BE"/>
    <w:rsid w:val="003456A1"/>
    <w:rsid w:val="00345B67"/>
    <w:rsid w:val="00346C23"/>
    <w:rsid w:val="003471DF"/>
    <w:rsid w:val="00347C7D"/>
    <w:rsid w:val="00347EDA"/>
    <w:rsid w:val="00350B27"/>
    <w:rsid w:val="00351131"/>
    <w:rsid w:val="00351205"/>
    <w:rsid w:val="00351EAB"/>
    <w:rsid w:val="00352796"/>
    <w:rsid w:val="003528D9"/>
    <w:rsid w:val="00352AD0"/>
    <w:rsid w:val="00352BD0"/>
    <w:rsid w:val="00354A31"/>
    <w:rsid w:val="00354D13"/>
    <w:rsid w:val="00354E26"/>
    <w:rsid w:val="003562D7"/>
    <w:rsid w:val="00356766"/>
    <w:rsid w:val="00356B8F"/>
    <w:rsid w:val="00360580"/>
    <w:rsid w:val="003605F6"/>
    <w:rsid w:val="00360E24"/>
    <w:rsid w:val="00361A0A"/>
    <w:rsid w:val="00361ABE"/>
    <w:rsid w:val="0036363F"/>
    <w:rsid w:val="00363B57"/>
    <w:rsid w:val="00363C59"/>
    <w:rsid w:val="00367E96"/>
    <w:rsid w:val="00370035"/>
    <w:rsid w:val="003700B7"/>
    <w:rsid w:val="00370DCA"/>
    <w:rsid w:val="00371796"/>
    <w:rsid w:val="00371F5A"/>
    <w:rsid w:val="00372257"/>
    <w:rsid w:val="003724F7"/>
    <w:rsid w:val="00372865"/>
    <w:rsid w:val="00372C41"/>
    <w:rsid w:val="00372F74"/>
    <w:rsid w:val="00374ACD"/>
    <w:rsid w:val="00374BEA"/>
    <w:rsid w:val="00374CA8"/>
    <w:rsid w:val="0037508C"/>
    <w:rsid w:val="00375956"/>
    <w:rsid w:val="00375E7D"/>
    <w:rsid w:val="0037600D"/>
    <w:rsid w:val="00376385"/>
    <w:rsid w:val="00376B41"/>
    <w:rsid w:val="003801F4"/>
    <w:rsid w:val="003808F6"/>
    <w:rsid w:val="0038090B"/>
    <w:rsid w:val="00380CAB"/>
    <w:rsid w:val="00381D5A"/>
    <w:rsid w:val="00381D6C"/>
    <w:rsid w:val="00383DA2"/>
    <w:rsid w:val="00384804"/>
    <w:rsid w:val="00384B6C"/>
    <w:rsid w:val="00385F7D"/>
    <w:rsid w:val="00386398"/>
    <w:rsid w:val="00387778"/>
    <w:rsid w:val="00387CD3"/>
    <w:rsid w:val="00390712"/>
    <w:rsid w:val="0039084E"/>
    <w:rsid w:val="003916D6"/>
    <w:rsid w:val="00391D9E"/>
    <w:rsid w:val="00392194"/>
    <w:rsid w:val="00392230"/>
    <w:rsid w:val="003924AC"/>
    <w:rsid w:val="0039283A"/>
    <w:rsid w:val="00392C2E"/>
    <w:rsid w:val="003938B0"/>
    <w:rsid w:val="00393DB4"/>
    <w:rsid w:val="00393F7C"/>
    <w:rsid w:val="00393FE0"/>
    <w:rsid w:val="003952E5"/>
    <w:rsid w:val="003956ED"/>
    <w:rsid w:val="00395FAA"/>
    <w:rsid w:val="00396097"/>
    <w:rsid w:val="003964C1"/>
    <w:rsid w:val="003965D7"/>
    <w:rsid w:val="003974EA"/>
    <w:rsid w:val="003A035E"/>
    <w:rsid w:val="003A03FC"/>
    <w:rsid w:val="003A07B1"/>
    <w:rsid w:val="003A0D2D"/>
    <w:rsid w:val="003A0FB1"/>
    <w:rsid w:val="003A1A43"/>
    <w:rsid w:val="003A205F"/>
    <w:rsid w:val="003A2D12"/>
    <w:rsid w:val="003A3B8E"/>
    <w:rsid w:val="003A4D57"/>
    <w:rsid w:val="003A51B5"/>
    <w:rsid w:val="003A5264"/>
    <w:rsid w:val="003A62BE"/>
    <w:rsid w:val="003A6673"/>
    <w:rsid w:val="003A68A1"/>
    <w:rsid w:val="003A70C8"/>
    <w:rsid w:val="003A7975"/>
    <w:rsid w:val="003A7A04"/>
    <w:rsid w:val="003A7C16"/>
    <w:rsid w:val="003A7D08"/>
    <w:rsid w:val="003B0243"/>
    <w:rsid w:val="003B0FBF"/>
    <w:rsid w:val="003B24BE"/>
    <w:rsid w:val="003B26DE"/>
    <w:rsid w:val="003B3A84"/>
    <w:rsid w:val="003B3FB9"/>
    <w:rsid w:val="003B61A8"/>
    <w:rsid w:val="003B6735"/>
    <w:rsid w:val="003B6BF5"/>
    <w:rsid w:val="003B6C98"/>
    <w:rsid w:val="003B6EC9"/>
    <w:rsid w:val="003B7DF4"/>
    <w:rsid w:val="003C0D85"/>
    <w:rsid w:val="003C199D"/>
    <w:rsid w:val="003C20F1"/>
    <w:rsid w:val="003C29E8"/>
    <w:rsid w:val="003C2FA8"/>
    <w:rsid w:val="003C2FEA"/>
    <w:rsid w:val="003C3703"/>
    <w:rsid w:val="003C3C01"/>
    <w:rsid w:val="003C3C8A"/>
    <w:rsid w:val="003C4FE6"/>
    <w:rsid w:val="003C5211"/>
    <w:rsid w:val="003C57DA"/>
    <w:rsid w:val="003C6E5B"/>
    <w:rsid w:val="003C6FCC"/>
    <w:rsid w:val="003C76FF"/>
    <w:rsid w:val="003D1028"/>
    <w:rsid w:val="003D15AA"/>
    <w:rsid w:val="003D1893"/>
    <w:rsid w:val="003D18AD"/>
    <w:rsid w:val="003D1901"/>
    <w:rsid w:val="003D19B1"/>
    <w:rsid w:val="003D263D"/>
    <w:rsid w:val="003D307D"/>
    <w:rsid w:val="003D3E7C"/>
    <w:rsid w:val="003D57CA"/>
    <w:rsid w:val="003D5854"/>
    <w:rsid w:val="003D5F1B"/>
    <w:rsid w:val="003D6287"/>
    <w:rsid w:val="003D6582"/>
    <w:rsid w:val="003D6BDF"/>
    <w:rsid w:val="003D7993"/>
    <w:rsid w:val="003E06E2"/>
    <w:rsid w:val="003E0FAF"/>
    <w:rsid w:val="003E1337"/>
    <w:rsid w:val="003E2088"/>
    <w:rsid w:val="003E2722"/>
    <w:rsid w:val="003E41C7"/>
    <w:rsid w:val="003E6098"/>
    <w:rsid w:val="003E6D09"/>
    <w:rsid w:val="003E7138"/>
    <w:rsid w:val="003E7307"/>
    <w:rsid w:val="003E7C9E"/>
    <w:rsid w:val="003F03A7"/>
    <w:rsid w:val="003F05DF"/>
    <w:rsid w:val="003F11E1"/>
    <w:rsid w:val="003F1548"/>
    <w:rsid w:val="003F1B3F"/>
    <w:rsid w:val="003F33C4"/>
    <w:rsid w:val="003F3A42"/>
    <w:rsid w:val="003F414D"/>
    <w:rsid w:val="003F421A"/>
    <w:rsid w:val="003F42CE"/>
    <w:rsid w:val="003F4F1F"/>
    <w:rsid w:val="003F5568"/>
    <w:rsid w:val="003F5857"/>
    <w:rsid w:val="003F59F1"/>
    <w:rsid w:val="003F5DED"/>
    <w:rsid w:val="003F61E6"/>
    <w:rsid w:val="003F68DE"/>
    <w:rsid w:val="003F70BC"/>
    <w:rsid w:val="003F7224"/>
    <w:rsid w:val="00400294"/>
    <w:rsid w:val="00402574"/>
    <w:rsid w:val="00402C53"/>
    <w:rsid w:val="004032CB"/>
    <w:rsid w:val="0040369A"/>
    <w:rsid w:val="004042F2"/>
    <w:rsid w:val="00404742"/>
    <w:rsid w:val="00404E12"/>
    <w:rsid w:val="00404E8C"/>
    <w:rsid w:val="00406755"/>
    <w:rsid w:val="004067B1"/>
    <w:rsid w:val="00406A27"/>
    <w:rsid w:val="00407073"/>
    <w:rsid w:val="004072B0"/>
    <w:rsid w:val="004073B2"/>
    <w:rsid w:val="0041037C"/>
    <w:rsid w:val="00410BA0"/>
    <w:rsid w:val="00411067"/>
    <w:rsid w:val="0041233B"/>
    <w:rsid w:val="00412B4E"/>
    <w:rsid w:val="00413EF4"/>
    <w:rsid w:val="00414B6B"/>
    <w:rsid w:val="00414DD5"/>
    <w:rsid w:val="004155DE"/>
    <w:rsid w:val="004158DE"/>
    <w:rsid w:val="0041592F"/>
    <w:rsid w:val="00415BFE"/>
    <w:rsid w:val="00415FEF"/>
    <w:rsid w:val="00416244"/>
    <w:rsid w:val="0041722F"/>
    <w:rsid w:val="004176F2"/>
    <w:rsid w:val="004205C5"/>
    <w:rsid w:val="00422372"/>
    <w:rsid w:val="004224F5"/>
    <w:rsid w:val="00422696"/>
    <w:rsid w:val="00422712"/>
    <w:rsid w:val="004232C5"/>
    <w:rsid w:val="0042331A"/>
    <w:rsid w:val="00423B82"/>
    <w:rsid w:val="00423D53"/>
    <w:rsid w:val="00424164"/>
    <w:rsid w:val="00425939"/>
    <w:rsid w:val="00425A83"/>
    <w:rsid w:val="00425E35"/>
    <w:rsid w:val="00425F1B"/>
    <w:rsid w:val="004262EE"/>
    <w:rsid w:val="00426676"/>
    <w:rsid w:val="00427D21"/>
    <w:rsid w:val="00431319"/>
    <w:rsid w:val="00431352"/>
    <w:rsid w:val="00431B37"/>
    <w:rsid w:val="0043211D"/>
    <w:rsid w:val="0043240B"/>
    <w:rsid w:val="00433F7C"/>
    <w:rsid w:val="0043481B"/>
    <w:rsid w:val="00435C0E"/>
    <w:rsid w:val="0043605E"/>
    <w:rsid w:val="00436565"/>
    <w:rsid w:val="00436686"/>
    <w:rsid w:val="00436720"/>
    <w:rsid w:val="00436DB4"/>
    <w:rsid w:val="0043716E"/>
    <w:rsid w:val="004372B8"/>
    <w:rsid w:val="00437572"/>
    <w:rsid w:val="00440673"/>
    <w:rsid w:val="0044159A"/>
    <w:rsid w:val="00441C30"/>
    <w:rsid w:val="00442501"/>
    <w:rsid w:val="0044266E"/>
    <w:rsid w:val="00442F16"/>
    <w:rsid w:val="00443D76"/>
    <w:rsid w:val="00444722"/>
    <w:rsid w:val="00445C48"/>
    <w:rsid w:val="00445E35"/>
    <w:rsid w:val="00446E53"/>
    <w:rsid w:val="00447F4A"/>
    <w:rsid w:val="00450360"/>
    <w:rsid w:val="0045089A"/>
    <w:rsid w:val="0045134E"/>
    <w:rsid w:val="004519B8"/>
    <w:rsid w:val="0045212A"/>
    <w:rsid w:val="004521BE"/>
    <w:rsid w:val="00452B78"/>
    <w:rsid w:val="00452C66"/>
    <w:rsid w:val="00453683"/>
    <w:rsid w:val="00454116"/>
    <w:rsid w:val="0045430C"/>
    <w:rsid w:val="0045484F"/>
    <w:rsid w:val="00454B5A"/>
    <w:rsid w:val="004558F7"/>
    <w:rsid w:val="00455AF2"/>
    <w:rsid w:val="00455F53"/>
    <w:rsid w:val="00456018"/>
    <w:rsid w:val="00456F67"/>
    <w:rsid w:val="00457847"/>
    <w:rsid w:val="004604DB"/>
    <w:rsid w:val="00461BBC"/>
    <w:rsid w:val="00462586"/>
    <w:rsid w:val="00462887"/>
    <w:rsid w:val="00464396"/>
    <w:rsid w:val="004644C2"/>
    <w:rsid w:val="004645CD"/>
    <w:rsid w:val="0046468E"/>
    <w:rsid w:val="004648A4"/>
    <w:rsid w:val="0046576C"/>
    <w:rsid w:val="0046596E"/>
    <w:rsid w:val="00465C0C"/>
    <w:rsid w:val="004666EC"/>
    <w:rsid w:val="00466E26"/>
    <w:rsid w:val="00467073"/>
    <w:rsid w:val="00467F9C"/>
    <w:rsid w:val="00470D1C"/>
    <w:rsid w:val="004727AF"/>
    <w:rsid w:val="00472D6B"/>
    <w:rsid w:val="00473286"/>
    <w:rsid w:val="004732C9"/>
    <w:rsid w:val="004736D7"/>
    <w:rsid w:val="00474A91"/>
    <w:rsid w:val="00474A95"/>
    <w:rsid w:val="00475141"/>
    <w:rsid w:val="00476359"/>
    <w:rsid w:val="00477A43"/>
    <w:rsid w:val="00477E26"/>
    <w:rsid w:val="00480454"/>
    <w:rsid w:val="00480793"/>
    <w:rsid w:val="00480844"/>
    <w:rsid w:val="00480C2B"/>
    <w:rsid w:val="0048119E"/>
    <w:rsid w:val="004819CF"/>
    <w:rsid w:val="00481E53"/>
    <w:rsid w:val="00482CB5"/>
    <w:rsid w:val="00483081"/>
    <w:rsid w:val="004830CA"/>
    <w:rsid w:val="0048345C"/>
    <w:rsid w:val="00483469"/>
    <w:rsid w:val="00483AD1"/>
    <w:rsid w:val="0048441E"/>
    <w:rsid w:val="00484B4C"/>
    <w:rsid w:val="004850BC"/>
    <w:rsid w:val="00486E05"/>
    <w:rsid w:val="00487192"/>
    <w:rsid w:val="00487C7C"/>
    <w:rsid w:val="0049002E"/>
    <w:rsid w:val="004908FA"/>
    <w:rsid w:val="0049103C"/>
    <w:rsid w:val="00491461"/>
    <w:rsid w:val="00491E10"/>
    <w:rsid w:val="00492531"/>
    <w:rsid w:val="00492F77"/>
    <w:rsid w:val="0049366E"/>
    <w:rsid w:val="004938B6"/>
    <w:rsid w:val="004939AF"/>
    <w:rsid w:val="004940A7"/>
    <w:rsid w:val="004949B2"/>
    <w:rsid w:val="00494EFD"/>
    <w:rsid w:val="00495B90"/>
    <w:rsid w:val="00495D27"/>
    <w:rsid w:val="00496159"/>
    <w:rsid w:val="00497431"/>
    <w:rsid w:val="00497BEA"/>
    <w:rsid w:val="004A11B0"/>
    <w:rsid w:val="004A1559"/>
    <w:rsid w:val="004A294B"/>
    <w:rsid w:val="004A2AB1"/>
    <w:rsid w:val="004A36AE"/>
    <w:rsid w:val="004A4196"/>
    <w:rsid w:val="004A4422"/>
    <w:rsid w:val="004A627B"/>
    <w:rsid w:val="004A6F87"/>
    <w:rsid w:val="004A760E"/>
    <w:rsid w:val="004B23DD"/>
    <w:rsid w:val="004B2AD6"/>
    <w:rsid w:val="004B2ADE"/>
    <w:rsid w:val="004B3559"/>
    <w:rsid w:val="004B4004"/>
    <w:rsid w:val="004B49DB"/>
    <w:rsid w:val="004B4E6F"/>
    <w:rsid w:val="004B5D34"/>
    <w:rsid w:val="004C069C"/>
    <w:rsid w:val="004C08C4"/>
    <w:rsid w:val="004C1210"/>
    <w:rsid w:val="004C21E8"/>
    <w:rsid w:val="004C26AC"/>
    <w:rsid w:val="004C2E9D"/>
    <w:rsid w:val="004C2F47"/>
    <w:rsid w:val="004C3069"/>
    <w:rsid w:val="004C33E1"/>
    <w:rsid w:val="004C3CCD"/>
    <w:rsid w:val="004C4E4B"/>
    <w:rsid w:val="004C52F0"/>
    <w:rsid w:val="004C5C67"/>
    <w:rsid w:val="004C6182"/>
    <w:rsid w:val="004C6ACD"/>
    <w:rsid w:val="004C720B"/>
    <w:rsid w:val="004C7379"/>
    <w:rsid w:val="004C758E"/>
    <w:rsid w:val="004D0020"/>
    <w:rsid w:val="004D064A"/>
    <w:rsid w:val="004D0A87"/>
    <w:rsid w:val="004D277B"/>
    <w:rsid w:val="004D2AD3"/>
    <w:rsid w:val="004D3368"/>
    <w:rsid w:val="004D48D9"/>
    <w:rsid w:val="004D5220"/>
    <w:rsid w:val="004D55D3"/>
    <w:rsid w:val="004D5C07"/>
    <w:rsid w:val="004D5DC7"/>
    <w:rsid w:val="004D716E"/>
    <w:rsid w:val="004D79DD"/>
    <w:rsid w:val="004D7FC6"/>
    <w:rsid w:val="004E03F9"/>
    <w:rsid w:val="004E108E"/>
    <w:rsid w:val="004E1459"/>
    <w:rsid w:val="004E2FC4"/>
    <w:rsid w:val="004E3752"/>
    <w:rsid w:val="004E404E"/>
    <w:rsid w:val="004E457A"/>
    <w:rsid w:val="004E494E"/>
    <w:rsid w:val="004E5184"/>
    <w:rsid w:val="004E58C1"/>
    <w:rsid w:val="004E5C90"/>
    <w:rsid w:val="004E6330"/>
    <w:rsid w:val="004E731C"/>
    <w:rsid w:val="004E77DF"/>
    <w:rsid w:val="004F07DD"/>
    <w:rsid w:val="004F1191"/>
    <w:rsid w:val="004F1E6B"/>
    <w:rsid w:val="004F2022"/>
    <w:rsid w:val="004F22F1"/>
    <w:rsid w:val="004F28D9"/>
    <w:rsid w:val="004F2A83"/>
    <w:rsid w:val="004F3012"/>
    <w:rsid w:val="004F3563"/>
    <w:rsid w:val="004F3A38"/>
    <w:rsid w:val="004F3F42"/>
    <w:rsid w:val="004F79C1"/>
    <w:rsid w:val="004F79DF"/>
    <w:rsid w:val="004F7CC0"/>
    <w:rsid w:val="00500B68"/>
    <w:rsid w:val="005010F9"/>
    <w:rsid w:val="00501DB4"/>
    <w:rsid w:val="005022C1"/>
    <w:rsid w:val="005023CD"/>
    <w:rsid w:val="00503089"/>
    <w:rsid w:val="00503D21"/>
    <w:rsid w:val="00504295"/>
    <w:rsid w:val="0050498D"/>
    <w:rsid w:val="0050686A"/>
    <w:rsid w:val="00506C29"/>
    <w:rsid w:val="00506F85"/>
    <w:rsid w:val="005071B8"/>
    <w:rsid w:val="00507D33"/>
    <w:rsid w:val="00507DC7"/>
    <w:rsid w:val="0051006C"/>
    <w:rsid w:val="005100C5"/>
    <w:rsid w:val="00512403"/>
    <w:rsid w:val="005129A3"/>
    <w:rsid w:val="00512D2C"/>
    <w:rsid w:val="0051307D"/>
    <w:rsid w:val="00513FF1"/>
    <w:rsid w:val="005140D5"/>
    <w:rsid w:val="0051496B"/>
    <w:rsid w:val="005150A0"/>
    <w:rsid w:val="00515C67"/>
    <w:rsid w:val="005166B9"/>
    <w:rsid w:val="00516753"/>
    <w:rsid w:val="00516929"/>
    <w:rsid w:val="00516C5D"/>
    <w:rsid w:val="00520CC8"/>
    <w:rsid w:val="00521A55"/>
    <w:rsid w:val="00521B73"/>
    <w:rsid w:val="00522D2E"/>
    <w:rsid w:val="0052304B"/>
    <w:rsid w:val="00523052"/>
    <w:rsid w:val="00523079"/>
    <w:rsid w:val="00523321"/>
    <w:rsid w:val="0052425C"/>
    <w:rsid w:val="005244E6"/>
    <w:rsid w:val="0052614C"/>
    <w:rsid w:val="00526268"/>
    <w:rsid w:val="005268BA"/>
    <w:rsid w:val="005269BD"/>
    <w:rsid w:val="00526D9A"/>
    <w:rsid w:val="00527576"/>
    <w:rsid w:val="00531E5C"/>
    <w:rsid w:val="00533B39"/>
    <w:rsid w:val="00534054"/>
    <w:rsid w:val="00534681"/>
    <w:rsid w:val="00534852"/>
    <w:rsid w:val="005348A9"/>
    <w:rsid w:val="005351C1"/>
    <w:rsid w:val="0053537B"/>
    <w:rsid w:val="0053640A"/>
    <w:rsid w:val="005368D3"/>
    <w:rsid w:val="005379AA"/>
    <w:rsid w:val="00537BB7"/>
    <w:rsid w:val="00540052"/>
    <w:rsid w:val="005404AF"/>
    <w:rsid w:val="005407E0"/>
    <w:rsid w:val="005419A0"/>
    <w:rsid w:val="00541C82"/>
    <w:rsid w:val="00541F69"/>
    <w:rsid w:val="00543446"/>
    <w:rsid w:val="0054377E"/>
    <w:rsid w:val="00544329"/>
    <w:rsid w:val="00544410"/>
    <w:rsid w:val="00544902"/>
    <w:rsid w:val="00544AE8"/>
    <w:rsid w:val="00545157"/>
    <w:rsid w:val="00545744"/>
    <w:rsid w:val="00545CE6"/>
    <w:rsid w:val="00546815"/>
    <w:rsid w:val="00547085"/>
    <w:rsid w:val="00550B9D"/>
    <w:rsid w:val="0055100A"/>
    <w:rsid w:val="005510EA"/>
    <w:rsid w:val="00552638"/>
    <w:rsid w:val="005528F9"/>
    <w:rsid w:val="00553EAD"/>
    <w:rsid w:val="005544CA"/>
    <w:rsid w:val="005545C9"/>
    <w:rsid w:val="00554FED"/>
    <w:rsid w:val="00556754"/>
    <w:rsid w:val="0056068E"/>
    <w:rsid w:val="0056133E"/>
    <w:rsid w:val="00563442"/>
    <w:rsid w:val="0056348E"/>
    <w:rsid w:val="005635AC"/>
    <w:rsid w:val="005635EA"/>
    <w:rsid w:val="0056484C"/>
    <w:rsid w:val="005649F9"/>
    <w:rsid w:val="00564C69"/>
    <w:rsid w:val="00565496"/>
    <w:rsid w:val="00565B42"/>
    <w:rsid w:val="00565BD4"/>
    <w:rsid w:val="00566C6E"/>
    <w:rsid w:val="00566DF3"/>
    <w:rsid w:val="00567969"/>
    <w:rsid w:val="00567A76"/>
    <w:rsid w:val="00567C20"/>
    <w:rsid w:val="00567DD9"/>
    <w:rsid w:val="005706E0"/>
    <w:rsid w:val="00571A4E"/>
    <w:rsid w:val="0057220A"/>
    <w:rsid w:val="00572239"/>
    <w:rsid w:val="005722F8"/>
    <w:rsid w:val="00572EC4"/>
    <w:rsid w:val="0057322F"/>
    <w:rsid w:val="00573BF8"/>
    <w:rsid w:val="0057622C"/>
    <w:rsid w:val="005766EA"/>
    <w:rsid w:val="00576980"/>
    <w:rsid w:val="00576DB3"/>
    <w:rsid w:val="00576EB5"/>
    <w:rsid w:val="00577E78"/>
    <w:rsid w:val="005808F8"/>
    <w:rsid w:val="00580EA7"/>
    <w:rsid w:val="0058253B"/>
    <w:rsid w:val="00582552"/>
    <w:rsid w:val="0058272E"/>
    <w:rsid w:val="00583BC5"/>
    <w:rsid w:val="005846A1"/>
    <w:rsid w:val="0058599A"/>
    <w:rsid w:val="00585DAB"/>
    <w:rsid w:val="00586396"/>
    <w:rsid w:val="005863C6"/>
    <w:rsid w:val="00586A67"/>
    <w:rsid w:val="00587490"/>
    <w:rsid w:val="0058783C"/>
    <w:rsid w:val="00587D54"/>
    <w:rsid w:val="00590729"/>
    <w:rsid w:val="00590913"/>
    <w:rsid w:val="00591054"/>
    <w:rsid w:val="00591654"/>
    <w:rsid w:val="00591799"/>
    <w:rsid w:val="00592609"/>
    <w:rsid w:val="00593506"/>
    <w:rsid w:val="00593D05"/>
    <w:rsid w:val="00594124"/>
    <w:rsid w:val="00594A55"/>
    <w:rsid w:val="00594ECC"/>
    <w:rsid w:val="00595334"/>
    <w:rsid w:val="0059634E"/>
    <w:rsid w:val="00596555"/>
    <w:rsid w:val="005974F0"/>
    <w:rsid w:val="005A0B2B"/>
    <w:rsid w:val="005A1399"/>
    <w:rsid w:val="005A35AB"/>
    <w:rsid w:val="005A3E89"/>
    <w:rsid w:val="005A470E"/>
    <w:rsid w:val="005A4BFA"/>
    <w:rsid w:val="005A4DC7"/>
    <w:rsid w:val="005A4E30"/>
    <w:rsid w:val="005A50A0"/>
    <w:rsid w:val="005A55FB"/>
    <w:rsid w:val="005A5890"/>
    <w:rsid w:val="005A67E5"/>
    <w:rsid w:val="005A6BE5"/>
    <w:rsid w:val="005B13DC"/>
    <w:rsid w:val="005B2255"/>
    <w:rsid w:val="005B278D"/>
    <w:rsid w:val="005B33EC"/>
    <w:rsid w:val="005B35E2"/>
    <w:rsid w:val="005B3E4B"/>
    <w:rsid w:val="005B414B"/>
    <w:rsid w:val="005B4AC0"/>
    <w:rsid w:val="005B676F"/>
    <w:rsid w:val="005C0158"/>
    <w:rsid w:val="005C10F2"/>
    <w:rsid w:val="005C18DA"/>
    <w:rsid w:val="005C403F"/>
    <w:rsid w:val="005C4643"/>
    <w:rsid w:val="005C49B6"/>
    <w:rsid w:val="005C4CE6"/>
    <w:rsid w:val="005C5A1A"/>
    <w:rsid w:val="005C5E90"/>
    <w:rsid w:val="005C5FF8"/>
    <w:rsid w:val="005C6395"/>
    <w:rsid w:val="005C67FB"/>
    <w:rsid w:val="005C68CF"/>
    <w:rsid w:val="005C68F6"/>
    <w:rsid w:val="005C72BC"/>
    <w:rsid w:val="005D1211"/>
    <w:rsid w:val="005D162B"/>
    <w:rsid w:val="005D1AEC"/>
    <w:rsid w:val="005D1C4C"/>
    <w:rsid w:val="005D23C7"/>
    <w:rsid w:val="005D2893"/>
    <w:rsid w:val="005D34BF"/>
    <w:rsid w:val="005D3824"/>
    <w:rsid w:val="005D39D5"/>
    <w:rsid w:val="005D3D3E"/>
    <w:rsid w:val="005D4164"/>
    <w:rsid w:val="005D6238"/>
    <w:rsid w:val="005D6A6F"/>
    <w:rsid w:val="005D6D15"/>
    <w:rsid w:val="005E1193"/>
    <w:rsid w:val="005E3353"/>
    <w:rsid w:val="005E384D"/>
    <w:rsid w:val="005E3B73"/>
    <w:rsid w:val="005E3E24"/>
    <w:rsid w:val="005E3EBC"/>
    <w:rsid w:val="005E437A"/>
    <w:rsid w:val="005E47FA"/>
    <w:rsid w:val="005E4E99"/>
    <w:rsid w:val="005E5EB5"/>
    <w:rsid w:val="005E659D"/>
    <w:rsid w:val="005E6A27"/>
    <w:rsid w:val="005E6FA7"/>
    <w:rsid w:val="005E7462"/>
    <w:rsid w:val="005F0910"/>
    <w:rsid w:val="005F17C4"/>
    <w:rsid w:val="005F1849"/>
    <w:rsid w:val="005F2307"/>
    <w:rsid w:val="005F2933"/>
    <w:rsid w:val="005F2C50"/>
    <w:rsid w:val="005F31F9"/>
    <w:rsid w:val="005F32A3"/>
    <w:rsid w:val="005F35E6"/>
    <w:rsid w:val="005F3EDB"/>
    <w:rsid w:val="005F4198"/>
    <w:rsid w:val="005F4212"/>
    <w:rsid w:val="005F49F4"/>
    <w:rsid w:val="005F51B4"/>
    <w:rsid w:val="005F621E"/>
    <w:rsid w:val="005F694E"/>
    <w:rsid w:val="005F6A2B"/>
    <w:rsid w:val="005F700C"/>
    <w:rsid w:val="005F74AD"/>
    <w:rsid w:val="005F7C70"/>
    <w:rsid w:val="005F7E02"/>
    <w:rsid w:val="005F7F18"/>
    <w:rsid w:val="006003B8"/>
    <w:rsid w:val="00600557"/>
    <w:rsid w:val="00602709"/>
    <w:rsid w:val="00603636"/>
    <w:rsid w:val="00603C4D"/>
    <w:rsid w:val="006046E3"/>
    <w:rsid w:val="006051CE"/>
    <w:rsid w:val="0060599F"/>
    <w:rsid w:val="00605AB3"/>
    <w:rsid w:val="00606726"/>
    <w:rsid w:val="00607DCF"/>
    <w:rsid w:val="00610287"/>
    <w:rsid w:val="006102DF"/>
    <w:rsid w:val="00610556"/>
    <w:rsid w:val="00610A0F"/>
    <w:rsid w:val="00610E9F"/>
    <w:rsid w:val="00611401"/>
    <w:rsid w:val="00611CF8"/>
    <w:rsid w:val="006122BA"/>
    <w:rsid w:val="00613194"/>
    <w:rsid w:val="00613689"/>
    <w:rsid w:val="00614FEB"/>
    <w:rsid w:val="00615248"/>
    <w:rsid w:val="006153C4"/>
    <w:rsid w:val="00615EAF"/>
    <w:rsid w:val="0061604F"/>
    <w:rsid w:val="00616485"/>
    <w:rsid w:val="00616DB7"/>
    <w:rsid w:val="00617AF4"/>
    <w:rsid w:val="00617F9C"/>
    <w:rsid w:val="00620BD0"/>
    <w:rsid w:val="00620CF1"/>
    <w:rsid w:val="00620F8B"/>
    <w:rsid w:val="006215F0"/>
    <w:rsid w:val="006216C7"/>
    <w:rsid w:val="00621ADD"/>
    <w:rsid w:val="006225D5"/>
    <w:rsid w:val="00622E66"/>
    <w:rsid w:val="00623834"/>
    <w:rsid w:val="006247AC"/>
    <w:rsid w:val="006252B2"/>
    <w:rsid w:val="00625A92"/>
    <w:rsid w:val="00626635"/>
    <w:rsid w:val="0063168D"/>
    <w:rsid w:val="00631A10"/>
    <w:rsid w:val="00632AC6"/>
    <w:rsid w:val="00634883"/>
    <w:rsid w:val="00634A6A"/>
    <w:rsid w:val="00634C1D"/>
    <w:rsid w:val="006359B3"/>
    <w:rsid w:val="00636632"/>
    <w:rsid w:val="006368B4"/>
    <w:rsid w:val="006378E3"/>
    <w:rsid w:val="00637F98"/>
    <w:rsid w:val="006409FF"/>
    <w:rsid w:val="00641683"/>
    <w:rsid w:val="006420AA"/>
    <w:rsid w:val="00643111"/>
    <w:rsid w:val="00643987"/>
    <w:rsid w:val="00645C03"/>
    <w:rsid w:val="00646CAD"/>
    <w:rsid w:val="00646E6D"/>
    <w:rsid w:val="00647121"/>
    <w:rsid w:val="006478BF"/>
    <w:rsid w:val="00647A88"/>
    <w:rsid w:val="00650948"/>
    <w:rsid w:val="00650F34"/>
    <w:rsid w:val="0065193F"/>
    <w:rsid w:val="00653458"/>
    <w:rsid w:val="00654724"/>
    <w:rsid w:val="006547BE"/>
    <w:rsid w:val="006550F2"/>
    <w:rsid w:val="00655406"/>
    <w:rsid w:val="006554B6"/>
    <w:rsid w:val="00655A4B"/>
    <w:rsid w:val="006565F3"/>
    <w:rsid w:val="00660B19"/>
    <w:rsid w:val="00661155"/>
    <w:rsid w:val="006613EF"/>
    <w:rsid w:val="00661569"/>
    <w:rsid w:val="00661AC4"/>
    <w:rsid w:val="00662518"/>
    <w:rsid w:val="00662B31"/>
    <w:rsid w:val="006631E6"/>
    <w:rsid w:val="00664D58"/>
    <w:rsid w:val="00665EC2"/>
    <w:rsid w:val="00665F22"/>
    <w:rsid w:val="006661AB"/>
    <w:rsid w:val="0066712E"/>
    <w:rsid w:val="00667664"/>
    <w:rsid w:val="00667825"/>
    <w:rsid w:val="00670C4F"/>
    <w:rsid w:val="006717A3"/>
    <w:rsid w:val="00671AD2"/>
    <w:rsid w:val="0067281E"/>
    <w:rsid w:val="00672AD5"/>
    <w:rsid w:val="00673A55"/>
    <w:rsid w:val="00673DFB"/>
    <w:rsid w:val="00673ECE"/>
    <w:rsid w:val="006742B9"/>
    <w:rsid w:val="00676497"/>
    <w:rsid w:val="006764FD"/>
    <w:rsid w:val="00676DC9"/>
    <w:rsid w:val="00676FFC"/>
    <w:rsid w:val="006806B3"/>
    <w:rsid w:val="00681334"/>
    <w:rsid w:val="0068166B"/>
    <w:rsid w:val="00683735"/>
    <w:rsid w:val="00683852"/>
    <w:rsid w:val="00683909"/>
    <w:rsid w:val="00683BA8"/>
    <w:rsid w:val="006844CB"/>
    <w:rsid w:val="0068487F"/>
    <w:rsid w:val="00684E0C"/>
    <w:rsid w:val="00686CCB"/>
    <w:rsid w:val="00686F46"/>
    <w:rsid w:val="00690CDF"/>
    <w:rsid w:val="006921EB"/>
    <w:rsid w:val="00692E1A"/>
    <w:rsid w:val="00693D37"/>
    <w:rsid w:val="00693E9B"/>
    <w:rsid w:val="00696FC2"/>
    <w:rsid w:val="00697422"/>
    <w:rsid w:val="00697525"/>
    <w:rsid w:val="0069759D"/>
    <w:rsid w:val="006979D3"/>
    <w:rsid w:val="006A0A90"/>
    <w:rsid w:val="006A0F96"/>
    <w:rsid w:val="006A105E"/>
    <w:rsid w:val="006A11B0"/>
    <w:rsid w:val="006A1364"/>
    <w:rsid w:val="006A1FF7"/>
    <w:rsid w:val="006A2C42"/>
    <w:rsid w:val="006A3AB4"/>
    <w:rsid w:val="006A452B"/>
    <w:rsid w:val="006A4A8A"/>
    <w:rsid w:val="006A4F88"/>
    <w:rsid w:val="006A5314"/>
    <w:rsid w:val="006A5D7E"/>
    <w:rsid w:val="006A64D6"/>
    <w:rsid w:val="006A68F2"/>
    <w:rsid w:val="006A6B44"/>
    <w:rsid w:val="006A6E9C"/>
    <w:rsid w:val="006A73C1"/>
    <w:rsid w:val="006A746D"/>
    <w:rsid w:val="006A7F63"/>
    <w:rsid w:val="006B0529"/>
    <w:rsid w:val="006B0C6C"/>
    <w:rsid w:val="006B193E"/>
    <w:rsid w:val="006B19E2"/>
    <w:rsid w:val="006B1FC7"/>
    <w:rsid w:val="006B2290"/>
    <w:rsid w:val="006B2781"/>
    <w:rsid w:val="006B295E"/>
    <w:rsid w:val="006B2979"/>
    <w:rsid w:val="006B2AAC"/>
    <w:rsid w:val="006B2FF4"/>
    <w:rsid w:val="006B4026"/>
    <w:rsid w:val="006B7977"/>
    <w:rsid w:val="006C0101"/>
    <w:rsid w:val="006C0306"/>
    <w:rsid w:val="006C0BD2"/>
    <w:rsid w:val="006C143B"/>
    <w:rsid w:val="006C17CF"/>
    <w:rsid w:val="006C2289"/>
    <w:rsid w:val="006C2B9B"/>
    <w:rsid w:val="006C3B10"/>
    <w:rsid w:val="006C429D"/>
    <w:rsid w:val="006C4737"/>
    <w:rsid w:val="006C531F"/>
    <w:rsid w:val="006C5463"/>
    <w:rsid w:val="006C56DC"/>
    <w:rsid w:val="006C6B65"/>
    <w:rsid w:val="006C6FA0"/>
    <w:rsid w:val="006C6FC6"/>
    <w:rsid w:val="006C7472"/>
    <w:rsid w:val="006C7C87"/>
    <w:rsid w:val="006C7E6E"/>
    <w:rsid w:val="006D01AB"/>
    <w:rsid w:val="006D0436"/>
    <w:rsid w:val="006D0E22"/>
    <w:rsid w:val="006D14A9"/>
    <w:rsid w:val="006D19AC"/>
    <w:rsid w:val="006D210A"/>
    <w:rsid w:val="006D25E5"/>
    <w:rsid w:val="006D2B16"/>
    <w:rsid w:val="006D2FA6"/>
    <w:rsid w:val="006D3421"/>
    <w:rsid w:val="006D34B5"/>
    <w:rsid w:val="006D3A66"/>
    <w:rsid w:val="006D48B2"/>
    <w:rsid w:val="006D49F1"/>
    <w:rsid w:val="006D5C57"/>
    <w:rsid w:val="006D605D"/>
    <w:rsid w:val="006D61CE"/>
    <w:rsid w:val="006D6226"/>
    <w:rsid w:val="006D6A61"/>
    <w:rsid w:val="006D715D"/>
    <w:rsid w:val="006D73F4"/>
    <w:rsid w:val="006D742E"/>
    <w:rsid w:val="006D7CA0"/>
    <w:rsid w:val="006E034C"/>
    <w:rsid w:val="006E160A"/>
    <w:rsid w:val="006E1DA6"/>
    <w:rsid w:val="006E2834"/>
    <w:rsid w:val="006E3014"/>
    <w:rsid w:val="006E4107"/>
    <w:rsid w:val="006E4434"/>
    <w:rsid w:val="006E60AF"/>
    <w:rsid w:val="006E671B"/>
    <w:rsid w:val="006E6EE2"/>
    <w:rsid w:val="006E71F9"/>
    <w:rsid w:val="006F0021"/>
    <w:rsid w:val="006F06CB"/>
    <w:rsid w:val="006F198F"/>
    <w:rsid w:val="006F1ED3"/>
    <w:rsid w:val="006F233B"/>
    <w:rsid w:val="006F317A"/>
    <w:rsid w:val="006F317D"/>
    <w:rsid w:val="006F42A1"/>
    <w:rsid w:val="006F47D8"/>
    <w:rsid w:val="006F5720"/>
    <w:rsid w:val="006F58C7"/>
    <w:rsid w:val="006F73D7"/>
    <w:rsid w:val="006F779E"/>
    <w:rsid w:val="006F7DDE"/>
    <w:rsid w:val="00700F41"/>
    <w:rsid w:val="00701AE8"/>
    <w:rsid w:val="00701F70"/>
    <w:rsid w:val="00702940"/>
    <w:rsid w:val="00702E63"/>
    <w:rsid w:val="00702E83"/>
    <w:rsid w:val="00704459"/>
    <w:rsid w:val="007045C7"/>
    <w:rsid w:val="00704A61"/>
    <w:rsid w:val="00704B53"/>
    <w:rsid w:val="007051D5"/>
    <w:rsid w:val="0070557C"/>
    <w:rsid w:val="00705BBF"/>
    <w:rsid w:val="00705C2D"/>
    <w:rsid w:val="00707064"/>
    <w:rsid w:val="00707460"/>
    <w:rsid w:val="00710468"/>
    <w:rsid w:val="00710624"/>
    <w:rsid w:val="007129A9"/>
    <w:rsid w:val="00712D86"/>
    <w:rsid w:val="00713029"/>
    <w:rsid w:val="00713740"/>
    <w:rsid w:val="00713B2A"/>
    <w:rsid w:val="007145DA"/>
    <w:rsid w:val="00714995"/>
    <w:rsid w:val="00715183"/>
    <w:rsid w:val="00715CA0"/>
    <w:rsid w:val="00715D46"/>
    <w:rsid w:val="00717B3F"/>
    <w:rsid w:val="00717D88"/>
    <w:rsid w:val="00720C64"/>
    <w:rsid w:val="00721B4C"/>
    <w:rsid w:val="007238D3"/>
    <w:rsid w:val="00723A84"/>
    <w:rsid w:val="00724595"/>
    <w:rsid w:val="00724CE4"/>
    <w:rsid w:val="00725125"/>
    <w:rsid w:val="007262CF"/>
    <w:rsid w:val="00726A43"/>
    <w:rsid w:val="007271CD"/>
    <w:rsid w:val="00730077"/>
    <w:rsid w:val="0073013D"/>
    <w:rsid w:val="00730E9B"/>
    <w:rsid w:val="00731035"/>
    <w:rsid w:val="007311D8"/>
    <w:rsid w:val="0073199D"/>
    <w:rsid w:val="00732209"/>
    <w:rsid w:val="00733650"/>
    <w:rsid w:val="0073397D"/>
    <w:rsid w:val="00733AC2"/>
    <w:rsid w:val="00733E02"/>
    <w:rsid w:val="00734238"/>
    <w:rsid w:val="00735933"/>
    <w:rsid w:val="00735C7A"/>
    <w:rsid w:val="0073629E"/>
    <w:rsid w:val="007367C3"/>
    <w:rsid w:val="00736C03"/>
    <w:rsid w:val="007372BB"/>
    <w:rsid w:val="00737BF1"/>
    <w:rsid w:val="00740713"/>
    <w:rsid w:val="00741574"/>
    <w:rsid w:val="0074256E"/>
    <w:rsid w:val="00743213"/>
    <w:rsid w:val="007435D4"/>
    <w:rsid w:val="00744216"/>
    <w:rsid w:val="007450F1"/>
    <w:rsid w:val="007468B4"/>
    <w:rsid w:val="007471E2"/>
    <w:rsid w:val="007477B3"/>
    <w:rsid w:val="00747AA6"/>
    <w:rsid w:val="00750F29"/>
    <w:rsid w:val="00751085"/>
    <w:rsid w:val="00751203"/>
    <w:rsid w:val="00751322"/>
    <w:rsid w:val="00751725"/>
    <w:rsid w:val="00751E7A"/>
    <w:rsid w:val="0075249B"/>
    <w:rsid w:val="00753048"/>
    <w:rsid w:val="0075344A"/>
    <w:rsid w:val="0075441C"/>
    <w:rsid w:val="00754487"/>
    <w:rsid w:val="00754C48"/>
    <w:rsid w:val="00754FFF"/>
    <w:rsid w:val="00755038"/>
    <w:rsid w:val="00755B71"/>
    <w:rsid w:val="00755D04"/>
    <w:rsid w:val="00755E91"/>
    <w:rsid w:val="00756397"/>
    <w:rsid w:val="0075680D"/>
    <w:rsid w:val="007570C9"/>
    <w:rsid w:val="007575C5"/>
    <w:rsid w:val="0075779D"/>
    <w:rsid w:val="00760FDF"/>
    <w:rsid w:val="00761595"/>
    <w:rsid w:val="0076170A"/>
    <w:rsid w:val="007649BD"/>
    <w:rsid w:val="00764ECC"/>
    <w:rsid w:val="00765A5C"/>
    <w:rsid w:val="00765F13"/>
    <w:rsid w:val="00766294"/>
    <w:rsid w:val="0076661E"/>
    <w:rsid w:val="00766902"/>
    <w:rsid w:val="00766DF9"/>
    <w:rsid w:val="00767006"/>
    <w:rsid w:val="0076731E"/>
    <w:rsid w:val="00767793"/>
    <w:rsid w:val="00767A0D"/>
    <w:rsid w:val="007702A8"/>
    <w:rsid w:val="0077040C"/>
    <w:rsid w:val="007707A9"/>
    <w:rsid w:val="00770BD3"/>
    <w:rsid w:val="00770C0A"/>
    <w:rsid w:val="0077170E"/>
    <w:rsid w:val="00771BF4"/>
    <w:rsid w:val="00772321"/>
    <w:rsid w:val="0077253C"/>
    <w:rsid w:val="00772632"/>
    <w:rsid w:val="00772FA5"/>
    <w:rsid w:val="00773315"/>
    <w:rsid w:val="00773FD2"/>
    <w:rsid w:val="00774237"/>
    <w:rsid w:val="00774AF7"/>
    <w:rsid w:val="00774B80"/>
    <w:rsid w:val="00774D33"/>
    <w:rsid w:val="0077603E"/>
    <w:rsid w:val="007767AD"/>
    <w:rsid w:val="00777547"/>
    <w:rsid w:val="007813F7"/>
    <w:rsid w:val="007818B9"/>
    <w:rsid w:val="00781A9E"/>
    <w:rsid w:val="00781FAB"/>
    <w:rsid w:val="007826A0"/>
    <w:rsid w:val="00782A35"/>
    <w:rsid w:val="00782BE6"/>
    <w:rsid w:val="00782C80"/>
    <w:rsid w:val="0078388F"/>
    <w:rsid w:val="00783D60"/>
    <w:rsid w:val="00783E6C"/>
    <w:rsid w:val="007842BB"/>
    <w:rsid w:val="0078441E"/>
    <w:rsid w:val="00784C39"/>
    <w:rsid w:val="00784C6A"/>
    <w:rsid w:val="00784DA3"/>
    <w:rsid w:val="00786056"/>
    <w:rsid w:val="007862AE"/>
    <w:rsid w:val="0078631A"/>
    <w:rsid w:val="00786450"/>
    <w:rsid w:val="007869F3"/>
    <w:rsid w:val="0078768C"/>
    <w:rsid w:val="00787DFB"/>
    <w:rsid w:val="007902F2"/>
    <w:rsid w:val="00790E1B"/>
    <w:rsid w:val="00790EF8"/>
    <w:rsid w:val="007915F4"/>
    <w:rsid w:val="00791B31"/>
    <w:rsid w:val="00791E29"/>
    <w:rsid w:val="007926F1"/>
    <w:rsid w:val="007930A8"/>
    <w:rsid w:val="0079358C"/>
    <w:rsid w:val="00793B3A"/>
    <w:rsid w:val="007942D3"/>
    <w:rsid w:val="0079485B"/>
    <w:rsid w:val="00794F9A"/>
    <w:rsid w:val="007954E8"/>
    <w:rsid w:val="007957C0"/>
    <w:rsid w:val="007961DB"/>
    <w:rsid w:val="00796A0D"/>
    <w:rsid w:val="007970CE"/>
    <w:rsid w:val="007979E9"/>
    <w:rsid w:val="00797E93"/>
    <w:rsid w:val="007A12BD"/>
    <w:rsid w:val="007A136F"/>
    <w:rsid w:val="007A36B9"/>
    <w:rsid w:val="007A3A6A"/>
    <w:rsid w:val="007A3B5B"/>
    <w:rsid w:val="007A3BBF"/>
    <w:rsid w:val="007A5CC2"/>
    <w:rsid w:val="007A63E7"/>
    <w:rsid w:val="007A7448"/>
    <w:rsid w:val="007A75B3"/>
    <w:rsid w:val="007B02D2"/>
    <w:rsid w:val="007B05C4"/>
    <w:rsid w:val="007B0907"/>
    <w:rsid w:val="007B17AA"/>
    <w:rsid w:val="007B2099"/>
    <w:rsid w:val="007B32B0"/>
    <w:rsid w:val="007B4796"/>
    <w:rsid w:val="007B4832"/>
    <w:rsid w:val="007B4ED8"/>
    <w:rsid w:val="007B5B7D"/>
    <w:rsid w:val="007B5F8A"/>
    <w:rsid w:val="007B6349"/>
    <w:rsid w:val="007B6C09"/>
    <w:rsid w:val="007B72AE"/>
    <w:rsid w:val="007B72FB"/>
    <w:rsid w:val="007B7367"/>
    <w:rsid w:val="007B7741"/>
    <w:rsid w:val="007B7756"/>
    <w:rsid w:val="007C0876"/>
    <w:rsid w:val="007C1931"/>
    <w:rsid w:val="007C29BF"/>
    <w:rsid w:val="007C2DAA"/>
    <w:rsid w:val="007C2F30"/>
    <w:rsid w:val="007C30DA"/>
    <w:rsid w:val="007C3767"/>
    <w:rsid w:val="007C44E5"/>
    <w:rsid w:val="007C4951"/>
    <w:rsid w:val="007C74D5"/>
    <w:rsid w:val="007C78E4"/>
    <w:rsid w:val="007C7EE3"/>
    <w:rsid w:val="007D031B"/>
    <w:rsid w:val="007D1563"/>
    <w:rsid w:val="007D16FA"/>
    <w:rsid w:val="007D36FF"/>
    <w:rsid w:val="007D3A5C"/>
    <w:rsid w:val="007D3DA6"/>
    <w:rsid w:val="007D4678"/>
    <w:rsid w:val="007D4B9C"/>
    <w:rsid w:val="007D54E5"/>
    <w:rsid w:val="007D5B4D"/>
    <w:rsid w:val="007D681A"/>
    <w:rsid w:val="007D692C"/>
    <w:rsid w:val="007D6BA3"/>
    <w:rsid w:val="007D6C80"/>
    <w:rsid w:val="007D6CB4"/>
    <w:rsid w:val="007E09DA"/>
    <w:rsid w:val="007E0F8A"/>
    <w:rsid w:val="007E1024"/>
    <w:rsid w:val="007E1AD4"/>
    <w:rsid w:val="007E23BA"/>
    <w:rsid w:val="007E2449"/>
    <w:rsid w:val="007E2734"/>
    <w:rsid w:val="007E347D"/>
    <w:rsid w:val="007E4705"/>
    <w:rsid w:val="007E5553"/>
    <w:rsid w:val="007E5F23"/>
    <w:rsid w:val="007E7875"/>
    <w:rsid w:val="007E7C4A"/>
    <w:rsid w:val="007F1873"/>
    <w:rsid w:val="007F27A0"/>
    <w:rsid w:val="007F38FB"/>
    <w:rsid w:val="007F4520"/>
    <w:rsid w:val="007F4A82"/>
    <w:rsid w:val="007F50BE"/>
    <w:rsid w:val="007F533F"/>
    <w:rsid w:val="007F5BAA"/>
    <w:rsid w:val="007F5C90"/>
    <w:rsid w:val="007F5F25"/>
    <w:rsid w:val="007F718D"/>
    <w:rsid w:val="007F739C"/>
    <w:rsid w:val="007F7B64"/>
    <w:rsid w:val="00801FAD"/>
    <w:rsid w:val="008039C2"/>
    <w:rsid w:val="00804B9F"/>
    <w:rsid w:val="00805CD3"/>
    <w:rsid w:val="00805EBB"/>
    <w:rsid w:val="008068D7"/>
    <w:rsid w:val="00807B1C"/>
    <w:rsid w:val="00807CA5"/>
    <w:rsid w:val="00807E89"/>
    <w:rsid w:val="0081198D"/>
    <w:rsid w:val="0081240D"/>
    <w:rsid w:val="00812C00"/>
    <w:rsid w:val="00813079"/>
    <w:rsid w:val="00813EEA"/>
    <w:rsid w:val="00814F09"/>
    <w:rsid w:val="00816456"/>
    <w:rsid w:val="008166C8"/>
    <w:rsid w:val="00816CA2"/>
    <w:rsid w:val="00817128"/>
    <w:rsid w:val="008175B5"/>
    <w:rsid w:val="008178B6"/>
    <w:rsid w:val="0082046E"/>
    <w:rsid w:val="0082067D"/>
    <w:rsid w:val="00820BBC"/>
    <w:rsid w:val="00820D6D"/>
    <w:rsid w:val="00821BCD"/>
    <w:rsid w:val="00822430"/>
    <w:rsid w:val="0082298A"/>
    <w:rsid w:val="00822D0D"/>
    <w:rsid w:val="008234F8"/>
    <w:rsid w:val="00823919"/>
    <w:rsid w:val="00826192"/>
    <w:rsid w:val="00827348"/>
    <w:rsid w:val="00827846"/>
    <w:rsid w:val="00827B32"/>
    <w:rsid w:val="00827D0E"/>
    <w:rsid w:val="00830D9F"/>
    <w:rsid w:val="00830FF8"/>
    <w:rsid w:val="008321E5"/>
    <w:rsid w:val="00832370"/>
    <w:rsid w:val="00832378"/>
    <w:rsid w:val="00832E89"/>
    <w:rsid w:val="00833647"/>
    <w:rsid w:val="00833AA7"/>
    <w:rsid w:val="00834DBA"/>
    <w:rsid w:val="0083646D"/>
    <w:rsid w:val="00836E7D"/>
    <w:rsid w:val="0083765C"/>
    <w:rsid w:val="00837E05"/>
    <w:rsid w:val="00837FDE"/>
    <w:rsid w:val="0084036E"/>
    <w:rsid w:val="0084066E"/>
    <w:rsid w:val="00840DE7"/>
    <w:rsid w:val="00840DF4"/>
    <w:rsid w:val="0084108D"/>
    <w:rsid w:val="008415A2"/>
    <w:rsid w:val="00841769"/>
    <w:rsid w:val="008418EE"/>
    <w:rsid w:val="008423AF"/>
    <w:rsid w:val="008465DD"/>
    <w:rsid w:val="008469FF"/>
    <w:rsid w:val="008514BE"/>
    <w:rsid w:val="00852075"/>
    <w:rsid w:val="008520D1"/>
    <w:rsid w:val="008521DE"/>
    <w:rsid w:val="008525A0"/>
    <w:rsid w:val="0085286A"/>
    <w:rsid w:val="00852D4B"/>
    <w:rsid w:val="008533C2"/>
    <w:rsid w:val="0085381A"/>
    <w:rsid w:val="00853CF2"/>
    <w:rsid w:val="00853EB7"/>
    <w:rsid w:val="0085798D"/>
    <w:rsid w:val="00860340"/>
    <w:rsid w:val="00860C4E"/>
    <w:rsid w:val="008619CF"/>
    <w:rsid w:val="00863834"/>
    <w:rsid w:val="0086395B"/>
    <w:rsid w:val="00863DEF"/>
    <w:rsid w:val="00864D84"/>
    <w:rsid w:val="00865169"/>
    <w:rsid w:val="00865492"/>
    <w:rsid w:val="0086586E"/>
    <w:rsid w:val="00865B74"/>
    <w:rsid w:val="0086604E"/>
    <w:rsid w:val="00866063"/>
    <w:rsid w:val="0086686C"/>
    <w:rsid w:val="00867099"/>
    <w:rsid w:val="00867777"/>
    <w:rsid w:val="008709C1"/>
    <w:rsid w:val="008711B4"/>
    <w:rsid w:val="008715B0"/>
    <w:rsid w:val="00871CB5"/>
    <w:rsid w:val="00871D3C"/>
    <w:rsid w:val="0087273E"/>
    <w:rsid w:val="0087342A"/>
    <w:rsid w:val="008734B3"/>
    <w:rsid w:val="00874019"/>
    <w:rsid w:val="00874D56"/>
    <w:rsid w:val="00876259"/>
    <w:rsid w:val="00876894"/>
    <w:rsid w:val="00876E04"/>
    <w:rsid w:val="00877C4C"/>
    <w:rsid w:val="00881970"/>
    <w:rsid w:val="00882048"/>
    <w:rsid w:val="008821FD"/>
    <w:rsid w:val="00882C5E"/>
    <w:rsid w:val="008837A5"/>
    <w:rsid w:val="0088415B"/>
    <w:rsid w:val="00884A31"/>
    <w:rsid w:val="00885C6C"/>
    <w:rsid w:val="00886485"/>
    <w:rsid w:val="0088661A"/>
    <w:rsid w:val="008869DF"/>
    <w:rsid w:val="00887243"/>
    <w:rsid w:val="008876CC"/>
    <w:rsid w:val="008879C9"/>
    <w:rsid w:val="00887A8B"/>
    <w:rsid w:val="00887DEE"/>
    <w:rsid w:val="00890B90"/>
    <w:rsid w:val="008916D3"/>
    <w:rsid w:val="0089187E"/>
    <w:rsid w:val="00892351"/>
    <w:rsid w:val="008932BF"/>
    <w:rsid w:val="00893627"/>
    <w:rsid w:val="00894582"/>
    <w:rsid w:val="00894FF3"/>
    <w:rsid w:val="00895018"/>
    <w:rsid w:val="00895404"/>
    <w:rsid w:val="00896A40"/>
    <w:rsid w:val="008974F0"/>
    <w:rsid w:val="008978C5"/>
    <w:rsid w:val="008A0D12"/>
    <w:rsid w:val="008A1499"/>
    <w:rsid w:val="008A14E4"/>
    <w:rsid w:val="008A1800"/>
    <w:rsid w:val="008A324F"/>
    <w:rsid w:val="008A3F47"/>
    <w:rsid w:val="008A4041"/>
    <w:rsid w:val="008A4875"/>
    <w:rsid w:val="008A4F7A"/>
    <w:rsid w:val="008A4FAF"/>
    <w:rsid w:val="008A509E"/>
    <w:rsid w:val="008A61F5"/>
    <w:rsid w:val="008B009D"/>
    <w:rsid w:val="008B012A"/>
    <w:rsid w:val="008B0743"/>
    <w:rsid w:val="008B0E67"/>
    <w:rsid w:val="008B1280"/>
    <w:rsid w:val="008B1D5D"/>
    <w:rsid w:val="008B2055"/>
    <w:rsid w:val="008B266A"/>
    <w:rsid w:val="008B2B24"/>
    <w:rsid w:val="008B2B8A"/>
    <w:rsid w:val="008B2C19"/>
    <w:rsid w:val="008B30E7"/>
    <w:rsid w:val="008B3605"/>
    <w:rsid w:val="008B38AC"/>
    <w:rsid w:val="008B3B75"/>
    <w:rsid w:val="008B3D41"/>
    <w:rsid w:val="008B3F5A"/>
    <w:rsid w:val="008B4B44"/>
    <w:rsid w:val="008B51AC"/>
    <w:rsid w:val="008B6057"/>
    <w:rsid w:val="008B69C1"/>
    <w:rsid w:val="008B7297"/>
    <w:rsid w:val="008B7B44"/>
    <w:rsid w:val="008B7E4C"/>
    <w:rsid w:val="008C252B"/>
    <w:rsid w:val="008C2973"/>
    <w:rsid w:val="008C3ECE"/>
    <w:rsid w:val="008C4342"/>
    <w:rsid w:val="008C439C"/>
    <w:rsid w:val="008C43C8"/>
    <w:rsid w:val="008C7381"/>
    <w:rsid w:val="008C74D4"/>
    <w:rsid w:val="008C7692"/>
    <w:rsid w:val="008C76ED"/>
    <w:rsid w:val="008D08B2"/>
    <w:rsid w:val="008D1E24"/>
    <w:rsid w:val="008D27EB"/>
    <w:rsid w:val="008D2D4C"/>
    <w:rsid w:val="008D3FD5"/>
    <w:rsid w:val="008D46BF"/>
    <w:rsid w:val="008D5402"/>
    <w:rsid w:val="008D5641"/>
    <w:rsid w:val="008D5AC2"/>
    <w:rsid w:val="008D5B01"/>
    <w:rsid w:val="008D625C"/>
    <w:rsid w:val="008D7517"/>
    <w:rsid w:val="008E16B4"/>
    <w:rsid w:val="008E1B26"/>
    <w:rsid w:val="008E32EA"/>
    <w:rsid w:val="008E3612"/>
    <w:rsid w:val="008E38F9"/>
    <w:rsid w:val="008E39C1"/>
    <w:rsid w:val="008E45ED"/>
    <w:rsid w:val="008E5933"/>
    <w:rsid w:val="008E5BED"/>
    <w:rsid w:val="008E5CF7"/>
    <w:rsid w:val="008E6626"/>
    <w:rsid w:val="008E66AE"/>
    <w:rsid w:val="008E7F31"/>
    <w:rsid w:val="008F01AF"/>
    <w:rsid w:val="008F0D7B"/>
    <w:rsid w:val="008F0E8A"/>
    <w:rsid w:val="008F1B83"/>
    <w:rsid w:val="008F2383"/>
    <w:rsid w:val="008F39CE"/>
    <w:rsid w:val="008F39E1"/>
    <w:rsid w:val="008F49C7"/>
    <w:rsid w:val="008F5929"/>
    <w:rsid w:val="008F5AAC"/>
    <w:rsid w:val="008F5D34"/>
    <w:rsid w:val="008F5F23"/>
    <w:rsid w:val="008F60D2"/>
    <w:rsid w:val="008F6CB9"/>
    <w:rsid w:val="008F7271"/>
    <w:rsid w:val="008F7D70"/>
    <w:rsid w:val="009003A8"/>
    <w:rsid w:val="00901079"/>
    <w:rsid w:val="00901639"/>
    <w:rsid w:val="009019AE"/>
    <w:rsid w:val="00901C24"/>
    <w:rsid w:val="00901DFB"/>
    <w:rsid w:val="00901FE2"/>
    <w:rsid w:val="009024BF"/>
    <w:rsid w:val="00902B16"/>
    <w:rsid w:val="009047C4"/>
    <w:rsid w:val="00904BBB"/>
    <w:rsid w:val="00904EEE"/>
    <w:rsid w:val="009051C4"/>
    <w:rsid w:val="009052DD"/>
    <w:rsid w:val="0090609B"/>
    <w:rsid w:val="00906E17"/>
    <w:rsid w:val="00907D74"/>
    <w:rsid w:val="00907F8D"/>
    <w:rsid w:val="00911AA6"/>
    <w:rsid w:val="00912DF4"/>
    <w:rsid w:val="00913173"/>
    <w:rsid w:val="00913179"/>
    <w:rsid w:val="0091475D"/>
    <w:rsid w:val="00914A92"/>
    <w:rsid w:val="00915921"/>
    <w:rsid w:val="00915E0D"/>
    <w:rsid w:val="0091733C"/>
    <w:rsid w:val="009175FF"/>
    <w:rsid w:val="009177F1"/>
    <w:rsid w:val="00917BB1"/>
    <w:rsid w:val="00917EB3"/>
    <w:rsid w:val="00920417"/>
    <w:rsid w:val="009206BD"/>
    <w:rsid w:val="009206E1"/>
    <w:rsid w:val="00920AB8"/>
    <w:rsid w:val="009210D8"/>
    <w:rsid w:val="00921268"/>
    <w:rsid w:val="00921709"/>
    <w:rsid w:val="00923C0F"/>
    <w:rsid w:val="00924AFF"/>
    <w:rsid w:val="00924C27"/>
    <w:rsid w:val="00924D5E"/>
    <w:rsid w:val="00925157"/>
    <w:rsid w:val="0092524D"/>
    <w:rsid w:val="00925456"/>
    <w:rsid w:val="00926E24"/>
    <w:rsid w:val="00927FEF"/>
    <w:rsid w:val="00930BA1"/>
    <w:rsid w:val="009315A6"/>
    <w:rsid w:val="0093169E"/>
    <w:rsid w:val="00931717"/>
    <w:rsid w:val="00932977"/>
    <w:rsid w:val="00933579"/>
    <w:rsid w:val="00933748"/>
    <w:rsid w:val="00934E0D"/>
    <w:rsid w:val="00935C76"/>
    <w:rsid w:val="00936E27"/>
    <w:rsid w:val="00937B34"/>
    <w:rsid w:val="0094204D"/>
    <w:rsid w:val="00943275"/>
    <w:rsid w:val="009437B6"/>
    <w:rsid w:val="00943B21"/>
    <w:rsid w:val="009441BF"/>
    <w:rsid w:val="009448A3"/>
    <w:rsid w:val="00944D92"/>
    <w:rsid w:val="00945314"/>
    <w:rsid w:val="00945335"/>
    <w:rsid w:val="009455ED"/>
    <w:rsid w:val="00945689"/>
    <w:rsid w:val="009463D3"/>
    <w:rsid w:val="00947910"/>
    <w:rsid w:val="00947CA7"/>
    <w:rsid w:val="009505C9"/>
    <w:rsid w:val="00950752"/>
    <w:rsid w:val="00950ABE"/>
    <w:rsid w:val="00950E0D"/>
    <w:rsid w:val="009514C5"/>
    <w:rsid w:val="00952273"/>
    <w:rsid w:val="00952EBE"/>
    <w:rsid w:val="00953444"/>
    <w:rsid w:val="00953F37"/>
    <w:rsid w:val="00953FD8"/>
    <w:rsid w:val="009540CA"/>
    <w:rsid w:val="009547A4"/>
    <w:rsid w:val="00954CC4"/>
    <w:rsid w:val="00954CDE"/>
    <w:rsid w:val="00954DE1"/>
    <w:rsid w:val="00955108"/>
    <w:rsid w:val="00955621"/>
    <w:rsid w:val="00955725"/>
    <w:rsid w:val="00955D11"/>
    <w:rsid w:val="009565CC"/>
    <w:rsid w:val="009566BD"/>
    <w:rsid w:val="009566FC"/>
    <w:rsid w:val="00957203"/>
    <w:rsid w:val="009611B7"/>
    <w:rsid w:val="0096148F"/>
    <w:rsid w:val="009614F8"/>
    <w:rsid w:val="009618B7"/>
    <w:rsid w:val="00962CF6"/>
    <w:rsid w:val="00963886"/>
    <w:rsid w:val="00965235"/>
    <w:rsid w:val="0096551E"/>
    <w:rsid w:val="00965ADA"/>
    <w:rsid w:val="009663F9"/>
    <w:rsid w:val="00966424"/>
    <w:rsid w:val="009664CE"/>
    <w:rsid w:val="00966984"/>
    <w:rsid w:val="00966A89"/>
    <w:rsid w:val="009720C7"/>
    <w:rsid w:val="00973E63"/>
    <w:rsid w:val="009753A8"/>
    <w:rsid w:val="009768A0"/>
    <w:rsid w:val="009768B0"/>
    <w:rsid w:val="0097725E"/>
    <w:rsid w:val="00977CB1"/>
    <w:rsid w:val="00977E3D"/>
    <w:rsid w:val="00980101"/>
    <w:rsid w:val="0098095D"/>
    <w:rsid w:val="0098152F"/>
    <w:rsid w:val="00981931"/>
    <w:rsid w:val="00982229"/>
    <w:rsid w:val="009826F0"/>
    <w:rsid w:val="00983A70"/>
    <w:rsid w:val="00983C4D"/>
    <w:rsid w:val="009846DC"/>
    <w:rsid w:val="0098558E"/>
    <w:rsid w:val="0098588E"/>
    <w:rsid w:val="00985C0E"/>
    <w:rsid w:val="00985F57"/>
    <w:rsid w:val="00986002"/>
    <w:rsid w:val="00986A20"/>
    <w:rsid w:val="009872AA"/>
    <w:rsid w:val="00987E8C"/>
    <w:rsid w:val="00990380"/>
    <w:rsid w:val="0099138C"/>
    <w:rsid w:val="00991EBE"/>
    <w:rsid w:val="00992723"/>
    <w:rsid w:val="00992F5B"/>
    <w:rsid w:val="009930AC"/>
    <w:rsid w:val="009935D4"/>
    <w:rsid w:val="00993861"/>
    <w:rsid w:val="009938B3"/>
    <w:rsid w:val="009939A4"/>
    <w:rsid w:val="00994ABD"/>
    <w:rsid w:val="00994D33"/>
    <w:rsid w:val="0099554A"/>
    <w:rsid w:val="00995638"/>
    <w:rsid w:val="00995F90"/>
    <w:rsid w:val="009962D9"/>
    <w:rsid w:val="009965D4"/>
    <w:rsid w:val="009965FA"/>
    <w:rsid w:val="00996A92"/>
    <w:rsid w:val="00996AD8"/>
    <w:rsid w:val="00996C8B"/>
    <w:rsid w:val="00996F4F"/>
    <w:rsid w:val="0099725D"/>
    <w:rsid w:val="009A117E"/>
    <w:rsid w:val="009A230F"/>
    <w:rsid w:val="009A26C8"/>
    <w:rsid w:val="009A2DC0"/>
    <w:rsid w:val="009A377C"/>
    <w:rsid w:val="009A390F"/>
    <w:rsid w:val="009A483A"/>
    <w:rsid w:val="009A4D7F"/>
    <w:rsid w:val="009A4E6C"/>
    <w:rsid w:val="009A576A"/>
    <w:rsid w:val="009B0274"/>
    <w:rsid w:val="009B0BA1"/>
    <w:rsid w:val="009B0F06"/>
    <w:rsid w:val="009B14D5"/>
    <w:rsid w:val="009B2527"/>
    <w:rsid w:val="009B489E"/>
    <w:rsid w:val="009B4FE4"/>
    <w:rsid w:val="009B5FE4"/>
    <w:rsid w:val="009B6045"/>
    <w:rsid w:val="009B60F7"/>
    <w:rsid w:val="009B67DC"/>
    <w:rsid w:val="009C0557"/>
    <w:rsid w:val="009C0657"/>
    <w:rsid w:val="009C0695"/>
    <w:rsid w:val="009C0769"/>
    <w:rsid w:val="009C1052"/>
    <w:rsid w:val="009C1ECE"/>
    <w:rsid w:val="009C2DE6"/>
    <w:rsid w:val="009C30A5"/>
    <w:rsid w:val="009C387E"/>
    <w:rsid w:val="009C38AF"/>
    <w:rsid w:val="009C3D77"/>
    <w:rsid w:val="009C4256"/>
    <w:rsid w:val="009C5759"/>
    <w:rsid w:val="009C62A7"/>
    <w:rsid w:val="009C6839"/>
    <w:rsid w:val="009C6D43"/>
    <w:rsid w:val="009C7436"/>
    <w:rsid w:val="009C7C0D"/>
    <w:rsid w:val="009D0252"/>
    <w:rsid w:val="009D0280"/>
    <w:rsid w:val="009D06CC"/>
    <w:rsid w:val="009D0C49"/>
    <w:rsid w:val="009D0CA1"/>
    <w:rsid w:val="009D1364"/>
    <w:rsid w:val="009D149B"/>
    <w:rsid w:val="009D1864"/>
    <w:rsid w:val="009D1B8D"/>
    <w:rsid w:val="009D234E"/>
    <w:rsid w:val="009D32FA"/>
    <w:rsid w:val="009D35CE"/>
    <w:rsid w:val="009D3BEC"/>
    <w:rsid w:val="009D3F7A"/>
    <w:rsid w:val="009D46B9"/>
    <w:rsid w:val="009D57B1"/>
    <w:rsid w:val="009D59A9"/>
    <w:rsid w:val="009D5A8C"/>
    <w:rsid w:val="009D7587"/>
    <w:rsid w:val="009D78B5"/>
    <w:rsid w:val="009E2200"/>
    <w:rsid w:val="009E2749"/>
    <w:rsid w:val="009E38BE"/>
    <w:rsid w:val="009E38E7"/>
    <w:rsid w:val="009E3FBE"/>
    <w:rsid w:val="009E40E3"/>
    <w:rsid w:val="009E4EAE"/>
    <w:rsid w:val="009E4FAE"/>
    <w:rsid w:val="009E5572"/>
    <w:rsid w:val="009E55D6"/>
    <w:rsid w:val="009E5725"/>
    <w:rsid w:val="009E5992"/>
    <w:rsid w:val="009E59A7"/>
    <w:rsid w:val="009E5FAC"/>
    <w:rsid w:val="009E6DC7"/>
    <w:rsid w:val="009E7102"/>
    <w:rsid w:val="009E7599"/>
    <w:rsid w:val="009E7C29"/>
    <w:rsid w:val="009F0D68"/>
    <w:rsid w:val="009F1201"/>
    <w:rsid w:val="009F1576"/>
    <w:rsid w:val="009F1EE8"/>
    <w:rsid w:val="009F1F63"/>
    <w:rsid w:val="009F286F"/>
    <w:rsid w:val="009F448B"/>
    <w:rsid w:val="009F466E"/>
    <w:rsid w:val="009F46A6"/>
    <w:rsid w:val="009F47C8"/>
    <w:rsid w:val="009F4D39"/>
    <w:rsid w:val="009F4D8D"/>
    <w:rsid w:val="009F4DEE"/>
    <w:rsid w:val="009F5E99"/>
    <w:rsid w:val="009F5F72"/>
    <w:rsid w:val="009F6401"/>
    <w:rsid w:val="009F6B05"/>
    <w:rsid w:val="009F7311"/>
    <w:rsid w:val="009F74B2"/>
    <w:rsid w:val="00A00F88"/>
    <w:rsid w:val="00A01ADF"/>
    <w:rsid w:val="00A02C15"/>
    <w:rsid w:val="00A03818"/>
    <w:rsid w:val="00A03A12"/>
    <w:rsid w:val="00A04963"/>
    <w:rsid w:val="00A06560"/>
    <w:rsid w:val="00A06583"/>
    <w:rsid w:val="00A06665"/>
    <w:rsid w:val="00A06BD6"/>
    <w:rsid w:val="00A06E14"/>
    <w:rsid w:val="00A07224"/>
    <w:rsid w:val="00A07C17"/>
    <w:rsid w:val="00A07EC9"/>
    <w:rsid w:val="00A10129"/>
    <w:rsid w:val="00A1072E"/>
    <w:rsid w:val="00A11163"/>
    <w:rsid w:val="00A111D1"/>
    <w:rsid w:val="00A1168B"/>
    <w:rsid w:val="00A127CB"/>
    <w:rsid w:val="00A12B16"/>
    <w:rsid w:val="00A12FA2"/>
    <w:rsid w:val="00A13071"/>
    <w:rsid w:val="00A130A8"/>
    <w:rsid w:val="00A132B5"/>
    <w:rsid w:val="00A13615"/>
    <w:rsid w:val="00A138AA"/>
    <w:rsid w:val="00A142CE"/>
    <w:rsid w:val="00A14688"/>
    <w:rsid w:val="00A14F4E"/>
    <w:rsid w:val="00A15490"/>
    <w:rsid w:val="00A15BF9"/>
    <w:rsid w:val="00A163AD"/>
    <w:rsid w:val="00A174C0"/>
    <w:rsid w:val="00A1781D"/>
    <w:rsid w:val="00A17C78"/>
    <w:rsid w:val="00A21804"/>
    <w:rsid w:val="00A21805"/>
    <w:rsid w:val="00A22252"/>
    <w:rsid w:val="00A22405"/>
    <w:rsid w:val="00A228D9"/>
    <w:rsid w:val="00A23B39"/>
    <w:rsid w:val="00A2454F"/>
    <w:rsid w:val="00A25DF3"/>
    <w:rsid w:val="00A263B0"/>
    <w:rsid w:val="00A26D13"/>
    <w:rsid w:val="00A26DAD"/>
    <w:rsid w:val="00A277E4"/>
    <w:rsid w:val="00A27DD8"/>
    <w:rsid w:val="00A316BF"/>
    <w:rsid w:val="00A33BCC"/>
    <w:rsid w:val="00A33E19"/>
    <w:rsid w:val="00A34187"/>
    <w:rsid w:val="00A34F85"/>
    <w:rsid w:val="00A35721"/>
    <w:rsid w:val="00A36E1F"/>
    <w:rsid w:val="00A376F9"/>
    <w:rsid w:val="00A37729"/>
    <w:rsid w:val="00A3781A"/>
    <w:rsid w:val="00A421C9"/>
    <w:rsid w:val="00A42250"/>
    <w:rsid w:val="00A423DD"/>
    <w:rsid w:val="00A42AE8"/>
    <w:rsid w:val="00A42DDA"/>
    <w:rsid w:val="00A43234"/>
    <w:rsid w:val="00A43DE3"/>
    <w:rsid w:val="00A440AE"/>
    <w:rsid w:val="00A441BC"/>
    <w:rsid w:val="00A44849"/>
    <w:rsid w:val="00A449E5"/>
    <w:rsid w:val="00A44AD1"/>
    <w:rsid w:val="00A4500A"/>
    <w:rsid w:val="00A46B4F"/>
    <w:rsid w:val="00A5009F"/>
    <w:rsid w:val="00A500ED"/>
    <w:rsid w:val="00A50810"/>
    <w:rsid w:val="00A50987"/>
    <w:rsid w:val="00A52174"/>
    <w:rsid w:val="00A528B3"/>
    <w:rsid w:val="00A52F75"/>
    <w:rsid w:val="00A53F01"/>
    <w:rsid w:val="00A54625"/>
    <w:rsid w:val="00A5493F"/>
    <w:rsid w:val="00A55078"/>
    <w:rsid w:val="00A563AE"/>
    <w:rsid w:val="00A574CF"/>
    <w:rsid w:val="00A5755A"/>
    <w:rsid w:val="00A576DC"/>
    <w:rsid w:val="00A5770F"/>
    <w:rsid w:val="00A60445"/>
    <w:rsid w:val="00A615ED"/>
    <w:rsid w:val="00A61B6A"/>
    <w:rsid w:val="00A61E14"/>
    <w:rsid w:val="00A62551"/>
    <w:rsid w:val="00A62ABB"/>
    <w:rsid w:val="00A62D20"/>
    <w:rsid w:val="00A64304"/>
    <w:rsid w:val="00A64D03"/>
    <w:rsid w:val="00A64E7E"/>
    <w:rsid w:val="00A65E8E"/>
    <w:rsid w:val="00A66E63"/>
    <w:rsid w:val="00A702D1"/>
    <w:rsid w:val="00A70380"/>
    <w:rsid w:val="00A70939"/>
    <w:rsid w:val="00A70958"/>
    <w:rsid w:val="00A71164"/>
    <w:rsid w:val="00A7176E"/>
    <w:rsid w:val="00A7214C"/>
    <w:rsid w:val="00A73945"/>
    <w:rsid w:val="00A754DA"/>
    <w:rsid w:val="00A75670"/>
    <w:rsid w:val="00A76017"/>
    <w:rsid w:val="00A77D21"/>
    <w:rsid w:val="00A77F33"/>
    <w:rsid w:val="00A80304"/>
    <w:rsid w:val="00A81174"/>
    <w:rsid w:val="00A82AFC"/>
    <w:rsid w:val="00A82F18"/>
    <w:rsid w:val="00A838E5"/>
    <w:rsid w:val="00A83A45"/>
    <w:rsid w:val="00A84D82"/>
    <w:rsid w:val="00A8570F"/>
    <w:rsid w:val="00A86435"/>
    <w:rsid w:val="00A86F80"/>
    <w:rsid w:val="00A87966"/>
    <w:rsid w:val="00A87B6D"/>
    <w:rsid w:val="00A87EBE"/>
    <w:rsid w:val="00A87ED2"/>
    <w:rsid w:val="00A913EE"/>
    <w:rsid w:val="00A915A7"/>
    <w:rsid w:val="00A92150"/>
    <w:rsid w:val="00A922D3"/>
    <w:rsid w:val="00A92ABA"/>
    <w:rsid w:val="00A93562"/>
    <w:rsid w:val="00A93F44"/>
    <w:rsid w:val="00A94122"/>
    <w:rsid w:val="00A94227"/>
    <w:rsid w:val="00A96957"/>
    <w:rsid w:val="00A9697B"/>
    <w:rsid w:val="00A97CAA"/>
    <w:rsid w:val="00AA01B1"/>
    <w:rsid w:val="00AA0662"/>
    <w:rsid w:val="00AA0689"/>
    <w:rsid w:val="00AA1546"/>
    <w:rsid w:val="00AA1FE1"/>
    <w:rsid w:val="00AA25E1"/>
    <w:rsid w:val="00AA2CB0"/>
    <w:rsid w:val="00AA46BF"/>
    <w:rsid w:val="00AA5184"/>
    <w:rsid w:val="00AA536C"/>
    <w:rsid w:val="00AA5A0A"/>
    <w:rsid w:val="00AA5DCE"/>
    <w:rsid w:val="00AA62E4"/>
    <w:rsid w:val="00AA62EB"/>
    <w:rsid w:val="00AA6F92"/>
    <w:rsid w:val="00AA71F6"/>
    <w:rsid w:val="00AA7B02"/>
    <w:rsid w:val="00AA7B41"/>
    <w:rsid w:val="00AA7D05"/>
    <w:rsid w:val="00AB034E"/>
    <w:rsid w:val="00AB0E2A"/>
    <w:rsid w:val="00AB232D"/>
    <w:rsid w:val="00AB2F50"/>
    <w:rsid w:val="00AB3777"/>
    <w:rsid w:val="00AB3DCD"/>
    <w:rsid w:val="00AB4D4B"/>
    <w:rsid w:val="00AB5006"/>
    <w:rsid w:val="00AB5245"/>
    <w:rsid w:val="00AB5412"/>
    <w:rsid w:val="00AB5475"/>
    <w:rsid w:val="00AB5FB3"/>
    <w:rsid w:val="00AB6934"/>
    <w:rsid w:val="00AB6A26"/>
    <w:rsid w:val="00AB6AA2"/>
    <w:rsid w:val="00AB6C48"/>
    <w:rsid w:val="00AB7BED"/>
    <w:rsid w:val="00AC10B6"/>
    <w:rsid w:val="00AC141C"/>
    <w:rsid w:val="00AC2D58"/>
    <w:rsid w:val="00AC39DD"/>
    <w:rsid w:val="00AC3E67"/>
    <w:rsid w:val="00AC52EA"/>
    <w:rsid w:val="00AC6E5E"/>
    <w:rsid w:val="00AC7173"/>
    <w:rsid w:val="00AC768B"/>
    <w:rsid w:val="00AC77F4"/>
    <w:rsid w:val="00AD021F"/>
    <w:rsid w:val="00AD10AB"/>
    <w:rsid w:val="00AD1E2A"/>
    <w:rsid w:val="00AD248C"/>
    <w:rsid w:val="00AD271A"/>
    <w:rsid w:val="00AD2A95"/>
    <w:rsid w:val="00AD2D5F"/>
    <w:rsid w:val="00AD391A"/>
    <w:rsid w:val="00AD39B8"/>
    <w:rsid w:val="00AD4041"/>
    <w:rsid w:val="00AD4E3B"/>
    <w:rsid w:val="00AD4F07"/>
    <w:rsid w:val="00AD52C2"/>
    <w:rsid w:val="00AD5780"/>
    <w:rsid w:val="00AD59CE"/>
    <w:rsid w:val="00AD5F76"/>
    <w:rsid w:val="00AD64A2"/>
    <w:rsid w:val="00AE03C1"/>
    <w:rsid w:val="00AE0423"/>
    <w:rsid w:val="00AE04FC"/>
    <w:rsid w:val="00AE0DDC"/>
    <w:rsid w:val="00AE2703"/>
    <w:rsid w:val="00AE2B8A"/>
    <w:rsid w:val="00AE2D6A"/>
    <w:rsid w:val="00AE35C4"/>
    <w:rsid w:val="00AE42D8"/>
    <w:rsid w:val="00AE52E0"/>
    <w:rsid w:val="00AE5CFA"/>
    <w:rsid w:val="00AE5D2E"/>
    <w:rsid w:val="00AE5F45"/>
    <w:rsid w:val="00AE6283"/>
    <w:rsid w:val="00AE722D"/>
    <w:rsid w:val="00AE7825"/>
    <w:rsid w:val="00AE793E"/>
    <w:rsid w:val="00AF16C5"/>
    <w:rsid w:val="00AF2029"/>
    <w:rsid w:val="00AF22FE"/>
    <w:rsid w:val="00AF2343"/>
    <w:rsid w:val="00AF296B"/>
    <w:rsid w:val="00AF3455"/>
    <w:rsid w:val="00AF3A31"/>
    <w:rsid w:val="00AF3F86"/>
    <w:rsid w:val="00AF42DE"/>
    <w:rsid w:val="00AF4F89"/>
    <w:rsid w:val="00AF6BDD"/>
    <w:rsid w:val="00AF6C69"/>
    <w:rsid w:val="00AF6F5C"/>
    <w:rsid w:val="00AF7B50"/>
    <w:rsid w:val="00AF7DFE"/>
    <w:rsid w:val="00B00300"/>
    <w:rsid w:val="00B00DC3"/>
    <w:rsid w:val="00B028E9"/>
    <w:rsid w:val="00B02A3D"/>
    <w:rsid w:val="00B02C4A"/>
    <w:rsid w:val="00B038BD"/>
    <w:rsid w:val="00B047B9"/>
    <w:rsid w:val="00B048CB"/>
    <w:rsid w:val="00B0516C"/>
    <w:rsid w:val="00B059BF"/>
    <w:rsid w:val="00B05B42"/>
    <w:rsid w:val="00B05DFF"/>
    <w:rsid w:val="00B05F71"/>
    <w:rsid w:val="00B06809"/>
    <w:rsid w:val="00B079FB"/>
    <w:rsid w:val="00B07E10"/>
    <w:rsid w:val="00B106D4"/>
    <w:rsid w:val="00B10881"/>
    <w:rsid w:val="00B1543C"/>
    <w:rsid w:val="00B15608"/>
    <w:rsid w:val="00B160D5"/>
    <w:rsid w:val="00B1613B"/>
    <w:rsid w:val="00B16608"/>
    <w:rsid w:val="00B17435"/>
    <w:rsid w:val="00B179CD"/>
    <w:rsid w:val="00B17C80"/>
    <w:rsid w:val="00B206A3"/>
    <w:rsid w:val="00B20ED4"/>
    <w:rsid w:val="00B232C7"/>
    <w:rsid w:val="00B246C9"/>
    <w:rsid w:val="00B259A8"/>
    <w:rsid w:val="00B25E32"/>
    <w:rsid w:val="00B263BC"/>
    <w:rsid w:val="00B2694F"/>
    <w:rsid w:val="00B27B9B"/>
    <w:rsid w:val="00B27C39"/>
    <w:rsid w:val="00B3060B"/>
    <w:rsid w:val="00B3109B"/>
    <w:rsid w:val="00B31566"/>
    <w:rsid w:val="00B3369F"/>
    <w:rsid w:val="00B344D2"/>
    <w:rsid w:val="00B34FA3"/>
    <w:rsid w:val="00B351F9"/>
    <w:rsid w:val="00B356E9"/>
    <w:rsid w:val="00B35AF4"/>
    <w:rsid w:val="00B36F3A"/>
    <w:rsid w:val="00B37643"/>
    <w:rsid w:val="00B40800"/>
    <w:rsid w:val="00B40933"/>
    <w:rsid w:val="00B41024"/>
    <w:rsid w:val="00B419B8"/>
    <w:rsid w:val="00B41A97"/>
    <w:rsid w:val="00B41DA8"/>
    <w:rsid w:val="00B430CE"/>
    <w:rsid w:val="00B4383C"/>
    <w:rsid w:val="00B44581"/>
    <w:rsid w:val="00B447FE"/>
    <w:rsid w:val="00B44C25"/>
    <w:rsid w:val="00B457DD"/>
    <w:rsid w:val="00B460A3"/>
    <w:rsid w:val="00B4722D"/>
    <w:rsid w:val="00B475E2"/>
    <w:rsid w:val="00B50893"/>
    <w:rsid w:val="00B517EB"/>
    <w:rsid w:val="00B51D93"/>
    <w:rsid w:val="00B527EF"/>
    <w:rsid w:val="00B53B9D"/>
    <w:rsid w:val="00B54095"/>
    <w:rsid w:val="00B54224"/>
    <w:rsid w:val="00B5456F"/>
    <w:rsid w:val="00B548AA"/>
    <w:rsid w:val="00B54C11"/>
    <w:rsid w:val="00B5516E"/>
    <w:rsid w:val="00B55680"/>
    <w:rsid w:val="00B55E3C"/>
    <w:rsid w:val="00B5607C"/>
    <w:rsid w:val="00B563AA"/>
    <w:rsid w:val="00B56789"/>
    <w:rsid w:val="00B60087"/>
    <w:rsid w:val="00B60A9F"/>
    <w:rsid w:val="00B60DAE"/>
    <w:rsid w:val="00B6100A"/>
    <w:rsid w:val="00B624C4"/>
    <w:rsid w:val="00B6260F"/>
    <w:rsid w:val="00B626C2"/>
    <w:rsid w:val="00B64221"/>
    <w:rsid w:val="00B647CC"/>
    <w:rsid w:val="00B65098"/>
    <w:rsid w:val="00B657D4"/>
    <w:rsid w:val="00B7010D"/>
    <w:rsid w:val="00B70B31"/>
    <w:rsid w:val="00B70C10"/>
    <w:rsid w:val="00B7120E"/>
    <w:rsid w:val="00B723A6"/>
    <w:rsid w:val="00B734D8"/>
    <w:rsid w:val="00B736E0"/>
    <w:rsid w:val="00B736F2"/>
    <w:rsid w:val="00B73ED1"/>
    <w:rsid w:val="00B73FD1"/>
    <w:rsid w:val="00B7477F"/>
    <w:rsid w:val="00B74D46"/>
    <w:rsid w:val="00B7628B"/>
    <w:rsid w:val="00B764B8"/>
    <w:rsid w:val="00B76DBD"/>
    <w:rsid w:val="00B76EDC"/>
    <w:rsid w:val="00B7707C"/>
    <w:rsid w:val="00B77323"/>
    <w:rsid w:val="00B77E92"/>
    <w:rsid w:val="00B77FA9"/>
    <w:rsid w:val="00B81330"/>
    <w:rsid w:val="00B81654"/>
    <w:rsid w:val="00B81BB0"/>
    <w:rsid w:val="00B82CE9"/>
    <w:rsid w:val="00B84880"/>
    <w:rsid w:val="00B84B98"/>
    <w:rsid w:val="00B85467"/>
    <w:rsid w:val="00B866FB"/>
    <w:rsid w:val="00B868B0"/>
    <w:rsid w:val="00B86A27"/>
    <w:rsid w:val="00B86C35"/>
    <w:rsid w:val="00B86DBE"/>
    <w:rsid w:val="00B87C6C"/>
    <w:rsid w:val="00B90259"/>
    <w:rsid w:val="00B910B0"/>
    <w:rsid w:val="00B913A4"/>
    <w:rsid w:val="00B91459"/>
    <w:rsid w:val="00B9203A"/>
    <w:rsid w:val="00B93386"/>
    <w:rsid w:val="00B93AEF"/>
    <w:rsid w:val="00B942CA"/>
    <w:rsid w:val="00B94A9E"/>
    <w:rsid w:val="00B94E0C"/>
    <w:rsid w:val="00B94E6C"/>
    <w:rsid w:val="00B951B4"/>
    <w:rsid w:val="00B95877"/>
    <w:rsid w:val="00B95D45"/>
    <w:rsid w:val="00B96588"/>
    <w:rsid w:val="00B966D5"/>
    <w:rsid w:val="00B969BA"/>
    <w:rsid w:val="00BA0B49"/>
    <w:rsid w:val="00BA3C85"/>
    <w:rsid w:val="00BA58AA"/>
    <w:rsid w:val="00BA5E51"/>
    <w:rsid w:val="00BA5F03"/>
    <w:rsid w:val="00BA7107"/>
    <w:rsid w:val="00BA78DB"/>
    <w:rsid w:val="00BA7968"/>
    <w:rsid w:val="00BB0104"/>
    <w:rsid w:val="00BB0165"/>
    <w:rsid w:val="00BB196F"/>
    <w:rsid w:val="00BB1FFE"/>
    <w:rsid w:val="00BB2D7E"/>
    <w:rsid w:val="00BB2EED"/>
    <w:rsid w:val="00BB35B9"/>
    <w:rsid w:val="00BB360C"/>
    <w:rsid w:val="00BB3BFB"/>
    <w:rsid w:val="00BB4477"/>
    <w:rsid w:val="00BB4606"/>
    <w:rsid w:val="00BB666C"/>
    <w:rsid w:val="00BB6C5B"/>
    <w:rsid w:val="00BB7348"/>
    <w:rsid w:val="00BB7BF4"/>
    <w:rsid w:val="00BB7D30"/>
    <w:rsid w:val="00BC0EB6"/>
    <w:rsid w:val="00BC2B5E"/>
    <w:rsid w:val="00BC3515"/>
    <w:rsid w:val="00BC37BD"/>
    <w:rsid w:val="00BC383D"/>
    <w:rsid w:val="00BC3A11"/>
    <w:rsid w:val="00BC448C"/>
    <w:rsid w:val="00BC4495"/>
    <w:rsid w:val="00BC4692"/>
    <w:rsid w:val="00BC49F2"/>
    <w:rsid w:val="00BC580F"/>
    <w:rsid w:val="00BC6F39"/>
    <w:rsid w:val="00BC7B7F"/>
    <w:rsid w:val="00BD0694"/>
    <w:rsid w:val="00BD0891"/>
    <w:rsid w:val="00BD09EC"/>
    <w:rsid w:val="00BD24B3"/>
    <w:rsid w:val="00BD27E6"/>
    <w:rsid w:val="00BD3461"/>
    <w:rsid w:val="00BD351D"/>
    <w:rsid w:val="00BD3B84"/>
    <w:rsid w:val="00BD3C06"/>
    <w:rsid w:val="00BD430E"/>
    <w:rsid w:val="00BD491F"/>
    <w:rsid w:val="00BD4A40"/>
    <w:rsid w:val="00BD522E"/>
    <w:rsid w:val="00BD6ECA"/>
    <w:rsid w:val="00BD6F93"/>
    <w:rsid w:val="00BD7635"/>
    <w:rsid w:val="00BE00EF"/>
    <w:rsid w:val="00BE0562"/>
    <w:rsid w:val="00BE07CD"/>
    <w:rsid w:val="00BE09FE"/>
    <w:rsid w:val="00BE0CD5"/>
    <w:rsid w:val="00BE0CDF"/>
    <w:rsid w:val="00BE109C"/>
    <w:rsid w:val="00BE12A6"/>
    <w:rsid w:val="00BE192D"/>
    <w:rsid w:val="00BE26E0"/>
    <w:rsid w:val="00BE2C54"/>
    <w:rsid w:val="00BE3F67"/>
    <w:rsid w:val="00BE4016"/>
    <w:rsid w:val="00BE4F06"/>
    <w:rsid w:val="00BE4FAF"/>
    <w:rsid w:val="00BE51DB"/>
    <w:rsid w:val="00BE5929"/>
    <w:rsid w:val="00BE68A0"/>
    <w:rsid w:val="00BE6B67"/>
    <w:rsid w:val="00BF0664"/>
    <w:rsid w:val="00BF1134"/>
    <w:rsid w:val="00BF1B10"/>
    <w:rsid w:val="00BF1F75"/>
    <w:rsid w:val="00BF2123"/>
    <w:rsid w:val="00BF3A9B"/>
    <w:rsid w:val="00BF55C1"/>
    <w:rsid w:val="00BF5787"/>
    <w:rsid w:val="00BF5B41"/>
    <w:rsid w:val="00BF6778"/>
    <w:rsid w:val="00BF6A15"/>
    <w:rsid w:val="00BF70D8"/>
    <w:rsid w:val="00C014E2"/>
    <w:rsid w:val="00C0186A"/>
    <w:rsid w:val="00C03FBC"/>
    <w:rsid w:val="00C04383"/>
    <w:rsid w:val="00C04DCA"/>
    <w:rsid w:val="00C04FB2"/>
    <w:rsid w:val="00C051B8"/>
    <w:rsid w:val="00C05AE3"/>
    <w:rsid w:val="00C0698B"/>
    <w:rsid w:val="00C072FB"/>
    <w:rsid w:val="00C078C0"/>
    <w:rsid w:val="00C07A22"/>
    <w:rsid w:val="00C103E2"/>
    <w:rsid w:val="00C111E5"/>
    <w:rsid w:val="00C11788"/>
    <w:rsid w:val="00C11ECB"/>
    <w:rsid w:val="00C135D1"/>
    <w:rsid w:val="00C1424D"/>
    <w:rsid w:val="00C143FC"/>
    <w:rsid w:val="00C14883"/>
    <w:rsid w:val="00C14FA6"/>
    <w:rsid w:val="00C1586D"/>
    <w:rsid w:val="00C1591A"/>
    <w:rsid w:val="00C17369"/>
    <w:rsid w:val="00C207A7"/>
    <w:rsid w:val="00C20D24"/>
    <w:rsid w:val="00C21CB4"/>
    <w:rsid w:val="00C220CB"/>
    <w:rsid w:val="00C22993"/>
    <w:rsid w:val="00C22A4E"/>
    <w:rsid w:val="00C22A75"/>
    <w:rsid w:val="00C23D2F"/>
    <w:rsid w:val="00C23EE5"/>
    <w:rsid w:val="00C244A2"/>
    <w:rsid w:val="00C255F8"/>
    <w:rsid w:val="00C25EA4"/>
    <w:rsid w:val="00C260F4"/>
    <w:rsid w:val="00C26233"/>
    <w:rsid w:val="00C26296"/>
    <w:rsid w:val="00C262C2"/>
    <w:rsid w:val="00C278BE"/>
    <w:rsid w:val="00C30F16"/>
    <w:rsid w:val="00C3114D"/>
    <w:rsid w:val="00C323DD"/>
    <w:rsid w:val="00C328EA"/>
    <w:rsid w:val="00C32A3F"/>
    <w:rsid w:val="00C32F7F"/>
    <w:rsid w:val="00C32F8F"/>
    <w:rsid w:val="00C338B3"/>
    <w:rsid w:val="00C34E44"/>
    <w:rsid w:val="00C35B8F"/>
    <w:rsid w:val="00C35CFF"/>
    <w:rsid w:val="00C40075"/>
    <w:rsid w:val="00C408C3"/>
    <w:rsid w:val="00C41AD9"/>
    <w:rsid w:val="00C41CDE"/>
    <w:rsid w:val="00C430AE"/>
    <w:rsid w:val="00C4348A"/>
    <w:rsid w:val="00C434C3"/>
    <w:rsid w:val="00C43E5E"/>
    <w:rsid w:val="00C443BD"/>
    <w:rsid w:val="00C448EC"/>
    <w:rsid w:val="00C451C5"/>
    <w:rsid w:val="00C4556C"/>
    <w:rsid w:val="00C46512"/>
    <w:rsid w:val="00C47467"/>
    <w:rsid w:val="00C47B9B"/>
    <w:rsid w:val="00C47DC7"/>
    <w:rsid w:val="00C500B5"/>
    <w:rsid w:val="00C50907"/>
    <w:rsid w:val="00C52932"/>
    <w:rsid w:val="00C52B4E"/>
    <w:rsid w:val="00C53F5A"/>
    <w:rsid w:val="00C54E22"/>
    <w:rsid w:val="00C57204"/>
    <w:rsid w:val="00C572A3"/>
    <w:rsid w:val="00C602C0"/>
    <w:rsid w:val="00C60C20"/>
    <w:rsid w:val="00C6101C"/>
    <w:rsid w:val="00C61666"/>
    <w:rsid w:val="00C619BD"/>
    <w:rsid w:val="00C61AA3"/>
    <w:rsid w:val="00C61EAA"/>
    <w:rsid w:val="00C61FDD"/>
    <w:rsid w:val="00C62874"/>
    <w:rsid w:val="00C62BD4"/>
    <w:rsid w:val="00C632BD"/>
    <w:rsid w:val="00C63368"/>
    <w:rsid w:val="00C63428"/>
    <w:rsid w:val="00C6342E"/>
    <w:rsid w:val="00C638D6"/>
    <w:rsid w:val="00C63AE5"/>
    <w:rsid w:val="00C63D4D"/>
    <w:rsid w:val="00C63FDC"/>
    <w:rsid w:val="00C64464"/>
    <w:rsid w:val="00C647D5"/>
    <w:rsid w:val="00C64C96"/>
    <w:rsid w:val="00C65C00"/>
    <w:rsid w:val="00C66C48"/>
    <w:rsid w:val="00C67465"/>
    <w:rsid w:val="00C674E2"/>
    <w:rsid w:val="00C67732"/>
    <w:rsid w:val="00C679E9"/>
    <w:rsid w:val="00C70BB1"/>
    <w:rsid w:val="00C72003"/>
    <w:rsid w:val="00C72A91"/>
    <w:rsid w:val="00C72AE7"/>
    <w:rsid w:val="00C7310F"/>
    <w:rsid w:val="00C734AE"/>
    <w:rsid w:val="00C73506"/>
    <w:rsid w:val="00C744C3"/>
    <w:rsid w:val="00C76F13"/>
    <w:rsid w:val="00C77A6D"/>
    <w:rsid w:val="00C77AB4"/>
    <w:rsid w:val="00C80EC9"/>
    <w:rsid w:val="00C8217E"/>
    <w:rsid w:val="00C82AD0"/>
    <w:rsid w:val="00C83A74"/>
    <w:rsid w:val="00C84849"/>
    <w:rsid w:val="00C84EB7"/>
    <w:rsid w:val="00C85B5F"/>
    <w:rsid w:val="00C86038"/>
    <w:rsid w:val="00C86201"/>
    <w:rsid w:val="00C86368"/>
    <w:rsid w:val="00C86379"/>
    <w:rsid w:val="00C866AE"/>
    <w:rsid w:val="00C86CC7"/>
    <w:rsid w:val="00C86F37"/>
    <w:rsid w:val="00C90D69"/>
    <w:rsid w:val="00C911E6"/>
    <w:rsid w:val="00C9135E"/>
    <w:rsid w:val="00C9161D"/>
    <w:rsid w:val="00C91DDE"/>
    <w:rsid w:val="00C9268B"/>
    <w:rsid w:val="00C92FCE"/>
    <w:rsid w:val="00C942E0"/>
    <w:rsid w:val="00C94354"/>
    <w:rsid w:val="00C943E8"/>
    <w:rsid w:val="00C95435"/>
    <w:rsid w:val="00C954B3"/>
    <w:rsid w:val="00C95AE2"/>
    <w:rsid w:val="00C96574"/>
    <w:rsid w:val="00C965FE"/>
    <w:rsid w:val="00C96D9B"/>
    <w:rsid w:val="00C9742A"/>
    <w:rsid w:val="00C97656"/>
    <w:rsid w:val="00C9766E"/>
    <w:rsid w:val="00CA041F"/>
    <w:rsid w:val="00CA0C1D"/>
    <w:rsid w:val="00CA1865"/>
    <w:rsid w:val="00CA2BEC"/>
    <w:rsid w:val="00CA3652"/>
    <w:rsid w:val="00CA3FD7"/>
    <w:rsid w:val="00CA49BE"/>
    <w:rsid w:val="00CA4FA6"/>
    <w:rsid w:val="00CA5080"/>
    <w:rsid w:val="00CA581D"/>
    <w:rsid w:val="00CA5FB8"/>
    <w:rsid w:val="00CA62BD"/>
    <w:rsid w:val="00CA674C"/>
    <w:rsid w:val="00CA6AC6"/>
    <w:rsid w:val="00CA6F75"/>
    <w:rsid w:val="00CA7381"/>
    <w:rsid w:val="00CA7C38"/>
    <w:rsid w:val="00CB00DB"/>
    <w:rsid w:val="00CB09C7"/>
    <w:rsid w:val="00CB0DB4"/>
    <w:rsid w:val="00CB15F2"/>
    <w:rsid w:val="00CB223F"/>
    <w:rsid w:val="00CB27DC"/>
    <w:rsid w:val="00CB3328"/>
    <w:rsid w:val="00CB385F"/>
    <w:rsid w:val="00CB4474"/>
    <w:rsid w:val="00CB44B5"/>
    <w:rsid w:val="00CB45A9"/>
    <w:rsid w:val="00CB45AC"/>
    <w:rsid w:val="00CB45C6"/>
    <w:rsid w:val="00CB45CF"/>
    <w:rsid w:val="00CB4685"/>
    <w:rsid w:val="00CB512D"/>
    <w:rsid w:val="00CB7290"/>
    <w:rsid w:val="00CC113D"/>
    <w:rsid w:val="00CC2DE4"/>
    <w:rsid w:val="00CC2E22"/>
    <w:rsid w:val="00CC30DE"/>
    <w:rsid w:val="00CC3821"/>
    <w:rsid w:val="00CC3C6B"/>
    <w:rsid w:val="00CC3FEF"/>
    <w:rsid w:val="00CC4319"/>
    <w:rsid w:val="00CC4337"/>
    <w:rsid w:val="00CC4DB0"/>
    <w:rsid w:val="00CC55E5"/>
    <w:rsid w:val="00CC5950"/>
    <w:rsid w:val="00CC5CA9"/>
    <w:rsid w:val="00CC6718"/>
    <w:rsid w:val="00CC68AF"/>
    <w:rsid w:val="00CC6EE4"/>
    <w:rsid w:val="00CC757E"/>
    <w:rsid w:val="00CC7EF2"/>
    <w:rsid w:val="00CD07BD"/>
    <w:rsid w:val="00CD087F"/>
    <w:rsid w:val="00CD19B9"/>
    <w:rsid w:val="00CD2963"/>
    <w:rsid w:val="00CD361A"/>
    <w:rsid w:val="00CD3B3F"/>
    <w:rsid w:val="00CD3BC3"/>
    <w:rsid w:val="00CD4591"/>
    <w:rsid w:val="00CD641E"/>
    <w:rsid w:val="00CD6747"/>
    <w:rsid w:val="00CD6D26"/>
    <w:rsid w:val="00CD6E49"/>
    <w:rsid w:val="00CE0D0B"/>
    <w:rsid w:val="00CE0EEC"/>
    <w:rsid w:val="00CE2545"/>
    <w:rsid w:val="00CE283F"/>
    <w:rsid w:val="00CE2DD3"/>
    <w:rsid w:val="00CE2E94"/>
    <w:rsid w:val="00CE355D"/>
    <w:rsid w:val="00CE3C83"/>
    <w:rsid w:val="00CE50BA"/>
    <w:rsid w:val="00CE513D"/>
    <w:rsid w:val="00CE5631"/>
    <w:rsid w:val="00CE5818"/>
    <w:rsid w:val="00CE58A5"/>
    <w:rsid w:val="00CE69EB"/>
    <w:rsid w:val="00CE731F"/>
    <w:rsid w:val="00CF06C5"/>
    <w:rsid w:val="00CF0A2F"/>
    <w:rsid w:val="00CF0A3F"/>
    <w:rsid w:val="00CF1848"/>
    <w:rsid w:val="00CF1C94"/>
    <w:rsid w:val="00CF2E2E"/>
    <w:rsid w:val="00CF3502"/>
    <w:rsid w:val="00CF3D42"/>
    <w:rsid w:val="00CF41F0"/>
    <w:rsid w:val="00CF5036"/>
    <w:rsid w:val="00CF516F"/>
    <w:rsid w:val="00CF5BC4"/>
    <w:rsid w:val="00CF753A"/>
    <w:rsid w:val="00CF7DE6"/>
    <w:rsid w:val="00D00299"/>
    <w:rsid w:val="00D003D9"/>
    <w:rsid w:val="00D00C44"/>
    <w:rsid w:val="00D010F7"/>
    <w:rsid w:val="00D011E5"/>
    <w:rsid w:val="00D01E30"/>
    <w:rsid w:val="00D0239C"/>
    <w:rsid w:val="00D047C3"/>
    <w:rsid w:val="00D04A46"/>
    <w:rsid w:val="00D04BCC"/>
    <w:rsid w:val="00D05DB8"/>
    <w:rsid w:val="00D0674B"/>
    <w:rsid w:val="00D06D47"/>
    <w:rsid w:val="00D076CE"/>
    <w:rsid w:val="00D07F8A"/>
    <w:rsid w:val="00D10527"/>
    <w:rsid w:val="00D11295"/>
    <w:rsid w:val="00D112D2"/>
    <w:rsid w:val="00D11507"/>
    <w:rsid w:val="00D11560"/>
    <w:rsid w:val="00D11D89"/>
    <w:rsid w:val="00D11F71"/>
    <w:rsid w:val="00D12044"/>
    <w:rsid w:val="00D12884"/>
    <w:rsid w:val="00D14937"/>
    <w:rsid w:val="00D14CE1"/>
    <w:rsid w:val="00D14E67"/>
    <w:rsid w:val="00D15B3C"/>
    <w:rsid w:val="00D16B90"/>
    <w:rsid w:val="00D170D9"/>
    <w:rsid w:val="00D1744C"/>
    <w:rsid w:val="00D17CDE"/>
    <w:rsid w:val="00D17D4F"/>
    <w:rsid w:val="00D17FFA"/>
    <w:rsid w:val="00D204A1"/>
    <w:rsid w:val="00D212A7"/>
    <w:rsid w:val="00D21474"/>
    <w:rsid w:val="00D22B0D"/>
    <w:rsid w:val="00D23188"/>
    <w:rsid w:val="00D242B2"/>
    <w:rsid w:val="00D24931"/>
    <w:rsid w:val="00D26084"/>
    <w:rsid w:val="00D26213"/>
    <w:rsid w:val="00D263EE"/>
    <w:rsid w:val="00D266BB"/>
    <w:rsid w:val="00D271B6"/>
    <w:rsid w:val="00D30761"/>
    <w:rsid w:val="00D30A58"/>
    <w:rsid w:val="00D30E3A"/>
    <w:rsid w:val="00D30FF3"/>
    <w:rsid w:val="00D315F0"/>
    <w:rsid w:val="00D31B99"/>
    <w:rsid w:val="00D326E0"/>
    <w:rsid w:val="00D32FF0"/>
    <w:rsid w:val="00D331FB"/>
    <w:rsid w:val="00D33735"/>
    <w:rsid w:val="00D33EF5"/>
    <w:rsid w:val="00D33EFC"/>
    <w:rsid w:val="00D348CD"/>
    <w:rsid w:val="00D375C0"/>
    <w:rsid w:val="00D37C3C"/>
    <w:rsid w:val="00D405C9"/>
    <w:rsid w:val="00D40DBC"/>
    <w:rsid w:val="00D411D6"/>
    <w:rsid w:val="00D41AC1"/>
    <w:rsid w:val="00D41C3C"/>
    <w:rsid w:val="00D42C1E"/>
    <w:rsid w:val="00D433D9"/>
    <w:rsid w:val="00D44587"/>
    <w:rsid w:val="00D44A5C"/>
    <w:rsid w:val="00D45178"/>
    <w:rsid w:val="00D46C54"/>
    <w:rsid w:val="00D46C86"/>
    <w:rsid w:val="00D47260"/>
    <w:rsid w:val="00D47984"/>
    <w:rsid w:val="00D5017A"/>
    <w:rsid w:val="00D50CFA"/>
    <w:rsid w:val="00D5123E"/>
    <w:rsid w:val="00D524F9"/>
    <w:rsid w:val="00D52751"/>
    <w:rsid w:val="00D545EC"/>
    <w:rsid w:val="00D547DC"/>
    <w:rsid w:val="00D5492F"/>
    <w:rsid w:val="00D55571"/>
    <w:rsid w:val="00D56558"/>
    <w:rsid w:val="00D57331"/>
    <w:rsid w:val="00D6101D"/>
    <w:rsid w:val="00D61495"/>
    <w:rsid w:val="00D61C85"/>
    <w:rsid w:val="00D6325A"/>
    <w:rsid w:val="00D6388A"/>
    <w:rsid w:val="00D63EC3"/>
    <w:rsid w:val="00D64597"/>
    <w:rsid w:val="00D64681"/>
    <w:rsid w:val="00D647E4"/>
    <w:rsid w:val="00D6501A"/>
    <w:rsid w:val="00D67084"/>
    <w:rsid w:val="00D67956"/>
    <w:rsid w:val="00D67BC5"/>
    <w:rsid w:val="00D67C97"/>
    <w:rsid w:val="00D67E28"/>
    <w:rsid w:val="00D70436"/>
    <w:rsid w:val="00D706B5"/>
    <w:rsid w:val="00D714E2"/>
    <w:rsid w:val="00D715B5"/>
    <w:rsid w:val="00D715F6"/>
    <w:rsid w:val="00D7166E"/>
    <w:rsid w:val="00D720F4"/>
    <w:rsid w:val="00D72224"/>
    <w:rsid w:val="00D72882"/>
    <w:rsid w:val="00D74429"/>
    <w:rsid w:val="00D74527"/>
    <w:rsid w:val="00D74665"/>
    <w:rsid w:val="00D74897"/>
    <w:rsid w:val="00D748F5"/>
    <w:rsid w:val="00D75CA6"/>
    <w:rsid w:val="00D76359"/>
    <w:rsid w:val="00D76A18"/>
    <w:rsid w:val="00D76C2E"/>
    <w:rsid w:val="00D76E86"/>
    <w:rsid w:val="00D77883"/>
    <w:rsid w:val="00D80849"/>
    <w:rsid w:val="00D82264"/>
    <w:rsid w:val="00D82E8F"/>
    <w:rsid w:val="00D83183"/>
    <w:rsid w:val="00D8423D"/>
    <w:rsid w:val="00D844F6"/>
    <w:rsid w:val="00D84CFB"/>
    <w:rsid w:val="00D84DC4"/>
    <w:rsid w:val="00D853BD"/>
    <w:rsid w:val="00D85A05"/>
    <w:rsid w:val="00D85C38"/>
    <w:rsid w:val="00D87547"/>
    <w:rsid w:val="00D91281"/>
    <w:rsid w:val="00D919E3"/>
    <w:rsid w:val="00D91A77"/>
    <w:rsid w:val="00D91DC2"/>
    <w:rsid w:val="00D92449"/>
    <w:rsid w:val="00D9256E"/>
    <w:rsid w:val="00D930E7"/>
    <w:rsid w:val="00D949A4"/>
    <w:rsid w:val="00D949B9"/>
    <w:rsid w:val="00D94A32"/>
    <w:rsid w:val="00D9570F"/>
    <w:rsid w:val="00D95F29"/>
    <w:rsid w:val="00D97017"/>
    <w:rsid w:val="00D97247"/>
    <w:rsid w:val="00DA0B5E"/>
    <w:rsid w:val="00DA0C8B"/>
    <w:rsid w:val="00DA0C94"/>
    <w:rsid w:val="00DA2ABB"/>
    <w:rsid w:val="00DA351A"/>
    <w:rsid w:val="00DA3779"/>
    <w:rsid w:val="00DA3BBE"/>
    <w:rsid w:val="00DA3C64"/>
    <w:rsid w:val="00DA4232"/>
    <w:rsid w:val="00DA430A"/>
    <w:rsid w:val="00DA5299"/>
    <w:rsid w:val="00DA53D9"/>
    <w:rsid w:val="00DA57FE"/>
    <w:rsid w:val="00DA5E9F"/>
    <w:rsid w:val="00DA5F31"/>
    <w:rsid w:val="00DA6189"/>
    <w:rsid w:val="00DA66FF"/>
    <w:rsid w:val="00DA6D5E"/>
    <w:rsid w:val="00DA7124"/>
    <w:rsid w:val="00DA774A"/>
    <w:rsid w:val="00DB02AD"/>
    <w:rsid w:val="00DB0DBF"/>
    <w:rsid w:val="00DB1201"/>
    <w:rsid w:val="00DB1326"/>
    <w:rsid w:val="00DB173C"/>
    <w:rsid w:val="00DB1E6C"/>
    <w:rsid w:val="00DB2470"/>
    <w:rsid w:val="00DB2D78"/>
    <w:rsid w:val="00DB2D8B"/>
    <w:rsid w:val="00DB3159"/>
    <w:rsid w:val="00DB3BB5"/>
    <w:rsid w:val="00DB3F26"/>
    <w:rsid w:val="00DB431B"/>
    <w:rsid w:val="00DB4D0E"/>
    <w:rsid w:val="00DB5265"/>
    <w:rsid w:val="00DB5E0F"/>
    <w:rsid w:val="00DB7011"/>
    <w:rsid w:val="00DB78B1"/>
    <w:rsid w:val="00DC0564"/>
    <w:rsid w:val="00DC0A64"/>
    <w:rsid w:val="00DC0BD6"/>
    <w:rsid w:val="00DC1117"/>
    <w:rsid w:val="00DC1257"/>
    <w:rsid w:val="00DC156B"/>
    <w:rsid w:val="00DC1687"/>
    <w:rsid w:val="00DC1858"/>
    <w:rsid w:val="00DC1F62"/>
    <w:rsid w:val="00DC23A2"/>
    <w:rsid w:val="00DC258B"/>
    <w:rsid w:val="00DC37A0"/>
    <w:rsid w:val="00DC42AE"/>
    <w:rsid w:val="00DC44FF"/>
    <w:rsid w:val="00DC4BD8"/>
    <w:rsid w:val="00DC55AC"/>
    <w:rsid w:val="00DC56EF"/>
    <w:rsid w:val="00DC5A0E"/>
    <w:rsid w:val="00DC5A69"/>
    <w:rsid w:val="00DC6082"/>
    <w:rsid w:val="00DD0CE4"/>
    <w:rsid w:val="00DD118C"/>
    <w:rsid w:val="00DD140E"/>
    <w:rsid w:val="00DD157A"/>
    <w:rsid w:val="00DD18BE"/>
    <w:rsid w:val="00DD2602"/>
    <w:rsid w:val="00DD27D3"/>
    <w:rsid w:val="00DD281F"/>
    <w:rsid w:val="00DD3345"/>
    <w:rsid w:val="00DD4ACC"/>
    <w:rsid w:val="00DD5833"/>
    <w:rsid w:val="00DD5A93"/>
    <w:rsid w:val="00DD756D"/>
    <w:rsid w:val="00DD7E56"/>
    <w:rsid w:val="00DE00FB"/>
    <w:rsid w:val="00DE1BC0"/>
    <w:rsid w:val="00DE2167"/>
    <w:rsid w:val="00DE2CA0"/>
    <w:rsid w:val="00DE4F46"/>
    <w:rsid w:val="00DE69F7"/>
    <w:rsid w:val="00DE765C"/>
    <w:rsid w:val="00DE79A7"/>
    <w:rsid w:val="00DE7F45"/>
    <w:rsid w:val="00DF061D"/>
    <w:rsid w:val="00DF0990"/>
    <w:rsid w:val="00DF0BD2"/>
    <w:rsid w:val="00DF0C7D"/>
    <w:rsid w:val="00DF0D4F"/>
    <w:rsid w:val="00DF12F0"/>
    <w:rsid w:val="00DF199E"/>
    <w:rsid w:val="00DF1B6A"/>
    <w:rsid w:val="00DF357C"/>
    <w:rsid w:val="00DF409E"/>
    <w:rsid w:val="00DF454E"/>
    <w:rsid w:val="00DF5461"/>
    <w:rsid w:val="00DF5B3A"/>
    <w:rsid w:val="00DF66E3"/>
    <w:rsid w:val="00DF6E55"/>
    <w:rsid w:val="00DF791C"/>
    <w:rsid w:val="00E01AAE"/>
    <w:rsid w:val="00E02E7A"/>
    <w:rsid w:val="00E0326B"/>
    <w:rsid w:val="00E0343B"/>
    <w:rsid w:val="00E03927"/>
    <w:rsid w:val="00E03D14"/>
    <w:rsid w:val="00E0448D"/>
    <w:rsid w:val="00E0483D"/>
    <w:rsid w:val="00E05846"/>
    <w:rsid w:val="00E05B36"/>
    <w:rsid w:val="00E063CF"/>
    <w:rsid w:val="00E07194"/>
    <w:rsid w:val="00E078F5"/>
    <w:rsid w:val="00E07E67"/>
    <w:rsid w:val="00E115B0"/>
    <w:rsid w:val="00E11CD1"/>
    <w:rsid w:val="00E12881"/>
    <w:rsid w:val="00E12E3A"/>
    <w:rsid w:val="00E13499"/>
    <w:rsid w:val="00E13D7E"/>
    <w:rsid w:val="00E1443C"/>
    <w:rsid w:val="00E14B31"/>
    <w:rsid w:val="00E151AC"/>
    <w:rsid w:val="00E15850"/>
    <w:rsid w:val="00E15ED3"/>
    <w:rsid w:val="00E16AA2"/>
    <w:rsid w:val="00E175EE"/>
    <w:rsid w:val="00E200B2"/>
    <w:rsid w:val="00E21C27"/>
    <w:rsid w:val="00E21DB1"/>
    <w:rsid w:val="00E22BD0"/>
    <w:rsid w:val="00E242FF"/>
    <w:rsid w:val="00E24F52"/>
    <w:rsid w:val="00E2572F"/>
    <w:rsid w:val="00E25C36"/>
    <w:rsid w:val="00E3020B"/>
    <w:rsid w:val="00E30A79"/>
    <w:rsid w:val="00E31597"/>
    <w:rsid w:val="00E31713"/>
    <w:rsid w:val="00E31755"/>
    <w:rsid w:val="00E318C1"/>
    <w:rsid w:val="00E3297F"/>
    <w:rsid w:val="00E32F24"/>
    <w:rsid w:val="00E3526B"/>
    <w:rsid w:val="00E35957"/>
    <w:rsid w:val="00E361BC"/>
    <w:rsid w:val="00E36CCB"/>
    <w:rsid w:val="00E36FB8"/>
    <w:rsid w:val="00E3707F"/>
    <w:rsid w:val="00E37942"/>
    <w:rsid w:val="00E37C70"/>
    <w:rsid w:val="00E37D85"/>
    <w:rsid w:val="00E37EF2"/>
    <w:rsid w:val="00E408EA"/>
    <w:rsid w:val="00E40F23"/>
    <w:rsid w:val="00E41D74"/>
    <w:rsid w:val="00E42E94"/>
    <w:rsid w:val="00E42FCD"/>
    <w:rsid w:val="00E43E8A"/>
    <w:rsid w:val="00E4478C"/>
    <w:rsid w:val="00E44E54"/>
    <w:rsid w:val="00E450DC"/>
    <w:rsid w:val="00E46728"/>
    <w:rsid w:val="00E46C19"/>
    <w:rsid w:val="00E46FF9"/>
    <w:rsid w:val="00E50021"/>
    <w:rsid w:val="00E50638"/>
    <w:rsid w:val="00E51B41"/>
    <w:rsid w:val="00E52793"/>
    <w:rsid w:val="00E5283D"/>
    <w:rsid w:val="00E52E21"/>
    <w:rsid w:val="00E53681"/>
    <w:rsid w:val="00E54B63"/>
    <w:rsid w:val="00E54B91"/>
    <w:rsid w:val="00E55180"/>
    <w:rsid w:val="00E55D2B"/>
    <w:rsid w:val="00E5635C"/>
    <w:rsid w:val="00E56816"/>
    <w:rsid w:val="00E57021"/>
    <w:rsid w:val="00E57322"/>
    <w:rsid w:val="00E579D4"/>
    <w:rsid w:val="00E57DDB"/>
    <w:rsid w:val="00E57F51"/>
    <w:rsid w:val="00E609E6"/>
    <w:rsid w:val="00E638A6"/>
    <w:rsid w:val="00E63EDA"/>
    <w:rsid w:val="00E6447D"/>
    <w:rsid w:val="00E646FA"/>
    <w:rsid w:val="00E64835"/>
    <w:rsid w:val="00E6490F"/>
    <w:rsid w:val="00E64CE5"/>
    <w:rsid w:val="00E64E5F"/>
    <w:rsid w:val="00E65822"/>
    <w:rsid w:val="00E65D8C"/>
    <w:rsid w:val="00E66235"/>
    <w:rsid w:val="00E66988"/>
    <w:rsid w:val="00E67190"/>
    <w:rsid w:val="00E671D5"/>
    <w:rsid w:val="00E6735B"/>
    <w:rsid w:val="00E7066D"/>
    <w:rsid w:val="00E71879"/>
    <w:rsid w:val="00E7345A"/>
    <w:rsid w:val="00E734ED"/>
    <w:rsid w:val="00E73504"/>
    <w:rsid w:val="00E74DBD"/>
    <w:rsid w:val="00E74E83"/>
    <w:rsid w:val="00E74F6A"/>
    <w:rsid w:val="00E7539C"/>
    <w:rsid w:val="00E7545E"/>
    <w:rsid w:val="00E76CFA"/>
    <w:rsid w:val="00E8033D"/>
    <w:rsid w:val="00E80640"/>
    <w:rsid w:val="00E8073D"/>
    <w:rsid w:val="00E80F81"/>
    <w:rsid w:val="00E82DDC"/>
    <w:rsid w:val="00E8382F"/>
    <w:rsid w:val="00E83C24"/>
    <w:rsid w:val="00E83DA0"/>
    <w:rsid w:val="00E8441C"/>
    <w:rsid w:val="00E84537"/>
    <w:rsid w:val="00E8454B"/>
    <w:rsid w:val="00E85554"/>
    <w:rsid w:val="00E875C1"/>
    <w:rsid w:val="00E90ACF"/>
    <w:rsid w:val="00E90CAB"/>
    <w:rsid w:val="00E90E7B"/>
    <w:rsid w:val="00E90EC4"/>
    <w:rsid w:val="00E915EC"/>
    <w:rsid w:val="00E92BBF"/>
    <w:rsid w:val="00E92FA7"/>
    <w:rsid w:val="00E9318D"/>
    <w:rsid w:val="00E93F3E"/>
    <w:rsid w:val="00E9483A"/>
    <w:rsid w:val="00E95425"/>
    <w:rsid w:val="00E95861"/>
    <w:rsid w:val="00E95CC5"/>
    <w:rsid w:val="00E9795B"/>
    <w:rsid w:val="00EA0218"/>
    <w:rsid w:val="00EA0624"/>
    <w:rsid w:val="00EA0BCB"/>
    <w:rsid w:val="00EA0D21"/>
    <w:rsid w:val="00EA0EF6"/>
    <w:rsid w:val="00EA195E"/>
    <w:rsid w:val="00EA219C"/>
    <w:rsid w:val="00EA2284"/>
    <w:rsid w:val="00EA35FA"/>
    <w:rsid w:val="00EA37B1"/>
    <w:rsid w:val="00EA3FB9"/>
    <w:rsid w:val="00EA4A8F"/>
    <w:rsid w:val="00EA4B35"/>
    <w:rsid w:val="00EA5DF0"/>
    <w:rsid w:val="00EA65BF"/>
    <w:rsid w:val="00EA6832"/>
    <w:rsid w:val="00EA7117"/>
    <w:rsid w:val="00EA717F"/>
    <w:rsid w:val="00EA71F3"/>
    <w:rsid w:val="00EB066B"/>
    <w:rsid w:val="00EB0C7F"/>
    <w:rsid w:val="00EB22CF"/>
    <w:rsid w:val="00EB2AD8"/>
    <w:rsid w:val="00EB2E67"/>
    <w:rsid w:val="00EB3D34"/>
    <w:rsid w:val="00EB3FA4"/>
    <w:rsid w:val="00EB4482"/>
    <w:rsid w:val="00EB4E7E"/>
    <w:rsid w:val="00EB6A0B"/>
    <w:rsid w:val="00EB6B55"/>
    <w:rsid w:val="00EB755D"/>
    <w:rsid w:val="00EC021D"/>
    <w:rsid w:val="00EC1233"/>
    <w:rsid w:val="00EC12D1"/>
    <w:rsid w:val="00EC1434"/>
    <w:rsid w:val="00EC20CA"/>
    <w:rsid w:val="00EC21E0"/>
    <w:rsid w:val="00EC2A02"/>
    <w:rsid w:val="00EC3309"/>
    <w:rsid w:val="00EC43E4"/>
    <w:rsid w:val="00EC499D"/>
    <w:rsid w:val="00EC5DB7"/>
    <w:rsid w:val="00EC603C"/>
    <w:rsid w:val="00EC6986"/>
    <w:rsid w:val="00EC6D7A"/>
    <w:rsid w:val="00EC7004"/>
    <w:rsid w:val="00EC71AA"/>
    <w:rsid w:val="00EC75F7"/>
    <w:rsid w:val="00EC76A8"/>
    <w:rsid w:val="00EC7DDA"/>
    <w:rsid w:val="00ED0AAA"/>
    <w:rsid w:val="00ED185F"/>
    <w:rsid w:val="00ED2830"/>
    <w:rsid w:val="00ED2A02"/>
    <w:rsid w:val="00ED40CF"/>
    <w:rsid w:val="00ED4A94"/>
    <w:rsid w:val="00ED4C53"/>
    <w:rsid w:val="00ED6D94"/>
    <w:rsid w:val="00ED71AF"/>
    <w:rsid w:val="00ED7479"/>
    <w:rsid w:val="00ED75EC"/>
    <w:rsid w:val="00EE12DA"/>
    <w:rsid w:val="00EE1358"/>
    <w:rsid w:val="00EE18E9"/>
    <w:rsid w:val="00EE1BB5"/>
    <w:rsid w:val="00EE1C53"/>
    <w:rsid w:val="00EE21F0"/>
    <w:rsid w:val="00EE263F"/>
    <w:rsid w:val="00EE29E5"/>
    <w:rsid w:val="00EE2D89"/>
    <w:rsid w:val="00EE2EF7"/>
    <w:rsid w:val="00EE37CB"/>
    <w:rsid w:val="00EE5511"/>
    <w:rsid w:val="00EE596A"/>
    <w:rsid w:val="00EE797E"/>
    <w:rsid w:val="00EE7BAE"/>
    <w:rsid w:val="00EE7CAC"/>
    <w:rsid w:val="00EF0D89"/>
    <w:rsid w:val="00EF234A"/>
    <w:rsid w:val="00EF2E92"/>
    <w:rsid w:val="00EF304A"/>
    <w:rsid w:val="00EF3D48"/>
    <w:rsid w:val="00EF411B"/>
    <w:rsid w:val="00EF41CF"/>
    <w:rsid w:val="00EF4721"/>
    <w:rsid w:val="00EF4B48"/>
    <w:rsid w:val="00EF5979"/>
    <w:rsid w:val="00EF6456"/>
    <w:rsid w:val="00EF68E9"/>
    <w:rsid w:val="00EF6941"/>
    <w:rsid w:val="00EF6F70"/>
    <w:rsid w:val="00EF7044"/>
    <w:rsid w:val="00EF7415"/>
    <w:rsid w:val="00EF7753"/>
    <w:rsid w:val="00EF7A79"/>
    <w:rsid w:val="00F008A1"/>
    <w:rsid w:val="00F009F2"/>
    <w:rsid w:val="00F00A41"/>
    <w:rsid w:val="00F02196"/>
    <w:rsid w:val="00F03E94"/>
    <w:rsid w:val="00F052DF"/>
    <w:rsid w:val="00F05BCF"/>
    <w:rsid w:val="00F063C2"/>
    <w:rsid w:val="00F0644B"/>
    <w:rsid w:val="00F104FE"/>
    <w:rsid w:val="00F13117"/>
    <w:rsid w:val="00F134FC"/>
    <w:rsid w:val="00F13F6B"/>
    <w:rsid w:val="00F140A5"/>
    <w:rsid w:val="00F14F9B"/>
    <w:rsid w:val="00F15826"/>
    <w:rsid w:val="00F15983"/>
    <w:rsid w:val="00F15F20"/>
    <w:rsid w:val="00F15FA0"/>
    <w:rsid w:val="00F16B1E"/>
    <w:rsid w:val="00F16B29"/>
    <w:rsid w:val="00F16DE3"/>
    <w:rsid w:val="00F17C3E"/>
    <w:rsid w:val="00F237AB"/>
    <w:rsid w:val="00F23CDB"/>
    <w:rsid w:val="00F24D62"/>
    <w:rsid w:val="00F24EBD"/>
    <w:rsid w:val="00F2563C"/>
    <w:rsid w:val="00F25B16"/>
    <w:rsid w:val="00F25EE6"/>
    <w:rsid w:val="00F25F01"/>
    <w:rsid w:val="00F26048"/>
    <w:rsid w:val="00F26311"/>
    <w:rsid w:val="00F2674E"/>
    <w:rsid w:val="00F26A9B"/>
    <w:rsid w:val="00F26C36"/>
    <w:rsid w:val="00F270AC"/>
    <w:rsid w:val="00F275A1"/>
    <w:rsid w:val="00F27A93"/>
    <w:rsid w:val="00F30323"/>
    <w:rsid w:val="00F3041E"/>
    <w:rsid w:val="00F307DC"/>
    <w:rsid w:val="00F312F5"/>
    <w:rsid w:val="00F316AA"/>
    <w:rsid w:val="00F336C2"/>
    <w:rsid w:val="00F33EFD"/>
    <w:rsid w:val="00F344BA"/>
    <w:rsid w:val="00F350A2"/>
    <w:rsid w:val="00F35E6E"/>
    <w:rsid w:val="00F363CE"/>
    <w:rsid w:val="00F36CB8"/>
    <w:rsid w:val="00F36E2C"/>
    <w:rsid w:val="00F36FE1"/>
    <w:rsid w:val="00F37088"/>
    <w:rsid w:val="00F3736E"/>
    <w:rsid w:val="00F37824"/>
    <w:rsid w:val="00F407AE"/>
    <w:rsid w:val="00F4248E"/>
    <w:rsid w:val="00F46D08"/>
    <w:rsid w:val="00F46F07"/>
    <w:rsid w:val="00F47CB7"/>
    <w:rsid w:val="00F47F22"/>
    <w:rsid w:val="00F5041A"/>
    <w:rsid w:val="00F50ACF"/>
    <w:rsid w:val="00F516F6"/>
    <w:rsid w:val="00F52900"/>
    <w:rsid w:val="00F5304A"/>
    <w:rsid w:val="00F53193"/>
    <w:rsid w:val="00F5327C"/>
    <w:rsid w:val="00F532A4"/>
    <w:rsid w:val="00F5357E"/>
    <w:rsid w:val="00F53C9D"/>
    <w:rsid w:val="00F545B4"/>
    <w:rsid w:val="00F54AB1"/>
    <w:rsid w:val="00F5519C"/>
    <w:rsid w:val="00F55314"/>
    <w:rsid w:val="00F55CA0"/>
    <w:rsid w:val="00F56081"/>
    <w:rsid w:val="00F57C2D"/>
    <w:rsid w:val="00F6005C"/>
    <w:rsid w:val="00F60740"/>
    <w:rsid w:val="00F6132F"/>
    <w:rsid w:val="00F618B9"/>
    <w:rsid w:val="00F635C8"/>
    <w:rsid w:val="00F63DE5"/>
    <w:rsid w:val="00F64E74"/>
    <w:rsid w:val="00F6586C"/>
    <w:rsid w:val="00F658AE"/>
    <w:rsid w:val="00F65ABB"/>
    <w:rsid w:val="00F65BF5"/>
    <w:rsid w:val="00F661F0"/>
    <w:rsid w:val="00F70C41"/>
    <w:rsid w:val="00F71160"/>
    <w:rsid w:val="00F71318"/>
    <w:rsid w:val="00F715C8"/>
    <w:rsid w:val="00F718CB"/>
    <w:rsid w:val="00F71A0E"/>
    <w:rsid w:val="00F732C0"/>
    <w:rsid w:val="00F736C9"/>
    <w:rsid w:val="00F73885"/>
    <w:rsid w:val="00F75EC7"/>
    <w:rsid w:val="00F7658D"/>
    <w:rsid w:val="00F76666"/>
    <w:rsid w:val="00F76800"/>
    <w:rsid w:val="00F775A7"/>
    <w:rsid w:val="00F810B8"/>
    <w:rsid w:val="00F81202"/>
    <w:rsid w:val="00F81841"/>
    <w:rsid w:val="00F827D4"/>
    <w:rsid w:val="00F83234"/>
    <w:rsid w:val="00F83406"/>
    <w:rsid w:val="00F839E2"/>
    <w:rsid w:val="00F8460D"/>
    <w:rsid w:val="00F84810"/>
    <w:rsid w:val="00F8481F"/>
    <w:rsid w:val="00F85A8B"/>
    <w:rsid w:val="00F85E53"/>
    <w:rsid w:val="00F86BEE"/>
    <w:rsid w:val="00F86F32"/>
    <w:rsid w:val="00F8702B"/>
    <w:rsid w:val="00F87588"/>
    <w:rsid w:val="00F877F8"/>
    <w:rsid w:val="00F90221"/>
    <w:rsid w:val="00F9038B"/>
    <w:rsid w:val="00F907C6"/>
    <w:rsid w:val="00F90D68"/>
    <w:rsid w:val="00F910D9"/>
    <w:rsid w:val="00F91642"/>
    <w:rsid w:val="00F92090"/>
    <w:rsid w:val="00F92ADE"/>
    <w:rsid w:val="00F92E5E"/>
    <w:rsid w:val="00F93513"/>
    <w:rsid w:val="00F93ABD"/>
    <w:rsid w:val="00F94022"/>
    <w:rsid w:val="00F94278"/>
    <w:rsid w:val="00F942A6"/>
    <w:rsid w:val="00F94774"/>
    <w:rsid w:val="00F965C6"/>
    <w:rsid w:val="00F96F58"/>
    <w:rsid w:val="00F9720D"/>
    <w:rsid w:val="00F97B90"/>
    <w:rsid w:val="00FA02FF"/>
    <w:rsid w:val="00FA0994"/>
    <w:rsid w:val="00FA0A5F"/>
    <w:rsid w:val="00FA0D5F"/>
    <w:rsid w:val="00FA0E3C"/>
    <w:rsid w:val="00FA0EA8"/>
    <w:rsid w:val="00FA1CF9"/>
    <w:rsid w:val="00FA1D11"/>
    <w:rsid w:val="00FA22FF"/>
    <w:rsid w:val="00FA2713"/>
    <w:rsid w:val="00FA2D1D"/>
    <w:rsid w:val="00FA2EE2"/>
    <w:rsid w:val="00FA30C3"/>
    <w:rsid w:val="00FA4211"/>
    <w:rsid w:val="00FA525D"/>
    <w:rsid w:val="00FA64B4"/>
    <w:rsid w:val="00FA663B"/>
    <w:rsid w:val="00FA6750"/>
    <w:rsid w:val="00FA6991"/>
    <w:rsid w:val="00FA6B07"/>
    <w:rsid w:val="00FA7440"/>
    <w:rsid w:val="00FA76C5"/>
    <w:rsid w:val="00FA7D2E"/>
    <w:rsid w:val="00FB18B2"/>
    <w:rsid w:val="00FB2145"/>
    <w:rsid w:val="00FB2C35"/>
    <w:rsid w:val="00FB2DF1"/>
    <w:rsid w:val="00FB349C"/>
    <w:rsid w:val="00FB352C"/>
    <w:rsid w:val="00FB383C"/>
    <w:rsid w:val="00FB5B12"/>
    <w:rsid w:val="00FB6093"/>
    <w:rsid w:val="00FC01E8"/>
    <w:rsid w:val="00FC0942"/>
    <w:rsid w:val="00FC0C35"/>
    <w:rsid w:val="00FC0D72"/>
    <w:rsid w:val="00FC12E7"/>
    <w:rsid w:val="00FC19CA"/>
    <w:rsid w:val="00FC1A6D"/>
    <w:rsid w:val="00FC21AF"/>
    <w:rsid w:val="00FC2A5F"/>
    <w:rsid w:val="00FC3724"/>
    <w:rsid w:val="00FC427B"/>
    <w:rsid w:val="00FC4818"/>
    <w:rsid w:val="00FC53DB"/>
    <w:rsid w:val="00FC57FB"/>
    <w:rsid w:val="00FC5B41"/>
    <w:rsid w:val="00FC5D3E"/>
    <w:rsid w:val="00FC65DC"/>
    <w:rsid w:val="00FC7CE5"/>
    <w:rsid w:val="00FC7E77"/>
    <w:rsid w:val="00FD0AF6"/>
    <w:rsid w:val="00FD1198"/>
    <w:rsid w:val="00FD3718"/>
    <w:rsid w:val="00FD3E23"/>
    <w:rsid w:val="00FD3F86"/>
    <w:rsid w:val="00FD450C"/>
    <w:rsid w:val="00FD5F32"/>
    <w:rsid w:val="00FD7AF7"/>
    <w:rsid w:val="00FD7DC8"/>
    <w:rsid w:val="00FE123C"/>
    <w:rsid w:val="00FE138D"/>
    <w:rsid w:val="00FE139A"/>
    <w:rsid w:val="00FE1719"/>
    <w:rsid w:val="00FE4C38"/>
    <w:rsid w:val="00FE57B3"/>
    <w:rsid w:val="00FE6458"/>
    <w:rsid w:val="00FE6595"/>
    <w:rsid w:val="00FE6789"/>
    <w:rsid w:val="00FE684B"/>
    <w:rsid w:val="00FE6990"/>
    <w:rsid w:val="00FE72B1"/>
    <w:rsid w:val="00FE781D"/>
    <w:rsid w:val="00FF004E"/>
    <w:rsid w:val="00FF04BA"/>
    <w:rsid w:val="00FF05A7"/>
    <w:rsid w:val="00FF1014"/>
    <w:rsid w:val="00FF1698"/>
    <w:rsid w:val="00FF29EC"/>
    <w:rsid w:val="00FF3590"/>
    <w:rsid w:val="00FF4F95"/>
    <w:rsid w:val="00FF4FD3"/>
    <w:rsid w:val="00FF5003"/>
    <w:rsid w:val="00FF5315"/>
    <w:rsid w:val="00FF5340"/>
    <w:rsid w:val="00FF5BA1"/>
    <w:rsid w:val="00FF5D25"/>
    <w:rsid w:val="00FF5FA1"/>
    <w:rsid w:val="00FF6036"/>
    <w:rsid w:val="00FF7189"/>
    <w:rsid w:val="00FF7935"/>
    <w:rsid w:val="08A63455"/>
    <w:rsid w:val="0C7A225E"/>
    <w:rsid w:val="10682E8B"/>
    <w:rsid w:val="175AF3AB"/>
    <w:rsid w:val="1A1DAA92"/>
    <w:rsid w:val="226CBA50"/>
    <w:rsid w:val="228725ED"/>
    <w:rsid w:val="27CA2589"/>
    <w:rsid w:val="2A21C060"/>
    <w:rsid w:val="2AFFABD0"/>
    <w:rsid w:val="2EBE7459"/>
    <w:rsid w:val="2FC77136"/>
    <w:rsid w:val="3052F4FE"/>
    <w:rsid w:val="32409A83"/>
    <w:rsid w:val="344243E2"/>
    <w:rsid w:val="37F74875"/>
    <w:rsid w:val="3D5ECDF9"/>
    <w:rsid w:val="4214A829"/>
    <w:rsid w:val="45D149BD"/>
    <w:rsid w:val="45D15E23"/>
    <w:rsid w:val="47F216B3"/>
    <w:rsid w:val="4DE31BE2"/>
    <w:rsid w:val="4E846BDF"/>
    <w:rsid w:val="561B06D2"/>
    <w:rsid w:val="59832422"/>
    <w:rsid w:val="59EB2E11"/>
    <w:rsid w:val="5FB4FB66"/>
    <w:rsid w:val="61FF1BB4"/>
    <w:rsid w:val="6542C12E"/>
    <w:rsid w:val="65E39FDB"/>
    <w:rsid w:val="65FF48DC"/>
    <w:rsid w:val="66683C03"/>
    <w:rsid w:val="6726EE51"/>
    <w:rsid w:val="67C31E67"/>
    <w:rsid w:val="6B3B1D33"/>
    <w:rsid w:val="6C599A57"/>
    <w:rsid w:val="7218FA61"/>
    <w:rsid w:val="79C3F96D"/>
    <w:rsid w:val="7BEFF6F7"/>
    <w:rsid w:val="7E0C7C60"/>
    <w:rsid w:val="7EC5789A"/>
    <w:rsid w:val="7EDB2ECE"/>
    <w:rsid w:val="7FD2AA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3E188B9A-34EF-4C75-A843-85D272AA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5A0"/>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525A0"/>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525A0"/>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525A0"/>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525A0"/>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525A0"/>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8525A0"/>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525A0"/>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525A0"/>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525A0"/>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525A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525A0"/>
    <w:rPr>
      <w:rFonts w:ascii="Times New Roman" w:eastAsia="SimSun" w:hAnsi="Times New Roman" w:cs="Times New Roman"/>
      <w:sz w:val="20"/>
      <w:szCs w:val="22"/>
      <w:lang w:val="en-GB"/>
    </w:rPr>
  </w:style>
  <w:style w:type="paragraph" w:styleId="Footer">
    <w:name w:val="footer"/>
    <w:basedOn w:val="Normal"/>
    <w:link w:val="FooterChar"/>
    <w:uiPriority w:val="99"/>
    <w:rsid w:val="008525A0"/>
    <w:pPr>
      <w:tabs>
        <w:tab w:val="center" w:pos="4680"/>
        <w:tab w:val="right" w:pos="9360"/>
      </w:tabs>
    </w:pPr>
    <w:rPr>
      <w:sz w:val="20"/>
    </w:rPr>
  </w:style>
  <w:style w:type="character" w:customStyle="1" w:styleId="FooterChar">
    <w:name w:val="Footer Char"/>
    <w:basedOn w:val="DefaultParagraphFont"/>
    <w:link w:val="Footer"/>
    <w:uiPriority w:val="99"/>
    <w:rsid w:val="008525A0"/>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525A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525A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525A0"/>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525A0"/>
    <w:rPr>
      <w:sz w:val="16"/>
      <w:szCs w:val="16"/>
      <w:lang w:val="en-GB"/>
    </w:rPr>
  </w:style>
  <w:style w:type="paragraph" w:styleId="CommentText">
    <w:name w:val="annotation text"/>
    <w:basedOn w:val="Normal"/>
    <w:link w:val="CommentTextChar"/>
    <w:uiPriority w:val="99"/>
    <w:rsid w:val="008525A0"/>
    <w:rPr>
      <w:sz w:val="20"/>
      <w:szCs w:val="20"/>
    </w:rPr>
  </w:style>
  <w:style w:type="character" w:customStyle="1" w:styleId="CommentTextChar">
    <w:name w:val="Comment Text Char"/>
    <w:basedOn w:val="DefaultParagraphFont"/>
    <w:link w:val="CommentText"/>
    <w:uiPriority w:val="99"/>
    <w:rsid w:val="008525A0"/>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525A0"/>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rsid w:val="008525A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525A0"/>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525A0"/>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525A0"/>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525A0"/>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525A0"/>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525A0"/>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525A0"/>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525A0"/>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525A0"/>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525A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525A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525A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525A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525A0"/>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8525A0"/>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25A0"/>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525A0"/>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525A0"/>
    <w:pPr>
      <w:spacing w:after="120"/>
      <w:ind w:left="567"/>
    </w:pPr>
  </w:style>
  <w:style w:type="paragraph" w:customStyle="1" w:styleId="Footnote">
    <w:name w:val="Footnote"/>
    <w:basedOn w:val="FootnoteText"/>
    <w:semiHidden/>
    <w:qFormat/>
    <w:rsid w:val="008525A0"/>
    <w:rPr>
      <w:szCs w:val="18"/>
    </w:rPr>
  </w:style>
  <w:style w:type="paragraph" w:customStyle="1" w:styleId="Annex">
    <w:name w:val="Annex"/>
    <w:basedOn w:val="Normal"/>
    <w:semiHidden/>
    <w:qFormat/>
    <w:rsid w:val="008525A0"/>
    <w:pPr>
      <w:spacing w:after="240"/>
    </w:pPr>
    <w:rPr>
      <w:b/>
      <w:sz w:val="28"/>
    </w:rPr>
  </w:style>
  <w:style w:type="paragraph" w:customStyle="1" w:styleId="ABSymbol">
    <w:name w:val="AB_Symbol"/>
    <w:basedOn w:val="Normal"/>
    <w:qFormat/>
    <w:rsid w:val="008525A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525A0"/>
    <w:pPr>
      <w:numPr>
        <w:numId w:val="8"/>
      </w:numPr>
      <w:tabs>
        <w:tab w:val="left" w:pos="3969"/>
      </w:tabs>
      <w:spacing w:before="120" w:after="120"/>
    </w:pPr>
  </w:style>
  <w:style w:type="paragraph" w:customStyle="1" w:styleId="AFCorNNormal">
    <w:name w:val="AF_CorNNormal"/>
    <w:basedOn w:val="Normal"/>
    <w:unhideWhenUsed/>
    <w:rsid w:val="008525A0"/>
    <w:pPr>
      <w:jc w:val="left"/>
    </w:pPr>
  </w:style>
  <w:style w:type="paragraph" w:customStyle="1" w:styleId="AEDistrNormal">
    <w:name w:val="AE_DistrNormal"/>
    <w:basedOn w:val="Normal"/>
    <w:unhideWhenUsed/>
    <w:rsid w:val="008525A0"/>
    <w:pPr>
      <w:jc w:val="left"/>
    </w:pPr>
  </w:style>
  <w:style w:type="paragraph" w:customStyle="1" w:styleId="AASmallLogo">
    <w:name w:val="AA_SmallLogo"/>
    <w:basedOn w:val="AEDistrNormal"/>
    <w:unhideWhenUsed/>
    <w:rsid w:val="008525A0"/>
    <w:pPr>
      <w:spacing w:before="40"/>
    </w:pPr>
    <w:rPr>
      <w:sz w:val="4"/>
    </w:rPr>
  </w:style>
  <w:style w:type="paragraph" w:customStyle="1" w:styleId="ACLargeLogo">
    <w:name w:val="AC_LargeLogo"/>
    <w:basedOn w:val="AFCorNNormal"/>
    <w:next w:val="AISpacer"/>
    <w:unhideWhenUsed/>
    <w:rsid w:val="008525A0"/>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525A0"/>
    <w:rPr>
      <w:b/>
      <w:bCs/>
    </w:rPr>
  </w:style>
  <w:style w:type="character" w:customStyle="1" w:styleId="CommentSubjectChar">
    <w:name w:val="Comment Subject Char"/>
    <w:basedOn w:val="CommentTextChar"/>
    <w:link w:val="CommentSubject"/>
    <w:uiPriority w:val="99"/>
    <w:semiHidden/>
    <w:rsid w:val="008525A0"/>
    <w:rPr>
      <w:rFonts w:ascii="Times New Roman" w:eastAsia="SimSun" w:hAnsi="Times New Roman" w:cs="Times New Roman"/>
      <w:b/>
      <w:bCs/>
      <w:sz w:val="20"/>
      <w:szCs w:val="20"/>
      <w:lang w:val="en-GB"/>
    </w:rPr>
  </w:style>
  <w:style w:type="paragraph" w:customStyle="1" w:styleId="Item">
    <w:name w:val="Item"/>
    <w:basedOn w:val="Normal"/>
    <w:semiHidden/>
    <w:qFormat/>
    <w:rsid w:val="008525A0"/>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525A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525A0"/>
    <w:pPr>
      <w:contextualSpacing/>
    </w:pPr>
  </w:style>
  <w:style w:type="numbering" w:customStyle="1" w:styleId="ListCBD">
    <w:name w:val="ListCBD"/>
    <w:basedOn w:val="NoList"/>
    <w:uiPriority w:val="99"/>
    <w:rsid w:val="008525A0"/>
    <w:pPr>
      <w:numPr>
        <w:numId w:val="6"/>
      </w:numPr>
    </w:pPr>
  </w:style>
  <w:style w:type="numbering" w:customStyle="1" w:styleId="CBDHeadings">
    <w:name w:val="CBD_Headings"/>
    <w:basedOn w:val="ListCBD"/>
    <w:uiPriority w:val="99"/>
    <w:rsid w:val="008525A0"/>
    <w:pPr>
      <w:numPr>
        <w:numId w:val="7"/>
      </w:numPr>
    </w:pPr>
  </w:style>
  <w:style w:type="paragraph" w:customStyle="1" w:styleId="AISpacer">
    <w:name w:val="AI_Spacer"/>
    <w:next w:val="Normal"/>
    <w:unhideWhenUsed/>
    <w:qFormat/>
    <w:rsid w:val="008525A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525A0"/>
    <w:pPr>
      <w:spacing w:before="120"/>
    </w:pPr>
  </w:style>
  <w:style w:type="paragraph" w:customStyle="1" w:styleId="AFCorNBold">
    <w:name w:val="AF_CorNBold"/>
    <w:basedOn w:val="AFCorNNormal"/>
    <w:next w:val="AFCorNNormal"/>
    <w:unhideWhenUsed/>
    <w:qFormat/>
    <w:rsid w:val="008525A0"/>
    <w:rPr>
      <w:b/>
    </w:rPr>
  </w:style>
  <w:style w:type="paragraph" w:customStyle="1" w:styleId="AFCorN12Bold">
    <w:name w:val="AF_CorN12Bold"/>
    <w:basedOn w:val="AFCorNNormal"/>
    <w:next w:val="AFCorNNormal"/>
    <w:unhideWhenUsed/>
    <w:qFormat/>
    <w:rsid w:val="008525A0"/>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8525A0"/>
    <w:pPr>
      <w:spacing w:after="120"/>
      <w:ind w:left="1134" w:firstLine="567"/>
    </w:pPr>
  </w:style>
  <w:style w:type="paragraph" w:customStyle="1" w:styleId="CBDDesicionAnnex">
    <w:name w:val="CBD_DesicionAnnex"/>
    <w:basedOn w:val="CBDNormal"/>
    <w:next w:val="CBDDesicionText"/>
    <w:qFormat/>
    <w:rsid w:val="008525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525A0"/>
    <w:pPr>
      <w:keepNext/>
      <w:keepLines/>
      <w:spacing w:after="240"/>
      <w:jc w:val="left"/>
    </w:pPr>
    <w:rPr>
      <w:b/>
      <w:sz w:val="28"/>
      <w:lang w:bidi="ar-SY"/>
    </w:rPr>
  </w:style>
  <w:style w:type="paragraph" w:customStyle="1" w:styleId="CBDSubTitle">
    <w:name w:val="CBD_SubTitle"/>
    <w:basedOn w:val="CBDNormal"/>
    <w:qFormat/>
    <w:rsid w:val="008525A0"/>
    <w:pPr>
      <w:keepNext/>
      <w:keepLines/>
      <w:spacing w:before="240" w:after="240"/>
      <w:ind w:left="567"/>
      <w:jc w:val="left"/>
    </w:pPr>
    <w:rPr>
      <w:b/>
    </w:rPr>
  </w:style>
  <w:style w:type="paragraph" w:customStyle="1" w:styleId="CBDTitle">
    <w:name w:val="CBD_Title"/>
    <w:basedOn w:val="CBDNormal"/>
    <w:next w:val="CBDSubTitle"/>
    <w:qFormat/>
    <w:rsid w:val="008525A0"/>
    <w:pPr>
      <w:keepNext/>
      <w:keepLines/>
      <w:spacing w:before="240" w:after="240"/>
      <w:ind w:left="567"/>
      <w:jc w:val="left"/>
    </w:pPr>
    <w:rPr>
      <w:b/>
      <w:sz w:val="28"/>
    </w:rPr>
  </w:style>
  <w:style w:type="paragraph" w:customStyle="1" w:styleId="AENormal">
    <w:name w:val="AE_Normal"/>
    <w:basedOn w:val="Normal"/>
    <w:rsid w:val="008525A0"/>
  </w:style>
  <w:style w:type="paragraph" w:customStyle="1" w:styleId="CBDH1">
    <w:name w:val="CBD_H1"/>
    <w:basedOn w:val="CBDNormal"/>
    <w:qFormat/>
    <w:rsid w:val="008525A0"/>
    <w:pPr>
      <w:keepNext/>
      <w:keepLines/>
      <w:spacing w:before="240" w:after="120"/>
      <w:ind w:left="567" w:hanging="567"/>
      <w:jc w:val="left"/>
      <w:outlineLvl w:val="0"/>
    </w:pPr>
    <w:rPr>
      <w:b/>
      <w:sz w:val="28"/>
    </w:rPr>
  </w:style>
  <w:style w:type="paragraph" w:customStyle="1" w:styleId="CBDH2">
    <w:name w:val="CBD_H2"/>
    <w:basedOn w:val="CBDNormal"/>
    <w:qFormat/>
    <w:rsid w:val="008525A0"/>
    <w:pPr>
      <w:keepNext/>
      <w:keepLines/>
      <w:ind w:left="567" w:hanging="567"/>
    </w:pPr>
    <w:rPr>
      <w:b/>
      <w:sz w:val="24"/>
    </w:rPr>
  </w:style>
  <w:style w:type="paragraph" w:customStyle="1" w:styleId="CBDFootnoteText">
    <w:name w:val="CBD_Footnote_Text"/>
    <w:basedOn w:val="CBDNormal"/>
    <w:qFormat/>
    <w:rsid w:val="008525A0"/>
    <w:pPr>
      <w:jc w:val="left"/>
    </w:pPr>
    <w:rPr>
      <w:sz w:val="18"/>
    </w:rPr>
  </w:style>
  <w:style w:type="paragraph" w:customStyle="1" w:styleId="CBDFooter">
    <w:name w:val="CBD_Footer"/>
    <w:basedOn w:val="CBDNormal"/>
    <w:qFormat/>
    <w:rsid w:val="008525A0"/>
    <w:rPr>
      <w:sz w:val="20"/>
    </w:rPr>
  </w:style>
  <w:style w:type="paragraph" w:customStyle="1" w:styleId="CBDHeader">
    <w:name w:val="CBD_Header"/>
    <w:basedOn w:val="CBDNormal"/>
    <w:next w:val="CBDFooter"/>
    <w:qFormat/>
    <w:rsid w:val="008525A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525A0"/>
    <w:pPr>
      <w:keepNext/>
      <w:keepLines/>
      <w:spacing w:before="120" w:after="120"/>
      <w:ind w:left="567" w:hanging="567"/>
      <w:jc w:val="left"/>
    </w:pPr>
    <w:rPr>
      <w:b/>
    </w:rPr>
  </w:style>
  <w:style w:type="paragraph" w:customStyle="1" w:styleId="CBDH4">
    <w:name w:val="CBD_H4"/>
    <w:basedOn w:val="CBDNormal"/>
    <w:rsid w:val="008525A0"/>
    <w:pPr>
      <w:keepNext/>
      <w:keepLines/>
      <w:spacing w:before="120" w:after="120"/>
      <w:ind w:left="567" w:hanging="567"/>
      <w:jc w:val="left"/>
    </w:pPr>
    <w:rPr>
      <w:b/>
    </w:rPr>
  </w:style>
  <w:style w:type="paragraph" w:customStyle="1" w:styleId="CBDH5">
    <w:name w:val="CBD_H5"/>
    <w:basedOn w:val="CBDNormal"/>
    <w:qFormat/>
    <w:rsid w:val="008525A0"/>
    <w:pPr>
      <w:keepNext/>
      <w:keepLines/>
      <w:spacing w:before="120" w:after="120"/>
      <w:ind w:left="567" w:hanging="567"/>
      <w:jc w:val="left"/>
    </w:pPr>
    <w:rPr>
      <w:i/>
    </w:rPr>
  </w:style>
  <w:style w:type="paragraph" w:customStyle="1" w:styleId="CBDTableNormal">
    <w:name w:val="CBD_TableNormal"/>
    <w:basedOn w:val="CBDNormal"/>
    <w:qFormat/>
    <w:rsid w:val="008525A0"/>
    <w:pPr>
      <w:spacing w:before="40" w:after="80"/>
      <w:jc w:val="left"/>
    </w:pPr>
    <w:rPr>
      <w:sz w:val="20"/>
    </w:rPr>
  </w:style>
  <w:style w:type="paragraph" w:customStyle="1" w:styleId="CBDTableTitle">
    <w:name w:val="CBD_TableTitle"/>
    <w:basedOn w:val="CBDNormal"/>
    <w:qFormat/>
    <w:rsid w:val="008525A0"/>
    <w:pPr>
      <w:keepNext/>
      <w:keepLines/>
      <w:spacing w:before="120" w:after="60"/>
      <w:ind w:left="567"/>
      <w:jc w:val="left"/>
    </w:pPr>
    <w:rPr>
      <w:b/>
    </w:rPr>
  </w:style>
  <w:style w:type="paragraph" w:customStyle="1" w:styleId="CBDFigureTitle">
    <w:name w:val="CBD_FigureTitle"/>
    <w:basedOn w:val="CBDNormal"/>
    <w:next w:val="CBDNormalNoNumber"/>
    <w:qFormat/>
    <w:rsid w:val="008525A0"/>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525A0"/>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style>
  <w:style w:type="numbering" w:customStyle="1" w:styleId="CurrentList2">
    <w:name w:val="Current List2"/>
    <w:uiPriority w:val="99"/>
    <w:rsid w:val="00CF1C94"/>
    <w:pPr>
      <w:numPr>
        <w:numId w:val="10"/>
      </w:numPr>
    </w:pPr>
  </w:style>
  <w:style w:type="numbering" w:customStyle="1" w:styleId="CurrentList3">
    <w:name w:val="Current List3"/>
    <w:uiPriority w:val="99"/>
    <w:rsid w:val="000A0550"/>
    <w:pPr>
      <w:numPr>
        <w:numId w:val="11"/>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8525A0"/>
    <w:pPr>
      <w:tabs>
        <w:tab w:val="clear" w:pos="567"/>
      </w:tabs>
      <w:spacing w:before="120" w:after="120"/>
      <w:ind w:left="1134" w:hanging="567"/>
      <w:jc w:val="left"/>
    </w:pPr>
  </w:style>
  <w:style w:type="paragraph" w:customStyle="1" w:styleId="CBDsubpara-item">
    <w:name w:val="CBD_subpara-item"/>
    <w:basedOn w:val="CBDpara-item"/>
    <w:qFormat/>
    <w:rsid w:val="008525A0"/>
    <w:pPr>
      <w:tabs>
        <w:tab w:val="clear" w:pos="1134"/>
      </w:tabs>
      <w:ind w:left="1701"/>
    </w:pPr>
  </w:style>
  <w:style w:type="paragraph" w:customStyle="1" w:styleId="CBDRecommendText">
    <w:name w:val="CBD_RecommendText"/>
    <w:basedOn w:val="Normal"/>
    <w:qFormat/>
    <w:rsid w:val="008525A0"/>
    <w:pPr>
      <w:spacing w:after="120"/>
      <w:ind w:left="567"/>
    </w:pPr>
  </w:style>
  <w:style w:type="character" w:customStyle="1" w:styleId="ListParagraphChar">
    <w:name w:val="List Paragraph Char"/>
    <w:basedOn w:val="DefaultParagraphFont"/>
    <w:link w:val="ListParagraph"/>
    <w:uiPriority w:val="34"/>
    <w:qFormat/>
    <w:locked/>
    <w:rsid w:val="00043B6A"/>
    <w:rPr>
      <w:rFonts w:ascii="Times New Roman" w:eastAsia="SimSun" w:hAnsi="Times New Roman" w:cs="Times New Roman"/>
      <w:sz w:val="22"/>
      <w:szCs w:val="22"/>
      <w:lang w:val="en-GB"/>
    </w:rPr>
  </w:style>
  <w:style w:type="paragraph" w:customStyle="1" w:styleId="Default">
    <w:name w:val="Default"/>
    <w:rsid w:val="00043B6A"/>
    <w:pPr>
      <w:autoSpaceDE w:val="0"/>
      <w:autoSpaceDN w:val="0"/>
      <w:adjustRightInd w:val="0"/>
    </w:pPr>
    <w:rPr>
      <w:rFonts w:ascii="Calibri" w:eastAsia="SimSun" w:hAnsi="Calibri" w:cs="Calibri"/>
      <w:color w:val="000000"/>
      <w:lang w:val="en-GB"/>
    </w:rPr>
  </w:style>
  <w:style w:type="character" w:customStyle="1" w:styleId="NoSpacingChar">
    <w:name w:val="No Spacing Char"/>
    <w:basedOn w:val="DefaultParagraphFont"/>
    <w:link w:val="NoSpacing"/>
    <w:uiPriority w:val="1"/>
    <w:rsid w:val="00043B6A"/>
    <w:rPr>
      <w:rFonts w:ascii="Times New Roman" w:eastAsia="SimSun" w:hAnsi="Times New Roman" w:cs="Times New Roman"/>
      <w:sz w:val="22"/>
      <w:szCs w:val="22"/>
      <w:lang w:val="en-GB"/>
    </w:rPr>
  </w:style>
  <w:style w:type="paragraph" w:customStyle="1" w:styleId="CBDprov-agendaItem">
    <w:name w:val="CBD_prov-agenda_Item"/>
    <w:basedOn w:val="CBDNormalNumber"/>
    <w:qFormat/>
    <w:rsid w:val="008525A0"/>
  </w:style>
  <w:style w:type="paragraph" w:customStyle="1" w:styleId="CBDAgendaItem-1">
    <w:name w:val="CBD_AgendaItem-1"/>
    <w:basedOn w:val="Normal"/>
    <w:qFormat/>
    <w:rsid w:val="008525A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8525A0"/>
    <w:pPr>
      <w:ind w:left="567" w:hanging="567"/>
    </w:pPr>
    <w:rPr>
      <w:sz w:val="22"/>
    </w:rPr>
  </w:style>
  <w:style w:type="paragraph" w:customStyle="1" w:styleId="CBDAgendaItem-3">
    <w:name w:val="CBD_AgendaItem-3"/>
    <w:basedOn w:val="CBDAgendaItem-1"/>
    <w:qFormat/>
    <w:rsid w:val="008525A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P/MOP/11/5/ADD2" TargetMode="Externa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yperlink" Target="https://www.cbd.int/documents/CBD/SBI/6/INF/12"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6/4/ADD2" TargetMode="External"/><Relationship Id="rId25" Type="http://schemas.openxmlformats.org/officeDocument/2006/relationships/footer" Target="footer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I/6/10"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2.xml"/><Relationship Id="rId28" Type="http://schemas.openxmlformats.org/officeDocument/2006/relationships/diagramLayout" Target="diagrams/layout1.xml"/><Relationship Id="rId10" Type="http://schemas.openxmlformats.org/officeDocument/2006/relationships/footnotes" Target="footnotes.xml"/><Relationship Id="rId19" Type="http://schemas.openxmlformats.org/officeDocument/2006/relationships/hyperlink" Target="https://www.cbd.int/documents/CBD/NP/MOP/5/5/ADD2" TargetMode="External"/><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diagramData" Target="diagrams/data1.xml"/><Relationship Id="rId30" Type="http://schemas.openxmlformats.org/officeDocument/2006/relationships/diagramColors" Target="diagrams/colors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4CFBC2-C643-49AD-9F2A-B6FA0509FEF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1410BB4F-F8E5-4D2A-9A42-F1AC07DE168F}">
      <dgm:prSet phldrT="[Text]" custT="1"/>
      <dgm:spPr>
        <a:solidFill>
          <a:schemeClr val="accent2">
            <a:lumMod val="60000"/>
            <a:lumOff val="40000"/>
            <a:alpha val="50000"/>
          </a:schemeClr>
        </a:solidFill>
        <a:ln w="12700">
          <a:solidFill>
            <a:schemeClr val="tx1"/>
          </a:solidFill>
        </a:ln>
      </dgm:spPr>
      <dgm:t>
        <a:bodyPr/>
        <a:lstStyle/>
        <a:p>
          <a:pPr>
            <a:lnSpc>
              <a:spcPct val="90000"/>
            </a:lnSpc>
            <a:spcBef>
              <a:spcPts val="0"/>
            </a:spcBef>
            <a:spcAft>
              <a:spcPts val="0"/>
            </a:spcAft>
          </a:pPr>
          <a:r>
            <a:rPr lang="en-US" sz="900" b="1" i="0" u="none">
              <a:solidFill>
                <a:schemeClr val="tx1"/>
              </a:solidFill>
            </a:rPr>
            <a:t>Oficina de la Secretaria Ejecutiva</a:t>
          </a:r>
          <a:endParaRPr lang="en-US" sz="900">
            <a:solidFill>
              <a:schemeClr val="tx1"/>
            </a:solidFill>
          </a:endParaRPr>
        </a:p>
      </dgm:t>
    </dgm:pt>
    <dgm:pt modelId="{94758038-C04E-44B4-BF0A-DF9217F1F02D}" type="par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3901E7E2-6EFF-4BD2-947D-60B160CF0CDB}" type="sib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F3EAB35F-0989-430D-8534-2A519694E29D}" type="asst">
      <dgm:prSet phldrT="[Tex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Dependencia de Coordinación</a:t>
          </a:r>
          <a:endParaRPr lang="en-US">
            <a:solidFill>
              <a:schemeClr val="tx1"/>
            </a:solidFill>
          </a:endParaRPr>
        </a:p>
      </dgm:t>
    </dgm:pt>
    <dgm:pt modelId="{7A178E73-E5D6-4F6E-A80C-9A4FAC033B8C}" type="parTrans" cxnId="{07865A2F-84FB-47FF-9FCF-D82DA398F818}">
      <dgm:prSet/>
      <dgm:spPr/>
      <dgm:t>
        <a:bodyPr/>
        <a:lstStyle/>
        <a:p>
          <a:pPr>
            <a:lnSpc>
              <a:spcPct val="90000"/>
            </a:lnSpc>
            <a:spcBef>
              <a:spcPts val="0"/>
            </a:spcBef>
            <a:spcAft>
              <a:spcPts val="0"/>
            </a:spcAft>
          </a:pPr>
          <a:endParaRPr lang="en-US">
            <a:solidFill>
              <a:schemeClr val="tx1"/>
            </a:solidFill>
          </a:endParaRPr>
        </a:p>
      </dgm:t>
    </dgm:pt>
    <dgm:pt modelId="{29675299-4198-428A-B6BE-B4D6DF6D5E04}" type="sibTrans" cxnId="{07865A2F-84FB-47FF-9FCF-D82DA398F818}">
      <dgm:prSet/>
      <dgm:spPr/>
      <dgm:t>
        <a:bodyPr/>
        <a:lstStyle/>
        <a:p>
          <a:pPr>
            <a:lnSpc>
              <a:spcPct val="90000"/>
            </a:lnSpc>
            <a:spcBef>
              <a:spcPts val="0"/>
            </a:spcBef>
            <a:spcAft>
              <a:spcPts val="0"/>
            </a:spcAft>
          </a:pPr>
          <a:endParaRPr lang="en-US">
            <a:solidFill>
              <a:schemeClr val="tx1"/>
            </a:solidFill>
          </a:endParaRPr>
        </a:p>
      </dgm:t>
    </dgm:pt>
    <dgm:pt modelId="{0EDBE627-B552-4233-95FC-A22B4E7D6B8B}">
      <dgm:prSet phldrT="[Tex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División de Ciencia, Seguimiento y Capacidad</a:t>
          </a:r>
        </a:p>
      </dgm:t>
    </dgm:pt>
    <dgm:pt modelId="{47BC83DE-65D6-458E-8FAC-C16D29107796}" type="parTrans" cxnId="{AB196A14-AE67-4158-B6BF-F6CE2860C006}">
      <dgm:prSet/>
      <dgm:spPr/>
      <dgm:t>
        <a:bodyPr/>
        <a:lstStyle/>
        <a:p>
          <a:pPr>
            <a:lnSpc>
              <a:spcPct val="90000"/>
            </a:lnSpc>
            <a:spcBef>
              <a:spcPts val="0"/>
            </a:spcBef>
            <a:spcAft>
              <a:spcPts val="0"/>
            </a:spcAft>
          </a:pPr>
          <a:endParaRPr lang="en-US">
            <a:solidFill>
              <a:schemeClr val="tx1"/>
            </a:solidFill>
          </a:endParaRPr>
        </a:p>
      </dgm:t>
    </dgm:pt>
    <dgm:pt modelId="{72666605-1B38-4A9B-BE6F-2CB6401E7A75}" type="sibTrans" cxnId="{AB196A14-AE67-4158-B6BF-F6CE2860C006}">
      <dgm:prSet/>
      <dgm:spPr/>
      <dgm:t>
        <a:bodyPr/>
        <a:lstStyle/>
        <a:p>
          <a:pPr>
            <a:lnSpc>
              <a:spcPct val="90000"/>
            </a:lnSpc>
            <a:spcBef>
              <a:spcPts val="0"/>
            </a:spcBef>
            <a:spcAft>
              <a:spcPts val="0"/>
            </a:spcAft>
          </a:pPr>
          <a:endParaRPr lang="en-US">
            <a:solidFill>
              <a:schemeClr val="tx1"/>
            </a:solidFill>
          </a:endParaRPr>
        </a:p>
      </dgm:t>
    </dgm:pt>
    <dgm:pt modelId="{9AB3F308-3E30-4910-B206-FB533D1AF5C0}">
      <dgm:prSet phldrT="[Tex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División de Transformación Económica y de la Sociedad</a:t>
          </a:r>
        </a:p>
      </dgm:t>
    </dgm:pt>
    <dgm:pt modelId="{5F44516A-CCE8-4EEE-9250-D65420FCF6C6}" type="parTrans" cxnId="{BFCEC1E8-011D-4DB9-A7D9-45830D7D878D}">
      <dgm:prSet/>
      <dgm:spPr/>
      <dgm:t>
        <a:bodyPr/>
        <a:lstStyle/>
        <a:p>
          <a:pPr>
            <a:lnSpc>
              <a:spcPct val="90000"/>
            </a:lnSpc>
            <a:spcBef>
              <a:spcPts val="0"/>
            </a:spcBef>
            <a:spcAft>
              <a:spcPts val="0"/>
            </a:spcAft>
          </a:pPr>
          <a:endParaRPr lang="en-US">
            <a:solidFill>
              <a:schemeClr val="tx1"/>
            </a:solidFill>
          </a:endParaRPr>
        </a:p>
      </dgm:t>
    </dgm:pt>
    <dgm:pt modelId="{156FF18B-3B87-46F6-AC7C-30396100A4C1}" type="sibTrans" cxnId="{BFCEC1E8-011D-4DB9-A7D9-45830D7D878D}">
      <dgm:prSet/>
      <dgm:spPr/>
      <dgm:t>
        <a:bodyPr/>
        <a:lstStyle/>
        <a:p>
          <a:pPr>
            <a:lnSpc>
              <a:spcPct val="90000"/>
            </a:lnSpc>
            <a:spcBef>
              <a:spcPts val="0"/>
            </a:spcBef>
            <a:spcAft>
              <a:spcPts val="0"/>
            </a:spcAft>
          </a:pPr>
          <a:endParaRPr lang="en-US">
            <a:solidFill>
              <a:schemeClr val="tx1"/>
            </a:solidFill>
          </a:endParaRPr>
        </a:p>
      </dgm:t>
    </dgm:pt>
    <dgm:pt modelId="{88EE86DD-2BC0-461B-89CD-D55757F1DCC2}">
      <dgm:prSet phldrT="[Tex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Dependencia de Acceso y Participación en los Beneficios</a:t>
          </a:r>
          <a:endParaRPr lang="en-US">
            <a:solidFill>
              <a:schemeClr val="tx1"/>
            </a:solidFill>
          </a:endParaRPr>
        </a:p>
      </dgm:t>
    </dgm:pt>
    <dgm:pt modelId="{77F939E7-1E44-4AB3-8ED0-20B38DF79FA4}" type="parTrans" cxnId="{1EED0C91-912A-43BA-90E2-1192517F85BC}">
      <dgm:prSet/>
      <dgm:spPr/>
      <dgm:t>
        <a:bodyPr/>
        <a:lstStyle/>
        <a:p>
          <a:pPr>
            <a:lnSpc>
              <a:spcPct val="90000"/>
            </a:lnSpc>
            <a:spcBef>
              <a:spcPts val="0"/>
            </a:spcBef>
            <a:spcAft>
              <a:spcPts val="0"/>
            </a:spcAft>
          </a:pPr>
          <a:endParaRPr lang="en-US">
            <a:solidFill>
              <a:schemeClr val="tx1"/>
            </a:solidFill>
          </a:endParaRPr>
        </a:p>
      </dgm:t>
    </dgm:pt>
    <dgm:pt modelId="{4719DC4A-A7B0-4A18-908B-0EC615FC0562}" type="sibTrans" cxnId="{1EED0C91-912A-43BA-90E2-1192517F85BC}">
      <dgm:prSet/>
      <dgm:spPr/>
      <dgm:t>
        <a:bodyPr/>
        <a:lstStyle/>
        <a:p>
          <a:pPr>
            <a:lnSpc>
              <a:spcPct val="90000"/>
            </a:lnSpc>
            <a:spcBef>
              <a:spcPts val="0"/>
            </a:spcBef>
            <a:spcAft>
              <a:spcPts val="0"/>
            </a:spcAft>
          </a:pPr>
          <a:endParaRPr lang="en-US">
            <a:solidFill>
              <a:schemeClr val="tx1"/>
            </a:solidFill>
          </a:endParaRPr>
        </a:p>
      </dgm:t>
    </dgm:pt>
    <dgm:pt modelId="{A3D11A47-40AD-4AA3-BFD0-787EB5892452}"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s-ES_tradnl" b="1">
              <a:solidFill>
                <a:sysClr val="windowText" lastClr="000000"/>
              </a:solidFill>
            </a:rPr>
            <a:t>Dependencia de Asuntos Jurídicos e Intergubernamentales </a:t>
          </a:r>
          <a:endParaRPr lang="en-US" b="1">
            <a:solidFill>
              <a:sysClr val="windowText" lastClr="000000"/>
            </a:solidFill>
          </a:endParaRPr>
        </a:p>
      </dgm:t>
    </dgm:pt>
    <dgm:pt modelId="{E2AA2BE3-4CBE-4C5F-ABDC-DE680371445B}" type="parTrans" cxnId="{C54EF2DA-8468-40D1-AA33-04EB2AED5E8B}">
      <dgm:prSet/>
      <dgm:spPr/>
      <dgm:t>
        <a:bodyPr/>
        <a:lstStyle/>
        <a:p>
          <a:pPr>
            <a:lnSpc>
              <a:spcPct val="90000"/>
            </a:lnSpc>
            <a:spcBef>
              <a:spcPts val="0"/>
            </a:spcBef>
            <a:spcAft>
              <a:spcPts val="0"/>
            </a:spcAft>
          </a:pPr>
          <a:endParaRPr lang="en-US">
            <a:solidFill>
              <a:schemeClr val="tx1"/>
            </a:solidFill>
          </a:endParaRPr>
        </a:p>
      </dgm:t>
    </dgm:pt>
    <dgm:pt modelId="{3442A89B-D4B5-4608-B79F-A8EE702897BB}" type="sibTrans" cxnId="{C54EF2DA-8468-40D1-AA33-04EB2AED5E8B}">
      <dgm:prSet/>
      <dgm:spPr/>
      <dgm:t>
        <a:bodyPr/>
        <a:lstStyle/>
        <a:p>
          <a:pPr>
            <a:lnSpc>
              <a:spcPct val="90000"/>
            </a:lnSpc>
            <a:spcBef>
              <a:spcPts val="0"/>
            </a:spcBef>
            <a:spcAft>
              <a:spcPts val="0"/>
            </a:spcAft>
          </a:pPr>
          <a:endParaRPr lang="en-US">
            <a:solidFill>
              <a:schemeClr val="tx1"/>
            </a:solidFill>
          </a:endParaRPr>
        </a:p>
      </dgm:t>
    </dgm:pt>
    <dgm:pt modelId="{E8311C91-218D-4AF8-AEE8-08F736417BF9}"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Dependencia de Documentation e Idiomas</a:t>
          </a:r>
          <a:endParaRPr lang="en-US">
            <a:solidFill>
              <a:schemeClr val="tx1"/>
            </a:solidFill>
          </a:endParaRPr>
        </a:p>
      </dgm:t>
    </dgm:pt>
    <dgm:pt modelId="{8724C72B-5916-4ADD-B42D-FFD57113637B}" type="parTrans" cxnId="{D5C7AA05-E7AD-4C00-978E-9773A70D12A1}">
      <dgm:prSet/>
      <dgm:spPr/>
      <dgm:t>
        <a:bodyPr/>
        <a:lstStyle/>
        <a:p>
          <a:pPr>
            <a:lnSpc>
              <a:spcPct val="90000"/>
            </a:lnSpc>
            <a:spcBef>
              <a:spcPts val="0"/>
            </a:spcBef>
            <a:spcAft>
              <a:spcPts val="0"/>
            </a:spcAft>
          </a:pPr>
          <a:endParaRPr lang="en-US">
            <a:solidFill>
              <a:schemeClr val="tx1"/>
            </a:solidFill>
          </a:endParaRPr>
        </a:p>
      </dgm:t>
    </dgm:pt>
    <dgm:pt modelId="{269E450D-19DB-4462-B90F-47374E406E52}" type="sibTrans" cxnId="{D5C7AA05-E7AD-4C00-978E-9773A70D12A1}">
      <dgm:prSet/>
      <dgm:spPr/>
      <dgm:t>
        <a:bodyPr/>
        <a:lstStyle/>
        <a:p>
          <a:pPr>
            <a:lnSpc>
              <a:spcPct val="90000"/>
            </a:lnSpc>
            <a:spcBef>
              <a:spcPts val="0"/>
            </a:spcBef>
            <a:spcAft>
              <a:spcPts val="0"/>
            </a:spcAft>
          </a:pPr>
          <a:endParaRPr lang="en-US">
            <a:solidFill>
              <a:schemeClr val="tx1"/>
            </a:solidFill>
          </a:endParaRPr>
        </a:p>
      </dgm:t>
    </dgm:pt>
    <dgm:pt modelId="{A78629E3-C6B6-43F0-9571-3E5F3D0D429E}"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Dependencia de Gestión de Programas</a:t>
          </a:r>
          <a:endParaRPr lang="en-US">
            <a:solidFill>
              <a:schemeClr val="tx1"/>
            </a:solidFill>
          </a:endParaRPr>
        </a:p>
      </dgm:t>
    </dgm:pt>
    <dgm:pt modelId="{A5C92A75-49D8-4822-8209-CB0F22930750}" type="parTrans" cxnId="{093D38F4-E21C-458A-846D-22333FC90602}">
      <dgm:prSet/>
      <dgm:spPr/>
      <dgm:t>
        <a:bodyPr/>
        <a:lstStyle/>
        <a:p>
          <a:pPr>
            <a:lnSpc>
              <a:spcPct val="90000"/>
            </a:lnSpc>
            <a:spcBef>
              <a:spcPts val="0"/>
            </a:spcBef>
            <a:spcAft>
              <a:spcPts val="0"/>
            </a:spcAft>
          </a:pPr>
          <a:endParaRPr lang="en-US">
            <a:solidFill>
              <a:schemeClr val="tx1"/>
            </a:solidFill>
          </a:endParaRPr>
        </a:p>
      </dgm:t>
    </dgm:pt>
    <dgm:pt modelId="{9FFD9AC1-C0D1-4752-8147-7B26D7A4DF11}" type="sibTrans" cxnId="{093D38F4-E21C-458A-846D-22333FC90602}">
      <dgm:prSet/>
      <dgm:spPr/>
      <dgm:t>
        <a:bodyPr/>
        <a:lstStyle/>
        <a:p>
          <a:pPr>
            <a:lnSpc>
              <a:spcPct val="90000"/>
            </a:lnSpc>
            <a:spcBef>
              <a:spcPts val="0"/>
            </a:spcBef>
            <a:spcAft>
              <a:spcPts val="0"/>
            </a:spcAft>
          </a:pPr>
          <a:endParaRPr lang="en-US">
            <a:solidFill>
              <a:schemeClr val="tx1"/>
            </a:solidFill>
          </a:endParaRPr>
        </a:p>
      </dgm:t>
    </dgm:pt>
    <dgm:pt modelId="{C1D8AD57-723C-48CA-BAE9-8BD445159AD7}">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Dependencia de Participación y Cooperación</a:t>
          </a:r>
        </a:p>
      </dgm:t>
    </dgm:pt>
    <dgm:pt modelId="{F87ACA30-FD7C-4309-A64E-299F1DBF0B30}" type="parTrans" cxnId="{4E95843C-A9F0-41FD-89E2-30508E2D57E1}">
      <dgm:prSet/>
      <dgm:spPr/>
      <dgm:t>
        <a:bodyPr/>
        <a:lstStyle/>
        <a:p>
          <a:pPr>
            <a:lnSpc>
              <a:spcPct val="90000"/>
            </a:lnSpc>
            <a:spcBef>
              <a:spcPts val="0"/>
            </a:spcBef>
            <a:spcAft>
              <a:spcPts val="0"/>
            </a:spcAft>
          </a:pPr>
          <a:endParaRPr lang="en-US">
            <a:solidFill>
              <a:schemeClr val="tx1"/>
            </a:solidFill>
          </a:endParaRPr>
        </a:p>
      </dgm:t>
    </dgm:pt>
    <dgm:pt modelId="{7E3D2035-3CE1-4E35-B412-0851E44CCB5E}" type="sibTrans" cxnId="{4E95843C-A9F0-41FD-89E2-30508E2D57E1}">
      <dgm:prSet/>
      <dgm:spPr/>
      <dgm:t>
        <a:bodyPr/>
        <a:lstStyle/>
        <a:p>
          <a:pPr>
            <a:lnSpc>
              <a:spcPct val="90000"/>
            </a:lnSpc>
            <a:spcBef>
              <a:spcPts val="0"/>
            </a:spcBef>
            <a:spcAft>
              <a:spcPts val="0"/>
            </a:spcAft>
          </a:pPr>
          <a:endParaRPr lang="en-US">
            <a:solidFill>
              <a:schemeClr val="tx1"/>
            </a:solidFill>
          </a:endParaRPr>
        </a:p>
      </dgm:t>
    </dgm:pt>
    <dgm:pt modelId="{1CC6724B-7BDC-471E-83D8-DB8C4DA67EC4}">
      <dgm:prSe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sz="500" b="1">
              <a:solidFill>
                <a:schemeClr val="tx1"/>
              </a:solidFill>
            </a:rPr>
            <a:t>Dependencia de Seguridad de la Biotecnología y Biotecnología </a:t>
          </a:r>
          <a:endParaRPr lang="en-US" sz="500">
            <a:solidFill>
              <a:schemeClr val="tx1"/>
            </a:solidFill>
          </a:endParaRPr>
        </a:p>
      </dgm:t>
    </dgm:pt>
    <dgm:pt modelId="{108948B9-FF18-4711-8D02-3324AC63495A}" type="parTrans" cxnId="{209CFAA9-8B8B-4A20-A0AF-2216302410A8}">
      <dgm:prSet/>
      <dgm:spPr/>
      <dgm:t>
        <a:bodyPr/>
        <a:lstStyle/>
        <a:p>
          <a:pPr>
            <a:lnSpc>
              <a:spcPct val="90000"/>
            </a:lnSpc>
            <a:spcBef>
              <a:spcPts val="0"/>
            </a:spcBef>
            <a:spcAft>
              <a:spcPts val="0"/>
            </a:spcAft>
          </a:pPr>
          <a:endParaRPr lang="en-US">
            <a:solidFill>
              <a:schemeClr val="tx1"/>
            </a:solidFill>
          </a:endParaRPr>
        </a:p>
      </dgm:t>
    </dgm:pt>
    <dgm:pt modelId="{55A595DC-9447-4378-BA15-3878987DE3A2}" type="sibTrans" cxnId="{209CFAA9-8B8B-4A20-A0AF-2216302410A8}">
      <dgm:prSet/>
      <dgm:spPr/>
      <dgm:t>
        <a:bodyPr/>
        <a:lstStyle/>
        <a:p>
          <a:pPr>
            <a:lnSpc>
              <a:spcPct val="90000"/>
            </a:lnSpc>
            <a:spcBef>
              <a:spcPts val="0"/>
            </a:spcBef>
            <a:spcAft>
              <a:spcPts val="0"/>
            </a:spcAft>
          </a:pPr>
          <a:endParaRPr lang="en-US">
            <a:solidFill>
              <a:schemeClr val="tx1"/>
            </a:solidFill>
          </a:endParaRPr>
        </a:p>
      </dgm:t>
    </dgm:pt>
    <dgm:pt modelId="{6C79E19B-DD46-4E23-B3B0-136A9DE9CC42}">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Dependencia del Fondo del Japón para la Biodiversidad</a:t>
          </a:r>
          <a:endParaRPr lang="en-US">
            <a:solidFill>
              <a:schemeClr val="tx1"/>
            </a:solidFill>
          </a:endParaRPr>
        </a:p>
      </dgm:t>
    </dgm:pt>
    <dgm:pt modelId="{75210AF3-8167-44DF-818D-EA48CB4ECEBD}" type="parTrans" cxnId="{F1A33BDA-661A-4FFE-96A6-247E3CFB0F16}">
      <dgm:prSet/>
      <dgm:spPr/>
      <dgm:t>
        <a:bodyPr/>
        <a:lstStyle/>
        <a:p>
          <a:pPr>
            <a:lnSpc>
              <a:spcPct val="90000"/>
            </a:lnSpc>
            <a:spcBef>
              <a:spcPts val="0"/>
            </a:spcBef>
            <a:spcAft>
              <a:spcPts val="0"/>
            </a:spcAft>
          </a:pPr>
          <a:endParaRPr lang="en-US">
            <a:solidFill>
              <a:schemeClr val="tx1"/>
            </a:solidFill>
          </a:endParaRPr>
        </a:p>
      </dgm:t>
    </dgm:pt>
    <dgm:pt modelId="{B41E27A6-9E88-4F15-AF0E-4936F8C6097F}" type="sibTrans" cxnId="{F1A33BDA-661A-4FFE-96A6-247E3CFB0F16}">
      <dgm:prSet/>
      <dgm:spPr/>
      <dgm:t>
        <a:bodyPr/>
        <a:lstStyle/>
        <a:p>
          <a:pPr>
            <a:lnSpc>
              <a:spcPct val="90000"/>
            </a:lnSpc>
            <a:spcBef>
              <a:spcPts val="0"/>
            </a:spcBef>
            <a:spcAft>
              <a:spcPts val="0"/>
            </a:spcAft>
          </a:pPr>
          <a:endParaRPr lang="en-US">
            <a:solidFill>
              <a:schemeClr val="tx1"/>
            </a:solidFill>
          </a:endParaRPr>
        </a:p>
      </dgm:t>
    </dgm:pt>
    <dgm:pt modelId="{C026D45D-B5E7-4488-8C34-6E73FB37FC73}">
      <dgm:prSe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Sección de Servicios de Conferencias</a:t>
          </a:r>
          <a:endParaRPr lang="en-US">
            <a:solidFill>
              <a:schemeClr val="tx1"/>
            </a:solidFill>
          </a:endParaRPr>
        </a:p>
      </dgm:t>
    </dgm:pt>
    <dgm:pt modelId="{CDB64BF9-C9B4-4935-A937-A9620AAFE1FD}" type="parTrans" cxnId="{A3B038B3-6FAA-4BE8-8520-D06C55ECC300}">
      <dgm:prSet/>
      <dgm:spPr/>
      <dgm:t>
        <a:bodyPr/>
        <a:lstStyle/>
        <a:p>
          <a:pPr>
            <a:lnSpc>
              <a:spcPct val="90000"/>
            </a:lnSpc>
            <a:spcBef>
              <a:spcPts val="0"/>
            </a:spcBef>
            <a:spcAft>
              <a:spcPts val="0"/>
            </a:spcAft>
          </a:pPr>
          <a:endParaRPr lang="en-US">
            <a:solidFill>
              <a:schemeClr val="tx1"/>
            </a:solidFill>
          </a:endParaRPr>
        </a:p>
      </dgm:t>
    </dgm:pt>
    <dgm:pt modelId="{59F24804-FCD4-447F-9EEE-782B7FED4C8E}" type="sibTrans" cxnId="{A3B038B3-6FAA-4BE8-8520-D06C55ECC300}">
      <dgm:prSet/>
      <dgm:spPr/>
      <dgm:t>
        <a:bodyPr/>
        <a:lstStyle/>
        <a:p>
          <a:pPr>
            <a:lnSpc>
              <a:spcPct val="90000"/>
            </a:lnSpc>
            <a:spcBef>
              <a:spcPts val="0"/>
            </a:spcBef>
            <a:spcAft>
              <a:spcPts val="0"/>
            </a:spcAft>
          </a:pPr>
          <a:endParaRPr lang="en-US">
            <a:solidFill>
              <a:schemeClr val="tx1"/>
            </a:solidFill>
          </a:endParaRPr>
        </a:p>
      </dgm:t>
    </dgm:pt>
    <dgm:pt modelId="{19FA9E94-A94D-4710-BEE5-3943A213985E}">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s-ES" b="1">
              <a:solidFill>
                <a:sysClr val="windowText" lastClr="000000"/>
              </a:solidFill>
            </a:rPr>
            <a:t>Dependencia de Tecnología de la Información y Transformación Digital</a:t>
          </a:r>
          <a:endParaRPr lang="en-US">
            <a:solidFill>
              <a:schemeClr val="tx1"/>
            </a:solidFill>
          </a:endParaRPr>
        </a:p>
      </dgm:t>
    </dgm:pt>
    <dgm:pt modelId="{14535BDD-A494-4FAD-B277-A751745EAD4E}" type="parTrans" cxnId="{EC35A3B6-632E-4970-8D32-9190CE6A0172}">
      <dgm:prSet/>
      <dgm:spPr/>
      <dgm:t>
        <a:bodyPr/>
        <a:lstStyle/>
        <a:p>
          <a:pPr>
            <a:lnSpc>
              <a:spcPct val="90000"/>
            </a:lnSpc>
            <a:spcBef>
              <a:spcPts val="0"/>
            </a:spcBef>
            <a:spcAft>
              <a:spcPts val="0"/>
            </a:spcAft>
          </a:pPr>
          <a:endParaRPr lang="en-US">
            <a:solidFill>
              <a:schemeClr val="tx1"/>
            </a:solidFill>
          </a:endParaRPr>
        </a:p>
      </dgm:t>
    </dgm:pt>
    <dgm:pt modelId="{BFEBAFDD-F8B9-422A-9772-A22FDB89BD8B}" type="sibTrans" cxnId="{EC35A3B6-632E-4970-8D32-9190CE6A0172}">
      <dgm:prSet/>
      <dgm:spPr/>
      <dgm:t>
        <a:bodyPr/>
        <a:lstStyle/>
        <a:p>
          <a:pPr>
            <a:lnSpc>
              <a:spcPct val="90000"/>
            </a:lnSpc>
            <a:spcBef>
              <a:spcPts val="0"/>
            </a:spcBef>
            <a:spcAft>
              <a:spcPts val="0"/>
            </a:spcAft>
          </a:pPr>
          <a:endParaRPr lang="en-US">
            <a:solidFill>
              <a:schemeClr val="tx1"/>
            </a:solidFill>
          </a:endParaRPr>
        </a:p>
      </dgm:t>
    </dgm:pt>
    <dgm:pt modelId="{E52EBF6E-39E2-42D3-B0A4-5D4A9DD48B2F}">
      <dgm:prSe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Sección de Apoyo Administrativo y Operacional</a:t>
          </a:r>
          <a:endParaRPr lang="en-US">
            <a:solidFill>
              <a:schemeClr val="tx1"/>
            </a:solidFill>
          </a:endParaRPr>
        </a:p>
      </dgm:t>
    </dgm:pt>
    <dgm:pt modelId="{D98C78ED-2C0D-4CA1-A64A-6E263E123626}" type="parTrans" cxnId="{9A908C04-A9B7-42B5-9191-1565554C06B4}">
      <dgm:prSet/>
      <dgm:spPr/>
      <dgm:t>
        <a:bodyPr/>
        <a:lstStyle/>
        <a:p>
          <a:pPr>
            <a:lnSpc>
              <a:spcPct val="90000"/>
            </a:lnSpc>
            <a:spcBef>
              <a:spcPts val="0"/>
            </a:spcBef>
            <a:spcAft>
              <a:spcPts val="0"/>
            </a:spcAft>
          </a:pPr>
          <a:endParaRPr lang="en-US">
            <a:solidFill>
              <a:schemeClr val="tx1"/>
            </a:solidFill>
          </a:endParaRPr>
        </a:p>
      </dgm:t>
    </dgm:pt>
    <dgm:pt modelId="{53E33B6D-A442-41CC-A39B-63E9E70039EF}" type="sibTrans" cxnId="{9A908C04-A9B7-42B5-9191-1565554C06B4}">
      <dgm:prSet/>
      <dgm:spPr/>
      <dgm:t>
        <a:bodyPr/>
        <a:lstStyle/>
        <a:p>
          <a:pPr>
            <a:lnSpc>
              <a:spcPct val="90000"/>
            </a:lnSpc>
            <a:spcBef>
              <a:spcPts val="0"/>
            </a:spcBef>
            <a:spcAft>
              <a:spcPts val="0"/>
            </a:spcAft>
          </a:pPr>
          <a:endParaRPr lang="en-US">
            <a:solidFill>
              <a:schemeClr val="tx1"/>
            </a:solidFill>
          </a:endParaRPr>
        </a:p>
      </dgm:t>
    </dgm:pt>
    <dgm:pt modelId="{EDDC60D8-1C62-4AAD-A508-B8843088B84D}">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Dependencia de Ciencia y Políticas de los Ecosistemas</a:t>
          </a:r>
          <a:endParaRPr lang="en-US" b="1">
            <a:solidFill>
              <a:schemeClr val="tx1"/>
            </a:solidFill>
          </a:endParaRPr>
        </a:p>
      </dgm:t>
    </dgm:pt>
    <dgm:pt modelId="{F9F14250-3E1A-4FB9-82EE-DBB7D48D45D2}" type="parTrans" cxnId="{9CE3D8DF-1AF3-41DD-B39B-6C5AB22B546A}">
      <dgm:prSet/>
      <dgm:spPr/>
      <dgm:t>
        <a:bodyPr/>
        <a:lstStyle/>
        <a:p>
          <a:pPr>
            <a:lnSpc>
              <a:spcPct val="90000"/>
            </a:lnSpc>
            <a:spcBef>
              <a:spcPts val="0"/>
            </a:spcBef>
            <a:spcAft>
              <a:spcPts val="0"/>
            </a:spcAft>
          </a:pPr>
          <a:endParaRPr lang="en-US">
            <a:solidFill>
              <a:schemeClr val="tx1"/>
            </a:solidFill>
          </a:endParaRPr>
        </a:p>
      </dgm:t>
    </dgm:pt>
    <dgm:pt modelId="{7AE1BC6A-26D8-4C8C-A42F-846FAFF6EB94}" type="sibTrans" cxnId="{9CE3D8DF-1AF3-41DD-B39B-6C5AB22B546A}">
      <dgm:prSet/>
      <dgm:spPr/>
      <dgm:t>
        <a:bodyPr/>
        <a:lstStyle/>
        <a:p>
          <a:pPr>
            <a:lnSpc>
              <a:spcPct val="90000"/>
            </a:lnSpc>
            <a:spcBef>
              <a:spcPts val="0"/>
            </a:spcBef>
            <a:spcAft>
              <a:spcPts val="0"/>
            </a:spcAft>
          </a:pPr>
          <a:endParaRPr lang="en-US">
            <a:solidFill>
              <a:schemeClr val="tx1"/>
            </a:solidFill>
          </a:endParaRPr>
        </a:p>
      </dgm:t>
    </dgm:pt>
    <dgm:pt modelId="{C80354AA-B641-40F9-A1CA-FC19C1D6C036}">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Dependencia de Impulsores y Trabajo Intersectorial</a:t>
          </a:r>
          <a:endParaRPr lang="en-US">
            <a:solidFill>
              <a:schemeClr val="tx1"/>
            </a:solidFill>
          </a:endParaRPr>
        </a:p>
      </dgm:t>
    </dgm:pt>
    <dgm:pt modelId="{50A651A9-9D46-4C14-9552-B33D0E6E0D7B}" type="parTrans" cxnId="{0CAB16AB-3FF7-4794-9127-9DE1ADF29D43}">
      <dgm:prSet/>
      <dgm:spPr/>
      <dgm:t>
        <a:bodyPr/>
        <a:lstStyle/>
        <a:p>
          <a:pPr>
            <a:lnSpc>
              <a:spcPct val="90000"/>
            </a:lnSpc>
            <a:spcBef>
              <a:spcPts val="0"/>
            </a:spcBef>
            <a:spcAft>
              <a:spcPts val="0"/>
            </a:spcAft>
          </a:pPr>
          <a:endParaRPr lang="en-US">
            <a:solidFill>
              <a:schemeClr val="tx1"/>
            </a:solidFill>
          </a:endParaRPr>
        </a:p>
      </dgm:t>
    </dgm:pt>
    <dgm:pt modelId="{B8454B96-8962-48C3-92B7-4A40DC7A06CC}" type="sibTrans" cxnId="{0CAB16AB-3FF7-4794-9127-9DE1ADF29D43}">
      <dgm:prSet/>
      <dgm:spPr/>
      <dgm:t>
        <a:bodyPr/>
        <a:lstStyle/>
        <a:p>
          <a:pPr>
            <a:lnSpc>
              <a:spcPct val="90000"/>
            </a:lnSpc>
            <a:spcBef>
              <a:spcPts val="0"/>
            </a:spcBef>
            <a:spcAft>
              <a:spcPts val="0"/>
            </a:spcAft>
          </a:pPr>
          <a:endParaRPr lang="en-US">
            <a:solidFill>
              <a:schemeClr val="tx1"/>
            </a:solidFill>
          </a:endParaRPr>
        </a:p>
      </dgm:t>
    </dgm:pt>
    <dgm:pt modelId="{272FE590-4897-457E-8FA7-E9DA05B75E0E}">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buFont typeface="Symbol" panose="05050102010706020507" pitchFamily="18" charset="2"/>
            <a:buChar char=""/>
          </a:pPr>
          <a:r>
            <a:rPr lang="en-CA" b="1">
              <a:solidFill>
                <a:schemeClr val="tx1"/>
              </a:solidFill>
            </a:rPr>
            <a:t>Dependencia de Planificación, Seguimiento y Conocimientos</a:t>
          </a:r>
          <a:endParaRPr lang="en-US">
            <a:solidFill>
              <a:schemeClr val="tx1"/>
            </a:solidFill>
          </a:endParaRPr>
        </a:p>
      </dgm:t>
    </dgm:pt>
    <dgm:pt modelId="{D394F880-F6FE-4BB3-B812-764AC01A41A3}" type="parTrans" cxnId="{71662F96-0D61-430B-A9EB-A934CFCB15C4}">
      <dgm:prSet/>
      <dgm:spPr/>
      <dgm:t>
        <a:bodyPr/>
        <a:lstStyle/>
        <a:p>
          <a:pPr>
            <a:lnSpc>
              <a:spcPct val="90000"/>
            </a:lnSpc>
            <a:spcBef>
              <a:spcPts val="0"/>
            </a:spcBef>
            <a:spcAft>
              <a:spcPts val="0"/>
            </a:spcAft>
          </a:pPr>
          <a:endParaRPr lang="en-US">
            <a:solidFill>
              <a:schemeClr val="tx1"/>
            </a:solidFill>
          </a:endParaRPr>
        </a:p>
      </dgm:t>
    </dgm:pt>
    <dgm:pt modelId="{A5F0147A-1836-426A-B997-8B8E9E3D8233}" type="sibTrans" cxnId="{71662F96-0D61-430B-A9EB-A934CFCB15C4}">
      <dgm:prSet/>
      <dgm:spPr/>
      <dgm:t>
        <a:bodyPr/>
        <a:lstStyle/>
        <a:p>
          <a:pPr>
            <a:lnSpc>
              <a:spcPct val="90000"/>
            </a:lnSpc>
            <a:spcBef>
              <a:spcPts val="0"/>
            </a:spcBef>
            <a:spcAft>
              <a:spcPts val="0"/>
            </a:spcAft>
          </a:pPr>
          <a:endParaRPr lang="en-US">
            <a:solidFill>
              <a:schemeClr val="tx1"/>
            </a:solidFill>
          </a:endParaRPr>
        </a:p>
      </dgm:t>
    </dgm:pt>
    <dgm:pt modelId="{44551531-A574-4421-875E-82AD0B067163}">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Dependencia de Apoyo al Desarrollo de la Capacidad y la Implementación Nacional</a:t>
          </a:r>
          <a:endParaRPr lang="en-US">
            <a:solidFill>
              <a:schemeClr val="tx1"/>
            </a:solidFill>
          </a:endParaRPr>
        </a:p>
      </dgm:t>
    </dgm:pt>
    <dgm:pt modelId="{CBA89FA9-0C50-43A9-850E-066291E7F361}" type="parTrans" cxnId="{C8F53C2A-D604-4786-9E28-092E001F6874}">
      <dgm:prSet/>
      <dgm:spPr/>
      <dgm:t>
        <a:bodyPr/>
        <a:lstStyle/>
        <a:p>
          <a:pPr>
            <a:lnSpc>
              <a:spcPct val="90000"/>
            </a:lnSpc>
            <a:spcBef>
              <a:spcPts val="0"/>
            </a:spcBef>
            <a:spcAft>
              <a:spcPts val="0"/>
            </a:spcAft>
          </a:pPr>
          <a:endParaRPr lang="en-US">
            <a:solidFill>
              <a:schemeClr val="tx1"/>
            </a:solidFill>
          </a:endParaRPr>
        </a:p>
      </dgm:t>
    </dgm:pt>
    <dgm:pt modelId="{9A6F1EC6-3695-4859-A304-14225873695F}" type="sibTrans" cxnId="{C8F53C2A-D604-4786-9E28-092E001F6874}">
      <dgm:prSet/>
      <dgm:spPr/>
      <dgm:t>
        <a:bodyPr/>
        <a:lstStyle/>
        <a:p>
          <a:pPr>
            <a:lnSpc>
              <a:spcPct val="90000"/>
            </a:lnSpc>
            <a:spcBef>
              <a:spcPts val="0"/>
            </a:spcBef>
            <a:spcAft>
              <a:spcPts val="0"/>
            </a:spcAft>
          </a:pPr>
          <a:endParaRPr lang="en-US">
            <a:solidFill>
              <a:schemeClr val="tx1"/>
            </a:solidFill>
          </a:endParaRPr>
        </a:p>
      </dgm:t>
    </dgm:pt>
    <dgm:pt modelId="{92724F82-EBC0-4E23-8273-AAD6C60123C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Dependencia de Integración, Economía y Financiación</a:t>
          </a:r>
          <a:endParaRPr lang="en-US" b="1">
            <a:solidFill>
              <a:schemeClr val="tx1"/>
            </a:solidFill>
          </a:endParaRPr>
        </a:p>
      </dgm:t>
    </dgm:pt>
    <dgm:pt modelId="{3CB22749-0419-4542-8596-8C1745E45487}" type="parTrans" cxnId="{16415B04-A047-4694-AC0E-AA043A11A5E6}">
      <dgm:prSet/>
      <dgm:spPr/>
      <dgm:t>
        <a:bodyPr/>
        <a:lstStyle/>
        <a:p>
          <a:pPr>
            <a:lnSpc>
              <a:spcPct val="90000"/>
            </a:lnSpc>
            <a:spcBef>
              <a:spcPts val="0"/>
            </a:spcBef>
            <a:spcAft>
              <a:spcPts val="0"/>
            </a:spcAft>
          </a:pPr>
          <a:endParaRPr lang="en-US">
            <a:solidFill>
              <a:schemeClr val="tx1"/>
            </a:solidFill>
          </a:endParaRPr>
        </a:p>
      </dgm:t>
    </dgm:pt>
    <dgm:pt modelId="{18B42265-3B93-4B1B-8367-B39AF45E5B9B}" type="sibTrans" cxnId="{16415B04-A047-4694-AC0E-AA043A11A5E6}">
      <dgm:prSet/>
      <dgm:spPr/>
      <dgm:t>
        <a:bodyPr/>
        <a:lstStyle/>
        <a:p>
          <a:pPr>
            <a:lnSpc>
              <a:spcPct val="90000"/>
            </a:lnSpc>
            <a:spcBef>
              <a:spcPts val="0"/>
            </a:spcBef>
            <a:spcAft>
              <a:spcPts val="0"/>
            </a:spcAft>
          </a:pPr>
          <a:endParaRPr lang="en-US">
            <a:solidFill>
              <a:schemeClr val="tx1"/>
            </a:solidFill>
          </a:endParaRPr>
        </a:p>
      </dgm:t>
    </dgm:pt>
    <dgm:pt modelId="{BCB5997C-7601-43BF-BC44-A0C65EF0668C}">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Dependencia de Comunicación, Educación y Concienciación Pública</a:t>
          </a:r>
          <a:endParaRPr lang="en-US" b="1">
            <a:solidFill>
              <a:schemeClr val="tx1"/>
            </a:solidFill>
          </a:endParaRPr>
        </a:p>
      </dgm:t>
    </dgm:pt>
    <dgm:pt modelId="{F6B1C58E-719B-4A61-95BF-0C77005E87FB}" type="parTrans" cxnId="{09BB6857-2D88-40F3-84CC-D9F47AEA0710}">
      <dgm:prSet/>
      <dgm:spPr/>
      <dgm:t>
        <a:bodyPr/>
        <a:lstStyle/>
        <a:p>
          <a:pPr>
            <a:lnSpc>
              <a:spcPct val="90000"/>
            </a:lnSpc>
            <a:spcBef>
              <a:spcPts val="0"/>
            </a:spcBef>
            <a:spcAft>
              <a:spcPts val="0"/>
            </a:spcAft>
          </a:pPr>
          <a:endParaRPr lang="en-US">
            <a:solidFill>
              <a:schemeClr val="tx1"/>
            </a:solidFill>
          </a:endParaRPr>
        </a:p>
      </dgm:t>
    </dgm:pt>
    <dgm:pt modelId="{FF4961EC-4EA1-42C2-8EF6-A5506A7A6D75}" type="sibTrans" cxnId="{09BB6857-2D88-40F3-84CC-D9F47AEA0710}">
      <dgm:prSet/>
      <dgm:spPr/>
      <dgm:t>
        <a:bodyPr/>
        <a:lstStyle/>
        <a:p>
          <a:pPr>
            <a:lnSpc>
              <a:spcPct val="90000"/>
            </a:lnSpc>
            <a:spcBef>
              <a:spcPts val="0"/>
            </a:spcBef>
            <a:spcAft>
              <a:spcPts val="0"/>
            </a:spcAft>
          </a:pPr>
          <a:endParaRPr lang="en-US">
            <a:solidFill>
              <a:schemeClr val="tx1"/>
            </a:solidFill>
          </a:endParaRPr>
        </a:p>
      </dgm:t>
    </dgm:pt>
    <dgm:pt modelId="{D7070264-A900-4AF8-9B32-60F397F10AE6}">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Dependencia de Planificación y Coordinación de Reuniones</a:t>
          </a:r>
          <a:endParaRPr lang="en-US">
            <a:solidFill>
              <a:sysClr val="windowText" lastClr="000000"/>
            </a:solidFill>
          </a:endParaRPr>
        </a:p>
      </dgm:t>
    </dgm:pt>
    <dgm:pt modelId="{D8BA32F5-0CC9-4292-912B-A37DB9DBD759}" type="parTrans" cxnId="{1B75A75E-F214-4E74-A42B-73E5191ACB4D}">
      <dgm:prSet/>
      <dgm:spPr/>
      <dgm:t>
        <a:bodyPr/>
        <a:lstStyle/>
        <a:p>
          <a:pPr>
            <a:lnSpc>
              <a:spcPct val="90000"/>
            </a:lnSpc>
            <a:spcBef>
              <a:spcPts val="0"/>
            </a:spcBef>
            <a:spcAft>
              <a:spcPts val="0"/>
            </a:spcAft>
          </a:pPr>
          <a:endParaRPr lang="en-US">
            <a:solidFill>
              <a:schemeClr val="tx1"/>
            </a:solidFill>
          </a:endParaRPr>
        </a:p>
      </dgm:t>
    </dgm:pt>
    <dgm:pt modelId="{2545B040-C695-443C-B44A-1DDB47C86F88}" type="sibTrans" cxnId="{1B75A75E-F214-4E74-A42B-73E5191ACB4D}">
      <dgm:prSet/>
      <dgm:spPr/>
      <dgm:t>
        <a:bodyPr/>
        <a:lstStyle/>
        <a:p>
          <a:pPr>
            <a:lnSpc>
              <a:spcPct val="90000"/>
            </a:lnSpc>
            <a:spcBef>
              <a:spcPts val="0"/>
            </a:spcBef>
            <a:spcAft>
              <a:spcPts val="0"/>
            </a:spcAft>
          </a:pPr>
          <a:endParaRPr lang="en-US">
            <a:solidFill>
              <a:schemeClr val="tx1"/>
            </a:solidFill>
          </a:endParaRPr>
        </a:p>
      </dgm:t>
    </dgm:pt>
    <dgm:pt modelId="{60E4A34D-E8E9-47DE-B5FA-82B1A94BAF27}">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Dependencia de Operaciones de las Reuniones</a:t>
          </a:r>
        </a:p>
      </dgm:t>
    </dgm:pt>
    <dgm:pt modelId="{A382D210-E5CB-4D1E-8E4F-A7567EE3C1D0}" type="parTrans" cxnId="{4661961E-022B-4477-BB8B-3E9875DE8230}">
      <dgm:prSet/>
      <dgm:spPr/>
      <dgm:t>
        <a:bodyPr/>
        <a:lstStyle/>
        <a:p>
          <a:pPr>
            <a:lnSpc>
              <a:spcPct val="90000"/>
            </a:lnSpc>
            <a:spcBef>
              <a:spcPts val="0"/>
            </a:spcBef>
            <a:spcAft>
              <a:spcPts val="0"/>
            </a:spcAft>
          </a:pPr>
          <a:endParaRPr lang="en-US">
            <a:solidFill>
              <a:schemeClr val="tx1"/>
            </a:solidFill>
          </a:endParaRPr>
        </a:p>
      </dgm:t>
    </dgm:pt>
    <dgm:pt modelId="{4165EDFB-7840-4F55-9B5F-9620ED39CF37}" type="sibTrans" cxnId="{4661961E-022B-4477-BB8B-3E9875DE8230}">
      <dgm:prSet/>
      <dgm:spPr/>
      <dgm:t>
        <a:bodyPr/>
        <a:lstStyle/>
        <a:p>
          <a:pPr>
            <a:lnSpc>
              <a:spcPct val="90000"/>
            </a:lnSpc>
            <a:spcBef>
              <a:spcPts val="0"/>
            </a:spcBef>
            <a:spcAft>
              <a:spcPts val="0"/>
            </a:spcAft>
          </a:pPr>
          <a:endParaRPr lang="en-US">
            <a:solidFill>
              <a:schemeClr val="tx1"/>
            </a:solidFill>
          </a:endParaRPr>
        </a:p>
      </dgm:t>
    </dgm:pt>
    <dgm:pt modelId="{B623BAE3-CBAC-4E35-8BC9-6AE95DB998C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Dependencia de Recursos Humanos</a:t>
          </a:r>
          <a:endParaRPr lang="en-US">
            <a:solidFill>
              <a:schemeClr val="tx1"/>
            </a:solidFill>
          </a:endParaRPr>
        </a:p>
      </dgm:t>
    </dgm:pt>
    <dgm:pt modelId="{AD9C6710-A0D3-4DB4-B1F4-AA0F3DF7F66C}" type="parTrans" cxnId="{200F1945-77F3-49B7-8277-D78425FFB8CC}">
      <dgm:prSet/>
      <dgm:spPr/>
      <dgm:t>
        <a:bodyPr/>
        <a:lstStyle/>
        <a:p>
          <a:pPr>
            <a:lnSpc>
              <a:spcPct val="90000"/>
            </a:lnSpc>
            <a:spcBef>
              <a:spcPts val="0"/>
            </a:spcBef>
            <a:spcAft>
              <a:spcPts val="0"/>
            </a:spcAft>
          </a:pPr>
          <a:endParaRPr lang="en-US">
            <a:solidFill>
              <a:schemeClr val="tx1"/>
            </a:solidFill>
          </a:endParaRPr>
        </a:p>
      </dgm:t>
    </dgm:pt>
    <dgm:pt modelId="{5E2698FA-9B6D-4AA9-8BE8-983456F64E48}" type="sibTrans" cxnId="{200F1945-77F3-49B7-8277-D78425FFB8CC}">
      <dgm:prSet/>
      <dgm:spPr/>
      <dgm:t>
        <a:bodyPr/>
        <a:lstStyle/>
        <a:p>
          <a:pPr>
            <a:lnSpc>
              <a:spcPct val="90000"/>
            </a:lnSpc>
            <a:spcBef>
              <a:spcPts val="0"/>
            </a:spcBef>
            <a:spcAft>
              <a:spcPts val="0"/>
            </a:spcAft>
          </a:pPr>
          <a:endParaRPr lang="en-US">
            <a:solidFill>
              <a:schemeClr val="tx1"/>
            </a:solidFill>
          </a:endParaRPr>
        </a:p>
      </dgm:t>
    </dgm:pt>
    <dgm:pt modelId="{48F99CCE-C073-464C-A87B-A3AB7B231323}">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Dependencia de Finanzas y Presupuesto</a:t>
          </a:r>
          <a:endParaRPr lang="en-US">
            <a:solidFill>
              <a:schemeClr val="tx1"/>
            </a:solidFill>
          </a:endParaRPr>
        </a:p>
      </dgm:t>
    </dgm:pt>
    <dgm:pt modelId="{D51F5939-760E-4BB7-9AD3-26FEF7EA816F}" type="parTrans" cxnId="{F9C508D4-A9AF-42FF-9B73-131B41512D79}">
      <dgm:prSet/>
      <dgm:spPr/>
      <dgm:t>
        <a:bodyPr/>
        <a:lstStyle/>
        <a:p>
          <a:pPr>
            <a:lnSpc>
              <a:spcPct val="90000"/>
            </a:lnSpc>
            <a:spcBef>
              <a:spcPts val="0"/>
            </a:spcBef>
            <a:spcAft>
              <a:spcPts val="0"/>
            </a:spcAft>
          </a:pPr>
          <a:endParaRPr lang="en-US">
            <a:solidFill>
              <a:schemeClr val="tx1"/>
            </a:solidFill>
          </a:endParaRPr>
        </a:p>
      </dgm:t>
    </dgm:pt>
    <dgm:pt modelId="{30B969B4-1AF3-41CA-84F8-A83EFC16C1E8}" type="sibTrans" cxnId="{F9C508D4-A9AF-42FF-9B73-131B41512D79}">
      <dgm:prSet/>
      <dgm:spPr/>
      <dgm:t>
        <a:bodyPr/>
        <a:lstStyle/>
        <a:p>
          <a:pPr>
            <a:lnSpc>
              <a:spcPct val="90000"/>
            </a:lnSpc>
            <a:spcBef>
              <a:spcPts val="0"/>
            </a:spcBef>
            <a:spcAft>
              <a:spcPts val="0"/>
            </a:spcAft>
          </a:pPr>
          <a:endParaRPr lang="en-US">
            <a:solidFill>
              <a:schemeClr val="tx1"/>
            </a:solidFill>
          </a:endParaRPr>
        </a:p>
      </dgm:t>
    </dgm:pt>
    <dgm:pt modelId="{F533F2BA-1A70-47FB-81F8-44039A95DAA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Dependencia de Servicios de Gestión y Cumplimiento</a:t>
          </a:r>
          <a:endParaRPr lang="en-US">
            <a:solidFill>
              <a:schemeClr val="tx1"/>
            </a:solidFill>
          </a:endParaRPr>
        </a:p>
      </dgm:t>
    </dgm:pt>
    <dgm:pt modelId="{1606B3EE-2909-446A-8068-F8FCAA369902}" type="parTrans" cxnId="{EC4FC0E1-FD6E-45A5-B8DA-0D3DF8472395}">
      <dgm:prSet/>
      <dgm:spPr/>
      <dgm:t>
        <a:bodyPr/>
        <a:lstStyle/>
        <a:p>
          <a:pPr>
            <a:lnSpc>
              <a:spcPct val="90000"/>
            </a:lnSpc>
            <a:spcBef>
              <a:spcPts val="0"/>
            </a:spcBef>
            <a:spcAft>
              <a:spcPts val="0"/>
            </a:spcAft>
          </a:pPr>
          <a:endParaRPr lang="en-US">
            <a:solidFill>
              <a:schemeClr val="tx1"/>
            </a:solidFill>
          </a:endParaRPr>
        </a:p>
      </dgm:t>
    </dgm:pt>
    <dgm:pt modelId="{A087F588-D5C5-492E-9B09-59B6E9D53CCC}" type="sibTrans" cxnId="{EC4FC0E1-FD6E-45A5-B8DA-0D3DF8472395}">
      <dgm:prSet/>
      <dgm:spPr/>
      <dgm:t>
        <a:bodyPr/>
        <a:lstStyle/>
        <a:p>
          <a:pPr>
            <a:lnSpc>
              <a:spcPct val="90000"/>
            </a:lnSpc>
            <a:spcBef>
              <a:spcPts val="0"/>
            </a:spcBef>
            <a:spcAft>
              <a:spcPts val="0"/>
            </a:spcAft>
          </a:pPr>
          <a:endParaRPr lang="en-US">
            <a:solidFill>
              <a:schemeClr val="tx1"/>
            </a:solidFill>
          </a:endParaRPr>
        </a:p>
      </dgm:t>
    </dgm:pt>
    <dgm:pt modelId="{BF09167F-1E24-4C8D-93AA-CF139946DC0F}" type="pres">
      <dgm:prSet presAssocID="{104CFBC2-C643-49AD-9F2A-B6FA0509FEF3}" presName="hierChild1" presStyleCnt="0">
        <dgm:presLayoutVars>
          <dgm:orgChart val="1"/>
          <dgm:chPref val="1"/>
          <dgm:dir/>
          <dgm:animOne val="branch"/>
          <dgm:animLvl val="lvl"/>
          <dgm:resizeHandles/>
        </dgm:presLayoutVars>
      </dgm:prSet>
      <dgm:spPr/>
    </dgm:pt>
    <dgm:pt modelId="{FC25A639-FE3A-47C0-8309-EC2E2E849828}" type="pres">
      <dgm:prSet presAssocID="{1410BB4F-F8E5-4D2A-9A42-F1AC07DE168F}" presName="hierRoot1" presStyleCnt="0">
        <dgm:presLayoutVars>
          <dgm:hierBranch val="init"/>
        </dgm:presLayoutVars>
      </dgm:prSet>
      <dgm:spPr/>
    </dgm:pt>
    <dgm:pt modelId="{80ED6D4C-D84E-43C1-B34F-ED3A71349924}" type="pres">
      <dgm:prSet presAssocID="{1410BB4F-F8E5-4D2A-9A42-F1AC07DE168F}" presName="rootComposite1" presStyleCnt="0"/>
      <dgm:spPr/>
    </dgm:pt>
    <dgm:pt modelId="{B646C28F-E63F-4618-917C-750AF614C1A8}" type="pres">
      <dgm:prSet presAssocID="{1410BB4F-F8E5-4D2A-9A42-F1AC07DE168F}" presName="rootText1" presStyleLbl="node0" presStyleIdx="0" presStyleCnt="1" custScaleX="163498" custScaleY="155803">
        <dgm:presLayoutVars>
          <dgm:chPref val="3"/>
        </dgm:presLayoutVars>
      </dgm:prSet>
      <dgm:spPr/>
    </dgm:pt>
    <dgm:pt modelId="{B28E0D6F-6AC1-445F-975C-C07C424F0CC0}" type="pres">
      <dgm:prSet presAssocID="{1410BB4F-F8E5-4D2A-9A42-F1AC07DE168F}" presName="rootConnector1" presStyleLbl="node1" presStyleIdx="0" presStyleCnt="0"/>
      <dgm:spPr/>
    </dgm:pt>
    <dgm:pt modelId="{192B3B13-2D92-4DDD-85FE-75F09E0ECFC2}" type="pres">
      <dgm:prSet presAssocID="{1410BB4F-F8E5-4D2A-9A42-F1AC07DE168F}" presName="hierChild2" presStyleCnt="0"/>
      <dgm:spPr/>
    </dgm:pt>
    <dgm:pt modelId="{75FBFBE1-44E4-423F-BDEA-7D74347A9769}" type="pres">
      <dgm:prSet presAssocID="{47BC83DE-65D6-458E-8FAC-C16D29107796}" presName="Name37" presStyleLbl="parChTrans1D2" presStyleIdx="0" presStyleCnt="12"/>
      <dgm:spPr/>
    </dgm:pt>
    <dgm:pt modelId="{F5ED1694-BEF8-41B4-A69B-3F2C903801C5}" type="pres">
      <dgm:prSet presAssocID="{0EDBE627-B552-4233-95FC-A22B4E7D6B8B}" presName="hierRoot2" presStyleCnt="0">
        <dgm:presLayoutVars>
          <dgm:hierBranch val="init"/>
        </dgm:presLayoutVars>
      </dgm:prSet>
      <dgm:spPr/>
    </dgm:pt>
    <dgm:pt modelId="{3637E8CE-6C73-4236-918C-94936F0A0075}" type="pres">
      <dgm:prSet presAssocID="{0EDBE627-B552-4233-95FC-A22B4E7D6B8B}" presName="rootComposite" presStyleCnt="0"/>
      <dgm:spPr/>
    </dgm:pt>
    <dgm:pt modelId="{039900B5-6ADB-407E-B591-D086280B562B}" type="pres">
      <dgm:prSet presAssocID="{0EDBE627-B552-4233-95FC-A22B4E7D6B8B}" presName="rootText" presStyleLbl="node2" presStyleIdx="0" presStyleCnt="8" custLinFactNeighborX="6738" custLinFactNeighborY="5391">
        <dgm:presLayoutVars>
          <dgm:chPref val="3"/>
        </dgm:presLayoutVars>
      </dgm:prSet>
      <dgm:spPr/>
    </dgm:pt>
    <dgm:pt modelId="{D57078B8-5D16-4B9B-8D81-2FBE764000A4}" type="pres">
      <dgm:prSet presAssocID="{0EDBE627-B552-4233-95FC-A22B4E7D6B8B}" presName="rootConnector" presStyleLbl="node2" presStyleIdx="0" presStyleCnt="8"/>
      <dgm:spPr/>
    </dgm:pt>
    <dgm:pt modelId="{3099092A-10E8-4AF9-99AB-820CB85B27A0}" type="pres">
      <dgm:prSet presAssocID="{0EDBE627-B552-4233-95FC-A22B4E7D6B8B}" presName="hierChild4" presStyleCnt="0"/>
      <dgm:spPr/>
    </dgm:pt>
    <dgm:pt modelId="{85AC6742-7B2B-4886-82BD-4BDA1079844D}" type="pres">
      <dgm:prSet presAssocID="{F9F14250-3E1A-4FB9-82EE-DBB7D48D45D2}" presName="Name37" presStyleLbl="parChTrans1D3" presStyleIdx="0" presStyleCnt="12"/>
      <dgm:spPr/>
    </dgm:pt>
    <dgm:pt modelId="{83C81731-1739-426E-8E67-99F1F7B76307}" type="pres">
      <dgm:prSet presAssocID="{EDDC60D8-1C62-4AAD-A508-B8843088B84D}" presName="hierRoot2" presStyleCnt="0">
        <dgm:presLayoutVars>
          <dgm:hierBranch val="init"/>
        </dgm:presLayoutVars>
      </dgm:prSet>
      <dgm:spPr/>
    </dgm:pt>
    <dgm:pt modelId="{F4F8DD62-42D6-4AA1-BDD7-C7FAB678E061}" type="pres">
      <dgm:prSet presAssocID="{EDDC60D8-1C62-4AAD-A508-B8843088B84D}" presName="rootComposite" presStyleCnt="0"/>
      <dgm:spPr/>
    </dgm:pt>
    <dgm:pt modelId="{066B010E-14D5-458E-8739-0BB93E473AEF}" type="pres">
      <dgm:prSet presAssocID="{EDDC60D8-1C62-4AAD-A508-B8843088B84D}" presName="rootText" presStyleLbl="node3" presStyleIdx="0" presStyleCnt="12">
        <dgm:presLayoutVars>
          <dgm:chPref val="3"/>
        </dgm:presLayoutVars>
      </dgm:prSet>
      <dgm:spPr/>
    </dgm:pt>
    <dgm:pt modelId="{F720D0FB-4101-42B8-878B-F388CDF98B71}" type="pres">
      <dgm:prSet presAssocID="{EDDC60D8-1C62-4AAD-A508-B8843088B84D}" presName="rootConnector" presStyleLbl="node3" presStyleIdx="0" presStyleCnt="12"/>
      <dgm:spPr/>
    </dgm:pt>
    <dgm:pt modelId="{10ED9D20-B81C-4CB7-BF9F-5AFDBE81A903}" type="pres">
      <dgm:prSet presAssocID="{EDDC60D8-1C62-4AAD-A508-B8843088B84D}" presName="hierChild4" presStyleCnt="0"/>
      <dgm:spPr/>
    </dgm:pt>
    <dgm:pt modelId="{99CC1DC1-651C-4686-B093-3A186BFBCC77}" type="pres">
      <dgm:prSet presAssocID="{EDDC60D8-1C62-4AAD-A508-B8843088B84D}" presName="hierChild5" presStyleCnt="0"/>
      <dgm:spPr/>
    </dgm:pt>
    <dgm:pt modelId="{B1D4AEEE-F740-4958-B018-9193E9252438}" type="pres">
      <dgm:prSet presAssocID="{50A651A9-9D46-4C14-9552-B33D0E6E0D7B}" presName="Name37" presStyleLbl="parChTrans1D3" presStyleIdx="1" presStyleCnt="12"/>
      <dgm:spPr/>
    </dgm:pt>
    <dgm:pt modelId="{ECC76DD2-BFE7-447F-8101-A05CCE4750CA}" type="pres">
      <dgm:prSet presAssocID="{C80354AA-B641-40F9-A1CA-FC19C1D6C036}" presName="hierRoot2" presStyleCnt="0">
        <dgm:presLayoutVars>
          <dgm:hierBranch val="init"/>
        </dgm:presLayoutVars>
      </dgm:prSet>
      <dgm:spPr/>
    </dgm:pt>
    <dgm:pt modelId="{B2A1F116-17A9-4DEF-BE0F-B05FAF1B4687}" type="pres">
      <dgm:prSet presAssocID="{C80354AA-B641-40F9-A1CA-FC19C1D6C036}" presName="rootComposite" presStyleCnt="0"/>
      <dgm:spPr/>
    </dgm:pt>
    <dgm:pt modelId="{D52B5FB4-A3F8-4552-A847-A850A5BC3D49}" type="pres">
      <dgm:prSet presAssocID="{C80354AA-B641-40F9-A1CA-FC19C1D6C036}" presName="rootText" presStyleLbl="node3" presStyleIdx="1" presStyleCnt="12">
        <dgm:presLayoutVars>
          <dgm:chPref val="3"/>
        </dgm:presLayoutVars>
      </dgm:prSet>
      <dgm:spPr/>
    </dgm:pt>
    <dgm:pt modelId="{75CC210B-4A24-4CFE-A928-9762A44A2D6C}" type="pres">
      <dgm:prSet presAssocID="{C80354AA-B641-40F9-A1CA-FC19C1D6C036}" presName="rootConnector" presStyleLbl="node3" presStyleIdx="1" presStyleCnt="12"/>
      <dgm:spPr/>
    </dgm:pt>
    <dgm:pt modelId="{B8058501-AF81-4E5B-8C5C-9210795739B0}" type="pres">
      <dgm:prSet presAssocID="{C80354AA-B641-40F9-A1CA-FC19C1D6C036}" presName="hierChild4" presStyleCnt="0"/>
      <dgm:spPr/>
    </dgm:pt>
    <dgm:pt modelId="{B7CDE216-AC97-4427-8284-680551163CD4}" type="pres">
      <dgm:prSet presAssocID="{C80354AA-B641-40F9-A1CA-FC19C1D6C036}" presName="hierChild5" presStyleCnt="0"/>
      <dgm:spPr/>
    </dgm:pt>
    <dgm:pt modelId="{2BFE5E2B-2C71-44CA-BF57-18BAFFDF0AAD}" type="pres">
      <dgm:prSet presAssocID="{D394F880-F6FE-4BB3-B812-764AC01A41A3}" presName="Name37" presStyleLbl="parChTrans1D3" presStyleIdx="2" presStyleCnt="12"/>
      <dgm:spPr/>
    </dgm:pt>
    <dgm:pt modelId="{CAAA616D-5414-497F-A4B5-FAEE4A6D753B}" type="pres">
      <dgm:prSet presAssocID="{272FE590-4897-457E-8FA7-E9DA05B75E0E}" presName="hierRoot2" presStyleCnt="0">
        <dgm:presLayoutVars>
          <dgm:hierBranch val="init"/>
        </dgm:presLayoutVars>
      </dgm:prSet>
      <dgm:spPr/>
    </dgm:pt>
    <dgm:pt modelId="{D4286104-7DAE-4E59-934E-18072CC99243}" type="pres">
      <dgm:prSet presAssocID="{272FE590-4897-457E-8FA7-E9DA05B75E0E}" presName="rootComposite" presStyleCnt="0"/>
      <dgm:spPr/>
    </dgm:pt>
    <dgm:pt modelId="{50B733CE-E97A-425B-84E7-68069B657904}" type="pres">
      <dgm:prSet presAssocID="{272FE590-4897-457E-8FA7-E9DA05B75E0E}" presName="rootText" presStyleLbl="node3" presStyleIdx="2" presStyleCnt="12">
        <dgm:presLayoutVars>
          <dgm:chPref val="3"/>
        </dgm:presLayoutVars>
      </dgm:prSet>
      <dgm:spPr/>
    </dgm:pt>
    <dgm:pt modelId="{D9B9868A-274E-42F7-A35B-D7A2B75254F6}" type="pres">
      <dgm:prSet presAssocID="{272FE590-4897-457E-8FA7-E9DA05B75E0E}" presName="rootConnector" presStyleLbl="node3" presStyleIdx="2" presStyleCnt="12"/>
      <dgm:spPr/>
    </dgm:pt>
    <dgm:pt modelId="{1D717E50-CED8-4EFA-8D26-9B35065BE0C3}" type="pres">
      <dgm:prSet presAssocID="{272FE590-4897-457E-8FA7-E9DA05B75E0E}" presName="hierChild4" presStyleCnt="0"/>
      <dgm:spPr/>
    </dgm:pt>
    <dgm:pt modelId="{D3D06C95-6686-4372-B546-269052DE12BC}" type="pres">
      <dgm:prSet presAssocID="{272FE590-4897-457E-8FA7-E9DA05B75E0E}" presName="hierChild5" presStyleCnt="0"/>
      <dgm:spPr/>
    </dgm:pt>
    <dgm:pt modelId="{503419EB-60E3-4F36-B322-8ED3780683D0}" type="pres">
      <dgm:prSet presAssocID="{CBA89FA9-0C50-43A9-850E-066291E7F361}" presName="Name37" presStyleLbl="parChTrans1D3" presStyleIdx="3" presStyleCnt="12"/>
      <dgm:spPr/>
    </dgm:pt>
    <dgm:pt modelId="{C4EC7A85-D7D7-4B6A-8247-DF70B8C0C088}" type="pres">
      <dgm:prSet presAssocID="{44551531-A574-4421-875E-82AD0B067163}" presName="hierRoot2" presStyleCnt="0">
        <dgm:presLayoutVars>
          <dgm:hierBranch val="init"/>
        </dgm:presLayoutVars>
      </dgm:prSet>
      <dgm:spPr/>
    </dgm:pt>
    <dgm:pt modelId="{541C31EC-7DCA-4225-86AB-DA43414AFB03}" type="pres">
      <dgm:prSet presAssocID="{44551531-A574-4421-875E-82AD0B067163}" presName="rootComposite" presStyleCnt="0"/>
      <dgm:spPr/>
    </dgm:pt>
    <dgm:pt modelId="{C0FE8C49-1D0E-4340-A14A-30D0B4D8691B}" type="pres">
      <dgm:prSet presAssocID="{44551531-A574-4421-875E-82AD0B067163}" presName="rootText" presStyleLbl="node3" presStyleIdx="3" presStyleCnt="12">
        <dgm:presLayoutVars>
          <dgm:chPref val="3"/>
        </dgm:presLayoutVars>
      </dgm:prSet>
      <dgm:spPr/>
    </dgm:pt>
    <dgm:pt modelId="{35F0E8C4-35AC-4E8C-8A58-6813DFF4992F}" type="pres">
      <dgm:prSet presAssocID="{44551531-A574-4421-875E-82AD0B067163}" presName="rootConnector" presStyleLbl="node3" presStyleIdx="3" presStyleCnt="12"/>
      <dgm:spPr/>
    </dgm:pt>
    <dgm:pt modelId="{46441C37-4D75-4048-B864-944556DA0C0A}" type="pres">
      <dgm:prSet presAssocID="{44551531-A574-4421-875E-82AD0B067163}" presName="hierChild4" presStyleCnt="0"/>
      <dgm:spPr/>
    </dgm:pt>
    <dgm:pt modelId="{0CEAA748-40D9-4518-8EED-61B61F41C07D}" type="pres">
      <dgm:prSet presAssocID="{44551531-A574-4421-875E-82AD0B067163}" presName="hierChild5" presStyleCnt="0"/>
      <dgm:spPr/>
    </dgm:pt>
    <dgm:pt modelId="{991E5E87-1786-4C11-83F1-DDF3B042D3D5}" type="pres">
      <dgm:prSet presAssocID="{0EDBE627-B552-4233-95FC-A22B4E7D6B8B}" presName="hierChild5" presStyleCnt="0"/>
      <dgm:spPr/>
    </dgm:pt>
    <dgm:pt modelId="{780AE502-9DD7-4CFB-B2C2-02564B5EA528}" type="pres">
      <dgm:prSet presAssocID="{5F44516A-CCE8-4EEE-9250-D65420FCF6C6}" presName="Name37" presStyleLbl="parChTrans1D2" presStyleIdx="1" presStyleCnt="12"/>
      <dgm:spPr/>
    </dgm:pt>
    <dgm:pt modelId="{9E336964-3BC7-437D-B90D-24787D387A29}" type="pres">
      <dgm:prSet presAssocID="{9AB3F308-3E30-4910-B206-FB533D1AF5C0}" presName="hierRoot2" presStyleCnt="0">
        <dgm:presLayoutVars>
          <dgm:hierBranch val="init"/>
        </dgm:presLayoutVars>
      </dgm:prSet>
      <dgm:spPr/>
    </dgm:pt>
    <dgm:pt modelId="{1CCED42A-1B03-4835-9F16-3F7B5FAE8363}" type="pres">
      <dgm:prSet presAssocID="{9AB3F308-3E30-4910-B206-FB533D1AF5C0}" presName="rootComposite" presStyleCnt="0"/>
      <dgm:spPr/>
    </dgm:pt>
    <dgm:pt modelId="{67E4832A-58B5-4F97-B183-F72E80C444F0}" type="pres">
      <dgm:prSet presAssocID="{9AB3F308-3E30-4910-B206-FB533D1AF5C0}" presName="rootText" presStyleLbl="node2" presStyleIdx="1" presStyleCnt="8" custLinFactNeighborX="20624" custLinFactNeighborY="3676">
        <dgm:presLayoutVars>
          <dgm:chPref val="3"/>
        </dgm:presLayoutVars>
      </dgm:prSet>
      <dgm:spPr/>
    </dgm:pt>
    <dgm:pt modelId="{F92412B4-3698-4331-AB6F-177E151B572C}" type="pres">
      <dgm:prSet presAssocID="{9AB3F308-3E30-4910-B206-FB533D1AF5C0}" presName="rootConnector" presStyleLbl="node2" presStyleIdx="1" presStyleCnt="8"/>
      <dgm:spPr/>
    </dgm:pt>
    <dgm:pt modelId="{8E651BAF-3D43-41CD-9EA6-B47C33B27022}" type="pres">
      <dgm:prSet presAssocID="{9AB3F308-3E30-4910-B206-FB533D1AF5C0}" presName="hierChild4" presStyleCnt="0"/>
      <dgm:spPr/>
    </dgm:pt>
    <dgm:pt modelId="{8671A78A-9BFC-4E49-A28F-811AEE8E45AC}" type="pres">
      <dgm:prSet presAssocID="{F87ACA30-FD7C-4309-A64E-299F1DBF0B30}" presName="Name37" presStyleLbl="parChTrans1D3" presStyleIdx="4" presStyleCnt="12"/>
      <dgm:spPr/>
    </dgm:pt>
    <dgm:pt modelId="{13E3CC6A-EF0E-422D-AA84-C80A48751CC9}" type="pres">
      <dgm:prSet presAssocID="{C1D8AD57-723C-48CA-BAE9-8BD445159AD7}" presName="hierRoot2" presStyleCnt="0">
        <dgm:presLayoutVars>
          <dgm:hierBranch val="init"/>
        </dgm:presLayoutVars>
      </dgm:prSet>
      <dgm:spPr/>
    </dgm:pt>
    <dgm:pt modelId="{4710BE38-2087-4CC4-AB7D-601CBC0304FE}" type="pres">
      <dgm:prSet presAssocID="{C1D8AD57-723C-48CA-BAE9-8BD445159AD7}" presName="rootComposite" presStyleCnt="0"/>
      <dgm:spPr/>
    </dgm:pt>
    <dgm:pt modelId="{D3C3F293-E0B0-4A54-8A00-9009464347E4}" type="pres">
      <dgm:prSet presAssocID="{C1D8AD57-723C-48CA-BAE9-8BD445159AD7}" presName="rootText" presStyleLbl="node3" presStyleIdx="4" presStyleCnt="12" custLinFactNeighborX="16282" custLinFactNeighborY="3256">
        <dgm:presLayoutVars>
          <dgm:chPref val="3"/>
        </dgm:presLayoutVars>
      </dgm:prSet>
      <dgm:spPr/>
    </dgm:pt>
    <dgm:pt modelId="{58CA3902-FB9A-42B4-9021-2E240DD92293}" type="pres">
      <dgm:prSet presAssocID="{C1D8AD57-723C-48CA-BAE9-8BD445159AD7}" presName="rootConnector" presStyleLbl="node3" presStyleIdx="4" presStyleCnt="12"/>
      <dgm:spPr/>
    </dgm:pt>
    <dgm:pt modelId="{A3944FC5-4734-49A9-B9FF-103EC98FD2A1}" type="pres">
      <dgm:prSet presAssocID="{C1D8AD57-723C-48CA-BAE9-8BD445159AD7}" presName="hierChild4" presStyleCnt="0"/>
      <dgm:spPr/>
    </dgm:pt>
    <dgm:pt modelId="{AA546E66-6B8E-494E-8A5A-24C829B56B76}" type="pres">
      <dgm:prSet presAssocID="{C1D8AD57-723C-48CA-BAE9-8BD445159AD7}" presName="hierChild5" presStyleCnt="0"/>
      <dgm:spPr/>
    </dgm:pt>
    <dgm:pt modelId="{95AE02C7-5070-4292-9680-5518517363BE}" type="pres">
      <dgm:prSet presAssocID="{3CB22749-0419-4542-8596-8C1745E45487}" presName="Name37" presStyleLbl="parChTrans1D3" presStyleIdx="5" presStyleCnt="12"/>
      <dgm:spPr/>
    </dgm:pt>
    <dgm:pt modelId="{46F6062F-9E46-44D3-89AA-92168E2E6BDE}" type="pres">
      <dgm:prSet presAssocID="{92724F82-EBC0-4E23-8273-AAD6C60123C0}" presName="hierRoot2" presStyleCnt="0">
        <dgm:presLayoutVars>
          <dgm:hierBranch val="init"/>
        </dgm:presLayoutVars>
      </dgm:prSet>
      <dgm:spPr/>
    </dgm:pt>
    <dgm:pt modelId="{E9EA02B7-B93C-4DF3-B3D7-FC196D885050}" type="pres">
      <dgm:prSet presAssocID="{92724F82-EBC0-4E23-8273-AAD6C60123C0}" presName="rootComposite" presStyleCnt="0"/>
      <dgm:spPr/>
    </dgm:pt>
    <dgm:pt modelId="{50D09765-1F63-479C-B628-DEB1737150DB}" type="pres">
      <dgm:prSet presAssocID="{92724F82-EBC0-4E23-8273-AAD6C60123C0}" presName="rootText" presStyleLbl="node3" presStyleIdx="5" presStyleCnt="12" custLinFactNeighborX="14654" custLinFactNeighborY="1085">
        <dgm:presLayoutVars>
          <dgm:chPref val="3"/>
        </dgm:presLayoutVars>
      </dgm:prSet>
      <dgm:spPr/>
    </dgm:pt>
    <dgm:pt modelId="{608474BC-4662-4E99-A35B-F83408D32002}" type="pres">
      <dgm:prSet presAssocID="{92724F82-EBC0-4E23-8273-AAD6C60123C0}" presName="rootConnector" presStyleLbl="node3" presStyleIdx="5" presStyleCnt="12"/>
      <dgm:spPr/>
    </dgm:pt>
    <dgm:pt modelId="{F452054A-CD44-4A79-B0FF-44BF1D8E8BD1}" type="pres">
      <dgm:prSet presAssocID="{92724F82-EBC0-4E23-8273-AAD6C60123C0}" presName="hierChild4" presStyleCnt="0"/>
      <dgm:spPr/>
    </dgm:pt>
    <dgm:pt modelId="{33C4712B-3E5A-4901-8EB8-607ABD1B123C}" type="pres">
      <dgm:prSet presAssocID="{92724F82-EBC0-4E23-8273-AAD6C60123C0}" presName="hierChild5" presStyleCnt="0"/>
      <dgm:spPr/>
    </dgm:pt>
    <dgm:pt modelId="{CDA95810-DB3E-40F0-834E-2D96896E0BDA}" type="pres">
      <dgm:prSet presAssocID="{F6B1C58E-719B-4A61-95BF-0C77005E87FB}" presName="Name37" presStyleLbl="parChTrans1D3" presStyleIdx="6" presStyleCnt="12"/>
      <dgm:spPr/>
    </dgm:pt>
    <dgm:pt modelId="{D0E8A5E6-64DC-44D6-96EE-B481E093A72A}" type="pres">
      <dgm:prSet presAssocID="{BCB5997C-7601-43BF-BC44-A0C65EF0668C}" presName="hierRoot2" presStyleCnt="0">
        <dgm:presLayoutVars>
          <dgm:hierBranch val="init"/>
        </dgm:presLayoutVars>
      </dgm:prSet>
      <dgm:spPr/>
    </dgm:pt>
    <dgm:pt modelId="{5193B430-13FC-4EFD-8A3D-D4A0D7C359A9}" type="pres">
      <dgm:prSet presAssocID="{BCB5997C-7601-43BF-BC44-A0C65EF0668C}" presName="rootComposite" presStyleCnt="0"/>
      <dgm:spPr/>
    </dgm:pt>
    <dgm:pt modelId="{E371F9DF-4B1B-43EE-8656-EE980835D2AF}" type="pres">
      <dgm:prSet presAssocID="{BCB5997C-7601-43BF-BC44-A0C65EF0668C}" presName="rootText" presStyleLbl="node3" presStyleIdx="6" presStyleCnt="12" custLinFactNeighborX="14111" custLinFactNeighborY="-1085">
        <dgm:presLayoutVars>
          <dgm:chPref val="3"/>
        </dgm:presLayoutVars>
      </dgm:prSet>
      <dgm:spPr/>
    </dgm:pt>
    <dgm:pt modelId="{140B19F3-7793-4373-BCCE-EF301C555899}" type="pres">
      <dgm:prSet presAssocID="{BCB5997C-7601-43BF-BC44-A0C65EF0668C}" presName="rootConnector" presStyleLbl="node3" presStyleIdx="6" presStyleCnt="12"/>
      <dgm:spPr/>
    </dgm:pt>
    <dgm:pt modelId="{63FBABA8-E934-48D2-967E-ABE27FF724AB}" type="pres">
      <dgm:prSet presAssocID="{BCB5997C-7601-43BF-BC44-A0C65EF0668C}" presName="hierChild4" presStyleCnt="0"/>
      <dgm:spPr/>
    </dgm:pt>
    <dgm:pt modelId="{0642A681-C858-4D13-8087-728A853C1BC2}" type="pres">
      <dgm:prSet presAssocID="{BCB5997C-7601-43BF-BC44-A0C65EF0668C}" presName="hierChild5" presStyleCnt="0"/>
      <dgm:spPr/>
    </dgm:pt>
    <dgm:pt modelId="{7D89F816-3D83-4D6D-B974-8D78926AB9AE}" type="pres">
      <dgm:prSet presAssocID="{9AB3F308-3E30-4910-B206-FB533D1AF5C0}" presName="hierChild5" presStyleCnt="0"/>
      <dgm:spPr/>
    </dgm:pt>
    <dgm:pt modelId="{4EB93720-6C49-4B1A-B886-B3DF1E734725}" type="pres">
      <dgm:prSet presAssocID="{77F939E7-1E44-4AB3-8ED0-20B38DF79FA4}" presName="Name37" presStyleLbl="parChTrans1D2" presStyleIdx="2" presStyleCnt="12"/>
      <dgm:spPr/>
    </dgm:pt>
    <dgm:pt modelId="{EE295B8D-4133-40DE-97E7-0BDD7243A7F0}" type="pres">
      <dgm:prSet presAssocID="{88EE86DD-2BC0-461B-89CD-D55757F1DCC2}" presName="hierRoot2" presStyleCnt="0">
        <dgm:presLayoutVars>
          <dgm:hierBranch val="init"/>
        </dgm:presLayoutVars>
      </dgm:prSet>
      <dgm:spPr/>
    </dgm:pt>
    <dgm:pt modelId="{9D2B9FB0-E839-425E-B0C0-0C939ADB8932}" type="pres">
      <dgm:prSet presAssocID="{88EE86DD-2BC0-461B-89CD-D55757F1DCC2}" presName="rootComposite" presStyleCnt="0"/>
      <dgm:spPr/>
    </dgm:pt>
    <dgm:pt modelId="{D18CA8B1-0A50-4ACD-B97B-A1CAB9DEC61F}" type="pres">
      <dgm:prSet presAssocID="{88EE86DD-2BC0-461B-89CD-D55757F1DCC2}" presName="rootText" presStyleLbl="node2" presStyleIdx="2" presStyleCnt="8" custScaleY="94610" custLinFactX="56228" custLinFactNeighborX="100000" custLinFactNeighborY="6703">
        <dgm:presLayoutVars>
          <dgm:chPref val="3"/>
        </dgm:presLayoutVars>
      </dgm:prSet>
      <dgm:spPr/>
    </dgm:pt>
    <dgm:pt modelId="{4E74D4BD-8410-4B6A-84AC-7A8A37921837}" type="pres">
      <dgm:prSet presAssocID="{88EE86DD-2BC0-461B-89CD-D55757F1DCC2}" presName="rootConnector" presStyleLbl="node2" presStyleIdx="2" presStyleCnt="8"/>
      <dgm:spPr/>
    </dgm:pt>
    <dgm:pt modelId="{C34694D8-1442-4B79-A640-299863CCA669}" type="pres">
      <dgm:prSet presAssocID="{88EE86DD-2BC0-461B-89CD-D55757F1DCC2}" presName="hierChild4" presStyleCnt="0"/>
      <dgm:spPr/>
    </dgm:pt>
    <dgm:pt modelId="{47EAFDD3-3F94-4A83-B48E-83745EBDB096}" type="pres">
      <dgm:prSet presAssocID="{88EE86DD-2BC0-461B-89CD-D55757F1DCC2}" presName="hierChild5" presStyleCnt="0"/>
      <dgm:spPr/>
    </dgm:pt>
    <dgm:pt modelId="{C8FBFC36-A3D3-4BF1-BD09-FE075F9D4C6C}" type="pres">
      <dgm:prSet presAssocID="{108948B9-FF18-4711-8D02-3324AC63495A}" presName="Name37" presStyleLbl="parChTrans1D2" presStyleIdx="3" presStyleCnt="12"/>
      <dgm:spPr/>
    </dgm:pt>
    <dgm:pt modelId="{57D1C7B2-AE45-453A-A567-6FD971DF6AC6}" type="pres">
      <dgm:prSet presAssocID="{1CC6724B-7BDC-471E-83D8-DB8C4DA67EC4}" presName="hierRoot2" presStyleCnt="0">
        <dgm:presLayoutVars>
          <dgm:hierBranch val="init"/>
        </dgm:presLayoutVars>
      </dgm:prSet>
      <dgm:spPr/>
    </dgm:pt>
    <dgm:pt modelId="{EBDF8167-0DA5-47DF-926E-0CAA007D0AE5}" type="pres">
      <dgm:prSet presAssocID="{1CC6724B-7BDC-471E-83D8-DB8C4DA67EC4}" presName="rootComposite" presStyleCnt="0"/>
      <dgm:spPr/>
    </dgm:pt>
    <dgm:pt modelId="{DD74A237-C275-474E-BB7A-6917EA621E40}" type="pres">
      <dgm:prSet presAssocID="{1CC6724B-7BDC-471E-83D8-DB8C4DA67EC4}" presName="rootText" presStyleLbl="node2" presStyleIdx="3" presStyleCnt="8" custScaleX="112921" custScaleY="94609" custLinFactNeighborX="-80035" custLinFactNeighborY="4948">
        <dgm:presLayoutVars>
          <dgm:chPref val="3"/>
        </dgm:presLayoutVars>
      </dgm:prSet>
      <dgm:spPr/>
    </dgm:pt>
    <dgm:pt modelId="{A06D3A3C-08B3-406E-B176-40D437051F0E}" type="pres">
      <dgm:prSet presAssocID="{1CC6724B-7BDC-471E-83D8-DB8C4DA67EC4}" presName="rootConnector" presStyleLbl="node2" presStyleIdx="3" presStyleCnt="8"/>
      <dgm:spPr/>
    </dgm:pt>
    <dgm:pt modelId="{E6FB8C9C-A917-40C7-B2FB-ECA7963609AF}" type="pres">
      <dgm:prSet presAssocID="{1CC6724B-7BDC-471E-83D8-DB8C4DA67EC4}" presName="hierChild4" presStyleCnt="0"/>
      <dgm:spPr/>
    </dgm:pt>
    <dgm:pt modelId="{A563BE2F-258A-4BCD-BBF8-29D89E991D10}" type="pres">
      <dgm:prSet presAssocID="{1CC6724B-7BDC-471E-83D8-DB8C4DA67EC4}" presName="hierChild5" presStyleCnt="0"/>
      <dgm:spPr/>
    </dgm:pt>
    <dgm:pt modelId="{4131C6D3-6B13-4ABD-8321-78B32565FD58}" type="pres">
      <dgm:prSet presAssocID="{75210AF3-8167-44DF-818D-EA48CB4ECEBD}" presName="Name37" presStyleLbl="parChTrans1D2" presStyleIdx="4" presStyleCnt="12"/>
      <dgm:spPr/>
    </dgm:pt>
    <dgm:pt modelId="{ABEC2EB4-C4EC-4514-9E9D-4DB836BF9AA8}" type="pres">
      <dgm:prSet presAssocID="{6C79E19B-DD46-4E23-B3B0-136A9DE9CC42}" presName="hierRoot2" presStyleCnt="0">
        <dgm:presLayoutVars>
          <dgm:hierBranch val="init"/>
        </dgm:presLayoutVars>
      </dgm:prSet>
      <dgm:spPr/>
    </dgm:pt>
    <dgm:pt modelId="{7F0B9808-13B6-42F0-9119-54413AC952D8}" type="pres">
      <dgm:prSet presAssocID="{6C79E19B-DD46-4E23-B3B0-136A9DE9CC42}" presName="rootComposite" presStyleCnt="0"/>
      <dgm:spPr/>
    </dgm:pt>
    <dgm:pt modelId="{A7F4DD4D-630A-48D2-A6BF-46225EEEC5B3}" type="pres">
      <dgm:prSet presAssocID="{6C79E19B-DD46-4E23-B3B0-136A9DE9CC42}" presName="rootText" presStyleLbl="node2" presStyleIdx="4" presStyleCnt="8" custLinFactX="182656" custLinFactNeighborX="200000" custLinFactNeighborY="6775">
        <dgm:presLayoutVars>
          <dgm:chPref val="3"/>
        </dgm:presLayoutVars>
      </dgm:prSet>
      <dgm:spPr/>
    </dgm:pt>
    <dgm:pt modelId="{6279EFB2-62D6-4E26-ACAA-01ACDCCFA058}" type="pres">
      <dgm:prSet presAssocID="{6C79E19B-DD46-4E23-B3B0-136A9DE9CC42}" presName="rootConnector" presStyleLbl="node2" presStyleIdx="4" presStyleCnt="8"/>
      <dgm:spPr/>
    </dgm:pt>
    <dgm:pt modelId="{D7140942-F4BC-4F87-99A0-6052F94C9F8E}" type="pres">
      <dgm:prSet presAssocID="{6C79E19B-DD46-4E23-B3B0-136A9DE9CC42}" presName="hierChild4" presStyleCnt="0"/>
      <dgm:spPr/>
    </dgm:pt>
    <dgm:pt modelId="{0C58F337-BE3F-4753-A01D-FA9D5C6F47B6}" type="pres">
      <dgm:prSet presAssocID="{6C79E19B-DD46-4E23-B3B0-136A9DE9CC42}" presName="hierChild5" presStyleCnt="0"/>
      <dgm:spPr/>
    </dgm:pt>
    <dgm:pt modelId="{8D199F6C-8849-4980-9A1B-85663543C44D}" type="pres">
      <dgm:prSet presAssocID="{CDB64BF9-C9B4-4935-A937-A9620AAFE1FD}" presName="Name37" presStyleLbl="parChTrans1D2" presStyleIdx="5" presStyleCnt="12"/>
      <dgm:spPr/>
    </dgm:pt>
    <dgm:pt modelId="{212BC875-A44E-4ED5-B13C-82B759041CE7}" type="pres">
      <dgm:prSet presAssocID="{C026D45D-B5E7-4488-8C34-6E73FB37FC73}" presName="hierRoot2" presStyleCnt="0">
        <dgm:presLayoutVars>
          <dgm:hierBranch val="init"/>
        </dgm:presLayoutVars>
      </dgm:prSet>
      <dgm:spPr/>
    </dgm:pt>
    <dgm:pt modelId="{A579C2BA-39A7-465A-958D-734602B03C9E}" type="pres">
      <dgm:prSet presAssocID="{C026D45D-B5E7-4488-8C34-6E73FB37FC73}" presName="rootComposite" presStyleCnt="0"/>
      <dgm:spPr/>
    </dgm:pt>
    <dgm:pt modelId="{56346C0F-80D1-4A77-BDFB-785C9A9B1D71}" type="pres">
      <dgm:prSet presAssocID="{C026D45D-B5E7-4488-8C34-6E73FB37FC73}" presName="rootText" presStyleLbl="node2" presStyleIdx="5" presStyleCnt="8" custLinFactNeighborX="-94766" custLinFactNeighborY="6739">
        <dgm:presLayoutVars>
          <dgm:chPref val="3"/>
        </dgm:presLayoutVars>
      </dgm:prSet>
      <dgm:spPr/>
    </dgm:pt>
    <dgm:pt modelId="{0EF0F74D-78F9-4C58-9E61-5AF5F9FADF11}" type="pres">
      <dgm:prSet presAssocID="{C026D45D-B5E7-4488-8C34-6E73FB37FC73}" presName="rootConnector" presStyleLbl="node2" presStyleIdx="5" presStyleCnt="8"/>
      <dgm:spPr/>
    </dgm:pt>
    <dgm:pt modelId="{000F3F65-D466-44E6-BD92-D5B198270668}" type="pres">
      <dgm:prSet presAssocID="{C026D45D-B5E7-4488-8C34-6E73FB37FC73}" presName="hierChild4" presStyleCnt="0"/>
      <dgm:spPr/>
    </dgm:pt>
    <dgm:pt modelId="{1113DC7E-0B98-4D85-BE0D-8797DF260343}" type="pres">
      <dgm:prSet presAssocID="{D8BA32F5-0CC9-4292-912B-A37DB9DBD759}" presName="Name37" presStyleLbl="parChTrans1D3" presStyleIdx="7" presStyleCnt="12"/>
      <dgm:spPr/>
    </dgm:pt>
    <dgm:pt modelId="{1F9EBD82-37C5-455D-957A-710828EF6FDF}" type="pres">
      <dgm:prSet presAssocID="{D7070264-A900-4AF8-9B32-60F397F10AE6}" presName="hierRoot2" presStyleCnt="0">
        <dgm:presLayoutVars>
          <dgm:hierBranch val="init"/>
        </dgm:presLayoutVars>
      </dgm:prSet>
      <dgm:spPr/>
    </dgm:pt>
    <dgm:pt modelId="{2A8722FF-066C-4670-BEF5-C781AAF3DA39}" type="pres">
      <dgm:prSet presAssocID="{D7070264-A900-4AF8-9B32-60F397F10AE6}" presName="rootComposite" presStyleCnt="0"/>
      <dgm:spPr/>
    </dgm:pt>
    <dgm:pt modelId="{1D101565-6079-442A-A076-734FFAF67D85}" type="pres">
      <dgm:prSet presAssocID="{D7070264-A900-4AF8-9B32-60F397F10AE6}" presName="rootText" presStyleLbl="node3" presStyleIdx="7" presStyleCnt="12" custLinFactX="-3526" custLinFactNeighborX="-100000" custLinFactNeighborY="-9556">
        <dgm:presLayoutVars>
          <dgm:chPref val="3"/>
        </dgm:presLayoutVars>
      </dgm:prSet>
      <dgm:spPr/>
    </dgm:pt>
    <dgm:pt modelId="{EA07E3F8-4F2C-4FA6-B46A-DD716B118CA5}" type="pres">
      <dgm:prSet presAssocID="{D7070264-A900-4AF8-9B32-60F397F10AE6}" presName="rootConnector" presStyleLbl="node3" presStyleIdx="7" presStyleCnt="12"/>
      <dgm:spPr/>
    </dgm:pt>
    <dgm:pt modelId="{D996194C-B3D7-4044-BCBD-9911CEF19826}" type="pres">
      <dgm:prSet presAssocID="{D7070264-A900-4AF8-9B32-60F397F10AE6}" presName="hierChild4" presStyleCnt="0"/>
      <dgm:spPr/>
    </dgm:pt>
    <dgm:pt modelId="{0D119738-41BE-4332-9E99-E831752223EB}" type="pres">
      <dgm:prSet presAssocID="{D7070264-A900-4AF8-9B32-60F397F10AE6}" presName="hierChild5" presStyleCnt="0"/>
      <dgm:spPr/>
    </dgm:pt>
    <dgm:pt modelId="{00D9D314-8550-4596-BA97-18FCA61161D9}" type="pres">
      <dgm:prSet presAssocID="{A382D210-E5CB-4D1E-8E4F-A7567EE3C1D0}" presName="Name37" presStyleLbl="parChTrans1D3" presStyleIdx="8" presStyleCnt="12"/>
      <dgm:spPr/>
    </dgm:pt>
    <dgm:pt modelId="{EBA1524D-F58B-440F-A3B5-A56AA4385165}" type="pres">
      <dgm:prSet presAssocID="{60E4A34D-E8E9-47DE-B5FA-82B1A94BAF27}" presName="hierRoot2" presStyleCnt="0">
        <dgm:presLayoutVars>
          <dgm:hierBranch val="init"/>
        </dgm:presLayoutVars>
      </dgm:prSet>
      <dgm:spPr/>
    </dgm:pt>
    <dgm:pt modelId="{B6B5214B-8FCA-42E6-94F0-0FC71D8F1C4D}" type="pres">
      <dgm:prSet presAssocID="{60E4A34D-E8E9-47DE-B5FA-82B1A94BAF27}" presName="rootComposite" presStyleCnt="0"/>
      <dgm:spPr/>
    </dgm:pt>
    <dgm:pt modelId="{E5B5336B-5FE2-44AA-91C8-395EF92A96F1}" type="pres">
      <dgm:prSet presAssocID="{60E4A34D-E8E9-47DE-B5FA-82B1A94BAF27}" presName="rootText" presStyleLbl="node3" presStyleIdx="8" presStyleCnt="12" custLinFactX="-3709" custLinFactNeighborX="-100000" custLinFactNeighborY="-40675">
        <dgm:presLayoutVars>
          <dgm:chPref val="3"/>
        </dgm:presLayoutVars>
      </dgm:prSet>
      <dgm:spPr/>
    </dgm:pt>
    <dgm:pt modelId="{0A15D6C2-944E-44C3-8B0E-6C9C94A24617}" type="pres">
      <dgm:prSet presAssocID="{60E4A34D-E8E9-47DE-B5FA-82B1A94BAF27}" presName="rootConnector" presStyleLbl="node3" presStyleIdx="8" presStyleCnt="12"/>
      <dgm:spPr/>
    </dgm:pt>
    <dgm:pt modelId="{6EA97A2C-5EC1-4964-9571-E7AD20C7CAD2}" type="pres">
      <dgm:prSet presAssocID="{60E4A34D-E8E9-47DE-B5FA-82B1A94BAF27}" presName="hierChild4" presStyleCnt="0"/>
      <dgm:spPr/>
    </dgm:pt>
    <dgm:pt modelId="{5AF46921-E2B6-46B1-9031-3993F39DC26B}" type="pres">
      <dgm:prSet presAssocID="{60E4A34D-E8E9-47DE-B5FA-82B1A94BAF27}" presName="hierChild5" presStyleCnt="0"/>
      <dgm:spPr/>
    </dgm:pt>
    <dgm:pt modelId="{CDE7C852-3C86-4A06-8F98-3D2BD651B2CD}" type="pres">
      <dgm:prSet presAssocID="{C026D45D-B5E7-4488-8C34-6E73FB37FC73}" presName="hierChild5" presStyleCnt="0"/>
      <dgm:spPr/>
    </dgm:pt>
    <dgm:pt modelId="{BEA57FF8-E9CB-4D79-8C55-B0ABC0485404}" type="pres">
      <dgm:prSet presAssocID="{14535BDD-A494-4FAD-B277-A751745EAD4E}" presName="Name37" presStyleLbl="parChTrans1D2" presStyleIdx="6" presStyleCnt="12"/>
      <dgm:spPr/>
    </dgm:pt>
    <dgm:pt modelId="{6075BFB2-E27F-41BD-ABD5-0A1CEB1DDC79}" type="pres">
      <dgm:prSet presAssocID="{19FA9E94-A94D-4710-BEE5-3943A213985E}" presName="hierRoot2" presStyleCnt="0">
        <dgm:presLayoutVars>
          <dgm:hierBranch val="init"/>
        </dgm:presLayoutVars>
      </dgm:prSet>
      <dgm:spPr/>
    </dgm:pt>
    <dgm:pt modelId="{980CDEC5-C276-4A2D-9699-3DBA945D96C5}" type="pres">
      <dgm:prSet presAssocID="{19FA9E94-A94D-4710-BEE5-3943A213985E}" presName="rootComposite" presStyleCnt="0"/>
      <dgm:spPr/>
    </dgm:pt>
    <dgm:pt modelId="{EBE83127-3B8C-460D-BBF6-F59F86891501}" type="pres">
      <dgm:prSet presAssocID="{19FA9E94-A94D-4710-BEE5-3943A213985E}" presName="rootText" presStyleLbl="node2" presStyleIdx="6" presStyleCnt="8" custLinFactNeighborX="25637" custLinFactNeighborY="5128">
        <dgm:presLayoutVars>
          <dgm:chPref val="3"/>
        </dgm:presLayoutVars>
      </dgm:prSet>
      <dgm:spPr/>
    </dgm:pt>
    <dgm:pt modelId="{73CFBA89-C31A-4441-94A2-362B58C87B51}" type="pres">
      <dgm:prSet presAssocID="{19FA9E94-A94D-4710-BEE5-3943A213985E}" presName="rootConnector" presStyleLbl="node2" presStyleIdx="6" presStyleCnt="8"/>
      <dgm:spPr/>
    </dgm:pt>
    <dgm:pt modelId="{59C4689B-FE9D-49B3-BC87-A6A10F7850D5}" type="pres">
      <dgm:prSet presAssocID="{19FA9E94-A94D-4710-BEE5-3943A213985E}" presName="hierChild4" presStyleCnt="0"/>
      <dgm:spPr/>
    </dgm:pt>
    <dgm:pt modelId="{70DD7418-BD2B-4F80-AC4C-0F28AA4D522C}" type="pres">
      <dgm:prSet presAssocID="{19FA9E94-A94D-4710-BEE5-3943A213985E}" presName="hierChild5" presStyleCnt="0"/>
      <dgm:spPr/>
    </dgm:pt>
    <dgm:pt modelId="{659CA28A-7B41-447C-839C-B483DE89F6BC}" type="pres">
      <dgm:prSet presAssocID="{D98C78ED-2C0D-4CA1-A64A-6E263E123626}" presName="Name37" presStyleLbl="parChTrans1D2" presStyleIdx="7" presStyleCnt="12"/>
      <dgm:spPr/>
    </dgm:pt>
    <dgm:pt modelId="{FBBA32FB-BE91-4BE7-91AE-2B019B3DA81D}" type="pres">
      <dgm:prSet presAssocID="{E52EBF6E-39E2-42D3-B0A4-5D4A9DD48B2F}" presName="hierRoot2" presStyleCnt="0">
        <dgm:presLayoutVars>
          <dgm:hierBranch val="init"/>
        </dgm:presLayoutVars>
      </dgm:prSet>
      <dgm:spPr/>
    </dgm:pt>
    <dgm:pt modelId="{E619DB32-4DC2-4145-B62E-49A012211746}" type="pres">
      <dgm:prSet presAssocID="{E52EBF6E-39E2-42D3-B0A4-5D4A9DD48B2F}" presName="rootComposite" presStyleCnt="0"/>
      <dgm:spPr/>
    </dgm:pt>
    <dgm:pt modelId="{F9D4DCB8-6643-4C6A-A212-D56DFD1AAB2E}" type="pres">
      <dgm:prSet presAssocID="{E52EBF6E-39E2-42D3-B0A4-5D4A9DD48B2F}" presName="rootText" presStyleLbl="node2" presStyleIdx="7" presStyleCnt="8" custLinFactX="-100000" custLinFactNeighborX="-117812" custLinFactNeighborY="5408">
        <dgm:presLayoutVars>
          <dgm:chPref val="3"/>
        </dgm:presLayoutVars>
      </dgm:prSet>
      <dgm:spPr/>
    </dgm:pt>
    <dgm:pt modelId="{865D509F-A732-428F-B091-89FE247E2ED5}" type="pres">
      <dgm:prSet presAssocID="{E52EBF6E-39E2-42D3-B0A4-5D4A9DD48B2F}" presName="rootConnector" presStyleLbl="node2" presStyleIdx="7" presStyleCnt="8"/>
      <dgm:spPr/>
    </dgm:pt>
    <dgm:pt modelId="{E1D76DC5-CE62-4C3B-B806-B2AF94DB5AC0}" type="pres">
      <dgm:prSet presAssocID="{E52EBF6E-39E2-42D3-B0A4-5D4A9DD48B2F}" presName="hierChild4" presStyleCnt="0"/>
      <dgm:spPr/>
    </dgm:pt>
    <dgm:pt modelId="{822D525E-97A7-4D02-A07D-A5FDA9824450}" type="pres">
      <dgm:prSet presAssocID="{AD9C6710-A0D3-4DB4-B1F4-AA0F3DF7F66C}" presName="Name37" presStyleLbl="parChTrans1D3" presStyleIdx="9" presStyleCnt="12"/>
      <dgm:spPr/>
    </dgm:pt>
    <dgm:pt modelId="{D4B893BF-DD17-4FFE-8CB8-A7DFBDCF2E1E}" type="pres">
      <dgm:prSet presAssocID="{B623BAE3-CBAC-4E35-8BC9-6AE95DB998C0}" presName="hierRoot2" presStyleCnt="0">
        <dgm:presLayoutVars>
          <dgm:hierBranch val="init"/>
        </dgm:presLayoutVars>
      </dgm:prSet>
      <dgm:spPr/>
    </dgm:pt>
    <dgm:pt modelId="{F275EC14-5A92-4FB6-9074-247456CC14A1}" type="pres">
      <dgm:prSet presAssocID="{B623BAE3-CBAC-4E35-8BC9-6AE95DB998C0}" presName="rootComposite" presStyleCnt="0"/>
      <dgm:spPr/>
    </dgm:pt>
    <dgm:pt modelId="{3322F909-1FBD-4951-B403-3BDB51020F72}" type="pres">
      <dgm:prSet presAssocID="{B623BAE3-CBAC-4E35-8BC9-6AE95DB998C0}" presName="rootText" presStyleLbl="node3" presStyleIdx="9" presStyleCnt="12" custLinFactX="-100000" custLinFactNeighborX="-124939" custLinFactNeighborY="-13704">
        <dgm:presLayoutVars>
          <dgm:chPref val="3"/>
        </dgm:presLayoutVars>
      </dgm:prSet>
      <dgm:spPr/>
    </dgm:pt>
    <dgm:pt modelId="{D84A30A4-023F-4504-AFC3-FC1329E45CB8}" type="pres">
      <dgm:prSet presAssocID="{B623BAE3-CBAC-4E35-8BC9-6AE95DB998C0}" presName="rootConnector" presStyleLbl="node3" presStyleIdx="9" presStyleCnt="12"/>
      <dgm:spPr/>
    </dgm:pt>
    <dgm:pt modelId="{C732E513-31D0-4A68-BA26-C8A8F64EDD58}" type="pres">
      <dgm:prSet presAssocID="{B623BAE3-CBAC-4E35-8BC9-6AE95DB998C0}" presName="hierChild4" presStyleCnt="0"/>
      <dgm:spPr/>
    </dgm:pt>
    <dgm:pt modelId="{5800BC31-3D36-4F5F-A093-88BDE936B23B}" type="pres">
      <dgm:prSet presAssocID="{B623BAE3-CBAC-4E35-8BC9-6AE95DB998C0}" presName="hierChild5" presStyleCnt="0"/>
      <dgm:spPr/>
    </dgm:pt>
    <dgm:pt modelId="{17CFFEAF-EF88-4936-9CE9-DF33A7DD5C93}" type="pres">
      <dgm:prSet presAssocID="{D51F5939-760E-4BB7-9AD3-26FEF7EA816F}" presName="Name37" presStyleLbl="parChTrans1D3" presStyleIdx="10" presStyleCnt="12"/>
      <dgm:spPr/>
    </dgm:pt>
    <dgm:pt modelId="{E31A5E17-7201-4876-87AC-98823E5EBEC5}" type="pres">
      <dgm:prSet presAssocID="{48F99CCE-C073-464C-A87B-A3AB7B231323}" presName="hierRoot2" presStyleCnt="0">
        <dgm:presLayoutVars>
          <dgm:hierBranch val="init"/>
        </dgm:presLayoutVars>
      </dgm:prSet>
      <dgm:spPr/>
    </dgm:pt>
    <dgm:pt modelId="{68679446-FAD8-4A53-94E4-7E6CB5833E71}" type="pres">
      <dgm:prSet presAssocID="{48F99CCE-C073-464C-A87B-A3AB7B231323}" presName="rootComposite" presStyleCnt="0"/>
      <dgm:spPr/>
    </dgm:pt>
    <dgm:pt modelId="{3AAABE9D-24D8-47EE-A11E-70C39305F5AA}" type="pres">
      <dgm:prSet presAssocID="{48F99CCE-C073-464C-A87B-A3AB7B231323}" presName="rootText" presStyleLbl="node3" presStyleIdx="10" presStyleCnt="12" custLinFactX="-100000" custLinFactNeighborX="-124587" custLinFactNeighborY="-44542">
        <dgm:presLayoutVars>
          <dgm:chPref val="3"/>
        </dgm:presLayoutVars>
      </dgm:prSet>
      <dgm:spPr/>
    </dgm:pt>
    <dgm:pt modelId="{DE9F01C3-9183-4023-B8C6-040377201594}" type="pres">
      <dgm:prSet presAssocID="{48F99CCE-C073-464C-A87B-A3AB7B231323}" presName="rootConnector" presStyleLbl="node3" presStyleIdx="10" presStyleCnt="12"/>
      <dgm:spPr/>
    </dgm:pt>
    <dgm:pt modelId="{934B7661-B139-4236-B47C-F1BEBB6EB445}" type="pres">
      <dgm:prSet presAssocID="{48F99CCE-C073-464C-A87B-A3AB7B231323}" presName="hierChild4" presStyleCnt="0"/>
      <dgm:spPr/>
    </dgm:pt>
    <dgm:pt modelId="{3F0BA32C-4213-4211-AA89-72AD16B30E1C}" type="pres">
      <dgm:prSet presAssocID="{48F99CCE-C073-464C-A87B-A3AB7B231323}" presName="hierChild5" presStyleCnt="0"/>
      <dgm:spPr/>
    </dgm:pt>
    <dgm:pt modelId="{B5978D45-B8D4-4AC8-BB70-5D4ED001C3F6}" type="pres">
      <dgm:prSet presAssocID="{1606B3EE-2909-446A-8068-F8FCAA369902}" presName="Name37" presStyleLbl="parChTrans1D3" presStyleIdx="11" presStyleCnt="12"/>
      <dgm:spPr/>
    </dgm:pt>
    <dgm:pt modelId="{730D14E9-F3BB-464A-B216-E27005A7ADFA}" type="pres">
      <dgm:prSet presAssocID="{F533F2BA-1A70-47FB-81F8-44039A95DAA0}" presName="hierRoot2" presStyleCnt="0">
        <dgm:presLayoutVars>
          <dgm:hierBranch val="init"/>
        </dgm:presLayoutVars>
      </dgm:prSet>
      <dgm:spPr/>
    </dgm:pt>
    <dgm:pt modelId="{C98E7A3A-BC5B-414A-A1BA-E73BEEAACA16}" type="pres">
      <dgm:prSet presAssocID="{F533F2BA-1A70-47FB-81F8-44039A95DAA0}" presName="rootComposite" presStyleCnt="0"/>
      <dgm:spPr/>
    </dgm:pt>
    <dgm:pt modelId="{8EEC8AFB-C7F1-4701-A124-40306A0B2D2A}" type="pres">
      <dgm:prSet presAssocID="{F533F2BA-1A70-47FB-81F8-44039A95DAA0}" presName="rootText" presStyleLbl="node3" presStyleIdx="11" presStyleCnt="12" custLinFactX="-100000" custLinFactNeighborX="-123495" custLinFactNeighborY="-76854">
        <dgm:presLayoutVars>
          <dgm:chPref val="3"/>
        </dgm:presLayoutVars>
      </dgm:prSet>
      <dgm:spPr/>
    </dgm:pt>
    <dgm:pt modelId="{3C7D8C1B-D8B3-48CE-9BC6-CC4DC7C8A54C}" type="pres">
      <dgm:prSet presAssocID="{F533F2BA-1A70-47FB-81F8-44039A95DAA0}" presName="rootConnector" presStyleLbl="node3" presStyleIdx="11" presStyleCnt="12"/>
      <dgm:spPr/>
    </dgm:pt>
    <dgm:pt modelId="{92983470-9EA1-42E3-BAA6-92BD28C9408C}" type="pres">
      <dgm:prSet presAssocID="{F533F2BA-1A70-47FB-81F8-44039A95DAA0}" presName="hierChild4" presStyleCnt="0"/>
      <dgm:spPr/>
    </dgm:pt>
    <dgm:pt modelId="{38E231F7-D0E4-4E88-8F10-9A2678B49CAF}" type="pres">
      <dgm:prSet presAssocID="{F533F2BA-1A70-47FB-81F8-44039A95DAA0}" presName="hierChild5" presStyleCnt="0"/>
      <dgm:spPr/>
    </dgm:pt>
    <dgm:pt modelId="{220A8FF6-2FDF-4B44-9F75-ECD6612F74B9}" type="pres">
      <dgm:prSet presAssocID="{E52EBF6E-39E2-42D3-B0A4-5D4A9DD48B2F}" presName="hierChild5" presStyleCnt="0"/>
      <dgm:spPr/>
    </dgm:pt>
    <dgm:pt modelId="{7F76430A-D106-42EC-A6D9-DA7F32CBC34E}" type="pres">
      <dgm:prSet presAssocID="{1410BB4F-F8E5-4D2A-9A42-F1AC07DE168F}" presName="hierChild3" presStyleCnt="0"/>
      <dgm:spPr/>
    </dgm:pt>
    <dgm:pt modelId="{340D0729-4C39-47DB-980F-3FD4B74C65BF}" type="pres">
      <dgm:prSet presAssocID="{7A178E73-E5D6-4F6E-A80C-9A4FAC033B8C}" presName="Name111" presStyleLbl="parChTrans1D2" presStyleIdx="8" presStyleCnt="12"/>
      <dgm:spPr/>
    </dgm:pt>
    <dgm:pt modelId="{378D1A57-AFEA-4A9A-BC00-A46C8FE8FBAF}" type="pres">
      <dgm:prSet presAssocID="{F3EAB35F-0989-430D-8534-2A519694E29D}" presName="hierRoot3" presStyleCnt="0">
        <dgm:presLayoutVars>
          <dgm:hierBranch val="init"/>
        </dgm:presLayoutVars>
      </dgm:prSet>
      <dgm:spPr/>
    </dgm:pt>
    <dgm:pt modelId="{2234C042-63FD-4A26-9578-4503404EDD49}" type="pres">
      <dgm:prSet presAssocID="{F3EAB35F-0989-430D-8534-2A519694E29D}" presName="rootComposite3" presStyleCnt="0"/>
      <dgm:spPr/>
    </dgm:pt>
    <dgm:pt modelId="{FA11E673-3008-4DE9-8977-22C1C1294CA9}" type="pres">
      <dgm:prSet presAssocID="{F3EAB35F-0989-430D-8534-2A519694E29D}" presName="rootText3" presStyleLbl="asst1" presStyleIdx="0" presStyleCnt="4" custLinFactNeighborX="-90745" custLinFactNeighborY="-26323">
        <dgm:presLayoutVars>
          <dgm:chPref val="3"/>
        </dgm:presLayoutVars>
      </dgm:prSet>
      <dgm:spPr/>
    </dgm:pt>
    <dgm:pt modelId="{5AEC4204-A561-4419-8723-DE6FCD4593BB}" type="pres">
      <dgm:prSet presAssocID="{F3EAB35F-0989-430D-8534-2A519694E29D}" presName="rootConnector3" presStyleLbl="asst1" presStyleIdx="0" presStyleCnt="4"/>
      <dgm:spPr/>
    </dgm:pt>
    <dgm:pt modelId="{2599E2CF-D64F-4AA0-AF65-3D1F0453FCF3}" type="pres">
      <dgm:prSet presAssocID="{F3EAB35F-0989-430D-8534-2A519694E29D}" presName="hierChild6" presStyleCnt="0"/>
      <dgm:spPr/>
    </dgm:pt>
    <dgm:pt modelId="{BD5B1454-FBC4-4F2B-9A82-128BE001D67F}" type="pres">
      <dgm:prSet presAssocID="{F3EAB35F-0989-430D-8534-2A519694E29D}" presName="hierChild7" presStyleCnt="0"/>
      <dgm:spPr/>
    </dgm:pt>
    <dgm:pt modelId="{A3750227-D187-487C-B888-442B3D8F4C9B}" type="pres">
      <dgm:prSet presAssocID="{E2AA2BE3-4CBE-4C5F-ABDC-DE680371445B}" presName="Name111" presStyleLbl="parChTrans1D2" presStyleIdx="9" presStyleCnt="12"/>
      <dgm:spPr/>
    </dgm:pt>
    <dgm:pt modelId="{16901819-0602-4A19-B599-E8B2D1E8E085}" type="pres">
      <dgm:prSet presAssocID="{A3D11A47-40AD-4AA3-BFD0-787EB5892452}" presName="hierRoot3" presStyleCnt="0">
        <dgm:presLayoutVars>
          <dgm:hierBranch val="init"/>
        </dgm:presLayoutVars>
      </dgm:prSet>
      <dgm:spPr/>
    </dgm:pt>
    <dgm:pt modelId="{DEB5A866-B90A-41BA-B430-17344439DD69}" type="pres">
      <dgm:prSet presAssocID="{A3D11A47-40AD-4AA3-BFD0-787EB5892452}" presName="rootComposite3" presStyleCnt="0"/>
      <dgm:spPr/>
    </dgm:pt>
    <dgm:pt modelId="{4B438690-2F3C-4A6C-BAEE-FB2C5A3836E0}" type="pres">
      <dgm:prSet presAssocID="{A3D11A47-40AD-4AA3-BFD0-787EB5892452}" presName="rootText3" presStyleLbl="asst1" presStyleIdx="1" presStyleCnt="4" custLinFactX="-100000" custLinFactNeighborX="-110855" custLinFactNeighborY="88023">
        <dgm:presLayoutVars>
          <dgm:chPref val="3"/>
        </dgm:presLayoutVars>
      </dgm:prSet>
      <dgm:spPr/>
    </dgm:pt>
    <dgm:pt modelId="{A5A6F052-AE81-4A80-ABDB-23B4A3D50934}" type="pres">
      <dgm:prSet presAssocID="{A3D11A47-40AD-4AA3-BFD0-787EB5892452}" presName="rootConnector3" presStyleLbl="asst1" presStyleIdx="1" presStyleCnt="4"/>
      <dgm:spPr/>
    </dgm:pt>
    <dgm:pt modelId="{FC499822-7067-46A3-AE9C-855A7428AD78}" type="pres">
      <dgm:prSet presAssocID="{A3D11A47-40AD-4AA3-BFD0-787EB5892452}" presName="hierChild6" presStyleCnt="0"/>
      <dgm:spPr/>
    </dgm:pt>
    <dgm:pt modelId="{C9E85DD5-D1C3-4516-8B90-BF2B8E030192}" type="pres">
      <dgm:prSet presAssocID="{A3D11A47-40AD-4AA3-BFD0-787EB5892452}" presName="hierChild7" presStyleCnt="0"/>
      <dgm:spPr/>
    </dgm:pt>
    <dgm:pt modelId="{B34BDFA9-2C37-4DCE-82B3-FC348BD9A6AD}" type="pres">
      <dgm:prSet presAssocID="{8724C72B-5916-4ADD-B42D-FFD57113637B}" presName="Name111" presStyleLbl="parChTrans1D2" presStyleIdx="10" presStyleCnt="12"/>
      <dgm:spPr/>
    </dgm:pt>
    <dgm:pt modelId="{F225605B-3C2F-4A24-8B41-FE4897E376C6}" type="pres">
      <dgm:prSet presAssocID="{E8311C91-218D-4AF8-AEE8-08F736417BF9}" presName="hierRoot3" presStyleCnt="0">
        <dgm:presLayoutVars>
          <dgm:hierBranch val="init"/>
        </dgm:presLayoutVars>
      </dgm:prSet>
      <dgm:spPr/>
    </dgm:pt>
    <dgm:pt modelId="{D2D87663-4214-4AAC-A150-0042C9F8B992}" type="pres">
      <dgm:prSet presAssocID="{E8311C91-218D-4AF8-AEE8-08F736417BF9}" presName="rootComposite3" presStyleCnt="0"/>
      <dgm:spPr/>
    </dgm:pt>
    <dgm:pt modelId="{216E6905-F599-44CA-A639-75ADBE9EAA62}" type="pres">
      <dgm:prSet presAssocID="{E8311C91-218D-4AF8-AEE8-08F736417BF9}" presName="rootText3" presStyleLbl="asst1" presStyleIdx="2" presStyleCnt="4" custLinFactX="100000" custLinFactY="-68531" custLinFactNeighborX="114000" custLinFactNeighborY="-100000">
        <dgm:presLayoutVars>
          <dgm:chPref val="3"/>
        </dgm:presLayoutVars>
      </dgm:prSet>
      <dgm:spPr/>
    </dgm:pt>
    <dgm:pt modelId="{B9043F5A-0048-4D7C-89F2-1BE50FBE8307}" type="pres">
      <dgm:prSet presAssocID="{E8311C91-218D-4AF8-AEE8-08F736417BF9}" presName="rootConnector3" presStyleLbl="asst1" presStyleIdx="2" presStyleCnt="4"/>
      <dgm:spPr/>
    </dgm:pt>
    <dgm:pt modelId="{E7008B0D-A3D5-4865-A033-94A4AFD5F88D}" type="pres">
      <dgm:prSet presAssocID="{E8311C91-218D-4AF8-AEE8-08F736417BF9}" presName="hierChild6" presStyleCnt="0"/>
      <dgm:spPr/>
    </dgm:pt>
    <dgm:pt modelId="{3B95CDF8-6676-4E87-9DB5-C79E062988B6}" type="pres">
      <dgm:prSet presAssocID="{E8311C91-218D-4AF8-AEE8-08F736417BF9}" presName="hierChild7" presStyleCnt="0"/>
      <dgm:spPr/>
    </dgm:pt>
    <dgm:pt modelId="{A97383AE-FC70-460E-BD27-19486404A674}" type="pres">
      <dgm:prSet presAssocID="{A5C92A75-49D8-4822-8209-CB0F22930750}" presName="Name111" presStyleLbl="parChTrans1D2" presStyleIdx="11" presStyleCnt="12"/>
      <dgm:spPr/>
    </dgm:pt>
    <dgm:pt modelId="{09C18022-33E2-485D-9B69-941EF6CAFB6B}" type="pres">
      <dgm:prSet presAssocID="{A78629E3-C6B6-43F0-9571-3E5F3D0D429E}" presName="hierRoot3" presStyleCnt="0">
        <dgm:presLayoutVars>
          <dgm:hierBranch val="init"/>
        </dgm:presLayoutVars>
      </dgm:prSet>
      <dgm:spPr/>
    </dgm:pt>
    <dgm:pt modelId="{31A4338A-3E4A-46C8-9FF6-E7EBA8EE17CD}" type="pres">
      <dgm:prSet presAssocID="{A78629E3-C6B6-43F0-9571-3E5F3D0D429E}" presName="rootComposite3" presStyleCnt="0"/>
      <dgm:spPr/>
    </dgm:pt>
    <dgm:pt modelId="{7C531F6B-E74C-4F1C-AFD9-B68CDF50D5F3}" type="pres">
      <dgm:prSet presAssocID="{A78629E3-C6B6-43F0-9571-3E5F3D0D429E}" presName="rootText3" presStyleLbl="asst1" presStyleIdx="3" presStyleCnt="4" custLinFactNeighborX="92631" custLinFactNeighborY="-54966">
        <dgm:presLayoutVars>
          <dgm:chPref val="3"/>
        </dgm:presLayoutVars>
      </dgm:prSet>
      <dgm:spPr/>
    </dgm:pt>
    <dgm:pt modelId="{2F2CC842-21D5-455F-A184-40D4988E6510}" type="pres">
      <dgm:prSet presAssocID="{A78629E3-C6B6-43F0-9571-3E5F3D0D429E}" presName="rootConnector3" presStyleLbl="asst1" presStyleIdx="3" presStyleCnt="4"/>
      <dgm:spPr/>
    </dgm:pt>
    <dgm:pt modelId="{9F5E8360-21FC-4058-A90D-478E36FC7682}" type="pres">
      <dgm:prSet presAssocID="{A78629E3-C6B6-43F0-9571-3E5F3D0D429E}" presName="hierChild6" presStyleCnt="0"/>
      <dgm:spPr/>
    </dgm:pt>
    <dgm:pt modelId="{97CAF11F-343D-4171-AD65-17FD919510FD}" type="pres">
      <dgm:prSet presAssocID="{A78629E3-C6B6-43F0-9571-3E5F3D0D429E}" presName="hierChild7" presStyleCnt="0"/>
      <dgm:spPr/>
    </dgm:pt>
  </dgm:ptLst>
  <dgm:cxnLst>
    <dgm:cxn modelId="{16415B04-A047-4694-AC0E-AA043A11A5E6}" srcId="{9AB3F308-3E30-4910-B206-FB533D1AF5C0}" destId="{92724F82-EBC0-4E23-8273-AAD6C60123C0}" srcOrd="1" destOrd="0" parTransId="{3CB22749-0419-4542-8596-8C1745E45487}" sibTransId="{18B42265-3B93-4B1B-8367-B39AF45E5B9B}"/>
    <dgm:cxn modelId="{9A908C04-A9B7-42B5-9191-1565554C06B4}" srcId="{1410BB4F-F8E5-4D2A-9A42-F1AC07DE168F}" destId="{E52EBF6E-39E2-42D3-B0A4-5D4A9DD48B2F}" srcOrd="11" destOrd="0" parTransId="{D98C78ED-2C0D-4CA1-A64A-6E263E123626}" sibTransId="{53E33B6D-A442-41CC-A39B-63E9E70039EF}"/>
    <dgm:cxn modelId="{D5C7AA05-E7AD-4C00-978E-9773A70D12A1}" srcId="{1410BB4F-F8E5-4D2A-9A42-F1AC07DE168F}" destId="{E8311C91-218D-4AF8-AEE8-08F736417BF9}" srcOrd="6" destOrd="0" parTransId="{8724C72B-5916-4ADD-B42D-FFD57113637B}" sibTransId="{269E450D-19DB-4462-B90F-47374E406E52}"/>
    <dgm:cxn modelId="{24B47E07-F7E8-48D6-87C9-EC0C18719CB7}" type="presOf" srcId="{D394F880-F6FE-4BB3-B812-764AC01A41A3}" destId="{2BFE5E2B-2C71-44CA-BF57-18BAFFDF0AAD}" srcOrd="0" destOrd="0" presId="urn:microsoft.com/office/officeart/2005/8/layout/orgChart1"/>
    <dgm:cxn modelId="{93FA8908-D68E-4AE4-A9B4-66DCB9F02BEF}" type="presOf" srcId="{F9F14250-3E1A-4FB9-82EE-DBB7D48D45D2}" destId="{85AC6742-7B2B-4886-82BD-4BDA1079844D}" srcOrd="0" destOrd="0" presId="urn:microsoft.com/office/officeart/2005/8/layout/orgChart1"/>
    <dgm:cxn modelId="{5FCBDE09-B67F-4C68-AF9E-377B7B1F2C8B}" type="presOf" srcId="{8724C72B-5916-4ADD-B42D-FFD57113637B}" destId="{B34BDFA9-2C37-4DCE-82B3-FC348BD9A6AD}" srcOrd="0" destOrd="0" presId="urn:microsoft.com/office/officeart/2005/8/layout/orgChart1"/>
    <dgm:cxn modelId="{ADFB560C-A4ED-4443-8B67-EE18EA8858A1}" type="presOf" srcId="{0EDBE627-B552-4233-95FC-A22B4E7D6B8B}" destId="{D57078B8-5D16-4B9B-8D81-2FBE764000A4}" srcOrd="1" destOrd="0" presId="urn:microsoft.com/office/officeart/2005/8/layout/orgChart1"/>
    <dgm:cxn modelId="{C748DB0C-3DE4-4942-A72F-A266FA78A01D}" srcId="{104CFBC2-C643-49AD-9F2A-B6FA0509FEF3}" destId="{1410BB4F-F8E5-4D2A-9A42-F1AC07DE168F}" srcOrd="0" destOrd="0" parTransId="{94758038-C04E-44B4-BF0A-DF9217F1F02D}" sibTransId="{3901E7E2-6EFF-4BD2-947D-60B160CF0CDB}"/>
    <dgm:cxn modelId="{109CD20F-3E86-4799-B8E4-82099DB7E25B}" type="presOf" srcId="{3CB22749-0419-4542-8596-8C1745E45487}" destId="{95AE02C7-5070-4292-9680-5518517363BE}" srcOrd="0" destOrd="0" presId="urn:microsoft.com/office/officeart/2005/8/layout/orgChart1"/>
    <dgm:cxn modelId="{39093910-3E28-4079-B837-6CA4762FE7DF}" type="presOf" srcId="{9AB3F308-3E30-4910-B206-FB533D1AF5C0}" destId="{67E4832A-58B5-4F97-B183-F72E80C444F0}" srcOrd="0" destOrd="0" presId="urn:microsoft.com/office/officeart/2005/8/layout/orgChart1"/>
    <dgm:cxn modelId="{D6B0B613-9AE7-4CFA-9C38-CEB85CBC0B22}" type="presOf" srcId="{F87ACA30-FD7C-4309-A64E-299F1DBF0B30}" destId="{8671A78A-9BFC-4E49-A28F-811AEE8E45AC}" srcOrd="0" destOrd="0" presId="urn:microsoft.com/office/officeart/2005/8/layout/orgChart1"/>
    <dgm:cxn modelId="{AB196A14-AE67-4158-B6BF-F6CE2860C006}" srcId="{1410BB4F-F8E5-4D2A-9A42-F1AC07DE168F}" destId="{0EDBE627-B552-4233-95FC-A22B4E7D6B8B}" srcOrd="1" destOrd="0" parTransId="{47BC83DE-65D6-458E-8FAC-C16D29107796}" sibTransId="{72666605-1B38-4A9B-BE6F-2CB6401E7A75}"/>
    <dgm:cxn modelId="{4661961E-022B-4477-BB8B-3E9875DE8230}" srcId="{C026D45D-B5E7-4488-8C34-6E73FB37FC73}" destId="{60E4A34D-E8E9-47DE-B5FA-82B1A94BAF27}" srcOrd="1" destOrd="0" parTransId="{A382D210-E5CB-4D1E-8E4F-A7567EE3C1D0}" sibTransId="{4165EDFB-7840-4F55-9B5F-9620ED39CF37}"/>
    <dgm:cxn modelId="{8FDCBB21-AB98-49CB-9137-094F71A91C92}" type="presOf" srcId="{D7070264-A900-4AF8-9B32-60F397F10AE6}" destId="{1D101565-6079-442A-A076-734FFAF67D85}" srcOrd="0" destOrd="0" presId="urn:microsoft.com/office/officeart/2005/8/layout/orgChart1"/>
    <dgm:cxn modelId="{CC1FC426-E154-4A35-8DAD-429E178D93D5}" type="presOf" srcId="{AD9C6710-A0D3-4DB4-B1F4-AA0F3DF7F66C}" destId="{822D525E-97A7-4D02-A07D-A5FDA9824450}" srcOrd="0" destOrd="0" presId="urn:microsoft.com/office/officeart/2005/8/layout/orgChart1"/>
    <dgm:cxn modelId="{87344227-11F3-4F4C-B0DB-02D002C5B6D5}" type="presOf" srcId="{108948B9-FF18-4711-8D02-3324AC63495A}" destId="{C8FBFC36-A3D3-4BF1-BD09-FE075F9D4C6C}" srcOrd="0" destOrd="0" presId="urn:microsoft.com/office/officeart/2005/8/layout/orgChart1"/>
    <dgm:cxn modelId="{C8F53C2A-D604-4786-9E28-092E001F6874}" srcId="{0EDBE627-B552-4233-95FC-A22B4E7D6B8B}" destId="{44551531-A574-4421-875E-82AD0B067163}" srcOrd="3" destOrd="0" parTransId="{CBA89FA9-0C50-43A9-850E-066291E7F361}" sibTransId="{9A6F1EC6-3695-4859-A304-14225873695F}"/>
    <dgm:cxn modelId="{2404D42D-A5F5-43C7-88F4-1B62DF2327A2}" type="presOf" srcId="{92724F82-EBC0-4E23-8273-AAD6C60123C0}" destId="{50D09765-1F63-479C-B628-DEB1737150DB}" srcOrd="0" destOrd="0" presId="urn:microsoft.com/office/officeart/2005/8/layout/orgChart1"/>
    <dgm:cxn modelId="{9276FA2E-500E-42FB-9AD9-88C02793471D}" type="presOf" srcId="{B623BAE3-CBAC-4E35-8BC9-6AE95DB998C0}" destId="{3322F909-1FBD-4951-B403-3BDB51020F72}" srcOrd="0" destOrd="0" presId="urn:microsoft.com/office/officeart/2005/8/layout/orgChart1"/>
    <dgm:cxn modelId="{07865A2F-84FB-47FF-9FCF-D82DA398F818}" srcId="{1410BB4F-F8E5-4D2A-9A42-F1AC07DE168F}" destId="{F3EAB35F-0989-430D-8534-2A519694E29D}" srcOrd="0" destOrd="0" parTransId="{7A178E73-E5D6-4F6E-A80C-9A4FAC033B8C}" sibTransId="{29675299-4198-428A-B6BE-B4D6DF6D5E04}"/>
    <dgm:cxn modelId="{9EE76F30-4FCE-47F3-9955-42664E398D8C}" type="presOf" srcId="{272FE590-4897-457E-8FA7-E9DA05B75E0E}" destId="{50B733CE-E97A-425B-84E7-68069B657904}" srcOrd="0" destOrd="0" presId="urn:microsoft.com/office/officeart/2005/8/layout/orgChart1"/>
    <dgm:cxn modelId="{E6378330-FCED-4244-976A-F7A11FC7449C}" type="presOf" srcId="{B623BAE3-CBAC-4E35-8BC9-6AE95DB998C0}" destId="{D84A30A4-023F-4504-AFC3-FC1329E45CB8}" srcOrd="1" destOrd="0" presId="urn:microsoft.com/office/officeart/2005/8/layout/orgChart1"/>
    <dgm:cxn modelId="{9C379E3A-7510-4048-9DBA-6386EE312138}" type="presOf" srcId="{A78629E3-C6B6-43F0-9571-3E5F3D0D429E}" destId="{2F2CC842-21D5-455F-A184-40D4988E6510}" srcOrd="1" destOrd="0" presId="urn:microsoft.com/office/officeart/2005/8/layout/orgChart1"/>
    <dgm:cxn modelId="{4E95843C-A9F0-41FD-89E2-30508E2D57E1}" srcId="{9AB3F308-3E30-4910-B206-FB533D1AF5C0}" destId="{C1D8AD57-723C-48CA-BAE9-8BD445159AD7}" srcOrd="0" destOrd="0" parTransId="{F87ACA30-FD7C-4309-A64E-299F1DBF0B30}" sibTransId="{7E3D2035-3CE1-4E35-B412-0851E44CCB5E}"/>
    <dgm:cxn modelId="{39A9BF3D-A78A-4F32-9D14-FFC115F55BFD}" type="presOf" srcId="{7A178E73-E5D6-4F6E-A80C-9A4FAC033B8C}" destId="{340D0729-4C39-47DB-980F-3FD4B74C65BF}" srcOrd="0" destOrd="0" presId="urn:microsoft.com/office/officeart/2005/8/layout/orgChart1"/>
    <dgm:cxn modelId="{61379F3F-D19C-4B34-A103-BFBC7F76A081}" type="presOf" srcId="{D8BA32F5-0CC9-4292-912B-A37DB9DBD759}" destId="{1113DC7E-0B98-4D85-BE0D-8797DF260343}" srcOrd="0" destOrd="0" presId="urn:microsoft.com/office/officeart/2005/8/layout/orgChart1"/>
    <dgm:cxn modelId="{6802A040-7E0C-44CC-BE37-EA3BA032C8F4}" type="presOf" srcId="{C026D45D-B5E7-4488-8C34-6E73FB37FC73}" destId="{56346C0F-80D1-4A77-BDFB-785C9A9B1D71}" srcOrd="0" destOrd="0" presId="urn:microsoft.com/office/officeart/2005/8/layout/orgChart1"/>
    <dgm:cxn modelId="{8D36935D-39B5-4683-AE45-0EA30B65E293}" type="presOf" srcId="{C80354AA-B641-40F9-A1CA-FC19C1D6C036}" destId="{75CC210B-4A24-4CFE-A928-9762A44A2D6C}" srcOrd="1" destOrd="0" presId="urn:microsoft.com/office/officeart/2005/8/layout/orgChart1"/>
    <dgm:cxn modelId="{1B75A75E-F214-4E74-A42B-73E5191ACB4D}" srcId="{C026D45D-B5E7-4488-8C34-6E73FB37FC73}" destId="{D7070264-A900-4AF8-9B32-60F397F10AE6}" srcOrd="0" destOrd="0" parTransId="{D8BA32F5-0CC9-4292-912B-A37DB9DBD759}" sibTransId="{2545B040-C695-443C-B44A-1DDB47C86F88}"/>
    <dgm:cxn modelId="{A6CA035F-ADF9-426D-AA13-71D1F7E6FEBA}" type="presOf" srcId="{88EE86DD-2BC0-461B-89CD-D55757F1DCC2}" destId="{D18CA8B1-0A50-4ACD-B97B-A1CAB9DEC61F}" srcOrd="0" destOrd="0" presId="urn:microsoft.com/office/officeart/2005/8/layout/orgChart1"/>
    <dgm:cxn modelId="{17BBA764-8CFF-448E-88DD-19272E9D2268}" type="presOf" srcId="{F533F2BA-1A70-47FB-81F8-44039A95DAA0}" destId="{3C7D8C1B-D8B3-48CE-9BC6-CC4DC7C8A54C}" srcOrd="1" destOrd="0" presId="urn:microsoft.com/office/officeart/2005/8/layout/orgChart1"/>
    <dgm:cxn modelId="{6A8FCF64-FEB3-4CEF-9EDD-6DC588428743}" type="presOf" srcId="{1410BB4F-F8E5-4D2A-9A42-F1AC07DE168F}" destId="{B28E0D6F-6AC1-445F-975C-C07C424F0CC0}" srcOrd="1" destOrd="0" presId="urn:microsoft.com/office/officeart/2005/8/layout/orgChart1"/>
    <dgm:cxn modelId="{200F1945-77F3-49B7-8277-D78425FFB8CC}" srcId="{E52EBF6E-39E2-42D3-B0A4-5D4A9DD48B2F}" destId="{B623BAE3-CBAC-4E35-8BC9-6AE95DB998C0}" srcOrd="0" destOrd="0" parTransId="{AD9C6710-A0D3-4DB4-B1F4-AA0F3DF7F66C}" sibTransId="{5E2698FA-9B6D-4AA9-8BE8-983456F64E48}"/>
    <dgm:cxn modelId="{735B6165-CD49-4D01-9236-041AFA0A27D3}" type="presOf" srcId="{D7070264-A900-4AF8-9B32-60F397F10AE6}" destId="{EA07E3F8-4F2C-4FA6-B46A-DD716B118CA5}" srcOrd="1" destOrd="0" presId="urn:microsoft.com/office/officeart/2005/8/layout/orgChart1"/>
    <dgm:cxn modelId="{0A774E65-2422-4F49-8376-3648316FD01A}" type="presOf" srcId="{F3EAB35F-0989-430D-8534-2A519694E29D}" destId="{FA11E673-3008-4DE9-8977-22C1C1294CA9}" srcOrd="0" destOrd="0" presId="urn:microsoft.com/office/officeart/2005/8/layout/orgChart1"/>
    <dgm:cxn modelId="{54B1BD47-A0E1-41C3-A9DE-F197DFFC74E7}" type="presOf" srcId="{19FA9E94-A94D-4710-BEE5-3943A213985E}" destId="{EBE83127-3B8C-460D-BBF6-F59F86891501}" srcOrd="0" destOrd="0" presId="urn:microsoft.com/office/officeart/2005/8/layout/orgChart1"/>
    <dgm:cxn modelId="{F30E7848-A63B-4490-BB1E-0A3E9E396457}" type="presOf" srcId="{C1D8AD57-723C-48CA-BAE9-8BD445159AD7}" destId="{58CA3902-FB9A-42B4-9021-2E240DD92293}" srcOrd="1" destOrd="0" presId="urn:microsoft.com/office/officeart/2005/8/layout/orgChart1"/>
    <dgm:cxn modelId="{7A9F5968-B45F-4059-B865-83CBDCFA557A}" type="presOf" srcId="{47BC83DE-65D6-458E-8FAC-C16D29107796}" destId="{75FBFBE1-44E4-423F-BDEA-7D74347A9769}" srcOrd="0" destOrd="0" presId="urn:microsoft.com/office/officeart/2005/8/layout/orgChart1"/>
    <dgm:cxn modelId="{8D2FBE68-877E-4770-80B3-69F6573AD856}" type="presOf" srcId="{6C79E19B-DD46-4E23-B3B0-136A9DE9CC42}" destId="{A7F4DD4D-630A-48D2-A6BF-46225EEEC5B3}" srcOrd="0" destOrd="0" presId="urn:microsoft.com/office/officeart/2005/8/layout/orgChart1"/>
    <dgm:cxn modelId="{8404E848-2378-4490-BB50-68CEB1F6CF90}" type="presOf" srcId="{272FE590-4897-457E-8FA7-E9DA05B75E0E}" destId="{D9B9868A-274E-42F7-A35B-D7A2B75254F6}" srcOrd="1" destOrd="0" presId="urn:microsoft.com/office/officeart/2005/8/layout/orgChart1"/>
    <dgm:cxn modelId="{ED20FE4B-AEFF-4B54-85F1-5CC66831C5F0}" type="presOf" srcId="{A5C92A75-49D8-4822-8209-CB0F22930750}" destId="{A97383AE-FC70-460E-BD27-19486404A674}" srcOrd="0" destOrd="0" presId="urn:microsoft.com/office/officeart/2005/8/layout/orgChart1"/>
    <dgm:cxn modelId="{E021456C-D632-4996-B234-E375F821DF12}" type="presOf" srcId="{E8311C91-218D-4AF8-AEE8-08F736417BF9}" destId="{216E6905-F599-44CA-A639-75ADBE9EAA62}" srcOrd="0" destOrd="0" presId="urn:microsoft.com/office/officeart/2005/8/layout/orgChart1"/>
    <dgm:cxn modelId="{8C077E6F-341D-49F0-8B8C-F6A09D7B71BA}" type="presOf" srcId="{E52EBF6E-39E2-42D3-B0A4-5D4A9DD48B2F}" destId="{865D509F-A732-428F-B091-89FE247E2ED5}" srcOrd="1" destOrd="0" presId="urn:microsoft.com/office/officeart/2005/8/layout/orgChart1"/>
    <dgm:cxn modelId="{60C7C871-9C7D-40BD-958F-7674257C0728}" type="presOf" srcId="{48F99CCE-C073-464C-A87B-A3AB7B231323}" destId="{DE9F01C3-9183-4023-B8C6-040377201594}" srcOrd="1" destOrd="0" presId="urn:microsoft.com/office/officeart/2005/8/layout/orgChart1"/>
    <dgm:cxn modelId="{0C467954-ED7C-4D01-A3BC-E53E8C8C6780}" type="presOf" srcId="{C80354AA-B641-40F9-A1CA-FC19C1D6C036}" destId="{D52B5FB4-A3F8-4552-A847-A850A5BC3D49}" srcOrd="0" destOrd="0" presId="urn:microsoft.com/office/officeart/2005/8/layout/orgChart1"/>
    <dgm:cxn modelId="{CCDE9C55-015B-4292-8D05-0D46D9BA730C}" type="presOf" srcId="{48F99CCE-C073-464C-A87B-A3AB7B231323}" destId="{3AAABE9D-24D8-47EE-A11E-70C39305F5AA}" srcOrd="0" destOrd="0" presId="urn:microsoft.com/office/officeart/2005/8/layout/orgChart1"/>
    <dgm:cxn modelId="{F9084E76-F850-405A-A46E-48281CDBF45C}" type="presOf" srcId="{75210AF3-8167-44DF-818D-EA48CB4ECEBD}" destId="{4131C6D3-6B13-4ABD-8321-78B32565FD58}" srcOrd="0" destOrd="0" presId="urn:microsoft.com/office/officeart/2005/8/layout/orgChart1"/>
    <dgm:cxn modelId="{09BB6857-2D88-40F3-84CC-D9F47AEA0710}" srcId="{9AB3F308-3E30-4910-B206-FB533D1AF5C0}" destId="{BCB5997C-7601-43BF-BC44-A0C65EF0668C}" srcOrd="2" destOrd="0" parTransId="{F6B1C58E-719B-4A61-95BF-0C77005E87FB}" sibTransId="{FF4961EC-4EA1-42C2-8EF6-A5506A7A6D75}"/>
    <dgm:cxn modelId="{B3CA0458-53B0-452C-9E30-7B56E5237BA2}" type="presOf" srcId="{6C79E19B-DD46-4E23-B3B0-136A9DE9CC42}" destId="{6279EFB2-62D6-4E26-ACAA-01ACDCCFA058}" srcOrd="1" destOrd="0" presId="urn:microsoft.com/office/officeart/2005/8/layout/orgChart1"/>
    <dgm:cxn modelId="{41C3B158-11DD-4432-BDC9-AAD2F75D6C60}" type="presOf" srcId="{D98C78ED-2C0D-4CA1-A64A-6E263E123626}" destId="{659CA28A-7B41-447C-839C-B483DE89F6BC}" srcOrd="0" destOrd="0" presId="urn:microsoft.com/office/officeart/2005/8/layout/orgChart1"/>
    <dgm:cxn modelId="{0E96FB58-F7E7-400A-880F-DB662C176FF4}" type="presOf" srcId="{E8311C91-218D-4AF8-AEE8-08F736417BF9}" destId="{B9043F5A-0048-4D7C-89F2-1BE50FBE8307}" srcOrd="1" destOrd="0" presId="urn:microsoft.com/office/officeart/2005/8/layout/orgChart1"/>
    <dgm:cxn modelId="{2BFBFB78-086C-4B86-AA1B-E268CB6DD590}" type="presOf" srcId="{C1D8AD57-723C-48CA-BAE9-8BD445159AD7}" destId="{D3C3F293-E0B0-4A54-8A00-9009464347E4}" srcOrd="0" destOrd="0" presId="urn:microsoft.com/office/officeart/2005/8/layout/orgChart1"/>
    <dgm:cxn modelId="{1ABC4E79-0B0E-4BE7-883B-206F45E934F7}" type="presOf" srcId="{92724F82-EBC0-4E23-8273-AAD6C60123C0}" destId="{608474BC-4662-4E99-A35B-F83408D32002}" srcOrd="1" destOrd="0" presId="urn:microsoft.com/office/officeart/2005/8/layout/orgChart1"/>
    <dgm:cxn modelId="{E4EF187D-7F41-4062-BB45-D9E1EB51A61C}" type="presOf" srcId="{50A651A9-9D46-4C14-9552-B33D0E6E0D7B}" destId="{B1D4AEEE-F740-4958-B018-9193E9252438}" srcOrd="0" destOrd="0" presId="urn:microsoft.com/office/officeart/2005/8/layout/orgChart1"/>
    <dgm:cxn modelId="{242F7783-A4C7-46F4-B190-92E48AAC3885}" type="presOf" srcId="{88EE86DD-2BC0-461B-89CD-D55757F1DCC2}" destId="{4E74D4BD-8410-4B6A-84AC-7A8A37921837}" srcOrd="1" destOrd="0" presId="urn:microsoft.com/office/officeart/2005/8/layout/orgChart1"/>
    <dgm:cxn modelId="{C98BA98B-E081-4311-B4DF-87B95AB96624}" type="presOf" srcId="{E2AA2BE3-4CBE-4C5F-ABDC-DE680371445B}" destId="{A3750227-D187-487C-B888-442B3D8F4C9B}" srcOrd="0" destOrd="0" presId="urn:microsoft.com/office/officeart/2005/8/layout/orgChart1"/>
    <dgm:cxn modelId="{081B868F-B255-4D3E-B303-11CEFE07E585}" type="presOf" srcId="{19FA9E94-A94D-4710-BEE5-3943A213985E}" destId="{73CFBA89-C31A-4441-94A2-362B58C87B51}" srcOrd="1" destOrd="0" presId="urn:microsoft.com/office/officeart/2005/8/layout/orgChart1"/>
    <dgm:cxn modelId="{1EED0C91-912A-43BA-90E2-1192517F85BC}" srcId="{1410BB4F-F8E5-4D2A-9A42-F1AC07DE168F}" destId="{88EE86DD-2BC0-461B-89CD-D55757F1DCC2}" srcOrd="3" destOrd="0" parTransId="{77F939E7-1E44-4AB3-8ED0-20B38DF79FA4}" sibTransId="{4719DC4A-A7B0-4A18-908B-0EC615FC0562}"/>
    <dgm:cxn modelId="{5F3ECA92-F74D-45EF-975E-31179FFFA676}" type="presOf" srcId="{F3EAB35F-0989-430D-8534-2A519694E29D}" destId="{5AEC4204-A561-4419-8723-DE6FCD4593BB}" srcOrd="1" destOrd="0" presId="urn:microsoft.com/office/officeart/2005/8/layout/orgChart1"/>
    <dgm:cxn modelId="{71662F96-0D61-430B-A9EB-A934CFCB15C4}" srcId="{0EDBE627-B552-4233-95FC-A22B4E7D6B8B}" destId="{272FE590-4897-457E-8FA7-E9DA05B75E0E}" srcOrd="2" destOrd="0" parTransId="{D394F880-F6FE-4BB3-B812-764AC01A41A3}" sibTransId="{A5F0147A-1836-426A-B997-8B8E9E3D8233}"/>
    <dgm:cxn modelId="{E251C297-1379-4F5A-8539-432100A68D92}" type="presOf" srcId="{104CFBC2-C643-49AD-9F2A-B6FA0509FEF3}" destId="{BF09167F-1E24-4C8D-93AA-CF139946DC0F}" srcOrd="0" destOrd="0" presId="urn:microsoft.com/office/officeart/2005/8/layout/orgChart1"/>
    <dgm:cxn modelId="{DAC24E9A-F9CD-4C59-9908-DF13B01357CB}" type="presOf" srcId="{44551531-A574-4421-875E-82AD0B067163}" destId="{35F0E8C4-35AC-4E8C-8A58-6813DFF4992F}" srcOrd="1" destOrd="0" presId="urn:microsoft.com/office/officeart/2005/8/layout/orgChart1"/>
    <dgm:cxn modelId="{FB1B4D9F-BC52-4DF3-ACD8-F7DA8D1C2C90}" type="presOf" srcId="{F533F2BA-1A70-47FB-81F8-44039A95DAA0}" destId="{8EEC8AFB-C7F1-4701-A124-40306A0B2D2A}" srcOrd="0" destOrd="0" presId="urn:microsoft.com/office/officeart/2005/8/layout/orgChart1"/>
    <dgm:cxn modelId="{B0C346A2-0C90-4565-9F2F-3AB4C59F2E82}" type="presOf" srcId="{EDDC60D8-1C62-4AAD-A508-B8843088B84D}" destId="{066B010E-14D5-458E-8739-0BB93E473AEF}" srcOrd="0" destOrd="0" presId="urn:microsoft.com/office/officeart/2005/8/layout/orgChart1"/>
    <dgm:cxn modelId="{F1664AA2-C1E0-44DD-A1E4-7FA48B953DF4}" type="presOf" srcId="{EDDC60D8-1C62-4AAD-A508-B8843088B84D}" destId="{F720D0FB-4101-42B8-878B-F388CDF98B71}" srcOrd="1" destOrd="0" presId="urn:microsoft.com/office/officeart/2005/8/layout/orgChart1"/>
    <dgm:cxn modelId="{059AD3A4-2B94-4685-875B-6FA3D6A4F2A8}" type="presOf" srcId="{1CC6724B-7BDC-471E-83D8-DB8C4DA67EC4}" destId="{A06D3A3C-08B3-406E-B176-40D437051F0E}" srcOrd="1" destOrd="0" presId="urn:microsoft.com/office/officeart/2005/8/layout/orgChart1"/>
    <dgm:cxn modelId="{B04E02A8-A64D-4344-ACCC-F8B8AB245365}" type="presOf" srcId="{CBA89FA9-0C50-43A9-850E-066291E7F361}" destId="{503419EB-60E3-4F36-B322-8ED3780683D0}" srcOrd="0" destOrd="0" presId="urn:microsoft.com/office/officeart/2005/8/layout/orgChart1"/>
    <dgm:cxn modelId="{209CFAA9-8B8B-4A20-A0AF-2216302410A8}" srcId="{1410BB4F-F8E5-4D2A-9A42-F1AC07DE168F}" destId="{1CC6724B-7BDC-471E-83D8-DB8C4DA67EC4}" srcOrd="4" destOrd="0" parTransId="{108948B9-FF18-4711-8D02-3324AC63495A}" sibTransId="{55A595DC-9447-4378-BA15-3878987DE3A2}"/>
    <dgm:cxn modelId="{0CAB16AB-3FF7-4794-9127-9DE1ADF29D43}" srcId="{0EDBE627-B552-4233-95FC-A22B4E7D6B8B}" destId="{C80354AA-B641-40F9-A1CA-FC19C1D6C036}" srcOrd="1" destOrd="0" parTransId="{50A651A9-9D46-4C14-9552-B33D0E6E0D7B}" sibTransId="{B8454B96-8962-48C3-92B7-4A40DC7A06CC}"/>
    <dgm:cxn modelId="{9962A9AD-C67A-4278-81FB-C0BCB8C4E726}" type="presOf" srcId="{D51F5939-760E-4BB7-9AD3-26FEF7EA816F}" destId="{17CFFEAF-EF88-4936-9CE9-DF33A7DD5C93}" srcOrd="0" destOrd="0" presId="urn:microsoft.com/office/officeart/2005/8/layout/orgChart1"/>
    <dgm:cxn modelId="{A3B038B3-6FAA-4BE8-8520-D06C55ECC300}" srcId="{1410BB4F-F8E5-4D2A-9A42-F1AC07DE168F}" destId="{C026D45D-B5E7-4488-8C34-6E73FB37FC73}" srcOrd="9" destOrd="0" parTransId="{CDB64BF9-C9B4-4935-A937-A9620AAFE1FD}" sibTransId="{59F24804-FCD4-447F-9EEE-782B7FED4C8E}"/>
    <dgm:cxn modelId="{EC35A3B6-632E-4970-8D32-9190CE6A0172}" srcId="{1410BB4F-F8E5-4D2A-9A42-F1AC07DE168F}" destId="{19FA9E94-A94D-4710-BEE5-3943A213985E}" srcOrd="10" destOrd="0" parTransId="{14535BDD-A494-4FAD-B277-A751745EAD4E}" sibTransId="{BFEBAFDD-F8B9-422A-9772-A22FDB89BD8B}"/>
    <dgm:cxn modelId="{248854BC-6158-4C73-AFD2-18AE8174C58E}" type="presOf" srcId="{60E4A34D-E8E9-47DE-B5FA-82B1A94BAF27}" destId="{0A15D6C2-944E-44C3-8B0E-6C9C94A24617}" srcOrd="1" destOrd="0" presId="urn:microsoft.com/office/officeart/2005/8/layout/orgChart1"/>
    <dgm:cxn modelId="{2D65D6BD-A778-473C-AD98-1B9C10FB82EC}" type="presOf" srcId="{A3D11A47-40AD-4AA3-BFD0-787EB5892452}" destId="{4B438690-2F3C-4A6C-BAEE-FB2C5A3836E0}" srcOrd="0" destOrd="0" presId="urn:microsoft.com/office/officeart/2005/8/layout/orgChart1"/>
    <dgm:cxn modelId="{62F40BBE-50BF-44BC-85E2-4DA17572BF0E}" type="presOf" srcId="{9AB3F308-3E30-4910-B206-FB533D1AF5C0}" destId="{F92412B4-3698-4331-AB6F-177E151B572C}" srcOrd="1" destOrd="0" presId="urn:microsoft.com/office/officeart/2005/8/layout/orgChart1"/>
    <dgm:cxn modelId="{D19333C1-7C07-4F79-88C0-ED64D01A0CC3}" type="presOf" srcId="{1606B3EE-2909-446A-8068-F8FCAA369902}" destId="{B5978D45-B8D4-4AC8-BB70-5D4ED001C3F6}" srcOrd="0" destOrd="0" presId="urn:microsoft.com/office/officeart/2005/8/layout/orgChart1"/>
    <dgm:cxn modelId="{A84A5DC2-9E94-48C8-A478-88EED759E7E6}" type="presOf" srcId="{A3D11A47-40AD-4AA3-BFD0-787EB5892452}" destId="{A5A6F052-AE81-4A80-ABDB-23B4A3D50934}" srcOrd="1" destOrd="0" presId="urn:microsoft.com/office/officeart/2005/8/layout/orgChart1"/>
    <dgm:cxn modelId="{28DD45C3-C981-475C-914F-642874883D44}" type="presOf" srcId="{CDB64BF9-C9B4-4935-A937-A9620AAFE1FD}" destId="{8D199F6C-8849-4980-9A1B-85663543C44D}" srcOrd="0" destOrd="0" presId="urn:microsoft.com/office/officeart/2005/8/layout/orgChart1"/>
    <dgm:cxn modelId="{8F5627C7-C58E-4C8E-9CF8-CCDBA287121D}" type="presOf" srcId="{F6B1C58E-719B-4A61-95BF-0C77005E87FB}" destId="{CDA95810-DB3E-40F0-834E-2D96896E0BDA}" srcOrd="0" destOrd="0" presId="urn:microsoft.com/office/officeart/2005/8/layout/orgChart1"/>
    <dgm:cxn modelId="{456D92C7-E2B4-483C-AD45-DB7D897DA22F}" type="presOf" srcId="{5F44516A-CCE8-4EEE-9250-D65420FCF6C6}" destId="{780AE502-9DD7-4CFB-B2C2-02564B5EA528}" srcOrd="0" destOrd="0" presId="urn:microsoft.com/office/officeart/2005/8/layout/orgChart1"/>
    <dgm:cxn modelId="{CB25B5CB-72C0-43E0-BF88-E0F70BE6BC49}" type="presOf" srcId="{77F939E7-1E44-4AB3-8ED0-20B38DF79FA4}" destId="{4EB93720-6C49-4B1A-B886-B3DF1E734725}" srcOrd="0" destOrd="0" presId="urn:microsoft.com/office/officeart/2005/8/layout/orgChart1"/>
    <dgm:cxn modelId="{3205A7CC-7FD3-4D9B-95F2-3DD09D5DFF79}" type="presOf" srcId="{A382D210-E5CB-4D1E-8E4F-A7567EE3C1D0}" destId="{00D9D314-8550-4596-BA97-18FCA61161D9}" srcOrd="0" destOrd="0" presId="urn:microsoft.com/office/officeart/2005/8/layout/orgChart1"/>
    <dgm:cxn modelId="{DE949AD1-172C-40B2-96EE-6F187AC4AC8C}" type="presOf" srcId="{60E4A34D-E8E9-47DE-B5FA-82B1A94BAF27}" destId="{E5B5336B-5FE2-44AA-91C8-395EF92A96F1}" srcOrd="0" destOrd="0" presId="urn:microsoft.com/office/officeart/2005/8/layout/orgChart1"/>
    <dgm:cxn modelId="{683E50D3-CB89-4F54-924E-12378460C4F4}" type="presOf" srcId="{1410BB4F-F8E5-4D2A-9A42-F1AC07DE168F}" destId="{B646C28F-E63F-4618-917C-750AF614C1A8}" srcOrd="0" destOrd="0" presId="urn:microsoft.com/office/officeart/2005/8/layout/orgChart1"/>
    <dgm:cxn modelId="{890F9ED3-803A-4877-8004-1A7053F6CCAB}" type="presOf" srcId="{BCB5997C-7601-43BF-BC44-A0C65EF0668C}" destId="{E371F9DF-4B1B-43EE-8656-EE980835D2AF}" srcOrd="0" destOrd="0" presId="urn:microsoft.com/office/officeart/2005/8/layout/orgChart1"/>
    <dgm:cxn modelId="{F9C508D4-A9AF-42FF-9B73-131B41512D79}" srcId="{E52EBF6E-39E2-42D3-B0A4-5D4A9DD48B2F}" destId="{48F99CCE-C073-464C-A87B-A3AB7B231323}" srcOrd="1" destOrd="0" parTransId="{D51F5939-760E-4BB7-9AD3-26FEF7EA816F}" sibTransId="{30B969B4-1AF3-41CA-84F8-A83EFC16C1E8}"/>
    <dgm:cxn modelId="{C0FD31D4-28C4-450F-AD34-8B28A8148EBC}" type="presOf" srcId="{1CC6724B-7BDC-471E-83D8-DB8C4DA67EC4}" destId="{DD74A237-C275-474E-BB7A-6917EA621E40}" srcOrd="0" destOrd="0" presId="urn:microsoft.com/office/officeart/2005/8/layout/orgChart1"/>
    <dgm:cxn modelId="{03AA83D5-32C6-46D6-9F5D-EB57B24C1F93}" type="presOf" srcId="{A78629E3-C6B6-43F0-9571-3E5F3D0D429E}" destId="{7C531F6B-E74C-4F1C-AFD9-B68CDF50D5F3}" srcOrd="0" destOrd="0" presId="urn:microsoft.com/office/officeart/2005/8/layout/orgChart1"/>
    <dgm:cxn modelId="{F1A33BDA-661A-4FFE-96A6-247E3CFB0F16}" srcId="{1410BB4F-F8E5-4D2A-9A42-F1AC07DE168F}" destId="{6C79E19B-DD46-4E23-B3B0-136A9DE9CC42}" srcOrd="8" destOrd="0" parTransId="{75210AF3-8167-44DF-818D-EA48CB4ECEBD}" sibTransId="{B41E27A6-9E88-4F15-AF0E-4936F8C6097F}"/>
    <dgm:cxn modelId="{C54EF2DA-8468-40D1-AA33-04EB2AED5E8B}" srcId="{1410BB4F-F8E5-4D2A-9A42-F1AC07DE168F}" destId="{A3D11A47-40AD-4AA3-BFD0-787EB5892452}" srcOrd="5" destOrd="0" parTransId="{E2AA2BE3-4CBE-4C5F-ABDC-DE680371445B}" sibTransId="{3442A89B-D4B5-4608-B79F-A8EE702897BB}"/>
    <dgm:cxn modelId="{5F5BE6DD-ABD4-45AF-B71D-5389D0CE8AF1}" type="presOf" srcId="{14535BDD-A494-4FAD-B277-A751745EAD4E}" destId="{BEA57FF8-E9CB-4D79-8C55-B0ABC0485404}" srcOrd="0" destOrd="0" presId="urn:microsoft.com/office/officeart/2005/8/layout/orgChart1"/>
    <dgm:cxn modelId="{9CE3D8DF-1AF3-41DD-B39B-6C5AB22B546A}" srcId="{0EDBE627-B552-4233-95FC-A22B4E7D6B8B}" destId="{EDDC60D8-1C62-4AAD-A508-B8843088B84D}" srcOrd="0" destOrd="0" parTransId="{F9F14250-3E1A-4FB9-82EE-DBB7D48D45D2}" sibTransId="{7AE1BC6A-26D8-4C8C-A42F-846FAFF6EB94}"/>
    <dgm:cxn modelId="{EC4FC0E1-FD6E-45A5-B8DA-0D3DF8472395}" srcId="{E52EBF6E-39E2-42D3-B0A4-5D4A9DD48B2F}" destId="{F533F2BA-1A70-47FB-81F8-44039A95DAA0}" srcOrd="2" destOrd="0" parTransId="{1606B3EE-2909-446A-8068-F8FCAA369902}" sibTransId="{A087F588-D5C5-492E-9B09-59B6E9D53CCC}"/>
    <dgm:cxn modelId="{498513E7-7EA5-4337-ABEB-6DF5E2BF45B6}" type="presOf" srcId="{E52EBF6E-39E2-42D3-B0A4-5D4A9DD48B2F}" destId="{F9D4DCB8-6643-4C6A-A212-D56DFD1AAB2E}" srcOrd="0" destOrd="0" presId="urn:microsoft.com/office/officeart/2005/8/layout/orgChart1"/>
    <dgm:cxn modelId="{BFCEC1E8-011D-4DB9-A7D9-45830D7D878D}" srcId="{1410BB4F-F8E5-4D2A-9A42-F1AC07DE168F}" destId="{9AB3F308-3E30-4910-B206-FB533D1AF5C0}" srcOrd="2" destOrd="0" parTransId="{5F44516A-CCE8-4EEE-9250-D65420FCF6C6}" sibTransId="{156FF18B-3B87-46F6-AC7C-30396100A4C1}"/>
    <dgm:cxn modelId="{441681E9-70A2-436C-A00D-8139722D00F7}" type="presOf" srcId="{0EDBE627-B552-4233-95FC-A22B4E7D6B8B}" destId="{039900B5-6ADB-407E-B591-D086280B562B}" srcOrd="0" destOrd="0" presId="urn:microsoft.com/office/officeart/2005/8/layout/orgChart1"/>
    <dgm:cxn modelId="{4F8332EA-28C0-4E2C-B0C7-DD1AE0C6870A}" type="presOf" srcId="{C026D45D-B5E7-4488-8C34-6E73FB37FC73}" destId="{0EF0F74D-78F9-4C58-9E61-5AF5F9FADF11}" srcOrd="1" destOrd="0" presId="urn:microsoft.com/office/officeart/2005/8/layout/orgChart1"/>
    <dgm:cxn modelId="{1A4BF4EF-4E8A-4560-AF0C-89DB52CC0CCC}" type="presOf" srcId="{BCB5997C-7601-43BF-BC44-A0C65EF0668C}" destId="{140B19F3-7793-4373-BCCE-EF301C555899}" srcOrd="1" destOrd="0" presId="urn:microsoft.com/office/officeart/2005/8/layout/orgChart1"/>
    <dgm:cxn modelId="{093D38F4-E21C-458A-846D-22333FC90602}" srcId="{1410BB4F-F8E5-4D2A-9A42-F1AC07DE168F}" destId="{A78629E3-C6B6-43F0-9571-3E5F3D0D429E}" srcOrd="7" destOrd="0" parTransId="{A5C92A75-49D8-4822-8209-CB0F22930750}" sibTransId="{9FFD9AC1-C0D1-4752-8147-7B26D7A4DF11}"/>
    <dgm:cxn modelId="{6C6419FF-A93E-44A8-B9BB-C9FAD43CBB02}" type="presOf" srcId="{44551531-A574-4421-875E-82AD0B067163}" destId="{C0FE8C49-1D0E-4340-A14A-30D0B4D8691B}" srcOrd="0" destOrd="0" presId="urn:microsoft.com/office/officeart/2005/8/layout/orgChart1"/>
    <dgm:cxn modelId="{C622CFAF-D68E-4AE4-8D9B-06C5488359EB}" type="presParOf" srcId="{BF09167F-1E24-4C8D-93AA-CF139946DC0F}" destId="{FC25A639-FE3A-47C0-8309-EC2E2E849828}" srcOrd="0" destOrd="0" presId="urn:microsoft.com/office/officeart/2005/8/layout/orgChart1"/>
    <dgm:cxn modelId="{9BB9864A-FC24-46FC-872F-10199F6E9581}" type="presParOf" srcId="{FC25A639-FE3A-47C0-8309-EC2E2E849828}" destId="{80ED6D4C-D84E-43C1-B34F-ED3A71349924}" srcOrd="0" destOrd="0" presId="urn:microsoft.com/office/officeart/2005/8/layout/orgChart1"/>
    <dgm:cxn modelId="{1F74D635-D056-4E4E-8991-32465431A502}" type="presParOf" srcId="{80ED6D4C-D84E-43C1-B34F-ED3A71349924}" destId="{B646C28F-E63F-4618-917C-750AF614C1A8}" srcOrd="0" destOrd="0" presId="urn:microsoft.com/office/officeart/2005/8/layout/orgChart1"/>
    <dgm:cxn modelId="{D882F809-83E1-4705-AA0E-6F3D97E839A6}" type="presParOf" srcId="{80ED6D4C-D84E-43C1-B34F-ED3A71349924}" destId="{B28E0D6F-6AC1-445F-975C-C07C424F0CC0}" srcOrd="1" destOrd="0" presId="urn:microsoft.com/office/officeart/2005/8/layout/orgChart1"/>
    <dgm:cxn modelId="{7EB63933-3E7D-432B-A32C-D40863092454}" type="presParOf" srcId="{FC25A639-FE3A-47C0-8309-EC2E2E849828}" destId="{192B3B13-2D92-4DDD-85FE-75F09E0ECFC2}" srcOrd="1" destOrd="0" presId="urn:microsoft.com/office/officeart/2005/8/layout/orgChart1"/>
    <dgm:cxn modelId="{9BE9EE00-9B74-4839-AB13-090216AC0968}" type="presParOf" srcId="{192B3B13-2D92-4DDD-85FE-75F09E0ECFC2}" destId="{75FBFBE1-44E4-423F-BDEA-7D74347A9769}" srcOrd="0" destOrd="0" presId="urn:microsoft.com/office/officeart/2005/8/layout/orgChart1"/>
    <dgm:cxn modelId="{80C6BF58-7382-40CB-A292-72FDBF30D7B9}" type="presParOf" srcId="{192B3B13-2D92-4DDD-85FE-75F09E0ECFC2}" destId="{F5ED1694-BEF8-41B4-A69B-3F2C903801C5}" srcOrd="1" destOrd="0" presId="urn:microsoft.com/office/officeart/2005/8/layout/orgChart1"/>
    <dgm:cxn modelId="{618371AB-9AE3-45D8-8CA2-165887101033}" type="presParOf" srcId="{F5ED1694-BEF8-41B4-A69B-3F2C903801C5}" destId="{3637E8CE-6C73-4236-918C-94936F0A0075}" srcOrd="0" destOrd="0" presId="urn:microsoft.com/office/officeart/2005/8/layout/orgChart1"/>
    <dgm:cxn modelId="{5A4E0DCA-F918-415B-9E0B-CAE0D5AE0349}" type="presParOf" srcId="{3637E8CE-6C73-4236-918C-94936F0A0075}" destId="{039900B5-6ADB-407E-B591-D086280B562B}" srcOrd="0" destOrd="0" presId="urn:microsoft.com/office/officeart/2005/8/layout/orgChart1"/>
    <dgm:cxn modelId="{B882C8C1-C691-46B4-8E19-993EFBD6DAB9}" type="presParOf" srcId="{3637E8CE-6C73-4236-918C-94936F0A0075}" destId="{D57078B8-5D16-4B9B-8D81-2FBE764000A4}" srcOrd="1" destOrd="0" presId="urn:microsoft.com/office/officeart/2005/8/layout/orgChart1"/>
    <dgm:cxn modelId="{5FA6A828-1559-455D-A4A5-5FF779C75AEF}" type="presParOf" srcId="{F5ED1694-BEF8-41B4-A69B-3F2C903801C5}" destId="{3099092A-10E8-4AF9-99AB-820CB85B27A0}" srcOrd="1" destOrd="0" presId="urn:microsoft.com/office/officeart/2005/8/layout/orgChart1"/>
    <dgm:cxn modelId="{8719CD64-3F8D-494B-8E82-57361A1BB848}" type="presParOf" srcId="{3099092A-10E8-4AF9-99AB-820CB85B27A0}" destId="{85AC6742-7B2B-4886-82BD-4BDA1079844D}" srcOrd="0" destOrd="0" presId="urn:microsoft.com/office/officeart/2005/8/layout/orgChart1"/>
    <dgm:cxn modelId="{B9E4AC60-0CC8-4681-B933-57A98C31E6EA}" type="presParOf" srcId="{3099092A-10E8-4AF9-99AB-820CB85B27A0}" destId="{83C81731-1739-426E-8E67-99F1F7B76307}" srcOrd="1" destOrd="0" presId="urn:microsoft.com/office/officeart/2005/8/layout/orgChart1"/>
    <dgm:cxn modelId="{A846DC13-F426-4982-BF76-50B012AF9EA4}" type="presParOf" srcId="{83C81731-1739-426E-8E67-99F1F7B76307}" destId="{F4F8DD62-42D6-4AA1-BDD7-C7FAB678E061}" srcOrd="0" destOrd="0" presId="urn:microsoft.com/office/officeart/2005/8/layout/orgChart1"/>
    <dgm:cxn modelId="{235F7E2F-BCAC-4549-8D32-851DDC2BBA70}" type="presParOf" srcId="{F4F8DD62-42D6-4AA1-BDD7-C7FAB678E061}" destId="{066B010E-14D5-458E-8739-0BB93E473AEF}" srcOrd="0" destOrd="0" presId="urn:microsoft.com/office/officeart/2005/8/layout/orgChart1"/>
    <dgm:cxn modelId="{E591C4C7-0BD3-4914-B85A-6B27455B6541}" type="presParOf" srcId="{F4F8DD62-42D6-4AA1-BDD7-C7FAB678E061}" destId="{F720D0FB-4101-42B8-878B-F388CDF98B71}" srcOrd="1" destOrd="0" presId="urn:microsoft.com/office/officeart/2005/8/layout/orgChart1"/>
    <dgm:cxn modelId="{FEA1DF45-EDF4-4BFB-84C2-548DDDA79B36}" type="presParOf" srcId="{83C81731-1739-426E-8E67-99F1F7B76307}" destId="{10ED9D20-B81C-4CB7-BF9F-5AFDBE81A903}" srcOrd="1" destOrd="0" presId="urn:microsoft.com/office/officeart/2005/8/layout/orgChart1"/>
    <dgm:cxn modelId="{F3A9BBDA-B413-466D-B9F1-0ECFCC0654A5}" type="presParOf" srcId="{83C81731-1739-426E-8E67-99F1F7B76307}" destId="{99CC1DC1-651C-4686-B093-3A186BFBCC77}" srcOrd="2" destOrd="0" presId="urn:microsoft.com/office/officeart/2005/8/layout/orgChart1"/>
    <dgm:cxn modelId="{DAD1E553-1E49-42F2-8312-2422D0A811DA}" type="presParOf" srcId="{3099092A-10E8-4AF9-99AB-820CB85B27A0}" destId="{B1D4AEEE-F740-4958-B018-9193E9252438}" srcOrd="2" destOrd="0" presId="urn:microsoft.com/office/officeart/2005/8/layout/orgChart1"/>
    <dgm:cxn modelId="{06AD2227-AD30-4162-A98B-CCDC6220A54C}" type="presParOf" srcId="{3099092A-10E8-4AF9-99AB-820CB85B27A0}" destId="{ECC76DD2-BFE7-447F-8101-A05CCE4750CA}" srcOrd="3" destOrd="0" presId="urn:microsoft.com/office/officeart/2005/8/layout/orgChart1"/>
    <dgm:cxn modelId="{873E9FAA-0788-404B-868A-E5C41DBAD48B}" type="presParOf" srcId="{ECC76DD2-BFE7-447F-8101-A05CCE4750CA}" destId="{B2A1F116-17A9-4DEF-BE0F-B05FAF1B4687}" srcOrd="0" destOrd="0" presId="urn:microsoft.com/office/officeart/2005/8/layout/orgChart1"/>
    <dgm:cxn modelId="{E3FE0F8F-9591-4919-A228-2882FD572254}" type="presParOf" srcId="{B2A1F116-17A9-4DEF-BE0F-B05FAF1B4687}" destId="{D52B5FB4-A3F8-4552-A847-A850A5BC3D49}" srcOrd="0" destOrd="0" presId="urn:microsoft.com/office/officeart/2005/8/layout/orgChart1"/>
    <dgm:cxn modelId="{5B7B4DA9-3699-4F20-914F-EC39E9B12BD3}" type="presParOf" srcId="{B2A1F116-17A9-4DEF-BE0F-B05FAF1B4687}" destId="{75CC210B-4A24-4CFE-A928-9762A44A2D6C}" srcOrd="1" destOrd="0" presId="urn:microsoft.com/office/officeart/2005/8/layout/orgChart1"/>
    <dgm:cxn modelId="{2B77CCF6-1EB9-4136-80CF-7B44CA30ABA0}" type="presParOf" srcId="{ECC76DD2-BFE7-447F-8101-A05CCE4750CA}" destId="{B8058501-AF81-4E5B-8C5C-9210795739B0}" srcOrd="1" destOrd="0" presId="urn:microsoft.com/office/officeart/2005/8/layout/orgChart1"/>
    <dgm:cxn modelId="{57B11999-6C0F-48AD-8376-F266D2480B7F}" type="presParOf" srcId="{ECC76DD2-BFE7-447F-8101-A05CCE4750CA}" destId="{B7CDE216-AC97-4427-8284-680551163CD4}" srcOrd="2" destOrd="0" presId="urn:microsoft.com/office/officeart/2005/8/layout/orgChart1"/>
    <dgm:cxn modelId="{56BD2286-751C-409F-ADCD-D5465F9D579D}" type="presParOf" srcId="{3099092A-10E8-4AF9-99AB-820CB85B27A0}" destId="{2BFE5E2B-2C71-44CA-BF57-18BAFFDF0AAD}" srcOrd="4" destOrd="0" presId="urn:microsoft.com/office/officeart/2005/8/layout/orgChart1"/>
    <dgm:cxn modelId="{B74FA432-5FB1-423E-81D8-FEC423E354F5}" type="presParOf" srcId="{3099092A-10E8-4AF9-99AB-820CB85B27A0}" destId="{CAAA616D-5414-497F-A4B5-FAEE4A6D753B}" srcOrd="5" destOrd="0" presId="urn:microsoft.com/office/officeart/2005/8/layout/orgChart1"/>
    <dgm:cxn modelId="{B8714BB8-3EB0-4B03-82A2-2F418E361D4E}" type="presParOf" srcId="{CAAA616D-5414-497F-A4B5-FAEE4A6D753B}" destId="{D4286104-7DAE-4E59-934E-18072CC99243}" srcOrd="0" destOrd="0" presId="urn:microsoft.com/office/officeart/2005/8/layout/orgChart1"/>
    <dgm:cxn modelId="{F48A7456-8091-463A-8B9C-271D3B5B63DD}" type="presParOf" srcId="{D4286104-7DAE-4E59-934E-18072CC99243}" destId="{50B733CE-E97A-425B-84E7-68069B657904}" srcOrd="0" destOrd="0" presId="urn:microsoft.com/office/officeart/2005/8/layout/orgChart1"/>
    <dgm:cxn modelId="{F132B2F5-7ED6-43D8-9344-9A217FDA812F}" type="presParOf" srcId="{D4286104-7DAE-4E59-934E-18072CC99243}" destId="{D9B9868A-274E-42F7-A35B-D7A2B75254F6}" srcOrd="1" destOrd="0" presId="urn:microsoft.com/office/officeart/2005/8/layout/orgChart1"/>
    <dgm:cxn modelId="{6F758870-FE18-40F9-9C59-0FA770A144C7}" type="presParOf" srcId="{CAAA616D-5414-497F-A4B5-FAEE4A6D753B}" destId="{1D717E50-CED8-4EFA-8D26-9B35065BE0C3}" srcOrd="1" destOrd="0" presId="urn:microsoft.com/office/officeart/2005/8/layout/orgChart1"/>
    <dgm:cxn modelId="{7A5EFF6B-00F1-4C0F-B326-D356839EFE02}" type="presParOf" srcId="{CAAA616D-5414-497F-A4B5-FAEE4A6D753B}" destId="{D3D06C95-6686-4372-B546-269052DE12BC}" srcOrd="2" destOrd="0" presId="urn:microsoft.com/office/officeart/2005/8/layout/orgChart1"/>
    <dgm:cxn modelId="{88411B88-D7D3-4441-9546-635AB4E063A9}" type="presParOf" srcId="{3099092A-10E8-4AF9-99AB-820CB85B27A0}" destId="{503419EB-60E3-4F36-B322-8ED3780683D0}" srcOrd="6" destOrd="0" presId="urn:microsoft.com/office/officeart/2005/8/layout/orgChart1"/>
    <dgm:cxn modelId="{4F57379A-ABDF-4FDD-BB63-C4555F335B96}" type="presParOf" srcId="{3099092A-10E8-4AF9-99AB-820CB85B27A0}" destId="{C4EC7A85-D7D7-4B6A-8247-DF70B8C0C088}" srcOrd="7" destOrd="0" presId="urn:microsoft.com/office/officeart/2005/8/layout/orgChart1"/>
    <dgm:cxn modelId="{FE453DA0-2EFC-4D1A-8698-893081352760}" type="presParOf" srcId="{C4EC7A85-D7D7-4B6A-8247-DF70B8C0C088}" destId="{541C31EC-7DCA-4225-86AB-DA43414AFB03}" srcOrd="0" destOrd="0" presId="urn:microsoft.com/office/officeart/2005/8/layout/orgChart1"/>
    <dgm:cxn modelId="{8ADF56E6-6924-467D-B334-D0B92E84A318}" type="presParOf" srcId="{541C31EC-7DCA-4225-86AB-DA43414AFB03}" destId="{C0FE8C49-1D0E-4340-A14A-30D0B4D8691B}" srcOrd="0" destOrd="0" presId="urn:microsoft.com/office/officeart/2005/8/layout/orgChart1"/>
    <dgm:cxn modelId="{C990DA15-CAD2-46D5-AB45-6F65CDD65A4F}" type="presParOf" srcId="{541C31EC-7DCA-4225-86AB-DA43414AFB03}" destId="{35F0E8C4-35AC-4E8C-8A58-6813DFF4992F}" srcOrd="1" destOrd="0" presId="urn:microsoft.com/office/officeart/2005/8/layout/orgChart1"/>
    <dgm:cxn modelId="{670F4BEF-1FAB-4EFD-AD6F-2167EFC392F8}" type="presParOf" srcId="{C4EC7A85-D7D7-4B6A-8247-DF70B8C0C088}" destId="{46441C37-4D75-4048-B864-944556DA0C0A}" srcOrd="1" destOrd="0" presId="urn:microsoft.com/office/officeart/2005/8/layout/orgChart1"/>
    <dgm:cxn modelId="{5B923E26-D2CB-4029-8275-8F1FECE550B8}" type="presParOf" srcId="{C4EC7A85-D7D7-4B6A-8247-DF70B8C0C088}" destId="{0CEAA748-40D9-4518-8EED-61B61F41C07D}" srcOrd="2" destOrd="0" presId="urn:microsoft.com/office/officeart/2005/8/layout/orgChart1"/>
    <dgm:cxn modelId="{A09A5CC8-2DBD-4A39-B118-13AB2ECA6A39}" type="presParOf" srcId="{F5ED1694-BEF8-41B4-A69B-3F2C903801C5}" destId="{991E5E87-1786-4C11-83F1-DDF3B042D3D5}" srcOrd="2" destOrd="0" presId="urn:microsoft.com/office/officeart/2005/8/layout/orgChart1"/>
    <dgm:cxn modelId="{25AACC80-3BA6-41D4-BAD9-C1EC2D63F9CF}" type="presParOf" srcId="{192B3B13-2D92-4DDD-85FE-75F09E0ECFC2}" destId="{780AE502-9DD7-4CFB-B2C2-02564B5EA528}" srcOrd="2" destOrd="0" presId="urn:microsoft.com/office/officeart/2005/8/layout/orgChart1"/>
    <dgm:cxn modelId="{CEC3BF22-96EE-4370-A2E7-423F77D6C67D}" type="presParOf" srcId="{192B3B13-2D92-4DDD-85FE-75F09E0ECFC2}" destId="{9E336964-3BC7-437D-B90D-24787D387A29}" srcOrd="3" destOrd="0" presId="urn:microsoft.com/office/officeart/2005/8/layout/orgChart1"/>
    <dgm:cxn modelId="{8DE6BF22-95EF-4E9F-A1CF-44E3B08361BE}" type="presParOf" srcId="{9E336964-3BC7-437D-B90D-24787D387A29}" destId="{1CCED42A-1B03-4835-9F16-3F7B5FAE8363}" srcOrd="0" destOrd="0" presId="urn:microsoft.com/office/officeart/2005/8/layout/orgChart1"/>
    <dgm:cxn modelId="{61403656-6064-4F5D-8C28-5AA4BA92256B}" type="presParOf" srcId="{1CCED42A-1B03-4835-9F16-3F7B5FAE8363}" destId="{67E4832A-58B5-4F97-B183-F72E80C444F0}" srcOrd="0" destOrd="0" presId="urn:microsoft.com/office/officeart/2005/8/layout/orgChart1"/>
    <dgm:cxn modelId="{B87D25BE-084B-4930-9B00-4C98AFA92943}" type="presParOf" srcId="{1CCED42A-1B03-4835-9F16-3F7B5FAE8363}" destId="{F92412B4-3698-4331-AB6F-177E151B572C}" srcOrd="1" destOrd="0" presId="urn:microsoft.com/office/officeart/2005/8/layout/orgChart1"/>
    <dgm:cxn modelId="{C68FBFB3-18A6-47FF-AF65-74168A29A290}" type="presParOf" srcId="{9E336964-3BC7-437D-B90D-24787D387A29}" destId="{8E651BAF-3D43-41CD-9EA6-B47C33B27022}" srcOrd="1" destOrd="0" presId="urn:microsoft.com/office/officeart/2005/8/layout/orgChart1"/>
    <dgm:cxn modelId="{D92103F7-2192-4F49-9FA7-B618FE40BE0C}" type="presParOf" srcId="{8E651BAF-3D43-41CD-9EA6-B47C33B27022}" destId="{8671A78A-9BFC-4E49-A28F-811AEE8E45AC}" srcOrd="0" destOrd="0" presId="urn:microsoft.com/office/officeart/2005/8/layout/orgChart1"/>
    <dgm:cxn modelId="{CF821B0D-2E52-46A8-B873-A38615D800E6}" type="presParOf" srcId="{8E651BAF-3D43-41CD-9EA6-B47C33B27022}" destId="{13E3CC6A-EF0E-422D-AA84-C80A48751CC9}" srcOrd="1" destOrd="0" presId="urn:microsoft.com/office/officeart/2005/8/layout/orgChart1"/>
    <dgm:cxn modelId="{E17B3087-32DC-4DDE-A4A9-A50AE350AE21}" type="presParOf" srcId="{13E3CC6A-EF0E-422D-AA84-C80A48751CC9}" destId="{4710BE38-2087-4CC4-AB7D-601CBC0304FE}" srcOrd="0" destOrd="0" presId="urn:microsoft.com/office/officeart/2005/8/layout/orgChart1"/>
    <dgm:cxn modelId="{257138CE-F6C8-4A1F-8592-4A7C3E402913}" type="presParOf" srcId="{4710BE38-2087-4CC4-AB7D-601CBC0304FE}" destId="{D3C3F293-E0B0-4A54-8A00-9009464347E4}" srcOrd="0" destOrd="0" presId="urn:microsoft.com/office/officeart/2005/8/layout/orgChart1"/>
    <dgm:cxn modelId="{FCE0ABAE-44A9-410D-A788-4DA791913351}" type="presParOf" srcId="{4710BE38-2087-4CC4-AB7D-601CBC0304FE}" destId="{58CA3902-FB9A-42B4-9021-2E240DD92293}" srcOrd="1" destOrd="0" presId="urn:microsoft.com/office/officeart/2005/8/layout/orgChart1"/>
    <dgm:cxn modelId="{5581630A-D750-450E-B463-5FD3A3331830}" type="presParOf" srcId="{13E3CC6A-EF0E-422D-AA84-C80A48751CC9}" destId="{A3944FC5-4734-49A9-B9FF-103EC98FD2A1}" srcOrd="1" destOrd="0" presId="urn:microsoft.com/office/officeart/2005/8/layout/orgChart1"/>
    <dgm:cxn modelId="{D5C2D3C0-84B0-4409-BCD5-55536E3757FF}" type="presParOf" srcId="{13E3CC6A-EF0E-422D-AA84-C80A48751CC9}" destId="{AA546E66-6B8E-494E-8A5A-24C829B56B76}" srcOrd="2" destOrd="0" presId="urn:microsoft.com/office/officeart/2005/8/layout/orgChart1"/>
    <dgm:cxn modelId="{57556CC3-D07D-40B8-ADCC-003DF1D2E7FF}" type="presParOf" srcId="{8E651BAF-3D43-41CD-9EA6-B47C33B27022}" destId="{95AE02C7-5070-4292-9680-5518517363BE}" srcOrd="2" destOrd="0" presId="urn:microsoft.com/office/officeart/2005/8/layout/orgChart1"/>
    <dgm:cxn modelId="{4B454E0C-ED2C-418D-9300-726D792621EF}" type="presParOf" srcId="{8E651BAF-3D43-41CD-9EA6-B47C33B27022}" destId="{46F6062F-9E46-44D3-89AA-92168E2E6BDE}" srcOrd="3" destOrd="0" presId="urn:microsoft.com/office/officeart/2005/8/layout/orgChart1"/>
    <dgm:cxn modelId="{2E1D6AA1-1367-4F5E-A81A-1847C0290635}" type="presParOf" srcId="{46F6062F-9E46-44D3-89AA-92168E2E6BDE}" destId="{E9EA02B7-B93C-4DF3-B3D7-FC196D885050}" srcOrd="0" destOrd="0" presId="urn:microsoft.com/office/officeart/2005/8/layout/orgChart1"/>
    <dgm:cxn modelId="{1E212B30-FC3D-40BE-92B2-24A7E137A585}" type="presParOf" srcId="{E9EA02B7-B93C-4DF3-B3D7-FC196D885050}" destId="{50D09765-1F63-479C-B628-DEB1737150DB}" srcOrd="0" destOrd="0" presId="urn:microsoft.com/office/officeart/2005/8/layout/orgChart1"/>
    <dgm:cxn modelId="{7BA16E42-5B8F-4644-B2C6-CF03991682B5}" type="presParOf" srcId="{E9EA02B7-B93C-4DF3-B3D7-FC196D885050}" destId="{608474BC-4662-4E99-A35B-F83408D32002}" srcOrd="1" destOrd="0" presId="urn:microsoft.com/office/officeart/2005/8/layout/orgChart1"/>
    <dgm:cxn modelId="{E8267351-19BC-4227-96C8-09CAD9C4DA09}" type="presParOf" srcId="{46F6062F-9E46-44D3-89AA-92168E2E6BDE}" destId="{F452054A-CD44-4A79-B0FF-44BF1D8E8BD1}" srcOrd="1" destOrd="0" presId="urn:microsoft.com/office/officeart/2005/8/layout/orgChart1"/>
    <dgm:cxn modelId="{94BBF9BE-A691-4AD6-AFA6-255E86B3D588}" type="presParOf" srcId="{46F6062F-9E46-44D3-89AA-92168E2E6BDE}" destId="{33C4712B-3E5A-4901-8EB8-607ABD1B123C}" srcOrd="2" destOrd="0" presId="urn:microsoft.com/office/officeart/2005/8/layout/orgChart1"/>
    <dgm:cxn modelId="{7BEA5099-A706-4952-9F79-87300131B481}" type="presParOf" srcId="{8E651BAF-3D43-41CD-9EA6-B47C33B27022}" destId="{CDA95810-DB3E-40F0-834E-2D96896E0BDA}" srcOrd="4" destOrd="0" presId="urn:microsoft.com/office/officeart/2005/8/layout/orgChart1"/>
    <dgm:cxn modelId="{CF044030-B222-4AAB-B69E-F5E7E1E475AB}" type="presParOf" srcId="{8E651BAF-3D43-41CD-9EA6-B47C33B27022}" destId="{D0E8A5E6-64DC-44D6-96EE-B481E093A72A}" srcOrd="5" destOrd="0" presId="urn:microsoft.com/office/officeart/2005/8/layout/orgChart1"/>
    <dgm:cxn modelId="{94DB6F0F-BB95-4545-BCBB-28EC87716768}" type="presParOf" srcId="{D0E8A5E6-64DC-44D6-96EE-B481E093A72A}" destId="{5193B430-13FC-4EFD-8A3D-D4A0D7C359A9}" srcOrd="0" destOrd="0" presId="urn:microsoft.com/office/officeart/2005/8/layout/orgChart1"/>
    <dgm:cxn modelId="{4DE65C67-A3CB-4588-8757-69C48C8FF3C5}" type="presParOf" srcId="{5193B430-13FC-4EFD-8A3D-D4A0D7C359A9}" destId="{E371F9DF-4B1B-43EE-8656-EE980835D2AF}" srcOrd="0" destOrd="0" presId="urn:microsoft.com/office/officeart/2005/8/layout/orgChart1"/>
    <dgm:cxn modelId="{CD5F0497-37D6-46B4-9711-A783823E9CAE}" type="presParOf" srcId="{5193B430-13FC-4EFD-8A3D-D4A0D7C359A9}" destId="{140B19F3-7793-4373-BCCE-EF301C555899}" srcOrd="1" destOrd="0" presId="urn:microsoft.com/office/officeart/2005/8/layout/orgChart1"/>
    <dgm:cxn modelId="{29412579-B29A-4B40-A66A-9E3112AA2CAB}" type="presParOf" srcId="{D0E8A5E6-64DC-44D6-96EE-B481E093A72A}" destId="{63FBABA8-E934-48D2-967E-ABE27FF724AB}" srcOrd="1" destOrd="0" presId="urn:microsoft.com/office/officeart/2005/8/layout/orgChart1"/>
    <dgm:cxn modelId="{81E1062D-1A91-4DC0-BB9E-77A86B8C2685}" type="presParOf" srcId="{D0E8A5E6-64DC-44D6-96EE-B481E093A72A}" destId="{0642A681-C858-4D13-8087-728A853C1BC2}" srcOrd="2" destOrd="0" presId="urn:microsoft.com/office/officeart/2005/8/layout/orgChart1"/>
    <dgm:cxn modelId="{B1C15995-7485-45CD-B567-00DE3F14DF52}" type="presParOf" srcId="{9E336964-3BC7-437D-B90D-24787D387A29}" destId="{7D89F816-3D83-4D6D-B974-8D78926AB9AE}" srcOrd="2" destOrd="0" presId="urn:microsoft.com/office/officeart/2005/8/layout/orgChart1"/>
    <dgm:cxn modelId="{57859F13-171B-44B3-9E37-3E91A147699E}" type="presParOf" srcId="{192B3B13-2D92-4DDD-85FE-75F09E0ECFC2}" destId="{4EB93720-6C49-4B1A-B886-B3DF1E734725}" srcOrd="4" destOrd="0" presId="urn:microsoft.com/office/officeart/2005/8/layout/orgChart1"/>
    <dgm:cxn modelId="{75A74123-025E-45F2-9382-537FD0B11DD2}" type="presParOf" srcId="{192B3B13-2D92-4DDD-85FE-75F09E0ECFC2}" destId="{EE295B8D-4133-40DE-97E7-0BDD7243A7F0}" srcOrd="5" destOrd="0" presId="urn:microsoft.com/office/officeart/2005/8/layout/orgChart1"/>
    <dgm:cxn modelId="{990CBBBF-AE84-4B7A-95A0-313BC4EAED59}" type="presParOf" srcId="{EE295B8D-4133-40DE-97E7-0BDD7243A7F0}" destId="{9D2B9FB0-E839-425E-B0C0-0C939ADB8932}" srcOrd="0" destOrd="0" presId="urn:microsoft.com/office/officeart/2005/8/layout/orgChart1"/>
    <dgm:cxn modelId="{B6BFE72F-153B-450E-BD03-6A3D6CDB4A9C}" type="presParOf" srcId="{9D2B9FB0-E839-425E-B0C0-0C939ADB8932}" destId="{D18CA8B1-0A50-4ACD-B97B-A1CAB9DEC61F}" srcOrd="0" destOrd="0" presId="urn:microsoft.com/office/officeart/2005/8/layout/orgChart1"/>
    <dgm:cxn modelId="{DAF07981-8501-43A9-88ED-A0358982464E}" type="presParOf" srcId="{9D2B9FB0-E839-425E-B0C0-0C939ADB8932}" destId="{4E74D4BD-8410-4B6A-84AC-7A8A37921837}" srcOrd="1" destOrd="0" presId="urn:microsoft.com/office/officeart/2005/8/layout/orgChart1"/>
    <dgm:cxn modelId="{B070A379-2525-4D71-9696-35FC0DC11DB9}" type="presParOf" srcId="{EE295B8D-4133-40DE-97E7-0BDD7243A7F0}" destId="{C34694D8-1442-4B79-A640-299863CCA669}" srcOrd="1" destOrd="0" presId="urn:microsoft.com/office/officeart/2005/8/layout/orgChart1"/>
    <dgm:cxn modelId="{34667053-9AE2-4010-A55C-909DA423F2B0}" type="presParOf" srcId="{EE295B8D-4133-40DE-97E7-0BDD7243A7F0}" destId="{47EAFDD3-3F94-4A83-B48E-83745EBDB096}" srcOrd="2" destOrd="0" presId="urn:microsoft.com/office/officeart/2005/8/layout/orgChart1"/>
    <dgm:cxn modelId="{E9855F6C-9851-4BEB-ACD9-29100911DD19}" type="presParOf" srcId="{192B3B13-2D92-4DDD-85FE-75F09E0ECFC2}" destId="{C8FBFC36-A3D3-4BF1-BD09-FE075F9D4C6C}" srcOrd="6" destOrd="0" presId="urn:microsoft.com/office/officeart/2005/8/layout/orgChart1"/>
    <dgm:cxn modelId="{C0F1EDE3-FC88-4908-A2B7-A659242DD85C}" type="presParOf" srcId="{192B3B13-2D92-4DDD-85FE-75F09E0ECFC2}" destId="{57D1C7B2-AE45-453A-A567-6FD971DF6AC6}" srcOrd="7" destOrd="0" presId="urn:microsoft.com/office/officeart/2005/8/layout/orgChart1"/>
    <dgm:cxn modelId="{CCB7DE57-07D9-46BB-BB25-B79E7DEABA35}" type="presParOf" srcId="{57D1C7B2-AE45-453A-A567-6FD971DF6AC6}" destId="{EBDF8167-0DA5-47DF-926E-0CAA007D0AE5}" srcOrd="0" destOrd="0" presId="urn:microsoft.com/office/officeart/2005/8/layout/orgChart1"/>
    <dgm:cxn modelId="{CBA2377F-F170-429E-91B8-34F9FAE63DDC}" type="presParOf" srcId="{EBDF8167-0DA5-47DF-926E-0CAA007D0AE5}" destId="{DD74A237-C275-474E-BB7A-6917EA621E40}" srcOrd="0" destOrd="0" presId="urn:microsoft.com/office/officeart/2005/8/layout/orgChart1"/>
    <dgm:cxn modelId="{D967097B-10C0-467F-AFE6-3A82BF5E4DA4}" type="presParOf" srcId="{EBDF8167-0DA5-47DF-926E-0CAA007D0AE5}" destId="{A06D3A3C-08B3-406E-B176-40D437051F0E}" srcOrd="1" destOrd="0" presId="urn:microsoft.com/office/officeart/2005/8/layout/orgChart1"/>
    <dgm:cxn modelId="{53CE686C-9702-4CB0-A3D7-B571C5141CF2}" type="presParOf" srcId="{57D1C7B2-AE45-453A-A567-6FD971DF6AC6}" destId="{E6FB8C9C-A917-40C7-B2FB-ECA7963609AF}" srcOrd="1" destOrd="0" presId="urn:microsoft.com/office/officeart/2005/8/layout/orgChart1"/>
    <dgm:cxn modelId="{83C397E2-6FC4-4087-AB0B-80696FA46D1F}" type="presParOf" srcId="{57D1C7B2-AE45-453A-A567-6FD971DF6AC6}" destId="{A563BE2F-258A-4BCD-BBF8-29D89E991D10}" srcOrd="2" destOrd="0" presId="urn:microsoft.com/office/officeart/2005/8/layout/orgChart1"/>
    <dgm:cxn modelId="{EA84E31E-3187-4E42-9EE8-7DA581847970}" type="presParOf" srcId="{192B3B13-2D92-4DDD-85FE-75F09E0ECFC2}" destId="{4131C6D3-6B13-4ABD-8321-78B32565FD58}" srcOrd="8" destOrd="0" presId="urn:microsoft.com/office/officeart/2005/8/layout/orgChart1"/>
    <dgm:cxn modelId="{9BB4648C-CE39-4F65-B70D-10102CB1DA5B}" type="presParOf" srcId="{192B3B13-2D92-4DDD-85FE-75F09E0ECFC2}" destId="{ABEC2EB4-C4EC-4514-9E9D-4DB836BF9AA8}" srcOrd="9" destOrd="0" presId="urn:microsoft.com/office/officeart/2005/8/layout/orgChart1"/>
    <dgm:cxn modelId="{2349AE63-0258-43A2-B66A-6BB00FE0D082}" type="presParOf" srcId="{ABEC2EB4-C4EC-4514-9E9D-4DB836BF9AA8}" destId="{7F0B9808-13B6-42F0-9119-54413AC952D8}" srcOrd="0" destOrd="0" presId="urn:microsoft.com/office/officeart/2005/8/layout/orgChart1"/>
    <dgm:cxn modelId="{E5FDB9C0-CBAD-4F43-A65D-B531AD456533}" type="presParOf" srcId="{7F0B9808-13B6-42F0-9119-54413AC952D8}" destId="{A7F4DD4D-630A-48D2-A6BF-46225EEEC5B3}" srcOrd="0" destOrd="0" presId="urn:microsoft.com/office/officeart/2005/8/layout/orgChart1"/>
    <dgm:cxn modelId="{490F0585-96BE-48EB-A0BE-68218B4ED136}" type="presParOf" srcId="{7F0B9808-13B6-42F0-9119-54413AC952D8}" destId="{6279EFB2-62D6-4E26-ACAA-01ACDCCFA058}" srcOrd="1" destOrd="0" presId="urn:microsoft.com/office/officeart/2005/8/layout/orgChart1"/>
    <dgm:cxn modelId="{DBE52C35-1A73-4BBB-A3B0-C0E53382F222}" type="presParOf" srcId="{ABEC2EB4-C4EC-4514-9E9D-4DB836BF9AA8}" destId="{D7140942-F4BC-4F87-99A0-6052F94C9F8E}" srcOrd="1" destOrd="0" presId="urn:microsoft.com/office/officeart/2005/8/layout/orgChart1"/>
    <dgm:cxn modelId="{56FF333F-F75D-4D5C-882F-EF7DF8981F6B}" type="presParOf" srcId="{ABEC2EB4-C4EC-4514-9E9D-4DB836BF9AA8}" destId="{0C58F337-BE3F-4753-A01D-FA9D5C6F47B6}" srcOrd="2" destOrd="0" presId="urn:microsoft.com/office/officeart/2005/8/layout/orgChart1"/>
    <dgm:cxn modelId="{C425D167-5CA1-40C7-8A18-5E75D89CCE3F}" type="presParOf" srcId="{192B3B13-2D92-4DDD-85FE-75F09E0ECFC2}" destId="{8D199F6C-8849-4980-9A1B-85663543C44D}" srcOrd="10" destOrd="0" presId="urn:microsoft.com/office/officeart/2005/8/layout/orgChart1"/>
    <dgm:cxn modelId="{867B4960-5F4E-45BF-954B-38E365A91C0C}" type="presParOf" srcId="{192B3B13-2D92-4DDD-85FE-75F09E0ECFC2}" destId="{212BC875-A44E-4ED5-B13C-82B759041CE7}" srcOrd="11" destOrd="0" presId="urn:microsoft.com/office/officeart/2005/8/layout/orgChart1"/>
    <dgm:cxn modelId="{1B6DC8B3-075B-4CEC-92FD-91F3B7D34C01}" type="presParOf" srcId="{212BC875-A44E-4ED5-B13C-82B759041CE7}" destId="{A579C2BA-39A7-465A-958D-734602B03C9E}" srcOrd="0" destOrd="0" presId="urn:microsoft.com/office/officeart/2005/8/layout/orgChart1"/>
    <dgm:cxn modelId="{1FFA3FD1-63E5-43E5-A8FE-B4F26FF18DCD}" type="presParOf" srcId="{A579C2BA-39A7-465A-958D-734602B03C9E}" destId="{56346C0F-80D1-4A77-BDFB-785C9A9B1D71}" srcOrd="0" destOrd="0" presId="urn:microsoft.com/office/officeart/2005/8/layout/orgChart1"/>
    <dgm:cxn modelId="{094767AE-F5AC-4A0B-9FA3-5B9CD46DF1B4}" type="presParOf" srcId="{A579C2BA-39A7-465A-958D-734602B03C9E}" destId="{0EF0F74D-78F9-4C58-9E61-5AF5F9FADF11}" srcOrd="1" destOrd="0" presId="urn:microsoft.com/office/officeart/2005/8/layout/orgChart1"/>
    <dgm:cxn modelId="{BA7D8401-29B9-464A-A3A4-C0240691715F}" type="presParOf" srcId="{212BC875-A44E-4ED5-B13C-82B759041CE7}" destId="{000F3F65-D466-44E6-BD92-D5B198270668}" srcOrd="1" destOrd="0" presId="urn:microsoft.com/office/officeart/2005/8/layout/orgChart1"/>
    <dgm:cxn modelId="{D97509E7-21A5-43B2-89AA-762C62554339}" type="presParOf" srcId="{000F3F65-D466-44E6-BD92-D5B198270668}" destId="{1113DC7E-0B98-4D85-BE0D-8797DF260343}" srcOrd="0" destOrd="0" presId="urn:microsoft.com/office/officeart/2005/8/layout/orgChart1"/>
    <dgm:cxn modelId="{7EA48358-4B89-4CBF-9447-12F6131A547B}" type="presParOf" srcId="{000F3F65-D466-44E6-BD92-D5B198270668}" destId="{1F9EBD82-37C5-455D-957A-710828EF6FDF}" srcOrd="1" destOrd="0" presId="urn:microsoft.com/office/officeart/2005/8/layout/orgChart1"/>
    <dgm:cxn modelId="{DB75E916-1096-4720-A5AB-B28EC0F6E6E9}" type="presParOf" srcId="{1F9EBD82-37C5-455D-957A-710828EF6FDF}" destId="{2A8722FF-066C-4670-BEF5-C781AAF3DA39}" srcOrd="0" destOrd="0" presId="urn:microsoft.com/office/officeart/2005/8/layout/orgChart1"/>
    <dgm:cxn modelId="{E57EC45C-75D5-40B9-8E05-B2608F12F3DE}" type="presParOf" srcId="{2A8722FF-066C-4670-BEF5-C781AAF3DA39}" destId="{1D101565-6079-442A-A076-734FFAF67D85}" srcOrd="0" destOrd="0" presId="urn:microsoft.com/office/officeart/2005/8/layout/orgChart1"/>
    <dgm:cxn modelId="{1DBAF7DE-1087-457F-8AAE-88FA9B0FCACB}" type="presParOf" srcId="{2A8722FF-066C-4670-BEF5-C781AAF3DA39}" destId="{EA07E3F8-4F2C-4FA6-B46A-DD716B118CA5}" srcOrd="1" destOrd="0" presId="urn:microsoft.com/office/officeart/2005/8/layout/orgChart1"/>
    <dgm:cxn modelId="{E7BE351E-9513-4B3F-A0F5-B94D3C1F8BF9}" type="presParOf" srcId="{1F9EBD82-37C5-455D-957A-710828EF6FDF}" destId="{D996194C-B3D7-4044-BCBD-9911CEF19826}" srcOrd="1" destOrd="0" presId="urn:microsoft.com/office/officeart/2005/8/layout/orgChart1"/>
    <dgm:cxn modelId="{DE27C9E2-D9B2-4347-9DEF-7BB1FC677225}" type="presParOf" srcId="{1F9EBD82-37C5-455D-957A-710828EF6FDF}" destId="{0D119738-41BE-4332-9E99-E831752223EB}" srcOrd="2" destOrd="0" presId="urn:microsoft.com/office/officeart/2005/8/layout/orgChart1"/>
    <dgm:cxn modelId="{A0D81F1B-08A4-4810-8D4E-D0C5AF337ECB}" type="presParOf" srcId="{000F3F65-D466-44E6-BD92-D5B198270668}" destId="{00D9D314-8550-4596-BA97-18FCA61161D9}" srcOrd="2" destOrd="0" presId="urn:microsoft.com/office/officeart/2005/8/layout/orgChart1"/>
    <dgm:cxn modelId="{87C44036-5CAC-4A8B-9724-8240781719F2}" type="presParOf" srcId="{000F3F65-D466-44E6-BD92-D5B198270668}" destId="{EBA1524D-F58B-440F-A3B5-A56AA4385165}" srcOrd="3" destOrd="0" presId="urn:microsoft.com/office/officeart/2005/8/layout/orgChart1"/>
    <dgm:cxn modelId="{CEAB5AF4-AA23-4F23-9DFF-6E9A61D9D5F3}" type="presParOf" srcId="{EBA1524D-F58B-440F-A3B5-A56AA4385165}" destId="{B6B5214B-8FCA-42E6-94F0-0FC71D8F1C4D}" srcOrd="0" destOrd="0" presId="urn:microsoft.com/office/officeart/2005/8/layout/orgChart1"/>
    <dgm:cxn modelId="{6532CABE-C3DA-435C-8B19-E538090A0D8A}" type="presParOf" srcId="{B6B5214B-8FCA-42E6-94F0-0FC71D8F1C4D}" destId="{E5B5336B-5FE2-44AA-91C8-395EF92A96F1}" srcOrd="0" destOrd="0" presId="urn:microsoft.com/office/officeart/2005/8/layout/orgChart1"/>
    <dgm:cxn modelId="{0DEE151C-AEE4-4499-B6C2-84FD9E1BAC46}" type="presParOf" srcId="{B6B5214B-8FCA-42E6-94F0-0FC71D8F1C4D}" destId="{0A15D6C2-944E-44C3-8B0E-6C9C94A24617}" srcOrd="1" destOrd="0" presId="urn:microsoft.com/office/officeart/2005/8/layout/orgChart1"/>
    <dgm:cxn modelId="{FC96C60C-84C7-46D9-B1BB-FBD0B2EFDF69}" type="presParOf" srcId="{EBA1524D-F58B-440F-A3B5-A56AA4385165}" destId="{6EA97A2C-5EC1-4964-9571-E7AD20C7CAD2}" srcOrd="1" destOrd="0" presId="urn:microsoft.com/office/officeart/2005/8/layout/orgChart1"/>
    <dgm:cxn modelId="{10B436C9-B5CC-4AD8-98EB-98816A0D35B4}" type="presParOf" srcId="{EBA1524D-F58B-440F-A3B5-A56AA4385165}" destId="{5AF46921-E2B6-46B1-9031-3993F39DC26B}" srcOrd="2" destOrd="0" presId="urn:microsoft.com/office/officeart/2005/8/layout/orgChart1"/>
    <dgm:cxn modelId="{EADF717C-1726-480F-9696-53AAA17DD082}" type="presParOf" srcId="{212BC875-A44E-4ED5-B13C-82B759041CE7}" destId="{CDE7C852-3C86-4A06-8F98-3D2BD651B2CD}" srcOrd="2" destOrd="0" presId="urn:microsoft.com/office/officeart/2005/8/layout/orgChart1"/>
    <dgm:cxn modelId="{2BB00F11-6CD2-4723-B85F-F33E57712722}" type="presParOf" srcId="{192B3B13-2D92-4DDD-85FE-75F09E0ECFC2}" destId="{BEA57FF8-E9CB-4D79-8C55-B0ABC0485404}" srcOrd="12" destOrd="0" presId="urn:microsoft.com/office/officeart/2005/8/layout/orgChart1"/>
    <dgm:cxn modelId="{E0B31CBB-3B45-4F52-B3C9-3DF3C2A31161}" type="presParOf" srcId="{192B3B13-2D92-4DDD-85FE-75F09E0ECFC2}" destId="{6075BFB2-E27F-41BD-ABD5-0A1CEB1DDC79}" srcOrd="13" destOrd="0" presId="urn:microsoft.com/office/officeart/2005/8/layout/orgChart1"/>
    <dgm:cxn modelId="{90D57D25-CA60-4541-B001-149CBFE795F0}" type="presParOf" srcId="{6075BFB2-E27F-41BD-ABD5-0A1CEB1DDC79}" destId="{980CDEC5-C276-4A2D-9699-3DBA945D96C5}" srcOrd="0" destOrd="0" presId="urn:microsoft.com/office/officeart/2005/8/layout/orgChart1"/>
    <dgm:cxn modelId="{45B8D13D-BB35-41E5-B80D-6843D970A998}" type="presParOf" srcId="{980CDEC5-C276-4A2D-9699-3DBA945D96C5}" destId="{EBE83127-3B8C-460D-BBF6-F59F86891501}" srcOrd="0" destOrd="0" presId="urn:microsoft.com/office/officeart/2005/8/layout/orgChart1"/>
    <dgm:cxn modelId="{5C5DEF9B-7728-4607-9139-5A03F328B0A1}" type="presParOf" srcId="{980CDEC5-C276-4A2D-9699-3DBA945D96C5}" destId="{73CFBA89-C31A-4441-94A2-362B58C87B51}" srcOrd="1" destOrd="0" presId="urn:microsoft.com/office/officeart/2005/8/layout/orgChart1"/>
    <dgm:cxn modelId="{9772F7ED-4670-41CD-B771-54E531956023}" type="presParOf" srcId="{6075BFB2-E27F-41BD-ABD5-0A1CEB1DDC79}" destId="{59C4689B-FE9D-49B3-BC87-A6A10F7850D5}" srcOrd="1" destOrd="0" presId="urn:microsoft.com/office/officeart/2005/8/layout/orgChart1"/>
    <dgm:cxn modelId="{B1E28A80-3CD6-4F71-8448-BA8C7FABCCFB}" type="presParOf" srcId="{6075BFB2-E27F-41BD-ABD5-0A1CEB1DDC79}" destId="{70DD7418-BD2B-4F80-AC4C-0F28AA4D522C}" srcOrd="2" destOrd="0" presId="urn:microsoft.com/office/officeart/2005/8/layout/orgChart1"/>
    <dgm:cxn modelId="{E2FCBFC0-E4CB-47B8-8D54-79C1390695BB}" type="presParOf" srcId="{192B3B13-2D92-4DDD-85FE-75F09E0ECFC2}" destId="{659CA28A-7B41-447C-839C-B483DE89F6BC}" srcOrd="14" destOrd="0" presId="urn:microsoft.com/office/officeart/2005/8/layout/orgChart1"/>
    <dgm:cxn modelId="{32ED162A-0AA7-4B8F-80FF-7868E828871D}" type="presParOf" srcId="{192B3B13-2D92-4DDD-85FE-75F09E0ECFC2}" destId="{FBBA32FB-BE91-4BE7-91AE-2B019B3DA81D}" srcOrd="15" destOrd="0" presId="urn:microsoft.com/office/officeart/2005/8/layout/orgChart1"/>
    <dgm:cxn modelId="{FBAC8D96-4BC0-469D-804C-31281273165D}" type="presParOf" srcId="{FBBA32FB-BE91-4BE7-91AE-2B019B3DA81D}" destId="{E619DB32-4DC2-4145-B62E-49A012211746}" srcOrd="0" destOrd="0" presId="urn:microsoft.com/office/officeart/2005/8/layout/orgChart1"/>
    <dgm:cxn modelId="{EAF4E45A-FF50-4F44-A357-33BD2DC9EF50}" type="presParOf" srcId="{E619DB32-4DC2-4145-B62E-49A012211746}" destId="{F9D4DCB8-6643-4C6A-A212-D56DFD1AAB2E}" srcOrd="0" destOrd="0" presId="urn:microsoft.com/office/officeart/2005/8/layout/orgChart1"/>
    <dgm:cxn modelId="{E138E646-62DC-413B-8D7F-8A3924943F64}" type="presParOf" srcId="{E619DB32-4DC2-4145-B62E-49A012211746}" destId="{865D509F-A732-428F-B091-89FE247E2ED5}" srcOrd="1" destOrd="0" presId="urn:microsoft.com/office/officeart/2005/8/layout/orgChart1"/>
    <dgm:cxn modelId="{D705AAEA-0924-4279-AA4E-E4D462222D1E}" type="presParOf" srcId="{FBBA32FB-BE91-4BE7-91AE-2B019B3DA81D}" destId="{E1D76DC5-CE62-4C3B-B806-B2AF94DB5AC0}" srcOrd="1" destOrd="0" presId="urn:microsoft.com/office/officeart/2005/8/layout/orgChart1"/>
    <dgm:cxn modelId="{B0D97562-0900-4880-B80C-90CB901BFDAF}" type="presParOf" srcId="{E1D76DC5-CE62-4C3B-B806-B2AF94DB5AC0}" destId="{822D525E-97A7-4D02-A07D-A5FDA9824450}" srcOrd="0" destOrd="0" presId="urn:microsoft.com/office/officeart/2005/8/layout/orgChart1"/>
    <dgm:cxn modelId="{EBF8EDE0-5F13-4C94-986A-5B0F41FBE419}" type="presParOf" srcId="{E1D76DC5-CE62-4C3B-B806-B2AF94DB5AC0}" destId="{D4B893BF-DD17-4FFE-8CB8-A7DFBDCF2E1E}" srcOrd="1" destOrd="0" presId="urn:microsoft.com/office/officeart/2005/8/layout/orgChart1"/>
    <dgm:cxn modelId="{989C6EAD-B999-4F89-B3D4-A890D8145FEB}" type="presParOf" srcId="{D4B893BF-DD17-4FFE-8CB8-A7DFBDCF2E1E}" destId="{F275EC14-5A92-4FB6-9074-247456CC14A1}" srcOrd="0" destOrd="0" presId="urn:microsoft.com/office/officeart/2005/8/layout/orgChart1"/>
    <dgm:cxn modelId="{898F8916-4D42-4AF6-9BDA-F0EEC4434911}" type="presParOf" srcId="{F275EC14-5A92-4FB6-9074-247456CC14A1}" destId="{3322F909-1FBD-4951-B403-3BDB51020F72}" srcOrd="0" destOrd="0" presId="urn:microsoft.com/office/officeart/2005/8/layout/orgChart1"/>
    <dgm:cxn modelId="{1D789259-8E8A-4203-91C4-4E507FC10B66}" type="presParOf" srcId="{F275EC14-5A92-4FB6-9074-247456CC14A1}" destId="{D84A30A4-023F-4504-AFC3-FC1329E45CB8}" srcOrd="1" destOrd="0" presId="urn:microsoft.com/office/officeart/2005/8/layout/orgChart1"/>
    <dgm:cxn modelId="{3E86FAF8-4742-4092-BA66-CA64F76E1374}" type="presParOf" srcId="{D4B893BF-DD17-4FFE-8CB8-A7DFBDCF2E1E}" destId="{C732E513-31D0-4A68-BA26-C8A8F64EDD58}" srcOrd="1" destOrd="0" presId="urn:microsoft.com/office/officeart/2005/8/layout/orgChart1"/>
    <dgm:cxn modelId="{867B74D6-86A5-45CE-8838-47EE2F695E0B}" type="presParOf" srcId="{D4B893BF-DD17-4FFE-8CB8-A7DFBDCF2E1E}" destId="{5800BC31-3D36-4F5F-A093-88BDE936B23B}" srcOrd="2" destOrd="0" presId="urn:microsoft.com/office/officeart/2005/8/layout/orgChart1"/>
    <dgm:cxn modelId="{B1B51CBD-A2F6-419E-B03C-2B127FC8E718}" type="presParOf" srcId="{E1D76DC5-CE62-4C3B-B806-B2AF94DB5AC0}" destId="{17CFFEAF-EF88-4936-9CE9-DF33A7DD5C93}" srcOrd="2" destOrd="0" presId="urn:microsoft.com/office/officeart/2005/8/layout/orgChart1"/>
    <dgm:cxn modelId="{16DE934A-3E6D-472E-8E9E-2DE3A384C977}" type="presParOf" srcId="{E1D76DC5-CE62-4C3B-B806-B2AF94DB5AC0}" destId="{E31A5E17-7201-4876-87AC-98823E5EBEC5}" srcOrd="3" destOrd="0" presId="urn:microsoft.com/office/officeart/2005/8/layout/orgChart1"/>
    <dgm:cxn modelId="{D003046E-34EE-4068-A79E-652B1BADE2B9}" type="presParOf" srcId="{E31A5E17-7201-4876-87AC-98823E5EBEC5}" destId="{68679446-FAD8-4A53-94E4-7E6CB5833E71}" srcOrd="0" destOrd="0" presId="urn:microsoft.com/office/officeart/2005/8/layout/orgChart1"/>
    <dgm:cxn modelId="{9378352F-60F9-497F-AE81-80D9B0825B75}" type="presParOf" srcId="{68679446-FAD8-4A53-94E4-7E6CB5833E71}" destId="{3AAABE9D-24D8-47EE-A11E-70C39305F5AA}" srcOrd="0" destOrd="0" presId="urn:microsoft.com/office/officeart/2005/8/layout/orgChart1"/>
    <dgm:cxn modelId="{E5765EC8-5075-41C5-A1CA-EFE840647AB4}" type="presParOf" srcId="{68679446-FAD8-4A53-94E4-7E6CB5833E71}" destId="{DE9F01C3-9183-4023-B8C6-040377201594}" srcOrd="1" destOrd="0" presId="urn:microsoft.com/office/officeart/2005/8/layout/orgChart1"/>
    <dgm:cxn modelId="{8EF5B82C-013B-460A-B8B4-D04315E5CB09}" type="presParOf" srcId="{E31A5E17-7201-4876-87AC-98823E5EBEC5}" destId="{934B7661-B139-4236-B47C-F1BEBB6EB445}" srcOrd="1" destOrd="0" presId="urn:microsoft.com/office/officeart/2005/8/layout/orgChart1"/>
    <dgm:cxn modelId="{1DAB1662-74A6-4586-BF68-5AD7B61411C2}" type="presParOf" srcId="{E31A5E17-7201-4876-87AC-98823E5EBEC5}" destId="{3F0BA32C-4213-4211-AA89-72AD16B30E1C}" srcOrd="2" destOrd="0" presId="urn:microsoft.com/office/officeart/2005/8/layout/orgChart1"/>
    <dgm:cxn modelId="{705D41C6-C0B1-4CDE-897E-38C6C2FEFAFC}" type="presParOf" srcId="{E1D76DC5-CE62-4C3B-B806-B2AF94DB5AC0}" destId="{B5978D45-B8D4-4AC8-BB70-5D4ED001C3F6}" srcOrd="4" destOrd="0" presId="urn:microsoft.com/office/officeart/2005/8/layout/orgChart1"/>
    <dgm:cxn modelId="{3D815A7C-6A65-4FBE-8254-F2D3E2BD3656}" type="presParOf" srcId="{E1D76DC5-CE62-4C3B-B806-B2AF94DB5AC0}" destId="{730D14E9-F3BB-464A-B216-E27005A7ADFA}" srcOrd="5" destOrd="0" presId="urn:microsoft.com/office/officeart/2005/8/layout/orgChart1"/>
    <dgm:cxn modelId="{8DBDCAAB-D981-46D5-AF53-EC9E3B4393A5}" type="presParOf" srcId="{730D14E9-F3BB-464A-B216-E27005A7ADFA}" destId="{C98E7A3A-BC5B-414A-A1BA-E73BEEAACA16}" srcOrd="0" destOrd="0" presId="urn:microsoft.com/office/officeart/2005/8/layout/orgChart1"/>
    <dgm:cxn modelId="{05994F4B-4CD9-46E7-A882-4C724A160632}" type="presParOf" srcId="{C98E7A3A-BC5B-414A-A1BA-E73BEEAACA16}" destId="{8EEC8AFB-C7F1-4701-A124-40306A0B2D2A}" srcOrd="0" destOrd="0" presId="urn:microsoft.com/office/officeart/2005/8/layout/orgChart1"/>
    <dgm:cxn modelId="{8868D806-F704-4F0D-8A50-7751A5141F6B}" type="presParOf" srcId="{C98E7A3A-BC5B-414A-A1BA-E73BEEAACA16}" destId="{3C7D8C1B-D8B3-48CE-9BC6-CC4DC7C8A54C}" srcOrd="1" destOrd="0" presId="urn:microsoft.com/office/officeart/2005/8/layout/orgChart1"/>
    <dgm:cxn modelId="{BE9D6B2A-3C0B-46AC-8FC6-7BC4A746B9FC}" type="presParOf" srcId="{730D14E9-F3BB-464A-B216-E27005A7ADFA}" destId="{92983470-9EA1-42E3-BAA6-92BD28C9408C}" srcOrd="1" destOrd="0" presId="urn:microsoft.com/office/officeart/2005/8/layout/orgChart1"/>
    <dgm:cxn modelId="{6CCF8A9E-44C7-413D-8FEA-7C67DBD08F1C}" type="presParOf" srcId="{730D14E9-F3BB-464A-B216-E27005A7ADFA}" destId="{38E231F7-D0E4-4E88-8F10-9A2678B49CAF}" srcOrd="2" destOrd="0" presId="urn:microsoft.com/office/officeart/2005/8/layout/orgChart1"/>
    <dgm:cxn modelId="{7BA3E587-2C84-414E-AFB8-2D230F51CED3}" type="presParOf" srcId="{FBBA32FB-BE91-4BE7-91AE-2B019B3DA81D}" destId="{220A8FF6-2FDF-4B44-9F75-ECD6612F74B9}" srcOrd="2" destOrd="0" presId="urn:microsoft.com/office/officeart/2005/8/layout/orgChart1"/>
    <dgm:cxn modelId="{1DA0B3F7-BA20-45CD-99BE-EEF995D356A8}" type="presParOf" srcId="{FC25A639-FE3A-47C0-8309-EC2E2E849828}" destId="{7F76430A-D106-42EC-A6D9-DA7F32CBC34E}" srcOrd="2" destOrd="0" presId="urn:microsoft.com/office/officeart/2005/8/layout/orgChart1"/>
    <dgm:cxn modelId="{34A387CF-AC03-4F59-8604-BDD759FA68D1}" type="presParOf" srcId="{7F76430A-D106-42EC-A6D9-DA7F32CBC34E}" destId="{340D0729-4C39-47DB-980F-3FD4B74C65BF}" srcOrd="0" destOrd="0" presId="urn:microsoft.com/office/officeart/2005/8/layout/orgChart1"/>
    <dgm:cxn modelId="{ABC6A974-3F45-45A8-8D5A-633C0F9594B8}" type="presParOf" srcId="{7F76430A-D106-42EC-A6D9-DA7F32CBC34E}" destId="{378D1A57-AFEA-4A9A-BC00-A46C8FE8FBAF}" srcOrd="1" destOrd="0" presId="urn:microsoft.com/office/officeart/2005/8/layout/orgChart1"/>
    <dgm:cxn modelId="{D5DFC079-5A35-4102-8269-C887E16AF655}" type="presParOf" srcId="{378D1A57-AFEA-4A9A-BC00-A46C8FE8FBAF}" destId="{2234C042-63FD-4A26-9578-4503404EDD49}" srcOrd="0" destOrd="0" presId="urn:microsoft.com/office/officeart/2005/8/layout/orgChart1"/>
    <dgm:cxn modelId="{79E498A4-A63E-48CC-B3BA-80EEC092F916}" type="presParOf" srcId="{2234C042-63FD-4A26-9578-4503404EDD49}" destId="{FA11E673-3008-4DE9-8977-22C1C1294CA9}" srcOrd="0" destOrd="0" presId="urn:microsoft.com/office/officeart/2005/8/layout/orgChart1"/>
    <dgm:cxn modelId="{B507FC4B-3982-452B-859B-0CF3AFF8BED3}" type="presParOf" srcId="{2234C042-63FD-4A26-9578-4503404EDD49}" destId="{5AEC4204-A561-4419-8723-DE6FCD4593BB}" srcOrd="1" destOrd="0" presId="urn:microsoft.com/office/officeart/2005/8/layout/orgChart1"/>
    <dgm:cxn modelId="{45D4EB64-2DCE-4015-853E-1B030FB13EFC}" type="presParOf" srcId="{378D1A57-AFEA-4A9A-BC00-A46C8FE8FBAF}" destId="{2599E2CF-D64F-4AA0-AF65-3D1F0453FCF3}" srcOrd="1" destOrd="0" presId="urn:microsoft.com/office/officeart/2005/8/layout/orgChart1"/>
    <dgm:cxn modelId="{786D4691-0176-4CE0-A857-3DF5379A28E3}" type="presParOf" srcId="{378D1A57-AFEA-4A9A-BC00-A46C8FE8FBAF}" destId="{BD5B1454-FBC4-4F2B-9A82-128BE001D67F}" srcOrd="2" destOrd="0" presId="urn:microsoft.com/office/officeart/2005/8/layout/orgChart1"/>
    <dgm:cxn modelId="{91CDB683-52CE-404A-B4ED-59D28418C66B}" type="presParOf" srcId="{7F76430A-D106-42EC-A6D9-DA7F32CBC34E}" destId="{A3750227-D187-487C-B888-442B3D8F4C9B}" srcOrd="2" destOrd="0" presId="urn:microsoft.com/office/officeart/2005/8/layout/orgChart1"/>
    <dgm:cxn modelId="{29F2B7D2-2510-43AC-A7C4-CEF7B8AC47E8}" type="presParOf" srcId="{7F76430A-D106-42EC-A6D9-DA7F32CBC34E}" destId="{16901819-0602-4A19-B599-E8B2D1E8E085}" srcOrd="3" destOrd="0" presId="urn:microsoft.com/office/officeart/2005/8/layout/orgChart1"/>
    <dgm:cxn modelId="{BD8C2D2B-A285-412E-B463-DA70A66B31AA}" type="presParOf" srcId="{16901819-0602-4A19-B599-E8B2D1E8E085}" destId="{DEB5A866-B90A-41BA-B430-17344439DD69}" srcOrd="0" destOrd="0" presId="urn:microsoft.com/office/officeart/2005/8/layout/orgChart1"/>
    <dgm:cxn modelId="{905925B2-0E88-40B1-B189-E2731483B7A5}" type="presParOf" srcId="{DEB5A866-B90A-41BA-B430-17344439DD69}" destId="{4B438690-2F3C-4A6C-BAEE-FB2C5A3836E0}" srcOrd="0" destOrd="0" presId="urn:microsoft.com/office/officeart/2005/8/layout/orgChart1"/>
    <dgm:cxn modelId="{DCC291E5-1C84-46DF-A6BC-6FC36676A984}" type="presParOf" srcId="{DEB5A866-B90A-41BA-B430-17344439DD69}" destId="{A5A6F052-AE81-4A80-ABDB-23B4A3D50934}" srcOrd="1" destOrd="0" presId="urn:microsoft.com/office/officeart/2005/8/layout/orgChart1"/>
    <dgm:cxn modelId="{75D57656-29F8-4608-81BC-5FE46EBDED5A}" type="presParOf" srcId="{16901819-0602-4A19-B599-E8B2D1E8E085}" destId="{FC499822-7067-46A3-AE9C-855A7428AD78}" srcOrd="1" destOrd="0" presId="urn:microsoft.com/office/officeart/2005/8/layout/orgChart1"/>
    <dgm:cxn modelId="{D857E9FD-D984-4F6A-8455-FCE3DFEE649E}" type="presParOf" srcId="{16901819-0602-4A19-B599-E8B2D1E8E085}" destId="{C9E85DD5-D1C3-4516-8B90-BF2B8E030192}" srcOrd="2" destOrd="0" presId="urn:microsoft.com/office/officeart/2005/8/layout/orgChart1"/>
    <dgm:cxn modelId="{7FAE0416-0C9B-4712-9A32-F636AB79342A}" type="presParOf" srcId="{7F76430A-D106-42EC-A6D9-DA7F32CBC34E}" destId="{B34BDFA9-2C37-4DCE-82B3-FC348BD9A6AD}" srcOrd="4" destOrd="0" presId="urn:microsoft.com/office/officeart/2005/8/layout/orgChart1"/>
    <dgm:cxn modelId="{A64CA899-10CB-4BE8-B502-C453E5027CB5}" type="presParOf" srcId="{7F76430A-D106-42EC-A6D9-DA7F32CBC34E}" destId="{F225605B-3C2F-4A24-8B41-FE4897E376C6}" srcOrd="5" destOrd="0" presId="urn:microsoft.com/office/officeart/2005/8/layout/orgChart1"/>
    <dgm:cxn modelId="{25597659-706B-4FF2-BEBD-86E22782F96F}" type="presParOf" srcId="{F225605B-3C2F-4A24-8B41-FE4897E376C6}" destId="{D2D87663-4214-4AAC-A150-0042C9F8B992}" srcOrd="0" destOrd="0" presId="urn:microsoft.com/office/officeart/2005/8/layout/orgChart1"/>
    <dgm:cxn modelId="{69349C9C-2191-40C7-9C80-494D09FF51AA}" type="presParOf" srcId="{D2D87663-4214-4AAC-A150-0042C9F8B992}" destId="{216E6905-F599-44CA-A639-75ADBE9EAA62}" srcOrd="0" destOrd="0" presId="urn:microsoft.com/office/officeart/2005/8/layout/orgChart1"/>
    <dgm:cxn modelId="{A3FD2876-1A86-4A41-8701-BE226A288155}" type="presParOf" srcId="{D2D87663-4214-4AAC-A150-0042C9F8B992}" destId="{B9043F5A-0048-4D7C-89F2-1BE50FBE8307}" srcOrd="1" destOrd="0" presId="urn:microsoft.com/office/officeart/2005/8/layout/orgChart1"/>
    <dgm:cxn modelId="{540C2A04-F540-4F4D-8E86-3F7A78F958E5}" type="presParOf" srcId="{F225605B-3C2F-4A24-8B41-FE4897E376C6}" destId="{E7008B0D-A3D5-4865-A033-94A4AFD5F88D}" srcOrd="1" destOrd="0" presId="urn:microsoft.com/office/officeart/2005/8/layout/orgChart1"/>
    <dgm:cxn modelId="{7ABD83F2-0064-48F8-8CA4-3C3D4B396D49}" type="presParOf" srcId="{F225605B-3C2F-4A24-8B41-FE4897E376C6}" destId="{3B95CDF8-6676-4E87-9DB5-C79E062988B6}" srcOrd="2" destOrd="0" presId="urn:microsoft.com/office/officeart/2005/8/layout/orgChart1"/>
    <dgm:cxn modelId="{C3B0E834-A338-4B22-8705-AC8A947FB7BD}" type="presParOf" srcId="{7F76430A-D106-42EC-A6D9-DA7F32CBC34E}" destId="{A97383AE-FC70-460E-BD27-19486404A674}" srcOrd="6" destOrd="0" presId="urn:microsoft.com/office/officeart/2005/8/layout/orgChart1"/>
    <dgm:cxn modelId="{073D37E5-23DC-40EB-8677-DAD45A5AAFEC}" type="presParOf" srcId="{7F76430A-D106-42EC-A6D9-DA7F32CBC34E}" destId="{09C18022-33E2-485D-9B69-941EF6CAFB6B}" srcOrd="7" destOrd="0" presId="urn:microsoft.com/office/officeart/2005/8/layout/orgChart1"/>
    <dgm:cxn modelId="{5DBBAB03-24E8-43B2-9272-325E0D70E3EB}" type="presParOf" srcId="{09C18022-33E2-485D-9B69-941EF6CAFB6B}" destId="{31A4338A-3E4A-46C8-9FF6-E7EBA8EE17CD}" srcOrd="0" destOrd="0" presId="urn:microsoft.com/office/officeart/2005/8/layout/orgChart1"/>
    <dgm:cxn modelId="{CA677A48-8A6C-45D9-A8FB-DF70CE5F6F79}" type="presParOf" srcId="{31A4338A-3E4A-46C8-9FF6-E7EBA8EE17CD}" destId="{7C531F6B-E74C-4F1C-AFD9-B68CDF50D5F3}" srcOrd="0" destOrd="0" presId="urn:microsoft.com/office/officeart/2005/8/layout/orgChart1"/>
    <dgm:cxn modelId="{57712F46-342B-4734-AF60-0095912D7EB1}" type="presParOf" srcId="{31A4338A-3E4A-46C8-9FF6-E7EBA8EE17CD}" destId="{2F2CC842-21D5-455F-A184-40D4988E6510}" srcOrd="1" destOrd="0" presId="urn:microsoft.com/office/officeart/2005/8/layout/orgChart1"/>
    <dgm:cxn modelId="{65DE836F-1B12-482C-B432-737444077731}" type="presParOf" srcId="{09C18022-33E2-485D-9B69-941EF6CAFB6B}" destId="{9F5E8360-21FC-4058-A90D-478E36FC7682}" srcOrd="1" destOrd="0" presId="urn:microsoft.com/office/officeart/2005/8/layout/orgChart1"/>
    <dgm:cxn modelId="{9DD083FE-B5A5-4974-8430-E2649CE984D6}" type="presParOf" srcId="{09C18022-33E2-485D-9B69-941EF6CAFB6B}" destId="{97CAF11F-343D-4171-AD65-17FD919510FD}" srcOrd="2" destOrd="0" presId="urn:microsoft.com/office/officeart/2005/8/layout/orgChar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7383AE-FC70-460E-BD27-19486404A674}">
      <dsp:nvSpPr>
        <dsp:cNvPr id="0" name=""/>
        <dsp:cNvSpPr/>
      </dsp:nvSpPr>
      <dsp:spPr>
        <a:xfrm>
          <a:off x="3898972" y="832696"/>
          <a:ext cx="837279" cy="726752"/>
        </a:xfrm>
        <a:custGeom>
          <a:avLst/>
          <a:gdLst/>
          <a:ahLst/>
          <a:cxnLst/>
          <a:rect l="0" t="0" r="0" b="0"/>
          <a:pathLst>
            <a:path>
              <a:moveTo>
                <a:pt x="0" y="0"/>
              </a:moveTo>
              <a:lnTo>
                <a:pt x="0" y="726752"/>
              </a:lnTo>
              <a:lnTo>
                <a:pt x="837279" y="72675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4BDFA9-2C37-4DCE-82B3-FC348BD9A6AD}">
      <dsp:nvSpPr>
        <dsp:cNvPr id="0" name=""/>
        <dsp:cNvSpPr/>
      </dsp:nvSpPr>
      <dsp:spPr>
        <a:xfrm>
          <a:off x="3898972" y="832696"/>
          <a:ext cx="840274" cy="265758"/>
        </a:xfrm>
        <a:custGeom>
          <a:avLst/>
          <a:gdLst/>
          <a:ahLst/>
          <a:cxnLst/>
          <a:rect l="0" t="0" r="0" b="0"/>
          <a:pathLst>
            <a:path>
              <a:moveTo>
                <a:pt x="0" y="0"/>
              </a:moveTo>
              <a:lnTo>
                <a:pt x="0" y="265758"/>
              </a:lnTo>
              <a:lnTo>
                <a:pt x="840274" y="2657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750227-D187-487C-B888-442B3D8F4C9B}">
      <dsp:nvSpPr>
        <dsp:cNvPr id="0" name=""/>
        <dsp:cNvSpPr/>
      </dsp:nvSpPr>
      <dsp:spPr>
        <a:xfrm>
          <a:off x="3084230" y="832696"/>
          <a:ext cx="814741" cy="730767"/>
        </a:xfrm>
        <a:custGeom>
          <a:avLst/>
          <a:gdLst/>
          <a:ahLst/>
          <a:cxnLst/>
          <a:rect l="0" t="0" r="0" b="0"/>
          <a:pathLst>
            <a:path>
              <a:moveTo>
                <a:pt x="814741" y="0"/>
              </a:moveTo>
              <a:lnTo>
                <a:pt x="814741" y="730767"/>
              </a:lnTo>
              <a:lnTo>
                <a:pt x="0" y="7307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0D0729-4C39-47DB-980F-3FD4B74C65BF}">
      <dsp:nvSpPr>
        <dsp:cNvPr id="0" name=""/>
        <dsp:cNvSpPr/>
      </dsp:nvSpPr>
      <dsp:spPr>
        <a:xfrm>
          <a:off x="3077004" y="832696"/>
          <a:ext cx="821967" cy="266602"/>
        </a:xfrm>
        <a:custGeom>
          <a:avLst/>
          <a:gdLst/>
          <a:ahLst/>
          <a:cxnLst/>
          <a:rect l="0" t="0" r="0" b="0"/>
          <a:pathLst>
            <a:path>
              <a:moveTo>
                <a:pt x="821967" y="0"/>
              </a:moveTo>
              <a:lnTo>
                <a:pt x="821967" y="266602"/>
              </a:lnTo>
              <a:lnTo>
                <a:pt x="0" y="2666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978D45-B8D4-4AC8-BB70-5D4ED001C3F6}">
      <dsp:nvSpPr>
        <dsp:cNvPr id="0" name=""/>
        <dsp:cNvSpPr/>
      </dsp:nvSpPr>
      <dsp:spPr>
        <a:xfrm>
          <a:off x="5250856" y="2583910"/>
          <a:ext cx="91440" cy="1192370"/>
        </a:xfrm>
        <a:custGeom>
          <a:avLst/>
          <a:gdLst/>
          <a:ahLst/>
          <a:cxnLst/>
          <a:rect l="0" t="0" r="0" b="0"/>
          <a:pathLst>
            <a:path>
              <a:moveTo>
                <a:pt x="45720" y="0"/>
              </a:moveTo>
              <a:lnTo>
                <a:pt x="45720" y="1192370"/>
              </a:lnTo>
              <a:lnTo>
                <a:pt x="121360" y="11923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CFFEAF-EF88-4936-9CE9-DF33A7DD5C93}">
      <dsp:nvSpPr>
        <dsp:cNvPr id="0" name=""/>
        <dsp:cNvSpPr/>
      </dsp:nvSpPr>
      <dsp:spPr>
        <a:xfrm>
          <a:off x="5250856" y="2583910"/>
          <a:ext cx="91440" cy="747113"/>
        </a:xfrm>
        <a:custGeom>
          <a:avLst/>
          <a:gdLst/>
          <a:ahLst/>
          <a:cxnLst/>
          <a:rect l="0" t="0" r="0" b="0"/>
          <a:pathLst>
            <a:path>
              <a:moveTo>
                <a:pt x="45720" y="0"/>
              </a:moveTo>
              <a:lnTo>
                <a:pt x="45720" y="747113"/>
              </a:lnTo>
              <a:lnTo>
                <a:pt x="112495" y="74711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2D525E-97A7-4D02-A07D-A5FDA9824450}">
      <dsp:nvSpPr>
        <dsp:cNvPr id="0" name=""/>
        <dsp:cNvSpPr/>
      </dsp:nvSpPr>
      <dsp:spPr>
        <a:xfrm>
          <a:off x="5250856" y="2583910"/>
          <a:ext cx="91440" cy="295874"/>
        </a:xfrm>
        <a:custGeom>
          <a:avLst/>
          <a:gdLst/>
          <a:ahLst/>
          <a:cxnLst/>
          <a:rect l="0" t="0" r="0" b="0"/>
          <a:pathLst>
            <a:path>
              <a:moveTo>
                <a:pt x="45720" y="0"/>
              </a:moveTo>
              <a:lnTo>
                <a:pt x="45720" y="295874"/>
              </a:lnTo>
              <a:lnTo>
                <a:pt x="109637" y="2958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9CA28A-7B41-447C-839C-B483DE89F6BC}">
      <dsp:nvSpPr>
        <dsp:cNvPr id="0" name=""/>
        <dsp:cNvSpPr/>
      </dsp:nvSpPr>
      <dsp:spPr>
        <a:xfrm>
          <a:off x="3898972" y="832696"/>
          <a:ext cx="1722348" cy="1345284"/>
        </a:xfrm>
        <a:custGeom>
          <a:avLst/>
          <a:gdLst/>
          <a:ahLst/>
          <a:cxnLst/>
          <a:rect l="0" t="0" r="0" b="0"/>
          <a:pathLst>
            <a:path>
              <a:moveTo>
                <a:pt x="0" y="0"/>
              </a:moveTo>
              <a:lnTo>
                <a:pt x="0" y="1260038"/>
              </a:lnTo>
              <a:lnTo>
                <a:pt x="1722348" y="1260038"/>
              </a:lnTo>
              <a:lnTo>
                <a:pt x="1722348" y="13452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A57FF8-E9CB-4D79-8C55-B0ABC0485404}">
      <dsp:nvSpPr>
        <dsp:cNvPr id="0" name=""/>
        <dsp:cNvSpPr/>
      </dsp:nvSpPr>
      <dsp:spPr>
        <a:xfrm>
          <a:off x="3898972" y="832696"/>
          <a:ext cx="2716462" cy="1344147"/>
        </a:xfrm>
        <a:custGeom>
          <a:avLst/>
          <a:gdLst/>
          <a:ahLst/>
          <a:cxnLst/>
          <a:rect l="0" t="0" r="0" b="0"/>
          <a:pathLst>
            <a:path>
              <a:moveTo>
                <a:pt x="0" y="0"/>
              </a:moveTo>
              <a:lnTo>
                <a:pt x="0" y="1258902"/>
              </a:lnTo>
              <a:lnTo>
                <a:pt x="2716462" y="1258902"/>
              </a:lnTo>
              <a:lnTo>
                <a:pt x="2716462" y="1344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D9D314-8550-4596-BA97-18FCA61161D9}">
      <dsp:nvSpPr>
        <dsp:cNvPr id="0" name=""/>
        <dsp:cNvSpPr/>
      </dsp:nvSpPr>
      <dsp:spPr>
        <a:xfrm>
          <a:off x="4285116" y="2589313"/>
          <a:ext cx="91440" cy="757408"/>
        </a:xfrm>
        <a:custGeom>
          <a:avLst/>
          <a:gdLst/>
          <a:ahLst/>
          <a:cxnLst/>
          <a:rect l="0" t="0" r="0" b="0"/>
          <a:pathLst>
            <a:path>
              <a:moveTo>
                <a:pt x="45720" y="0"/>
              </a:moveTo>
              <a:lnTo>
                <a:pt x="45720" y="757408"/>
              </a:lnTo>
              <a:lnTo>
                <a:pt x="94894" y="75740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13DC7E-0B98-4D85-BE0D-8797DF260343}">
      <dsp:nvSpPr>
        <dsp:cNvPr id="0" name=""/>
        <dsp:cNvSpPr/>
      </dsp:nvSpPr>
      <dsp:spPr>
        <a:xfrm>
          <a:off x="4285116" y="2589313"/>
          <a:ext cx="91440" cy="307309"/>
        </a:xfrm>
        <a:custGeom>
          <a:avLst/>
          <a:gdLst/>
          <a:ahLst/>
          <a:cxnLst/>
          <a:rect l="0" t="0" r="0" b="0"/>
          <a:pathLst>
            <a:path>
              <a:moveTo>
                <a:pt x="45720" y="0"/>
              </a:moveTo>
              <a:lnTo>
                <a:pt x="45720" y="307309"/>
              </a:lnTo>
              <a:lnTo>
                <a:pt x="96380" y="3073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199F6C-8849-4980-9A1B-85663543C44D}">
      <dsp:nvSpPr>
        <dsp:cNvPr id="0" name=""/>
        <dsp:cNvSpPr/>
      </dsp:nvSpPr>
      <dsp:spPr>
        <a:xfrm>
          <a:off x="3898972" y="832696"/>
          <a:ext cx="756608" cy="1350687"/>
        </a:xfrm>
        <a:custGeom>
          <a:avLst/>
          <a:gdLst/>
          <a:ahLst/>
          <a:cxnLst/>
          <a:rect l="0" t="0" r="0" b="0"/>
          <a:pathLst>
            <a:path>
              <a:moveTo>
                <a:pt x="0" y="0"/>
              </a:moveTo>
              <a:lnTo>
                <a:pt x="0" y="1265441"/>
              </a:lnTo>
              <a:lnTo>
                <a:pt x="756608" y="1265441"/>
              </a:lnTo>
              <a:lnTo>
                <a:pt x="756608" y="13506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31C6D3-6B13-4ABD-8321-78B32565FD58}">
      <dsp:nvSpPr>
        <dsp:cNvPr id="0" name=""/>
        <dsp:cNvSpPr/>
      </dsp:nvSpPr>
      <dsp:spPr>
        <a:xfrm>
          <a:off x="3898972" y="832696"/>
          <a:ext cx="3650255" cy="1350833"/>
        </a:xfrm>
        <a:custGeom>
          <a:avLst/>
          <a:gdLst/>
          <a:ahLst/>
          <a:cxnLst/>
          <a:rect l="0" t="0" r="0" b="0"/>
          <a:pathLst>
            <a:path>
              <a:moveTo>
                <a:pt x="0" y="0"/>
              </a:moveTo>
              <a:lnTo>
                <a:pt x="0" y="1265587"/>
              </a:lnTo>
              <a:lnTo>
                <a:pt x="3650255" y="1265587"/>
              </a:lnTo>
              <a:lnTo>
                <a:pt x="3650255" y="13508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FBFC36-A3D3-4BF1-BD09-FE075F9D4C6C}">
      <dsp:nvSpPr>
        <dsp:cNvPr id="0" name=""/>
        <dsp:cNvSpPr/>
      </dsp:nvSpPr>
      <dsp:spPr>
        <a:xfrm>
          <a:off x="2758024" y="832696"/>
          <a:ext cx="1140947" cy="1343416"/>
        </a:xfrm>
        <a:custGeom>
          <a:avLst/>
          <a:gdLst/>
          <a:ahLst/>
          <a:cxnLst/>
          <a:rect l="0" t="0" r="0" b="0"/>
          <a:pathLst>
            <a:path>
              <a:moveTo>
                <a:pt x="1140947" y="0"/>
              </a:moveTo>
              <a:lnTo>
                <a:pt x="1140947" y="1258171"/>
              </a:lnTo>
              <a:lnTo>
                <a:pt x="0" y="1258171"/>
              </a:lnTo>
              <a:lnTo>
                <a:pt x="0" y="13434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EB93720-6C49-4B1A-B886-B3DF1E734725}">
      <dsp:nvSpPr>
        <dsp:cNvPr id="0" name=""/>
        <dsp:cNvSpPr/>
      </dsp:nvSpPr>
      <dsp:spPr>
        <a:xfrm>
          <a:off x="3641348" y="832696"/>
          <a:ext cx="257623" cy="1350540"/>
        </a:xfrm>
        <a:custGeom>
          <a:avLst/>
          <a:gdLst/>
          <a:ahLst/>
          <a:cxnLst/>
          <a:rect l="0" t="0" r="0" b="0"/>
          <a:pathLst>
            <a:path>
              <a:moveTo>
                <a:pt x="257623" y="0"/>
              </a:moveTo>
              <a:lnTo>
                <a:pt x="257623" y="1265295"/>
              </a:lnTo>
              <a:lnTo>
                <a:pt x="0" y="1265295"/>
              </a:lnTo>
              <a:lnTo>
                <a:pt x="0" y="13505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A95810-DB3E-40F0-834E-2D96896E0BDA}">
      <dsp:nvSpPr>
        <dsp:cNvPr id="0" name=""/>
        <dsp:cNvSpPr/>
      </dsp:nvSpPr>
      <dsp:spPr>
        <a:xfrm>
          <a:off x="1187619" y="2576880"/>
          <a:ext cx="91440" cy="1506970"/>
        </a:xfrm>
        <a:custGeom>
          <a:avLst/>
          <a:gdLst/>
          <a:ahLst/>
          <a:cxnLst/>
          <a:rect l="0" t="0" r="0" b="0"/>
          <a:pathLst>
            <a:path>
              <a:moveTo>
                <a:pt x="45720" y="0"/>
              </a:moveTo>
              <a:lnTo>
                <a:pt x="45720" y="1506970"/>
              </a:lnTo>
              <a:lnTo>
                <a:pt x="114622" y="15069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AE02C7-5070-4292-9680-5518517363BE}">
      <dsp:nvSpPr>
        <dsp:cNvPr id="0" name=""/>
        <dsp:cNvSpPr/>
      </dsp:nvSpPr>
      <dsp:spPr>
        <a:xfrm>
          <a:off x="1187619" y="2576880"/>
          <a:ext cx="91440" cy="939358"/>
        </a:xfrm>
        <a:custGeom>
          <a:avLst/>
          <a:gdLst/>
          <a:ahLst/>
          <a:cxnLst/>
          <a:rect l="0" t="0" r="0" b="0"/>
          <a:pathLst>
            <a:path>
              <a:moveTo>
                <a:pt x="45720" y="0"/>
              </a:moveTo>
              <a:lnTo>
                <a:pt x="45720" y="939358"/>
              </a:lnTo>
              <a:lnTo>
                <a:pt x="119030" y="9393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71A78A-9BFC-4E49-A28F-811AEE8E45AC}">
      <dsp:nvSpPr>
        <dsp:cNvPr id="0" name=""/>
        <dsp:cNvSpPr/>
      </dsp:nvSpPr>
      <dsp:spPr>
        <a:xfrm>
          <a:off x="1187619" y="2576880"/>
          <a:ext cx="91440" cy="371750"/>
        </a:xfrm>
        <a:custGeom>
          <a:avLst/>
          <a:gdLst/>
          <a:ahLst/>
          <a:cxnLst/>
          <a:rect l="0" t="0" r="0" b="0"/>
          <a:pathLst>
            <a:path>
              <a:moveTo>
                <a:pt x="45720" y="0"/>
              </a:moveTo>
              <a:lnTo>
                <a:pt x="45720" y="371750"/>
              </a:lnTo>
              <a:lnTo>
                <a:pt x="132248" y="3717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0AE502-9DD7-4CFB-B2C2-02564B5EA528}">
      <dsp:nvSpPr>
        <dsp:cNvPr id="0" name=""/>
        <dsp:cNvSpPr/>
      </dsp:nvSpPr>
      <dsp:spPr>
        <a:xfrm>
          <a:off x="1558083" y="832696"/>
          <a:ext cx="2340888" cy="1338253"/>
        </a:xfrm>
        <a:custGeom>
          <a:avLst/>
          <a:gdLst/>
          <a:ahLst/>
          <a:cxnLst/>
          <a:rect l="0" t="0" r="0" b="0"/>
          <a:pathLst>
            <a:path>
              <a:moveTo>
                <a:pt x="2340888" y="0"/>
              </a:moveTo>
              <a:lnTo>
                <a:pt x="2340888" y="1253008"/>
              </a:lnTo>
              <a:lnTo>
                <a:pt x="0" y="1253008"/>
              </a:lnTo>
              <a:lnTo>
                <a:pt x="0" y="13382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3419EB-60E3-4F36-B322-8ED3780683D0}">
      <dsp:nvSpPr>
        <dsp:cNvPr id="0" name=""/>
        <dsp:cNvSpPr/>
      </dsp:nvSpPr>
      <dsp:spPr>
        <a:xfrm>
          <a:off x="92534" y="2583841"/>
          <a:ext cx="91440" cy="2080833"/>
        </a:xfrm>
        <a:custGeom>
          <a:avLst/>
          <a:gdLst/>
          <a:ahLst/>
          <a:cxnLst/>
          <a:rect l="0" t="0" r="0" b="0"/>
          <a:pathLst>
            <a:path>
              <a:moveTo>
                <a:pt x="45720" y="0"/>
              </a:moveTo>
              <a:lnTo>
                <a:pt x="45720" y="2080833"/>
              </a:lnTo>
              <a:lnTo>
                <a:pt x="112795" y="20808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FE5E2B-2C71-44CA-BF57-18BAFFDF0AAD}">
      <dsp:nvSpPr>
        <dsp:cNvPr id="0" name=""/>
        <dsp:cNvSpPr/>
      </dsp:nvSpPr>
      <dsp:spPr>
        <a:xfrm>
          <a:off x="92534" y="2583841"/>
          <a:ext cx="91440" cy="1504412"/>
        </a:xfrm>
        <a:custGeom>
          <a:avLst/>
          <a:gdLst/>
          <a:ahLst/>
          <a:cxnLst/>
          <a:rect l="0" t="0" r="0" b="0"/>
          <a:pathLst>
            <a:path>
              <a:moveTo>
                <a:pt x="45720" y="0"/>
              </a:moveTo>
              <a:lnTo>
                <a:pt x="45720" y="1504412"/>
              </a:lnTo>
              <a:lnTo>
                <a:pt x="112795" y="150441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D4AEEE-F740-4958-B018-9193E9252438}">
      <dsp:nvSpPr>
        <dsp:cNvPr id="0" name=""/>
        <dsp:cNvSpPr/>
      </dsp:nvSpPr>
      <dsp:spPr>
        <a:xfrm>
          <a:off x="92534" y="2583841"/>
          <a:ext cx="91440" cy="927992"/>
        </a:xfrm>
        <a:custGeom>
          <a:avLst/>
          <a:gdLst/>
          <a:ahLst/>
          <a:cxnLst/>
          <a:rect l="0" t="0" r="0" b="0"/>
          <a:pathLst>
            <a:path>
              <a:moveTo>
                <a:pt x="45720" y="0"/>
              </a:moveTo>
              <a:lnTo>
                <a:pt x="45720" y="927992"/>
              </a:lnTo>
              <a:lnTo>
                <a:pt x="112795" y="92799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5AC6742-7B2B-4886-82BD-4BDA1079844D}">
      <dsp:nvSpPr>
        <dsp:cNvPr id="0" name=""/>
        <dsp:cNvSpPr/>
      </dsp:nvSpPr>
      <dsp:spPr>
        <a:xfrm>
          <a:off x="92534" y="2583841"/>
          <a:ext cx="91440" cy="351571"/>
        </a:xfrm>
        <a:custGeom>
          <a:avLst/>
          <a:gdLst/>
          <a:ahLst/>
          <a:cxnLst/>
          <a:rect l="0" t="0" r="0" b="0"/>
          <a:pathLst>
            <a:path>
              <a:moveTo>
                <a:pt x="45720" y="0"/>
              </a:moveTo>
              <a:lnTo>
                <a:pt x="45720" y="351571"/>
              </a:lnTo>
              <a:lnTo>
                <a:pt x="112795" y="3515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FBFBE1-44E4-423F-BDEA-7D74347A9769}">
      <dsp:nvSpPr>
        <dsp:cNvPr id="0" name=""/>
        <dsp:cNvSpPr/>
      </dsp:nvSpPr>
      <dsp:spPr>
        <a:xfrm>
          <a:off x="462998" y="832696"/>
          <a:ext cx="3435973" cy="1345215"/>
        </a:xfrm>
        <a:custGeom>
          <a:avLst/>
          <a:gdLst/>
          <a:ahLst/>
          <a:cxnLst/>
          <a:rect l="0" t="0" r="0" b="0"/>
          <a:pathLst>
            <a:path>
              <a:moveTo>
                <a:pt x="3435973" y="0"/>
              </a:moveTo>
              <a:lnTo>
                <a:pt x="3435973" y="1259969"/>
              </a:lnTo>
              <a:lnTo>
                <a:pt x="0" y="1259969"/>
              </a:lnTo>
              <a:lnTo>
                <a:pt x="0" y="13452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46C28F-E63F-4618-917C-750AF614C1A8}">
      <dsp:nvSpPr>
        <dsp:cNvPr id="0" name=""/>
        <dsp:cNvSpPr/>
      </dsp:nvSpPr>
      <dsp:spPr>
        <a:xfrm>
          <a:off x="3235284" y="200245"/>
          <a:ext cx="1327374" cy="632450"/>
        </a:xfrm>
        <a:prstGeom prst="rect">
          <a:avLst/>
        </a:prstGeom>
        <a:solidFill>
          <a:schemeClr val="accent2">
            <a:lumMod val="60000"/>
            <a:lumOff val="40000"/>
            <a:alpha val="50000"/>
          </a:schemeClr>
        </a:solidFill>
        <a:ln w="127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ts val="0"/>
            </a:spcBef>
            <a:spcAft>
              <a:spcPts val="0"/>
            </a:spcAft>
            <a:buNone/>
          </a:pPr>
          <a:r>
            <a:rPr lang="en-US" sz="900" b="1" i="0" u="none" kern="1200">
              <a:solidFill>
                <a:schemeClr val="tx1"/>
              </a:solidFill>
            </a:rPr>
            <a:t>Oficina de la Secretaria Ejecutiva</a:t>
          </a:r>
          <a:endParaRPr lang="en-US" sz="900" kern="1200">
            <a:solidFill>
              <a:schemeClr val="tx1"/>
            </a:solidFill>
          </a:endParaRPr>
        </a:p>
      </dsp:txBody>
      <dsp:txXfrm>
        <a:off x="3235284" y="200245"/>
        <a:ext cx="1327374" cy="632450"/>
      </dsp:txXfrm>
    </dsp:sp>
    <dsp:sp modelId="{039900B5-6ADB-407E-B591-D086280B562B}">
      <dsp:nvSpPr>
        <dsp:cNvPr id="0" name=""/>
        <dsp:cNvSpPr/>
      </dsp:nvSpPr>
      <dsp:spPr>
        <a:xfrm>
          <a:off x="57068" y="2177912"/>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ysClr val="windowText" lastClr="000000"/>
              </a:solidFill>
            </a:rPr>
            <a:t>División de Ciencia, Seguimiento y Capacidad</a:t>
          </a:r>
        </a:p>
      </dsp:txBody>
      <dsp:txXfrm>
        <a:off x="57068" y="2177912"/>
        <a:ext cx="811859" cy="405929"/>
      </dsp:txXfrm>
    </dsp:sp>
    <dsp:sp modelId="{066B010E-14D5-458E-8739-0BB93E473AEF}">
      <dsp:nvSpPr>
        <dsp:cNvPr id="0" name=""/>
        <dsp:cNvSpPr/>
      </dsp:nvSpPr>
      <dsp:spPr>
        <a:xfrm>
          <a:off x="205330" y="2732448"/>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CA" sz="500" b="1" kern="1200">
              <a:solidFill>
                <a:schemeClr val="tx1"/>
              </a:solidFill>
            </a:rPr>
            <a:t>Dependencia de Ciencia y Políticas de los Ecosistemas</a:t>
          </a:r>
          <a:endParaRPr lang="en-US" sz="500" b="1" kern="1200">
            <a:solidFill>
              <a:schemeClr val="tx1"/>
            </a:solidFill>
          </a:endParaRPr>
        </a:p>
      </dsp:txBody>
      <dsp:txXfrm>
        <a:off x="205330" y="2732448"/>
        <a:ext cx="811859" cy="405929"/>
      </dsp:txXfrm>
    </dsp:sp>
    <dsp:sp modelId="{D52B5FB4-A3F8-4552-A847-A850A5BC3D49}">
      <dsp:nvSpPr>
        <dsp:cNvPr id="0" name=""/>
        <dsp:cNvSpPr/>
      </dsp:nvSpPr>
      <dsp:spPr>
        <a:xfrm>
          <a:off x="205330" y="330886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CA" sz="500" b="1" kern="1200">
              <a:solidFill>
                <a:schemeClr val="tx1"/>
              </a:solidFill>
            </a:rPr>
            <a:t>Dependencia de Impulsores y Trabajo Intersectorial</a:t>
          </a:r>
          <a:endParaRPr lang="en-US" sz="500" kern="1200">
            <a:solidFill>
              <a:schemeClr val="tx1"/>
            </a:solidFill>
          </a:endParaRPr>
        </a:p>
      </dsp:txBody>
      <dsp:txXfrm>
        <a:off x="205330" y="3308869"/>
        <a:ext cx="811859" cy="405929"/>
      </dsp:txXfrm>
    </dsp:sp>
    <dsp:sp modelId="{50B733CE-E97A-425B-84E7-68069B657904}">
      <dsp:nvSpPr>
        <dsp:cNvPr id="0" name=""/>
        <dsp:cNvSpPr/>
      </dsp:nvSpPr>
      <dsp:spPr>
        <a:xfrm>
          <a:off x="205330" y="388528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Font typeface="Symbol" panose="05050102010706020507" pitchFamily="18" charset="2"/>
            <a:buNone/>
          </a:pPr>
          <a:r>
            <a:rPr lang="en-CA" sz="500" b="1" kern="1200">
              <a:solidFill>
                <a:schemeClr val="tx1"/>
              </a:solidFill>
            </a:rPr>
            <a:t>Dependencia de Planificación, Seguimiento y Conocimientos</a:t>
          </a:r>
          <a:endParaRPr lang="en-US" sz="500" kern="1200">
            <a:solidFill>
              <a:schemeClr val="tx1"/>
            </a:solidFill>
          </a:endParaRPr>
        </a:p>
      </dsp:txBody>
      <dsp:txXfrm>
        <a:off x="205330" y="3885289"/>
        <a:ext cx="811859" cy="405929"/>
      </dsp:txXfrm>
    </dsp:sp>
    <dsp:sp modelId="{C0FE8C49-1D0E-4340-A14A-30D0B4D8691B}">
      <dsp:nvSpPr>
        <dsp:cNvPr id="0" name=""/>
        <dsp:cNvSpPr/>
      </dsp:nvSpPr>
      <dsp:spPr>
        <a:xfrm>
          <a:off x="205330" y="446171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CA" sz="500" b="1" kern="1200">
              <a:solidFill>
                <a:schemeClr val="tx1"/>
              </a:solidFill>
            </a:rPr>
            <a:t>Dependencia de Apoyo al Desarrollo de la Capacidad y la Implementación Nacional</a:t>
          </a:r>
          <a:endParaRPr lang="en-US" sz="500" kern="1200">
            <a:solidFill>
              <a:schemeClr val="tx1"/>
            </a:solidFill>
          </a:endParaRPr>
        </a:p>
      </dsp:txBody>
      <dsp:txXfrm>
        <a:off x="205330" y="4461710"/>
        <a:ext cx="811859" cy="405929"/>
      </dsp:txXfrm>
    </dsp:sp>
    <dsp:sp modelId="{67E4832A-58B5-4F97-B183-F72E80C444F0}">
      <dsp:nvSpPr>
        <dsp:cNvPr id="0" name=""/>
        <dsp:cNvSpPr/>
      </dsp:nvSpPr>
      <dsp:spPr>
        <a:xfrm>
          <a:off x="1152153" y="2170950"/>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ysClr val="windowText" lastClr="000000"/>
              </a:solidFill>
            </a:rPr>
            <a:t>División de Transformación Económica y de la Sociedad</a:t>
          </a:r>
        </a:p>
      </dsp:txBody>
      <dsp:txXfrm>
        <a:off x="1152153" y="2170950"/>
        <a:ext cx="811859" cy="405929"/>
      </dsp:txXfrm>
    </dsp:sp>
    <dsp:sp modelId="{D3C3F293-E0B0-4A54-8A00-9009464347E4}">
      <dsp:nvSpPr>
        <dsp:cNvPr id="0" name=""/>
        <dsp:cNvSpPr/>
      </dsp:nvSpPr>
      <dsp:spPr>
        <a:xfrm>
          <a:off x="1319867" y="2745665"/>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ysClr val="windowText" lastClr="000000"/>
              </a:solidFill>
            </a:rPr>
            <a:t>Dependencia de Participación y Cooperación</a:t>
          </a:r>
        </a:p>
      </dsp:txBody>
      <dsp:txXfrm>
        <a:off x="1319867" y="2745665"/>
        <a:ext cx="811859" cy="405929"/>
      </dsp:txXfrm>
    </dsp:sp>
    <dsp:sp modelId="{50D09765-1F63-479C-B628-DEB1737150DB}">
      <dsp:nvSpPr>
        <dsp:cNvPr id="0" name=""/>
        <dsp:cNvSpPr/>
      </dsp:nvSpPr>
      <dsp:spPr>
        <a:xfrm>
          <a:off x="1306650" y="3313273"/>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CA" sz="500" b="1" kern="1200">
              <a:solidFill>
                <a:schemeClr val="tx1"/>
              </a:solidFill>
            </a:rPr>
            <a:t>Dependencia de Integración, Economía y Financiación</a:t>
          </a:r>
          <a:endParaRPr lang="en-US" sz="500" b="1" kern="1200">
            <a:solidFill>
              <a:schemeClr val="tx1"/>
            </a:solidFill>
          </a:endParaRPr>
        </a:p>
      </dsp:txBody>
      <dsp:txXfrm>
        <a:off x="1306650" y="3313273"/>
        <a:ext cx="811859" cy="405929"/>
      </dsp:txXfrm>
    </dsp:sp>
    <dsp:sp modelId="{E371F9DF-4B1B-43EE-8656-EE980835D2AF}">
      <dsp:nvSpPr>
        <dsp:cNvPr id="0" name=""/>
        <dsp:cNvSpPr/>
      </dsp:nvSpPr>
      <dsp:spPr>
        <a:xfrm>
          <a:off x="1302242" y="3880885"/>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CA" sz="500" b="1" kern="1200">
              <a:solidFill>
                <a:schemeClr val="tx1"/>
              </a:solidFill>
            </a:rPr>
            <a:t>Dependencia de Comunicación, Educación y Concienciación Pública</a:t>
          </a:r>
          <a:endParaRPr lang="en-US" sz="500" b="1" kern="1200">
            <a:solidFill>
              <a:schemeClr val="tx1"/>
            </a:solidFill>
          </a:endParaRPr>
        </a:p>
      </dsp:txBody>
      <dsp:txXfrm>
        <a:off x="1302242" y="3880885"/>
        <a:ext cx="811859" cy="405929"/>
      </dsp:txXfrm>
    </dsp:sp>
    <dsp:sp modelId="{D18CA8B1-0A50-4ACD-B97B-A1CAB9DEC61F}">
      <dsp:nvSpPr>
        <dsp:cNvPr id="0" name=""/>
        <dsp:cNvSpPr/>
      </dsp:nvSpPr>
      <dsp:spPr>
        <a:xfrm>
          <a:off x="3235418" y="2183237"/>
          <a:ext cx="811859" cy="384050"/>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Dependencia de Acceso y Participación en los Beneficios</a:t>
          </a:r>
          <a:endParaRPr lang="en-US" sz="500" kern="1200">
            <a:solidFill>
              <a:schemeClr val="tx1"/>
            </a:solidFill>
          </a:endParaRPr>
        </a:p>
      </dsp:txBody>
      <dsp:txXfrm>
        <a:off x="3235418" y="2183237"/>
        <a:ext cx="811859" cy="384050"/>
      </dsp:txXfrm>
    </dsp:sp>
    <dsp:sp modelId="{DD74A237-C275-474E-BB7A-6917EA621E40}">
      <dsp:nvSpPr>
        <dsp:cNvPr id="0" name=""/>
        <dsp:cNvSpPr/>
      </dsp:nvSpPr>
      <dsp:spPr>
        <a:xfrm>
          <a:off x="2299644" y="2176113"/>
          <a:ext cx="916760" cy="384046"/>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Dependencia de Seguridad de la Biotecnología y Biotecnología </a:t>
          </a:r>
          <a:endParaRPr lang="en-US" sz="500" kern="1200">
            <a:solidFill>
              <a:schemeClr val="tx1"/>
            </a:solidFill>
          </a:endParaRPr>
        </a:p>
      </dsp:txBody>
      <dsp:txXfrm>
        <a:off x="2299644" y="2176113"/>
        <a:ext cx="916760" cy="384046"/>
      </dsp:txXfrm>
    </dsp:sp>
    <dsp:sp modelId="{A7F4DD4D-630A-48D2-A6BF-46225EEEC5B3}">
      <dsp:nvSpPr>
        <dsp:cNvPr id="0" name=""/>
        <dsp:cNvSpPr/>
      </dsp:nvSpPr>
      <dsp:spPr>
        <a:xfrm>
          <a:off x="7143297" y="218353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Dependencia del Fondo del Japón para la Biodiversidad</a:t>
          </a:r>
          <a:endParaRPr lang="en-US" sz="500" kern="1200">
            <a:solidFill>
              <a:schemeClr val="tx1"/>
            </a:solidFill>
          </a:endParaRPr>
        </a:p>
      </dsp:txBody>
      <dsp:txXfrm>
        <a:off x="7143297" y="2183530"/>
        <a:ext cx="811859" cy="405929"/>
      </dsp:txXfrm>
    </dsp:sp>
    <dsp:sp modelId="{56346C0F-80D1-4A77-BDFB-785C9A9B1D71}">
      <dsp:nvSpPr>
        <dsp:cNvPr id="0" name=""/>
        <dsp:cNvSpPr/>
      </dsp:nvSpPr>
      <dsp:spPr>
        <a:xfrm>
          <a:off x="4249650" y="2183383"/>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Sección de Servicios de Conferencias</a:t>
          </a:r>
          <a:endParaRPr lang="en-US" sz="500" kern="1200">
            <a:solidFill>
              <a:schemeClr val="tx1"/>
            </a:solidFill>
          </a:endParaRPr>
        </a:p>
      </dsp:txBody>
      <dsp:txXfrm>
        <a:off x="4249650" y="2183383"/>
        <a:ext cx="811859" cy="405929"/>
      </dsp:txXfrm>
    </dsp:sp>
    <dsp:sp modelId="{1D101565-6079-442A-A076-734FFAF67D85}">
      <dsp:nvSpPr>
        <dsp:cNvPr id="0" name=""/>
        <dsp:cNvSpPr/>
      </dsp:nvSpPr>
      <dsp:spPr>
        <a:xfrm>
          <a:off x="4381496" y="2693658"/>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ysClr val="windowText" lastClr="000000"/>
              </a:solidFill>
            </a:rPr>
            <a:t>Dependencia de Planificación y Coordinación de Reuniones</a:t>
          </a:r>
          <a:endParaRPr lang="en-US" sz="500" kern="1200">
            <a:solidFill>
              <a:sysClr val="windowText" lastClr="000000"/>
            </a:solidFill>
          </a:endParaRPr>
        </a:p>
      </dsp:txBody>
      <dsp:txXfrm>
        <a:off x="4381496" y="2693658"/>
        <a:ext cx="811859" cy="405929"/>
      </dsp:txXfrm>
    </dsp:sp>
    <dsp:sp modelId="{E5B5336B-5FE2-44AA-91C8-395EF92A96F1}">
      <dsp:nvSpPr>
        <dsp:cNvPr id="0" name=""/>
        <dsp:cNvSpPr/>
      </dsp:nvSpPr>
      <dsp:spPr>
        <a:xfrm>
          <a:off x="4380011" y="3143757"/>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ysClr val="windowText" lastClr="000000"/>
              </a:solidFill>
            </a:rPr>
            <a:t>Dependencia de Operaciones de las Reuniones</a:t>
          </a:r>
        </a:p>
      </dsp:txBody>
      <dsp:txXfrm>
        <a:off x="4380011" y="3143757"/>
        <a:ext cx="811859" cy="405929"/>
      </dsp:txXfrm>
    </dsp:sp>
    <dsp:sp modelId="{EBE83127-3B8C-460D-BBF6-F59F86891501}">
      <dsp:nvSpPr>
        <dsp:cNvPr id="0" name=""/>
        <dsp:cNvSpPr/>
      </dsp:nvSpPr>
      <dsp:spPr>
        <a:xfrm>
          <a:off x="6209504" y="217684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s-ES" sz="500" b="1" kern="1200">
              <a:solidFill>
                <a:sysClr val="windowText" lastClr="000000"/>
              </a:solidFill>
            </a:rPr>
            <a:t>Dependencia de Tecnología de la Información y Transformación Digital</a:t>
          </a:r>
          <a:endParaRPr lang="en-US" sz="500" kern="1200">
            <a:solidFill>
              <a:schemeClr val="tx1"/>
            </a:solidFill>
          </a:endParaRPr>
        </a:p>
      </dsp:txBody>
      <dsp:txXfrm>
        <a:off x="6209504" y="2176844"/>
        <a:ext cx="811859" cy="405929"/>
      </dsp:txXfrm>
    </dsp:sp>
    <dsp:sp modelId="{F9D4DCB8-6643-4C6A-A212-D56DFD1AAB2E}">
      <dsp:nvSpPr>
        <dsp:cNvPr id="0" name=""/>
        <dsp:cNvSpPr/>
      </dsp:nvSpPr>
      <dsp:spPr>
        <a:xfrm>
          <a:off x="5215390" y="2177981"/>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Sección de Apoyo Administrativo y Operacional</a:t>
          </a:r>
          <a:endParaRPr lang="en-US" sz="500" kern="1200">
            <a:solidFill>
              <a:schemeClr val="tx1"/>
            </a:solidFill>
          </a:endParaRPr>
        </a:p>
      </dsp:txBody>
      <dsp:txXfrm>
        <a:off x="5215390" y="2177981"/>
        <a:ext cx="811859" cy="405929"/>
      </dsp:txXfrm>
    </dsp:sp>
    <dsp:sp modelId="{3322F909-1FBD-4951-B403-3BDB51020F72}">
      <dsp:nvSpPr>
        <dsp:cNvPr id="0" name=""/>
        <dsp:cNvSpPr/>
      </dsp:nvSpPr>
      <dsp:spPr>
        <a:xfrm>
          <a:off x="5360494" y="267682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Dependencia de Recursos Humanos</a:t>
          </a:r>
          <a:endParaRPr lang="en-US" sz="500" kern="1200">
            <a:solidFill>
              <a:schemeClr val="tx1"/>
            </a:solidFill>
          </a:endParaRPr>
        </a:p>
      </dsp:txBody>
      <dsp:txXfrm>
        <a:off x="5360494" y="2676820"/>
        <a:ext cx="811859" cy="405929"/>
      </dsp:txXfrm>
    </dsp:sp>
    <dsp:sp modelId="{3AAABE9D-24D8-47EE-A11E-70C39305F5AA}">
      <dsp:nvSpPr>
        <dsp:cNvPr id="0" name=""/>
        <dsp:cNvSpPr/>
      </dsp:nvSpPr>
      <dsp:spPr>
        <a:xfrm>
          <a:off x="5363351" y="312805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Dependencia de Finanzas y Presupuesto</a:t>
          </a:r>
          <a:endParaRPr lang="en-US" sz="500" kern="1200">
            <a:solidFill>
              <a:schemeClr val="tx1"/>
            </a:solidFill>
          </a:endParaRPr>
        </a:p>
      </dsp:txBody>
      <dsp:txXfrm>
        <a:off x="5363351" y="3128059"/>
        <a:ext cx="811859" cy="405929"/>
      </dsp:txXfrm>
    </dsp:sp>
    <dsp:sp modelId="{8EEC8AFB-C7F1-4701-A124-40306A0B2D2A}">
      <dsp:nvSpPr>
        <dsp:cNvPr id="0" name=""/>
        <dsp:cNvSpPr/>
      </dsp:nvSpPr>
      <dsp:spPr>
        <a:xfrm>
          <a:off x="5372217" y="3573316"/>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Dependencia de Servicios de Gestión y Cumplimiento</a:t>
          </a:r>
          <a:endParaRPr lang="en-US" sz="500" kern="1200">
            <a:solidFill>
              <a:schemeClr val="tx1"/>
            </a:solidFill>
          </a:endParaRPr>
        </a:p>
      </dsp:txBody>
      <dsp:txXfrm>
        <a:off x="5372217" y="3573316"/>
        <a:ext cx="811859" cy="405929"/>
      </dsp:txXfrm>
    </dsp:sp>
    <dsp:sp modelId="{FA11E673-3008-4DE9-8977-22C1C1294CA9}">
      <dsp:nvSpPr>
        <dsp:cNvPr id="0" name=""/>
        <dsp:cNvSpPr/>
      </dsp:nvSpPr>
      <dsp:spPr>
        <a:xfrm>
          <a:off x="2265144" y="89633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Dependencia de Coordinación</a:t>
          </a:r>
          <a:endParaRPr lang="en-US" sz="500" kern="1200">
            <a:solidFill>
              <a:schemeClr val="tx1"/>
            </a:solidFill>
          </a:endParaRPr>
        </a:p>
      </dsp:txBody>
      <dsp:txXfrm>
        <a:off x="2265144" y="896334"/>
        <a:ext cx="811859" cy="405929"/>
      </dsp:txXfrm>
    </dsp:sp>
    <dsp:sp modelId="{4B438690-2F3C-4A6C-BAEE-FB2C5A3836E0}">
      <dsp:nvSpPr>
        <dsp:cNvPr id="0" name=""/>
        <dsp:cNvSpPr/>
      </dsp:nvSpPr>
      <dsp:spPr>
        <a:xfrm>
          <a:off x="2272370" y="136049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s-ES_tradnl" sz="500" b="1" kern="1200">
              <a:solidFill>
                <a:sysClr val="windowText" lastClr="000000"/>
              </a:solidFill>
            </a:rPr>
            <a:t>Dependencia de Asuntos Jurídicos e Intergubernamentales </a:t>
          </a:r>
          <a:endParaRPr lang="en-US" sz="500" b="1" kern="1200">
            <a:solidFill>
              <a:sysClr val="windowText" lastClr="000000"/>
            </a:solidFill>
          </a:endParaRPr>
        </a:p>
      </dsp:txBody>
      <dsp:txXfrm>
        <a:off x="2272370" y="1360499"/>
        <a:ext cx="811859" cy="405929"/>
      </dsp:txXfrm>
    </dsp:sp>
    <dsp:sp modelId="{216E6905-F599-44CA-A639-75ADBE9EAA62}">
      <dsp:nvSpPr>
        <dsp:cNvPr id="0" name=""/>
        <dsp:cNvSpPr/>
      </dsp:nvSpPr>
      <dsp:spPr>
        <a:xfrm>
          <a:off x="4739246" y="89549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Dependencia de Documentation e Idiomas</a:t>
          </a:r>
          <a:endParaRPr lang="en-US" sz="500" kern="1200">
            <a:solidFill>
              <a:schemeClr val="tx1"/>
            </a:solidFill>
          </a:endParaRPr>
        </a:p>
      </dsp:txBody>
      <dsp:txXfrm>
        <a:off x="4739246" y="895490"/>
        <a:ext cx="811859" cy="405929"/>
      </dsp:txXfrm>
    </dsp:sp>
    <dsp:sp modelId="{7C531F6B-E74C-4F1C-AFD9-B68CDF50D5F3}">
      <dsp:nvSpPr>
        <dsp:cNvPr id="0" name=""/>
        <dsp:cNvSpPr/>
      </dsp:nvSpPr>
      <dsp:spPr>
        <a:xfrm>
          <a:off x="4736251" y="135648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Dependencia de Gestión de Programas</a:t>
          </a:r>
          <a:endParaRPr lang="en-US" sz="500" kern="1200">
            <a:solidFill>
              <a:schemeClr val="tx1"/>
            </a:solidFill>
          </a:endParaRPr>
        </a:p>
      </dsp:txBody>
      <dsp:txXfrm>
        <a:off x="4736251" y="1356484"/>
        <a:ext cx="811859" cy="4059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56B55"/>
    <w:rsid w:val="00065041"/>
    <w:rsid w:val="00086065"/>
    <w:rsid w:val="000B670B"/>
    <w:rsid w:val="000C17F2"/>
    <w:rsid w:val="000F37A1"/>
    <w:rsid w:val="001111C4"/>
    <w:rsid w:val="00141029"/>
    <w:rsid w:val="00193F94"/>
    <w:rsid w:val="00193FAF"/>
    <w:rsid w:val="00194A9A"/>
    <w:rsid w:val="001B0DAB"/>
    <w:rsid w:val="001D0174"/>
    <w:rsid w:val="001E0E2A"/>
    <w:rsid w:val="0025263C"/>
    <w:rsid w:val="00252CCC"/>
    <w:rsid w:val="002667F8"/>
    <w:rsid w:val="0027480F"/>
    <w:rsid w:val="00283339"/>
    <w:rsid w:val="00283A91"/>
    <w:rsid w:val="00297181"/>
    <w:rsid w:val="002A59ED"/>
    <w:rsid w:val="002D2960"/>
    <w:rsid w:val="002D7CBC"/>
    <w:rsid w:val="002E0BF2"/>
    <w:rsid w:val="002E405C"/>
    <w:rsid w:val="0031306F"/>
    <w:rsid w:val="0034219B"/>
    <w:rsid w:val="00347C7D"/>
    <w:rsid w:val="00355B0F"/>
    <w:rsid w:val="003C6FCC"/>
    <w:rsid w:val="003E0393"/>
    <w:rsid w:val="003E09AD"/>
    <w:rsid w:val="003F0E62"/>
    <w:rsid w:val="00413DB9"/>
    <w:rsid w:val="00444722"/>
    <w:rsid w:val="00474C02"/>
    <w:rsid w:val="004B3377"/>
    <w:rsid w:val="00500C67"/>
    <w:rsid w:val="00556AF9"/>
    <w:rsid w:val="005635AC"/>
    <w:rsid w:val="0057109E"/>
    <w:rsid w:val="00584CAF"/>
    <w:rsid w:val="005A1D20"/>
    <w:rsid w:val="0066723C"/>
    <w:rsid w:val="00690533"/>
    <w:rsid w:val="006C17CF"/>
    <w:rsid w:val="006E2071"/>
    <w:rsid w:val="006F206D"/>
    <w:rsid w:val="00716651"/>
    <w:rsid w:val="00756397"/>
    <w:rsid w:val="00761595"/>
    <w:rsid w:val="007749D8"/>
    <w:rsid w:val="007B1F59"/>
    <w:rsid w:val="007B5A5A"/>
    <w:rsid w:val="007C3767"/>
    <w:rsid w:val="007E3210"/>
    <w:rsid w:val="007E347D"/>
    <w:rsid w:val="007E7CFD"/>
    <w:rsid w:val="007F7122"/>
    <w:rsid w:val="0080623C"/>
    <w:rsid w:val="00863834"/>
    <w:rsid w:val="00881970"/>
    <w:rsid w:val="008E16B4"/>
    <w:rsid w:val="008F279B"/>
    <w:rsid w:val="008F5AAC"/>
    <w:rsid w:val="00923BC7"/>
    <w:rsid w:val="009322A6"/>
    <w:rsid w:val="009455ED"/>
    <w:rsid w:val="0096274A"/>
    <w:rsid w:val="00992F5B"/>
    <w:rsid w:val="009938EA"/>
    <w:rsid w:val="00993F06"/>
    <w:rsid w:val="00995B65"/>
    <w:rsid w:val="009A467B"/>
    <w:rsid w:val="009D68B7"/>
    <w:rsid w:val="00A101D2"/>
    <w:rsid w:val="00A16151"/>
    <w:rsid w:val="00A21F72"/>
    <w:rsid w:val="00A574CF"/>
    <w:rsid w:val="00A60445"/>
    <w:rsid w:val="00AB02F1"/>
    <w:rsid w:val="00AD64A2"/>
    <w:rsid w:val="00AE7825"/>
    <w:rsid w:val="00B06809"/>
    <w:rsid w:val="00B17435"/>
    <w:rsid w:val="00B62087"/>
    <w:rsid w:val="00B95C1D"/>
    <w:rsid w:val="00BB360C"/>
    <w:rsid w:val="00C051B8"/>
    <w:rsid w:val="00C31357"/>
    <w:rsid w:val="00C4578E"/>
    <w:rsid w:val="00C53F5A"/>
    <w:rsid w:val="00C63AE5"/>
    <w:rsid w:val="00C65C00"/>
    <w:rsid w:val="00C97656"/>
    <w:rsid w:val="00CB54B6"/>
    <w:rsid w:val="00CC3C70"/>
    <w:rsid w:val="00D375C0"/>
    <w:rsid w:val="00D46C22"/>
    <w:rsid w:val="00D513E2"/>
    <w:rsid w:val="00D51FC1"/>
    <w:rsid w:val="00D779B0"/>
    <w:rsid w:val="00D95F29"/>
    <w:rsid w:val="00DA7957"/>
    <w:rsid w:val="00DC4F9A"/>
    <w:rsid w:val="00E02E7A"/>
    <w:rsid w:val="00E07E67"/>
    <w:rsid w:val="00E46C19"/>
    <w:rsid w:val="00E65A49"/>
    <w:rsid w:val="00F275A1"/>
    <w:rsid w:val="00F5304A"/>
    <w:rsid w:val="00F55CA0"/>
    <w:rsid w:val="00F7041F"/>
    <w:rsid w:val="00F8702B"/>
    <w:rsid w:val="00FA03AA"/>
    <w:rsid w:val="00FA22FF"/>
    <w:rsid w:val="00FB2145"/>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674C6591-1171-474A-9536-DAC69EBD0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2984</TotalTime>
  <Pages>15</Pages>
  <Words>6944</Words>
  <Characters>42640</Characters>
  <Application>Microsoft Office Word</Application>
  <DocSecurity>0</DocSecurity>
  <Lines>636</Lines>
  <Paragraphs>160</Paragraphs>
  <ScaleCrop>false</ScaleCrop>
  <HeadingPairs>
    <vt:vector size="2" baseType="variant">
      <vt:variant>
        <vt:lpstr>Title</vt:lpstr>
      </vt:variant>
      <vt:variant>
        <vt:i4>1</vt:i4>
      </vt:variant>
    </vt:vector>
  </HeadingPairs>
  <TitlesOfParts>
    <vt:vector size="1" baseType="lpstr">
      <vt:lpstr>Informe sobre los progresos de la revisión funcional de la Secretaría</vt:lpstr>
    </vt:vector>
  </TitlesOfParts>
  <Company>SCBD</Company>
  <LinksUpToDate>false</LinksUpToDate>
  <CharactersWithSpaces>49424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progresos de la revisión funcional de la Secretaría</dc:title>
  <dc:subject>CBD/SBI/7/15/Add.1-CBD/COP/17/4/Add.4</dc:subject>
  <dc:creator>scbd</dc:creator>
  <cp:keywords>Convention on Biological Diversity</cp:keywords>
  <cp:lastModifiedBy>Veronique Lefebvre</cp:lastModifiedBy>
  <cp:revision>183</cp:revision>
  <cp:lastPrinted>2026-05-04T22:11:00Z</cp:lastPrinted>
  <dcterms:created xsi:type="dcterms:W3CDTF">2026-07-04T18:16:00Z</dcterms:created>
  <dcterms:modified xsi:type="dcterms:W3CDTF">2026-07-08T18:08:00Z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MSIP_Label_7eb58d0f-f804-411f-a20e-09ebfae62b4c_Enabled">
    <vt:lpwstr>true</vt:lpwstr>
  </property>
  <property fmtid="{D5CDD505-2E9C-101B-9397-08002B2CF9AE}" pid="10" name="MSIP_Label_7eb58d0f-f804-411f-a20e-09ebfae62b4c_SetDate">
    <vt:lpwstr>2026-04-29T16:52:40Z</vt:lpwstr>
  </property>
  <property fmtid="{D5CDD505-2E9C-101B-9397-08002B2CF9AE}" pid="11" name="MSIP_Label_7eb58d0f-f804-411f-a20e-09ebfae62b4c_Method">
    <vt:lpwstr>Standard</vt:lpwstr>
  </property>
  <property fmtid="{D5CDD505-2E9C-101B-9397-08002B2CF9AE}" pid="12" name="MSIP_Label_7eb58d0f-f804-411f-a20e-09ebfae62b4c_Name">
    <vt:lpwstr>7eb58d0f-f804-411f-a20e-09ebfae62b4c</vt:lpwstr>
  </property>
  <property fmtid="{D5CDD505-2E9C-101B-9397-08002B2CF9AE}" pid="13" name="MSIP_Label_7eb58d0f-f804-411f-a20e-09ebfae62b4c_SiteId">
    <vt:lpwstr>0f9e35db-544f-4f60-bdcc-5ea416e6dc70</vt:lpwstr>
  </property>
  <property fmtid="{D5CDD505-2E9C-101B-9397-08002B2CF9AE}" pid="14" name="MSIP_Label_7eb58d0f-f804-411f-a20e-09ebfae62b4c_ActionId">
    <vt:lpwstr>9dc45ea3-1479-4e09-98b4-a5df6084dbdd</vt:lpwstr>
  </property>
  <property fmtid="{D5CDD505-2E9C-101B-9397-08002B2CF9AE}" pid="15" name="MSIP_Label_7eb58d0f-f804-411f-a20e-09ebfae62b4c_ContentBits">
    <vt:lpwstr>0</vt:lpwstr>
  </property>
  <property fmtid="{D5CDD505-2E9C-101B-9397-08002B2CF9AE}" pid="16" name="docLang">
    <vt:lpwstr>en</vt:lpwstr>
  </property>
  <property fmtid="{D5CDD505-2E9C-101B-9397-08002B2CF9AE}" pid="17" name="ContentTypeId">
    <vt:lpwstr>0x0101007A328EB00E67F346B6174BE96D327B2B</vt:lpwstr>
  </property>
</Properties>
</file>