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724A28" w:rsidRPr="0033001C" w14:paraId="6201111B" w14:textId="77777777" w:rsidTr="00411EA2">
        <w:trPr>
          <w:trHeight w:val="851"/>
        </w:trPr>
        <w:tc>
          <w:tcPr>
            <w:tcW w:w="976" w:type="dxa"/>
            <w:tcBorders>
              <w:bottom w:val="single" w:sz="12" w:space="0" w:color="auto"/>
            </w:tcBorders>
          </w:tcPr>
          <w:p w14:paraId="7FB0D407" w14:textId="77777777" w:rsidR="00724A28" w:rsidRPr="00F57B8B" w:rsidRDefault="00724A28" w:rsidP="00F57B8B">
            <w:pPr>
              <w:suppressLineNumbers/>
              <w:suppressAutoHyphens/>
              <w:adjustRightInd w:val="0"/>
              <w:snapToGrid w:val="0"/>
              <w:rPr>
                <w:kern w:val="22"/>
              </w:rPr>
            </w:pPr>
            <w:r w:rsidRPr="00F57B8B">
              <w:rPr>
                <w:noProof/>
                <w:kern w:val="22"/>
              </w:rPr>
              <w:drawing>
                <wp:inline distT="0" distB="0" distL="0" distR="0" wp14:anchorId="5DFA25D4" wp14:editId="608A1ADE">
                  <wp:extent cx="476494" cy="403200"/>
                  <wp:effectExtent l="0" t="0" r="6350" b="3810"/>
                  <wp:docPr id="5" name="Picture 5"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3DC300B6" w14:textId="242A50C4" w:rsidR="00724A28" w:rsidRPr="00F57B8B" w:rsidRDefault="00724A28" w:rsidP="00F57B8B">
            <w:pPr>
              <w:suppressLineNumbers/>
              <w:suppressAutoHyphens/>
              <w:adjustRightInd w:val="0"/>
              <w:snapToGrid w:val="0"/>
              <w:rPr>
                <w:kern w:val="22"/>
              </w:rPr>
            </w:pPr>
            <w:r w:rsidRPr="00F57B8B">
              <w:rPr>
                <w:noProof/>
              </w:rPr>
              <w:drawing>
                <wp:inline distT="0" distB="0" distL="0" distR="0" wp14:anchorId="2D35A339" wp14:editId="7DC37CBF">
                  <wp:extent cx="500870" cy="360000"/>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090" w:type="dxa"/>
            <w:tcBorders>
              <w:bottom w:val="single" w:sz="12" w:space="0" w:color="auto"/>
            </w:tcBorders>
          </w:tcPr>
          <w:p w14:paraId="7CFF1CCE" w14:textId="77777777" w:rsidR="00724A28" w:rsidRPr="00F57B8B" w:rsidRDefault="00724A28" w:rsidP="00F57B8B">
            <w:pPr>
              <w:suppressLineNumbers/>
              <w:suppressAutoHyphens/>
              <w:adjustRightInd w:val="0"/>
              <w:snapToGrid w:val="0"/>
              <w:jc w:val="right"/>
              <w:rPr>
                <w:rFonts w:ascii="Arial" w:hAnsi="Arial" w:cs="Arial"/>
                <w:b/>
                <w:kern w:val="22"/>
                <w:sz w:val="32"/>
                <w:szCs w:val="32"/>
              </w:rPr>
            </w:pPr>
            <w:r w:rsidRPr="00F57B8B">
              <w:rPr>
                <w:rFonts w:ascii="Arial" w:hAnsi="Arial" w:cs="Arial"/>
                <w:b/>
                <w:kern w:val="22"/>
                <w:sz w:val="32"/>
                <w:szCs w:val="32"/>
              </w:rPr>
              <w:t>CBD</w:t>
            </w:r>
          </w:p>
        </w:tc>
      </w:tr>
    </w:tbl>
    <w:tbl>
      <w:tblPr>
        <w:tblStyle w:val="TableGrid"/>
        <w:tblW w:w="1024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17"/>
        <w:gridCol w:w="4124"/>
      </w:tblGrid>
      <w:tr w:rsidR="00C9161D" w:rsidRPr="0033001C" w14:paraId="6F751905" w14:textId="77777777" w:rsidTr="00F57B8B">
        <w:tc>
          <w:tcPr>
            <w:tcW w:w="6117" w:type="dxa"/>
            <w:tcBorders>
              <w:top w:val="single" w:sz="12" w:space="0" w:color="auto"/>
              <w:bottom w:val="single" w:sz="36" w:space="0" w:color="auto"/>
            </w:tcBorders>
            <w:vAlign w:val="center"/>
          </w:tcPr>
          <w:p w14:paraId="14F52A6C" w14:textId="392A66B1" w:rsidR="00C9161D" w:rsidRPr="0033001C" w:rsidRDefault="00C9161D" w:rsidP="00F57B8B">
            <w:pPr>
              <w:suppressLineNumbers/>
              <w:suppressAutoHyphens/>
              <w:adjustRightInd w:val="0"/>
              <w:snapToGrid w:val="0"/>
              <w:rPr>
                <w:kern w:val="22"/>
              </w:rPr>
            </w:pPr>
            <w:r w:rsidRPr="00F57B8B">
              <w:rPr>
                <w:noProof/>
                <w:kern w:val="22"/>
              </w:rPr>
              <w:drawing>
                <wp:inline distT="0" distB="0" distL="0" distR="0" wp14:anchorId="7BABC8B6" wp14:editId="083FE5C8">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124" w:type="dxa"/>
            <w:tcBorders>
              <w:top w:val="single" w:sz="12" w:space="0" w:color="auto"/>
              <w:bottom w:val="single" w:sz="36" w:space="0" w:color="auto"/>
            </w:tcBorders>
          </w:tcPr>
          <w:p w14:paraId="1C693BA4" w14:textId="77777777" w:rsidR="00C9161D" w:rsidRPr="0033001C" w:rsidRDefault="00C9161D" w:rsidP="00F57B8B">
            <w:pPr>
              <w:suppressLineNumbers/>
              <w:suppressAutoHyphens/>
              <w:adjustRightInd w:val="0"/>
              <w:snapToGrid w:val="0"/>
              <w:ind w:left="1215"/>
              <w:jc w:val="left"/>
              <w:rPr>
                <w:kern w:val="22"/>
              </w:rPr>
            </w:pPr>
            <w:r w:rsidRPr="0033001C">
              <w:rPr>
                <w:kern w:val="22"/>
              </w:rPr>
              <w:t>Distr.</w:t>
            </w:r>
          </w:p>
          <w:p w14:paraId="0C21C438" w14:textId="79E12067" w:rsidR="00C9161D" w:rsidRPr="0033001C" w:rsidRDefault="00134846" w:rsidP="00F57B8B">
            <w:pPr>
              <w:suppressLineNumbers/>
              <w:suppressAutoHyphens/>
              <w:adjustRightInd w:val="0"/>
              <w:snapToGrid w:val="0"/>
              <w:ind w:left="1215"/>
              <w:jc w:val="left"/>
              <w:rPr>
                <w:kern w:val="22"/>
              </w:rPr>
            </w:pPr>
            <w:r w:rsidRPr="00F57B8B">
              <w:rPr>
                <w:caps/>
                <w:kern w:val="22"/>
              </w:rPr>
              <w:t>GENERAL</w:t>
            </w:r>
          </w:p>
          <w:p w14:paraId="06715052" w14:textId="77777777" w:rsidR="00C9161D" w:rsidRPr="0033001C" w:rsidRDefault="00C9161D" w:rsidP="00F57B8B">
            <w:pPr>
              <w:suppressLineNumbers/>
              <w:suppressAutoHyphens/>
              <w:adjustRightInd w:val="0"/>
              <w:snapToGrid w:val="0"/>
              <w:ind w:left="1215"/>
              <w:jc w:val="left"/>
              <w:rPr>
                <w:kern w:val="22"/>
              </w:rPr>
            </w:pPr>
          </w:p>
          <w:p w14:paraId="44230134" w14:textId="670E5CDE" w:rsidR="00C9161D" w:rsidRPr="00F57B8B" w:rsidRDefault="003902EC" w:rsidP="00F57B8B">
            <w:pPr>
              <w:suppressLineNumbers/>
              <w:suppressAutoHyphens/>
              <w:adjustRightInd w:val="0"/>
              <w:snapToGrid w:val="0"/>
              <w:ind w:left="1215"/>
              <w:jc w:val="left"/>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FF781C" w:rsidRPr="00F57B8B">
                  <w:rPr>
                    <w:kern w:val="22"/>
                  </w:rPr>
                  <w:t>CBD/SBI/3/11/Add.</w:t>
                </w:r>
                <w:r w:rsidR="00051C56" w:rsidRPr="00F57B8B">
                  <w:rPr>
                    <w:kern w:val="22"/>
                  </w:rPr>
                  <w:t>3/Rev</w:t>
                </w:r>
                <w:r w:rsidR="0094196F">
                  <w:rPr>
                    <w:kern w:val="22"/>
                  </w:rPr>
                  <w:t>.</w:t>
                </w:r>
                <w:r w:rsidR="00051C56" w:rsidRPr="00F57B8B">
                  <w:rPr>
                    <w:kern w:val="22"/>
                  </w:rPr>
                  <w:t>1</w:t>
                </w:r>
              </w:sdtContent>
            </w:sdt>
          </w:p>
          <w:p w14:paraId="0DF1F033" w14:textId="414D86E5" w:rsidR="00C9161D" w:rsidRPr="0033001C" w:rsidRDefault="00884A36" w:rsidP="00F57B8B">
            <w:pPr>
              <w:suppressLineNumbers/>
              <w:suppressAutoHyphens/>
              <w:adjustRightInd w:val="0"/>
              <w:snapToGrid w:val="0"/>
              <w:ind w:left="1215"/>
              <w:jc w:val="left"/>
              <w:rPr>
                <w:kern w:val="22"/>
              </w:rPr>
            </w:pPr>
            <w:r w:rsidRPr="00F57B8B">
              <w:rPr>
                <w:kern w:val="22"/>
                <w:szCs w:val="22"/>
              </w:rPr>
              <w:t>12 February</w:t>
            </w:r>
            <w:r w:rsidR="00F6586C" w:rsidRPr="0033001C">
              <w:rPr>
                <w:kern w:val="22"/>
              </w:rPr>
              <w:t xml:space="preserve"> 20</w:t>
            </w:r>
            <w:r w:rsidR="00E127B9" w:rsidRPr="0033001C">
              <w:rPr>
                <w:kern w:val="22"/>
              </w:rPr>
              <w:t>20</w:t>
            </w:r>
          </w:p>
          <w:p w14:paraId="159892DF" w14:textId="77777777" w:rsidR="00C9161D" w:rsidRPr="0033001C" w:rsidRDefault="00C9161D" w:rsidP="00F57B8B">
            <w:pPr>
              <w:suppressLineNumbers/>
              <w:suppressAutoHyphens/>
              <w:adjustRightInd w:val="0"/>
              <w:snapToGrid w:val="0"/>
              <w:ind w:left="1215"/>
              <w:jc w:val="left"/>
              <w:rPr>
                <w:kern w:val="22"/>
              </w:rPr>
            </w:pPr>
          </w:p>
          <w:p w14:paraId="19472D49" w14:textId="6EB834E2" w:rsidR="00C9161D" w:rsidRPr="0033001C" w:rsidRDefault="00A630C4" w:rsidP="00F57B8B">
            <w:pPr>
              <w:suppressLineNumbers/>
              <w:suppressAutoHyphens/>
              <w:adjustRightInd w:val="0"/>
              <w:snapToGrid w:val="0"/>
              <w:ind w:left="1215"/>
              <w:jc w:val="left"/>
              <w:rPr>
                <w:kern w:val="22"/>
              </w:rPr>
            </w:pPr>
            <w:r w:rsidRPr="0033001C">
              <w:rPr>
                <w:snapToGrid w:val="0"/>
                <w:kern w:val="22"/>
                <w:szCs w:val="22"/>
              </w:rPr>
              <w:t xml:space="preserve">ORIGINAL: </w:t>
            </w:r>
            <w:r w:rsidR="00C9161D" w:rsidRPr="0033001C">
              <w:rPr>
                <w:kern w:val="22"/>
              </w:rPr>
              <w:t>ENGLISH</w:t>
            </w:r>
          </w:p>
          <w:p w14:paraId="5AA10CCE" w14:textId="77777777" w:rsidR="00C9161D" w:rsidRPr="0033001C" w:rsidRDefault="00C9161D" w:rsidP="00F57B8B">
            <w:pPr>
              <w:suppressLineNumbers/>
              <w:suppressAutoHyphens/>
              <w:adjustRightInd w:val="0"/>
              <w:snapToGrid w:val="0"/>
              <w:jc w:val="left"/>
              <w:rPr>
                <w:kern w:val="22"/>
              </w:rPr>
            </w:pPr>
          </w:p>
        </w:tc>
      </w:tr>
    </w:tbl>
    <w:p w14:paraId="7A4DBB04" w14:textId="685F4F01" w:rsidR="00134846" w:rsidRPr="0033001C" w:rsidRDefault="00CB465C" w:rsidP="00F57B8B">
      <w:pPr>
        <w:pStyle w:val="meetingname"/>
        <w:suppressLineNumbers/>
        <w:suppressAutoHyphens/>
        <w:adjustRightInd w:val="0"/>
        <w:snapToGrid w:val="0"/>
        <w:ind w:left="284" w:right="4398" w:hanging="284"/>
        <w:rPr>
          <w:kern w:val="22"/>
        </w:rPr>
      </w:pPr>
      <w:r w:rsidRPr="0033001C">
        <w:rPr>
          <w:kern w:val="22"/>
        </w:rPr>
        <w:t>SUBSIDIARY BODY ON</w:t>
      </w:r>
      <w:r w:rsidR="00E0612E" w:rsidRPr="0033001C">
        <w:rPr>
          <w:kern w:val="22"/>
        </w:rPr>
        <w:t xml:space="preserve"> </w:t>
      </w:r>
      <w:r w:rsidRPr="0033001C">
        <w:rPr>
          <w:kern w:val="22"/>
        </w:rPr>
        <w:t>IMPLEMENTATION</w:t>
      </w:r>
    </w:p>
    <w:p w14:paraId="130C7F5E" w14:textId="786F4B39" w:rsidR="00134846" w:rsidRPr="0033001C" w:rsidRDefault="00CB465C" w:rsidP="00F57B8B">
      <w:pPr>
        <w:suppressLineNumbers/>
        <w:suppressAutoHyphens/>
        <w:adjustRightInd w:val="0"/>
        <w:snapToGrid w:val="0"/>
        <w:ind w:left="284" w:hanging="284"/>
        <w:jc w:val="left"/>
        <w:rPr>
          <w:snapToGrid w:val="0"/>
          <w:kern w:val="22"/>
          <w:szCs w:val="22"/>
          <w:lang w:eastAsia="nb-NO"/>
        </w:rPr>
      </w:pPr>
      <w:r w:rsidRPr="0033001C">
        <w:rPr>
          <w:snapToGrid w:val="0"/>
          <w:kern w:val="22"/>
          <w:szCs w:val="22"/>
          <w:lang w:eastAsia="nb-NO"/>
        </w:rPr>
        <w:t>Third</w:t>
      </w:r>
      <w:r w:rsidR="00134846" w:rsidRPr="0033001C">
        <w:rPr>
          <w:snapToGrid w:val="0"/>
          <w:kern w:val="22"/>
          <w:szCs w:val="22"/>
          <w:lang w:eastAsia="nb-NO"/>
        </w:rPr>
        <w:t xml:space="preserve"> meeting</w:t>
      </w:r>
    </w:p>
    <w:p w14:paraId="617EF6D0" w14:textId="3884DF59" w:rsidR="00134846" w:rsidRPr="0033001C" w:rsidRDefault="00CB465C" w:rsidP="00F57B8B">
      <w:pPr>
        <w:suppressLineNumbers/>
        <w:suppressAutoHyphens/>
        <w:adjustRightInd w:val="0"/>
        <w:snapToGrid w:val="0"/>
        <w:ind w:left="284" w:hanging="284"/>
        <w:jc w:val="left"/>
        <w:rPr>
          <w:snapToGrid w:val="0"/>
          <w:kern w:val="22"/>
          <w:szCs w:val="22"/>
          <w:lang w:eastAsia="nb-NO"/>
        </w:rPr>
      </w:pPr>
      <w:r w:rsidRPr="0033001C">
        <w:rPr>
          <w:snapToGrid w:val="0"/>
          <w:kern w:val="22"/>
          <w:szCs w:val="22"/>
          <w:lang w:eastAsia="nb-NO"/>
        </w:rPr>
        <w:t>Venue and dates to be determined</w:t>
      </w:r>
    </w:p>
    <w:p w14:paraId="5ECF7635" w14:textId="25008B9E" w:rsidR="00C9161D" w:rsidRPr="0033001C" w:rsidRDefault="00134846" w:rsidP="00F57B8B">
      <w:pPr>
        <w:suppressLineNumbers/>
        <w:suppressAutoHyphens/>
        <w:adjustRightInd w:val="0"/>
        <w:snapToGrid w:val="0"/>
        <w:rPr>
          <w:snapToGrid w:val="0"/>
          <w:kern w:val="22"/>
          <w:szCs w:val="22"/>
        </w:rPr>
      </w:pPr>
      <w:r w:rsidRPr="0033001C">
        <w:rPr>
          <w:snapToGrid w:val="0"/>
          <w:kern w:val="22"/>
          <w:szCs w:val="22"/>
        </w:rPr>
        <w:t xml:space="preserve">Item </w:t>
      </w:r>
      <w:r w:rsidR="00DE053C" w:rsidRPr="0033001C">
        <w:rPr>
          <w:snapToGrid w:val="0"/>
          <w:kern w:val="22"/>
          <w:szCs w:val="22"/>
        </w:rPr>
        <w:t>9</w:t>
      </w:r>
      <w:r w:rsidRPr="0033001C">
        <w:rPr>
          <w:snapToGrid w:val="0"/>
          <w:kern w:val="22"/>
          <w:szCs w:val="22"/>
        </w:rPr>
        <w:t xml:space="preserve"> of the provisional agenda</w:t>
      </w:r>
      <w:bookmarkStart w:id="0" w:name="_Hlk35353706"/>
      <w:r w:rsidR="00724A28" w:rsidRPr="0033001C">
        <w:rPr>
          <w:rStyle w:val="FootnoteReference"/>
          <w:snapToGrid w:val="0"/>
          <w:kern w:val="22"/>
          <w:szCs w:val="22"/>
        </w:rPr>
        <w:footnoteReference w:customMarkFollows="1" w:id="2"/>
        <w:t>*</w:t>
      </w:r>
      <w:bookmarkEnd w:id="0"/>
    </w:p>
    <w:p w14:paraId="67EFD4F8" w14:textId="6EB04F2F" w:rsidR="00466DAC" w:rsidRPr="00F57B8B" w:rsidRDefault="00466DAC" w:rsidP="00F57B8B">
      <w:pPr>
        <w:suppressLineNumbers/>
        <w:suppressAutoHyphens/>
        <w:adjustRightInd w:val="0"/>
        <w:snapToGrid w:val="0"/>
        <w:rPr>
          <w:kern w:val="22"/>
        </w:rPr>
      </w:pPr>
    </w:p>
    <w:p w14:paraId="57F6B7A1" w14:textId="448C2E77" w:rsidR="00C9161D" w:rsidRPr="00F57B8B" w:rsidRDefault="003902EC" w:rsidP="00F57B8B">
      <w:pPr>
        <w:suppressLineNumbers/>
        <w:suppressAutoHyphens/>
        <w:adjustRightInd w:val="0"/>
        <w:snapToGrid w:val="0"/>
        <w:spacing w:before="120" w:after="120"/>
        <w:jc w:val="center"/>
        <w:rPr>
          <w:b/>
          <w:caps/>
          <w:kern w:val="22"/>
        </w:rPr>
      </w:pPr>
      <w:sdt>
        <w:sdtPr>
          <w:rPr>
            <w:rStyle w:val="Heading2Char"/>
            <w:caps/>
            <w:kern w:val="22"/>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r w:rsidR="00F47F85" w:rsidRPr="00F57B8B">
            <w:rPr>
              <w:rStyle w:val="Heading2Char"/>
              <w:caps/>
              <w:kern w:val="22"/>
            </w:rPr>
            <w:t>Further information and draft template for the submission of national commitments/contributions to the post</w:t>
          </w:r>
          <w:r w:rsidR="00E413DC" w:rsidRPr="00F57B8B">
            <w:rPr>
              <w:rStyle w:val="Heading2Char"/>
              <w:caps/>
              <w:kern w:val="22"/>
            </w:rPr>
            <w:t>-</w:t>
          </w:r>
          <w:r w:rsidR="00F47F85" w:rsidRPr="00F57B8B">
            <w:rPr>
              <w:rStyle w:val="Heading2Char"/>
              <w:caps/>
              <w:kern w:val="22"/>
            </w:rPr>
            <w:t>2020 global biodiversity framework</w:t>
          </w:r>
        </w:sdtContent>
      </w:sdt>
      <w:r w:rsidR="00105372" w:rsidRPr="00F57B8B">
        <w:rPr>
          <w:b/>
          <w:caps/>
          <w:kern w:val="22"/>
        </w:rPr>
        <w:t xml:space="preserve"> </w:t>
      </w:r>
    </w:p>
    <w:p w14:paraId="2EEF764E" w14:textId="77777777" w:rsidR="00F6586C" w:rsidRPr="0033001C" w:rsidRDefault="0030169D" w:rsidP="00F57B8B">
      <w:pPr>
        <w:pStyle w:val="Style1"/>
        <w:suppressLineNumbers/>
        <w:suppressAutoHyphens/>
        <w:adjustRightInd w:val="0"/>
        <w:snapToGrid w:val="0"/>
        <w:rPr>
          <w:b w:val="0"/>
          <w:kern w:val="22"/>
        </w:rPr>
      </w:pPr>
      <w:r w:rsidRPr="0033001C">
        <w:rPr>
          <w:b w:val="0"/>
          <w:kern w:val="22"/>
        </w:rPr>
        <w:t>Note by the Executive Secretary</w:t>
      </w:r>
    </w:p>
    <w:p w14:paraId="1BB3E84B" w14:textId="3259FCBD" w:rsidR="004C30C5" w:rsidRPr="00F57B8B" w:rsidRDefault="00D6125D" w:rsidP="00F57B8B">
      <w:pPr>
        <w:pStyle w:val="Para1"/>
        <w:numPr>
          <w:ilvl w:val="0"/>
          <w:numId w:val="25"/>
        </w:numPr>
        <w:suppressLineNumbers/>
        <w:suppressAutoHyphens/>
        <w:adjustRightInd w:val="0"/>
        <w:snapToGrid w:val="0"/>
        <w:ind w:left="0" w:firstLine="0"/>
        <w:rPr>
          <w:kern w:val="22"/>
        </w:rPr>
      </w:pPr>
      <w:r w:rsidRPr="0033001C">
        <w:rPr>
          <w:kern w:val="22"/>
        </w:rPr>
        <w:t xml:space="preserve">There is growing recognition that successfully protecting biodiversity and safeguarding </w:t>
      </w:r>
      <w:r w:rsidR="00CF7E49" w:rsidRPr="00F57B8B">
        <w:rPr>
          <w:kern w:val="22"/>
        </w:rPr>
        <w:t xml:space="preserve">biodiversity and </w:t>
      </w:r>
      <w:r w:rsidRPr="0033001C">
        <w:rPr>
          <w:kern w:val="22"/>
        </w:rPr>
        <w:t xml:space="preserve">the ecosystem services on which humanity depends will require heightened ambition and action. </w:t>
      </w:r>
      <w:r w:rsidRPr="00F57B8B">
        <w:rPr>
          <w:kern w:val="22"/>
        </w:rPr>
        <w:t>This</w:t>
      </w:r>
      <w:r w:rsidRPr="0033001C">
        <w:rPr>
          <w:kern w:val="22"/>
        </w:rPr>
        <w:t xml:space="preserve"> will </w:t>
      </w:r>
      <w:r w:rsidRPr="00F57B8B">
        <w:rPr>
          <w:kern w:val="22"/>
        </w:rPr>
        <w:t>require</w:t>
      </w:r>
      <w:r w:rsidR="003803DE" w:rsidRPr="00F57B8B">
        <w:rPr>
          <w:kern w:val="22"/>
        </w:rPr>
        <w:t xml:space="preserve"> all</w:t>
      </w:r>
      <w:r w:rsidRPr="00F57B8B">
        <w:rPr>
          <w:kern w:val="22"/>
        </w:rPr>
        <w:t xml:space="preserve"> </w:t>
      </w:r>
      <w:r w:rsidR="002A6576" w:rsidRPr="00F57B8B">
        <w:rPr>
          <w:kern w:val="22"/>
        </w:rPr>
        <w:t>Parties</w:t>
      </w:r>
      <w:r w:rsidRPr="00F57B8B">
        <w:rPr>
          <w:kern w:val="22"/>
        </w:rPr>
        <w:t xml:space="preserve"> to collectively contribute to the achievement of </w:t>
      </w:r>
      <w:r w:rsidR="00CF7E49" w:rsidRPr="0033001C">
        <w:rPr>
          <w:kern w:val="22"/>
        </w:rPr>
        <w:t xml:space="preserve">goals and targets </w:t>
      </w:r>
      <w:r w:rsidR="00CF7E49" w:rsidRPr="00F57B8B">
        <w:rPr>
          <w:kern w:val="22"/>
        </w:rPr>
        <w:t xml:space="preserve">in </w:t>
      </w:r>
      <w:r w:rsidRPr="00F57B8B">
        <w:rPr>
          <w:kern w:val="22"/>
        </w:rPr>
        <w:t>the post</w:t>
      </w:r>
      <w:r w:rsidRPr="0033001C">
        <w:rPr>
          <w:kern w:val="22"/>
        </w:rPr>
        <w:t xml:space="preserve">-2020 global biodiversity framework. </w:t>
      </w:r>
      <w:r w:rsidR="00F9551C" w:rsidRPr="00F57B8B">
        <w:rPr>
          <w:kern w:val="22"/>
        </w:rPr>
        <w:t xml:space="preserve">There will also be a need for </w:t>
      </w:r>
      <w:r w:rsidRPr="00F57B8B">
        <w:rPr>
          <w:kern w:val="22"/>
        </w:rPr>
        <w:t xml:space="preserve">a mechanism by which </w:t>
      </w:r>
      <w:r w:rsidR="002A6576" w:rsidRPr="00F57B8B">
        <w:rPr>
          <w:kern w:val="22"/>
        </w:rPr>
        <w:t>the collective impacts of these</w:t>
      </w:r>
      <w:r w:rsidRPr="00F57B8B">
        <w:rPr>
          <w:kern w:val="22"/>
        </w:rPr>
        <w:t xml:space="preserve"> contributions can be assessed against the ambition of the global framework, and by which the results of such an assessment </w:t>
      </w:r>
      <w:r w:rsidR="00B819D8" w:rsidRPr="00F57B8B">
        <w:rPr>
          <w:kern w:val="22"/>
        </w:rPr>
        <w:t>c</w:t>
      </w:r>
      <w:r w:rsidRPr="00F57B8B">
        <w:rPr>
          <w:kern w:val="22"/>
        </w:rPr>
        <w:t xml:space="preserve">ould feed back into national planning processes in order to </w:t>
      </w:r>
      <w:r w:rsidR="003D0492" w:rsidRPr="00F57B8B">
        <w:rPr>
          <w:kern w:val="22"/>
        </w:rPr>
        <w:t>increase</w:t>
      </w:r>
      <w:r w:rsidRPr="00F57B8B">
        <w:rPr>
          <w:kern w:val="22"/>
        </w:rPr>
        <w:t xml:space="preserve"> the level of collective ambition </w:t>
      </w:r>
      <w:r w:rsidR="002A6576" w:rsidRPr="00F57B8B">
        <w:rPr>
          <w:kern w:val="22"/>
        </w:rPr>
        <w:t>as</w:t>
      </w:r>
      <w:r w:rsidRPr="00F57B8B">
        <w:rPr>
          <w:kern w:val="22"/>
        </w:rPr>
        <w:t xml:space="preserve"> necessary.</w:t>
      </w:r>
    </w:p>
    <w:p w14:paraId="19B02672" w14:textId="72C59BD0" w:rsidR="004C30C5" w:rsidRPr="00F57B8B" w:rsidRDefault="00D6125D" w:rsidP="00170AFC">
      <w:pPr>
        <w:pStyle w:val="Para1"/>
        <w:numPr>
          <w:ilvl w:val="0"/>
          <w:numId w:val="25"/>
        </w:numPr>
        <w:suppressLineNumbers/>
        <w:suppressAutoHyphens/>
        <w:adjustRightInd w:val="0"/>
        <w:snapToGrid w:val="0"/>
        <w:ind w:left="0" w:firstLine="0"/>
        <w:rPr>
          <w:kern w:val="22"/>
        </w:rPr>
      </w:pPr>
      <w:r w:rsidRPr="00F57B8B">
        <w:rPr>
          <w:kern w:val="22"/>
        </w:rPr>
        <w:t>Th</w:t>
      </w:r>
      <w:r w:rsidR="002C66CC" w:rsidRPr="00F57B8B">
        <w:rPr>
          <w:kern w:val="22"/>
        </w:rPr>
        <w:t>e present</w:t>
      </w:r>
      <w:r w:rsidRPr="00F57B8B">
        <w:rPr>
          <w:kern w:val="22"/>
        </w:rPr>
        <w:t xml:space="preserve"> document provides </w:t>
      </w:r>
      <w:r w:rsidRPr="0033001C">
        <w:rPr>
          <w:kern w:val="22"/>
        </w:rPr>
        <w:t xml:space="preserve">information </w:t>
      </w:r>
      <w:r w:rsidR="000F4108" w:rsidRPr="0033001C">
        <w:rPr>
          <w:kern w:val="22"/>
        </w:rPr>
        <w:t>on the</w:t>
      </w:r>
      <w:r w:rsidRPr="0033001C">
        <w:rPr>
          <w:kern w:val="22"/>
        </w:rPr>
        <w:t xml:space="preserve"> role </w:t>
      </w:r>
      <w:r w:rsidRPr="00F57B8B">
        <w:rPr>
          <w:kern w:val="22"/>
        </w:rPr>
        <w:t>that national commitments</w:t>
      </w:r>
      <w:r w:rsidR="002A6576" w:rsidRPr="00F57B8B">
        <w:rPr>
          <w:kern w:val="22"/>
        </w:rPr>
        <w:t>/contributions</w:t>
      </w:r>
      <w:r w:rsidR="00B96133" w:rsidRPr="00F57B8B">
        <w:rPr>
          <w:rStyle w:val="FootnoteReference"/>
          <w:kern w:val="22"/>
        </w:rPr>
        <w:footnoteReference w:id="3"/>
      </w:r>
      <w:r w:rsidRPr="0033001C">
        <w:rPr>
          <w:kern w:val="22"/>
        </w:rPr>
        <w:t xml:space="preserve"> could play in the enhanced </w:t>
      </w:r>
      <w:r w:rsidRPr="00F57B8B">
        <w:rPr>
          <w:kern w:val="22"/>
        </w:rPr>
        <w:t xml:space="preserve">planning, </w:t>
      </w:r>
      <w:r w:rsidRPr="0033001C">
        <w:rPr>
          <w:kern w:val="22"/>
        </w:rPr>
        <w:t>monitoring, reporting and review mechanism being proposed</w:t>
      </w:r>
      <w:r w:rsidR="000F4108" w:rsidRPr="00F57B8B">
        <w:rPr>
          <w:kern w:val="22"/>
        </w:rPr>
        <w:t xml:space="preserve"> in </w:t>
      </w:r>
      <w:r w:rsidR="002D3B3F" w:rsidRPr="00F57B8B">
        <w:rPr>
          <w:kern w:val="22"/>
        </w:rPr>
        <w:t>d</w:t>
      </w:r>
      <w:r w:rsidR="000F4108" w:rsidRPr="00F57B8B">
        <w:rPr>
          <w:kern w:val="22"/>
        </w:rPr>
        <w:t xml:space="preserve">ocument </w:t>
      </w:r>
      <w:r w:rsidR="002D3B3F" w:rsidRPr="00F57B8B">
        <w:rPr>
          <w:kern w:val="22"/>
        </w:rPr>
        <w:t>CBD/</w:t>
      </w:r>
      <w:r w:rsidR="000F4108" w:rsidRPr="00F57B8B">
        <w:rPr>
          <w:kern w:val="22"/>
        </w:rPr>
        <w:t>SBI/3/11</w:t>
      </w:r>
      <w:r w:rsidRPr="0033001C">
        <w:rPr>
          <w:kern w:val="22"/>
        </w:rPr>
        <w:t xml:space="preserve">, and how they could </w:t>
      </w:r>
      <w:r w:rsidRPr="00F57B8B">
        <w:rPr>
          <w:kern w:val="22"/>
        </w:rPr>
        <w:t xml:space="preserve">relate to </w:t>
      </w:r>
      <w:r w:rsidR="002D3B3F" w:rsidRPr="00F57B8B">
        <w:rPr>
          <w:kern w:val="22"/>
        </w:rPr>
        <w:t>n</w:t>
      </w:r>
      <w:r w:rsidRPr="00F57B8B">
        <w:rPr>
          <w:kern w:val="22"/>
        </w:rPr>
        <w:t xml:space="preserve">ational </w:t>
      </w:r>
      <w:r w:rsidR="002D3B3F" w:rsidRPr="00F57B8B">
        <w:rPr>
          <w:kern w:val="22"/>
        </w:rPr>
        <w:t>b</w:t>
      </w:r>
      <w:r w:rsidRPr="00F57B8B">
        <w:rPr>
          <w:kern w:val="22"/>
        </w:rPr>
        <w:t xml:space="preserve">iodiversity </w:t>
      </w:r>
      <w:r w:rsidR="002D3B3F" w:rsidRPr="00F57B8B">
        <w:rPr>
          <w:kern w:val="22"/>
        </w:rPr>
        <w:t>s</w:t>
      </w:r>
      <w:r w:rsidRPr="00F57B8B">
        <w:rPr>
          <w:kern w:val="22"/>
        </w:rPr>
        <w:t xml:space="preserve">trategies and </w:t>
      </w:r>
      <w:r w:rsidR="002D3B3F" w:rsidRPr="00F57B8B">
        <w:rPr>
          <w:kern w:val="22"/>
        </w:rPr>
        <w:t>a</w:t>
      </w:r>
      <w:r w:rsidRPr="00F57B8B">
        <w:rPr>
          <w:kern w:val="22"/>
        </w:rPr>
        <w:t xml:space="preserve">ction </w:t>
      </w:r>
      <w:r w:rsidR="002D3B3F" w:rsidRPr="00F57B8B">
        <w:rPr>
          <w:kern w:val="22"/>
        </w:rPr>
        <w:t>p</w:t>
      </w:r>
      <w:r w:rsidRPr="00F57B8B">
        <w:rPr>
          <w:kern w:val="22"/>
        </w:rPr>
        <w:t>lans</w:t>
      </w:r>
      <w:r w:rsidR="00F22536" w:rsidRPr="0033001C">
        <w:rPr>
          <w:kern w:val="22"/>
        </w:rPr>
        <w:t xml:space="preserve"> (NBSAPs</w:t>
      </w:r>
      <w:r w:rsidR="00F22536" w:rsidRPr="00F57B8B">
        <w:rPr>
          <w:kern w:val="22"/>
        </w:rPr>
        <w:t>)</w:t>
      </w:r>
      <w:r w:rsidR="003D0492" w:rsidRPr="00F57B8B">
        <w:rPr>
          <w:kern w:val="22"/>
        </w:rPr>
        <w:t xml:space="preserve"> and other national planning processes</w:t>
      </w:r>
      <w:r w:rsidRPr="00F57B8B">
        <w:rPr>
          <w:kern w:val="22"/>
        </w:rPr>
        <w:t>. Further, it</w:t>
      </w:r>
      <w:r w:rsidRPr="0033001C">
        <w:rPr>
          <w:kern w:val="22"/>
        </w:rPr>
        <w:t xml:space="preserve"> </w:t>
      </w:r>
      <w:r w:rsidRPr="00F57B8B">
        <w:rPr>
          <w:kern w:val="22"/>
        </w:rPr>
        <w:t>considers</w:t>
      </w:r>
      <w:r w:rsidRPr="0033001C">
        <w:rPr>
          <w:kern w:val="22"/>
        </w:rPr>
        <w:t xml:space="preserve"> how national commitments could complement commitments made under other intergovernmental and </w:t>
      </w:r>
      <w:r w:rsidR="00601997" w:rsidRPr="0033001C">
        <w:rPr>
          <w:kern w:val="22"/>
          <w:szCs w:val="22"/>
        </w:rPr>
        <w:t>non</w:t>
      </w:r>
      <w:r w:rsidR="00166FAC" w:rsidRPr="0033001C">
        <w:rPr>
          <w:kern w:val="22"/>
          <w:szCs w:val="22"/>
        </w:rPr>
        <w:t>-</w:t>
      </w:r>
      <w:r w:rsidR="00601997" w:rsidRPr="0033001C">
        <w:rPr>
          <w:kern w:val="22"/>
          <w:szCs w:val="22"/>
        </w:rPr>
        <w:t>governmental</w:t>
      </w:r>
      <w:r w:rsidRPr="0033001C">
        <w:rPr>
          <w:kern w:val="22"/>
        </w:rPr>
        <w:t xml:space="preserve"> processes</w:t>
      </w:r>
      <w:r w:rsidR="004617A6" w:rsidRPr="0033001C">
        <w:rPr>
          <w:kern w:val="22"/>
          <w:szCs w:val="22"/>
        </w:rPr>
        <w:t>,</w:t>
      </w:r>
      <w:r w:rsidRPr="0033001C">
        <w:rPr>
          <w:kern w:val="22"/>
        </w:rPr>
        <w:t xml:space="preserve"> such as the other multilateral environmental agreements, including the Rio </w:t>
      </w:r>
      <w:r w:rsidR="002D3B3F" w:rsidRPr="00F57B8B">
        <w:rPr>
          <w:kern w:val="22"/>
        </w:rPr>
        <w:t>c</w:t>
      </w:r>
      <w:r w:rsidRPr="00F57B8B">
        <w:rPr>
          <w:kern w:val="22"/>
        </w:rPr>
        <w:t>onventions, intergovernmental initiatives, such as</w:t>
      </w:r>
      <w:r w:rsidRPr="0033001C">
        <w:rPr>
          <w:kern w:val="22"/>
        </w:rPr>
        <w:t xml:space="preserve"> the </w:t>
      </w:r>
      <w:hyperlink r:id="rId15" w:history="1">
        <w:r w:rsidR="00601997" w:rsidRPr="0033001C">
          <w:rPr>
            <w:rStyle w:val="Hyperlink"/>
            <w:kern w:val="22"/>
            <w:sz w:val="22"/>
            <w:szCs w:val="22"/>
          </w:rPr>
          <w:t>U</w:t>
        </w:r>
        <w:r w:rsidR="00827B2A" w:rsidRPr="0033001C">
          <w:rPr>
            <w:rStyle w:val="Hyperlink"/>
            <w:kern w:val="22"/>
            <w:sz w:val="22"/>
            <w:szCs w:val="22"/>
          </w:rPr>
          <w:t xml:space="preserve">nited </w:t>
        </w:r>
        <w:r w:rsidR="00601997" w:rsidRPr="0033001C">
          <w:rPr>
            <w:rStyle w:val="Hyperlink"/>
            <w:kern w:val="22"/>
            <w:sz w:val="22"/>
            <w:szCs w:val="22"/>
          </w:rPr>
          <w:t>N</w:t>
        </w:r>
        <w:r w:rsidR="00827B2A" w:rsidRPr="0033001C">
          <w:rPr>
            <w:rStyle w:val="Hyperlink"/>
            <w:kern w:val="22"/>
            <w:sz w:val="22"/>
            <w:szCs w:val="22"/>
          </w:rPr>
          <w:t>ations</w:t>
        </w:r>
        <w:r w:rsidR="00601997" w:rsidRPr="0033001C">
          <w:rPr>
            <w:rStyle w:val="Hyperlink"/>
            <w:kern w:val="22"/>
            <w:sz w:val="22"/>
            <w:szCs w:val="22"/>
          </w:rPr>
          <w:t xml:space="preserve"> Decade on Ecosystem Restoration</w:t>
        </w:r>
      </w:hyperlink>
      <w:r w:rsidR="00601997" w:rsidRPr="0033001C">
        <w:rPr>
          <w:kern w:val="22"/>
          <w:szCs w:val="22"/>
        </w:rPr>
        <w:t>,</w:t>
      </w:r>
      <w:r w:rsidR="00F147DC">
        <w:rPr>
          <w:rStyle w:val="FootnoteReference"/>
          <w:kern w:val="22"/>
          <w:szCs w:val="22"/>
        </w:rPr>
        <w:footnoteReference w:id="4"/>
      </w:r>
      <w:r w:rsidRPr="00F57B8B">
        <w:rPr>
          <w:kern w:val="22"/>
        </w:rPr>
        <w:t xml:space="preserve"> and the U</w:t>
      </w:r>
      <w:r w:rsidR="002D3B3F" w:rsidRPr="00F57B8B">
        <w:rPr>
          <w:kern w:val="22"/>
        </w:rPr>
        <w:t xml:space="preserve">nited </w:t>
      </w:r>
      <w:r w:rsidRPr="00F57B8B">
        <w:rPr>
          <w:kern w:val="22"/>
        </w:rPr>
        <w:t>N</w:t>
      </w:r>
      <w:r w:rsidR="002D3B3F" w:rsidRPr="00F57B8B">
        <w:rPr>
          <w:kern w:val="22"/>
        </w:rPr>
        <w:t>ations</w:t>
      </w:r>
      <w:r w:rsidRPr="00F57B8B">
        <w:rPr>
          <w:kern w:val="22"/>
        </w:rPr>
        <w:t xml:space="preserve"> Decade for Ocean Science,</w:t>
      </w:r>
      <w:r w:rsidRPr="0033001C">
        <w:rPr>
          <w:kern w:val="22"/>
        </w:rPr>
        <w:t xml:space="preserve"> and subnational and non-</w:t>
      </w:r>
      <w:r w:rsidR="00403969" w:rsidRPr="0033001C">
        <w:rPr>
          <w:kern w:val="22"/>
          <w:szCs w:val="22"/>
        </w:rPr>
        <w:t>S</w:t>
      </w:r>
      <w:r w:rsidR="00601997" w:rsidRPr="0033001C">
        <w:rPr>
          <w:kern w:val="22"/>
          <w:szCs w:val="22"/>
        </w:rPr>
        <w:t>tate</w:t>
      </w:r>
      <w:r w:rsidRPr="0033001C">
        <w:rPr>
          <w:kern w:val="22"/>
        </w:rPr>
        <w:t xml:space="preserve"> actor commitments featured in the </w:t>
      </w:r>
      <w:r w:rsidR="00CF7E49" w:rsidRPr="0033001C">
        <w:rPr>
          <w:kern w:val="22"/>
        </w:rPr>
        <w:t>Sharm</w:t>
      </w:r>
      <w:r w:rsidR="009862CF" w:rsidRPr="0033001C">
        <w:rPr>
          <w:kern w:val="22"/>
        </w:rPr>
        <w:t xml:space="preserve"> El</w:t>
      </w:r>
      <w:r w:rsidR="00CF7E49" w:rsidRPr="00F57B8B">
        <w:rPr>
          <w:kern w:val="22"/>
        </w:rPr>
        <w:t>-Sheik</w:t>
      </w:r>
      <w:r w:rsidR="009862CF" w:rsidRPr="0033001C">
        <w:rPr>
          <w:kern w:val="22"/>
        </w:rPr>
        <w:t xml:space="preserve">h to </w:t>
      </w:r>
      <w:r w:rsidR="00CF7E49" w:rsidRPr="00F57B8B">
        <w:rPr>
          <w:kern w:val="22"/>
        </w:rPr>
        <w:t xml:space="preserve">Kunming </w:t>
      </w:r>
      <w:r w:rsidRPr="00F57B8B">
        <w:rPr>
          <w:kern w:val="22"/>
        </w:rPr>
        <w:t>Action Agenda for Nature and People</w:t>
      </w:r>
      <w:r w:rsidR="002D3B3F" w:rsidRPr="00F57B8B">
        <w:rPr>
          <w:kern w:val="22"/>
        </w:rPr>
        <w:t>,</w:t>
      </w:r>
      <w:r w:rsidRPr="00F57B8B">
        <w:rPr>
          <w:rStyle w:val="FootnoteReference"/>
          <w:kern w:val="22"/>
        </w:rPr>
        <w:footnoteReference w:id="5"/>
      </w:r>
      <w:r w:rsidRPr="00F57B8B">
        <w:rPr>
          <w:kern w:val="22"/>
        </w:rPr>
        <w:t xml:space="preserve"> Cities With Nature</w:t>
      </w:r>
      <w:r w:rsidRPr="00F57B8B">
        <w:rPr>
          <w:rStyle w:val="FootnoteReference"/>
          <w:kern w:val="22"/>
        </w:rPr>
        <w:footnoteReference w:id="6"/>
      </w:r>
      <w:r w:rsidRPr="00F57B8B">
        <w:rPr>
          <w:kern w:val="22"/>
        </w:rPr>
        <w:t xml:space="preserve"> initiative, and the Business for Nature</w:t>
      </w:r>
      <w:r w:rsidRPr="00F57B8B">
        <w:rPr>
          <w:rStyle w:val="FootnoteReference"/>
          <w:kern w:val="22"/>
        </w:rPr>
        <w:footnoteReference w:id="7"/>
      </w:r>
      <w:r w:rsidRPr="00F57B8B">
        <w:rPr>
          <w:kern w:val="22"/>
        </w:rPr>
        <w:t xml:space="preserve"> initiative, among others.</w:t>
      </w:r>
    </w:p>
    <w:p w14:paraId="50134BE8" w14:textId="05C4FF2C" w:rsidR="009329C6" w:rsidRPr="00F57B8B" w:rsidRDefault="00FE7E4B" w:rsidP="00F57B8B">
      <w:pPr>
        <w:pStyle w:val="Para1"/>
        <w:numPr>
          <w:ilvl w:val="0"/>
          <w:numId w:val="25"/>
        </w:numPr>
        <w:suppressLineNumbers/>
        <w:suppressAutoHyphens/>
        <w:adjustRightInd w:val="0"/>
        <w:snapToGrid w:val="0"/>
        <w:ind w:left="0" w:firstLine="0"/>
        <w:rPr>
          <w:kern w:val="22"/>
        </w:rPr>
      </w:pPr>
      <w:r w:rsidRPr="00F57B8B">
        <w:rPr>
          <w:kern w:val="22"/>
        </w:rPr>
        <w:t xml:space="preserve">It is envisaged that </w:t>
      </w:r>
      <w:r w:rsidR="009329C6" w:rsidRPr="00F57B8B">
        <w:rPr>
          <w:kern w:val="22"/>
        </w:rPr>
        <w:t>n</w:t>
      </w:r>
      <w:r w:rsidRPr="00F57B8B">
        <w:rPr>
          <w:kern w:val="22"/>
        </w:rPr>
        <w:t>ational commitments would be submitted officially by Parties</w:t>
      </w:r>
      <w:r w:rsidR="0078492F" w:rsidRPr="00F57B8B">
        <w:rPr>
          <w:kern w:val="22"/>
        </w:rPr>
        <w:t xml:space="preserve"> through a standardized format</w:t>
      </w:r>
      <w:r w:rsidR="00D4247C" w:rsidRPr="00F57B8B">
        <w:rPr>
          <w:kern w:val="22"/>
        </w:rPr>
        <w:t xml:space="preserve">. </w:t>
      </w:r>
      <w:r w:rsidR="009329C6" w:rsidRPr="00F57B8B">
        <w:rPr>
          <w:kern w:val="22"/>
        </w:rPr>
        <w:t xml:space="preserve">A possible format for the submission of national commitments is presented in the </w:t>
      </w:r>
      <w:r w:rsidR="002D3B3F" w:rsidRPr="00F57B8B">
        <w:rPr>
          <w:kern w:val="22"/>
        </w:rPr>
        <w:t>a</w:t>
      </w:r>
      <w:r w:rsidR="009329C6" w:rsidRPr="00F57B8B">
        <w:rPr>
          <w:kern w:val="22"/>
        </w:rPr>
        <w:t>nnex.</w:t>
      </w:r>
    </w:p>
    <w:p w14:paraId="55D1B4CB" w14:textId="6F8E1A83" w:rsidR="002A6576" w:rsidRPr="0033001C" w:rsidRDefault="002A6576" w:rsidP="00F57B8B">
      <w:pPr>
        <w:pStyle w:val="Para1"/>
        <w:numPr>
          <w:ilvl w:val="0"/>
          <w:numId w:val="25"/>
        </w:numPr>
        <w:suppressLineNumbers/>
        <w:suppressAutoHyphens/>
        <w:adjustRightInd w:val="0"/>
        <w:snapToGrid w:val="0"/>
        <w:ind w:left="0" w:firstLine="0"/>
        <w:rPr>
          <w:kern w:val="22"/>
        </w:rPr>
      </w:pPr>
      <w:r w:rsidRPr="00F57B8B">
        <w:rPr>
          <w:kern w:val="22"/>
        </w:rPr>
        <w:t>National commitments, as contributions to the global targets of the post</w:t>
      </w:r>
      <w:r w:rsidR="002D3B3F" w:rsidRPr="00F57B8B">
        <w:rPr>
          <w:kern w:val="22"/>
        </w:rPr>
        <w:t>-</w:t>
      </w:r>
      <w:r w:rsidRPr="00F57B8B">
        <w:rPr>
          <w:kern w:val="22"/>
        </w:rPr>
        <w:t xml:space="preserve">2020 global biodiversity framework could build upon voluntary commitments made pursuant to decision 14/34. In that decision, the Conference of the Parties </w:t>
      </w:r>
      <w:r w:rsidRPr="0033001C">
        <w:rPr>
          <w:kern w:val="22"/>
          <w:szCs w:val="22"/>
        </w:rPr>
        <w:t xml:space="preserve">invited Parties and other Governments to consider developing, as appropriate to </w:t>
      </w:r>
      <w:r w:rsidRPr="0033001C">
        <w:rPr>
          <w:kern w:val="22"/>
          <w:szCs w:val="22"/>
        </w:rPr>
        <w:lastRenderedPageBreak/>
        <w:t>their national contexts, individually or jointly, and on a voluntary basis, biodiversity commitments that contribute to the achievement of the three objectives of the Convention, strengthen national biodiversity strategies and action plans, facilitate the achievement of the Aichi Biodiversity Targets and contribute to an effective post-2020 global biodiversity framework, without prejudging the outcomes of the process to develop this framework. Such commitments were to be shared through the clearing-house mechanism and other means (para</w:t>
      </w:r>
      <w:r w:rsidR="002D3B3F" w:rsidRPr="0033001C">
        <w:rPr>
          <w:kern w:val="22"/>
          <w:szCs w:val="22"/>
        </w:rPr>
        <w:t>.</w:t>
      </w:r>
      <w:r w:rsidRPr="0033001C">
        <w:rPr>
          <w:kern w:val="22"/>
          <w:szCs w:val="22"/>
        </w:rPr>
        <w:t xml:space="preserve"> 11). In the same decision, </w:t>
      </w:r>
      <w:r w:rsidRPr="00F57B8B">
        <w:rPr>
          <w:kern w:val="22"/>
        </w:rPr>
        <w:t xml:space="preserve">the Conference of the Parties </w:t>
      </w:r>
      <w:r w:rsidRPr="0033001C">
        <w:rPr>
          <w:kern w:val="22"/>
          <w:szCs w:val="22"/>
        </w:rPr>
        <w:t>encouraged indigenous peoples and local communities and all relevant organizations and stakeholders</w:t>
      </w:r>
      <w:r w:rsidR="00765265" w:rsidRPr="0033001C">
        <w:rPr>
          <w:kern w:val="22"/>
          <w:szCs w:val="22"/>
        </w:rPr>
        <w:t>,</w:t>
      </w:r>
      <w:r w:rsidRPr="0033001C">
        <w:rPr>
          <w:kern w:val="22"/>
          <w:szCs w:val="22"/>
        </w:rPr>
        <w:t xml:space="preserve"> including the private sector</w:t>
      </w:r>
      <w:r w:rsidR="00765265" w:rsidRPr="0033001C">
        <w:rPr>
          <w:kern w:val="22"/>
          <w:szCs w:val="22"/>
        </w:rPr>
        <w:t>,</w:t>
      </w:r>
      <w:r w:rsidRPr="0033001C">
        <w:rPr>
          <w:kern w:val="22"/>
          <w:szCs w:val="22"/>
        </w:rPr>
        <w:t xml:space="preserve"> to consider developing, prior to the fifteenth meeting of the Conference of the Parties, biodiversity commitments that </w:t>
      </w:r>
      <w:r w:rsidR="00F82D0B" w:rsidRPr="0033001C">
        <w:rPr>
          <w:kern w:val="22"/>
          <w:szCs w:val="22"/>
        </w:rPr>
        <w:t>might</w:t>
      </w:r>
      <w:r w:rsidRPr="0033001C">
        <w:rPr>
          <w:kern w:val="22"/>
          <w:szCs w:val="22"/>
        </w:rPr>
        <w:t xml:space="preserve"> contribute to an effective post-2020 global biodiversity framework and to make such information availab</w:t>
      </w:r>
      <w:r w:rsidR="007A3C5E" w:rsidRPr="0033001C">
        <w:rPr>
          <w:kern w:val="22"/>
          <w:szCs w:val="22"/>
        </w:rPr>
        <w:t>l</w:t>
      </w:r>
      <w:r w:rsidRPr="0033001C">
        <w:rPr>
          <w:kern w:val="22"/>
          <w:szCs w:val="22"/>
        </w:rPr>
        <w:t xml:space="preserve">e as a contribution to the </w:t>
      </w:r>
      <w:bookmarkStart w:id="1" w:name="_Hlk534809554"/>
      <w:r w:rsidRPr="0033001C">
        <w:rPr>
          <w:kern w:val="22"/>
          <w:szCs w:val="22"/>
          <w:lang w:eastAsia="en-CA"/>
        </w:rPr>
        <w:t>Sharm El-Sheikh to Kunming Action Agenda for Nature and People (para</w:t>
      </w:r>
      <w:r w:rsidR="002D3B3F" w:rsidRPr="0033001C">
        <w:rPr>
          <w:kern w:val="22"/>
          <w:szCs w:val="22"/>
          <w:lang w:eastAsia="en-CA"/>
        </w:rPr>
        <w:t>. </w:t>
      </w:r>
      <w:r w:rsidRPr="0033001C">
        <w:rPr>
          <w:kern w:val="22"/>
          <w:szCs w:val="22"/>
          <w:lang w:eastAsia="en-CA"/>
        </w:rPr>
        <w:t>12)</w:t>
      </w:r>
      <w:bookmarkEnd w:id="1"/>
      <w:r w:rsidRPr="0033001C">
        <w:rPr>
          <w:kern w:val="22"/>
          <w:szCs w:val="22"/>
        </w:rPr>
        <w:t>.</w:t>
      </w:r>
      <w:r w:rsidR="00251A61" w:rsidRPr="0033001C">
        <w:rPr>
          <w:rStyle w:val="FootnoteReference"/>
          <w:kern w:val="22"/>
          <w:szCs w:val="22"/>
        </w:rPr>
        <w:footnoteReference w:id="8"/>
      </w:r>
    </w:p>
    <w:p w14:paraId="349A683A" w14:textId="0E865005" w:rsidR="00AE186E" w:rsidRPr="00F57B8B" w:rsidRDefault="00A67C8C" w:rsidP="00F57B8B">
      <w:pPr>
        <w:pStyle w:val="Heading2"/>
        <w:numPr>
          <w:ilvl w:val="0"/>
          <w:numId w:val="18"/>
        </w:numPr>
        <w:suppressLineNumbers/>
        <w:tabs>
          <w:tab w:val="clear" w:pos="720"/>
          <w:tab w:val="left" w:pos="426"/>
        </w:tabs>
        <w:suppressAutoHyphens/>
        <w:adjustRightInd w:val="0"/>
        <w:snapToGrid w:val="0"/>
        <w:ind w:left="0" w:firstLine="0"/>
        <w:rPr>
          <w:kern w:val="22"/>
        </w:rPr>
      </w:pPr>
      <w:r w:rsidRPr="00F57B8B">
        <w:rPr>
          <w:kern w:val="22"/>
        </w:rPr>
        <w:t>E</w:t>
      </w:r>
      <w:r w:rsidR="009C75AD" w:rsidRPr="00F57B8B">
        <w:rPr>
          <w:kern w:val="22"/>
        </w:rPr>
        <w:t xml:space="preserve">xperience </w:t>
      </w:r>
      <w:r w:rsidR="00733EBB" w:rsidRPr="00F57B8B">
        <w:rPr>
          <w:kern w:val="22"/>
        </w:rPr>
        <w:t xml:space="preserve">with </w:t>
      </w:r>
      <w:r w:rsidRPr="00F57B8B">
        <w:rPr>
          <w:kern w:val="22"/>
        </w:rPr>
        <w:t xml:space="preserve">national contributions towards the </w:t>
      </w:r>
      <w:r w:rsidR="00733EBB" w:rsidRPr="00F57B8B">
        <w:rPr>
          <w:kern w:val="22"/>
        </w:rPr>
        <w:t>Strategic Plan for Biodiversity 2011-2020</w:t>
      </w:r>
    </w:p>
    <w:p w14:paraId="101A9173" w14:textId="399C1092" w:rsidR="004C30C5" w:rsidRPr="00F57B8B" w:rsidRDefault="00AB6C71" w:rsidP="00F57B8B">
      <w:pPr>
        <w:pStyle w:val="Para1"/>
        <w:numPr>
          <w:ilvl w:val="0"/>
          <w:numId w:val="25"/>
        </w:numPr>
        <w:suppressLineNumbers/>
        <w:suppressAutoHyphens/>
        <w:adjustRightInd w:val="0"/>
        <w:snapToGrid w:val="0"/>
        <w:ind w:left="0" w:firstLine="0"/>
        <w:rPr>
          <w:kern w:val="22"/>
        </w:rPr>
      </w:pPr>
      <w:r w:rsidRPr="00F57B8B">
        <w:rPr>
          <w:kern w:val="22"/>
        </w:rPr>
        <w:t>In decision X/2</w:t>
      </w:r>
      <w:r w:rsidR="00955CEA" w:rsidRPr="0033001C">
        <w:rPr>
          <w:kern w:val="22"/>
        </w:rPr>
        <w:t>,</w:t>
      </w:r>
      <w:r w:rsidRPr="00F57B8B">
        <w:rPr>
          <w:kern w:val="22"/>
        </w:rPr>
        <w:t xml:space="preserve"> the Conference of the Parties urged Parties to develop national and regional targets, using the Strategic Plan and its Aichi </w:t>
      </w:r>
      <w:r w:rsidR="00F70B2A" w:rsidRPr="00F57B8B">
        <w:rPr>
          <w:kern w:val="22"/>
        </w:rPr>
        <w:t xml:space="preserve">Biodiversity </w:t>
      </w:r>
      <w:r w:rsidRPr="00F57B8B">
        <w:rPr>
          <w:kern w:val="22"/>
        </w:rPr>
        <w:t>Targets, as a flexible framework, in accordance with national priorities and capacities and taking into account both the global targets and the status and trends of biological diversity in the country, and the resources provided through the strategy for resource mobilization, with a view to contributing to collective global efforts to reach the global targets, and report thereon to the Conference of the Parties at its eleventh meeting</w:t>
      </w:r>
      <w:r w:rsidR="007A3C5E" w:rsidRPr="00F57B8B">
        <w:rPr>
          <w:kern w:val="22"/>
        </w:rPr>
        <w:t>.</w:t>
      </w:r>
      <w:r w:rsidRPr="00F57B8B">
        <w:rPr>
          <w:rStyle w:val="FootnoteReference"/>
          <w:kern w:val="22"/>
        </w:rPr>
        <w:footnoteReference w:id="9"/>
      </w:r>
    </w:p>
    <w:p w14:paraId="2558DA38" w14:textId="29F15485" w:rsidR="004C30C5" w:rsidRPr="00F57B8B" w:rsidRDefault="00AB6C71" w:rsidP="00F57B8B">
      <w:pPr>
        <w:pStyle w:val="Para1"/>
        <w:numPr>
          <w:ilvl w:val="0"/>
          <w:numId w:val="25"/>
        </w:numPr>
        <w:suppressLineNumbers/>
        <w:suppressAutoHyphens/>
        <w:adjustRightInd w:val="0"/>
        <w:snapToGrid w:val="0"/>
        <w:ind w:left="0" w:firstLine="0"/>
        <w:rPr>
          <w:kern w:val="22"/>
        </w:rPr>
      </w:pPr>
      <w:r w:rsidRPr="00F57B8B">
        <w:rPr>
          <w:kern w:val="22"/>
        </w:rPr>
        <w:t>In the same decision</w:t>
      </w:r>
      <w:r w:rsidR="00210E73">
        <w:rPr>
          <w:kern w:val="22"/>
        </w:rPr>
        <w:t>,</w:t>
      </w:r>
      <w:r w:rsidRPr="00F57B8B">
        <w:rPr>
          <w:kern w:val="22"/>
        </w:rPr>
        <w:t xml:space="preserve"> the Conference of the Parties requested the Executive Secretary to prepare an analysis/synthesis of national, regional and other actions, including targets as appropriate, established in accordance with the Strategic Plan, to enable the Conference of Parties at its eleventh and subsequent meetings to assess the contribution of such national and regional targets towards the global targets. In response to this request, the Executive Secretary has made relevant analysis on this issue available to the Conference of the Parties </w:t>
      </w:r>
      <w:r w:rsidR="006E6BF2">
        <w:rPr>
          <w:kern w:val="22"/>
        </w:rPr>
        <w:t>at</w:t>
      </w:r>
      <w:r w:rsidR="006E6BF2" w:rsidRPr="006E6BF2">
        <w:rPr>
          <w:kern w:val="22"/>
        </w:rPr>
        <w:t xml:space="preserve"> </w:t>
      </w:r>
      <w:r w:rsidR="006E6BF2" w:rsidRPr="00B36D59">
        <w:rPr>
          <w:kern w:val="22"/>
        </w:rPr>
        <w:t>each meeting</w:t>
      </w:r>
      <w:r w:rsidR="006E6BF2" w:rsidRPr="0033001C">
        <w:rPr>
          <w:kern w:val="22"/>
        </w:rPr>
        <w:t xml:space="preserve"> </w:t>
      </w:r>
      <w:r w:rsidRPr="00F57B8B">
        <w:rPr>
          <w:kern w:val="22"/>
        </w:rPr>
        <w:t xml:space="preserve">since </w:t>
      </w:r>
      <w:r w:rsidR="006E6BF2">
        <w:rPr>
          <w:kern w:val="22"/>
        </w:rPr>
        <w:t>its</w:t>
      </w:r>
      <w:r w:rsidRPr="00F57B8B">
        <w:rPr>
          <w:kern w:val="22"/>
        </w:rPr>
        <w:t xml:space="preserve"> eleventh meeting and to the Convention’s </w:t>
      </w:r>
      <w:r w:rsidR="007522DB">
        <w:rPr>
          <w:kern w:val="22"/>
        </w:rPr>
        <w:t>s</w:t>
      </w:r>
      <w:r w:rsidRPr="00F57B8B">
        <w:rPr>
          <w:kern w:val="22"/>
        </w:rPr>
        <w:t xml:space="preserve">ubsidiary </w:t>
      </w:r>
      <w:r w:rsidR="007522DB">
        <w:rPr>
          <w:kern w:val="22"/>
        </w:rPr>
        <w:t>b</w:t>
      </w:r>
      <w:r w:rsidRPr="00F57B8B">
        <w:rPr>
          <w:kern w:val="22"/>
        </w:rPr>
        <w:t>odies</w:t>
      </w:r>
      <w:r w:rsidR="00AD2951">
        <w:rPr>
          <w:kern w:val="22"/>
        </w:rPr>
        <w:t xml:space="preserve"> at</w:t>
      </w:r>
      <w:r w:rsidR="00AD2951" w:rsidRPr="00AD2951">
        <w:rPr>
          <w:kern w:val="22"/>
        </w:rPr>
        <w:t xml:space="preserve"> </w:t>
      </w:r>
      <w:r w:rsidR="00AD2951" w:rsidRPr="00B36D59">
        <w:rPr>
          <w:kern w:val="22"/>
        </w:rPr>
        <w:t>relevant meetings</w:t>
      </w:r>
      <w:r w:rsidR="007A3C5E" w:rsidRPr="00F57B8B">
        <w:rPr>
          <w:kern w:val="22"/>
        </w:rPr>
        <w:t>.</w:t>
      </w:r>
      <w:r w:rsidRPr="00F57B8B">
        <w:rPr>
          <w:rStyle w:val="FootnoteReference"/>
          <w:kern w:val="22"/>
        </w:rPr>
        <w:footnoteReference w:id="10"/>
      </w:r>
    </w:p>
    <w:p w14:paraId="5B3982CE" w14:textId="51A46C59" w:rsidR="00457CF8" w:rsidRPr="00F57B8B" w:rsidRDefault="004031C1" w:rsidP="00F57B8B">
      <w:pPr>
        <w:pStyle w:val="Para1"/>
        <w:numPr>
          <w:ilvl w:val="0"/>
          <w:numId w:val="25"/>
        </w:numPr>
        <w:suppressLineNumbers/>
        <w:suppressAutoHyphens/>
        <w:adjustRightInd w:val="0"/>
        <w:snapToGrid w:val="0"/>
        <w:ind w:left="0" w:firstLine="0"/>
        <w:rPr>
          <w:kern w:val="22"/>
        </w:rPr>
      </w:pPr>
      <w:r w:rsidRPr="00F57B8B">
        <w:rPr>
          <w:kern w:val="22"/>
        </w:rPr>
        <w:t xml:space="preserve">Based on the analysis in the </w:t>
      </w:r>
      <w:r w:rsidR="006E4441" w:rsidRPr="00F57B8B">
        <w:rPr>
          <w:kern w:val="22"/>
        </w:rPr>
        <w:t xml:space="preserve">fifth edition of the </w:t>
      </w:r>
      <w:r w:rsidR="005C5254" w:rsidRPr="00F57B8B">
        <w:rPr>
          <w:i/>
          <w:iCs/>
          <w:kern w:val="22"/>
        </w:rPr>
        <w:t>Global Biodiversity Outlook</w:t>
      </w:r>
      <w:r w:rsidR="005C5254" w:rsidRPr="00F57B8B">
        <w:rPr>
          <w:kern w:val="22"/>
        </w:rPr>
        <w:t xml:space="preserve"> </w:t>
      </w:r>
      <w:r w:rsidR="006E4441" w:rsidRPr="00F57B8B">
        <w:rPr>
          <w:kern w:val="22"/>
        </w:rPr>
        <w:t xml:space="preserve">as well as </w:t>
      </w:r>
      <w:r w:rsidRPr="00F57B8B">
        <w:rPr>
          <w:kern w:val="22"/>
        </w:rPr>
        <w:t>d</w:t>
      </w:r>
      <w:r w:rsidR="00916E55" w:rsidRPr="00F57B8B">
        <w:rPr>
          <w:kern w:val="22"/>
        </w:rPr>
        <w:t>ocument</w:t>
      </w:r>
      <w:r w:rsidR="00803714" w:rsidRPr="00F57B8B">
        <w:rPr>
          <w:kern w:val="22"/>
        </w:rPr>
        <w:t xml:space="preserve">ation </w:t>
      </w:r>
      <w:r w:rsidR="006E4441" w:rsidRPr="00F57B8B">
        <w:rPr>
          <w:kern w:val="22"/>
        </w:rPr>
        <w:t xml:space="preserve">made available at successive meetings of the </w:t>
      </w:r>
      <w:r w:rsidR="007A3C5E" w:rsidRPr="00F57B8B">
        <w:rPr>
          <w:kern w:val="22"/>
        </w:rPr>
        <w:t>Conference of the Parties</w:t>
      </w:r>
      <w:r w:rsidR="006E4441" w:rsidRPr="00F57B8B">
        <w:rPr>
          <w:kern w:val="22"/>
        </w:rPr>
        <w:t xml:space="preserve"> and </w:t>
      </w:r>
      <w:r w:rsidR="007A3C5E" w:rsidRPr="00F57B8B">
        <w:rPr>
          <w:kern w:val="22"/>
        </w:rPr>
        <w:t>the Subsidiary Body on Implementation</w:t>
      </w:r>
      <w:r w:rsidR="00ED4616" w:rsidRPr="00F57B8B">
        <w:rPr>
          <w:kern w:val="22"/>
        </w:rPr>
        <w:t>:</w:t>
      </w:r>
    </w:p>
    <w:p w14:paraId="70F6A3D7" w14:textId="153C5978" w:rsidR="006607E2" w:rsidRPr="00F57B8B" w:rsidRDefault="006607E2" w:rsidP="00F57B8B">
      <w:pPr>
        <w:pStyle w:val="Para1"/>
        <w:numPr>
          <w:ilvl w:val="1"/>
          <w:numId w:val="36"/>
        </w:numPr>
        <w:suppressLineNumbers/>
        <w:suppressAutoHyphens/>
        <w:adjustRightInd w:val="0"/>
        <w:snapToGrid w:val="0"/>
        <w:spacing w:before="0"/>
        <w:ind w:left="0" w:firstLine="720"/>
        <w:rPr>
          <w:kern w:val="22"/>
        </w:rPr>
      </w:pPr>
      <w:r w:rsidRPr="00F57B8B">
        <w:rPr>
          <w:kern w:val="22"/>
        </w:rPr>
        <w:t>Very few Parties (less than 8</w:t>
      </w:r>
      <w:r w:rsidR="009B7085" w:rsidRPr="00F57B8B">
        <w:rPr>
          <w:kern w:val="22"/>
        </w:rPr>
        <w:t xml:space="preserve"> per cent</w:t>
      </w:r>
      <w:r w:rsidRPr="00F57B8B">
        <w:rPr>
          <w:kern w:val="22"/>
        </w:rPr>
        <w:t>) had established national targets in response to the Strategic Plan 2011-2020 by the eleventh meeting of the Conference of the Parties.</w:t>
      </w:r>
      <w:r w:rsidR="00CC10FB">
        <w:rPr>
          <w:kern w:val="22"/>
        </w:rPr>
        <w:t xml:space="preserve"> </w:t>
      </w:r>
      <w:r w:rsidRPr="00F57B8B">
        <w:rPr>
          <w:kern w:val="22"/>
        </w:rPr>
        <w:t>By August 2014</w:t>
      </w:r>
      <w:r w:rsidR="005E7AD8">
        <w:rPr>
          <w:kern w:val="22"/>
        </w:rPr>
        <w:t>,</w:t>
      </w:r>
      <w:r w:rsidRPr="00F57B8B">
        <w:rPr>
          <w:kern w:val="22"/>
        </w:rPr>
        <w:t xml:space="preserve"> the number of Parties with targets increased slightly (about 11</w:t>
      </w:r>
      <w:r w:rsidR="005C5254" w:rsidRPr="00F57B8B">
        <w:rPr>
          <w:kern w:val="22"/>
        </w:rPr>
        <w:t xml:space="preserve"> per cent</w:t>
      </w:r>
      <w:r w:rsidRPr="00F57B8B">
        <w:rPr>
          <w:kern w:val="22"/>
        </w:rPr>
        <w:t>). By November 2016</w:t>
      </w:r>
      <w:r w:rsidR="002376CF">
        <w:rPr>
          <w:kern w:val="22"/>
        </w:rPr>
        <w:t>,</w:t>
      </w:r>
      <w:r w:rsidR="00CD6CBB" w:rsidRPr="00F57B8B">
        <w:rPr>
          <w:kern w:val="22"/>
        </w:rPr>
        <w:t xml:space="preserve"> </w:t>
      </w:r>
      <w:r w:rsidRPr="00F57B8B">
        <w:rPr>
          <w:kern w:val="22"/>
        </w:rPr>
        <w:t>about half (49</w:t>
      </w:r>
      <w:r w:rsidR="005C5254" w:rsidRPr="00F57B8B">
        <w:rPr>
          <w:kern w:val="22"/>
        </w:rPr>
        <w:t xml:space="preserve"> per cent</w:t>
      </w:r>
      <w:r w:rsidRPr="00F57B8B">
        <w:rPr>
          <w:kern w:val="22"/>
        </w:rPr>
        <w:t>) of Parties had established national targets. Currently</w:t>
      </w:r>
      <w:r w:rsidR="00336228">
        <w:rPr>
          <w:kern w:val="22"/>
        </w:rPr>
        <w:t>,</w:t>
      </w:r>
      <w:r w:rsidRPr="00F57B8B">
        <w:rPr>
          <w:kern w:val="22"/>
        </w:rPr>
        <w:t xml:space="preserve"> most Parties (about 8</w:t>
      </w:r>
      <w:r w:rsidR="00BA4CDD" w:rsidRPr="00F57B8B">
        <w:rPr>
          <w:kern w:val="22"/>
        </w:rPr>
        <w:t>8</w:t>
      </w:r>
      <w:r w:rsidR="00A3709E" w:rsidRPr="00F57B8B">
        <w:rPr>
          <w:kern w:val="22"/>
        </w:rPr>
        <w:t xml:space="preserve"> per cent</w:t>
      </w:r>
      <w:r w:rsidRPr="00F57B8B">
        <w:rPr>
          <w:kern w:val="22"/>
        </w:rPr>
        <w:t>) have established national targets</w:t>
      </w:r>
      <w:r w:rsidR="007A3C5E" w:rsidRPr="00F57B8B">
        <w:rPr>
          <w:kern w:val="22"/>
        </w:rPr>
        <w:t>;</w:t>
      </w:r>
      <w:r w:rsidR="00CD6CBB" w:rsidRPr="00F57B8B">
        <w:rPr>
          <w:rStyle w:val="FootnoteReference"/>
          <w:kern w:val="22"/>
        </w:rPr>
        <w:footnoteReference w:id="11"/>
      </w:r>
    </w:p>
    <w:p w14:paraId="5B0B47F4" w14:textId="3A2648BB" w:rsidR="00457CF8" w:rsidRPr="00F57B8B" w:rsidRDefault="007E74BA" w:rsidP="00F57B8B">
      <w:pPr>
        <w:pStyle w:val="Para1"/>
        <w:numPr>
          <w:ilvl w:val="1"/>
          <w:numId w:val="36"/>
        </w:numPr>
        <w:suppressLineNumbers/>
        <w:suppressAutoHyphens/>
        <w:adjustRightInd w:val="0"/>
        <w:snapToGrid w:val="0"/>
        <w:spacing w:before="0"/>
        <w:ind w:left="0" w:firstLine="720"/>
        <w:rPr>
          <w:kern w:val="22"/>
        </w:rPr>
      </w:pPr>
      <w:r w:rsidRPr="00F57B8B">
        <w:rPr>
          <w:kern w:val="22"/>
        </w:rPr>
        <w:t xml:space="preserve">Parties used a number of different approaches in setting and submitting their </w:t>
      </w:r>
      <w:r w:rsidR="00A3709E" w:rsidRPr="00F57B8B">
        <w:rPr>
          <w:kern w:val="22"/>
        </w:rPr>
        <w:t>n</w:t>
      </w:r>
      <w:r w:rsidR="00886F21" w:rsidRPr="00F57B8B">
        <w:rPr>
          <w:kern w:val="22"/>
        </w:rPr>
        <w:t>ational targets</w:t>
      </w:r>
      <w:r w:rsidR="004031C1" w:rsidRPr="00F57B8B">
        <w:rPr>
          <w:kern w:val="22"/>
        </w:rPr>
        <w:t xml:space="preserve"> through the NBSAP or </w:t>
      </w:r>
      <w:r w:rsidR="00A3709E" w:rsidRPr="00F57B8B">
        <w:rPr>
          <w:kern w:val="22"/>
        </w:rPr>
        <w:t xml:space="preserve">national reporting </w:t>
      </w:r>
      <w:r w:rsidR="004031C1" w:rsidRPr="00F57B8B">
        <w:rPr>
          <w:kern w:val="22"/>
        </w:rPr>
        <w:t>process</w:t>
      </w:r>
      <w:r w:rsidR="006F5A35" w:rsidRPr="00F57B8B">
        <w:rPr>
          <w:kern w:val="22"/>
        </w:rPr>
        <w:t>.</w:t>
      </w:r>
      <w:r w:rsidR="00D77CAE" w:rsidRPr="00F57B8B">
        <w:rPr>
          <w:kern w:val="22"/>
        </w:rPr>
        <w:t xml:space="preserve"> </w:t>
      </w:r>
      <w:r w:rsidR="004031C1" w:rsidRPr="00F57B8B">
        <w:rPr>
          <w:kern w:val="22"/>
        </w:rPr>
        <w:t>Only</w:t>
      </w:r>
      <w:r w:rsidR="000A2262" w:rsidRPr="00F57B8B">
        <w:rPr>
          <w:kern w:val="22"/>
        </w:rPr>
        <w:t xml:space="preserve"> about</w:t>
      </w:r>
      <w:r w:rsidR="000A2262" w:rsidRPr="0033001C">
        <w:rPr>
          <w:rFonts w:eastAsia="Malgun Gothic"/>
          <w:kern w:val="22"/>
          <w:szCs w:val="22"/>
        </w:rPr>
        <w:t xml:space="preserve"> half</w:t>
      </w:r>
      <w:r w:rsidR="004031C1" w:rsidRPr="0033001C">
        <w:rPr>
          <w:rFonts w:eastAsia="Malgun Gothic"/>
          <w:kern w:val="22"/>
          <w:szCs w:val="22"/>
        </w:rPr>
        <w:t xml:space="preserve"> of</w:t>
      </w:r>
      <w:r w:rsidR="000A2262" w:rsidRPr="0033001C">
        <w:rPr>
          <w:rFonts w:eastAsia="Malgun Gothic"/>
          <w:kern w:val="22"/>
          <w:szCs w:val="22"/>
        </w:rPr>
        <w:t xml:space="preserve"> NBSAPs</w:t>
      </w:r>
      <w:r w:rsidR="004031C1" w:rsidRPr="0033001C">
        <w:rPr>
          <w:rFonts w:eastAsia="Malgun Gothic"/>
          <w:kern w:val="22"/>
          <w:szCs w:val="22"/>
        </w:rPr>
        <w:t xml:space="preserve"> analysed in the review</w:t>
      </w:r>
      <w:r w:rsidR="000A2262" w:rsidRPr="0033001C">
        <w:rPr>
          <w:rFonts w:eastAsia="Malgun Gothic"/>
          <w:kern w:val="22"/>
          <w:szCs w:val="22"/>
        </w:rPr>
        <w:t xml:space="preserve"> </w:t>
      </w:r>
      <w:r w:rsidR="000405BA" w:rsidRPr="0033001C">
        <w:rPr>
          <w:rFonts w:eastAsia="Malgun Gothic"/>
          <w:kern w:val="22"/>
          <w:szCs w:val="22"/>
        </w:rPr>
        <w:t xml:space="preserve">under </w:t>
      </w:r>
      <w:r w:rsidR="000405BA" w:rsidRPr="0033001C">
        <w:rPr>
          <w:rFonts w:eastAsia="Malgun Gothic"/>
          <w:kern w:val="22"/>
          <w:szCs w:val="22"/>
        </w:rPr>
        <w:lastRenderedPageBreak/>
        <w:t xml:space="preserve">the Subsidiary Body on Implementation </w:t>
      </w:r>
      <w:r w:rsidR="000A2262" w:rsidRPr="0033001C">
        <w:rPr>
          <w:rFonts w:eastAsia="Malgun Gothic"/>
          <w:kern w:val="22"/>
          <w:szCs w:val="22"/>
        </w:rPr>
        <w:t>had mapped their national targets (or similar commitments) to the Aichi Biodiversity Targets</w:t>
      </w:r>
      <w:r w:rsidR="004031C1" w:rsidRPr="0033001C">
        <w:rPr>
          <w:rFonts w:eastAsia="Malgun Gothic"/>
          <w:kern w:val="22"/>
          <w:szCs w:val="22"/>
        </w:rPr>
        <w:t xml:space="preserve"> and</w:t>
      </w:r>
      <w:r w:rsidR="004A5F5B" w:rsidRPr="0033001C">
        <w:rPr>
          <w:rFonts w:eastAsia="Malgun Gothic"/>
          <w:kern w:val="22"/>
          <w:szCs w:val="22"/>
        </w:rPr>
        <w:t xml:space="preserve"> </w:t>
      </w:r>
      <w:r w:rsidR="004031C1" w:rsidRPr="00F57B8B">
        <w:rPr>
          <w:kern w:val="22"/>
        </w:rPr>
        <w:t>the</w:t>
      </w:r>
      <w:r w:rsidR="00457CF8" w:rsidRPr="00F57B8B">
        <w:rPr>
          <w:kern w:val="22"/>
        </w:rPr>
        <w:t xml:space="preserve"> national targets </w:t>
      </w:r>
      <w:r w:rsidR="008E456A" w:rsidRPr="00F57B8B">
        <w:rPr>
          <w:kern w:val="22"/>
        </w:rPr>
        <w:t xml:space="preserve">that </w:t>
      </w:r>
      <w:r w:rsidR="004031C1" w:rsidRPr="00F57B8B">
        <w:rPr>
          <w:kern w:val="22"/>
        </w:rPr>
        <w:t xml:space="preserve">were mapped </w:t>
      </w:r>
      <w:r w:rsidR="00457CF8" w:rsidRPr="00F57B8B">
        <w:rPr>
          <w:kern w:val="22"/>
        </w:rPr>
        <w:t xml:space="preserve">to the Aichi Targets </w:t>
      </w:r>
      <w:r w:rsidR="008E456A" w:rsidRPr="00F57B8B">
        <w:rPr>
          <w:kern w:val="22"/>
        </w:rPr>
        <w:t xml:space="preserve">used </w:t>
      </w:r>
      <w:r w:rsidR="00457CF8" w:rsidRPr="00F57B8B">
        <w:rPr>
          <w:kern w:val="22"/>
        </w:rPr>
        <w:t xml:space="preserve">different </w:t>
      </w:r>
      <w:r w:rsidR="008E456A" w:rsidRPr="00F57B8B">
        <w:rPr>
          <w:kern w:val="22"/>
        </w:rPr>
        <w:t>mapping approaches</w:t>
      </w:r>
      <w:r w:rsidR="00457CF8" w:rsidRPr="00F57B8B">
        <w:rPr>
          <w:kern w:val="22"/>
        </w:rPr>
        <w:t xml:space="preserve">. An additional challenge was that some Parties did not include </w:t>
      </w:r>
      <w:r w:rsidR="004031C1" w:rsidRPr="00F57B8B">
        <w:rPr>
          <w:kern w:val="22"/>
        </w:rPr>
        <w:t xml:space="preserve">some or all </w:t>
      </w:r>
      <w:r w:rsidR="00457CF8" w:rsidRPr="00F57B8B">
        <w:rPr>
          <w:kern w:val="22"/>
        </w:rPr>
        <w:t xml:space="preserve">national targets in their NBSAPs </w:t>
      </w:r>
      <w:r w:rsidR="004031C1" w:rsidRPr="00F57B8B">
        <w:rPr>
          <w:kern w:val="22"/>
        </w:rPr>
        <w:t>that were included in</w:t>
      </w:r>
      <w:r w:rsidR="00457CF8" w:rsidRPr="00F57B8B">
        <w:rPr>
          <w:kern w:val="22"/>
        </w:rPr>
        <w:t xml:space="preserve"> their national </w:t>
      </w:r>
      <w:proofErr w:type="gramStart"/>
      <w:r w:rsidR="00457CF8" w:rsidRPr="00F57B8B">
        <w:rPr>
          <w:kern w:val="22"/>
        </w:rPr>
        <w:t>reports</w:t>
      </w:r>
      <w:r w:rsidR="009B7085" w:rsidRPr="00F57B8B">
        <w:rPr>
          <w:kern w:val="22"/>
        </w:rPr>
        <w:t>;</w:t>
      </w:r>
      <w:proofErr w:type="gramEnd"/>
    </w:p>
    <w:p w14:paraId="7FE15881" w14:textId="15E45CC9" w:rsidR="004031C1" w:rsidRPr="00F57B8B" w:rsidRDefault="008E456A" w:rsidP="00F57B8B">
      <w:pPr>
        <w:pStyle w:val="Para1"/>
        <w:numPr>
          <w:ilvl w:val="1"/>
          <w:numId w:val="36"/>
        </w:numPr>
        <w:suppressLineNumbers/>
        <w:suppressAutoHyphens/>
        <w:adjustRightInd w:val="0"/>
        <w:snapToGrid w:val="0"/>
        <w:spacing w:before="0"/>
        <w:ind w:left="0" w:firstLine="720"/>
        <w:rPr>
          <w:kern w:val="22"/>
        </w:rPr>
      </w:pPr>
      <w:r w:rsidRPr="00F57B8B">
        <w:rPr>
          <w:kern w:val="22"/>
        </w:rPr>
        <w:t>N</w:t>
      </w:r>
      <w:r w:rsidR="00935871" w:rsidRPr="00F57B8B">
        <w:rPr>
          <w:kern w:val="22"/>
        </w:rPr>
        <w:t>ational targets</w:t>
      </w:r>
      <w:r w:rsidR="00EF0256">
        <w:rPr>
          <w:kern w:val="22"/>
        </w:rPr>
        <w:t>,</w:t>
      </w:r>
      <w:r w:rsidR="00935871" w:rsidRPr="00F57B8B">
        <w:rPr>
          <w:kern w:val="22"/>
        </w:rPr>
        <w:t xml:space="preserve"> generally</w:t>
      </w:r>
      <w:r w:rsidR="00EF0256">
        <w:rPr>
          <w:kern w:val="22"/>
        </w:rPr>
        <w:t>,</w:t>
      </w:r>
      <w:r w:rsidR="00935871" w:rsidRPr="00F57B8B">
        <w:rPr>
          <w:kern w:val="22"/>
        </w:rPr>
        <w:t xml:space="preserve"> </w:t>
      </w:r>
      <w:r w:rsidR="00EF0256" w:rsidRPr="006C2AFE">
        <w:rPr>
          <w:kern w:val="22"/>
        </w:rPr>
        <w:t xml:space="preserve">were </w:t>
      </w:r>
      <w:r w:rsidR="00935871" w:rsidRPr="00F57B8B">
        <w:rPr>
          <w:kern w:val="22"/>
        </w:rPr>
        <w:t>poorly aligned with the Aichi Biodiversity Targets in terms of scope and level of ambition. Fewer than a quarter (23</w:t>
      </w:r>
      <w:r w:rsidR="000405BA" w:rsidRPr="00F57B8B">
        <w:rPr>
          <w:kern w:val="22"/>
        </w:rPr>
        <w:t xml:space="preserve"> per cent</w:t>
      </w:r>
      <w:r w:rsidR="00935871" w:rsidRPr="00F57B8B">
        <w:rPr>
          <w:kern w:val="22"/>
        </w:rPr>
        <w:t>) of the national targets were well aligned with the Aichi Targets</w:t>
      </w:r>
      <w:r w:rsidRPr="00F57B8B">
        <w:rPr>
          <w:kern w:val="22"/>
        </w:rPr>
        <w:t>,</w:t>
      </w:r>
      <w:r w:rsidR="00935871" w:rsidRPr="00F57B8B">
        <w:rPr>
          <w:kern w:val="22"/>
        </w:rPr>
        <w:t xml:space="preserve"> only about a tenth of all targets were similar to the Aichi Biodiversity Targets</w:t>
      </w:r>
      <w:r w:rsidR="00BD411D">
        <w:rPr>
          <w:kern w:val="22"/>
        </w:rPr>
        <w:t>,</w:t>
      </w:r>
      <w:r w:rsidR="009426BE" w:rsidRPr="00F57B8B">
        <w:rPr>
          <w:kern w:val="22"/>
        </w:rPr>
        <w:t xml:space="preserve"> </w:t>
      </w:r>
      <w:r w:rsidRPr="00F57B8B">
        <w:rPr>
          <w:kern w:val="22"/>
        </w:rPr>
        <w:t xml:space="preserve">and </w:t>
      </w:r>
      <w:r w:rsidR="00A06A07" w:rsidRPr="00F57B8B">
        <w:rPr>
          <w:kern w:val="22"/>
        </w:rPr>
        <w:t>no</w:t>
      </w:r>
      <w:r w:rsidR="00EA2530" w:rsidRPr="00F57B8B">
        <w:rPr>
          <w:kern w:val="22"/>
        </w:rPr>
        <w:t>ne of the Aichi Biodiversity</w:t>
      </w:r>
      <w:r w:rsidR="00A06A07" w:rsidRPr="00F57B8B">
        <w:rPr>
          <w:kern w:val="22"/>
        </w:rPr>
        <w:t xml:space="preserve"> Target</w:t>
      </w:r>
      <w:r w:rsidR="00EA2530" w:rsidRPr="00F57B8B">
        <w:rPr>
          <w:kern w:val="22"/>
        </w:rPr>
        <w:t xml:space="preserve">s were </w:t>
      </w:r>
      <w:r w:rsidR="00A06A07" w:rsidRPr="00F57B8B">
        <w:rPr>
          <w:kern w:val="22"/>
        </w:rPr>
        <w:t xml:space="preserve">fully </w:t>
      </w:r>
      <w:r w:rsidR="00AF1F32" w:rsidRPr="00F57B8B">
        <w:rPr>
          <w:kern w:val="22"/>
        </w:rPr>
        <w:t xml:space="preserve">addressed </w:t>
      </w:r>
      <w:r w:rsidR="00A06A07" w:rsidRPr="00F57B8B">
        <w:rPr>
          <w:kern w:val="22"/>
        </w:rPr>
        <w:t>in all NBSAPs</w:t>
      </w:r>
      <w:r w:rsidR="009B7085" w:rsidRPr="00F57B8B">
        <w:rPr>
          <w:kern w:val="22"/>
        </w:rPr>
        <w:t>.</w:t>
      </w:r>
      <w:r w:rsidRPr="00F57B8B">
        <w:rPr>
          <w:rStyle w:val="FootnoteReference"/>
          <w:kern w:val="22"/>
        </w:rPr>
        <w:footnoteReference w:id="12"/>
      </w:r>
    </w:p>
    <w:p w14:paraId="5767C028" w14:textId="61656A1E" w:rsidR="00E475BC" w:rsidRPr="00F57B8B" w:rsidRDefault="008B2B90" w:rsidP="00F57B8B">
      <w:pPr>
        <w:pStyle w:val="Para1"/>
        <w:numPr>
          <w:ilvl w:val="0"/>
          <w:numId w:val="25"/>
        </w:numPr>
        <w:suppressLineNumbers/>
        <w:suppressAutoHyphens/>
        <w:adjustRightInd w:val="0"/>
        <w:snapToGrid w:val="0"/>
        <w:ind w:left="0" w:firstLine="0"/>
        <w:rPr>
          <w:kern w:val="22"/>
        </w:rPr>
      </w:pPr>
      <w:r w:rsidRPr="0033001C">
        <w:rPr>
          <w:iCs/>
          <w:snapToGrid/>
          <w:kern w:val="22"/>
        </w:rPr>
        <w:t xml:space="preserve">Taking into account </w:t>
      </w:r>
      <w:r w:rsidR="00040CEA" w:rsidRPr="0033001C">
        <w:rPr>
          <w:iCs/>
          <w:snapToGrid/>
          <w:kern w:val="22"/>
        </w:rPr>
        <w:t>the</w:t>
      </w:r>
      <w:r w:rsidRPr="0033001C">
        <w:rPr>
          <w:iCs/>
          <w:snapToGrid/>
          <w:kern w:val="22"/>
        </w:rPr>
        <w:t xml:space="preserve"> </w:t>
      </w:r>
      <w:r w:rsidR="00040CEA" w:rsidRPr="0033001C">
        <w:rPr>
          <w:iCs/>
          <w:snapToGrid/>
          <w:kern w:val="22"/>
        </w:rPr>
        <w:t>challenges i</w:t>
      </w:r>
      <w:r w:rsidR="00A65625" w:rsidRPr="0033001C">
        <w:rPr>
          <w:iCs/>
          <w:snapToGrid/>
          <w:kern w:val="22"/>
        </w:rPr>
        <w:t>n</w:t>
      </w:r>
      <w:r w:rsidR="00040CEA" w:rsidRPr="0033001C">
        <w:rPr>
          <w:iCs/>
          <w:snapToGrid/>
          <w:kern w:val="22"/>
        </w:rPr>
        <w:t xml:space="preserve"> </w:t>
      </w:r>
      <w:r w:rsidR="00CC76D3" w:rsidRPr="0033001C">
        <w:rPr>
          <w:iCs/>
          <w:snapToGrid/>
          <w:kern w:val="22"/>
        </w:rPr>
        <w:t>analysing</w:t>
      </w:r>
      <w:r w:rsidR="00040CEA" w:rsidRPr="0033001C">
        <w:rPr>
          <w:iCs/>
          <w:snapToGrid/>
          <w:kern w:val="22"/>
        </w:rPr>
        <w:t xml:space="preserve"> previous national targets in a</w:t>
      </w:r>
      <w:r w:rsidR="00FE6FBE" w:rsidRPr="0033001C">
        <w:rPr>
          <w:iCs/>
          <w:snapToGrid/>
          <w:kern w:val="22"/>
        </w:rPr>
        <w:t>n accurate,</w:t>
      </w:r>
      <w:r w:rsidR="00040CEA" w:rsidRPr="0033001C">
        <w:rPr>
          <w:iCs/>
          <w:snapToGrid/>
          <w:kern w:val="22"/>
        </w:rPr>
        <w:t xml:space="preserve"> </w:t>
      </w:r>
      <w:r w:rsidR="00CC76D3" w:rsidRPr="0033001C">
        <w:rPr>
          <w:iCs/>
          <w:snapToGrid/>
          <w:kern w:val="22"/>
        </w:rPr>
        <w:t xml:space="preserve">timely, </w:t>
      </w:r>
      <w:r w:rsidR="00040CEA" w:rsidRPr="0033001C">
        <w:rPr>
          <w:iCs/>
          <w:snapToGrid/>
          <w:kern w:val="22"/>
        </w:rPr>
        <w:t>consistent and transparent manner</w:t>
      </w:r>
      <w:r w:rsidRPr="0033001C">
        <w:rPr>
          <w:iCs/>
          <w:snapToGrid/>
          <w:kern w:val="22"/>
        </w:rPr>
        <w:t>, the s</w:t>
      </w:r>
      <w:r w:rsidR="00590712" w:rsidRPr="0033001C">
        <w:rPr>
          <w:iCs/>
          <w:snapToGrid/>
          <w:kern w:val="22"/>
        </w:rPr>
        <w:t xml:space="preserve">tandardization of </w:t>
      </w:r>
      <w:r w:rsidRPr="0033001C">
        <w:rPr>
          <w:iCs/>
          <w:snapToGrid/>
          <w:kern w:val="22"/>
        </w:rPr>
        <w:t xml:space="preserve">future </w:t>
      </w:r>
      <w:r w:rsidR="00590712" w:rsidRPr="0033001C">
        <w:rPr>
          <w:iCs/>
          <w:snapToGrid/>
          <w:kern w:val="22"/>
        </w:rPr>
        <w:t>n</w:t>
      </w:r>
      <w:r w:rsidR="000B54F2" w:rsidRPr="0033001C">
        <w:rPr>
          <w:iCs/>
          <w:snapToGrid/>
          <w:kern w:val="22"/>
        </w:rPr>
        <w:t>ational commitments</w:t>
      </w:r>
      <w:r w:rsidRPr="0033001C">
        <w:rPr>
          <w:iCs/>
          <w:snapToGrid/>
          <w:kern w:val="22"/>
        </w:rPr>
        <w:t xml:space="preserve"> </w:t>
      </w:r>
      <w:r w:rsidR="008E456A" w:rsidRPr="0033001C">
        <w:rPr>
          <w:iCs/>
          <w:snapToGrid/>
          <w:kern w:val="22"/>
        </w:rPr>
        <w:t>would provide enhanced transparency in the</w:t>
      </w:r>
      <w:r w:rsidRPr="0033001C">
        <w:rPr>
          <w:iCs/>
          <w:snapToGrid/>
          <w:kern w:val="22"/>
        </w:rPr>
        <w:t xml:space="preserve"> </w:t>
      </w:r>
      <w:r w:rsidR="00E561F1" w:rsidRPr="0033001C">
        <w:rPr>
          <w:iCs/>
          <w:snapToGrid/>
          <w:kern w:val="22"/>
        </w:rPr>
        <w:t>planning,</w:t>
      </w:r>
      <w:r w:rsidR="00E561F1" w:rsidRPr="00F57B8B">
        <w:rPr>
          <w:kern w:val="22"/>
        </w:rPr>
        <w:t xml:space="preserve"> monitoring, reporting and review mechanism under the Convention.</w:t>
      </w:r>
      <w:r w:rsidR="00295A12" w:rsidRPr="00F57B8B">
        <w:rPr>
          <w:kern w:val="22"/>
        </w:rPr>
        <w:t xml:space="preserve"> </w:t>
      </w:r>
      <w:r w:rsidR="00040CEA" w:rsidRPr="00F57B8B">
        <w:rPr>
          <w:kern w:val="22"/>
        </w:rPr>
        <w:t>In the post-2020 period</w:t>
      </w:r>
      <w:r w:rsidR="008237FE" w:rsidRPr="00F57B8B">
        <w:rPr>
          <w:kern w:val="22"/>
        </w:rPr>
        <w:t>,</w:t>
      </w:r>
      <w:r w:rsidR="00040CEA" w:rsidRPr="00F57B8B">
        <w:rPr>
          <w:kern w:val="22"/>
        </w:rPr>
        <w:t xml:space="preserve"> the greater</w:t>
      </w:r>
      <w:r w:rsidR="00295A12" w:rsidRPr="00F57B8B">
        <w:rPr>
          <w:kern w:val="22"/>
        </w:rPr>
        <w:t xml:space="preserve"> standardization </w:t>
      </w:r>
      <w:r w:rsidR="00040CEA" w:rsidRPr="00F57B8B">
        <w:rPr>
          <w:kern w:val="22"/>
        </w:rPr>
        <w:t xml:space="preserve">of </w:t>
      </w:r>
      <w:r w:rsidR="00CC76D3" w:rsidRPr="00F57B8B">
        <w:rPr>
          <w:kern w:val="22"/>
        </w:rPr>
        <w:t>commitments</w:t>
      </w:r>
      <w:r w:rsidR="00A65625" w:rsidRPr="00F57B8B">
        <w:rPr>
          <w:kern w:val="22"/>
        </w:rPr>
        <w:t>,</w:t>
      </w:r>
      <w:r w:rsidR="00CC76D3" w:rsidRPr="00F57B8B">
        <w:rPr>
          <w:kern w:val="22"/>
        </w:rPr>
        <w:t xml:space="preserve"> and </w:t>
      </w:r>
      <w:r w:rsidR="00FF015B" w:rsidRPr="00F57B8B">
        <w:rPr>
          <w:kern w:val="22"/>
        </w:rPr>
        <w:t>setting an early deadline for them</w:t>
      </w:r>
      <w:r w:rsidR="008237FE" w:rsidRPr="00F57B8B">
        <w:rPr>
          <w:kern w:val="22"/>
        </w:rPr>
        <w:t>,</w:t>
      </w:r>
      <w:r w:rsidR="00B96133" w:rsidRPr="00F57B8B">
        <w:rPr>
          <w:kern w:val="22"/>
        </w:rPr>
        <w:t xml:space="preserve"> </w:t>
      </w:r>
      <w:r w:rsidR="00CC76D3" w:rsidRPr="00F57B8B">
        <w:rPr>
          <w:kern w:val="22"/>
        </w:rPr>
        <w:t>would help to address the challenges noted above</w:t>
      </w:r>
      <w:r w:rsidR="00295A12" w:rsidRPr="00F57B8B">
        <w:rPr>
          <w:kern w:val="22"/>
        </w:rPr>
        <w:t xml:space="preserve">. </w:t>
      </w:r>
      <w:r w:rsidR="00B96133" w:rsidRPr="00F57B8B">
        <w:rPr>
          <w:kern w:val="22"/>
        </w:rPr>
        <w:t>Depending on national circumstances, national commitments could be included as an annex or addendum to NBSAPs.</w:t>
      </w:r>
    </w:p>
    <w:p w14:paraId="1629CB6D" w14:textId="0792FA89" w:rsidR="00593392" w:rsidRPr="0033001C" w:rsidRDefault="00593392" w:rsidP="00F57B8B">
      <w:pPr>
        <w:pStyle w:val="Heading2"/>
        <w:numPr>
          <w:ilvl w:val="0"/>
          <w:numId w:val="18"/>
        </w:numPr>
        <w:suppressLineNumbers/>
        <w:suppressAutoHyphens/>
        <w:adjustRightInd w:val="0"/>
        <w:snapToGrid w:val="0"/>
        <w:rPr>
          <w:kern w:val="22"/>
        </w:rPr>
      </w:pPr>
      <w:r w:rsidRPr="0033001C">
        <w:rPr>
          <w:kern w:val="22"/>
        </w:rPr>
        <w:t xml:space="preserve">What would </w:t>
      </w:r>
      <w:r w:rsidR="007705D4" w:rsidRPr="0033001C">
        <w:rPr>
          <w:kern w:val="22"/>
        </w:rPr>
        <w:t>n</w:t>
      </w:r>
      <w:r w:rsidRPr="0033001C">
        <w:rPr>
          <w:kern w:val="22"/>
        </w:rPr>
        <w:t xml:space="preserve">ational </w:t>
      </w:r>
      <w:r w:rsidR="007705D4" w:rsidRPr="0033001C">
        <w:rPr>
          <w:kern w:val="22"/>
        </w:rPr>
        <w:t>c</w:t>
      </w:r>
      <w:r w:rsidRPr="0033001C">
        <w:rPr>
          <w:kern w:val="22"/>
        </w:rPr>
        <w:t>ommitments consist of?</w:t>
      </w:r>
    </w:p>
    <w:p w14:paraId="4C1F488E" w14:textId="66122363" w:rsidR="00B96133" w:rsidRPr="00F57B8B" w:rsidRDefault="005F58D6" w:rsidP="00F57B8B">
      <w:pPr>
        <w:pStyle w:val="Para1"/>
        <w:numPr>
          <w:ilvl w:val="0"/>
          <w:numId w:val="25"/>
        </w:numPr>
        <w:suppressLineNumbers/>
        <w:suppressAutoHyphens/>
        <w:adjustRightInd w:val="0"/>
        <w:snapToGrid w:val="0"/>
        <w:ind w:left="0" w:firstLine="0"/>
        <w:rPr>
          <w:kern w:val="22"/>
        </w:rPr>
      </w:pPr>
      <w:r w:rsidRPr="0033001C">
        <w:rPr>
          <w:kern w:val="22"/>
        </w:rPr>
        <w:t xml:space="preserve">It </w:t>
      </w:r>
      <w:r w:rsidRPr="00F57B8B">
        <w:rPr>
          <w:iCs/>
          <w:snapToGrid/>
          <w:kern w:val="22"/>
        </w:rPr>
        <w:t>is</w:t>
      </w:r>
      <w:r w:rsidRPr="0033001C">
        <w:rPr>
          <w:kern w:val="22"/>
        </w:rPr>
        <w:t xml:space="preserve"> </w:t>
      </w:r>
      <w:r w:rsidRPr="00F57B8B">
        <w:rPr>
          <w:kern w:val="22"/>
        </w:rPr>
        <w:t>proposed</w:t>
      </w:r>
      <w:r w:rsidRPr="0033001C">
        <w:rPr>
          <w:kern w:val="22"/>
        </w:rPr>
        <w:t xml:space="preserve"> that </w:t>
      </w:r>
      <w:r w:rsidR="00B736DC" w:rsidRPr="0033001C">
        <w:rPr>
          <w:kern w:val="22"/>
        </w:rPr>
        <w:t>n</w:t>
      </w:r>
      <w:r w:rsidR="00D73A92" w:rsidRPr="0033001C">
        <w:rPr>
          <w:kern w:val="22"/>
        </w:rPr>
        <w:t xml:space="preserve">ational </w:t>
      </w:r>
      <w:r w:rsidR="00B736DC" w:rsidRPr="0033001C">
        <w:rPr>
          <w:kern w:val="22"/>
        </w:rPr>
        <w:t>c</w:t>
      </w:r>
      <w:r w:rsidR="00D73A92" w:rsidRPr="0033001C">
        <w:rPr>
          <w:kern w:val="22"/>
        </w:rPr>
        <w:t>ommitments</w:t>
      </w:r>
      <w:r w:rsidR="007705D4" w:rsidRPr="0033001C">
        <w:rPr>
          <w:kern w:val="22"/>
        </w:rPr>
        <w:t xml:space="preserve"> </w:t>
      </w:r>
      <w:r w:rsidR="00F414DC" w:rsidRPr="0033001C">
        <w:rPr>
          <w:kern w:val="22"/>
        </w:rPr>
        <w:t>w</w:t>
      </w:r>
      <w:r w:rsidR="00213E46" w:rsidRPr="0033001C">
        <w:rPr>
          <w:kern w:val="22"/>
        </w:rPr>
        <w:t xml:space="preserve">ould </w:t>
      </w:r>
      <w:r w:rsidR="007705D4" w:rsidRPr="00F57B8B">
        <w:rPr>
          <w:kern w:val="22"/>
        </w:rPr>
        <w:t>identify</w:t>
      </w:r>
      <w:r w:rsidR="00DE4A24" w:rsidRPr="00F57B8B">
        <w:rPr>
          <w:kern w:val="22"/>
        </w:rPr>
        <w:t xml:space="preserve"> the </w:t>
      </w:r>
      <w:r w:rsidR="00796FEF" w:rsidRPr="00F57B8B">
        <w:rPr>
          <w:kern w:val="22"/>
        </w:rPr>
        <w:t xml:space="preserve">contribution that each Party </w:t>
      </w:r>
      <w:r w:rsidR="00DE4A24" w:rsidRPr="00F57B8B">
        <w:rPr>
          <w:kern w:val="22"/>
        </w:rPr>
        <w:t>intends</w:t>
      </w:r>
      <w:r w:rsidR="00796FEF" w:rsidRPr="00F57B8B">
        <w:rPr>
          <w:kern w:val="22"/>
        </w:rPr>
        <w:t xml:space="preserve"> </w:t>
      </w:r>
      <w:r w:rsidR="00DE4A24" w:rsidRPr="00F57B8B">
        <w:rPr>
          <w:kern w:val="22"/>
        </w:rPr>
        <w:t xml:space="preserve">to </w:t>
      </w:r>
      <w:r w:rsidR="00796FEF" w:rsidRPr="00F57B8B">
        <w:rPr>
          <w:kern w:val="22"/>
        </w:rPr>
        <w:t>make toward</w:t>
      </w:r>
      <w:r w:rsidR="00DE4A24" w:rsidRPr="00F57B8B">
        <w:rPr>
          <w:kern w:val="22"/>
        </w:rPr>
        <w:t>s</w:t>
      </w:r>
      <w:r w:rsidR="00796FEF" w:rsidRPr="00F57B8B">
        <w:rPr>
          <w:kern w:val="22"/>
        </w:rPr>
        <w:t xml:space="preserve"> the </w:t>
      </w:r>
      <w:r w:rsidR="007705D4" w:rsidRPr="00F57B8B">
        <w:rPr>
          <w:kern w:val="22"/>
        </w:rPr>
        <w:t xml:space="preserve">attainment of </w:t>
      </w:r>
      <w:r w:rsidR="003B5F3F" w:rsidRPr="0033001C">
        <w:rPr>
          <w:kern w:val="22"/>
        </w:rPr>
        <w:t xml:space="preserve">each of the targets of </w:t>
      </w:r>
      <w:r w:rsidR="007705D4" w:rsidRPr="0033001C">
        <w:rPr>
          <w:kern w:val="22"/>
        </w:rPr>
        <w:t xml:space="preserve">the </w:t>
      </w:r>
      <w:r w:rsidR="00235D1A" w:rsidRPr="0033001C">
        <w:rPr>
          <w:kern w:val="22"/>
        </w:rPr>
        <w:t>post</w:t>
      </w:r>
      <w:r w:rsidR="00D57DC5">
        <w:rPr>
          <w:kern w:val="22"/>
        </w:rPr>
        <w:t>-</w:t>
      </w:r>
      <w:r w:rsidR="00235D1A" w:rsidRPr="0033001C">
        <w:rPr>
          <w:kern w:val="22"/>
        </w:rPr>
        <w:t>2020 global biodiversity framework.</w:t>
      </w:r>
      <w:r w:rsidR="00796FEF" w:rsidRPr="0033001C">
        <w:rPr>
          <w:kern w:val="22"/>
        </w:rPr>
        <w:t xml:space="preserve"> </w:t>
      </w:r>
      <w:r w:rsidR="00C24690" w:rsidRPr="00F57B8B">
        <w:rPr>
          <w:kern w:val="22"/>
        </w:rPr>
        <w:t>The</w:t>
      </w:r>
      <w:r w:rsidR="00796FEF" w:rsidRPr="00F57B8B">
        <w:rPr>
          <w:kern w:val="22"/>
        </w:rPr>
        <w:t xml:space="preserve"> national </w:t>
      </w:r>
      <w:r w:rsidR="00796FEF" w:rsidRPr="0033001C">
        <w:rPr>
          <w:kern w:val="22"/>
        </w:rPr>
        <w:t>commitments</w:t>
      </w:r>
      <w:r w:rsidR="00C24690" w:rsidRPr="00F57B8B">
        <w:rPr>
          <w:kern w:val="22"/>
        </w:rPr>
        <w:t xml:space="preserve"> would be</w:t>
      </w:r>
      <w:r w:rsidR="00C24690" w:rsidRPr="0033001C">
        <w:rPr>
          <w:kern w:val="22"/>
        </w:rPr>
        <w:t xml:space="preserve"> submitted </w:t>
      </w:r>
      <w:r w:rsidR="008F3BE0" w:rsidRPr="0033001C">
        <w:rPr>
          <w:kern w:val="22"/>
        </w:rPr>
        <w:t xml:space="preserve">in the run-up to, or </w:t>
      </w:r>
      <w:r w:rsidR="00C24690" w:rsidRPr="0033001C">
        <w:rPr>
          <w:kern w:val="22"/>
        </w:rPr>
        <w:t xml:space="preserve">shortly after the adoption of the </w:t>
      </w:r>
      <w:r w:rsidR="00DE4A24" w:rsidRPr="00F57B8B">
        <w:rPr>
          <w:kern w:val="22"/>
        </w:rPr>
        <w:t>post-2020</w:t>
      </w:r>
      <w:r w:rsidR="00DE4A24" w:rsidRPr="0033001C">
        <w:rPr>
          <w:kern w:val="22"/>
        </w:rPr>
        <w:t xml:space="preserve"> global biodiversity framework</w:t>
      </w:r>
      <w:r w:rsidR="00C24690" w:rsidRPr="0033001C">
        <w:rPr>
          <w:kern w:val="22"/>
        </w:rPr>
        <w:t xml:space="preserve"> </w:t>
      </w:r>
      <w:r w:rsidR="001E0D0C" w:rsidRPr="0033001C">
        <w:rPr>
          <w:kern w:val="22"/>
        </w:rPr>
        <w:t xml:space="preserve">and </w:t>
      </w:r>
      <w:r w:rsidR="00616E11" w:rsidRPr="0033001C">
        <w:rPr>
          <w:kern w:val="22"/>
        </w:rPr>
        <w:t xml:space="preserve">the submission of commitments </w:t>
      </w:r>
      <w:r w:rsidR="00FB64E5" w:rsidRPr="0033001C">
        <w:rPr>
          <w:kern w:val="22"/>
        </w:rPr>
        <w:t xml:space="preserve">would be </w:t>
      </w:r>
      <w:r w:rsidR="00590712" w:rsidRPr="00F57B8B">
        <w:rPr>
          <w:kern w:val="22"/>
        </w:rPr>
        <w:t>encouraged</w:t>
      </w:r>
      <w:r w:rsidR="00BB211D" w:rsidRPr="0033001C">
        <w:rPr>
          <w:kern w:val="22"/>
        </w:rPr>
        <w:t xml:space="preserve"> for all Partie</w:t>
      </w:r>
      <w:r w:rsidR="00B736DC" w:rsidRPr="0033001C">
        <w:rPr>
          <w:kern w:val="22"/>
        </w:rPr>
        <w:t>s</w:t>
      </w:r>
      <w:r w:rsidR="008F0CFC" w:rsidRPr="0033001C">
        <w:rPr>
          <w:kern w:val="22"/>
        </w:rPr>
        <w:t>.</w:t>
      </w:r>
    </w:p>
    <w:p w14:paraId="08265299" w14:textId="751DC8C6" w:rsidR="004C30C5" w:rsidRPr="0033001C" w:rsidRDefault="000B54F2" w:rsidP="00F57B8B">
      <w:pPr>
        <w:pStyle w:val="Para1"/>
        <w:numPr>
          <w:ilvl w:val="0"/>
          <w:numId w:val="25"/>
        </w:numPr>
        <w:suppressLineNumbers/>
        <w:suppressAutoHyphens/>
        <w:adjustRightInd w:val="0"/>
        <w:snapToGrid w:val="0"/>
        <w:ind w:left="0" w:firstLine="0"/>
        <w:rPr>
          <w:kern w:val="22"/>
        </w:rPr>
      </w:pPr>
      <w:r w:rsidRPr="00F57B8B">
        <w:rPr>
          <w:iCs/>
          <w:snapToGrid/>
          <w:kern w:val="22"/>
        </w:rPr>
        <w:t>National</w:t>
      </w:r>
      <w:r w:rsidRPr="0033001C">
        <w:rPr>
          <w:kern w:val="22"/>
        </w:rPr>
        <w:t xml:space="preserve"> commitments</w:t>
      </w:r>
      <w:r w:rsidR="00E81089" w:rsidRPr="0033001C">
        <w:rPr>
          <w:kern w:val="22"/>
        </w:rPr>
        <w:t xml:space="preserve"> </w:t>
      </w:r>
      <w:r w:rsidR="00796FEF" w:rsidRPr="00F57B8B">
        <w:rPr>
          <w:kern w:val="22"/>
        </w:rPr>
        <w:t>c</w:t>
      </w:r>
      <w:r w:rsidR="00E81089" w:rsidRPr="00F57B8B">
        <w:rPr>
          <w:kern w:val="22"/>
        </w:rPr>
        <w:t xml:space="preserve">ould </w:t>
      </w:r>
      <w:r w:rsidR="00435BFA" w:rsidRPr="00F57B8B">
        <w:rPr>
          <w:kern w:val="22"/>
        </w:rPr>
        <w:t>build upon</w:t>
      </w:r>
      <w:r w:rsidR="00796FEF" w:rsidRPr="0033001C">
        <w:rPr>
          <w:kern w:val="22"/>
        </w:rPr>
        <w:t xml:space="preserve"> </w:t>
      </w:r>
      <w:r w:rsidR="00E81089" w:rsidRPr="0033001C">
        <w:rPr>
          <w:kern w:val="22"/>
        </w:rPr>
        <w:t>existing and ongoing commitments</w:t>
      </w:r>
      <w:r w:rsidR="00796FEF" w:rsidRPr="00F57B8B">
        <w:rPr>
          <w:kern w:val="22"/>
        </w:rPr>
        <w:t xml:space="preserve"> from the current NBSAP or new commitments which have been made at the political level</w:t>
      </w:r>
      <w:r w:rsidR="00E81089" w:rsidRPr="00F57B8B">
        <w:rPr>
          <w:kern w:val="22"/>
        </w:rPr>
        <w:t>. The</w:t>
      </w:r>
      <w:r w:rsidR="000F4B12" w:rsidRPr="00F57B8B">
        <w:rPr>
          <w:kern w:val="22"/>
        </w:rPr>
        <w:t xml:space="preserve"> contributions submitted in these commitments</w:t>
      </w:r>
      <w:r w:rsidR="000F4B12" w:rsidRPr="0033001C">
        <w:rPr>
          <w:kern w:val="22"/>
        </w:rPr>
        <w:t xml:space="preserve"> </w:t>
      </w:r>
      <w:r w:rsidR="00E81089" w:rsidRPr="0033001C">
        <w:rPr>
          <w:kern w:val="22"/>
        </w:rPr>
        <w:t xml:space="preserve">would </w:t>
      </w:r>
      <w:r w:rsidR="00F91731" w:rsidRPr="00F57B8B">
        <w:rPr>
          <w:kern w:val="22"/>
        </w:rPr>
        <w:t xml:space="preserve">include a clear expected result for 2030, to </w:t>
      </w:r>
      <w:r w:rsidR="00E81089" w:rsidRPr="00F57B8B">
        <w:rPr>
          <w:kern w:val="22"/>
        </w:rPr>
        <w:t>match</w:t>
      </w:r>
      <w:r w:rsidR="00E81089" w:rsidRPr="0033001C">
        <w:rPr>
          <w:kern w:val="22"/>
        </w:rPr>
        <w:t xml:space="preserve"> the targets in the post-2020 global biodiversity </w:t>
      </w:r>
      <w:proofErr w:type="gramStart"/>
      <w:r w:rsidR="00E81089" w:rsidRPr="0033001C">
        <w:rPr>
          <w:kern w:val="22"/>
        </w:rPr>
        <w:t>framework</w:t>
      </w:r>
      <w:r w:rsidR="00F91731" w:rsidRPr="00F57B8B">
        <w:rPr>
          <w:kern w:val="22"/>
        </w:rPr>
        <w:t>,</w:t>
      </w:r>
      <w:r w:rsidR="00E81089" w:rsidRPr="0033001C">
        <w:rPr>
          <w:kern w:val="22"/>
        </w:rPr>
        <w:t xml:space="preserve"> and</w:t>
      </w:r>
      <w:proofErr w:type="gramEnd"/>
      <w:r w:rsidR="00E81089" w:rsidRPr="0033001C">
        <w:rPr>
          <w:kern w:val="22"/>
        </w:rPr>
        <w:t xml:space="preserve"> would be quantitative and measurable to the extent possible</w:t>
      </w:r>
      <w:r w:rsidR="00E81089" w:rsidRPr="00F57B8B">
        <w:rPr>
          <w:kern w:val="22"/>
        </w:rPr>
        <w:t>.</w:t>
      </w:r>
      <w:r w:rsidR="00796FEF" w:rsidRPr="00F57B8B">
        <w:rPr>
          <w:kern w:val="22"/>
        </w:rPr>
        <w:t xml:space="preserve"> </w:t>
      </w:r>
      <w:r w:rsidR="00B96133" w:rsidRPr="00F57B8B">
        <w:rPr>
          <w:kern w:val="22"/>
        </w:rPr>
        <w:t xml:space="preserve">If possible, Parties would be encouraged to set quantitative commitments which are aligned with the post-2020 </w:t>
      </w:r>
      <w:r w:rsidR="00FF781C" w:rsidRPr="00F57B8B">
        <w:rPr>
          <w:kern w:val="22"/>
        </w:rPr>
        <w:t>g</w:t>
      </w:r>
      <w:r w:rsidR="00B96133" w:rsidRPr="00F57B8B">
        <w:rPr>
          <w:kern w:val="22"/>
        </w:rPr>
        <w:t xml:space="preserve">lobal </w:t>
      </w:r>
      <w:r w:rsidR="00FF781C" w:rsidRPr="00F57B8B">
        <w:rPr>
          <w:kern w:val="22"/>
        </w:rPr>
        <w:t>b</w:t>
      </w:r>
      <w:r w:rsidR="00B96133" w:rsidRPr="00F57B8B">
        <w:rPr>
          <w:kern w:val="22"/>
        </w:rPr>
        <w:t xml:space="preserve">iodiversity </w:t>
      </w:r>
      <w:r w:rsidR="00FF781C" w:rsidRPr="00F57B8B">
        <w:rPr>
          <w:kern w:val="22"/>
        </w:rPr>
        <w:t>f</w:t>
      </w:r>
      <w:r w:rsidR="00B96133" w:rsidRPr="00F57B8B">
        <w:rPr>
          <w:kern w:val="22"/>
        </w:rPr>
        <w:t>ramework monitoring framework headline indicators</w:t>
      </w:r>
      <w:r w:rsidR="00FF781C" w:rsidRPr="00F57B8B">
        <w:rPr>
          <w:kern w:val="22"/>
        </w:rPr>
        <w:t>.</w:t>
      </w:r>
      <w:r w:rsidR="00B96133" w:rsidRPr="00F57B8B">
        <w:rPr>
          <w:rStyle w:val="FootnoteReference"/>
          <w:kern w:val="22"/>
        </w:rPr>
        <w:footnoteReference w:id="13"/>
      </w:r>
    </w:p>
    <w:p w14:paraId="2D9B837F" w14:textId="00612D9E" w:rsidR="00FF781C" w:rsidRPr="0033001C" w:rsidRDefault="00E92E67" w:rsidP="00F57B8B">
      <w:pPr>
        <w:pStyle w:val="Para1"/>
        <w:numPr>
          <w:ilvl w:val="0"/>
          <w:numId w:val="25"/>
        </w:numPr>
        <w:suppressLineNumbers/>
        <w:suppressAutoHyphens/>
        <w:adjustRightInd w:val="0"/>
        <w:snapToGrid w:val="0"/>
        <w:ind w:left="0" w:firstLine="0"/>
        <w:rPr>
          <w:kern w:val="22"/>
        </w:rPr>
      </w:pPr>
      <w:r w:rsidRPr="0033001C">
        <w:rPr>
          <w:kern w:val="22"/>
        </w:rPr>
        <w:t xml:space="preserve">Parties </w:t>
      </w:r>
      <w:r w:rsidRPr="00F57B8B">
        <w:rPr>
          <w:iCs/>
          <w:snapToGrid/>
          <w:kern w:val="22"/>
        </w:rPr>
        <w:t>will</w:t>
      </w:r>
      <w:r w:rsidRPr="0033001C">
        <w:rPr>
          <w:kern w:val="22"/>
        </w:rPr>
        <w:t xml:space="preserve"> be encouraged to submit </w:t>
      </w:r>
      <w:r w:rsidR="00D83986" w:rsidRPr="0033001C">
        <w:rPr>
          <w:kern w:val="22"/>
        </w:rPr>
        <w:t xml:space="preserve">commitments </w:t>
      </w:r>
      <w:r w:rsidR="00D83986" w:rsidRPr="00F57B8B">
        <w:rPr>
          <w:kern w:val="22"/>
        </w:rPr>
        <w:t>w</w:t>
      </w:r>
      <w:r w:rsidR="00523068" w:rsidRPr="00F57B8B">
        <w:rPr>
          <w:kern w:val="22"/>
        </w:rPr>
        <w:t>hich represent a whole</w:t>
      </w:r>
      <w:r w:rsidR="00D62051">
        <w:rPr>
          <w:kern w:val="22"/>
        </w:rPr>
        <w:t>-</w:t>
      </w:r>
      <w:r w:rsidR="00523068" w:rsidRPr="00F57B8B">
        <w:rPr>
          <w:kern w:val="22"/>
        </w:rPr>
        <w:t>of</w:t>
      </w:r>
      <w:r w:rsidR="00D62051">
        <w:rPr>
          <w:kern w:val="22"/>
        </w:rPr>
        <w:t>-</w:t>
      </w:r>
      <w:r w:rsidR="00523068" w:rsidRPr="00F57B8B">
        <w:rPr>
          <w:kern w:val="22"/>
        </w:rPr>
        <w:t xml:space="preserve">Government </w:t>
      </w:r>
      <w:r w:rsidR="0083637B" w:rsidRPr="00F57B8B">
        <w:rPr>
          <w:kern w:val="22"/>
        </w:rPr>
        <w:t>contribution</w:t>
      </w:r>
      <w:r w:rsidR="00523068" w:rsidRPr="00F57B8B">
        <w:rPr>
          <w:kern w:val="22"/>
        </w:rPr>
        <w:t xml:space="preserve"> to the post</w:t>
      </w:r>
      <w:r w:rsidR="00FF781C" w:rsidRPr="00F57B8B">
        <w:rPr>
          <w:kern w:val="22"/>
        </w:rPr>
        <w:t>-</w:t>
      </w:r>
      <w:r w:rsidR="00523068" w:rsidRPr="00F57B8B">
        <w:rPr>
          <w:kern w:val="22"/>
        </w:rPr>
        <w:t xml:space="preserve">2020 </w:t>
      </w:r>
      <w:r w:rsidR="00FF781C" w:rsidRPr="00F57B8B">
        <w:rPr>
          <w:kern w:val="22"/>
        </w:rPr>
        <w:t>global biodiversity framework</w:t>
      </w:r>
      <w:r w:rsidR="00465F67" w:rsidRPr="00F57B8B">
        <w:rPr>
          <w:kern w:val="22"/>
        </w:rPr>
        <w:t>. T</w:t>
      </w:r>
      <w:r w:rsidR="00523068" w:rsidRPr="00F57B8B">
        <w:rPr>
          <w:kern w:val="22"/>
        </w:rPr>
        <w:t>his would help</w:t>
      </w:r>
      <w:r w:rsidR="00523068" w:rsidRPr="0033001C">
        <w:rPr>
          <w:kern w:val="22"/>
        </w:rPr>
        <w:t xml:space="preserve"> to ensure </w:t>
      </w:r>
      <w:r w:rsidR="008945F1" w:rsidRPr="0033001C">
        <w:rPr>
          <w:kern w:val="22"/>
        </w:rPr>
        <w:t xml:space="preserve">that </w:t>
      </w:r>
      <w:r w:rsidR="00523068" w:rsidRPr="0033001C">
        <w:rPr>
          <w:kern w:val="22"/>
        </w:rPr>
        <w:t xml:space="preserve">the </w:t>
      </w:r>
      <w:r w:rsidR="00523068" w:rsidRPr="00F57B8B">
        <w:rPr>
          <w:kern w:val="22"/>
        </w:rPr>
        <w:t xml:space="preserve">scope </w:t>
      </w:r>
      <w:r w:rsidR="00A65625" w:rsidRPr="00F57B8B">
        <w:rPr>
          <w:kern w:val="22"/>
        </w:rPr>
        <w:t xml:space="preserve">and ambition </w:t>
      </w:r>
      <w:r w:rsidR="00523068" w:rsidRPr="00F57B8B">
        <w:rPr>
          <w:kern w:val="22"/>
        </w:rPr>
        <w:t>of targets in the</w:t>
      </w:r>
      <w:r w:rsidR="008945F1" w:rsidRPr="00F57B8B">
        <w:rPr>
          <w:kern w:val="22"/>
        </w:rPr>
        <w:t xml:space="preserve"> </w:t>
      </w:r>
      <w:r w:rsidR="00A65625" w:rsidRPr="00F57B8B">
        <w:rPr>
          <w:kern w:val="22"/>
        </w:rPr>
        <w:t xml:space="preserve">post-2020 </w:t>
      </w:r>
      <w:r w:rsidR="008945F1" w:rsidRPr="0033001C">
        <w:rPr>
          <w:kern w:val="22"/>
        </w:rPr>
        <w:t>global biodiversity framework</w:t>
      </w:r>
      <w:r w:rsidR="00523068" w:rsidRPr="00F57B8B">
        <w:rPr>
          <w:kern w:val="22"/>
        </w:rPr>
        <w:t xml:space="preserve"> are covered</w:t>
      </w:r>
      <w:r w:rsidR="008945F1" w:rsidRPr="0033001C">
        <w:rPr>
          <w:kern w:val="22"/>
        </w:rPr>
        <w:t xml:space="preserve">. </w:t>
      </w:r>
      <w:r w:rsidR="00596531" w:rsidRPr="0033001C">
        <w:rPr>
          <w:kern w:val="22"/>
        </w:rPr>
        <w:t xml:space="preserve">This </w:t>
      </w:r>
      <w:r w:rsidR="00F91731" w:rsidRPr="00F57B8B">
        <w:rPr>
          <w:kern w:val="22"/>
        </w:rPr>
        <w:t>would</w:t>
      </w:r>
      <w:r w:rsidR="00F91731" w:rsidRPr="0033001C">
        <w:rPr>
          <w:kern w:val="22"/>
        </w:rPr>
        <w:t xml:space="preserve"> </w:t>
      </w:r>
      <w:r w:rsidR="00596531" w:rsidRPr="0033001C">
        <w:rPr>
          <w:kern w:val="22"/>
        </w:rPr>
        <w:t xml:space="preserve">require </w:t>
      </w:r>
      <w:r w:rsidR="00A64B20">
        <w:rPr>
          <w:kern w:val="22"/>
        </w:rPr>
        <w:t>n</w:t>
      </w:r>
      <w:r w:rsidR="00596531" w:rsidRPr="00F57B8B">
        <w:rPr>
          <w:kern w:val="22"/>
        </w:rPr>
        <w:t xml:space="preserve">ational </w:t>
      </w:r>
      <w:r w:rsidR="00A64B20">
        <w:rPr>
          <w:kern w:val="22"/>
        </w:rPr>
        <w:t>f</w:t>
      </w:r>
      <w:r w:rsidR="00596531" w:rsidRPr="00F57B8B">
        <w:rPr>
          <w:kern w:val="22"/>
        </w:rPr>
        <w:t xml:space="preserve">ocal </w:t>
      </w:r>
      <w:r w:rsidR="00A64B20">
        <w:rPr>
          <w:kern w:val="22"/>
        </w:rPr>
        <w:t>p</w:t>
      </w:r>
      <w:r w:rsidR="00596531" w:rsidRPr="00F57B8B">
        <w:rPr>
          <w:kern w:val="22"/>
        </w:rPr>
        <w:t>oints</w:t>
      </w:r>
      <w:r w:rsidR="00A65625" w:rsidRPr="00F57B8B">
        <w:rPr>
          <w:kern w:val="22"/>
        </w:rPr>
        <w:t xml:space="preserve"> </w:t>
      </w:r>
      <w:r w:rsidR="00A64B20">
        <w:rPr>
          <w:kern w:val="22"/>
        </w:rPr>
        <w:t>for</w:t>
      </w:r>
      <w:r w:rsidR="00A65625" w:rsidRPr="00F57B8B">
        <w:rPr>
          <w:kern w:val="22"/>
        </w:rPr>
        <w:t xml:space="preserve"> the Convention</w:t>
      </w:r>
      <w:r w:rsidR="00596531" w:rsidRPr="00F57B8B">
        <w:rPr>
          <w:kern w:val="22"/>
        </w:rPr>
        <w:t xml:space="preserve"> </w:t>
      </w:r>
      <w:r w:rsidR="00464D1D" w:rsidRPr="00F57B8B">
        <w:rPr>
          <w:kern w:val="22"/>
        </w:rPr>
        <w:t>to</w:t>
      </w:r>
      <w:r w:rsidR="00464D1D" w:rsidRPr="0033001C">
        <w:rPr>
          <w:kern w:val="22"/>
        </w:rPr>
        <w:t xml:space="preserve"> work with other ministries </w:t>
      </w:r>
      <w:r w:rsidR="00033D58" w:rsidRPr="0033001C">
        <w:rPr>
          <w:kern w:val="22"/>
        </w:rPr>
        <w:t xml:space="preserve">and authorities in order to </w:t>
      </w:r>
      <w:r w:rsidR="00EB6021">
        <w:rPr>
          <w:kern w:val="22"/>
        </w:rPr>
        <w:t>acquire</w:t>
      </w:r>
      <w:r w:rsidR="00033D58" w:rsidRPr="0033001C">
        <w:rPr>
          <w:kern w:val="22"/>
        </w:rPr>
        <w:t xml:space="preserve"> their buy-in</w:t>
      </w:r>
      <w:r w:rsidR="003F0403" w:rsidRPr="0033001C">
        <w:rPr>
          <w:kern w:val="22"/>
        </w:rPr>
        <w:t>, collaboration</w:t>
      </w:r>
      <w:r w:rsidR="00033D58" w:rsidRPr="0033001C">
        <w:rPr>
          <w:kern w:val="22"/>
        </w:rPr>
        <w:t xml:space="preserve"> and commitments.</w:t>
      </w:r>
    </w:p>
    <w:p w14:paraId="2C117AFC" w14:textId="3B98BCCE" w:rsidR="00FF781C" w:rsidRPr="00F57B8B" w:rsidRDefault="00765781" w:rsidP="00F57B8B">
      <w:pPr>
        <w:pStyle w:val="Para1"/>
        <w:numPr>
          <w:ilvl w:val="0"/>
          <w:numId w:val="25"/>
        </w:numPr>
        <w:suppressLineNumbers/>
        <w:suppressAutoHyphens/>
        <w:adjustRightInd w:val="0"/>
        <w:snapToGrid w:val="0"/>
        <w:ind w:left="0" w:firstLine="0"/>
        <w:rPr>
          <w:kern w:val="22"/>
        </w:rPr>
      </w:pPr>
      <w:r w:rsidRPr="0033001C">
        <w:rPr>
          <w:kern w:val="22"/>
        </w:rPr>
        <w:t xml:space="preserve">Parties could </w:t>
      </w:r>
      <w:r w:rsidRPr="0033001C">
        <w:rPr>
          <w:iCs/>
          <w:kern w:val="22"/>
        </w:rPr>
        <w:t>submit</w:t>
      </w:r>
      <w:r w:rsidRPr="0033001C">
        <w:rPr>
          <w:kern w:val="22"/>
        </w:rPr>
        <w:t xml:space="preserve"> </w:t>
      </w:r>
      <w:r w:rsidR="00523068" w:rsidRPr="00F57B8B">
        <w:rPr>
          <w:kern w:val="22"/>
        </w:rPr>
        <w:t xml:space="preserve">joint </w:t>
      </w:r>
      <w:r w:rsidRPr="0033001C">
        <w:rPr>
          <w:kern w:val="22"/>
        </w:rPr>
        <w:t xml:space="preserve">commitments </w:t>
      </w:r>
      <w:r w:rsidR="00523068" w:rsidRPr="00F57B8B">
        <w:rPr>
          <w:kern w:val="22"/>
        </w:rPr>
        <w:t>with</w:t>
      </w:r>
      <w:r w:rsidRPr="0033001C">
        <w:rPr>
          <w:kern w:val="22"/>
        </w:rPr>
        <w:t xml:space="preserve"> subnational authorities or national </w:t>
      </w:r>
      <w:r w:rsidRPr="00F57B8B">
        <w:rPr>
          <w:kern w:val="22"/>
        </w:rPr>
        <w:t>stakeholders</w:t>
      </w:r>
      <w:r w:rsidRPr="0033001C">
        <w:rPr>
          <w:kern w:val="22"/>
        </w:rPr>
        <w:t xml:space="preserve"> as</w:t>
      </w:r>
      <w:r w:rsidR="007B2B21" w:rsidRPr="0033001C">
        <w:rPr>
          <w:kern w:val="22"/>
        </w:rPr>
        <w:t xml:space="preserve"> </w:t>
      </w:r>
      <w:r w:rsidR="007B2B21" w:rsidRPr="00F57B8B">
        <w:rPr>
          <w:kern w:val="22"/>
        </w:rPr>
        <w:t>(</w:t>
      </w:r>
      <w:r w:rsidR="007B2B21" w:rsidRPr="0033001C">
        <w:rPr>
          <w:kern w:val="22"/>
        </w:rPr>
        <w:t>part of their</w:t>
      </w:r>
      <w:r w:rsidR="007B2B21" w:rsidRPr="00F57B8B">
        <w:rPr>
          <w:kern w:val="22"/>
        </w:rPr>
        <w:t>)</w:t>
      </w:r>
      <w:r w:rsidRPr="0033001C">
        <w:rPr>
          <w:kern w:val="22"/>
        </w:rPr>
        <w:t xml:space="preserve"> </w:t>
      </w:r>
      <w:r w:rsidR="000F4B12" w:rsidRPr="0033001C">
        <w:rPr>
          <w:kern w:val="22"/>
        </w:rPr>
        <w:t>n</w:t>
      </w:r>
      <w:r w:rsidR="000B54F2" w:rsidRPr="0033001C">
        <w:rPr>
          <w:kern w:val="22"/>
        </w:rPr>
        <w:t>ational commitments</w:t>
      </w:r>
      <w:r w:rsidRPr="0033001C">
        <w:rPr>
          <w:kern w:val="22"/>
        </w:rPr>
        <w:t>, at their own discretion.</w:t>
      </w:r>
      <w:r w:rsidR="00717A40" w:rsidRPr="0033001C">
        <w:rPr>
          <w:kern w:val="22"/>
        </w:rPr>
        <w:t xml:space="preserve"> </w:t>
      </w:r>
      <w:r w:rsidR="00435BFA" w:rsidRPr="00F57B8B">
        <w:rPr>
          <w:kern w:val="22"/>
        </w:rPr>
        <w:t xml:space="preserve">The submission format would include a section </w:t>
      </w:r>
      <w:r w:rsidR="00EB6021">
        <w:rPr>
          <w:kern w:val="22"/>
        </w:rPr>
        <w:t>in which</w:t>
      </w:r>
      <w:r w:rsidR="00435BFA" w:rsidRPr="00F57B8B">
        <w:rPr>
          <w:kern w:val="22"/>
        </w:rPr>
        <w:t xml:space="preserve"> Parties could clearly highlight</w:t>
      </w:r>
      <w:r w:rsidR="00435BFA" w:rsidRPr="0033001C">
        <w:rPr>
          <w:kern w:val="22"/>
        </w:rPr>
        <w:t xml:space="preserve"> joint </w:t>
      </w:r>
      <w:r w:rsidR="00435BFA" w:rsidRPr="00F57B8B">
        <w:rPr>
          <w:kern w:val="22"/>
        </w:rPr>
        <w:t xml:space="preserve">submission cases so </w:t>
      </w:r>
      <w:r w:rsidR="005B2E99">
        <w:rPr>
          <w:kern w:val="22"/>
        </w:rPr>
        <w:t>that</w:t>
      </w:r>
      <w:r w:rsidR="00435BFA" w:rsidRPr="00F57B8B">
        <w:rPr>
          <w:kern w:val="22"/>
        </w:rPr>
        <w:t xml:space="preserve"> care is taken to avoid double counting when aggregating</w:t>
      </w:r>
      <w:r w:rsidR="00435BFA" w:rsidRPr="0033001C">
        <w:rPr>
          <w:kern w:val="22"/>
        </w:rPr>
        <w:t xml:space="preserve"> commitments</w:t>
      </w:r>
      <w:r w:rsidR="00435BFA" w:rsidRPr="00F57B8B">
        <w:rPr>
          <w:kern w:val="22"/>
        </w:rPr>
        <w:t>.</w:t>
      </w:r>
    </w:p>
    <w:p w14:paraId="71AE4882" w14:textId="688AE760" w:rsidR="00033821" w:rsidRPr="0033001C" w:rsidRDefault="00435BFA" w:rsidP="00F57B8B">
      <w:pPr>
        <w:pStyle w:val="Para1"/>
        <w:numPr>
          <w:ilvl w:val="0"/>
          <w:numId w:val="25"/>
        </w:numPr>
        <w:suppressLineNumbers/>
        <w:suppressAutoHyphens/>
        <w:adjustRightInd w:val="0"/>
        <w:snapToGrid w:val="0"/>
        <w:ind w:left="0" w:firstLine="0"/>
        <w:rPr>
          <w:kern w:val="22"/>
        </w:rPr>
      </w:pPr>
      <w:r w:rsidRPr="00F57B8B">
        <w:rPr>
          <w:kern w:val="22"/>
        </w:rPr>
        <w:t>National commitments would be integrated into national planning processed as discussed in section</w:t>
      </w:r>
      <w:r w:rsidR="00D93546" w:rsidRPr="00F57B8B">
        <w:rPr>
          <w:kern w:val="22"/>
        </w:rPr>
        <w:t> </w:t>
      </w:r>
      <w:proofErr w:type="gramStart"/>
      <w:r w:rsidRPr="00F57B8B">
        <w:rPr>
          <w:kern w:val="22"/>
        </w:rPr>
        <w:t>E</w:t>
      </w:r>
      <w:r w:rsidR="005B2E99">
        <w:rPr>
          <w:kern w:val="22"/>
        </w:rPr>
        <w:t xml:space="preserve"> </w:t>
      </w:r>
      <w:r w:rsidR="00A01546">
        <w:rPr>
          <w:kern w:val="22"/>
        </w:rPr>
        <w:t> below</w:t>
      </w:r>
      <w:proofErr w:type="gramEnd"/>
      <w:r w:rsidRPr="00F57B8B">
        <w:rPr>
          <w:kern w:val="22"/>
        </w:rPr>
        <w:t>.</w:t>
      </w:r>
    </w:p>
    <w:p w14:paraId="561E095E" w14:textId="5B8CCDAB" w:rsidR="00326817" w:rsidRPr="0033001C" w:rsidRDefault="00326817" w:rsidP="00F57B8B">
      <w:pPr>
        <w:pStyle w:val="Heading2"/>
        <w:numPr>
          <w:ilvl w:val="0"/>
          <w:numId w:val="18"/>
        </w:numPr>
        <w:suppressLineNumbers/>
        <w:suppressAutoHyphens/>
        <w:adjustRightInd w:val="0"/>
        <w:snapToGrid w:val="0"/>
        <w:rPr>
          <w:kern w:val="22"/>
        </w:rPr>
      </w:pPr>
      <w:r w:rsidRPr="00F57B8B">
        <w:rPr>
          <w:kern w:val="22"/>
        </w:rPr>
        <w:t xml:space="preserve">How will </w:t>
      </w:r>
      <w:r w:rsidR="00FF781C" w:rsidRPr="00F57B8B">
        <w:rPr>
          <w:kern w:val="22"/>
        </w:rPr>
        <w:t>n</w:t>
      </w:r>
      <w:r w:rsidRPr="00F57B8B">
        <w:rPr>
          <w:kern w:val="22"/>
        </w:rPr>
        <w:t xml:space="preserve">ational </w:t>
      </w:r>
      <w:r w:rsidR="00FF781C" w:rsidRPr="00F57B8B">
        <w:rPr>
          <w:kern w:val="22"/>
        </w:rPr>
        <w:t>c</w:t>
      </w:r>
      <w:r w:rsidRPr="00F57B8B">
        <w:rPr>
          <w:kern w:val="22"/>
        </w:rPr>
        <w:t xml:space="preserve">ommitments </w:t>
      </w:r>
      <w:r w:rsidRPr="0033001C">
        <w:rPr>
          <w:kern w:val="22"/>
        </w:rPr>
        <w:t>be used for monitoring and review?</w:t>
      </w:r>
    </w:p>
    <w:p w14:paraId="53EEFA36" w14:textId="6D8FF8E9" w:rsidR="00C17A99" w:rsidRPr="00F57B8B" w:rsidRDefault="00435BFA" w:rsidP="00F57B8B">
      <w:pPr>
        <w:pStyle w:val="Para1"/>
        <w:numPr>
          <w:ilvl w:val="0"/>
          <w:numId w:val="25"/>
        </w:numPr>
        <w:suppressLineNumbers/>
        <w:suppressAutoHyphens/>
        <w:adjustRightInd w:val="0"/>
        <w:snapToGrid w:val="0"/>
        <w:ind w:left="0" w:firstLine="0"/>
        <w:rPr>
          <w:spacing w:val="-2"/>
          <w:kern w:val="22"/>
        </w:rPr>
      </w:pPr>
      <w:r w:rsidRPr="00F57B8B">
        <w:rPr>
          <w:iCs/>
          <w:snapToGrid/>
          <w:spacing w:val="-2"/>
          <w:kern w:val="22"/>
        </w:rPr>
        <w:t>The</w:t>
      </w:r>
      <w:r w:rsidRPr="00F57B8B">
        <w:rPr>
          <w:spacing w:val="-2"/>
          <w:kern w:val="22"/>
        </w:rPr>
        <w:t xml:space="preserve"> expected outcomes of n</w:t>
      </w:r>
      <w:r w:rsidR="000B54F2" w:rsidRPr="00F57B8B">
        <w:rPr>
          <w:spacing w:val="-2"/>
          <w:kern w:val="22"/>
        </w:rPr>
        <w:t>ational commitments</w:t>
      </w:r>
      <w:r w:rsidR="00326817" w:rsidRPr="00F57B8B">
        <w:rPr>
          <w:spacing w:val="-2"/>
          <w:kern w:val="22"/>
        </w:rPr>
        <w:t xml:space="preserve"> of all Parties w</w:t>
      </w:r>
      <w:r w:rsidR="00DF2101" w:rsidRPr="00F57B8B">
        <w:rPr>
          <w:spacing w:val="-2"/>
          <w:kern w:val="22"/>
        </w:rPr>
        <w:t>ould</w:t>
      </w:r>
      <w:r w:rsidR="00326817" w:rsidRPr="00F57B8B">
        <w:rPr>
          <w:spacing w:val="-2"/>
          <w:kern w:val="22"/>
        </w:rPr>
        <w:t xml:space="preserve"> be aggregated to produce an assessment and global gap report which would indicate if the level of global ambition is commensurate with what is necessary to achieve the global targets of the post-2020 global biodiversity framework. This information would be used by the Conference of the Parties and its subsidiary bodies to </w:t>
      </w:r>
      <w:r w:rsidR="003B04F3" w:rsidRPr="00F57B8B">
        <w:rPr>
          <w:spacing w:val="-2"/>
          <w:kern w:val="22"/>
        </w:rPr>
        <w:t xml:space="preserve">assess </w:t>
      </w:r>
      <w:r w:rsidR="002C6D6A" w:rsidRPr="00F57B8B">
        <w:rPr>
          <w:spacing w:val="-2"/>
          <w:kern w:val="22"/>
        </w:rPr>
        <w:t xml:space="preserve">the aggregate level of ambition and the possible need to </w:t>
      </w:r>
      <w:r w:rsidR="00326817" w:rsidRPr="00F57B8B">
        <w:rPr>
          <w:spacing w:val="-2"/>
          <w:kern w:val="22"/>
        </w:rPr>
        <w:t xml:space="preserve">increase or </w:t>
      </w:r>
      <w:r w:rsidR="00FF781C" w:rsidRPr="00F57B8B">
        <w:rPr>
          <w:spacing w:val="-2"/>
          <w:kern w:val="22"/>
        </w:rPr>
        <w:t>“</w:t>
      </w:r>
      <w:r w:rsidR="00326817" w:rsidRPr="00F57B8B">
        <w:rPr>
          <w:spacing w:val="-2"/>
          <w:kern w:val="22"/>
        </w:rPr>
        <w:t>ratchet up</w:t>
      </w:r>
      <w:r w:rsidR="00FF781C" w:rsidRPr="00F57B8B">
        <w:rPr>
          <w:spacing w:val="-2"/>
          <w:kern w:val="22"/>
        </w:rPr>
        <w:t>”</w:t>
      </w:r>
      <w:r w:rsidR="00326817" w:rsidRPr="00F57B8B">
        <w:rPr>
          <w:spacing w:val="-2"/>
          <w:kern w:val="22"/>
        </w:rPr>
        <w:t xml:space="preserve"> national ambition</w:t>
      </w:r>
      <w:r w:rsidR="002C6D6A" w:rsidRPr="00F57B8B">
        <w:rPr>
          <w:spacing w:val="-2"/>
          <w:kern w:val="22"/>
        </w:rPr>
        <w:t xml:space="preserve"> to attain the global targets</w:t>
      </w:r>
      <w:r w:rsidR="00326817" w:rsidRPr="00F57B8B">
        <w:rPr>
          <w:spacing w:val="-2"/>
          <w:kern w:val="22"/>
        </w:rPr>
        <w:t>.</w:t>
      </w:r>
    </w:p>
    <w:p w14:paraId="5E063266" w14:textId="6C4000F2" w:rsidR="00FF781C" w:rsidRPr="0033001C" w:rsidRDefault="00C17A99" w:rsidP="00F57B8B">
      <w:pPr>
        <w:pStyle w:val="Para1"/>
        <w:numPr>
          <w:ilvl w:val="0"/>
          <w:numId w:val="25"/>
        </w:numPr>
        <w:suppressLineNumbers/>
        <w:suppressAutoHyphens/>
        <w:adjustRightInd w:val="0"/>
        <w:snapToGrid w:val="0"/>
        <w:ind w:left="0" w:firstLine="0"/>
        <w:rPr>
          <w:kern w:val="22"/>
        </w:rPr>
      </w:pPr>
      <w:r w:rsidRPr="0033001C">
        <w:rPr>
          <w:kern w:val="22"/>
        </w:rPr>
        <w:t xml:space="preserve">As </w:t>
      </w:r>
      <w:r w:rsidRPr="00F57B8B">
        <w:rPr>
          <w:iCs/>
          <w:snapToGrid/>
          <w:kern w:val="22"/>
        </w:rPr>
        <w:t>explained</w:t>
      </w:r>
      <w:r w:rsidRPr="0033001C">
        <w:rPr>
          <w:kern w:val="22"/>
        </w:rPr>
        <w:t xml:space="preserve"> in document CBD/SBI/3/11 on an enhanced review mechanism for the Convention and the post</w:t>
      </w:r>
      <w:r w:rsidR="00FF781C" w:rsidRPr="00F57B8B">
        <w:rPr>
          <w:kern w:val="22"/>
        </w:rPr>
        <w:t>-</w:t>
      </w:r>
      <w:r w:rsidRPr="0033001C">
        <w:rPr>
          <w:kern w:val="22"/>
        </w:rPr>
        <w:t xml:space="preserve">2020 </w:t>
      </w:r>
      <w:r w:rsidR="00FF781C" w:rsidRPr="00F57B8B">
        <w:rPr>
          <w:kern w:val="22"/>
        </w:rPr>
        <w:t>global biodiversity fram</w:t>
      </w:r>
      <w:r w:rsidR="007705D4" w:rsidRPr="00F57B8B">
        <w:rPr>
          <w:kern w:val="22"/>
        </w:rPr>
        <w:t>ework</w:t>
      </w:r>
      <w:r w:rsidRPr="0033001C">
        <w:rPr>
          <w:kern w:val="22"/>
        </w:rPr>
        <w:t xml:space="preserve">, in the case where a global gap report would determine that </w:t>
      </w:r>
      <w:r w:rsidRPr="0033001C">
        <w:rPr>
          <w:kern w:val="22"/>
        </w:rPr>
        <w:lastRenderedPageBreak/>
        <w:t>the level of global ambition is not sufficient to meet the global targets, a new round of national commitments showing equal or higher ambition than the previous round would be called for by the Conference of the Parties and a new deadline would be established at that time.</w:t>
      </w:r>
    </w:p>
    <w:p w14:paraId="70547F14" w14:textId="293067CD" w:rsidR="00B6165E" w:rsidRPr="00F57B8B" w:rsidRDefault="00EA4F0A" w:rsidP="00F57B8B">
      <w:pPr>
        <w:pStyle w:val="Para1"/>
        <w:numPr>
          <w:ilvl w:val="0"/>
          <w:numId w:val="25"/>
        </w:numPr>
        <w:suppressLineNumbers/>
        <w:suppressAutoHyphens/>
        <w:adjustRightInd w:val="0"/>
        <w:snapToGrid w:val="0"/>
        <w:ind w:left="0" w:firstLine="0"/>
        <w:rPr>
          <w:kern w:val="22"/>
          <w:shd w:val="clear" w:color="auto" w:fill="FFFFFF"/>
        </w:rPr>
      </w:pPr>
      <w:r w:rsidRPr="0033001C">
        <w:rPr>
          <w:kern w:val="22"/>
          <w:shd w:val="clear" w:color="auto" w:fill="FFFFFF"/>
        </w:rPr>
        <w:t xml:space="preserve">It </w:t>
      </w:r>
      <w:r w:rsidRPr="00F57B8B">
        <w:rPr>
          <w:iCs/>
          <w:snapToGrid/>
          <w:kern w:val="22"/>
        </w:rPr>
        <w:t>is</w:t>
      </w:r>
      <w:r w:rsidRPr="0033001C">
        <w:rPr>
          <w:kern w:val="22"/>
          <w:shd w:val="clear" w:color="auto" w:fill="FFFFFF"/>
        </w:rPr>
        <w:t xml:space="preserve"> envisioned that </w:t>
      </w:r>
      <w:r w:rsidRPr="00F57B8B">
        <w:rPr>
          <w:iCs/>
          <w:snapToGrid/>
          <w:kern w:val="22"/>
        </w:rPr>
        <w:t>commitments</w:t>
      </w:r>
      <w:r w:rsidRPr="0033001C">
        <w:rPr>
          <w:kern w:val="22"/>
          <w:shd w:val="clear" w:color="auto" w:fill="FFFFFF"/>
        </w:rPr>
        <w:t xml:space="preserve"> </w:t>
      </w:r>
      <w:r w:rsidR="00B73475" w:rsidRPr="0033001C">
        <w:rPr>
          <w:kern w:val="22"/>
          <w:shd w:val="clear" w:color="auto" w:fill="FFFFFF"/>
        </w:rPr>
        <w:t>made by subnational and non-</w:t>
      </w:r>
      <w:r w:rsidR="00403969" w:rsidRPr="0033001C">
        <w:rPr>
          <w:kern w:val="22"/>
          <w:szCs w:val="22"/>
          <w:shd w:val="clear" w:color="auto" w:fill="FFFFFF"/>
        </w:rPr>
        <w:t>S</w:t>
      </w:r>
      <w:r w:rsidR="00B73475" w:rsidRPr="0033001C">
        <w:rPr>
          <w:kern w:val="22"/>
          <w:szCs w:val="22"/>
          <w:shd w:val="clear" w:color="auto" w:fill="FFFFFF"/>
        </w:rPr>
        <w:t>tate</w:t>
      </w:r>
      <w:r w:rsidR="00B73475" w:rsidRPr="0033001C">
        <w:rPr>
          <w:kern w:val="22"/>
          <w:shd w:val="clear" w:color="auto" w:fill="FFFFFF"/>
        </w:rPr>
        <w:t xml:space="preserve"> actors could also be </w:t>
      </w:r>
      <w:r w:rsidR="00D56670" w:rsidRPr="0033001C">
        <w:rPr>
          <w:kern w:val="22"/>
          <w:shd w:val="clear" w:color="auto" w:fill="FFFFFF"/>
        </w:rPr>
        <w:t xml:space="preserve">aggregated </w:t>
      </w:r>
      <w:r w:rsidR="004C48CC" w:rsidRPr="0033001C">
        <w:rPr>
          <w:kern w:val="22"/>
          <w:shd w:val="clear" w:color="auto" w:fill="FFFFFF"/>
        </w:rPr>
        <w:t>in order to provide a more complete account of ambition by all actors</w:t>
      </w:r>
      <w:r w:rsidR="00523068" w:rsidRPr="00F57B8B">
        <w:rPr>
          <w:kern w:val="22"/>
          <w:shd w:val="clear" w:color="auto" w:fill="FFFFFF"/>
        </w:rPr>
        <w:t xml:space="preserve"> </w:t>
      </w:r>
      <w:r w:rsidR="004C48CC" w:rsidRPr="00F57B8B">
        <w:rPr>
          <w:kern w:val="22"/>
          <w:shd w:val="clear" w:color="auto" w:fill="FFFFFF"/>
        </w:rPr>
        <w:t>toward</w:t>
      </w:r>
      <w:r w:rsidR="004C48CC" w:rsidRPr="0033001C">
        <w:rPr>
          <w:kern w:val="22"/>
          <w:shd w:val="clear" w:color="auto" w:fill="FFFFFF"/>
        </w:rPr>
        <w:t xml:space="preserve"> </w:t>
      </w:r>
      <w:r w:rsidR="00F524F3" w:rsidRPr="0033001C">
        <w:rPr>
          <w:kern w:val="22"/>
          <w:shd w:val="clear" w:color="auto" w:fill="FFFFFF"/>
        </w:rPr>
        <w:t xml:space="preserve">the targets of the </w:t>
      </w:r>
      <w:r w:rsidR="00F524F3" w:rsidRPr="00F57B8B">
        <w:rPr>
          <w:kern w:val="22"/>
          <w:shd w:val="clear" w:color="auto" w:fill="FFFFFF"/>
        </w:rPr>
        <w:t xml:space="preserve">post </w:t>
      </w:r>
      <w:r w:rsidR="00F524F3" w:rsidRPr="0033001C">
        <w:rPr>
          <w:kern w:val="22"/>
          <w:shd w:val="clear" w:color="auto" w:fill="FFFFFF"/>
        </w:rPr>
        <w:t>2020 global biodiversity framework</w:t>
      </w:r>
      <w:r w:rsidR="00FF781C" w:rsidRPr="00F57B8B">
        <w:rPr>
          <w:kern w:val="22"/>
          <w:shd w:val="clear" w:color="auto" w:fill="FFFFFF"/>
        </w:rPr>
        <w:t>.</w:t>
      </w:r>
      <w:r w:rsidR="008759A3" w:rsidRPr="00F57B8B">
        <w:rPr>
          <w:rStyle w:val="FootnoteReference"/>
          <w:kern w:val="22"/>
          <w:shd w:val="clear" w:color="auto" w:fill="FFFFFF"/>
        </w:rPr>
        <w:footnoteReference w:id="14"/>
      </w:r>
      <w:r w:rsidR="00F524F3" w:rsidRPr="00F57B8B">
        <w:rPr>
          <w:kern w:val="22"/>
          <w:shd w:val="clear" w:color="auto" w:fill="FFFFFF"/>
        </w:rPr>
        <w:t xml:space="preserve"> </w:t>
      </w:r>
      <w:r w:rsidR="00DF2101" w:rsidRPr="0033001C">
        <w:rPr>
          <w:kern w:val="22"/>
        </w:rPr>
        <w:t xml:space="preserve">In the event </w:t>
      </w:r>
      <w:r w:rsidR="001F401B" w:rsidRPr="0033001C">
        <w:rPr>
          <w:kern w:val="22"/>
          <w:szCs w:val="22"/>
        </w:rPr>
        <w:t>that</w:t>
      </w:r>
      <w:r w:rsidR="00DF2101" w:rsidRPr="0033001C">
        <w:rPr>
          <w:kern w:val="22"/>
        </w:rPr>
        <w:t xml:space="preserve"> Parties were to submit joint commitments with </w:t>
      </w:r>
      <w:r w:rsidR="00DF2101" w:rsidRPr="00F57B8B">
        <w:rPr>
          <w:kern w:val="22"/>
        </w:rPr>
        <w:t xml:space="preserve"> </w:t>
      </w:r>
      <w:r w:rsidR="00DF2101" w:rsidRPr="0033001C">
        <w:rPr>
          <w:kern w:val="22"/>
        </w:rPr>
        <w:t>subnational or non-</w:t>
      </w:r>
      <w:r w:rsidR="00403969" w:rsidRPr="0033001C">
        <w:rPr>
          <w:kern w:val="22"/>
          <w:szCs w:val="22"/>
          <w:shd w:val="clear" w:color="auto" w:fill="FFFFFF"/>
        </w:rPr>
        <w:t>S</w:t>
      </w:r>
      <w:r w:rsidR="00DF2101" w:rsidRPr="0033001C">
        <w:rPr>
          <w:kern w:val="22"/>
          <w:szCs w:val="22"/>
        </w:rPr>
        <w:t>tate</w:t>
      </w:r>
      <w:r w:rsidR="00DF2101" w:rsidRPr="0033001C">
        <w:rPr>
          <w:kern w:val="22"/>
        </w:rPr>
        <w:t xml:space="preserve"> actors, appropriate m</w:t>
      </w:r>
      <w:r w:rsidR="00DF2101" w:rsidRPr="0033001C">
        <w:rPr>
          <w:kern w:val="22"/>
          <w:shd w:val="clear" w:color="auto" w:fill="FFFFFF"/>
        </w:rPr>
        <w:t>easures would be taken to</w:t>
      </w:r>
      <w:r w:rsidR="00BB76F8" w:rsidRPr="0033001C">
        <w:rPr>
          <w:kern w:val="22"/>
          <w:shd w:val="clear" w:color="auto" w:fill="FFFFFF"/>
        </w:rPr>
        <w:t xml:space="preserve"> minimize</w:t>
      </w:r>
      <w:r w:rsidR="00DF2101" w:rsidRPr="0033001C">
        <w:rPr>
          <w:kern w:val="22"/>
          <w:shd w:val="clear" w:color="auto" w:fill="FFFFFF"/>
        </w:rPr>
        <w:t xml:space="preserve"> double counting.</w:t>
      </w:r>
    </w:p>
    <w:p w14:paraId="1DC5263D" w14:textId="3616C4C0" w:rsidR="002F19AA" w:rsidRPr="0033001C" w:rsidRDefault="00326817" w:rsidP="00F57B8B">
      <w:pPr>
        <w:pStyle w:val="Heading2"/>
        <w:numPr>
          <w:ilvl w:val="0"/>
          <w:numId w:val="18"/>
        </w:numPr>
        <w:suppressLineNumbers/>
        <w:suppressAutoHyphens/>
        <w:kinsoku w:val="0"/>
        <w:overflowPunct w:val="0"/>
        <w:autoSpaceDE w:val="0"/>
        <w:autoSpaceDN w:val="0"/>
        <w:adjustRightInd w:val="0"/>
        <w:snapToGrid w:val="0"/>
        <w:ind w:left="714" w:hanging="357"/>
        <w:rPr>
          <w:kern w:val="22"/>
        </w:rPr>
      </w:pPr>
      <w:r w:rsidRPr="0033001C">
        <w:rPr>
          <w:kern w:val="22"/>
        </w:rPr>
        <w:t xml:space="preserve">When and </w:t>
      </w:r>
      <w:r w:rsidR="006F7BBE" w:rsidRPr="0033001C">
        <w:rPr>
          <w:snapToGrid w:val="0"/>
          <w:kern w:val="22"/>
          <w:szCs w:val="22"/>
        </w:rPr>
        <w:t>h</w:t>
      </w:r>
      <w:r w:rsidRPr="0033001C">
        <w:rPr>
          <w:snapToGrid w:val="0"/>
          <w:kern w:val="22"/>
          <w:szCs w:val="22"/>
        </w:rPr>
        <w:t>ow</w:t>
      </w:r>
      <w:r w:rsidRPr="0033001C">
        <w:rPr>
          <w:kern w:val="22"/>
        </w:rPr>
        <w:t xml:space="preserve"> would </w:t>
      </w:r>
      <w:r w:rsidR="006F7BBE" w:rsidRPr="0033001C">
        <w:rPr>
          <w:snapToGrid w:val="0"/>
          <w:kern w:val="22"/>
          <w:szCs w:val="22"/>
        </w:rPr>
        <w:t>n</w:t>
      </w:r>
      <w:r w:rsidRPr="0033001C">
        <w:rPr>
          <w:snapToGrid w:val="0"/>
          <w:kern w:val="22"/>
          <w:szCs w:val="22"/>
        </w:rPr>
        <w:t xml:space="preserve">ational </w:t>
      </w:r>
      <w:r w:rsidR="006F7BBE" w:rsidRPr="0033001C">
        <w:rPr>
          <w:snapToGrid w:val="0"/>
          <w:kern w:val="22"/>
          <w:szCs w:val="22"/>
        </w:rPr>
        <w:t>c</w:t>
      </w:r>
      <w:r w:rsidRPr="0033001C">
        <w:rPr>
          <w:snapToGrid w:val="0"/>
          <w:kern w:val="22"/>
          <w:szCs w:val="22"/>
        </w:rPr>
        <w:t xml:space="preserve">ommitments </w:t>
      </w:r>
      <w:r w:rsidRPr="0033001C">
        <w:rPr>
          <w:kern w:val="22"/>
        </w:rPr>
        <w:t>be submitted?</w:t>
      </w:r>
    </w:p>
    <w:p w14:paraId="7D38F54E" w14:textId="2124846B" w:rsidR="002A6576" w:rsidRPr="00F57B8B" w:rsidRDefault="00B96133" w:rsidP="00F57B8B">
      <w:pPr>
        <w:pStyle w:val="Para1"/>
        <w:numPr>
          <w:ilvl w:val="0"/>
          <w:numId w:val="25"/>
        </w:numPr>
        <w:suppressLineNumbers/>
        <w:suppressAutoHyphens/>
        <w:adjustRightInd w:val="0"/>
        <w:snapToGrid w:val="0"/>
        <w:ind w:left="0" w:firstLine="0"/>
        <w:rPr>
          <w:kern w:val="22"/>
        </w:rPr>
      </w:pPr>
      <w:r w:rsidRPr="0033001C">
        <w:rPr>
          <w:kern w:val="22"/>
        </w:rPr>
        <w:t xml:space="preserve">National commitments would </w:t>
      </w:r>
      <w:r w:rsidRPr="00F57B8B">
        <w:rPr>
          <w:iCs/>
          <w:snapToGrid/>
          <w:kern w:val="22"/>
        </w:rPr>
        <w:t>be</w:t>
      </w:r>
      <w:r w:rsidRPr="0033001C">
        <w:rPr>
          <w:kern w:val="22"/>
        </w:rPr>
        <w:t xml:space="preserve"> due within one year after the adoption of the post</w:t>
      </w:r>
      <w:r w:rsidR="00D25DCB">
        <w:rPr>
          <w:kern w:val="22"/>
        </w:rPr>
        <w:t>-</w:t>
      </w:r>
      <w:r w:rsidRPr="0033001C">
        <w:rPr>
          <w:kern w:val="22"/>
        </w:rPr>
        <w:t>2020 global biodiversity framework.</w:t>
      </w:r>
      <w:r w:rsidR="00435BFA" w:rsidRPr="0033001C">
        <w:rPr>
          <w:kern w:val="22"/>
        </w:rPr>
        <w:t xml:space="preserve"> </w:t>
      </w:r>
      <w:r w:rsidR="00435BFA" w:rsidRPr="00F57B8B">
        <w:rPr>
          <w:kern w:val="22"/>
        </w:rPr>
        <w:t>It is proposed that</w:t>
      </w:r>
      <w:r w:rsidRPr="00F57B8B">
        <w:rPr>
          <w:kern w:val="22"/>
        </w:rPr>
        <w:t xml:space="preserve"> commitments</w:t>
      </w:r>
      <w:r w:rsidRPr="0033001C">
        <w:rPr>
          <w:kern w:val="22"/>
        </w:rPr>
        <w:t xml:space="preserve"> would </w:t>
      </w:r>
      <w:r w:rsidR="001A3B8B" w:rsidRPr="00F57B8B">
        <w:rPr>
          <w:kern w:val="22"/>
        </w:rPr>
        <w:t>follow</w:t>
      </w:r>
      <w:r w:rsidR="001A3B8B" w:rsidRPr="0033001C">
        <w:rPr>
          <w:kern w:val="22"/>
        </w:rPr>
        <w:t xml:space="preserve"> a</w:t>
      </w:r>
      <w:r w:rsidRPr="0033001C">
        <w:rPr>
          <w:kern w:val="22"/>
        </w:rPr>
        <w:t xml:space="preserve"> standard user-friendly template</w:t>
      </w:r>
      <w:r w:rsidR="001A3B8B" w:rsidRPr="00F57B8B">
        <w:rPr>
          <w:kern w:val="22"/>
        </w:rPr>
        <w:t xml:space="preserve"> and be submitted via</w:t>
      </w:r>
      <w:r w:rsidRPr="00F57B8B">
        <w:rPr>
          <w:kern w:val="22"/>
        </w:rPr>
        <w:t xml:space="preserve"> </w:t>
      </w:r>
      <w:r w:rsidRPr="0033001C">
        <w:rPr>
          <w:kern w:val="22"/>
        </w:rPr>
        <w:t xml:space="preserve">a dedicated registry on the Convention’s </w:t>
      </w:r>
      <w:r w:rsidRPr="00F57B8B">
        <w:rPr>
          <w:kern w:val="22"/>
        </w:rPr>
        <w:t>clearing</w:t>
      </w:r>
      <w:r w:rsidR="005865A3" w:rsidRPr="00F57B8B">
        <w:rPr>
          <w:kern w:val="22"/>
        </w:rPr>
        <w:t>-</w:t>
      </w:r>
      <w:r w:rsidRPr="00F57B8B">
        <w:rPr>
          <w:kern w:val="22"/>
        </w:rPr>
        <w:t>house mechanism</w:t>
      </w:r>
      <w:r w:rsidRPr="0033001C">
        <w:rPr>
          <w:kern w:val="22"/>
        </w:rPr>
        <w:t xml:space="preserve">. A </w:t>
      </w:r>
      <w:r w:rsidR="00435BFA" w:rsidRPr="00F57B8B">
        <w:rPr>
          <w:kern w:val="22"/>
        </w:rPr>
        <w:t>preliminary outline</w:t>
      </w:r>
      <w:r w:rsidR="00435BFA" w:rsidRPr="0033001C">
        <w:rPr>
          <w:kern w:val="22"/>
        </w:rPr>
        <w:t xml:space="preserve"> of </w:t>
      </w:r>
      <w:r w:rsidR="00435BFA" w:rsidRPr="00F57B8B">
        <w:rPr>
          <w:kern w:val="22"/>
        </w:rPr>
        <w:t>such a</w:t>
      </w:r>
      <w:r w:rsidRPr="0033001C">
        <w:rPr>
          <w:kern w:val="22"/>
        </w:rPr>
        <w:t xml:space="preserve"> template is presented in </w:t>
      </w:r>
      <w:r w:rsidR="00FF781C" w:rsidRPr="00F57B8B">
        <w:rPr>
          <w:kern w:val="22"/>
        </w:rPr>
        <w:t>a</w:t>
      </w:r>
      <w:r w:rsidRPr="00F57B8B">
        <w:rPr>
          <w:kern w:val="22"/>
        </w:rPr>
        <w:t>nnex</w:t>
      </w:r>
      <w:r w:rsidRPr="0033001C">
        <w:rPr>
          <w:kern w:val="22"/>
        </w:rPr>
        <w:t xml:space="preserve"> I.</w:t>
      </w:r>
    </w:p>
    <w:p w14:paraId="3D1A5C6F" w14:textId="35BACD4C" w:rsidR="00326817" w:rsidRPr="00F57B8B" w:rsidRDefault="00435BFA" w:rsidP="00F57B8B">
      <w:pPr>
        <w:pStyle w:val="Para1"/>
        <w:numPr>
          <w:ilvl w:val="0"/>
          <w:numId w:val="25"/>
        </w:numPr>
        <w:suppressLineNumbers/>
        <w:suppressAutoHyphens/>
        <w:adjustRightInd w:val="0"/>
        <w:snapToGrid w:val="0"/>
        <w:ind w:left="0" w:firstLine="0"/>
        <w:rPr>
          <w:kern w:val="22"/>
        </w:rPr>
      </w:pPr>
      <w:r w:rsidRPr="00F57B8B">
        <w:rPr>
          <w:iCs/>
          <w:snapToGrid/>
          <w:kern w:val="22"/>
        </w:rPr>
        <w:t>The</w:t>
      </w:r>
      <w:r w:rsidRPr="00F57B8B">
        <w:rPr>
          <w:kern w:val="22"/>
        </w:rPr>
        <w:t xml:space="preserve"> use of</w:t>
      </w:r>
      <w:r w:rsidR="00553484" w:rsidRPr="00303F9A">
        <w:rPr>
          <w:kern w:val="22"/>
        </w:rPr>
        <w:t xml:space="preserve"> the dedicated template would </w:t>
      </w:r>
      <w:r w:rsidRPr="00F57B8B">
        <w:rPr>
          <w:kern w:val="22"/>
        </w:rPr>
        <w:t>facilitate</w:t>
      </w:r>
      <w:r w:rsidR="00553484" w:rsidRPr="00303F9A">
        <w:rPr>
          <w:kern w:val="22"/>
        </w:rPr>
        <w:t xml:space="preserve"> th</w:t>
      </w:r>
      <w:r w:rsidR="00C60F2C" w:rsidRPr="00303F9A">
        <w:rPr>
          <w:kern w:val="22"/>
        </w:rPr>
        <w:t>e</w:t>
      </w:r>
      <w:r w:rsidR="00553484" w:rsidRPr="00303F9A">
        <w:rPr>
          <w:kern w:val="22"/>
        </w:rPr>
        <w:t xml:space="preserve"> </w:t>
      </w:r>
      <w:r w:rsidR="00880CF8" w:rsidRPr="00303F9A">
        <w:rPr>
          <w:kern w:val="22"/>
        </w:rPr>
        <w:t xml:space="preserve">analysis and </w:t>
      </w:r>
      <w:r w:rsidR="00553484" w:rsidRPr="00303F9A">
        <w:rPr>
          <w:kern w:val="22"/>
        </w:rPr>
        <w:t>aggregation</w:t>
      </w:r>
      <w:r w:rsidR="00C60F2C" w:rsidRPr="00303F9A">
        <w:rPr>
          <w:kern w:val="22"/>
        </w:rPr>
        <w:t xml:space="preserve"> for the global gap </w:t>
      </w:r>
      <w:proofErr w:type="gramStart"/>
      <w:r w:rsidR="00C60F2C" w:rsidRPr="00303F9A">
        <w:rPr>
          <w:kern w:val="22"/>
        </w:rPr>
        <w:t>report</w:t>
      </w:r>
      <w:r w:rsidRPr="00F57B8B">
        <w:rPr>
          <w:kern w:val="22"/>
        </w:rPr>
        <w:t>, and</w:t>
      </w:r>
      <w:proofErr w:type="gramEnd"/>
      <w:r w:rsidRPr="00F57B8B">
        <w:rPr>
          <w:kern w:val="22"/>
        </w:rPr>
        <w:t xml:space="preserve"> overcome a shortcoming from the previous Strategic Plan. While the submission of national contributions to the global framework through the submission of national targets was an element of the Aichi </w:t>
      </w:r>
      <w:r w:rsidR="00303F9A" w:rsidRPr="00303F9A">
        <w:rPr>
          <w:kern w:val="22"/>
        </w:rPr>
        <w:t>Biodiversity Targets</w:t>
      </w:r>
      <w:r w:rsidRPr="00F57B8B">
        <w:rPr>
          <w:kern w:val="22"/>
        </w:rPr>
        <w:t>, the lack of standardization of content and the lack of a system for timely identification commitments impeded global analysis of commitments.</w:t>
      </w:r>
    </w:p>
    <w:p w14:paraId="31B567EA" w14:textId="4C5EB690" w:rsidR="001B7FE7" w:rsidRPr="00F57B8B" w:rsidRDefault="00326817" w:rsidP="00F57B8B">
      <w:pPr>
        <w:pStyle w:val="Para1"/>
        <w:numPr>
          <w:ilvl w:val="0"/>
          <w:numId w:val="25"/>
        </w:numPr>
        <w:suppressLineNumbers/>
        <w:suppressAutoHyphens/>
        <w:adjustRightInd w:val="0"/>
        <w:snapToGrid w:val="0"/>
        <w:ind w:left="0" w:firstLine="0"/>
        <w:rPr>
          <w:kern w:val="22"/>
        </w:rPr>
      </w:pPr>
      <w:r w:rsidRPr="0033001C">
        <w:rPr>
          <w:kern w:val="22"/>
        </w:rPr>
        <w:t xml:space="preserve">All national commitments </w:t>
      </w:r>
      <w:r w:rsidR="00AA0E24" w:rsidRPr="0033001C">
        <w:rPr>
          <w:kern w:val="22"/>
        </w:rPr>
        <w:t xml:space="preserve">entered </w:t>
      </w:r>
      <w:r w:rsidRPr="0033001C">
        <w:rPr>
          <w:kern w:val="22"/>
        </w:rPr>
        <w:t xml:space="preserve">in the registry would be publicly accessible and searchable through the </w:t>
      </w:r>
      <w:r w:rsidR="00656CDC" w:rsidRPr="0033001C">
        <w:rPr>
          <w:kern w:val="22"/>
          <w:szCs w:val="22"/>
        </w:rPr>
        <w:t>c</w:t>
      </w:r>
      <w:r w:rsidRPr="0033001C">
        <w:rPr>
          <w:kern w:val="22"/>
          <w:szCs w:val="22"/>
        </w:rPr>
        <w:t>learing</w:t>
      </w:r>
      <w:r w:rsidRPr="0033001C">
        <w:rPr>
          <w:kern w:val="22"/>
        </w:rPr>
        <w:t xml:space="preserve">-house </w:t>
      </w:r>
      <w:r w:rsidR="00656CDC" w:rsidRPr="0033001C">
        <w:rPr>
          <w:kern w:val="22"/>
          <w:szCs w:val="22"/>
        </w:rPr>
        <w:t>m</w:t>
      </w:r>
      <w:r w:rsidRPr="0033001C">
        <w:rPr>
          <w:kern w:val="22"/>
          <w:szCs w:val="22"/>
        </w:rPr>
        <w:t>echanism</w:t>
      </w:r>
      <w:r w:rsidR="004530F1" w:rsidRPr="0033001C">
        <w:rPr>
          <w:kern w:val="22"/>
        </w:rPr>
        <w:t xml:space="preserve">, and a dedicated </w:t>
      </w:r>
      <w:r w:rsidR="00C60F2C" w:rsidRPr="0033001C">
        <w:rPr>
          <w:kern w:val="22"/>
        </w:rPr>
        <w:t>portal</w:t>
      </w:r>
      <w:r w:rsidR="004530F1" w:rsidRPr="0033001C">
        <w:rPr>
          <w:kern w:val="22"/>
        </w:rPr>
        <w:t xml:space="preserve"> will be designed</w:t>
      </w:r>
      <w:r w:rsidR="007C590C" w:rsidRPr="0033001C">
        <w:rPr>
          <w:kern w:val="22"/>
        </w:rPr>
        <w:t>, on the website</w:t>
      </w:r>
      <w:r w:rsidR="003053BE" w:rsidRPr="0033001C">
        <w:rPr>
          <w:kern w:val="22"/>
          <w:szCs w:val="22"/>
        </w:rPr>
        <w:t xml:space="preserve"> of the Convention</w:t>
      </w:r>
      <w:r w:rsidR="007C590C" w:rsidRPr="0033001C">
        <w:rPr>
          <w:kern w:val="22"/>
        </w:rPr>
        <w:t>,</w:t>
      </w:r>
      <w:r w:rsidR="004530F1" w:rsidRPr="0033001C">
        <w:rPr>
          <w:kern w:val="22"/>
        </w:rPr>
        <w:t xml:space="preserve"> to </w:t>
      </w:r>
      <w:r w:rsidR="00D85587" w:rsidRPr="0033001C">
        <w:rPr>
          <w:kern w:val="22"/>
        </w:rPr>
        <w:t>visualize national commitments</w:t>
      </w:r>
      <w:r w:rsidR="007C590C" w:rsidRPr="0033001C">
        <w:rPr>
          <w:kern w:val="22"/>
        </w:rPr>
        <w:t xml:space="preserve"> by </w:t>
      </w:r>
      <w:r w:rsidR="006459CD" w:rsidRPr="0033001C">
        <w:rPr>
          <w:kern w:val="22"/>
        </w:rPr>
        <w:t xml:space="preserve">global </w:t>
      </w:r>
      <w:r w:rsidR="007C590C" w:rsidRPr="0033001C">
        <w:rPr>
          <w:kern w:val="22"/>
        </w:rPr>
        <w:t xml:space="preserve">target, country, region and other possible </w:t>
      </w:r>
      <w:r w:rsidR="006D52A4" w:rsidRPr="0033001C">
        <w:rPr>
          <w:kern w:val="22"/>
        </w:rPr>
        <w:t>variables</w:t>
      </w:r>
      <w:r w:rsidR="00C77AEF">
        <w:rPr>
          <w:kern w:val="22"/>
        </w:rPr>
        <w:t>.</w:t>
      </w:r>
    </w:p>
    <w:p w14:paraId="5B459E1D" w14:textId="3F89A701" w:rsidR="00CF2D43" w:rsidRPr="0033001C" w:rsidRDefault="00F73902" w:rsidP="00F57B8B">
      <w:pPr>
        <w:pStyle w:val="Heading2"/>
        <w:numPr>
          <w:ilvl w:val="0"/>
          <w:numId w:val="18"/>
        </w:numPr>
        <w:suppressLineNumbers/>
        <w:suppressAutoHyphens/>
        <w:adjustRightInd w:val="0"/>
        <w:snapToGrid w:val="0"/>
        <w:jc w:val="left"/>
        <w:rPr>
          <w:kern w:val="22"/>
        </w:rPr>
      </w:pPr>
      <w:r w:rsidRPr="00F57B8B">
        <w:rPr>
          <w:kern w:val="22"/>
        </w:rPr>
        <w:t>What is the relationship between</w:t>
      </w:r>
      <w:r w:rsidRPr="0033001C">
        <w:rPr>
          <w:kern w:val="22"/>
        </w:rPr>
        <w:t xml:space="preserve"> </w:t>
      </w:r>
      <w:r w:rsidR="000C685B" w:rsidRPr="0033001C">
        <w:rPr>
          <w:kern w:val="22"/>
        </w:rPr>
        <w:t>n</w:t>
      </w:r>
      <w:r w:rsidR="004C34B3" w:rsidRPr="0033001C">
        <w:rPr>
          <w:kern w:val="22"/>
        </w:rPr>
        <w:t xml:space="preserve">ational </w:t>
      </w:r>
      <w:r w:rsidR="000C685B" w:rsidRPr="0033001C">
        <w:rPr>
          <w:kern w:val="22"/>
        </w:rPr>
        <w:t>c</w:t>
      </w:r>
      <w:r w:rsidR="004C34B3" w:rsidRPr="0033001C">
        <w:rPr>
          <w:kern w:val="22"/>
        </w:rPr>
        <w:t xml:space="preserve">ommitments </w:t>
      </w:r>
      <w:r w:rsidRPr="00F57B8B">
        <w:rPr>
          <w:kern w:val="22"/>
        </w:rPr>
        <w:t>and updated</w:t>
      </w:r>
      <w:r w:rsidRPr="0033001C">
        <w:rPr>
          <w:kern w:val="22"/>
        </w:rPr>
        <w:t xml:space="preserve"> </w:t>
      </w:r>
      <w:r w:rsidR="004C34B3" w:rsidRPr="0033001C">
        <w:rPr>
          <w:kern w:val="22"/>
        </w:rPr>
        <w:t xml:space="preserve">NBSAPs and other national </w:t>
      </w:r>
      <w:r w:rsidRPr="00F57B8B">
        <w:rPr>
          <w:kern w:val="22"/>
        </w:rPr>
        <w:t>strategies or plans</w:t>
      </w:r>
      <w:r w:rsidR="004C34B3" w:rsidRPr="0033001C">
        <w:rPr>
          <w:kern w:val="22"/>
        </w:rPr>
        <w:t>?</w:t>
      </w:r>
    </w:p>
    <w:p w14:paraId="1F3A58AD" w14:textId="4459A6D5" w:rsidR="00637CED" w:rsidRPr="00F57B8B" w:rsidRDefault="00C51144" w:rsidP="00F57B8B">
      <w:pPr>
        <w:pStyle w:val="Para1"/>
        <w:numPr>
          <w:ilvl w:val="0"/>
          <w:numId w:val="25"/>
        </w:numPr>
        <w:suppressLineNumbers/>
        <w:suppressAutoHyphens/>
        <w:adjustRightInd w:val="0"/>
        <w:snapToGrid w:val="0"/>
        <w:ind w:left="0" w:firstLine="0"/>
        <w:rPr>
          <w:kern w:val="22"/>
        </w:rPr>
      </w:pPr>
      <w:r w:rsidRPr="0033001C">
        <w:rPr>
          <w:kern w:val="22"/>
          <w:szCs w:val="22"/>
          <w:shd w:val="clear" w:color="auto" w:fill="FFFFFF"/>
        </w:rPr>
        <w:t>NBSAPs</w:t>
      </w:r>
      <w:r w:rsidR="00FF781C" w:rsidRPr="00F57B8B">
        <w:rPr>
          <w:kern w:val="22"/>
        </w:rPr>
        <w:t xml:space="preserve"> </w:t>
      </w:r>
      <w:r w:rsidR="00CE2D9A" w:rsidRPr="0033001C">
        <w:rPr>
          <w:kern w:val="22"/>
        </w:rPr>
        <w:t>w</w:t>
      </w:r>
      <w:r w:rsidR="003A05D2" w:rsidRPr="0033001C">
        <w:rPr>
          <w:kern w:val="22"/>
        </w:rPr>
        <w:t>ill</w:t>
      </w:r>
      <w:r w:rsidR="00CE2D9A" w:rsidRPr="0033001C">
        <w:rPr>
          <w:kern w:val="22"/>
        </w:rPr>
        <w:t xml:space="preserve"> continue to be the main national planning, coordination and implementation instrument</w:t>
      </w:r>
      <w:r w:rsidR="00B65CB0" w:rsidRPr="0033001C">
        <w:rPr>
          <w:kern w:val="22"/>
        </w:rPr>
        <w:t>s</w:t>
      </w:r>
      <w:r w:rsidR="00CE2D9A" w:rsidRPr="0033001C">
        <w:rPr>
          <w:kern w:val="22"/>
        </w:rPr>
        <w:t xml:space="preserve"> under the Convention. </w:t>
      </w:r>
      <w:r w:rsidR="00CE2D9A" w:rsidRPr="00F57B8B">
        <w:rPr>
          <w:kern w:val="22"/>
        </w:rPr>
        <w:t xml:space="preserve"> </w:t>
      </w:r>
      <w:r w:rsidR="00CA3E89" w:rsidRPr="00F57B8B">
        <w:rPr>
          <w:kern w:val="22"/>
        </w:rPr>
        <w:t>While the national commitments would indicate what the Party intends to achieve in relation to the global goals and targets, the NBSAPs would outline how this would be achieved. NBSAPs</w:t>
      </w:r>
      <w:r w:rsidR="00CA3E89" w:rsidRPr="0033001C">
        <w:rPr>
          <w:kern w:val="22"/>
        </w:rPr>
        <w:t xml:space="preserve"> </w:t>
      </w:r>
      <w:r w:rsidR="00CE2D9A" w:rsidRPr="0033001C">
        <w:rPr>
          <w:kern w:val="22"/>
        </w:rPr>
        <w:t>would lay out</w:t>
      </w:r>
      <w:r w:rsidR="00C63410" w:rsidRPr="0033001C">
        <w:rPr>
          <w:kern w:val="22"/>
        </w:rPr>
        <w:t xml:space="preserve"> the </w:t>
      </w:r>
      <w:r w:rsidR="00CE2D9A" w:rsidRPr="0033001C">
        <w:rPr>
          <w:kern w:val="22"/>
        </w:rPr>
        <w:t xml:space="preserve">actions </w:t>
      </w:r>
      <w:r w:rsidR="00C63410" w:rsidRPr="0033001C">
        <w:rPr>
          <w:kern w:val="22"/>
        </w:rPr>
        <w:t xml:space="preserve">each </w:t>
      </w:r>
      <w:r w:rsidR="00CE2D9A" w:rsidRPr="0033001C">
        <w:rPr>
          <w:kern w:val="22"/>
        </w:rPr>
        <w:t xml:space="preserve">Party would undertake (including the specific timing, locations, funds and actors involved) in order to achieve their national commitments. </w:t>
      </w:r>
      <w:r w:rsidR="001B7FE7" w:rsidRPr="0033001C">
        <w:rPr>
          <w:kern w:val="22"/>
        </w:rPr>
        <w:t xml:space="preserve">NBSAPs would need to be revised to align with the </w:t>
      </w:r>
      <w:r w:rsidR="00C44E36" w:rsidRPr="0033001C">
        <w:rPr>
          <w:kern w:val="22"/>
          <w:szCs w:val="22"/>
          <w:shd w:val="clear" w:color="auto" w:fill="FFFFFF"/>
        </w:rPr>
        <w:t>P</w:t>
      </w:r>
      <w:r w:rsidR="001B7FE7" w:rsidRPr="0033001C">
        <w:rPr>
          <w:kern w:val="22"/>
          <w:szCs w:val="22"/>
          <w:shd w:val="clear" w:color="auto" w:fill="FFFFFF"/>
        </w:rPr>
        <w:t>arty’s</w:t>
      </w:r>
      <w:r w:rsidR="001B7FE7" w:rsidRPr="0033001C">
        <w:rPr>
          <w:kern w:val="22"/>
        </w:rPr>
        <w:t xml:space="preserve"> national commitments</w:t>
      </w:r>
      <w:r w:rsidR="00F73902" w:rsidRPr="00F57B8B">
        <w:rPr>
          <w:kern w:val="22"/>
        </w:rPr>
        <w:t xml:space="preserve"> as elaborated above</w:t>
      </w:r>
      <w:r w:rsidR="001B7FE7" w:rsidRPr="0033001C">
        <w:rPr>
          <w:kern w:val="22"/>
        </w:rPr>
        <w:t xml:space="preserve">. </w:t>
      </w:r>
      <w:r w:rsidR="00560ABF" w:rsidRPr="0033001C">
        <w:rPr>
          <w:kern w:val="22"/>
        </w:rPr>
        <w:t xml:space="preserve">NBSAPs would also outline capacity development, mainstreaming, communication, education and public awareness, and other national efforts as </w:t>
      </w:r>
      <w:r w:rsidR="00557B88" w:rsidRPr="0033001C">
        <w:rPr>
          <w:kern w:val="22"/>
        </w:rPr>
        <w:t xml:space="preserve">is </w:t>
      </w:r>
      <w:r w:rsidR="00560ABF" w:rsidRPr="0033001C">
        <w:rPr>
          <w:kern w:val="22"/>
        </w:rPr>
        <w:t>outlined in the NBSAP guidance</w:t>
      </w:r>
      <w:r w:rsidR="00F67375" w:rsidRPr="0033001C">
        <w:rPr>
          <w:kern w:val="22"/>
        </w:rPr>
        <w:t xml:space="preserve"> adopted in </w:t>
      </w:r>
      <w:r w:rsidR="00FF781C" w:rsidRPr="00F57B8B">
        <w:rPr>
          <w:kern w:val="22"/>
        </w:rPr>
        <w:t>d</w:t>
      </w:r>
      <w:r w:rsidR="00560ABF" w:rsidRPr="00F57B8B">
        <w:rPr>
          <w:kern w:val="22"/>
        </w:rPr>
        <w:t>ecision IX/8</w:t>
      </w:r>
      <w:r w:rsidR="00F73902" w:rsidRPr="00F57B8B">
        <w:rPr>
          <w:kern w:val="22"/>
        </w:rPr>
        <w:t xml:space="preserve"> and other related decisions</w:t>
      </w:r>
      <w:r w:rsidR="0017786E" w:rsidRPr="00F57B8B">
        <w:rPr>
          <w:kern w:val="22"/>
        </w:rPr>
        <w:t xml:space="preserve"> of the Conference of the Parties</w:t>
      </w:r>
      <w:r w:rsidR="00560ABF" w:rsidRPr="00F57B8B">
        <w:rPr>
          <w:kern w:val="22"/>
        </w:rPr>
        <w:t>.</w:t>
      </w:r>
    </w:p>
    <w:p w14:paraId="2E3E0927" w14:textId="25B7E0E9" w:rsidR="00AD3B54" w:rsidRPr="00F57B8B" w:rsidRDefault="00666AFC" w:rsidP="00F57B8B">
      <w:pPr>
        <w:pStyle w:val="Para1"/>
        <w:numPr>
          <w:ilvl w:val="0"/>
          <w:numId w:val="25"/>
        </w:numPr>
        <w:suppressLineNumbers/>
        <w:suppressAutoHyphens/>
        <w:adjustRightInd w:val="0"/>
        <w:snapToGrid w:val="0"/>
        <w:ind w:left="0" w:firstLine="0"/>
        <w:rPr>
          <w:b/>
          <w:bCs/>
          <w:kern w:val="22"/>
        </w:rPr>
      </w:pPr>
      <w:r w:rsidRPr="00F57B8B">
        <w:rPr>
          <w:iCs/>
          <w:snapToGrid/>
          <w:kern w:val="22"/>
        </w:rPr>
        <w:t>Parties</w:t>
      </w:r>
      <w:r w:rsidRPr="0033001C">
        <w:rPr>
          <w:kern w:val="22"/>
        </w:rPr>
        <w:t xml:space="preserve"> would be encouraged</w:t>
      </w:r>
      <w:r w:rsidR="00720DCB" w:rsidRPr="0033001C">
        <w:rPr>
          <w:kern w:val="22"/>
        </w:rPr>
        <w:t xml:space="preserve"> to adopt their NBSAPs at the highest level</w:t>
      </w:r>
      <w:r w:rsidR="00157F23" w:rsidRPr="0033001C">
        <w:rPr>
          <w:kern w:val="22"/>
        </w:rPr>
        <w:t>s of government in order</w:t>
      </w:r>
      <w:r w:rsidR="00720DCB" w:rsidRPr="0033001C">
        <w:rPr>
          <w:kern w:val="22"/>
        </w:rPr>
        <w:t xml:space="preserve"> to ensure </w:t>
      </w:r>
      <w:r w:rsidR="00157F23" w:rsidRPr="0033001C">
        <w:rPr>
          <w:kern w:val="22"/>
        </w:rPr>
        <w:t>that they are whole</w:t>
      </w:r>
      <w:r w:rsidR="00B3774A" w:rsidRPr="0033001C">
        <w:rPr>
          <w:kern w:val="22"/>
          <w:szCs w:val="22"/>
        </w:rPr>
        <w:t>-</w:t>
      </w:r>
      <w:r w:rsidR="00157F23" w:rsidRPr="0033001C">
        <w:rPr>
          <w:kern w:val="22"/>
        </w:rPr>
        <w:t>of</w:t>
      </w:r>
      <w:r w:rsidR="00B3774A" w:rsidRPr="0033001C">
        <w:rPr>
          <w:kern w:val="22"/>
          <w:szCs w:val="22"/>
        </w:rPr>
        <w:t>-</w:t>
      </w:r>
      <w:r w:rsidR="00157F23" w:rsidRPr="0033001C">
        <w:rPr>
          <w:kern w:val="22"/>
        </w:rPr>
        <w:t>government instruments</w:t>
      </w:r>
      <w:r w:rsidR="008759A3" w:rsidRPr="00F57B8B">
        <w:rPr>
          <w:kern w:val="22"/>
        </w:rPr>
        <w:t xml:space="preserve"> and to</w:t>
      </w:r>
      <w:r w:rsidR="008759A3" w:rsidRPr="0033001C">
        <w:rPr>
          <w:kern w:val="22"/>
        </w:rPr>
        <w:t xml:space="preserve"> </w:t>
      </w:r>
      <w:r w:rsidR="004A4668" w:rsidRPr="0033001C">
        <w:rPr>
          <w:kern w:val="22"/>
        </w:rPr>
        <w:t xml:space="preserve">update their NBSAPs as </w:t>
      </w:r>
      <w:r w:rsidR="00BF564C" w:rsidRPr="0033001C">
        <w:rPr>
          <w:kern w:val="22"/>
        </w:rPr>
        <w:t xml:space="preserve">and when </w:t>
      </w:r>
      <w:r w:rsidR="002B685E" w:rsidRPr="0033001C">
        <w:rPr>
          <w:kern w:val="22"/>
        </w:rPr>
        <w:t xml:space="preserve">appropriate </w:t>
      </w:r>
      <w:r w:rsidR="00BF564C" w:rsidRPr="0033001C">
        <w:rPr>
          <w:kern w:val="22"/>
        </w:rPr>
        <w:t xml:space="preserve">given national </w:t>
      </w:r>
      <w:r w:rsidR="002B685E" w:rsidRPr="0033001C">
        <w:rPr>
          <w:kern w:val="22"/>
        </w:rPr>
        <w:t xml:space="preserve">processes and </w:t>
      </w:r>
      <w:r w:rsidR="00BF564C" w:rsidRPr="0033001C">
        <w:rPr>
          <w:kern w:val="22"/>
        </w:rPr>
        <w:t>circumstances</w:t>
      </w:r>
      <w:r w:rsidR="00FF781C" w:rsidRPr="00F57B8B">
        <w:rPr>
          <w:kern w:val="22"/>
        </w:rPr>
        <w:t>.</w:t>
      </w:r>
      <w:r w:rsidR="008759A3" w:rsidRPr="00F57B8B">
        <w:rPr>
          <w:rStyle w:val="FootnoteReference"/>
          <w:kern w:val="22"/>
        </w:rPr>
        <w:footnoteReference w:id="15"/>
      </w:r>
    </w:p>
    <w:p w14:paraId="6140EBC0" w14:textId="0C4B6905" w:rsidR="001B7FE7" w:rsidRPr="00F57B8B" w:rsidRDefault="001B7FE7" w:rsidP="00F57B8B">
      <w:pPr>
        <w:pStyle w:val="Para1"/>
        <w:numPr>
          <w:ilvl w:val="0"/>
          <w:numId w:val="25"/>
        </w:numPr>
        <w:suppressLineNumbers/>
        <w:suppressAutoHyphens/>
        <w:adjustRightInd w:val="0"/>
        <w:snapToGrid w:val="0"/>
        <w:ind w:left="0" w:firstLine="0"/>
        <w:rPr>
          <w:b/>
          <w:bCs/>
          <w:kern w:val="22"/>
        </w:rPr>
      </w:pPr>
      <w:r w:rsidRPr="00F57B8B">
        <w:rPr>
          <w:iCs/>
          <w:snapToGrid/>
          <w:kern w:val="22"/>
        </w:rPr>
        <w:t>Processes</w:t>
      </w:r>
      <w:r w:rsidRPr="0033001C">
        <w:rPr>
          <w:kern w:val="22"/>
        </w:rPr>
        <w:t xml:space="preserve"> to develop NBSAPs should be inclusive and participatory, taking into account the </w:t>
      </w:r>
      <w:r w:rsidRPr="0033001C">
        <w:rPr>
          <w:kern w:val="22"/>
          <w:szCs w:val="22"/>
        </w:rPr>
        <w:t>knowledge</w:t>
      </w:r>
      <w:r w:rsidRPr="0033001C">
        <w:rPr>
          <w:kern w:val="22"/>
        </w:rPr>
        <w:t xml:space="preserve"> and interests of a broad array of national stakeholders including women, indigenous </w:t>
      </w:r>
      <w:r w:rsidRPr="0033001C">
        <w:rPr>
          <w:kern w:val="22"/>
          <w:szCs w:val="22"/>
        </w:rPr>
        <w:t>people</w:t>
      </w:r>
      <w:r w:rsidR="001315B9" w:rsidRPr="0033001C">
        <w:rPr>
          <w:kern w:val="22"/>
          <w:szCs w:val="22"/>
        </w:rPr>
        <w:t>s</w:t>
      </w:r>
      <w:r w:rsidRPr="0033001C">
        <w:rPr>
          <w:kern w:val="22"/>
        </w:rPr>
        <w:t xml:space="preserve"> and local communities, civil society, youth, the research and academic sector, and the private and financial sectors. The commitments of </w:t>
      </w:r>
      <w:r w:rsidRPr="0033001C">
        <w:rPr>
          <w:kern w:val="22"/>
          <w:szCs w:val="22"/>
        </w:rPr>
        <w:t>subnational</w:t>
      </w:r>
      <w:r w:rsidRPr="0033001C">
        <w:rPr>
          <w:kern w:val="22"/>
        </w:rPr>
        <w:t xml:space="preserve"> and non-</w:t>
      </w:r>
      <w:r w:rsidR="008D7485" w:rsidRPr="0033001C">
        <w:rPr>
          <w:kern w:val="22"/>
          <w:szCs w:val="22"/>
        </w:rPr>
        <w:t>S</w:t>
      </w:r>
      <w:r w:rsidRPr="0033001C">
        <w:rPr>
          <w:kern w:val="22"/>
          <w:szCs w:val="22"/>
        </w:rPr>
        <w:t>tate</w:t>
      </w:r>
      <w:r w:rsidRPr="0033001C">
        <w:rPr>
          <w:kern w:val="22"/>
        </w:rPr>
        <w:t xml:space="preserve"> actors </w:t>
      </w:r>
      <w:r w:rsidRPr="0033001C">
        <w:rPr>
          <w:kern w:val="22"/>
          <w:szCs w:val="22"/>
        </w:rPr>
        <w:t>should</w:t>
      </w:r>
      <w:r w:rsidRPr="0033001C">
        <w:rPr>
          <w:kern w:val="22"/>
        </w:rPr>
        <w:t xml:space="preserve"> be considered in the relevant Party’s NBSAP revision process, and action plans towards their attainment should be included in the NBSAP.</w:t>
      </w:r>
    </w:p>
    <w:p w14:paraId="5BB240AD" w14:textId="32D2A162" w:rsidR="000B54F2" w:rsidRPr="0033001C" w:rsidRDefault="002B776C" w:rsidP="00F57B8B">
      <w:pPr>
        <w:pStyle w:val="Heading2"/>
        <w:numPr>
          <w:ilvl w:val="0"/>
          <w:numId w:val="18"/>
        </w:numPr>
        <w:suppressLineNumbers/>
        <w:tabs>
          <w:tab w:val="clear" w:pos="720"/>
          <w:tab w:val="left" w:pos="1560"/>
        </w:tabs>
        <w:suppressAutoHyphens/>
        <w:adjustRightInd w:val="0"/>
        <w:snapToGrid w:val="0"/>
        <w:ind w:left="992" w:hanging="425"/>
        <w:jc w:val="left"/>
        <w:rPr>
          <w:kern w:val="22"/>
        </w:rPr>
      </w:pPr>
      <w:r w:rsidRPr="0033001C">
        <w:rPr>
          <w:kern w:val="22"/>
        </w:rPr>
        <w:t xml:space="preserve">How will </w:t>
      </w:r>
      <w:r w:rsidR="000C685B" w:rsidRPr="0033001C">
        <w:rPr>
          <w:kern w:val="22"/>
        </w:rPr>
        <w:t>n</w:t>
      </w:r>
      <w:r w:rsidRPr="0033001C">
        <w:rPr>
          <w:kern w:val="22"/>
        </w:rPr>
        <w:t xml:space="preserve">ational </w:t>
      </w:r>
      <w:r w:rsidR="000C685B" w:rsidRPr="0033001C">
        <w:rPr>
          <w:kern w:val="22"/>
        </w:rPr>
        <w:t>c</w:t>
      </w:r>
      <w:r w:rsidRPr="0033001C">
        <w:rPr>
          <w:kern w:val="22"/>
        </w:rPr>
        <w:t xml:space="preserve">ommitments </w:t>
      </w:r>
      <w:r w:rsidR="0042017C" w:rsidRPr="0033001C">
        <w:rPr>
          <w:kern w:val="22"/>
        </w:rPr>
        <w:t>complement other biodiversity</w:t>
      </w:r>
      <w:r w:rsidR="006B3641" w:rsidRPr="0033001C">
        <w:rPr>
          <w:snapToGrid w:val="0"/>
          <w:kern w:val="22"/>
          <w:szCs w:val="22"/>
        </w:rPr>
        <w:t>-</w:t>
      </w:r>
      <w:r w:rsidR="0042017C" w:rsidRPr="0033001C">
        <w:rPr>
          <w:kern w:val="22"/>
        </w:rPr>
        <w:t xml:space="preserve">related commitments already made by national </w:t>
      </w:r>
      <w:r w:rsidR="0042017C" w:rsidRPr="00F57B8B">
        <w:rPr>
          <w:kern w:val="22"/>
        </w:rPr>
        <w:t>governments</w:t>
      </w:r>
      <w:r w:rsidR="0042017C" w:rsidRPr="0033001C">
        <w:rPr>
          <w:kern w:val="22"/>
        </w:rPr>
        <w:t xml:space="preserve"> </w:t>
      </w:r>
      <w:r w:rsidR="00AD3B54" w:rsidRPr="0033001C">
        <w:rPr>
          <w:kern w:val="22"/>
        </w:rPr>
        <w:t xml:space="preserve">in other </w:t>
      </w:r>
      <w:r w:rsidR="00AD3B54" w:rsidRPr="00F57B8B">
        <w:rPr>
          <w:kern w:val="22"/>
        </w:rPr>
        <w:t>for</w:t>
      </w:r>
      <w:r w:rsidR="0017786E" w:rsidRPr="00F57B8B">
        <w:rPr>
          <w:kern w:val="22"/>
        </w:rPr>
        <w:t>ums</w:t>
      </w:r>
      <w:r w:rsidR="00AD3B54" w:rsidRPr="0033001C">
        <w:rPr>
          <w:kern w:val="22"/>
        </w:rPr>
        <w:t>?</w:t>
      </w:r>
    </w:p>
    <w:p w14:paraId="461989B9" w14:textId="4856FD7B" w:rsidR="001B7FE7" w:rsidRPr="00F57B8B" w:rsidRDefault="00263A2F" w:rsidP="00F57B8B">
      <w:pPr>
        <w:pStyle w:val="Para1"/>
        <w:numPr>
          <w:ilvl w:val="0"/>
          <w:numId w:val="25"/>
        </w:numPr>
        <w:suppressLineNumbers/>
        <w:suppressAutoHyphens/>
        <w:adjustRightInd w:val="0"/>
        <w:snapToGrid w:val="0"/>
        <w:ind w:left="0" w:firstLine="0"/>
        <w:rPr>
          <w:kern w:val="22"/>
        </w:rPr>
      </w:pPr>
      <w:r w:rsidRPr="00F57B8B">
        <w:rPr>
          <w:iCs/>
          <w:snapToGrid/>
          <w:spacing w:val="-2"/>
          <w:kern w:val="22"/>
        </w:rPr>
        <w:t>Many</w:t>
      </w:r>
      <w:r w:rsidRPr="00F57B8B">
        <w:rPr>
          <w:spacing w:val="-2"/>
          <w:kern w:val="22"/>
        </w:rPr>
        <w:t xml:space="preserve"> countries have already made </w:t>
      </w:r>
      <w:r w:rsidR="00747BF2" w:rsidRPr="00F57B8B">
        <w:rPr>
          <w:spacing w:val="-2"/>
          <w:kern w:val="22"/>
        </w:rPr>
        <w:t xml:space="preserve">official </w:t>
      </w:r>
      <w:r w:rsidR="00695383" w:rsidRPr="00F57B8B">
        <w:rPr>
          <w:spacing w:val="-2"/>
          <w:kern w:val="22"/>
        </w:rPr>
        <w:t>biodiversity</w:t>
      </w:r>
      <w:r w:rsidR="00747BF2" w:rsidRPr="00F57B8B">
        <w:rPr>
          <w:spacing w:val="-2"/>
          <w:kern w:val="22"/>
        </w:rPr>
        <w:t>-</w:t>
      </w:r>
      <w:r w:rsidR="00695383" w:rsidRPr="00F57B8B">
        <w:rPr>
          <w:spacing w:val="-2"/>
          <w:kern w:val="22"/>
        </w:rPr>
        <w:t xml:space="preserve">related </w:t>
      </w:r>
      <w:r w:rsidRPr="00F57B8B">
        <w:rPr>
          <w:spacing w:val="-2"/>
          <w:kern w:val="22"/>
        </w:rPr>
        <w:t>pledges under other processes</w:t>
      </w:r>
      <w:r w:rsidR="00695383" w:rsidRPr="00F57B8B">
        <w:rPr>
          <w:spacing w:val="-2"/>
          <w:kern w:val="22"/>
        </w:rPr>
        <w:t xml:space="preserve">, including </w:t>
      </w:r>
      <w:r w:rsidR="008F1CF4" w:rsidRPr="00F57B8B">
        <w:rPr>
          <w:spacing w:val="-2"/>
          <w:kern w:val="22"/>
        </w:rPr>
        <w:t xml:space="preserve">the other Rio </w:t>
      </w:r>
      <w:r w:rsidR="0017786E" w:rsidRPr="00F57B8B">
        <w:rPr>
          <w:spacing w:val="-2"/>
          <w:kern w:val="22"/>
        </w:rPr>
        <w:t>c</w:t>
      </w:r>
      <w:r w:rsidR="008F1CF4" w:rsidRPr="00F57B8B">
        <w:rPr>
          <w:spacing w:val="-2"/>
          <w:kern w:val="22"/>
        </w:rPr>
        <w:t>onventions (</w:t>
      </w:r>
      <w:r w:rsidR="0017786E" w:rsidRPr="00F57B8B">
        <w:rPr>
          <w:spacing w:val="-2"/>
          <w:kern w:val="22"/>
        </w:rPr>
        <w:t>the United Nations Framework Convention on Climate Change</w:t>
      </w:r>
      <w:r w:rsidR="00CB7EAE" w:rsidRPr="00F57B8B">
        <w:rPr>
          <w:spacing w:val="-2"/>
          <w:kern w:val="22"/>
        </w:rPr>
        <w:t xml:space="preserve"> and </w:t>
      </w:r>
      <w:r w:rsidR="0017786E" w:rsidRPr="00F57B8B">
        <w:rPr>
          <w:spacing w:val="-2"/>
          <w:kern w:val="22"/>
        </w:rPr>
        <w:t>the United Nations Convention to Combat Desertification</w:t>
      </w:r>
      <w:r w:rsidR="008F1CF4" w:rsidRPr="00F57B8B">
        <w:rPr>
          <w:spacing w:val="-2"/>
          <w:kern w:val="22"/>
        </w:rPr>
        <w:t xml:space="preserve">) and </w:t>
      </w:r>
      <w:r w:rsidR="00747BF2" w:rsidRPr="00F57B8B">
        <w:rPr>
          <w:spacing w:val="-2"/>
          <w:kern w:val="22"/>
        </w:rPr>
        <w:t xml:space="preserve">the </w:t>
      </w:r>
      <w:r w:rsidR="00945406" w:rsidRPr="00F57B8B">
        <w:rPr>
          <w:spacing w:val="-2"/>
          <w:kern w:val="22"/>
        </w:rPr>
        <w:t>biodiversity</w:t>
      </w:r>
      <w:r w:rsidR="002C7E12" w:rsidRPr="00F57B8B">
        <w:rPr>
          <w:spacing w:val="-2"/>
          <w:kern w:val="22"/>
          <w:szCs w:val="22"/>
        </w:rPr>
        <w:t>-</w:t>
      </w:r>
      <w:r w:rsidR="00945406" w:rsidRPr="00F57B8B">
        <w:rPr>
          <w:spacing w:val="-2"/>
          <w:kern w:val="22"/>
        </w:rPr>
        <w:t xml:space="preserve">related multilateral environmental </w:t>
      </w:r>
      <w:r w:rsidR="00945406" w:rsidRPr="00F57B8B">
        <w:rPr>
          <w:spacing w:val="-2"/>
          <w:kern w:val="22"/>
        </w:rPr>
        <w:lastRenderedPageBreak/>
        <w:t xml:space="preserve">agreements (such as </w:t>
      </w:r>
      <w:r w:rsidR="008F790F" w:rsidRPr="00F57B8B">
        <w:rPr>
          <w:spacing w:val="-2"/>
          <w:kern w:val="22"/>
          <w:szCs w:val="22"/>
        </w:rPr>
        <w:t>the Convention on Migratory Species</w:t>
      </w:r>
      <w:r w:rsidR="00945406" w:rsidRPr="00F57B8B">
        <w:rPr>
          <w:spacing w:val="-2"/>
          <w:kern w:val="22"/>
          <w:szCs w:val="22"/>
        </w:rPr>
        <w:t xml:space="preserve">, </w:t>
      </w:r>
      <w:r w:rsidR="002E3568" w:rsidRPr="00F57B8B">
        <w:rPr>
          <w:spacing w:val="-2"/>
          <w:kern w:val="22"/>
          <w:szCs w:val="22"/>
        </w:rPr>
        <w:t>the Convention on International Trade in Endangered Species of Wild Fauna and Flora</w:t>
      </w:r>
      <w:r w:rsidR="00945406" w:rsidRPr="00F57B8B">
        <w:rPr>
          <w:spacing w:val="-2"/>
          <w:kern w:val="22"/>
          <w:szCs w:val="22"/>
        </w:rPr>
        <w:t>,</w:t>
      </w:r>
      <w:r w:rsidR="0008570B" w:rsidRPr="00F57B8B">
        <w:rPr>
          <w:spacing w:val="-2"/>
          <w:kern w:val="22"/>
          <w:szCs w:val="22"/>
        </w:rPr>
        <w:t xml:space="preserve"> the</w:t>
      </w:r>
      <w:r w:rsidR="00945406" w:rsidRPr="00F57B8B">
        <w:rPr>
          <w:spacing w:val="-2"/>
          <w:kern w:val="22"/>
          <w:szCs w:val="22"/>
        </w:rPr>
        <w:t xml:space="preserve"> </w:t>
      </w:r>
      <w:r w:rsidR="00C653F8" w:rsidRPr="00F57B8B">
        <w:rPr>
          <w:spacing w:val="-2"/>
          <w:kern w:val="22"/>
          <w:szCs w:val="22"/>
        </w:rPr>
        <w:t>R</w:t>
      </w:r>
      <w:r w:rsidR="00E742A4" w:rsidRPr="00F57B8B">
        <w:rPr>
          <w:spacing w:val="-2"/>
          <w:kern w:val="22"/>
          <w:szCs w:val="22"/>
        </w:rPr>
        <w:t>amsar</w:t>
      </w:r>
      <w:r w:rsidR="00C653F8" w:rsidRPr="00F57B8B">
        <w:rPr>
          <w:spacing w:val="-2"/>
          <w:kern w:val="22"/>
          <w:szCs w:val="22"/>
        </w:rPr>
        <w:t xml:space="preserve"> </w:t>
      </w:r>
      <w:r w:rsidR="0008570B" w:rsidRPr="00F57B8B">
        <w:rPr>
          <w:spacing w:val="-2"/>
          <w:kern w:val="22"/>
          <w:szCs w:val="22"/>
        </w:rPr>
        <w:t>Convention on Wetlands</w:t>
      </w:r>
      <w:r w:rsidR="00C653F8" w:rsidRPr="00F57B8B">
        <w:rPr>
          <w:spacing w:val="-2"/>
          <w:kern w:val="22"/>
        </w:rPr>
        <w:t xml:space="preserve"> and others</w:t>
      </w:r>
      <w:r w:rsidR="00C653F8" w:rsidRPr="00F57B8B">
        <w:rPr>
          <w:spacing w:val="-2"/>
          <w:kern w:val="22"/>
          <w:szCs w:val="22"/>
        </w:rPr>
        <w:t>)</w:t>
      </w:r>
      <w:r w:rsidR="00C44E36" w:rsidRPr="00F57B8B">
        <w:rPr>
          <w:spacing w:val="-2"/>
          <w:kern w:val="22"/>
          <w:szCs w:val="22"/>
        </w:rPr>
        <w:t>.</w:t>
      </w:r>
      <w:r w:rsidR="003324B9" w:rsidRPr="00F57B8B">
        <w:rPr>
          <w:rStyle w:val="FootnoteReference"/>
          <w:spacing w:val="-2"/>
          <w:kern w:val="22"/>
        </w:rPr>
        <w:footnoteReference w:id="16"/>
      </w:r>
      <w:r w:rsidR="00CB7EAE" w:rsidRPr="00F57B8B">
        <w:rPr>
          <w:spacing w:val="-2"/>
          <w:kern w:val="22"/>
        </w:rPr>
        <w:t xml:space="preserve"> </w:t>
      </w:r>
      <w:r w:rsidR="005634F7" w:rsidRPr="00F57B8B">
        <w:rPr>
          <w:spacing w:val="-2"/>
          <w:kern w:val="22"/>
        </w:rPr>
        <w:t xml:space="preserve">Many </w:t>
      </w:r>
      <w:r w:rsidR="00F259BA" w:rsidRPr="00F57B8B">
        <w:rPr>
          <w:spacing w:val="-2"/>
          <w:kern w:val="22"/>
        </w:rPr>
        <w:t>have</w:t>
      </w:r>
      <w:r w:rsidR="005634F7" w:rsidRPr="00F57B8B">
        <w:rPr>
          <w:spacing w:val="-2"/>
          <w:kern w:val="22"/>
        </w:rPr>
        <w:t xml:space="preserve"> </w:t>
      </w:r>
      <w:r w:rsidR="005634F7" w:rsidRPr="00F57B8B">
        <w:rPr>
          <w:spacing w:val="-2"/>
          <w:kern w:val="22"/>
          <w:szCs w:val="22"/>
        </w:rPr>
        <w:t xml:space="preserve">also </w:t>
      </w:r>
      <w:r w:rsidR="005634F7" w:rsidRPr="00F57B8B">
        <w:rPr>
          <w:spacing w:val="-2"/>
          <w:kern w:val="22"/>
        </w:rPr>
        <w:t xml:space="preserve">made biodiversity related commitments under voluntary processes such as </w:t>
      </w:r>
      <w:r w:rsidR="00CB3AFE" w:rsidRPr="00F57B8B">
        <w:rPr>
          <w:spacing w:val="-2"/>
          <w:kern w:val="22"/>
        </w:rPr>
        <w:t>the High Ambition Coalition for Nature and People (</w:t>
      </w:r>
      <w:hyperlink r:id="rId16" w:history="1">
        <w:r w:rsidR="008215CB" w:rsidRPr="00F57B8B">
          <w:rPr>
            <w:rStyle w:val="Hyperlink"/>
            <w:spacing w:val="-2"/>
            <w:kern w:val="22"/>
            <w:sz w:val="22"/>
          </w:rPr>
          <w:t>https://www.campaignfornature.org/high-ambition-coalition</w:t>
        </w:r>
      </w:hyperlink>
      <w:r w:rsidR="008215CB" w:rsidRPr="00F57B8B">
        <w:rPr>
          <w:spacing w:val="-2"/>
          <w:kern w:val="22"/>
        </w:rPr>
        <w:t xml:space="preserve">), </w:t>
      </w:r>
      <w:r w:rsidR="00695383" w:rsidRPr="00F57B8B">
        <w:rPr>
          <w:spacing w:val="-2"/>
          <w:kern w:val="22"/>
        </w:rPr>
        <w:t>the Leaders Pledge for Nature</w:t>
      </w:r>
      <w:r w:rsidR="001B29E9" w:rsidRPr="00F57B8B">
        <w:rPr>
          <w:spacing w:val="-2"/>
          <w:kern w:val="22"/>
        </w:rPr>
        <w:t xml:space="preserve"> launched </w:t>
      </w:r>
      <w:r w:rsidR="000B4C6E" w:rsidRPr="00F57B8B">
        <w:rPr>
          <w:spacing w:val="-2"/>
          <w:kern w:val="22"/>
        </w:rPr>
        <w:t xml:space="preserve">during the </w:t>
      </w:r>
      <w:r w:rsidR="00906877" w:rsidRPr="00F57B8B">
        <w:rPr>
          <w:spacing w:val="-2"/>
          <w:kern w:val="22"/>
        </w:rPr>
        <w:t xml:space="preserve">United Nations </w:t>
      </w:r>
      <w:r w:rsidR="000B4C6E" w:rsidRPr="00F57B8B">
        <w:rPr>
          <w:spacing w:val="-2"/>
          <w:kern w:val="22"/>
        </w:rPr>
        <w:t>Biodiversity</w:t>
      </w:r>
      <w:r w:rsidR="00906877" w:rsidRPr="00F57B8B">
        <w:rPr>
          <w:spacing w:val="-2"/>
          <w:kern w:val="22"/>
        </w:rPr>
        <w:t xml:space="preserve"> Summit held in </w:t>
      </w:r>
      <w:r w:rsidR="000B4C6E" w:rsidRPr="00F57B8B">
        <w:rPr>
          <w:spacing w:val="-2"/>
          <w:kern w:val="22"/>
        </w:rPr>
        <w:t>September</w:t>
      </w:r>
      <w:r w:rsidR="00906877" w:rsidRPr="00F57B8B">
        <w:rPr>
          <w:spacing w:val="-2"/>
          <w:kern w:val="22"/>
        </w:rPr>
        <w:t xml:space="preserve"> 2020</w:t>
      </w:r>
      <w:r w:rsidR="004271DA" w:rsidRPr="00F57B8B">
        <w:rPr>
          <w:spacing w:val="-2"/>
          <w:kern w:val="22"/>
        </w:rPr>
        <w:t xml:space="preserve"> (</w:t>
      </w:r>
      <w:hyperlink r:id="rId17" w:history="1">
        <w:r w:rsidR="00FA0E12" w:rsidRPr="00F57B8B">
          <w:rPr>
            <w:rStyle w:val="Hyperlink"/>
            <w:spacing w:val="-2"/>
            <w:kern w:val="22"/>
            <w:sz w:val="22"/>
          </w:rPr>
          <w:t>https://www.leaderspledgefornature.org/</w:t>
        </w:r>
      </w:hyperlink>
      <w:r w:rsidR="004271DA" w:rsidRPr="00F57B8B">
        <w:rPr>
          <w:spacing w:val="-2"/>
          <w:kern w:val="22"/>
        </w:rPr>
        <w:t>)</w:t>
      </w:r>
      <w:r w:rsidR="00FA0E12" w:rsidRPr="00F57B8B">
        <w:rPr>
          <w:spacing w:val="-2"/>
          <w:kern w:val="22"/>
        </w:rPr>
        <w:t xml:space="preserve">, </w:t>
      </w:r>
      <w:r w:rsidR="002A0F1F" w:rsidRPr="00F57B8B">
        <w:rPr>
          <w:spacing w:val="-2"/>
          <w:kern w:val="22"/>
          <w:szCs w:val="22"/>
        </w:rPr>
        <w:t xml:space="preserve">and </w:t>
      </w:r>
      <w:r w:rsidR="00FA0E12" w:rsidRPr="00F57B8B">
        <w:rPr>
          <w:spacing w:val="-2"/>
          <w:kern w:val="22"/>
        </w:rPr>
        <w:t>the United Nations Decade on Ecosystem Restoration</w:t>
      </w:r>
      <w:r w:rsidR="00F10A6C" w:rsidRPr="00F57B8B">
        <w:rPr>
          <w:spacing w:val="-2"/>
          <w:kern w:val="22"/>
          <w:szCs w:val="22"/>
        </w:rPr>
        <w:t>,</w:t>
      </w:r>
      <w:r w:rsidR="00FA0E12" w:rsidRPr="00F57B8B">
        <w:rPr>
          <w:spacing w:val="-2"/>
          <w:kern w:val="22"/>
        </w:rPr>
        <w:t xml:space="preserve"> among others</w:t>
      </w:r>
      <w:r w:rsidR="00906877" w:rsidRPr="00F57B8B">
        <w:rPr>
          <w:spacing w:val="-2"/>
          <w:kern w:val="22"/>
        </w:rPr>
        <w:t>.</w:t>
      </w:r>
      <w:r w:rsidR="000B4C6E" w:rsidRPr="00F57B8B">
        <w:rPr>
          <w:spacing w:val="-2"/>
          <w:kern w:val="22"/>
        </w:rPr>
        <w:t xml:space="preserve"> </w:t>
      </w:r>
      <w:r w:rsidR="0080193A" w:rsidRPr="00F57B8B">
        <w:rPr>
          <w:spacing w:val="-2"/>
          <w:kern w:val="22"/>
        </w:rPr>
        <w:t xml:space="preserve">Countries that have </w:t>
      </w:r>
      <w:r w:rsidR="00514246" w:rsidRPr="00F57B8B">
        <w:rPr>
          <w:spacing w:val="-2"/>
          <w:kern w:val="22"/>
          <w:szCs w:val="22"/>
        </w:rPr>
        <w:t xml:space="preserve">made commitments </w:t>
      </w:r>
      <w:r w:rsidR="007C47AA" w:rsidRPr="00F57B8B">
        <w:rPr>
          <w:spacing w:val="-2"/>
          <w:kern w:val="22"/>
        </w:rPr>
        <w:t xml:space="preserve">will be </w:t>
      </w:r>
      <w:r w:rsidR="0080193A" w:rsidRPr="00F57B8B">
        <w:rPr>
          <w:spacing w:val="-2"/>
          <w:kern w:val="22"/>
        </w:rPr>
        <w:t xml:space="preserve">encouraged to </w:t>
      </w:r>
      <w:r w:rsidR="0080193A" w:rsidRPr="00F57B8B">
        <w:rPr>
          <w:spacing w:val="-2"/>
          <w:kern w:val="22"/>
          <w:szCs w:val="22"/>
        </w:rPr>
        <w:t>enter</w:t>
      </w:r>
      <w:r w:rsidR="0080193A" w:rsidRPr="00F57B8B">
        <w:rPr>
          <w:spacing w:val="-2"/>
          <w:kern w:val="22"/>
        </w:rPr>
        <w:t xml:space="preserve"> those pledges</w:t>
      </w:r>
      <w:r w:rsidR="000C685B" w:rsidRPr="00F57B8B">
        <w:rPr>
          <w:spacing w:val="-2"/>
          <w:kern w:val="22"/>
        </w:rPr>
        <w:t>, where relevant,</w:t>
      </w:r>
      <w:r w:rsidR="008759A3" w:rsidRPr="00F57B8B">
        <w:rPr>
          <w:spacing w:val="-2"/>
          <w:kern w:val="22"/>
        </w:rPr>
        <w:t xml:space="preserve"> in </w:t>
      </w:r>
      <w:r w:rsidR="00F259BA" w:rsidRPr="00F57B8B">
        <w:rPr>
          <w:spacing w:val="-2"/>
          <w:kern w:val="22"/>
        </w:rPr>
        <w:t>their submission and to link these with specific targets in the post</w:t>
      </w:r>
      <w:r w:rsidR="0017786E" w:rsidRPr="00F57B8B">
        <w:rPr>
          <w:spacing w:val="-2"/>
          <w:kern w:val="22"/>
        </w:rPr>
        <w:t>-</w:t>
      </w:r>
      <w:r w:rsidR="00F259BA" w:rsidRPr="00F57B8B">
        <w:rPr>
          <w:spacing w:val="-2"/>
          <w:kern w:val="22"/>
        </w:rPr>
        <w:t xml:space="preserve">2020 </w:t>
      </w:r>
      <w:r w:rsidR="0017786E" w:rsidRPr="00F57B8B">
        <w:rPr>
          <w:spacing w:val="-2"/>
          <w:kern w:val="22"/>
        </w:rPr>
        <w:t>global biodiversity framework</w:t>
      </w:r>
      <w:r w:rsidR="00F259BA" w:rsidRPr="00F57B8B">
        <w:rPr>
          <w:spacing w:val="-2"/>
          <w:kern w:val="22"/>
        </w:rPr>
        <w:t>.</w:t>
      </w:r>
    </w:p>
    <w:p w14:paraId="3FC4934B" w14:textId="44F95BD1" w:rsidR="00D375F3" w:rsidRPr="0033001C" w:rsidRDefault="000615C3">
      <w:pPr>
        <w:pStyle w:val="Heading2"/>
        <w:numPr>
          <w:ilvl w:val="0"/>
          <w:numId w:val="18"/>
        </w:numPr>
        <w:suppressLineNumbers/>
        <w:tabs>
          <w:tab w:val="clear" w:pos="720"/>
        </w:tabs>
        <w:suppressAutoHyphens/>
        <w:kinsoku w:val="0"/>
        <w:overflowPunct w:val="0"/>
        <w:autoSpaceDE w:val="0"/>
        <w:autoSpaceDN w:val="0"/>
        <w:adjustRightInd w:val="0"/>
        <w:snapToGrid w:val="0"/>
        <w:ind w:left="1134" w:hanging="567"/>
        <w:jc w:val="left"/>
        <w:rPr>
          <w:kern w:val="22"/>
        </w:rPr>
      </w:pPr>
      <w:r w:rsidRPr="0033001C">
        <w:rPr>
          <w:kern w:val="22"/>
        </w:rPr>
        <w:t xml:space="preserve">How will </w:t>
      </w:r>
      <w:r w:rsidR="006F7BBE" w:rsidRPr="0033001C">
        <w:rPr>
          <w:snapToGrid w:val="0"/>
          <w:kern w:val="22"/>
          <w:szCs w:val="22"/>
        </w:rPr>
        <w:t>n</w:t>
      </w:r>
      <w:r w:rsidRPr="0033001C">
        <w:rPr>
          <w:snapToGrid w:val="0"/>
          <w:kern w:val="22"/>
          <w:szCs w:val="22"/>
        </w:rPr>
        <w:t xml:space="preserve">ational </w:t>
      </w:r>
      <w:r w:rsidR="006F7BBE" w:rsidRPr="0033001C">
        <w:rPr>
          <w:snapToGrid w:val="0"/>
          <w:kern w:val="22"/>
          <w:szCs w:val="22"/>
        </w:rPr>
        <w:t>c</w:t>
      </w:r>
      <w:r w:rsidRPr="0033001C">
        <w:rPr>
          <w:snapToGrid w:val="0"/>
          <w:kern w:val="22"/>
          <w:szCs w:val="22"/>
        </w:rPr>
        <w:t>ommitments</w:t>
      </w:r>
      <w:r w:rsidRPr="0033001C">
        <w:rPr>
          <w:kern w:val="22"/>
        </w:rPr>
        <w:t xml:space="preserve"> complement commitments made by subnational </w:t>
      </w:r>
      <w:r w:rsidR="00B303C2" w:rsidRPr="0033001C">
        <w:rPr>
          <w:kern w:val="22"/>
        </w:rPr>
        <w:t>and non-</w:t>
      </w:r>
      <w:r w:rsidR="006F7BBE" w:rsidRPr="0033001C">
        <w:rPr>
          <w:snapToGrid w:val="0"/>
          <w:kern w:val="22"/>
          <w:szCs w:val="22"/>
        </w:rPr>
        <w:t>S</w:t>
      </w:r>
      <w:r w:rsidR="00B303C2" w:rsidRPr="0033001C">
        <w:rPr>
          <w:snapToGrid w:val="0"/>
          <w:kern w:val="22"/>
          <w:szCs w:val="22"/>
        </w:rPr>
        <w:t>tate</w:t>
      </w:r>
      <w:r w:rsidR="00B303C2" w:rsidRPr="0033001C">
        <w:rPr>
          <w:kern w:val="22"/>
        </w:rPr>
        <w:t xml:space="preserve"> actors?</w:t>
      </w:r>
    </w:p>
    <w:p w14:paraId="4A70CF23" w14:textId="12C182DF" w:rsidR="00B60E48" w:rsidRPr="00F57B8B" w:rsidRDefault="003E7179" w:rsidP="00F57B8B">
      <w:pPr>
        <w:pStyle w:val="Para1"/>
        <w:suppressLineNumbers/>
        <w:suppressAutoHyphens/>
        <w:adjustRightInd w:val="0"/>
        <w:snapToGrid w:val="0"/>
        <w:rPr>
          <w:kern w:val="22"/>
        </w:rPr>
      </w:pPr>
      <w:r w:rsidRPr="00F57B8B">
        <w:rPr>
          <w:kern w:val="22"/>
        </w:rPr>
        <w:t>24.</w:t>
      </w:r>
      <w:r w:rsidRPr="00F57B8B">
        <w:rPr>
          <w:kern w:val="22"/>
        </w:rPr>
        <w:tab/>
      </w:r>
      <w:r w:rsidR="000B54F2" w:rsidRPr="0033001C">
        <w:rPr>
          <w:kern w:val="22"/>
        </w:rPr>
        <w:t>In the post</w:t>
      </w:r>
      <w:r w:rsidR="00B7795E" w:rsidRPr="00F57B8B">
        <w:rPr>
          <w:kern w:val="22"/>
        </w:rPr>
        <w:t>-</w:t>
      </w:r>
      <w:r w:rsidR="000B54F2" w:rsidRPr="0033001C">
        <w:rPr>
          <w:kern w:val="22"/>
        </w:rPr>
        <w:t>2020 period, it will be fundamental to garner the ambition, action and support of subnational and non-</w:t>
      </w:r>
      <w:r w:rsidR="008D7485" w:rsidRPr="00F57B8B">
        <w:rPr>
          <w:kern w:val="22"/>
        </w:rPr>
        <w:t>S</w:t>
      </w:r>
      <w:r w:rsidR="000B54F2" w:rsidRPr="00F57B8B">
        <w:rPr>
          <w:kern w:val="22"/>
        </w:rPr>
        <w:t>tate</w:t>
      </w:r>
      <w:r w:rsidR="000B54F2" w:rsidRPr="0033001C">
        <w:rPr>
          <w:kern w:val="22"/>
        </w:rPr>
        <w:t xml:space="preserve"> actors to implement the </w:t>
      </w:r>
      <w:r w:rsidR="00894C70" w:rsidRPr="0033001C">
        <w:rPr>
          <w:kern w:val="22"/>
        </w:rPr>
        <w:t>post</w:t>
      </w:r>
      <w:r w:rsidR="00B7795E" w:rsidRPr="00F57B8B">
        <w:rPr>
          <w:kern w:val="22"/>
        </w:rPr>
        <w:t>-</w:t>
      </w:r>
      <w:r w:rsidR="00894C70" w:rsidRPr="0033001C">
        <w:rPr>
          <w:kern w:val="22"/>
        </w:rPr>
        <w:t>2020</w:t>
      </w:r>
      <w:r w:rsidR="003324B9" w:rsidRPr="0033001C">
        <w:rPr>
          <w:kern w:val="22"/>
        </w:rPr>
        <w:t xml:space="preserve"> </w:t>
      </w:r>
      <w:r w:rsidR="000B54F2" w:rsidRPr="0033001C">
        <w:rPr>
          <w:kern w:val="22"/>
        </w:rPr>
        <w:t xml:space="preserve">global biodiversity framework. </w:t>
      </w:r>
      <w:r w:rsidR="00E06BF3" w:rsidRPr="0033001C">
        <w:rPr>
          <w:kern w:val="22"/>
        </w:rPr>
        <w:t xml:space="preserve">Leadership from governments and </w:t>
      </w:r>
      <w:r w:rsidR="00894C70" w:rsidRPr="0033001C">
        <w:rPr>
          <w:kern w:val="22"/>
        </w:rPr>
        <w:t>subnational and non-</w:t>
      </w:r>
      <w:r w:rsidR="008D7485" w:rsidRPr="00F57B8B">
        <w:rPr>
          <w:kern w:val="22"/>
        </w:rPr>
        <w:t>S</w:t>
      </w:r>
      <w:r w:rsidR="00894C70" w:rsidRPr="00F57B8B">
        <w:rPr>
          <w:kern w:val="22"/>
        </w:rPr>
        <w:t>tate</w:t>
      </w:r>
      <w:r w:rsidR="00894C70" w:rsidRPr="0033001C">
        <w:rPr>
          <w:kern w:val="22"/>
        </w:rPr>
        <w:t xml:space="preserve"> actors</w:t>
      </w:r>
      <w:r w:rsidR="00E06BF3" w:rsidRPr="0033001C">
        <w:rPr>
          <w:kern w:val="22"/>
        </w:rPr>
        <w:t xml:space="preserve"> can reinforce each other and together change the pace of action.</w:t>
      </w:r>
      <w:r w:rsidR="00616E11" w:rsidRPr="0033001C">
        <w:rPr>
          <w:kern w:val="22"/>
        </w:rPr>
        <w:t xml:space="preserve"> </w:t>
      </w:r>
      <w:r w:rsidR="000B54F2" w:rsidRPr="0033001C">
        <w:rPr>
          <w:kern w:val="22"/>
        </w:rPr>
        <w:t xml:space="preserve">The framework will </w:t>
      </w:r>
      <w:r w:rsidR="007F59A7" w:rsidRPr="0033001C">
        <w:rPr>
          <w:kern w:val="22"/>
        </w:rPr>
        <w:t xml:space="preserve">therefore </w:t>
      </w:r>
      <w:r w:rsidR="000B54F2" w:rsidRPr="0033001C">
        <w:rPr>
          <w:kern w:val="22"/>
        </w:rPr>
        <w:t>require a concerted effort by all actors, and a recognition of the contributions of all.</w:t>
      </w:r>
      <w:r w:rsidR="00736297" w:rsidRPr="00F57B8B">
        <w:rPr>
          <w:kern w:val="22"/>
        </w:rPr>
        <w:t xml:space="preserve"> </w:t>
      </w:r>
      <w:r w:rsidR="008759A3" w:rsidRPr="00F57B8B">
        <w:rPr>
          <w:kern w:val="22"/>
        </w:rPr>
        <w:t>Additional information on subnational and non-</w:t>
      </w:r>
      <w:r w:rsidR="002D5B18">
        <w:rPr>
          <w:kern w:val="22"/>
        </w:rPr>
        <w:t>S</w:t>
      </w:r>
      <w:r w:rsidR="008759A3" w:rsidRPr="00F57B8B">
        <w:rPr>
          <w:kern w:val="22"/>
        </w:rPr>
        <w:t xml:space="preserve">tate </w:t>
      </w:r>
      <w:r w:rsidR="004C30C5" w:rsidRPr="00F57B8B">
        <w:rPr>
          <w:kern w:val="22"/>
        </w:rPr>
        <w:t xml:space="preserve">actor commitments is provided in </w:t>
      </w:r>
      <w:r w:rsidR="0017786E" w:rsidRPr="00F57B8B">
        <w:rPr>
          <w:kern w:val="22"/>
        </w:rPr>
        <w:t>CBD/</w:t>
      </w:r>
      <w:r w:rsidR="004C30C5" w:rsidRPr="00F57B8B">
        <w:rPr>
          <w:kern w:val="22"/>
        </w:rPr>
        <w:t>SBI/3/INF</w:t>
      </w:r>
      <w:r w:rsidR="0017786E" w:rsidRPr="00F57B8B">
        <w:rPr>
          <w:kern w:val="22"/>
        </w:rPr>
        <w:t>/</w:t>
      </w:r>
      <w:r w:rsidR="004C30C5" w:rsidRPr="00F57B8B">
        <w:rPr>
          <w:kern w:val="22"/>
        </w:rPr>
        <w:t>21.</w:t>
      </w:r>
    </w:p>
    <w:p w14:paraId="48DC2F21" w14:textId="6508AC7B" w:rsidR="008759A3" w:rsidRPr="00F57B8B" w:rsidRDefault="003E7179" w:rsidP="00F57B8B">
      <w:pPr>
        <w:pStyle w:val="Para1"/>
        <w:suppressLineNumbers/>
        <w:suppressAutoHyphens/>
        <w:adjustRightInd w:val="0"/>
        <w:snapToGrid w:val="0"/>
        <w:rPr>
          <w:kern w:val="22"/>
        </w:rPr>
      </w:pPr>
      <w:r w:rsidRPr="00F57B8B">
        <w:rPr>
          <w:kern w:val="22"/>
        </w:rPr>
        <w:t>25.</w:t>
      </w:r>
      <w:r w:rsidRPr="00F57B8B">
        <w:rPr>
          <w:kern w:val="22"/>
        </w:rPr>
        <w:tab/>
      </w:r>
      <w:r w:rsidR="005976B5" w:rsidRPr="0033001C">
        <w:rPr>
          <w:kern w:val="22"/>
        </w:rPr>
        <w:t xml:space="preserve">It is proposed that </w:t>
      </w:r>
      <w:r w:rsidR="005976B5" w:rsidRPr="00F57B8B">
        <w:rPr>
          <w:kern w:val="22"/>
        </w:rPr>
        <w:t>c</w:t>
      </w:r>
      <w:r w:rsidR="00444BF8" w:rsidRPr="00F57B8B">
        <w:rPr>
          <w:kern w:val="22"/>
        </w:rPr>
        <w:t xml:space="preserve">ommitments </w:t>
      </w:r>
      <w:r w:rsidR="00752EFC" w:rsidRPr="00F57B8B">
        <w:rPr>
          <w:kern w:val="22"/>
        </w:rPr>
        <w:t xml:space="preserve">of </w:t>
      </w:r>
      <w:r w:rsidR="00752EFC" w:rsidRPr="0033001C">
        <w:rPr>
          <w:kern w:val="22"/>
        </w:rPr>
        <w:t xml:space="preserve">indigenous peoples and local communities and all relevant organizations and stakeholders including the private </w:t>
      </w:r>
      <w:r w:rsidR="0029456B" w:rsidRPr="0033001C">
        <w:rPr>
          <w:kern w:val="22"/>
        </w:rPr>
        <w:t xml:space="preserve">and financial </w:t>
      </w:r>
      <w:r w:rsidR="00752EFC" w:rsidRPr="0033001C">
        <w:rPr>
          <w:kern w:val="22"/>
        </w:rPr>
        <w:t>sector</w:t>
      </w:r>
      <w:r w:rsidR="0029456B" w:rsidRPr="0033001C">
        <w:rPr>
          <w:kern w:val="22"/>
        </w:rPr>
        <w:t>s,</w:t>
      </w:r>
      <w:r w:rsidR="00752EFC" w:rsidRPr="0033001C">
        <w:rPr>
          <w:kern w:val="22"/>
        </w:rPr>
        <w:t xml:space="preserve"> </w:t>
      </w:r>
      <w:r w:rsidR="007F0C7C" w:rsidRPr="0033001C">
        <w:rPr>
          <w:kern w:val="22"/>
        </w:rPr>
        <w:t xml:space="preserve">and </w:t>
      </w:r>
      <w:r w:rsidR="00414B08" w:rsidRPr="00F57B8B">
        <w:rPr>
          <w:kern w:val="22"/>
        </w:rPr>
        <w:t xml:space="preserve">of </w:t>
      </w:r>
      <w:r w:rsidR="005976B5" w:rsidRPr="00F57B8B">
        <w:rPr>
          <w:kern w:val="22"/>
        </w:rPr>
        <w:t>subnational authorities</w:t>
      </w:r>
      <w:r w:rsidR="00444BF8" w:rsidRPr="00F57B8B">
        <w:rPr>
          <w:kern w:val="22"/>
        </w:rPr>
        <w:t xml:space="preserve"> w</w:t>
      </w:r>
      <w:r w:rsidR="005976B5" w:rsidRPr="00F57B8B">
        <w:rPr>
          <w:kern w:val="22"/>
        </w:rPr>
        <w:t>ould</w:t>
      </w:r>
      <w:r w:rsidR="00444BF8" w:rsidRPr="00F57B8B">
        <w:rPr>
          <w:kern w:val="22"/>
        </w:rPr>
        <w:t xml:space="preserve"> continue to be submitted on a voluntary basis</w:t>
      </w:r>
      <w:r w:rsidR="008759A3" w:rsidRPr="00F57B8B">
        <w:rPr>
          <w:kern w:val="22"/>
        </w:rPr>
        <w:t>. A registry for non-</w:t>
      </w:r>
      <w:r w:rsidR="001417EC" w:rsidRPr="00F57B8B">
        <w:rPr>
          <w:kern w:val="22"/>
        </w:rPr>
        <w:t>S</w:t>
      </w:r>
      <w:r w:rsidR="008759A3" w:rsidRPr="00F57B8B">
        <w:rPr>
          <w:kern w:val="22"/>
        </w:rPr>
        <w:t>tate actor pledges exists in t</w:t>
      </w:r>
      <w:r w:rsidR="00444BF8" w:rsidRPr="00F57B8B">
        <w:rPr>
          <w:kern w:val="22"/>
        </w:rPr>
        <w:t>he Sharm El-Sheikh to Kunming Action Agenda for Nature and People</w:t>
      </w:r>
      <w:r w:rsidR="00A96050" w:rsidRPr="00F57B8B">
        <w:rPr>
          <w:kern w:val="22"/>
        </w:rPr>
        <w:t xml:space="preserve"> </w:t>
      </w:r>
      <w:r w:rsidR="002640D0" w:rsidRPr="00F57B8B">
        <w:rPr>
          <w:kern w:val="22"/>
        </w:rPr>
        <w:t xml:space="preserve">as called for in </w:t>
      </w:r>
      <w:r w:rsidR="00C44E36" w:rsidRPr="00F57B8B">
        <w:rPr>
          <w:kern w:val="22"/>
        </w:rPr>
        <w:t>d</w:t>
      </w:r>
      <w:r w:rsidR="002640D0" w:rsidRPr="00F57B8B">
        <w:rPr>
          <w:kern w:val="22"/>
        </w:rPr>
        <w:t xml:space="preserve">ecision </w:t>
      </w:r>
      <w:hyperlink r:id="rId18" w:history="1">
        <w:r w:rsidR="00CB5766" w:rsidRPr="00F57B8B">
          <w:t>14/34</w:t>
        </w:r>
      </w:hyperlink>
      <w:r w:rsidR="00C44E36" w:rsidRPr="00F57B8B">
        <w:rPr>
          <w:kern w:val="22"/>
        </w:rPr>
        <w:t>,</w:t>
      </w:r>
      <w:r w:rsidR="00CB5766" w:rsidRPr="00F57B8B">
        <w:rPr>
          <w:kern w:val="22"/>
        </w:rPr>
        <w:t xml:space="preserve"> para</w:t>
      </w:r>
      <w:r w:rsidR="00C44E36" w:rsidRPr="00F57B8B">
        <w:rPr>
          <w:kern w:val="22"/>
        </w:rPr>
        <w:t>graph</w:t>
      </w:r>
      <w:r w:rsidR="00CB5766" w:rsidRPr="0033001C">
        <w:rPr>
          <w:kern w:val="22"/>
        </w:rPr>
        <w:t xml:space="preserve"> 12</w:t>
      </w:r>
      <w:r w:rsidR="00B13CB4" w:rsidRPr="00F57B8B">
        <w:rPr>
          <w:kern w:val="22"/>
        </w:rPr>
        <w:t>.</w:t>
      </w:r>
      <w:r w:rsidR="008759A3" w:rsidRPr="00F57B8B">
        <w:rPr>
          <w:kern w:val="22"/>
        </w:rPr>
        <w:t xml:space="preserve"> However, standardization of subnational and </w:t>
      </w:r>
      <w:r w:rsidR="00A264F9" w:rsidRPr="00F57B8B">
        <w:rPr>
          <w:kern w:val="22"/>
        </w:rPr>
        <w:t>Non-</w:t>
      </w:r>
      <w:r w:rsidR="008D7485" w:rsidRPr="00F57B8B">
        <w:rPr>
          <w:kern w:val="22"/>
        </w:rPr>
        <w:t>S</w:t>
      </w:r>
      <w:r w:rsidR="00A264F9" w:rsidRPr="00F57B8B">
        <w:rPr>
          <w:kern w:val="22"/>
        </w:rPr>
        <w:t>tate actor</w:t>
      </w:r>
      <w:r w:rsidR="00A264F9" w:rsidRPr="0033001C">
        <w:rPr>
          <w:kern w:val="22"/>
        </w:rPr>
        <w:t xml:space="preserve"> commitments </w:t>
      </w:r>
      <w:r w:rsidR="008759A3" w:rsidRPr="0033001C">
        <w:rPr>
          <w:kern w:val="22"/>
        </w:rPr>
        <w:t xml:space="preserve">submitted </w:t>
      </w:r>
      <w:r w:rsidR="008759A3" w:rsidRPr="00F57B8B">
        <w:rPr>
          <w:kern w:val="22"/>
        </w:rPr>
        <w:t>through</w:t>
      </w:r>
      <w:r w:rsidR="008759A3" w:rsidRPr="0033001C">
        <w:rPr>
          <w:kern w:val="22"/>
        </w:rPr>
        <w:t xml:space="preserve"> the</w:t>
      </w:r>
      <w:r w:rsidR="00A264F9" w:rsidRPr="0033001C">
        <w:rPr>
          <w:kern w:val="22"/>
        </w:rPr>
        <w:t xml:space="preserve"> Action Agenda, or through partner platforms and registr</w:t>
      </w:r>
      <w:r w:rsidR="00EF1152" w:rsidRPr="0033001C">
        <w:rPr>
          <w:kern w:val="22"/>
        </w:rPr>
        <w:t>ies,</w:t>
      </w:r>
      <w:r w:rsidR="00A264F9" w:rsidRPr="0033001C">
        <w:rPr>
          <w:kern w:val="22"/>
        </w:rPr>
        <w:t xml:space="preserve"> </w:t>
      </w:r>
      <w:r w:rsidR="008759A3" w:rsidRPr="00F57B8B">
        <w:rPr>
          <w:kern w:val="22"/>
        </w:rPr>
        <w:t>is needed to include these</w:t>
      </w:r>
      <w:r w:rsidR="008759A3" w:rsidRPr="0033001C">
        <w:rPr>
          <w:kern w:val="22"/>
        </w:rPr>
        <w:t xml:space="preserve"> </w:t>
      </w:r>
      <w:r w:rsidR="00A264F9" w:rsidRPr="0033001C">
        <w:rPr>
          <w:kern w:val="22"/>
        </w:rPr>
        <w:t>in the analysis and aggregation for the global gap report.</w:t>
      </w:r>
      <w:r w:rsidR="008759A3" w:rsidRPr="00F57B8B">
        <w:rPr>
          <w:kern w:val="22"/>
        </w:rPr>
        <w:t xml:space="preserve"> As mentioned, cross-referencing of joint commitments between </w:t>
      </w:r>
      <w:r w:rsidR="006B4F07" w:rsidRPr="00F57B8B">
        <w:rPr>
          <w:kern w:val="22"/>
        </w:rPr>
        <w:t>S</w:t>
      </w:r>
      <w:r w:rsidR="008759A3" w:rsidRPr="00F57B8B">
        <w:rPr>
          <w:kern w:val="22"/>
        </w:rPr>
        <w:t>tate and subnational and non-</w:t>
      </w:r>
      <w:r w:rsidR="008D7485" w:rsidRPr="00F57B8B">
        <w:rPr>
          <w:kern w:val="22"/>
        </w:rPr>
        <w:t>S</w:t>
      </w:r>
      <w:r w:rsidR="00444BF8" w:rsidRPr="00F57B8B">
        <w:rPr>
          <w:kern w:val="22"/>
        </w:rPr>
        <w:t>tate</w:t>
      </w:r>
      <w:r w:rsidR="008759A3" w:rsidRPr="00F57B8B">
        <w:rPr>
          <w:kern w:val="22"/>
        </w:rPr>
        <w:t xml:space="preserve"> actors would be employed to minimize double counting.</w:t>
      </w:r>
    </w:p>
    <w:p w14:paraId="555288A3" w14:textId="050309A0" w:rsidR="00131D44" w:rsidRPr="00F57B8B" w:rsidRDefault="00131D44" w:rsidP="00F57B8B">
      <w:pPr>
        <w:pStyle w:val="Heading1"/>
        <w:suppressLineNumbers/>
        <w:suppressAutoHyphens/>
        <w:adjustRightInd w:val="0"/>
        <w:snapToGrid w:val="0"/>
        <w:jc w:val="both"/>
        <w:rPr>
          <w:kern w:val="22"/>
          <w:shd w:val="clear" w:color="auto" w:fill="FFFFFF"/>
        </w:rPr>
        <w:sectPr w:rsidR="00131D44" w:rsidRPr="00F57B8B" w:rsidSect="00617465">
          <w:headerReference w:type="even" r:id="rId19"/>
          <w:headerReference w:type="default" r:id="rId20"/>
          <w:pgSz w:w="12240" w:h="15840"/>
          <w:pgMar w:top="567" w:right="1389" w:bottom="1134" w:left="1389" w:header="709" w:footer="709" w:gutter="0"/>
          <w:cols w:space="708"/>
          <w:titlePg/>
          <w:docGrid w:linePitch="360"/>
        </w:sectPr>
      </w:pPr>
    </w:p>
    <w:p w14:paraId="0602B822" w14:textId="49897F94" w:rsidR="0024394A" w:rsidRPr="00F57B8B" w:rsidRDefault="0029456B" w:rsidP="00F57B8B">
      <w:pPr>
        <w:pStyle w:val="Heading1"/>
        <w:suppressLineNumbers/>
        <w:suppressAutoHyphens/>
        <w:adjustRightInd w:val="0"/>
        <w:snapToGrid w:val="0"/>
        <w:spacing w:before="0"/>
        <w:rPr>
          <w:b w:val="0"/>
          <w:bCs/>
          <w:i/>
          <w:iCs/>
          <w:kern w:val="22"/>
        </w:rPr>
      </w:pPr>
      <w:r w:rsidRPr="00F57B8B">
        <w:rPr>
          <w:b w:val="0"/>
          <w:bCs/>
          <w:i/>
          <w:iCs/>
          <w:kern w:val="22"/>
        </w:rPr>
        <w:lastRenderedPageBreak/>
        <w:t>A</w:t>
      </w:r>
      <w:r w:rsidR="00BF1B0F" w:rsidRPr="00F57B8B">
        <w:rPr>
          <w:b w:val="0"/>
          <w:bCs/>
          <w:i/>
          <w:iCs/>
          <w:caps w:val="0"/>
          <w:kern w:val="22"/>
        </w:rPr>
        <w:t>nnex</w:t>
      </w:r>
      <w:r w:rsidRPr="00F57B8B">
        <w:rPr>
          <w:b w:val="0"/>
          <w:bCs/>
          <w:i/>
          <w:iCs/>
          <w:kern w:val="22"/>
        </w:rPr>
        <w:t xml:space="preserve"> </w:t>
      </w:r>
      <w:r w:rsidR="00BF1B0F" w:rsidRPr="00F57B8B">
        <w:rPr>
          <w:b w:val="0"/>
          <w:bCs/>
          <w:i/>
          <w:iCs/>
          <w:kern w:val="22"/>
        </w:rPr>
        <w:t>I</w:t>
      </w:r>
    </w:p>
    <w:p w14:paraId="0B00EFAF" w14:textId="66A4CB63" w:rsidR="00590C0F" w:rsidRPr="003D0CAC" w:rsidRDefault="005C505B" w:rsidP="00F57B8B">
      <w:pPr>
        <w:pStyle w:val="Heading1"/>
        <w:suppressLineNumbers/>
        <w:suppressAutoHyphens/>
        <w:adjustRightInd w:val="0"/>
        <w:snapToGrid w:val="0"/>
        <w:spacing w:before="120"/>
        <w:ind w:left="1077"/>
        <w:rPr>
          <w:kern w:val="22"/>
        </w:rPr>
      </w:pPr>
      <w:r w:rsidRPr="003D0CAC">
        <w:rPr>
          <w:kern w:val="22"/>
        </w:rPr>
        <w:t xml:space="preserve">Draft template </w:t>
      </w:r>
      <w:r w:rsidR="00E9491E" w:rsidRPr="00F57B8B">
        <w:rPr>
          <w:kern w:val="22"/>
        </w:rPr>
        <w:t xml:space="preserve">for </w:t>
      </w:r>
      <w:r w:rsidRPr="003D0CAC">
        <w:rPr>
          <w:kern w:val="22"/>
        </w:rPr>
        <w:t>submission of national commitments</w:t>
      </w:r>
    </w:p>
    <w:tbl>
      <w:tblPr>
        <w:tblStyle w:val="TableGrid"/>
        <w:tblW w:w="9498" w:type="dxa"/>
        <w:jc w:val="center"/>
        <w:tblLayout w:type="fixed"/>
        <w:tblLook w:val="04A0" w:firstRow="1" w:lastRow="0" w:firstColumn="1" w:lastColumn="0" w:noHBand="0" w:noVBand="1"/>
      </w:tblPr>
      <w:tblGrid>
        <w:gridCol w:w="518"/>
        <w:gridCol w:w="2557"/>
        <w:gridCol w:w="4125"/>
        <w:gridCol w:w="2298"/>
      </w:tblGrid>
      <w:tr w:rsidR="00FC3386" w:rsidRPr="0033001C" w14:paraId="0D2E51EB" w14:textId="77777777" w:rsidTr="00F57B8B">
        <w:trPr>
          <w:jc w:val="center"/>
        </w:trPr>
        <w:tc>
          <w:tcPr>
            <w:tcW w:w="518" w:type="dxa"/>
            <w:shd w:val="clear" w:color="auto" w:fill="FDE9D9" w:themeFill="accent6" w:themeFillTint="33"/>
          </w:tcPr>
          <w:p w14:paraId="69CA772D" w14:textId="77777777" w:rsidR="00FC3386" w:rsidRPr="0033001C" w:rsidRDefault="00FC3386" w:rsidP="00F57B8B">
            <w:pPr>
              <w:pStyle w:val="ListParagraph"/>
              <w:suppressLineNumbers/>
              <w:suppressAutoHyphens/>
              <w:adjustRightInd w:val="0"/>
              <w:snapToGrid w:val="0"/>
              <w:ind w:left="0"/>
              <w:contextualSpacing w:val="0"/>
              <w:rPr>
                <w:kern w:val="22"/>
              </w:rPr>
            </w:pPr>
          </w:p>
        </w:tc>
        <w:tc>
          <w:tcPr>
            <w:tcW w:w="2557" w:type="dxa"/>
            <w:shd w:val="clear" w:color="auto" w:fill="FDE9D9" w:themeFill="accent6" w:themeFillTint="33"/>
          </w:tcPr>
          <w:p w14:paraId="174AF31C" w14:textId="77777777" w:rsidR="00FC3386" w:rsidRPr="0033001C" w:rsidRDefault="00FC3386" w:rsidP="00F57B8B">
            <w:pPr>
              <w:pStyle w:val="ListParagraph"/>
              <w:suppressLineNumbers/>
              <w:suppressAutoHyphens/>
              <w:adjustRightInd w:val="0"/>
              <w:snapToGrid w:val="0"/>
              <w:ind w:left="0"/>
              <w:contextualSpacing w:val="0"/>
              <w:rPr>
                <w:kern w:val="22"/>
              </w:rPr>
            </w:pPr>
          </w:p>
        </w:tc>
        <w:tc>
          <w:tcPr>
            <w:tcW w:w="4125" w:type="dxa"/>
            <w:shd w:val="clear" w:color="auto" w:fill="FDE9D9" w:themeFill="accent6" w:themeFillTint="33"/>
          </w:tcPr>
          <w:p w14:paraId="315D3305" w14:textId="77777777" w:rsidR="00FC3386" w:rsidRPr="0033001C" w:rsidRDefault="00FC3386" w:rsidP="00F57B8B">
            <w:pPr>
              <w:pStyle w:val="ListParagraph"/>
              <w:suppressLineNumbers/>
              <w:suppressAutoHyphens/>
              <w:adjustRightInd w:val="0"/>
              <w:snapToGrid w:val="0"/>
              <w:ind w:left="0"/>
              <w:contextualSpacing w:val="0"/>
              <w:rPr>
                <w:kern w:val="22"/>
              </w:rPr>
            </w:pPr>
          </w:p>
        </w:tc>
        <w:tc>
          <w:tcPr>
            <w:tcW w:w="2298" w:type="dxa"/>
            <w:shd w:val="clear" w:color="auto" w:fill="FDE9D9" w:themeFill="accent6" w:themeFillTint="33"/>
          </w:tcPr>
          <w:p w14:paraId="5F7B02FB" w14:textId="52124818" w:rsidR="00FC3386" w:rsidRPr="00F57B8B" w:rsidRDefault="004446AD" w:rsidP="00F57B8B">
            <w:pPr>
              <w:pStyle w:val="ListParagraph"/>
              <w:suppressLineNumbers/>
              <w:suppressAutoHyphens/>
              <w:adjustRightInd w:val="0"/>
              <w:snapToGrid w:val="0"/>
              <w:ind w:left="0"/>
              <w:contextualSpacing w:val="0"/>
              <w:jc w:val="center"/>
              <w:rPr>
                <w:b/>
                <w:bCs/>
                <w:kern w:val="22"/>
              </w:rPr>
            </w:pPr>
            <w:r w:rsidRPr="00F57B8B">
              <w:rPr>
                <w:b/>
                <w:bCs/>
                <w:kern w:val="22"/>
              </w:rPr>
              <w:t>N</w:t>
            </w:r>
            <w:r w:rsidR="00FC3386" w:rsidRPr="00F57B8B">
              <w:rPr>
                <w:b/>
                <w:bCs/>
                <w:kern w:val="22"/>
              </w:rPr>
              <w:t>otes</w:t>
            </w:r>
          </w:p>
        </w:tc>
      </w:tr>
      <w:tr w:rsidR="00FC3386" w:rsidRPr="0033001C" w14:paraId="7C907B7C" w14:textId="77777777" w:rsidTr="00F57B8B">
        <w:trPr>
          <w:jc w:val="center"/>
        </w:trPr>
        <w:tc>
          <w:tcPr>
            <w:tcW w:w="518" w:type="dxa"/>
          </w:tcPr>
          <w:p w14:paraId="45096C14" w14:textId="77777777" w:rsidR="00FC3386" w:rsidRPr="00F57B8B" w:rsidRDefault="00FC3386" w:rsidP="00F57B8B">
            <w:pPr>
              <w:suppressLineNumbers/>
              <w:suppressAutoHyphens/>
              <w:adjustRightInd w:val="0"/>
              <w:snapToGrid w:val="0"/>
              <w:jc w:val="left"/>
              <w:rPr>
                <w:b/>
                <w:kern w:val="22"/>
              </w:rPr>
            </w:pPr>
            <w:r w:rsidRPr="00F57B8B">
              <w:rPr>
                <w:b/>
                <w:kern w:val="22"/>
              </w:rPr>
              <w:t>1</w:t>
            </w:r>
          </w:p>
        </w:tc>
        <w:tc>
          <w:tcPr>
            <w:tcW w:w="2557" w:type="dxa"/>
          </w:tcPr>
          <w:p w14:paraId="15840E97" w14:textId="77777777" w:rsidR="00FC3386" w:rsidRPr="0033001C" w:rsidRDefault="00FC3386" w:rsidP="00F57B8B">
            <w:pPr>
              <w:suppressLineNumbers/>
              <w:suppressAutoHyphens/>
              <w:adjustRightInd w:val="0"/>
              <w:snapToGrid w:val="0"/>
              <w:jc w:val="left"/>
              <w:rPr>
                <w:kern w:val="22"/>
              </w:rPr>
            </w:pPr>
            <w:r w:rsidRPr="00F57B8B">
              <w:rPr>
                <w:b/>
                <w:kern w:val="22"/>
              </w:rPr>
              <w:t>Party on behalf of which this commitment is being submitted</w:t>
            </w:r>
          </w:p>
        </w:tc>
        <w:tc>
          <w:tcPr>
            <w:tcW w:w="4125" w:type="dxa"/>
          </w:tcPr>
          <w:p w14:paraId="063069BC" w14:textId="77777777" w:rsidR="00FC3386" w:rsidRPr="0033001C" w:rsidRDefault="00FC3386" w:rsidP="00F57B8B">
            <w:pPr>
              <w:pStyle w:val="ListParagraph"/>
              <w:suppressLineNumbers/>
              <w:suppressAutoHyphens/>
              <w:adjustRightInd w:val="0"/>
              <w:snapToGrid w:val="0"/>
              <w:ind w:left="0"/>
              <w:contextualSpacing w:val="0"/>
              <w:jc w:val="left"/>
              <w:rPr>
                <w:kern w:val="22"/>
              </w:rPr>
            </w:pPr>
          </w:p>
        </w:tc>
        <w:tc>
          <w:tcPr>
            <w:tcW w:w="2298" w:type="dxa"/>
          </w:tcPr>
          <w:p w14:paraId="0A551197" w14:textId="77777777" w:rsidR="00FC3386" w:rsidRPr="0033001C" w:rsidRDefault="00FC3386" w:rsidP="00F57B8B">
            <w:pPr>
              <w:suppressLineNumbers/>
              <w:suppressAutoHyphens/>
              <w:adjustRightInd w:val="0"/>
              <w:snapToGrid w:val="0"/>
              <w:jc w:val="left"/>
              <w:rPr>
                <w:rFonts w:eastAsia="MS Gothic"/>
                <w:i/>
                <w:kern w:val="22"/>
              </w:rPr>
            </w:pPr>
          </w:p>
        </w:tc>
      </w:tr>
      <w:tr w:rsidR="00FC3386" w:rsidRPr="0033001C" w14:paraId="3BBBB9FF" w14:textId="77777777" w:rsidTr="00F57B8B">
        <w:trPr>
          <w:jc w:val="center"/>
        </w:trPr>
        <w:tc>
          <w:tcPr>
            <w:tcW w:w="518" w:type="dxa"/>
          </w:tcPr>
          <w:p w14:paraId="4DDE35A3" w14:textId="77777777" w:rsidR="00FC3386" w:rsidRPr="0033001C" w:rsidRDefault="00FC3386" w:rsidP="00F57B8B">
            <w:pPr>
              <w:suppressLineNumbers/>
              <w:suppressAutoHyphens/>
              <w:adjustRightInd w:val="0"/>
              <w:snapToGrid w:val="0"/>
              <w:jc w:val="left"/>
              <w:rPr>
                <w:kern w:val="22"/>
              </w:rPr>
            </w:pPr>
            <w:r w:rsidRPr="0033001C">
              <w:rPr>
                <w:kern w:val="22"/>
              </w:rPr>
              <w:t>1.1</w:t>
            </w:r>
          </w:p>
        </w:tc>
        <w:tc>
          <w:tcPr>
            <w:tcW w:w="2557" w:type="dxa"/>
          </w:tcPr>
          <w:p w14:paraId="60BC9624" w14:textId="262C5B09" w:rsidR="00FC3386" w:rsidRPr="0033001C" w:rsidRDefault="00FC3386" w:rsidP="00F57B8B">
            <w:pPr>
              <w:suppressLineNumbers/>
              <w:suppressAutoHyphens/>
              <w:adjustRightInd w:val="0"/>
              <w:snapToGrid w:val="0"/>
              <w:jc w:val="left"/>
              <w:rPr>
                <w:kern w:val="22"/>
              </w:rPr>
            </w:pPr>
            <w:r w:rsidRPr="0033001C">
              <w:rPr>
                <w:kern w:val="22"/>
              </w:rPr>
              <w:t xml:space="preserve">If </w:t>
            </w:r>
            <w:r w:rsidRPr="00F57B8B">
              <w:rPr>
                <w:kern w:val="22"/>
              </w:rPr>
              <w:t>th</w:t>
            </w:r>
            <w:r w:rsidR="00523068" w:rsidRPr="00F57B8B">
              <w:rPr>
                <w:kern w:val="22"/>
              </w:rPr>
              <w:t xml:space="preserve">is includes </w:t>
            </w:r>
            <w:r w:rsidR="004D6900" w:rsidRPr="00F57B8B">
              <w:rPr>
                <w:kern w:val="22"/>
              </w:rPr>
              <w:t>commitments</w:t>
            </w:r>
            <w:r w:rsidR="00435BFA" w:rsidRPr="00F57B8B">
              <w:rPr>
                <w:kern w:val="22"/>
              </w:rPr>
              <w:t xml:space="preserve"> also submitted separately by </w:t>
            </w:r>
            <w:r w:rsidRPr="0033001C">
              <w:rPr>
                <w:kern w:val="22"/>
              </w:rPr>
              <w:t>subnational governments</w:t>
            </w:r>
            <w:r w:rsidRPr="00F57B8B">
              <w:rPr>
                <w:kern w:val="22"/>
              </w:rPr>
              <w:t>,</w:t>
            </w:r>
            <w:r w:rsidRPr="0033001C">
              <w:rPr>
                <w:kern w:val="22"/>
              </w:rPr>
              <w:t xml:space="preserve"> or non-</w:t>
            </w:r>
            <w:r w:rsidR="00BF1B0F" w:rsidRPr="00F57B8B">
              <w:rPr>
                <w:kern w:val="22"/>
              </w:rPr>
              <w:t>S</w:t>
            </w:r>
            <w:r w:rsidRPr="00F57B8B">
              <w:rPr>
                <w:kern w:val="22"/>
              </w:rPr>
              <w:t>tate</w:t>
            </w:r>
            <w:r w:rsidR="004421AE" w:rsidRPr="0033001C">
              <w:rPr>
                <w:kern w:val="22"/>
              </w:rPr>
              <w:t xml:space="preserve"> actors</w:t>
            </w:r>
            <w:r w:rsidR="001003F2">
              <w:rPr>
                <w:kern w:val="22"/>
              </w:rPr>
              <w:t>,</w:t>
            </w:r>
            <w:r w:rsidRPr="0033001C">
              <w:rPr>
                <w:kern w:val="22"/>
              </w:rPr>
              <w:t xml:space="preserve"> please </w:t>
            </w:r>
            <w:r w:rsidR="00523068" w:rsidRPr="00F57B8B">
              <w:rPr>
                <w:kern w:val="22"/>
              </w:rPr>
              <w:t>list</w:t>
            </w:r>
            <w:r w:rsidRPr="00F57B8B">
              <w:rPr>
                <w:kern w:val="22"/>
              </w:rPr>
              <w:t>.</w:t>
            </w:r>
          </w:p>
        </w:tc>
        <w:tc>
          <w:tcPr>
            <w:tcW w:w="4125" w:type="dxa"/>
          </w:tcPr>
          <w:p w14:paraId="3DD8BA72" w14:textId="77777777" w:rsidR="00FC3386" w:rsidRPr="0033001C" w:rsidRDefault="00FC3386" w:rsidP="00F57B8B">
            <w:pPr>
              <w:pStyle w:val="ListParagraph"/>
              <w:suppressLineNumbers/>
              <w:suppressAutoHyphens/>
              <w:adjustRightInd w:val="0"/>
              <w:snapToGrid w:val="0"/>
              <w:ind w:left="0"/>
              <w:contextualSpacing w:val="0"/>
              <w:jc w:val="left"/>
              <w:rPr>
                <w:kern w:val="22"/>
              </w:rPr>
            </w:pPr>
          </w:p>
        </w:tc>
        <w:tc>
          <w:tcPr>
            <w:tcW w:w="2298" w:type="dxa"/>
          </w:tcPr>
          <w:p w14:paraId="3E757950" w14:textId="28203565" w:rsidR="00FC3386" w:rsidRPr="00F57B8B" w:rsidRDefault="00FC3386" w:rsidP="00F57B8B">
            <w:pPr>
              <w:pStyle w:val="ListParagraph"/>
              <w:suppressLineNumbers/>
              <w:suppressAutoHyphens/>
              <w:adjustRightInd w:val="0"/>
              <w:snapToGrid w:val="0"/>
              <w:ind w:left="0"/>
              <w:contextualSpacing w:val="0"/>
              <w:jc w:val="left"/>
              <w:rPr>
                <w:i/>
                <w:kern w:val="22"/>
              </w:rPr>
            </w:pPr>
            <w:r w:rsidRPr="00F57B8B">
              <w:rPr>
                <w:i/>
                <w:kern w:val="22"/>
              </w:rPr>
              <w:t xml:space="preserve">This entry would be only for </w:t>
            </w:r>
            <w:r w:rsidRPr="00F57B8B">
              <w:rPr>
                <w:i/>
                <w:kern w:val="22"/>
                <w:u w:val="single"/>
              </w:rPr>
              <w:t>joint activities</w:t>
            </w:r>
            <w:r w:rsidRPr="00F57B8B">
              <w:rPr>
                <w:i/>
                <w:kern w:val="22"/>
              </w:rPr>
              <w:t xml:space="preserve"> involving the national government</w:t>
            </w:r>
            <w:r w:rsidR="004C30C5" w:rsidRPr="00F57B8B">
              <w:rPr>
                <w:i/>
                <w:kern w:val="22"/>
              </w:rPr>
              <w:t xml:space="preserve"> and </w:t>
            </w:r>
            <w:r w:rsidR="004C30C5" w:rsidRPr="00F57B8B">
              <w:rPr>
                <w:i/>
                <w:iCs/>
                <w:kern w:val="22"/>
              </w:rPr>
              <w:t>others</w:t>
            </w:r>
            <w:r w:rsidRPr="00F57B8B">
              <w:rPr>
                <w:i/>
                <w:iCs/>
                <w:kern w:val="22"/>
              </w:rPr>
              <w:t>.</w:t>
            </w:r>
            <w:r w:rsidR="00523068" w:rsidRPr="00F57B8B">
              <w:rPr>
                <w:i/>
                <w:iCs/>
                <w:kern w:val="22"/>
              </w:rPr>
              <w:t xml:space="preserve"> This box would be used to red</w:t>
            </w:r>
            <w:r w:rsidR="004C30C5" w:rsidRPr="00F57B8B">
              <w:rPr>
                <w:i/>
                <w:iCs/>
                <w:kern w:val="22"/>
              </w:rPr>
              <w:t>uce the chance of</w:t>
            </w:r>
            <w:r w:rsidR="00523068" w:rsidRPr="00F57B8B">
              <w:rPr>
                <w:i/>
                <w:iCs/>
                <w:kern w:val="22"/>
              </w:rPr>
              <w:t xml:space="preserve"> double counting</w:t>
            </w:r>
            <w:r w:rsidR="004C30C5" w:rsidRPr="00F57B8B">
              <w:rPr>
                <w:i/>
                <w:kern w:val="22"/>
              </w:rPr>
              <w:t>.</w:t>
            </w:r>
          </w:p>
        </w:tc>
      </w:tr>
      <w:tr w:rsidR="00FC3386" w:rsidRPr="0033001C" w14:paraId="3A7EE739" w14:textId="77777777" w:rsidTr="00F57B8B">
        <w:trPr>
          <w:jc w:val="center"/>
        </w:trPr>
        <w:tc>
          <w:tcPr>
            <w:tcW w:w="518" w:type="dxa"/>
          </w:tcPr>
          <w:p w14:paraId="2BDB2D80" w14:textId="77777777" w:rsidR="00FC3386" w:rsidRPr="00F57B8B" w:rsidRDefault="00FC3386" w:rsidP="00F57B8B">
            <w:pPr>
              <w:pStyle w:val="ListParagraph"/>
              <w:suppressLineNumbers/>
              <w:suppressAutoHyphens/>
              <w:adjustRightInd w:val="0"/>
              <w:snapToGrid w:val="0"/>
              <w:ind w:left="0"/>
              <w:contextualSpacing w:val="0"/>
              <w:jc w:val="left"/>
              <w:rPr>
                <w:b/>
                <w:kern w:val="22"/>
              </w:rPr>
            </w:pPr>
            <w:r w:rsidRPr="00F57B8B">
              <w:rPr>
                <w:b/>
                <w:kern w:val="22"/>
              </w:rPr>
              <w:t>2</w:t>
            </w:r>
          </w:p>
        </w:tc>
        <w:tc>
          <w:tcPr>
            <w:tcW w:w="2557" w:type="dxa"/>
          </w:tcPr>
          <w:p w14:paraId="126D5461" w14:textId="77777777" w:rsidR="00FC3386" w:rsidRPr="0033001C" w:rsidRDefault="00FC3386" w:rsidP="00F57B8B">
            <w:pPr>
              <w:pStyle w:val="ListParagraph"/>
              <w:suppressLineNumbers/>
              <w:suppressAutoHyphens/>
              <w:adjustRightInd w:val="0"/>
              <w:snapToGrid w:val="0"/>
              <w:ind w:left="0"/>
              <w:contextualSpacing w:val="0"/>
              <w:jc w:val="left"/>
              <w:rPr>
                <w:kern w:val="22"/>
              </w:rPr>
            </w:pPr>
            <w:r w:rsidRPr="00F57B8B">
              <w:rPr>
                <w:b/>
                <w:kern w:val="22"/>
              </w:rPr>
              <w:t>Name of the national government authority responsible for this commitment</w:t>
            </w:r>
          </w:p>
        </w:tc>
        <w:tc>
          <w:tcPr>
            <w:tcW w:w="4125" w:type="dxa"/>
          </w:tcPr>
          <w:p w14:paraId="074ACEA8" w14:textId="77777777" w:rsidR="00FC3386" w:rsidRPr="0033001C" w:rsidRDefault="00FC3386" w:rsidP="00F57B8B">
            <w:pPr>
              <w:pStyle w:val="ListParagraph"/>
              <w:suppressLineNumbers/>
              <w:suppressAutoHyphens/>
              <w:adjustRightInd w:val="0"/>
              <w:snapToGrid w:val="0"/>
              <w:ind w:left="0"/>
              <w:contextualSpacing w:val="0"/>
              <w:jc w:val="left"/>
              <w:rPr>
                <w:kern w:val="22"/>
              </w:rPr>
            </w:pPr>
          </w:p>
        </w:tc>
        <w:tc>
          <w:tcPr>
            <w:tcW w:w="2298" w:type="dxa"/>
          </w:tcPr>
          <w:p w14:paraId="5BE6A619" w14:textId="77777777" w:rsidR="00FC3386" w:rsidRPr="00F57B8B" w:rsidRDefault="00FC3386" w:rsidP="00F57B8B">
            <w:pPr>
              <w:pStyle w:val="ListParagraph"/>
              <w:suppressLineNumbers/>
              <w:suppressAutoHyphens/>
              <w:adjustRightInd w:val="0"/>
              <w:snapToGrid w:val="0"/>
              <w:ind w:left="0"/>
              <w:contextualSpacing w:val="0"/>
              <w:jc w:val="left"/>
              <w:rPr>
                <w:i/>
                <w:kern w:val="22"/>
              </w:rPr>
            </w:pPr>
            <w:r w:rsidRPr="00F57B8B">
              <w:rPr>
                <w:i/>
                <w:kern w:val="22"/>
              </w:rPr>
              <w:t>Responsible would mean for overseeing implementation and reporting on progress.</w:t>
            </w:r>
          </w:p>
        </w:tc>
      </w:tr>
      <w:tr w:rsidR="00FC3386" w:rsidRPr="0033001C" w14:paraId="5AC0A202" w14:textId="77777777" w:rsidTr="00F57B8B">
        <w:trPr>
          <w:jc w:val="center"/>
        </w:trPr>
        <w:tc>
          <w:tcPr>
            <w:tcW w:w="518" w:type="dxa"/>
            <w:shd w:val="clear" w:color="auto" w:fill="FDE9D9" w:themeFill="accent6" w:themeFillTint="33"/>
          </w:tcPr>
          <w:p w14:paraId="5932CDA2" w14:textId="77777777" w:rsidR="00FC3386" w:rsidRPr="00F57B8B" w:rsidRDefault="00FC3386" w:rsidP="00F57B8B">
            <w:pPr>
              <w:pStyle w:val="ListParagraph"/>
              <w:suppressLineNumbers/>
              <w:suppressAutoHyphens/>
              <w:adjustRightInd w:val="0"/>
              <w:snapToGrid w:val="0"/>
              <w:ind w:left="0"/>
              <w:contextualSpacing w:val="0"/>
              <w:jc w:val="left"/>
              <w:rPr>
                <w:b/>
                <w:kern w:val="22"/>
              </w:rPr>
            </w:pPr>
          </w:p>
        </w:tc>
        <w:tc>
          <w:tcPr>
            <w:tcW w:w="2557" w:type="dxa"/>
            <w:shd w:val="clear" w:color="auto" w:fill="FDE9D9" w:themeFill="accent6" w:themeFillTint="33"/>
          </w:tcPr>
          <w:p w14:paraId="0D079307" w14:textId="77777777" w:rsidR="00FC3386" w:rsidRPr="00F57B8B" w:rsidRDefault="00FC3386" w:rsidP="00F57B8B">
            <w:pPr>
              <w:pStyle w:val="ListParagraph"/>
              <w:suppressLineNumbers/>
              <w:suppressAutoHyphens/>
              <w:adjustRightInd w:val="0"/>
              <w:snapToGrid w:val="0"/>
              <w:ind w:left="0"/>
              <w:contextualSpacing w:val="0"/>
              <w:jc w:val="left"/>
              <w:rPr>
                <w:b/>
                <w:kern w:val="22"/>
              </w:rPr>
            </w:pPr>
          </w:p>
        </w:tc>
        <w:tc>
          <w:tcPr>
            <w:tcW w:w="4125" w:type="dxa"/>
            <w:shd w:val="clear" w:color="auto" w:fill="FDE9D9" w:themeFill="accent6" w:themeFillTint="33"/>
          </w:tcPr>
          <w:p w14:paraId="76A0187B" w14:textId="77777777" w:rsidR="00FC3386" w:rsidRPr="0033001C" w:rsidRDefault="00FC3386" w:rsidP="00F57B8B">
            <w:pPr>
              <w:pStyle w:val="ListParagraph"/>
              <w:suppressLineNumbers/>
              <w:suppressAutoHyphens/>
              <w:adjustRightInd w:val="0"/>
              <w:snapToGrid w:val="0"/>
              <w:ind w:left="0"/>
              <w:contextualSpacing w:val="0"/>
              <w:jc w:val="left"/>
              <w:rPr>
                <w:kern w:val="22"/>
              </w:rPr>
            </w:pPr>
          </w:p>
        </w:tc>
        <w:tc>
          <w:tcPr>
            <w:tcW w:w="2298" w:type="dxa"/>
            <w:shd w:val="clear" w:color="auto" w:fill="FDE9D9" w:themeFill="accent6" w:themeFillTint="33"/>
          </w:tcPr>
          <w:p w14:paraId="76D81593" w14:textId="77777777" w:rsidR="00FC3386" w:rsidRPr="0033001C" w:rsidRDefault="00FC3386" w:rsidP="00F57B8B">
            <w:pPr>
              <w:pStyle w:val="ListParagraph"/>
              <w:suppressLineNumbers/>
              <w:suppressAutoHyphens/>
              <w:adjustRightInd w:val="0"/>
              <w:snapToGrid w:val="0"/>
              <w:ind w:left="0"/>
              <w:contextualSpacing w:val="0"/>
              <w:jc w:val="left"/>
              <w:rPr>
                <w:i/>
                <w:kern w:val="22"/>
              </w:rPr>
            </w:pPr>
          </w:p>
        </w:tc>
      </w:tr>
      <w:tr w:rsidR="00FC3386" w:rsidRPr="0033001C" w14:paraId="276CA4B3" w14:textId="77777777" w:rsidTr="00F57B8B">
        <w:trPr>
          <w:jc w:val="center"/>
        </w:trPr>
        <w:tc>
          <w:tcPr>
            <w:tcW w:w="518" w:type="dxa"/>
          </w:tcPr>
          <w:p w14:paraId="2B141F70" w14:textId="6DD09B92" w:rsidR="00FC3386" w:rsidRPr="00F57B8B" w:rsidRDefault="00ED494E" w:rsidP="00F57B8B">
            <w:pPr>
              <w:pStyle w:val="ListParagraph"/>
              <w:suppressLineNumbers/>
              <w:suppressAutoHyphens/>
              <w:adjustRightInd w:val="0"/>
              <w:snapToGrid w:val="0"/>
              <w:ind w:left="0"/>
              <w:contextualSpacing w:val="0"/>
              <w:rPr>
                <w:b/>
                <w:bCs/>
                <w:kern w:val="22"/>
              </w:rPr>
            </w:pPr>
            <w:r w:rsidRPr="00F57B8B">
              <w:rPr>
                <w:b/>
                <w:bCs/>
                <w:kern w:val="22"/>
              </w:rPr>
              <w:t>3</w:t>
            </w:r>
          </w:p>
        </w:tc>
        <w:tc>
          <w:tcPr>
            <w:tcW w:w="2557" w:type="dxa"/>
          </w:tcPr>
          <w:p w14:paraId="3E06D711" w14:textId="349353BD" w:rsidR="00FC3386" w:rsidRPr="00F57B8B" w:rsidRDefault="00FC3386" w:rsidP="00F57B8B">
            <w:pPr>
              <w:suppressLineNumbers/>
              <w:suppressAutoHyphens/>
              <w:adjustRightInd w:val="0"/>
              <w:snapToGrid w:val="0"/>
              <w:jc w:val="left"/>
              <w:rPr>
                <w:b/>
                <w:bCs/>
                <w:kern w:val="22"/>
              </w:rPr>
            </w:pPr>
            <w:r w:rsidRPr="00F57B8B">
              <w:rPr>
                <w:rFonts w:eastAsia="MS Gothic" w:cstheme="minorHAnsi"/>
                <w:b/>
                <w:bCs/>
                <w:kern w:val="22"/>
              </w:rPr>
              <w:t>Is this a new commitment towards the adopted post</w:t>
            </w:r>
            <w:r w:rsidR="00BF1B0F" w:rsidRPr="00F57B8B">
              <w:rPr>
                <w:rFonts w:eastAsia="MS Gothic" w:cstheme="minorHAnsi"/>
                <w:b/>
                <w:bCs/>
                <w:kern w:val="22"/>
              </w:rPr>
              <w:t>-</w:t>
            </w:r>
            <w:r w:rsidRPr="00F57B8B">
              <w:rPr>
                <w:rFonts w:eastAsia="MS Gothic" w:cstheme="minorHAnsi"/>
                <w:b/>
                <w:bCs/>
                <w:kern w:val="22"/>
              </w:rPr>
              <w:t xml:space="preserve">2020 </w:t>
            </w:r>
            <w:r w:rsidR="00BF1B0F" w:rsidRPr="00F57B8B">
              <w:rPr>
                <w:rFonts w:eastAsia="MS Gothic" w:cstheme="minorHAnsi"/>
                <w:b/>
                <w:bCs/>
                <w:kern w:val="22"/>
              </w:rPr>
              <w:t>global biodiversity framework</w:t>
            </w:r>
            <w:r w:rsidRPr="00F57B8B">
              <w:rPr>
                <w:rFonts w:eastAsia="MS Gothic" w:cstheme="minorHAnsi"/>
                <w:b/>
                <w:bCs/>
                <w:kern w:val="22"/>
              </w:rPr>
              <w:t>?</w:t>
            </w:r>
          </w:p>
        </w:tc>
        <w:tc>
          <w:tcPr>
            <w:tcW w:w="4125" w:type="dxa"/>
          </w:tcPr>
          <w:p w14:paraId="277576AD" w14:textId="1CB4ED02" w:rsidR="00FC3386" w:rsidRPr="00F57B8B" w:rsidRDefault="003902EC" w:rsidP="00F57B8B">
            <w:pPr>
              <w:suppressLineNumbers/>
              <w:suppressAutoHyphens/>
              <w:adjustRightInd w:val="0"/>
              <w:snapToGrid w:val="0"/>
              <w:jc w:val="left"/>
              <w:rPr>
                <w:rFonts w:eastAsia="MS Gothic" w:cstheme="minorHAnsi"/>
                <w:kern w:val="22"/>
              </w:rPr>
            </w:pPr>
            <w:sdt>
              <w:sdtPr>
                <w:rPr>
                  <w:rFonts w:ascii="MS Gothic" w:eastAsia="MS Gothic" w:hAnsi="MS Gothic"/>
                  <w:kern w:val="22"/>
                </w:rPr>
                <w:id w:val="1088969752"/>
                <w14:checkbox>
                  <w14:checked w14:val="0"/>
                  <w14:checkedState w14:val="2612" w14:font="MS Gothic"/>
                  <w14:uncheckedState w14:val="2610" w14:font="MS Gothic"/>
                </w14:checkbox>
              </w:sdtPr>
              <w:sdtEndPr/>
              <w:sdtContent>
                <w:r w:rsidR="00FC3386" w:rsidRPr="00F57B8B">
                  <w:rPr>
                    <w:rFonts w:ascii="MS Gothic" w:eastAsia="MS Gothic" w:hAnsi="MS Gothic"/>
                    <w:kern w:val="22"/>
                  </w:rPr>
                  <w:t>☐</w:t>
                </w:r>
              </w:sdtContent>
            </w:sdt>
            <w:r w:rsidR="00FC3386" w:rsidRPr="00F57B8B">
              <w:rPr>
                <w:rFonts w:ascii="MS Gothic" w:eastAsia="MS Gothic" w:hAnsi="MS Gothic"/>
                <w:kern w:val="22"/>
              </w:rPr>
              <w:tab/>
            </w:r>
            <w:r w:rsidR="00FC3386" w:rsidRPr="00F57B8B">
              <w:rPr>
                <w:rFonts w:eastAsia="MS Gothic" w:cstheme="minorHAnsi"/>
                <w:kern w:val="22"/>
              </w:rPr>
              <w:t>Yes</w:t>
            </w:r>
            <w:r w:rsidR="00CA3E89" w:rsidRPr="00F57B8B">
              <w:rPr>
                <w:rFonts w:eastAsia="MS Gothic" w:cstheme="minorHAnsi"/>
                <w:kern w:val="22"/>
              </w:rPr>
              <w:t xml:space="preserve">, </w:t>
            </w:r>
            <w:r w:rsidR="00F259BA" w:rsidRPr="00F57B8B">
              <w:rPr>
                <w:rFonts w:eastAsia="MS Gothic" w:cstheme="minorHAnsi"/>
                <w:kern w:val="22"/>
              </w:rPr>
              <w:t xml:space="preserve">this is the first submission post-2020 </w:t>
            </w:r>
            <w:r w:rsidR="00BF1B0F" w:rsidRPr="00F57B8B">
              <w:rPr>
                <w:rFonts w:eastAsia="MS Gothic" w:cstheme="minorHAnsi"/>
                <w:kern w:val="22"/>
              </w:rPr>
              <w:t>global biodiversity framework</w:t>
            </w:r>
          </w:p>
          <w:p w14:paraId="5934387A" w14:textId="6D6F2F79" w:rsidR="00F259BA" w:rsidRPr="00F57B8B" w:rsidRDefault="003902EC" w:rsidP="00F57B8B">
            <w:pPr>
              <w:suppressLineNumbers/>
              <w:suppressAutoHyphens/>
              <w:adjustRightInd w:val="0"/>
              <w:snapToGrid w:val="0"/>
              <w:jc w:val="left"/>
              <w:rPr>
                <w:rFonts w:eastAsia="MS Gothic" w:cstheme="minorHAnsi"/>
                <w:kern w:val="22"/>
              </w:rPr>
            </w:pPr>
            <w:sdt>
              <w:sdtPr>
                <w:rPr>
                  <w:rFonts w:ascii="MS Gothic" w:eastAsia="MS Gothic" w:hAnsi="MS Gothic"/>
                  <w:kern w:val="22"/>
                </w:rPr>
                <w:id w:val="1179772354"/>
                <w14:checkbox>
                  <w14:checked w14:val="0"/>
                  <w14:checkedState w14:val="2612" w14:font="MS Gothic"/>
                  <w14:uncheckedState w14:val="2610" w14:font="MS Gothic"/>
                </w14:checkbox>
              </w:sdtPr>
              <w:sdtEndPr/>
              <w:sdtContent>
                <w:r w:rsidR="00F259BA" w:rsidRPr="00F57B8B">
                  <w:rPr>
                    <w:rFonts w:ascii="MS Gothic" w:eastAsia="MS Gothic" w:hAnsi="MS Gothic"/>
                    <w:kern w:val="22"/>
                  </w:rPr>
                  <w:t>☐</w:t>
                </w:r>
              </w:sdtContent>
            </w:sdt>
            <w:r w:rsidR="00F259BA" w:rsidRPr="00F57B8B">
              <w:rPr>
                <w:rFonts w:ascii="MS Gothic" w:eastAsia="MS Gothic" w:hAnsi="MS Gothic"/>
                <w:kern w:val="22"/>
              </w:rPr>
              <w:tab/>
            </w:r>
            <w:r w:rsidR="00F259BA" w:rsidRPr="00F57B8B">
              <w:rPr>
                <w:rFonts w:eastAsia="MS Gothic" w:cstheme="minorHAnsi"/>
                <w:kern w:val="22"/>
              </w:rPr>
              <w:t xml:space="preserve">No, this is a revision of a </w:t>
            </w:r>
            <w:r w:rsidR="001003F2">
              <w:rPr>
                <w:rFonts w:eastAsia="MS Gothic" w:cstheme="minorHAnsi"/>
                <w:kern w:val="22"/>
              </w:rPr>
              <w:t>n</w:t>
            </w:r>
            <w:r w:rsidR="00F259BA" w:rsidRPr="00F57B8B">
              <w:rPr>
                <w:rFonts w:eastAsia="MS Gothic" w:cstheme="minorHAnsi"/>
                <w:kern w:val="22"/>
              </w:rPr>
              <w:t xml:space="preserve">ational </w:t>
            </w:r>
            <w:r w:rsidR="001003F2">
              <w:rPr>
                <w:rFonts w:eastAsia="MS Gothic" w:cstheme="minorHAnsi"/>
                <w:kern w:val="22"/>
              </w:rPr>
              <w:t>c</w:t>
            </w:r>
            <w:r w:rsidR="00F259BA" w:rsidRPr="00F57B8B">
              <w:rPr>
                <w:rFonts w:eastAsia="MS Gothic" w:cstheme="minorHAnsi"/>
                <w:kern w:val="22"/>
              </w:rPr>
              <w:t>ommitment already made under the post</w:t>
            </w:r>
            <w:r w:rsidR="00BF1B0F" w:rsidRPr="00F57B8B">
              <w:rPr>
                <w:rFonts w:eastAsia="MS Gothic" w:cstheme="minorHAnsi"/>
                <w:kern w:val="22"/>
              </w:rPr>
              <w:noBreakHyphen/>
            </w:r>
            <w:r w:rsidR="00F259BA" w:rsidRPr="00F57B8B">
              <w:rPr>
                <w:rFonts w:eastAsia="MS Gothic" w:cstheme="minorHAnsi"/>
                <w:kern w:val="22"/>
              </w:rPr>
              <w:t xml:space="preserve">2020 </w:t>
            </w:r>
            <w:r w:rsidR="00BF1B0F" w:rsidRPr="00F57B8B">
              <w:rPr>
                <w:rFonts w:eastAsia="MS Gothic" w:cstheme="minorHAnsi"/>
                <w:kern w:val="22"/>
              </w:rPr>
              <w:t>global biodiversity framework</w:t>
            </w:r>
          </w:p>
          <w:p w14:paraId="436797AE" w14:textId="77777777" w:rsidR="00F259BA" w:rsidRPr="00F57B8B" w:rsidRDefault="00F259BA" w:rsidP="00F57B8B">
            <w:pPr>
              <w:suppressLineNumbers/>
              <w:suppressAutoHyphens/>
              <w:adjustRightInd w:val="0"/>
              <w:snapToGrid w:val="0"/>
              <w:jc w:val="left"/>
              <w:rPr>
                <w:rFonts w:eastAsia="MS Gothic" w:cstheme="minorHAnsi"/>
                <w:kern w:val="22"/>
              </w:rPr>
            </w:pPr>
          </w:p>
          <w:p w14:paraId="7832D59C" w14:textId="77777777" w:rsidR="00F259BA" w:rsidRPr="00F57B8B" w:rsidRDefault="00F259BA" w:rsidP="00F57B8B">
            <w:pPr>
              <w:suppressLineNumbers/>
              <w:suppressAutoHyphens/>
              <w:adjustRightInd w:val="0"/>
              <w:snapToGrid w:val="0"/>
              <w:jc w:val="left"/>
              <w:rPr>
                <w:rFonts w:eastAsia="MS Gothic" w:cstheme="minorHAnsi"/>
                <w:kern w:val="22"/>
              </w:rPr>
            </w:pPr>
            <w:r w:rsidRPr="00F57B8B">
              <w:rPr>
                <w:rFonts w:eastAsia="MS Gothic" w:cstheme="minorHAnsi"/>
                <w:kern w:val="22"/>
              </w:rPr>
              <w:t>Name/Number/Ref. of commitment:</w:t>
            </w:r>
          </w:p>
          <w:p w14:paraId="5139B4FC" w14:textId="77777777" w:rsidR="00F259BA" w:rsidRPr="00F57B8B" w:rsidRDefault="00F259BA" w:rsidP="00F57B8B">
            <w:pPr>
              <w:suppressLineNumbers/>
              <w:suppressAutoHyphens/>
              <w:adjustRightInd w:val="0"/>
              <w:snapToGrid w:val="0"/>
              <w:jc w:val="left"/>
              <w:rPr>
                <w:rFonts w:eastAsia="MS Gothic" w:cstheme="minorHAnsi"/>
                <w:kern w:val="22"/>
              </w:rPr>
            </w:pPr>
            <w:r w:rsidRPr="00F57B8B">
              <w:rPr>
                <w:rFonts w:eastAsia="MS Gothic" w:cstheme="minorHAnsi"/>
                <w:kern w:val="22"/>
              </w:rPr>
              <w:t>____________________________________________________________________</w:t>
            </w:r>
          </w:p>
          <w:p w14:paraId="605699F8" w14:textId="21E4547E" w:rsidR="00FC3386" w:rsidRPr="00F57B8B" w:rsidRDefault="00FC3386" w:rsidP="00F57B8B">
            <w:pPr>
              <w:pStyle w:val="ListParagraph"/>
              <w:suppressLineNumbers/>
              <w:suppressAutoHyphens/>
              <w:adjustRightInd w:val="0"/>
              <w:snapToGrid w:val="0"/>
              <w:ind w:left="0"/>
              <w:contextualSpacing w:val="0"/>
              <w:jc w:val="left"/>
              <w:rPr>
                <w:kern w:val="22"/>
              </w:rPr>
            </w:pPr>
          </w:p>
        </w:tc>
        <w:tc>
          <w:tcPr>
            <w:tcW w:w="2298" w:type="dxa"/>
          </w:tcPr>
          <w:p w14:paraId="755DB81A" w14:textId="4B82A959" w:rsidR="00FC3386" w:rsidRPr="00F57B8B" w:rsidRDefault="00F259BA" w:rsidP="00F57B8B">
            <w:pPr>
              <w:pStyle w:val="ListParagraph"/>
              <w:suppressLineNumbers/>
              <w:suppressAutoHyphens/>
              <w:adjustRightInd w:val="0"/>
              <w:snapToGrid w:val="0"/>
              <w:ind w:left="0"/>
              <w:contextualSpacing w:val="0"/>
              <w:jc w:val="left"/>
              <w:rPr>
                <w:i/>
                <w:iCs/>
                <w:kern w:val="22"/>
              </w:rPr>
            </w:pPr>
            <w:r w:rsidRPr="00F57B8B">
              <w:rPr>
                <w:i/>
                <w:iCs/>
                <w:kern w:val="22"/>
              </w:rPr>
              <w:t xml:space="preserve">Note that for the subsequent submissions (after the first), a Party may wish to revise only a subset of </w:t>
            </w:r>
            <w:r w:rsidR="00BF1B0F" w:rsidRPr="00F57B8B">
              <w:rPr>
                <w:i/>
                <w:iCs/>
                <w:kern w:val="22"/>
              </w:rPr>
              <w:t>t</w:t>
            </w:r>
            <w:r w:rsidRPr="00F57B8B">
              <w:rPr>
                <w:i/>
                <w:iCs/>
                <w:kern w:val="22"/>
              </w:rPr>
              <w:t xml:space="preserve">arget-level information and maintain the same information for other </w:t>
            </w:r>
            <w:r w:rsidR="00897263" w:rsidRPr="00F57B8B">
              <w:rPr>
                <w:i/>
                <w:iCs/>
                <w:kern w:val="22"/>
              </w:rPr>
              <w:t>t</w:t>
            </w:r>
            <w:r w:rsidRPr="00F57B8B">
              <w:rPr>
                <w:i/>
                <w:iCs/>
                <w:kern w:val="22"/>
              </w:rPr>
              <w:t>argets.</w:t>
            </w:r>
          </w:p>
        </w:tc>
      </w:tr>
      <w:tr w:rsidR="00FC3386" w:rsidRPr="0033001C" w14:paraId="1CD51838" w14:textId="77777777" w:rsidTr="00F57B8B">
        <w:trPr>
          <w:jc w:val="center"/>
        </w:trPr>
        <w:tc>
          <w:tcPr>
            <w:tcW w:w="518" w:type="dxa"/>
          </w:tcPr>
          <w:p w14:paraId="0DF72632" w14:textId="1856A418" w:rsidR="00FC3386" w:rsidRPr="0033001C" w:rsidRDefault="00ED494E" w:rsidP="00F57B8B">
            <w:pPr>
              <w:pStyle w:val="ListParagraph"/>
              <w:suppressLineNumbers/>
              <w:suppressAutoHyphens/>
              <w:adjustRightInd w:val="0"/>
              <w:snapToGrid w:val="0"/>
              <w:ind w:left="0"/>
              <w:contextualSpacing w:val="0"/>
              <w:rPr>
                <w:kern w:val="22"/>
              </w:rPr>
            </w:pPr>
            <w:r w:rsidRPr="0033001C">
              <w:rPr>
                <w:kern w:val="22"/>
              </w:rPr>
              <w:t>3</w:t>
            </w:r>
            <w:r w:rsidR="00FC3386" w:rsidRPr="00F57B8B">
              <w:rPr>
                <w:kern w:val="22"/>
              </w:rPr>
              <w:t>.1</w:t>
            </w:r>
          </w:p>
        </w:tc>
        <w:tc>
          <w:tcPr>
            <w:tcW w:w="2557" w:type="dxa"/>
          </w:tcPr>
          <w:p w14:paraId="5D81045C" w14:textId="51B901D6" w:rsidR="00FC3386" w:rsidRPr="00F57B8B" w:rsidRDefault="00F259BA" w:rsidP="00F57B8B">
            <w:pPr>
              <w:suppressLineNumbers/>
              <w:suppressAutoHyphens/>
              <w:adjustRightInd w:val="0"/>
              <w:snapToGrid w:val="0"/>
            </w:pPr>
            <w:r w:rsidRPr="00F57B8B">
              <w:rPr>
                <w:rFonts w:eastAsia="MS Gothic" w:cstheme="minorHAnsi"/>
                <w:kern w:val="22"/>
              </w:rPr>
              <w:t>This</w:t>
            </w:r>
            <w:r w:rsidRPr="0033001C">
              <w:rPr>
                <w:rFonts w:eastAsia="MS Gothic"/>
                <w:kern w:val="22"/>
              </w:rPr>
              <w:t xml:space="preserve"> commitment </w:t>
            </w:r>
            <w:r w:rsidRPr="00F57B8B">
              <w:rPr>
                <w:rFonts w:eastAsia="MS Gothic" w:cstheme="minorHAnsi"/>
                <w:kern w:val="22"/>
              </w:rPr>
              <w:t>(or a part thereof) is related to a commitment already made in</w:t>
            </w:r>
            <w:r w:rsidRPr="0033001C">
              <w:rPr>
                <w:rFonts w:eastAsia="MS Gothic"/>
                <w:kern w:val="22"/>
              </w:rPr>
              <w:t xml:space="preserve"> the </w:t>
            </w:r>
            <w:r w:rsidRPr="00F57B8B">
              <w:rPr>
                <w:rFonts w:eastAsia="MS Gothic" w:cstheme="minorHAnsi"/>
                <w:kern w:val="22"/>
              </w:rPr>
              <w:t>context of:</w:t>
            </w:r>
          </w:p>
        </w:tc>
        <w:tc>
          <w:tcPr>
            <w:tcW w:w="4125" w:type="dxa"/>
          </w:tcPr>
          <w:p w14:paraId="60C12F25" w14:textId="22446C89" w:rsidR="009214ED" w:rsidRPr="0033001C" w:rsidRDefault="003902EC">
            <w:pPr>
              <w:suppressLineNumbers/>
              <w:suppressAutoHyphens/>
              <w:kinsoku w:val="0"/>
              <w:overflowPunct w:val="0"/>
              <w:autoSpaceDE w:val="0"/>
              <w:autoSpaceDN w:val="0"/>
              <w:adjustRightInd w:val="0"/>
              <w:snapToGrid w:val="0"/>
              <w:spacing w:after="60"/>
              <w:jc w:val="left"/>
              <w:rPr>
                <w:rFonts w:eastAsia="MS Gothic"/>
                <w:kern w:val="22"/>
              </w:rPr>
            </w:pPr>
            <w:sdt>
              <w:sdtPr>
                <w:rPr>
                  <w:rFonts w:eastAsia="MS Gothic"/>
                  <w:kern w:val="22"/>
                </w:rPr>
                <w:id w:val="-1333215485"/>
                <w14:checkbox>
                  <w14:checked w14:val="0"/>
                  <w14:checkedState w14:val="2612" w14:font="MS Gothic"/>
                  <w14:uncheckedState w14:val="2610" w14:font="MS Gothic"/>
                </w14:checkbox>
              </w:sdtPr>
              <w:sdtEndPr/>
              <w:sdtContent>
                <w:r w:rsidR="009214ED" w:rsidRPr="00F57B8B">
                  <w:rPr>
                    <w:rFonts w:ascii="Segoe UI Symbol" w:eastAsia="MS Gothic" w:hAnsi="Segoe UI Symbol" w:cs="Segoe UI Symbol"/>
                    <w:kern w:val="22"/>
                  </w:rPr>
                  <w:t>☐</w:t>
                </w:r>
              </w:sdtContent>
            </w:sdt>
            <w:r w:rsidR="009214ED" w:rsidRPr="00F57B8B">
              <w:rPr>
                <w:rFonts w:eastAsia="MS Gothic" w:cstheme="minorHAnsi"/>
                <w:kern w:val="22"/>
              </w:rPr>
              <w:tab/>
            </w:r>
            <w:r w:rsidR="003D4D02" w:rsidRPr="0033001C">
              <w:rPr>
                <w:rFonts w:eastAsia="MS Gothic"/>
                <w:kern w:val="22"/>
              </w:rPr>
              <w:t xml:space="preserve">Your country’s </w:t>
            </w:r>
            <w:r w:rsidR="00005E0F" w:rsidRPr="0033001C">
              <w:rPr>
                <w:rFonts w:eastAsia="MS Gothic"/>
                <w:snapToGrid w:val="0"/>
                <w:kern w:val="22"/>
                <w:szCs w:val="22"/>
              </w:rPr>
              <w:t>nationally determined contribution</w:t>
            </w:r>
            <w:r w:rsidR="003D4D02" w:rsidRPr="0033001C">
              <w:rPr>
                <w:rFonts w:eastAsia="MS Gothic"/>
                <w:kern w:val="22"/>
              </w:rPr>
              <w:t xml:space="preserve"> under the Paris Agreement</w:t>
            </w:r>
          </w:p>
          <w:p w14:paraId="4E85E669" w14:textId="360476A6" w:rsidR="009214ED" w:rsidRPr="0033001C" w:rsidRDefault="003902EC" w:rsidP="00F57B8B">
            <w:pPr>
              <w:suppressLineNumbers/>
              <w:suppressAutoHyphens/>
              <w:adjustRightInd w:val="0"/>
              <w:snapToGrid w:val="0"/>
              <w:jc w:val="left"/>
              <w:rPr>
                <w:rFonts w:eastAsia="MS Gothic"/>
                <w:kern w:val="22"/>
              </w:rPr>
            </w:pPr>
            <w:sdt>
              <w:sdtPr>
                <w:rPr>
                  <w:rFonts w:eastAsia="MS Gothic"/>
                  <w:kern w:val="22"/>
                </w:rPr>
                <w:id w:val="1305358416"/>
                <w14:checkbox>
                  <w14:checked w14:val="0"/>
                  <w14:checkedState w14:val="2612" w14:font="MS Gothic"/>
                  <w14:uncheckedState w14:val="2610" w14:font="MS Gothic"/>
                </w14:checkbox>
              </w:sdtPr>
              <w:sdtEndPr/>
              <w:sdtContent>
                <w:r w:rsidR="009214ED" w:rsidRPr="00F57B8B">
                  <w:rPr>
                    <w:rFonts w:eastAsia="MS Gothic"/>
                    <w:kern w:val="22"/>
                  </w:rPr>
                  <w:t>☐</w:t>
                </w:r>
              </w:sdtContent>
            </w:sdt>
            <w:r w:rsidR="003D4D02" w:rsidRPr="00F57B8B">
              <w:rPr>
                <w:rFonts w:eastAsia="MS Gothic" w:cstheme="minorHAnsi"/>
                <w:kern w:val="22"/>
              </w:rPr>
              <w:tab/>
            </w:r>
            <w:r w:rsidR="00330AD2" w:rsidRPr="0033001C">
              <w:rPr>
                <w:rFonts w:eastAsia="MS Gothic"/>
                <w:kern w:val="22"/>
              </w:rPr>
              <w:t>One or more of y</w:t>
            </w:r>
            <w:r w:rsidR="003D4D02" w:rsidRPr="0033001C">
              <w:rPr>
                <w:rFonts w:eastAsia="MS Gothic"/>
                <w:kern w:val="22"/>
              </w:rPr>
              <w:t xml:space="preserve">our country’s </w:t>
            </w:r>
            <w:r w:rsidR="00330AD2" w:rsidRPr="0033001C">
              <w:rPr>
                <w:rFonts w:eastAsia="MS Gothic"/>
                <w:kern w:val="22"/>
              </w:rPr>
              <w:t>Land Degradation Neutrality targets</w:t>
            </w:r>
          </w:p>
          <w:p w14:paraId="78AD750A" w14:textId="0BA0313C" w:rsidR="00FC3386" w:rsidRPr="0033001C" w:rsidRDefault="003902EC" w:rsidP="00F57B8B">
            <w:pPr>
              <w:suppressLineNumbers/>
              <w:suppressAutoHyphens/>
              <w:adjustRightInd w:val="0"/>
              <w:snapToGrid w:val="0"/>
              <w:jc w:val="left"/>
              <w:rPr>
                <w:rFonts w:eastAsia="MS Gothic"/>
                <w:kern w:val="22"/>
              </w:rPr>
            </w:pPr>
            <w:sdt>
              <w:sdtPr>
                <w:rPr>
                  <w:rFonts w:eastAsia="MS Gothic"/>
                  <w:kern w:val="22"/>
                </w:rPr>
                <w:id w:val="-2012739924"/>
                <w14:checkbox>
                  <w14:checked w14:val="0"/>
                  <w14:checkedState w14:val="2612" w14:font="MS Gothic"/>
                  <w14:uncheckedState w14:val="2610" w14:font="MS Gothic"/>
                </w14:checkbox>
              </w:sdtPr>
              <w:sdtEndPr/>
              <w:sdtContent>
                <w:r w:rsidR="00D04EC1" w:rsidRPr="00F57B8B">
                  <w:rPr>
                    <w:rFonts w:eastAsia="MS Gothic"/>
                    <w:kern w:val="22"/>
                  </w:rPr>
                  <w:t>☐</w:t>
                </w:r>
              </w:sdtContent>
            </w:sdt>
            <w:r w:rsidR="00BF1B0F" w:rsidRPr="00F57B8B">
              <w:rPr>
                <w:rFonts w:eastAsia="MS Gothic" w:cstheme="minorHAnsi"/>
                <w:kern w:val="22"/>
              </w:rPr>
              <w:tab/>
            </w:r>
            <w:r w:rsidR="00305506" w:rsidRPr="0033001C">
              <w:rPr>
                <w:rFonts w:eastAsia="MS Gothic"/>
                <w:kern w:val="22"/>
              </w:rPr>
              <w:t xml:space="preserve">One or more of your country’s </w:t>
            </w:r>
            <w:r w:rsidR="00435BFA" w:rsidRPr="00F57B8B">
              <w:rPr>
                <w:rFonts w:eastAsia="MS Gothic" w:cstheme="minorHAnsi"/>
                <w:kern w:val="22"/>
              </w:rPr>
              <w:t>voluntary commitments (e</w:t>
            </w:r>
            <w:r w:rsidR="00795CA2">
              <w:rPr>
                <w:rFonts w:eastAsia="MS Gothic" w:cstheme="minorHAnsi"/>
                <w:kern w:val="22"/>
              </w:rPr>
              <w:t>.</w:t>
            </w:r>
            <w:r w:rsidR="00435BFA" w:rsidRPr="00F57B8B">
              <w:rPr>
                <w:rFonts w:eastAsia="MS Gothic" w:cstheme="minorHAnsi"/>
                <w:kern w:val="22"/>
              </w:rPr>
              <w:t>g</w:t>
            </w:r>
            <w:r w:rsidR="00795CA2">
              <w:rPr>
                <w:rFonts w:eastAsia="MS Gothic" w:cstheme="minorHAnsi"/>
                <w:kern w:val="22"/>
              </w:rPr>
              <w:t>.</w:t>
            </w:r>
            <w:r w:rsidR="00435BFA" w:rsidRPr="00F57B8B">
              <w:rPr>
                <w:rFonts w:eastAsia="MS Gothic" w:cstheme="minorHAnsi"/>
                <w:kern w:val="22"/>
              </w:rPr>
              <w:t xml:space="preserve"> </w:t>
            </w:r>
            <w:r w:rsidR="00305506" w:rsidRPr="0033001C">
              <w:rPr>
                <w:rFonts w:eastAsia="MS Gothic"/>
                <w:kern w:val="22"/>
              </w:rPr>
              <w:t>national</w:t>
            </w:r>
            <w:r w:rsidR="00305506" w:rsidRPr="00F57B8B">
              <w:rPr>
                <w:rFonts w:eastAsia="MS Gothic" w:cstheme="minorHAnsi"/>
                <w:kern w:val="22"/>
              </w:rPr>
              <w:t xml:space="preserve"> </w:t>
            </w:r>
            <w:r w:rsidR="0064422D" w:rsidRPr="00F57B8B">
              <w:rPr>
                <w:rFonts w:eastAsia="MS Gothic" w:cstheme="minorHAnsi"/>
                <w:kern w:val="22"/>
              </w:rPr>
              <w:t>e</w:t>
            </w:r>
            <w:r w:rsidR="00305506" w:rsidRPr="00F57B8B">
              <w:rPr>
                <w:rFonts w:eastAsia="MS Gothic" w:cstheme="minorHAnsi"/>
                <w:kern w:val="22"/>
              </w:rPr>
              <w:t xml:space="preserve">cosystem </w:t>
            </w:r>
            <w:r w:rsidR="0064422D" w:rsidRPr="00F57B8B">
              <w:rPr>
                <w:rFonts w:eastAsia="MS Gothic" w:cstheme="minorHAnsi"/>
                <w:kern w:val="22"/>
              </w:rPr>
              <w:t>r</w:t>
            </w:r>
            <w:r w:rsidR="00305506" w:rsidRPr="00F57B8B">
              <w:rPr>
                <w:rFonts w:eastAsia="MS Gothic" w:cstheme="minorHAnsi"/>
                <w:kern w:val="22"/>
              </w:rPr>
              <w:t>estoration</w:t>
            </w:r>
            <w:r w:rsidR="00305506" w:rsidRPr="0033001C">
              <w:rPr>
                <w:rFonts w:eastAsia="MS Gothic"/>
                <w:kern w:val="22"/>
              </w:rPr>
              <w:t xml:space="preserve"> targets</w:t>
            </w:r>
            <w:r w:rsidR="00435BFA" w:rsidRPr="00F57B8B">
              <w:rPr>
                <w:rFonts w:ascii="MS Gothic" w:eastAsia="MS Gothic" w:hAnsi="MS Gothic"/>
                <w:kern w:val="22"/>
              </w:rPr>
              <w:t xml:space="preserve">; </w:t>
            </w:r>
            <w:r w:rsidR="00FC3386" w:rsidRPr="0033001C">
              <w:rPr>
                <w:rFonts w:eastAsia="MS Gothic"/>
                <w:kern w:val="22"/>
              </w:rPr>
              <w:t>The Leaders’ Pledge for Nature</w:t>
            </w:r>
            <w:r w:rsidR="00435BFA" w:rsidRPr="00F57B8B">
              <w:rPr>
                <w:rFonts w:ascii="MS Gothic" w:eastAsia="MS Gothic" w:hAnsi="MS Gothic"/>
                <w:kern w:val="22"/>
              </w:rPr>
              <w:t xml:space="preserve">; </w:t>
            </w:r>
            <w:r w:rsidR="00FC3386" w:rsidRPr="0033001C">
              <w:rPr>
                <w:rFonts w:eastAsia="MS Gothic"/>
                <w:kern w:val="22"/>
              </w:rPr>
              <w:t>The Action Agenda for Nature and People</w:t>
            </w:r>
            <w:r w:rsidR="00435BFA" w:rsidRPr="00F57B8B">
              <w:rPr>
                <w:rFonts w:ascii="MS Gothic" w:eastAsia="MS Gothic" w:hAnsi="MS Gothic"/>
                <w:kern w:val="22"/>
              </w:rPr>
              <w:t xml:space="preserve">; </w:t>
            </w:r>
            <w:r w:rsidR="00FC3386" w:rsidRPr="0033001C">
              <w:rPr>
                <w:rFonts w:eastAsia="MS Gothic"/>
                <w:kern w:val="22"/>
              </w:rPr>
              <w:t>Cities with Nature Commitment Platform</w:t>
            </w:r>
          </w:p>
          <w:p w14:paraId="316FF479" w14:textId="2076BAFB" w:rsidR="00FC3386" w:rsidRPr="0033001C" w:rsidRDefault="003902EC" w:rsidP="00F57B8B">
            <w:pPr>
              <w:suppressLineNumbers/>
              <w:suppressAutoHyphens/>
              <w:adjustRightInd w:val="0"/>
              <w:snapToGrid w:val="0"/>
              <w:rPr>
                <w:rFonts w:eastAsia="MS Gothic"/>
                <w:kern w:val="22"/>
              </w:rPr>
            </w:pPr>
            <w:sdt>
              <w:sdtPr>
                <w:rPr>
                  <w:rFonts w:ascii="MS Gothic" w:eastAsia="MS Gothic" w:hAnsi="MS Gothic"/>
                  <w:kern w:val="22"/>
                </w:rPr>
                <w:id w:val="145096858"/>
                <w14:checkbox>
                  <w14:checked w14:val="0"/>
                  <w14:checkedState w14:val="2612" w14:font="MS Gothic"/>
                  <w14:uncheckedState w14:val="2610" w14:font="MS Gothic"/>
                </w14:checkbox>
              </w:sdtPr>
              <w:sdtEndPr/>
              <w:sdtContent>
                <w:r w:rsidR="00FC3386" w:rsidRPr="00F57B8B">
                  <w:rPr>
                    <w:rFonts w:ascii="MS Gothic" w:eastAsia="MS Gothic" w:hAnsi="MS Gothic"/>
                    <w:kern w:val="22"/>
                  </w:rPr>
                  <w:t>☐</w:t>
                </w:r>
              </w:sdtContent>
            </w:sdt>
            <w:r w:rsidR="00FC3386" w:rsidRPr="00F57B8B">
              <w:rPr>
                <w:rFonts w:ascii="MS Gothic" w:eastAsia="MS Gothic" w:hAnsi="MS Gothic"/>
                <w:kern w:val="22"/>
              </w:rPr>
              <w:tab/>
            </w:r>
            <w:r w:rsidR="00FC3386" w:rsidRPr="0033001C">
              <w:rPr>
                <w:rFonts w:eastAsia="MS Gothic"/>
                <w:kern w:val="22"/>
              </w:rPr>
              <w:t>Other</w:t>
            </w:r>
            <w:r w:rsidR="00FC3386" w:rsidRPr="00F57B8B">
              <w:rPr>
                <w:rFonts w:eastAsia="MS Gothic" w:cstheme="minorHAnsi"/>
                <w:kern w:val="22"/>
              </w:rPr>
              <w:t xml:space="preserve"> _________________________________</w:t>
            </w:r>
          </w:p>
          <w:p w14:paraId="11B0B2AF" w14:textId="0CE51C9B" w:rsidR="00FC3386" w:rsidRPr="0033001C" w:rsidRDefault="00FC3386" w:rsidP="00F57B8B">
            <w:pPr>
              <w:suppressLineNumbers/>
              <w:suppressAutoHyphens/>
              <w:adjustRightInd w:val="0"/>
              <w:snapToGrid w:val="0"/>
              <w:rPr>
                <w:rFonts w:eastAsia="MS Gothic"/>
                <w:kern w:val="22"/>
              </w:rPr>
            </w:pPr>
            <w:r w:rsidRPr="0033001C">
              <w:rPr>
                <w:rFonts w:eastAsia="MS Gothic"/>
                <w:kern w:val="22"/>
              </w:rPr>
              <w:t>_________________________________</w:t>
            </w:r>
          </w:p>
          <w:p w14:paraId="4C871DFB" w14:textId="77777777" w:rsidR="0076699C" w:rsidRPr="00F57B8B" w:rsidRDefault="0076699C" w:rsidP="00F57B8B">
            <w:pPr>
              <w:suppressLineNumbers/>
              <w:suppressAutoHyphens/>
              <w:adjustRightInd w:val="0"/>
              <w:snapToGrid w:val="0"/>
              <w:rPr>
                <w:rFonts w:eastAsia="MS Gothic" w:cstheme="minorHAnsi"/>
                <w:kern w:val="22"/>
              </w:rPr>
            </w:pPr>
          </w:p>
          <w:p w14:paraId="42C3921B" w14:textId="2CEB7B38" w:rsidR="00FC3386" w:rsidRPr="0033001C" w:rsidRDefault="00FC3386">
            <w:pPr>
              <w:suppressLineNumbers/>
              <w:suppressAutoHyphens/>
              <w:kinsoku w:val="0"/>
              <w:overflowPunct w:val="0"/>
              <w:autoSpaceDE w:val="0"/>
              <w:autoSpaceDN w:val="0"/>
              <w:adjustRightInd w:val="0"/>
              <w:snapToGrid w:val="0"/>
              <w:spacing w:before="120"/>
              <w:jc w:val="left"/>
              <w:rPr>
                <w:rFonts w:eastAsia="MS Gothic"/>
                <w:kern w:val="22"/>
              </w:rPr>
            </w:pPr>
            <w:r w:rsidRPr="0033001C">
              <w:rPr>
                <w:rFonts w:eastAsia="MS Gothic"/>
                <w:kern w:val="22"/>
              </w:rPr>
              <w:t>Name</w:t>
            </w:r>
            <w:r w:rsidR="00630A42" w:rsidRPr="0033001C">
              <w:rPr>
                <w:rFonts w:eastAsia="MS Gothic"/>
                <w:snapToGrid w:val="0"/>
                <w:kern w:val="22"/>
                <w:szCs w:val="22"/>
              </w:rPr>
              <w:t>(s)</w:t>
            </w:r>
            <w:r w:rsidR="00005E0F" w:rsidRPr="0033001C">
              <w:rPr>
                <w:rFonts w:eastAsia="MS Gothic"/>
                <w:snapToGrid w:val="0"/>
                <w:kern w:val="22"/>
                <w:szCs w:val="22"/>
              </w:rPr>
              <w:t>/</w:t>
            </w:r>
            <w:r w:rsidRPr="0033001C">
              <w:rPr>
                <w:rFonts w:eastAsia="MS Gothic"/>
                <w:kern w:val="22"/>
              </w:rPr>
              <w:t>Number</w:t>
            </w:r>
            <w:r w:rsidR="00630A42" w:rsidRPr="0033001C">
              <w:rPr>
                <w:rFonts w:eastAsia="MS Gothic"/>
                <w:snapToGrid w:val="0"/>
                <w:kern w:val="22"/>
                <w:szCs w:val="22"/>
              </w:rPr>
              <w:t>(s)</w:t>
            </w:r>
            <w:r w:rsidR="00005E0F" w:rsidRPr="0033001C">
              <w:rPr>
                <w:rFonts w:eastAsia="MS Gothic"/>
                <w:snapToGrid w:val="0"/>
                <w:kern w:val="22"/>
                <w:szCs w:val="22"/>
              </w:rPr>
              <w:t>/</w:t>
            </w:r>
            <w:r w:rsidRPr="0033001C">
              <w:rPr>
                <w:rFonts w:eastAsia="MS Gothic"/>
                <w:kern w:val="22"/>
              </w:rPr>
              <w:t>Ref</w:t>
            </w:r>
            <w:r w:rsidR="00005E0F" w:rsidRPr="0033001C">
              <w:rPr>
                <w:rFonts w:eastAsia="MS Gothic"/>
                <w:snapToGrid w:val="0"/>
                <w:kern w:val="22"/>
                <w:szCs w:val="22"/>
              </w:rPr>
              <w:t>.</w:t>
            </w:r>
            <w:r w:rsidR="00630A42" w:rsidRPr="0033001C">
              <w:rPr>
                <w:rFonts w:eastAsia="MS Gothic"/>
                <w:snapToGrid w:val="0"/>
                <w:kern w:val="22"/>
                <w:szCs w:val="22"/>
              </w:rPr>
              <w:t>(s)</w:t>
            </w:r>
            <w:r w:rsidRPr="0033001C">
              <w:rPr>
                <w:rFonts w:eastAsia="MS Gothic"/>
                <w:kern w:val="22"/>
              </w:rPr>
              <w:t xml:space="preserve"> of existing commitment</w:t>
            </w:r>
            <w:r w:rsidR="00630A42" w:rsidRPr="0033001C">
              <w:rPr>
                <w:rFonts w:eastAsia="MS Gothic"/>
                <w:snapToGrid w:val="0"/>
                <w:kern w:val="22"/>
                <w:szCs w:val="22"/>
              </w:rPr>
              <w:t>(s)</w:t>
            </w:r>
            <w:r w:rsidR="00005E0F" w:rsidRPr="0033001C">
              <w:rPr>
                <w:rFonts w:eastAsia="MS Gothic"/>
                <w:snapToGrid w:val="0"/>
                <w:kern w:val="22"/>
                <w:szCs w:val="22"/>
              </w:rPr>
              <w:t>:</w:t>
            </w:r>
          </w:p>
          <w:p w14:paraId="63C8E7EE" w14:textId="59819F9E" w:rsidR="00FC3386" w:rsidRPr="0033001C" w:rsidRDefault="00FC3386" w:rsidP="00F57B8B">
            <w:pPr>
              <w:suppressLineNumbers/>
              <w:suppressAutoHyphens/>
              <w:adjustRightInd w:val="0"/>
              <w:snapToGrid w:val="0"/>
              <w:rPr>
                <w:rFonts w:eastAsia="MS Gothic"/>
                <w:kern w:val="22"/>
              </w:rPr>
            </w:pPr>
            <w:r w:rsidRPr="0033001C">
              <w:rPr>
                <w:rFonts w:eastAsia="MS Gothic"/>
                <w:kern w:val="22"/>
              </w:rPr>
              <w:t>_________________________________</w:t>
            </w:r>
          </w:p>
          <w:p w14:paraId="2D76724C" w14:textId="5CD54D29" w:rsidR="00FC3386" w:rsidRPr="00F57B8B" w:rsidRDefault="00FC3386" w:rsidP="00F57B8B">
            <w:pPr>
              <w:suppressLineNumbers/>
              <w:suppressAutoHyphens/>
              <w:adjustRightInd w:val="0"/>
              <w:snapToGrid w:val="0"/>
              <w:rPr>
                <w:kern w:val="22"/>
              </w:rPr>
            </w:pPr>
            <w:r w:rsidRPr="0033001C">
              <w:rPr>
                <w:kern w:val="22"/>
              </w:rPr>
              <w:t>_________________________________</w:t>
            </w:r>
          </w:p>
          <w:p w14:paraId="340BA979" w14:textId="77777777" w:rsidR="00FC3386" w:rsidRPr="00F57B8B" w:rsidRDefault="00FC3386" w:rsidP="00F57B8B">
            <w:pPr>
              <w:suppressLineNumbers/>
              <w:suppressAutoHyphens/>
              <w:adjustRightInd w:val="0"/>
              <w:snapToGrid w:val="0"/>
              <w:rPr>
                <w:kern w:val="22"/>
              </w:rPr>
            </w:pPr>
          </w:p>
        </w:tc>
        <w:tc>
          <w:tcPr>
            <w:tcW w:w="2298" w:type="dxa"/>
          </w:tcPr>
          <w:p w14:paraId="3E7154F5" w14:textId="1961CD46" w:rsidR="00FC3386" w:rsidRPr="0033001C" w:rsidRDefault="00F259BA" w:rsidP="00F57B8B">
            <w:pPr>
              <w:suppressLineNumbers/>
              <w:suppressAutoHyphens/>
              <w:adjustRightInd w:val="0"/>
              <w:snapToGrid w:val="0"/>
              <w:jc w:val="left"/>
              <w:rPr>
                <w:i/>
                <w:kern w:val="22"/>
              </w:rPr>
            </w:pPr>
            <w:r w:rsidRPr="00F57B8B">
              <w:rPr>
                <w:i/>
                <w:iCs/>
                <w:kern w:val="22"/>
              </w:rPr>
              <w:t>List as many as relevant.</w:t>
            </w:r>
          </w:p>
        </w:tc>
      </w:tr>
      <w:tr w:rsidR="00FC3386" w:rsidRPr="0033001C" w14:paraId="46BB83A2" w14:textId="77777777" w:rsidTr="00F57B8B">
        <w:trPr>
          <w:jc w:val="center"/>
        </w:trPr>
        <w:tc>
          <w:tcPr>
            <w:tcW w:w="518" w:type="dxa"/>
            <w:shd w:val="clear" w:color="auto" w:fill="FDE9D9" w:themeFill="accent6" w:themeFillTint="33"/>
          </w:tcPr>
          <w:p w14:paraId="360ECE52" w14:textId="77777777" w:rsidR="00FC3386" w:rsidRPr="00F57B8B" w:rsidRDefault="00FC3386" w:rsidP="00F57B8B">
            <w:pPr>
              <w:pStyle w:val="ListParagraph"/>
              <w:suppressLineNumbers/>
              <w:suppressAutoHyphens/>
              <w:adjustRightInd w:val="0"/>
              <w:snapToGrid w:val="0"/>
              <w:ind w:left="0"/>
              <w:contextualSpacing w:val="0"/>
              <w:rPr>
                <w:kern w:val="22"/>
              </w:rPr>
            </w:pPr>
          </w:p>
        </w:tc>
        <w:tc>
          <w:tcPr>
            <w:tcW w:w="2557" w:type="dxa"/>
            <w:shd w:val="clear" w:color="auto" w:fill="FDE9D9" w:themeFill="accent6" w:themeFillTint="33"/>
          </w:tcPr>
          <w:p w14:paraId="710DFF8B" w14:textId="77777777" w:rsidR="00FC3386" w:rsidRPr="00F57B8B" w:rsidRDefault="00FC3386" w:rsidP="00F57B8B">
            <w:pPr>
              <w:pStyle w:val="ListParagraph"/>
              <w:suppressLineNumbers/>
              <w:suppressAutoHyphens/>
              <w:adjustRightInd w:val="0"/>
              <w:snapToGrid w:val="0"/>
              <w:ind w:left="0"/>
              <w:contextualSpacing w:val="0"/>
              <w:rPr>
                <w:kern w:val="22"/>
              </w:rPr>
            </w:pPr>
          </w:p>
        </w:tc>
        <w:tc>
          <w:tcPr>
            <w:tcW w:w="4125" w:type="dxa"/>
            <w:shd w:val="clear" w:color="auto" w:fill="FDE9D9" w:themeFill="accent6" w:themeFillTint="33"/>
          </w:tcPr>
          <w:p w14:paraId="41117CF2" w14:textId="77777777" w:rsidR="00FC3386" w:rsidRPr="00F57B8B" w:rsidRDefault="00FC3386" w:rsidP="00F57B8B">
            <w:pPr>
              <w:pStyle w:val="ListParagraph"/>
              <w:suppressLineNumbers/>
              <w:suppressAutoHyphens/>
              <w:adjustRightInd w:val="0"/>
              <w:snapToGrid w:val="0"/>
              <w:ind w:left="0"/>
              <w:contextualSpacing w:val="0"/>
              <w:rPr>
                <w:kern w:val="22"/>
              </w:rPr>
            </w:pPr>
          </w:p>
        </w:tc>
        <w:tc>
          <w:tcPr>
            <w:tcW w:w="2298" w:type="dxa"/>
            <w:shd w:val="clear" w:color="auto" w:fill="FDE9D9" w:themeFill="accent6" w:themeFillTint="33"/>
          </w:tcPr>
          <w:p w14:paraId="56F316B8" w14:textId="77777777" w:rsidR="00FC3386" w:rsidRPr="00F57B8B" w:rsidRDefault="00FC3386" w:rsidP="00F57B8B">
            <w:pPr>
              <w:pStyle w:val="ListParagraph"/>
              <w:suppressLineNumbers/>
              <w:suppressAutoHyphens/>
              <w:adjustRightInd w:val="0"/>
              <w:snapToGrid w:val="0"/>
              <w:ind w:left="0"/>
              <w:contextualSpacing w:val="0"/>
              <w:rPr>
                <w:i/>
                <w:iCs/>
                <w:kern w:val="22"/>
              </w:rPr>
            </w:pPr>
          </w:p>
        </w:tc>
      </w:tr>
      <w:tr w:rsidR="00FC3386" w:rsidRPr="0033001C" w14:paraId="1A2D44DD" w14:textId="77777777" w:rsidTr="00F57B8B">
        <w:trPr>
          <w:jc w:val="center"/>
        </w:trPr>
        <w:tc>
          <w:tcPr>
            <w:tcW w:w="518" w:type="dxa"/>
          </w:tcPr>
          <w:p w14:paraId="22B5C22F" w14:textId="0DF83335" w:rsidR="00FC3386" w:rsidRPr="00F57B8B" w:rsidRDefault="00F259BA" w:rsidP="00F57B8B">
            <w:pPr>
              <w:pStyle w:val="ListParagraph"/>
              <w:suppressLineNumbers/>
              <w:suppressAutoHyphens/>
              <w:adjustRightInd w:val="0"/>
              <w:snapToGrid w:val="0"/>
              <w:ind w:left="0"/>
              <w:contextualSpacing w:val="0"/>
              <w:rPr>
                <w:b/>
                <w:kern w:val="22"/>
              </w:rPr>
            </w:pPr>
            <w:r w:rsidRPr="00F57B8B">
              <w:rPr>
                <w:b/>
                <w:kern w:val="22"/>
              </w:rPr>
              <w:t>4</w:t>
            </w:r>
          </w:p>
        </w:tc>
        <w:tc>
          <w:tcPr>
            <w:tcW w:w="2557" w:type="dxa"/>
          </w:tcPr>
          <w:p w14:paraId="31E740DE" w14:textId="05EFEDC1" w:rsidR="00FC3386" w:rsidRPr="00F57B8B" w:rsidRDefault="00FC3386" w:rsidP="00F57B8B">
            <w:pPr>
              <w:pStyle w:val="ListParagraph"/>
              <w:suppressLineNumbers/>
              <w:suppressAutoHyphens/>
              <w:adjustRightInd w:val="0"/>
              <w:snapToGrid w:val="0"/>
              <w:ind w:left="0"/>
              <w:contextualSpacing w:val="0"/>
              <w:jc w:val="left"/>
              <w:rPr>
                <w:b/>
                <w:kern w:val="22"/>
              </w:rPr>
            </w:pPr>
            <w:r w:rsidRPr="00F57B8B">
              <w:rPr>
                <w:b/>
                <w:kern w:val="22"/>
              </w:rPr>
              <w:t xml:space="preserve">National </w:t>
            </w:r>
            <w:r w:rsidR="002C6F7A" w:rsidRPr="00F57B8B">
              <w:rPr>
                <w:b/>
                <w:bCs/>
                <w:kern w:val="22"/>
              </w:rPr>
              <w:t>c</w:t>
            </w:r>
            <w:r w:rsidRPr="00F57B8B">
              <w:rPr>
                <w:b/>
                <w:bCs/>
                <w:kern w:val="22"/>
              </w:rPr>
              <w:t>ommitment</w:t>
            </w:r>
            <w:r w:rsidRPr="00F57B8B">
              <w:rPr>
                <w:b/>
                <w:kern w:val="22"/>
              </w:rPr>
              <w:t xml:space="preserve"> towards each of the global targets</w:t>
            </w:r>
            <w:r w:rsidR="00BF1B0F" w:rsidRPr="0033001C">
              <w:rPr>
                <w:snapToGrid w:val="0"/>
                <w:kern w:val="22"/>
                <w:szCs w:val="22"/>
              </w:rPr>
              <w:t xml:space="preserve"> </w:t>
            </w:r>
            <w:r w:rsidR="009D6743" w:rsidRPr="0033001C">
              <w:rPr>
                <w:snapToGrid w:val="0"/>
                <w:kern w:val="22"/>
                <w:szCs w:val="22"/>
              </w:rPr>
              <w:t xml:space="preserve">of the post-2020 global biodiversity </w:t>
            </w:r>
            <w:r w:rsidR="008D54F4" w:rsidRPr="0033001C">
              <w:rPr>
                <w:snapToGrid w:val="0"/>
                <w:kern w:val="22"/>
                <w:szCs w:val="22"/>
              </w:rPr>
              <w:t>framework</w:t>
            </w:r>
          </w:p>
        </w:tc>
        <w:tc>
          <w:tcPr>
            <w:tcW w:w="4125" w:type="dxa"/>
          </w:tcPr>
          <w:p w14:paraId="0FB05C8B" w14:textId="77777777" w:rsidR="00FC3386" w:rsidRPr="0033001C" w:rsidRDefault="00FC3386" w:rsidP="00F57B8B">
            <w:pPr>
              <w:pStyle w:val="ListParagraph"/>
              <w:suppressLineNumbers/>
              <w:suppressAutoHyphens/>
              <w:adjustRightInd w:val="0"/>
              <w:snapToGrid w:val="0"/>
              <w:ind w:left="0"/>
              <w:contextualSpacing w:val="0"/>
              <w:rPr>
                <w:kern w:val="22"/>
              </w:rPr>
            </w:pPr>
          </w:p>
        </w:tc>
        <w:tc>
          <w:tcPr>
            <w:tcW w:w="2298" w:type="dxa"/>
          </w:tcPr>
          <w:p w14:paraId="7BDAF671" w14:textId="77777777" w:rsidR="00FC3386" w:rsidRPr="0033001C" w:rsidRDefault="00FC3386" w:rsidP="00F57B8B">
            <w:pPr>
              <w:pStyle w:val="ListParagraph"/>
              <w:suppressLineNumbers/>
              <w:suppressAutoHyphens/>
              <w:adjustRightInd w:val="0"/>
              <w:snapToGrid w:val="0"/>
              <w:ind w:left="0"/>
              <w:contextualSpacing w:val="0"/>
              <w:rPr>
                <w:i/>
                <w:kern w:val="22"/>
              </w:rPr>
            </w:pPr>
          </w:p>
        </w:tc>
      </w:tr>
      <w:tr w:rsidR="00FC3386" w:rsidRPr="0033001C" w14:paraId="5A048857" w14:textId="77777777" w:rsidTr="00F57B8B">
        <w:trPr>
          <w:trHeight w:val="8455"/>
          <w:jc w:val="center"/>
        </w:trPr>
        <w:tc>
          <w:tcPr>
            <w:tcW w:w="518" w:type="dxa"/>
          </w:tcPr>
          <w:p w14:paraId="55B796D8" w14:textId="77777777" w:rsidR="00FC3386" w:rsidRPr="0033001C" w:rsidRDefault="00FC3386" w:rsidP="00F57B8B">
            <w:pPr>
              <w:pStyle w:val="ListParagraph"/>
              <w:suppressLineNumbers/>
              <w:suppressAutoHyphens/>
              <w:adjustRightInd w:val="0"/>
              <w:snapToGrid w:val="0"/>
              <w:ind w:left="0"/>
              <w:contextualSpacing w:val="0"/>
              <w:rPr>
                <w:kern w:val="22"/>
              </w:rPr>
            </w:pPr>
          </w:p>
        </w:tc>
        <w:tc>
          <w:tcPr>
            <w:tcW w:w="2557" w:type="dxa"/>
          </w:tcPr>
          <w:p w14:paraId="55EA7097" w14:textId="6080ABED" w:rsidR="00FC3386" w:rsidRPr="0033001C" w:rsidRDefault="00FC3386" w:rsidP="00F57B8B">
            <w:pPr>
              <w:pStyle w:val="ListParagraph"/>
              <w:suppressLineNumbers/>
              <w:suppressAutoHyphens/>
              <w:adjustRightInd w:val="0"/>
              <w:snapToGrid w:val="0"/>
              <w:ind w:left="0"/>
              <w:contextualSpacing w:val="0"/>
              <w:rPr>
                <w:kern w:val="22"/>
              </w:rPr>
            </w:pPr>
            <w:r w:rsidRPr="0033001C">
              <w:rPr>
                <w:kern w:val="22"/>
              </w:rPr>
              <w:t>Global target 1</w:t>
            </w:r>
          </w:p>
        </w:tc>
        <w:tc>
          <w:tcPr>
            <w:tcW w:w="4125" w:type="dxa"/>
          </w:tcPr>
          <w:p w14:paraId="1DEE43B9" w14:textId="13A88AC4" w:rsidR="00FC3386" w:rsidRPr="0033001C" w:rsidRDefault="00FC3386">
            <w:pPr>
              <w:pStyle w:val="ListParagraph"/>
              <w:suppressLineNumbers/>
              <w:suppressAutoHyphens/>
              <w:kinsoku w:val="0"/>
              <w:overflowPunct w:val="0"/>
              <w:autoSpaceDE w:val="0"/>
              <w:autoSpaceDN w:val="0"/>
              <w:adjustRightInd w:val="0"/>
              <w:snapToGrid w:val="0"/>
              <w:ind w:left="0"/>
              <w:contextualSpacing w:val="0"/>
              <w:jc w:val="left"/>
              <w:rPr>
                <w:rFonts w:eastAsia="MS Gothic"/>
                <w:kern w:val="22"/>
              </w:rPr>
            </w:pPr>
            <w:r w:rsidRPr="0033001C">
              <w:rPr>
                <w:rFonts w:eastAsia="MS Gothic"/>
                <w:kern w:val="22"/>
              </w:rPr>
              <w:t xml:space="preserve">National </w:t>
            </w:r>
            <w:r w:rsidR="00190163" w:rsidRPr="0033001C">
              <w:rPr>
                <w:rFonts w:eastAsia="MS Gothic"/>
                <w:snapToGrid w:val="0"/>
                <w:kern w:val="22"/>
                <w:szCs w:val="22"/>
              </w:rPr>
              <w:t>c</w:t>
            </w:r>
            <w:r w:rsidRPr="0033001C">
              <w:rPr>
                <w:rFonts w:eastAsia="MS Gothic"/>
                <w:snapToGrid w:val="0"/>
                <w:kern w:val="22"/>
                <w:szCs w:val="22"/>
              </w:rPr>
              <w:t>ommitment</w:t>
            </w:r>
            <w:r w:rsidRPr="0033001C">
              <w:rPr>
                <w:rFonts w:eastAsia="MS Gothic"/>
                <w:kern w:val="22"/>
              </w:rPr>
              <w:t>:</w:t>
            </w:r>
          </w:p>
          <w:p w14:paraId="58A8D524" w14:textId="77777777" w:rsidR="00FC3386" w:rsidRPr="0033001C" w:rsidRDefault="00FC3386" w:rsidP="00F57B8B">
            <w:pPr>
              <w:pStyle w:val="ListParagraph"/>
              <w:suppressLineNumbers/>
              <w:suppressAutoHyphens/>
              <w:adjustRightInd w:val="0"/>
              <w:snapToGrid w:val="0"/>
              <w:ind w:left="0"/>
              <w:contextualSpacing w:val="0"/>
              <w:jc w:val="left"/>
              <w:rPr>
                <w:rFonts w:eastAsia="MS Gothic"/>
                <w:kern w:val="22"/>
              </w:rPr>
            </w:pPr>
            <w:r w:rsidRPr="0033001C">
              <w:rPr>
                <w:rFonts w:eastAsia="MS Gothic"/>
                <w:kern w:val="22"/>
              </w:rPr>
              <w:t>__________________________________</w:t>
            </w:r>
          </w:p>
          <w:p w14:paraId="6005A41D" w14:textId="77777777" w:rsidR="00FC3386" w:rsidRPr="0033001C" w:rsidRDefault="00FC3386" w:rsidP="00F57B8B">
            <w:pPr>
              <w:pStyle w:val="ListParagraph"/>
              <w:suppressLineNumbers/>
              <w:suppressAutoHyphens/>
              <w:adjustRightInd w:val="0"/>
              <w:snapToGrid w:val="0"/>
              <w:ind w:left="0"/>
              <w:contextualSpacing w:val="0"/>
              <w:jc w:val="left"/>
              <w:rPr>
                <w:rFonts w:eastAsia="MS Gothic"/>
                <w:kern w:val="22"/>
              </w:rPr>
            </w:pPr>
            <w:r w:rsidRPr="0033001C">
              <w:rPr>
                <w:rFonts w:eastAsia="MS Gothic"/>
                <w:kern w:val="22"/>
              </w:rPr>
              <w:t>__________________________________</w:t>
            </w:r>
          </w:p>
          <w:p w14:paraId="5375C4CD" w14:textId="77777777" w:rsidR="00FC3386" w:rsidRPr="0033001C" w:rsidRDefault="00FC3386" w:rsidP="00F57B8B">
            <w:pPr>
              <w:pStyle w:val="ListParagraph"/>
              <w:suppressLineNumbers/>
              <w:suppressAutoHyphens/>
              <w:adjustRightInd w:val="0"/>
              <w:snapToGrid w:val="0"/>
              <w:ind w:left="0"/>
              <w:contextualSpacing w:val="0"/>
              <w:jc w:val="left"/>
              <w:rPr>
                <w:rFonts w:eastAsia="MS Gothic"/>
                <w:kern w:val="22"/>
              </w:rPr>
            </w:pPr>
            <w:r w:rsidRPr="0033001C">
              <w:rPr>
                <w:rFonts w:eastAsia="MS Gothic"/>
                <w:kern w:val="22"/>
              </w:rPr>
              <w:t>__________________________________</w:t>
            </w:r>
          </w:p>
          <w:p w14:paraId="680BC543" w14:textId="77777777" w:rsidR="00FC3386" w:rsidRPr="00F57B8B" w:rsidRDefault="00FC3386" w:rsidP="00F57B8B">
            <w:pPr>
              <w:pStyle w:val="ListParagraph"/>
              <w:suppressLineNumbers/>
              <w:suppressAutoHyphens/>
              <w:adjustRightInd w:val="0"/>
              <w:snapToGrid w:val="0"/>
              <w:ind w:left="0"/>
              <w:contextualSpacing w:val="0"/>
              <w:jc w:val="left"/>
              <w:rPr>
                <w:rFonts w:ascii="MS Gothic" w:eastAsia="MS Gothic" w:hAnsi="MS Gothic"/>
                <w:kern w:val="22"/>
              </w:rPr>
            </w:pPr>
            <w:r w:rsidRPr="00F57B8B">
              <w:rPr>
                <w:rFonts w:ascii="MS Gothic" w:eastAsia="MS Gothic" w:hAnsi="MS Gothic"/>
                <w:kern w:val="22"/>
              </w:rPr>
              <w:t>_________________________________</w:t>
            </w:r>
          </w:p>
          <w:p w14:paraId="36528738" w14:textId="77777777" w:rsidR="00FC3386" w:rsidRPr="00F57B8B" w:rsidRDefault="00FC3386" w:rsidP="00F57B8B">
            <w:pPr>
              <w:pStyle w:val="ListParagraph"/>
              <w:suppressLineNumbers/>
              <w:suppressAutoHyphens/>
              <w:adjustRightInd w:val="0"/>
              <w:snapToGrid w:val="0"/>
              <w:ind w:left="0"/>
              <w:contextualSpacing w:val="0"/>
              <w:jc w:val="left"/>
              <w:rPr>
                <w:rFonts w:eastAsia="MS Gothic" w:cstheme="minorHAnsi"/>
                <w:kern w:val="22"/>
              </w:rPr>
            </w:pPr>
          </w:p>
          <w:p w14:paraId="171A3854" w14:textId="22E91643" w:rsidR="00FC3386" w:rsidRPr="0033001C" w:rsidRDefault="00FC3386" w:rsidP="00F57B8B">
            <w:pPr>
              <w:pStyle w:val="ListParagraph"/>
              <w:suppressLineNumbers/>
              <w:suppressAutoHyphens/>
              <w:adjustRightInd w:val="0"/>
              <w:snapToGrid w:val="0"/>
              <w:ind w:left="0"/>
              <w:contextualSpacing w:val="0"/>
              <w:jc w:val="left"/>
              <w:rPr>
                <w:rFonts w:eastAsia="MS Gothic"/>
                <w:kern w:val="22"/>
              </w:rPr>
            </w:pPr>
            <w:r w:rsidRPr="0033001C">
              <w:rPr>
                <w:rFonts w:eastAsia="MS Gothic"/>
                <w:kern w:val="22"/>
              </w:rPr>
              <w:t>Please explain briefly how this national commitment will contribute to the attainment of the global target</w:t>
            </w:r>
            <w:r w:rsidR="00A561AF" w:rsidRPr="00F57B8B">
              <w:rPr>
                <w:rFonts w:eastAsia="MS Gothic" w:cstheme="minorHAnsi"/>
                <w:kern w:val="22"/>
              </w:rPr>
              <w:t xml:space="preserve"> </w:t>
            </w:r>
            <w:r w:rsidR="00A561AF" w:rsidRPr="0033001C">
              <w:rPr>
                <w:rFonts w:eastAsia="MS Gothic"/>
                <w:kern w:val="22"/>
              </w:rPr>
              <w:t>(s)</w:t>
            </w:r>
            <w:r w:rsidRPr="0033001C">
              <w:rPr>
                <w:rFonts w:eastAsia="MS Gothic"/>
                <w:kern w:val="22"/>
              </w:rPr>
              <w:t>:</w:t>
            </w:r>
          </w:p>
          <w:p w14:paraId="7AADA460" w14:textId="77777777" w:rsidR="00FC3386" w:rsidRPr="0033001C" w:rsidRDefault="00FC3386" w:rsidP="00F57B8B">
            <w:pPr>
              <w:pStyle w:val="ListParagraph"/>
              <w:suppressLineNumbers/>
              <w:suppressAutoHyphens/>
              <w:adjustRightInd w:val="0"/>
              <w:snapToGrid w:val="0"/>
              <w:ind w:left="0"/>
              <w:contextualSpacing w:val="0"/>
              <w:jc w:val="left"/>
              <w:rPr>
                <w:rFonts w:eastAsia="MS Gothic"/>
                <w:kern w:val="22"/>
              </w:rPr>
            </w:pPr>
            <w:r w:rsidRPr="0033001C">
              <w:rPr>
                <w:rFonts w:eastAsia="MS Gothic"/>
                <w:kern w:val="22"/>
              </w:rPr>
              <w:t>__________________________________</w:t>
            </w:r>
          </w:p>
          <w:p w14:paraId="7287E3E5" w14:textId="77777777" w:rsidR="00FC3386" w:rsidRPr="0033001C" w:rsidRDefault="00FC3386" w:rsidP="00F57B8B">
            <w:pPr>
              <w:pStyle w:val="ListParagraph"/>
              <w:suppressLineNumbers/>
              <w:suppressAutoHyphens/>
              <w:adjustRightInd w:val="0"/>
              <w:snapToGrid w:val="0"/>
              <w:ind w:left="0"/>
              <w:contextualSpacing w:val="0"/>
              <w:jc w:val="left"/>
              <w:rPr>
                <w:rFonts w:eastAsia="MS Gothic"/>
                <w:kern w:val="22"/>
              </w:rPr>
            </w:pPr>
            <w:r w:rsidRPr="0033001C">
              <w:rPr>
                <w:rFonts w:eastAsia="MS Gothic"/>
                <w:kern w:val="22"/>
              </w:rPr>
              <w:t>__________________________________</w:t>
            </w:r>
          </w:p>
          <w:p w14:paraId="623EAD1E" w14:textId="77777777" w:rsidR="00FC3386" w:rsidRPr="0033001C" w:rsidRDefault="00FC3386" w:rsidP="00F57B8B">
            <w:pPr>
              <w:pStyle w:val="ListParagraph"/>
              <w:suppressLineNumbers/>
              <w:suppressAutoHyphens/>
              <w:adjustRightInd w:val="0"/>
              <w:snapToGrid w:val="0"/>
              <w:ind w:left="0"/>
              <w:contextualSpacing w:val="0"/>
              <w:jc w:val="left"/>
              <w:rPr>
                <w:rFonts w:eastAsia="MS Gothic"/>
                <w:kern w:val="22"/>
              </w:rPr>
            </w:pPr>
            <w:r w:rsidRPr="0033001C">
              <w:rPr>
                <w:rFonts w:eastAsia="MS Gothic"/>
                <w:kern w:val="22"/>
              </w:rPr>
              <w:t>__________________________________</w:t>
            </w:r>
          </w:p>
          <w:p w14:paraId="0351C4D9" w14:textId="77777777" w:rsidR="00FC3386" w:rsidRPr="00F57B8B" w:rsidRDefault="00FC3386" w:rsidP="00F57B8B">
            <w:pPr>
              <w:pStyle w:val="ListParagraph"/>
              <w:suppressLineNumbers/>
              <w:suppressAutoHyphens/>
              <w:adjustRightInd w:val="0"/>
              <w:snapToGrid w:val="0"/>
              <w:ind w:left="0"/>
              <w:contextualSpacing w:val="0"/>
              <w:jc w:val="left"/>
              <w:rPr>
                <w:rFonts w:eastAsia="MS Gothic" w:cstheme="minorHAnsi"/>
                <w:kern w:val="22"/>
              </w:rPr>
            </w:pPr>
          </w:p>
          <w:p w14:paraId="72F96DA7" w14:textId="025A0EEA" w:rsidR="00FC3386" w:rsidRPr="0033001C" w:rsidRDefault="00FC3386" w:rsidP="00F57B8B">
            <w:pPr>
              <w:pStyle w:val="ListParagraph"/>
              <w:suppressLineNumbers/>
              <w:suppressAutoHyphens/>
              <w:adjustRightInd w:val="0"/>
              <w:snapToGrid w:val="0"/>
              <w:ind w:left="0"/>
              <w:contextualSpacing w:val="0"/>
              <w:jc w:val="left"/>
              <w:rPr>
                <w:kern w:val="22"/>
              </w:rPr>
            </w:pPr>
            <w:r w:rsidRPr="0033001C">
              <w:rPr>
                <w:rFonts w:eastAsia="MS Gothic"/>
                <w:kern w:val="22"/>
              </w:rPr>
              <w:t xml:space="preserve">Please </w:t>
            </w:r>
            <w:r w:rsidR="00435BFA" w:rsidRPr="00F57B8B">
              <w:rPr>
                <w:rFonts w:eastAsia="MS Gothic" w:cstheme="minorHAnsi"/>
                <w:kern w:val="22"/>
              </w:rPr>
              <w:t>summarize the main</w:t>
            </w:r>
            <w:r w:rsidRPr="00F57B8B">
              <w:rPr>
                <w:kern w:val="22"/>
              </w:rPr>
              <w:t xml:space="preserve"> </w:t>
            </w:r>
            <w:r w:rsidR="00435BFA" w:rsidRPr="00F57B8B">
              <w:rPr>
                <w:kern w:val="22"/>
              </w:rPr>
              <w:t>policy measures or</w:t>
            </w:r>
            <w:r w:rsidR="00435BFA" w:rsidRPr="0033001C">
              <w:rPr>
                <w:kern w:val="22"/>
              </w:rPr>
              <w:t xml:space="preserve"> </w:t>
            </w:r>
            <w:r w:rsidRPr="0033001C">
              <w:rPr>
                <w:kern w:val="22"/>
              </w:rPr>
              <w:t>actions that will be taken in order to achieve this (optional)</w:t>
            </w:r>
          </w:p>
          <w:p w14:paraId="65F0A20B" w14:textId="77777777" w:rsidR="00FC3386" w:rsidRPr="0033001C" w:rsidRDefault="00FC3386" w:rsidP="00F57B8B">
            <w:pPr>
              <w:pStyle w:val="ListParagraph"/>
              <w:suppressLineNumbers/>
              <w:suppressAutoHyphens/>
              <w:adjustRightInd w:val="0"/>
              <w:snapToGrid w:val="0"/>
              <w:ind w:left="0"/>
              <w:contextualSpacing w:val="0"/>
              <w:jc w:val="left"/>
              <w:rPr>
                <w:kern w:val="22"/>
              </w:rPr>
            </w:pPr>
            <w:r w:rsidRPr="0033001C">
              <w:rPr>
                <w:kern w:val="22"/>
              </w:rPr>
              <w:t>__________________________________</w:t>
            </w:r>
          </w:p>
          <w:p w14:paraId="5B857302" w14:textId="77777777" w:rsidR="00FC3386" w:rsidRPr="0033001C" w:rsidRDefault="00FC3386" w:rsidP="00F57B8B">
            <w:pPr>
              <w:pStyle w:val="ListParagraph"/>
              <w:suppressLineNumbers/>
              <w:suppressAutoHyphens/>
              <w:adjustRightInd w:val="0"/>
              <w:snapToGrid w:val="0"/>
              <w:ind w:left="0"/>
              <w:contextualSpacing w:val="0"/>
              <w:jc w:val="left"/>
              <w:rPr>
                <w:kern w:val="22"/>
              </w:rPr>
            </w:pPr>
            <w:r w:rsidRPr="0033001C">
              <w:rPr>
                <w:kern w:val="22"/>
              </w:rPr>
              <w:t>__________________________________</w:t>
            </w:r>
          </w:p>
          <w:p w14:paraId="299A0CF6" w14:textId="77777777" w:rsidR="00FC3386" w:rsidRPr="00F57B8B" w:rsidRDefault="00FC3386" w:rsidP="00F57B8B">
            <w:pPr>
              <w:pStyle w:val="ListParagraph"/>
              <w:suppressLineNumbers/>
              <w:suppressAutoHyphens/>
              <w:adjustRightInd w:val="0"/>
              <w:snapToGrid w:val="0"/>
              <w:ind w:left="0"/>
              <w:contextualSpacing w:val="0"/>
              <w:jc w:val="left"/>
              <w:rPr>
                <w:rFonts w:eastAsia="MS Gothic" w:cstheme="minorHAnsi"/>
                <w:kern w:val="22"/>
              </w:rPr>
            </w:pPr>
            <w:r w:rsidRPr="0033001C">
              <w:rPr>
                <w:rFonts w:eastAsia="MS Gothic"/>
                <w:kern w:val="22"/>
              </w:rPr>
              <w:t>__________________________________</w:t>
            </w:r>
          </w:p>
          <w:p w14:paraId="358270E9" w14:textId="77777777" w:rsidR="00FC3386" w:rsidRPr="0033001C" w:rsidRDefault="00FC3386" w:rsidP="00F57B8B">
            <w:pPr>
              <w:pStyle w:val="ListParagraph"/>
              <w:suppressLineNumbers/>
              <w:suppressAutoHyphens/>
              <w:adjustRightInd w:val="0"/>
              <w:snapToGrid w:val="0"/>
              <w:ind w:left="0"/>
              <w:contextualSpacing w:val="0"/>
              <w:jc w:val="left"/>
              <w:rPr>
                <w:kern w:val="22"/>
              </w:rPr>
            </w:pPr>
          </w:p>
          <w:p w14:paraId="68326C64" w14:textId="6ACB8000" w:rsidR="00FC3386" w:rsidRPr="0033001C" w:rsidRDefault="00FC3386" w:rsidP="00F57B8B">
            <w:pPr>
              <w:pStyle w:val="ListParagraph"/>
              <w:suppressLineNumbers/>
              <w:suppressAutoHyphens/>
              <w:adjustRightInd w:val="0"/>
              <w:snapToGrid w:val="0"/>
              <w:ind w:left="0"/>
              <w:contextualSpacing w:val="0"/>
              <w:jc w:val="left"/>
              <w:rPr>
                <w:kern w:val="22"/>
              </w:rPr>
            </w:pPr>
            <w:r w:rsidRPr="0033001C">
              <w:rPr>
                <w:kern w:val="22"/>
              </w:rPr>
              <w:t xml:space="preserve">Other global targets to which this national commitment also contributes. Please check </w:t>
            </w:r>
            <w:r w:rsidRPr="00F57B8B">
              <w:rPr>
                <w:kern w:val="22"/>
              </w:rPr>
              <w:t>1</w:t>
            </w:r>
            <w:r w:rsidR="00280E38" w:rsidRPr="0033001C">
              <w:rPr>
                <w:kern w:val="22"/>
              </w:rPr>
              <w:t xml:space="preserve"> or more </w:t>
            </w:r>
            <w:r w:rsidRPr="0033001C">
              <w:rPr>
                <w:kern w:val="22"/>
              </w:rPr>
              <w:t>from the drop-down menu (optional).</w:t>
            </w:r>
          </w:p>
          <w:p w14:paraId="3440E20B" w14:textId="49EBC725" w:rsidR="00FC3386" w:rsidRPr="0033001C" w:rsidRDefault="003902EC" w:rsidP="00F57B8B">
            <w:pPr>
              <w:pStyle w:val="ListParagraph"/>
              <w:suppressLineNumbers/>
              <w:suppressAutoHyphens/>
              <w:adjustRightInd w:val="0"/>
              <w:snapToGrid w:val="0"/>
              <w:ind w:left="0"/>
              <w:contextualSpacing w:val="0"/>
              <w:jc w:val="left"/>
              <w:rPr>
                <w:kern w:val="22"/>
              </w:rPr>
            </w:pPr>
            <w:sdt>
              <w:sdtPr>
                <w:rPr>
                  <w:rFonts w:ascii="MS Gothic" w:eastAsia="MS Gothic" w:hAnsi="MS Gothic"/>
                  <w:kern w:val="22"/>
                </w:rPr>
                <w:id w:val="-340387551"/>
                <w14:checkbox>
                  <w14:checked w14:val="0"/>
                  <w14:checkedState w14:val="2612" w14:font="MS Gothic"/>
                  <w14:uncheckedState w14:val="2610" w14:font="MS Gothic"/>
                </w14:checkbox>
              </w:sdtPr>
              <w:sdtEndPr/>
              <w:sdtContent>
                <w:r w:rsidR="00FC3386" w:rsidRPr="00F57B8B">
                  <w:rPr>
                    <w:rFonts w:ascii="MS Gothic" w:eastAsia="MS Gothic" w:hAnsi="MS Gothic"/>
                    <w:kern w:val="22"/>
                  </w:rPr>
                  <w:t>☐</w:t>
                </w:r>
              </w:sdtContent>
            </w:sdt>
            <w:r w:rsidR="00FC3386" w:rsidRPr="0033001C">
              <w:rPr>
                <w:kern w:val="22"/>
              </w:rPr>
              <w:t xml:space="preserve">  (Drop</w:t>
            </w:r>
            <w:r w:rsidR="00FC3386" w:rsidRPr="00F57B8B">
              <w:rPr>
                <w:kern w:val="22"/>
              </w:rPr>
              <w:t xml:space="preserve"> </w:t>
            </w:r>
            <w:r w:rsidR="00FC3386" w:rsidRPr="0033001C">
              <w:rPr>
                <w:kern w:val="22"/>
              </w:rPr>
              <w:t>down menu with list of all the global targets.)</w:t>
            </w:r>
          </w:p>
          <w:p w14:paraId="200B4FF4" w14:textId="317073A3" w:rsidR="00FC3386" w:rsidRPr="00F57B8B" w:rsidRDefault="00FC3386" w:rsidP="00F57B8B">
            <w:pPr>
              <w:pStyle w:val="ListParagraph"/>
              <w:suppressLineNumbers/>
              <w:suppressAutoHyphens/>
              <w:adjustRightInd w:val="0"/>
              <w:snapToGrid w:val="0"/>
              <w:ind w:left="0"/>
              <w:contextualSpacing w:val="0"/>
              <w:jc w:val="left"/>
              <w:rPr>
                <w:kern w:val="22"/>
              </w:rPr>
            </w:pPr>
          </w:p>
          <w:p w14:paraId="6D070BCB" w14:textId="1CA8033A" w:rsidR="00FC3386" w:rsidRPr="0033001C" w:rsidRDefault="003902EC" w:rsidP="00F57B8B">
            <w:pPr>
              <w:pStyle w:val="ListParagraph"/>
              <w:suppressLineNumbers/>
              <w:suppressAutoHyphens/>
              <w:adjustRightInd w:val="0"/>
              <w:snapToGrid w:val="0"/>
              <w:ind w:left="0"/>
              <w:contextualSpacing w:val="0"/>
              <w:jc w:val="left"/>
              <w:rPr>
                <w:kern w:val="22"/>
              </w:rPr>
            </w:pPr>
            <w:sdt>
              <w:sdtPr>
                <w:rPr>
                  <w:rFonts w:ascii="MS Gothic" w:eastAsia="MS Gothic" w:hAnsi="MS Gothic"/>
                  <w:kern w:val="22"/>
                </w:rPr>
                <w:id w:val="-1484394108"/>
                <w14:checkbox>
                  <w14:checked w14:val="0"/>
                  <w14:checkedState w14:val="2612" w14:font="MS Gothic"/>
                  <w14:uncheckedState w14:val="2610" w14:font="MS Gothic"/>
                </w14:checkbox>
              </w:sdtPr>
              <w:sdtEndPr/>
              <w:sdtContent>
                <w:r w:rsidR="00FC3386" w:rsidRPr="00F57B8B">
                  <w:rPr>
                    <w:rFonts w:ascii="MS Gothic" w:eastAsia="MS Gothic" w:hAnsi="MS Gothic"/>
                    <w:kern w:val="22"/>
                  </w:rPr>
                  <w:t>☐</w:t>
                </w:r>
              </w:sdtContent>
            </w:sdt>
            <w:r w:rsidR="00FC3386" w:rsidRPr="0033001C">
              <w:rPr>
                <w:kern w:val="22"/>
              </w:rPr>
              <w:t xml:space="preserve">  This global target is </w:t>
            </w:r>
            <w:r w:rsidR="00FC3386" w:rsidRPr="0033001C">
              <w:rPr>
                <w:kern w:val="22"/>
                <w:u w:val="single"/>
              </w:rPr>
              <w:t>not relevant</w:t>
            </w:r>
            <w:r w:rsidR="00FC3386" w:rsidRPr="0033001C">
              <w:rPr>
                <w:kern w:val="22"/>
              </w:rPr>
              <w:t xml:space="preserve"> to national circumstances.</w:t>
            </w:r>
          </w:p>
          <w:p w14:paraId="425C67E0" w14:textId="74907EE1" w:rsidR="00FC3386" w:rsidRPr="00F57B8B" w:rsidRDefault="00FC3386" w:rsidP="00F57B8B">
            <w:pPr>
              <w:pStyle w:val="ListParagraph"/>
              <w:suppressLineNumbers/>
              <w:suppressAutoHyphens/>
              <w:adjustRightInd w:val="0"/>
              <w:snapToGrid w:val="0"/>
              <w:ind w:left="0"/>
              <w:contextualSpacing w:val="0"/>
              <w:jc w:val="left"/>
              <w:rPr>
                <w:kern w:val="22"/>
              </w:rPr>
            </w:pPr>
          </w:p>
          <w:p w14:paraId="6E09E366" w14:textId="3E35A89D" w:rsidR="00FC3386" w:rsidRPr="0033001C" w:rsidRDefault="00FC3386" w:rsidP="00F57B8B">
            <w:pPr>
              <w:pStyle w:val="ListParagraph"/>
              <w:suppressLineNumbers/>
              <w:suppressAutoHyphens/>
              <w:adjustRightInd w:val="0"/>
              <w:snapToGrid w:val="0"/>
              <w:ind w:left="0"/>
              <w:contextualSpacing w:val="0"/>
              <w:jc w:val="left"/>
              <w:rPr>
                <w:kern w:val="22"/>
              </w:rPr>
            </w:pPr>
            <w:r w:rsidRPr="0033001C">
              <w:rPr>
                <w:kern w:val="22"/>
              </w:rPr>
              <w:t xml:space="preserve">Please explain </w:t>
            </w:r>
            <w:r w:rsidRPr="00F57B8B">
              <w:rPr>
                <w:kern w:val="22"/>
              </w:rPr>
              <w:t>____________</w:t>
            </w:r>
          </w:p>
          <w:p w14:paraId="0C65B6E5" w14:textId="1B2D520C" w:rsidR="00FC3386" w:rsidRPr="0033001C" w:rsidRDefault="00FC3386" w:rsidP="00F57B8B">
            <w:pPr>
              <w:pStyle w:val="ListParagraph"/>
              <w:suppressLineNumbers/>
              <w:suppressAutoHyphens/>
              <w:adjustRightInd w:val="0"/>
              <w:snapToGrid w:val="0"/>
              <w:ind w:left="0"/>
              <w:contextualSpacing w:val="0"/>
              <w:rPr>
                <w:kern w:val="22"/>
              </w:rPr>
            </w:pPr>
            <w:r w:rsidRPr="0033001C">
              <w:rPr>
                <w:kern w:val="22"/>
              </w:rPr>
              <w:t>__________________________________</w:t>
            </w:r>
          </w:p>
          <w:p w14:paraId="352625F7" w14:textId="0FDD8EC1" w:rsidR="00FC3386" w:rsidRPr="0033001C" w:rsidRDefault="00FC3386" w:rsidP="00F57B8B">
            <w:pPr>
              <w:pStyle w:val="ListParagraph"/>
              <w:suppressLineNumbers/>
              <w:suppressAutoHyphens/>
              <w:adjustRightInd w:val="0"/>
              <w:snapToGrid w:val="0"/>
              <w:ind w:left="0"/>
              <w:contextualSpacing w:val="0"/>
              <w:rPr>
                <w:kern w:val="22"/>
              </w:rPr>
            </w:pPr>
            <w:r w:rsidRPr="0033001C">
              <w:rPr>
                <w:kern w:val="22"/>
              </w:rPr>
              <w:t>__________________________________</w:t>
            </w:r>
          </w:p>
          <w:p w14:paraId="7FED2131" w14:textId="2B925D30" w:rsidR="00FC3386" w:rsidRPr="0033001C" w:rsidRDefault="00FC3386" w:rsidP="00F57B8B">
            <w:pPr>
              <w:pStyle w:val="ListParagraph"/>
              <w:suppressLineNumbers/>
              <w:suppressAutoHyphens/>
              <w:adjustRightInd w:val="0"/>
              <w:snapToGrid w:val="0"/>
              <w:ind w:left="0"/>
              <w:contextualSpacing w:val="0"/>
              <w:rPr>
                <w:kern w:val="22"/>
              </w:rPr>
            </w:pPr>
          </w:p>
        </w:tc>
        <w:tc>
          <w:tcPr>
            <w:tcW w:w="2298" w:type="dxa"/>
          </w:tcPr>
          <w:p w14:paraId="471F61BE" w14:textId="290DBF39" w:rsidR="00FC3386" w:rsidRPr="00F57B8B" w:rsidRDefault="00FC3386">
            <w:pPr>
              <w:pStyle w:val="ListParagraph"/>
              <w:suppressLineNumbers/>
              <w:suppressAutoHyphens/>
              <w:kinsoku w:val="0"/>
              <w:overflowPunct w:val="0"/>
              <w:autoSpaceDE w:val="0"/>
              <w:autoSpaceDN w:val="0"/>
              <w:adjustRightInd w:val="0"/>
              <w:snapToGrid w:val="0"/>
              <w:ind w:left="0"/>
              <w:contextualSpacing w:val="0"/>
              <w:jc w:val="left"/>
              <w:rPr>
                <w:i/>
                <w:kern w:val="22"/>
              </w:rPr>
            </w:pPr>
            <w:r w:rsidRPr="00F57B8B">
              <w:rPr>
                <w:i/>
                <w:kern w:val="22"/>
              </w:rPr>
              <w:t>This box to be repeated for all the targets of the post</w:t>
            </w:r>
            <w:r w:rsidRPr="00F57B8B">
              <w:rPr>
                <w:i/>
                <w:iCs/>
                <w:kern w:val="22"/>
              </w:rPr>
              <w:t xml:space="preserve"> </w:t>
            </w:r>
            <w:r w:rsidRPr="00F57B8B">
              <w:rPr>
                <w:i/>
                <w:kern w:val="22"/>
              </w:rPr>
              <w:t xml:space="preserve">2020 </w:t>
            </w:r>
            <w:r w:rsidR="00190163" w:rsidRPr="0033001C">
              <w:rPr>
                <w:snapToGrid w:val="0"/>
                <w:kern w:val="22"/>
                <w:szCs w:val="22"/>
              </w:rPr>
              <w:t>global biodiversity framework</w:t>
            </w:r>
          </w:p>
          <w:p w14:paraId="19F58321" w14:textId="1BCC9051" w:rsidR="00FC3386" w:rsidRPr="00F57B8B" w:rsidRDefault="00FC3386" w:rsidP="00F57B8B">
            <w:pPr>
              <w:pStyle w:val="ListParagraph"/>
              <w:suppressLineNumbers/>
              <w:suppressAutoHyphens/>
              <w:adjustRightInd w:val="0"/>
              <w:snapToGrid w:val="0"/>
              <w:ind w:left="0"/>
              <w:contextualSpacing w:val="0"/>
              <w:jc w:val="left"/>
              <w:rPr>
                <w:i/>
                <w:kern w:val="22"/>
              </w:rPr>
            </w:pPr>
          </w:p>
          <w:p w14:paraId="6ED77085" w14:textId="00176859" w:rsidR="00FC3386" w:rsidRPr="00F57B8B" w:rsidRDefault="00FC3386" w:rsidP="00F57B8B">
            <w:pPr>
              <w:pStyle w:val="ListParagraph"/>
              <w:suppressLineNumbers/>
              <w:suppressAutoHyphens/>
              <w:adjustRightInd w:val="0"/>
              <w:snapToGrid w:val="0"/>
              <w:ind w:left="0"/>
              <w:contextualSpacing w:val="0"/>
              <w:jc w:val="left"/>
              <w:rPr>
                <w:i/>
                <w:kern w:val="22"/>
              </w:rPr>
            </w:pPr>
            <w:r w:rsidRPr="00F57B8B">
              <w:rPr>
                <w:i/>
                <w:kern w:val="22"/>
              </w:rPr>
              <w:t>Response is required for each of the global targets</w:t>
            </w:r>
          </w:p>
        </w:tc>
      </w:tr>
    </w:tbl>
    <w:p w14:paraId="078CFA9F" w14:textId="33B446F9" w:rsidR="00590C0F" w:rsidRPr="00F57B8B" w:rsidRDefault="00590C0F" w:rsidP="00F57B8B">
      <w:pPr>
        <w:suppressLineNumbers/>
        <w:suppressAutoHyphens/>
        <w:adjustRightInd w:val="0"/>
        <w:snapToGrid w:val="0"/>
        <w:rPr>
          <w:kern w:val="22"/>
        </w:rPr>
      </w:pPr>
    </w:p>
    <w:p w14:paraId="4FE825F8" w14:textId="7053FFBA" w:rsidR="0029456B" w:rsidRPr="00F57B8B" w:rsidRDefault="00B77FE0" w:rsidP="00F57B8B">
      <w:pPr>
        <w:suppressLineNumbers/>
        <w:suppressAutoHyphens/>
        <w:adjustRightInd w:val="0"/>
        <w:snapToGrid w:val="0"/>
        <w:jc w:val="center"/>
        <w:rPr>
          <w:kern w:val="22"/>
        </w:rPr>
      </w:pPr>
      <w:r w:rsidRPr="00F57B8B">
        <w:rPr>
          <w:kern w:val="22"/>
        </w:rPr>
        <w:t>__________</w:t>
      </w:r>
    </w:p>
    <w:p w14:paraId="008D8B67" w14:textId="77777777" w:rsidR="00CE2761" w:rsidRPr="00F57B8B" w:rsidRDefault="00CE2761" w:rsidP="00F57B8B">
      <w:pPr>
        <w:suppressLineNumbers/>
        <w:suppressAutoHyphens/>
        <w:adjustRightInd w:val="0"/>
        <w:snapToGrid w:val="0"/>
        <w:rPr>
          <w:bCs/>
          <w:kern w:val="22"/>
        </w:rPr>
      </w:pPr>
    </w:p>
    <w:sectPr w:rsidR="00CE2761" w:rsidRPr="00F57B8B" w:rsidSect="00F57B8B">
      <w:pgSz w:w="12240" w:h="15840" w:code="1"/>
      <w:pgMar w:top="562" w:right="1440" w:bottom="1138" w:left="1440" w:header="525"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23D263" w14:textId="77777777" w:rsidR="003902EC" w:rsidRDefault="003902EC" w:rsidP="00CF1848">
      <w:r>
        <w:separator/>
      </w:r>
    </w:p>
  </w:endnote>
  <w:endnote w:type="continuationSeparator" w:id="0">
    <w:p w14:paraId="301E0ECE" w14:textId="77777777" w:rsidR="003902EC" w:rsidRDefault="003902EC" w:rsidP="00CF1848">
      <w:r>
        <w:continuationSeparator/>
      </w:r>
    </w:p>
  </w:endnote>
  <w:endnote w:type="continuationNotice" w:id="1">
    <w:p w14:paraId="5EAF9264" w14:textId="77777777" w:rsidR="003902EC" w:rsidRDefault="003902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B5CF68" w14:textId="77777777" w:rsidR="003902EC" w:rsidRDefault="003902EC" w:rsidP="00CF1848">
      <w:r>
        <w:separator/>
      </w:r>
    </w:p>
  </w:footnote>
  <w:footnote w:type="continuationSeparator" w:id="0">
    <w:p w14:paraId="26CA9356" w14:textId="77777777" w:rsidR="003902EC" w:rsidRDefault="003902EC" w:rsidP="00CF1848">
      <w:r>
        <w:continuationSeparator/>
      </w:r>
    </w:p>
  </w:footnote>
  <w:footnote w:type="continuationNotice" w:id="1">
    <w:p w14:paraId="714C2201" w14:textId="77777777" w:rsidR="003902EC" w:rsidRDefault="003902EC"/>
  </w:footnote>
  <w:footnote w:id="2">
    <w:p w14:paraId="42EF8339" w14:textId="1132EB44" w:rsidR="00724A28" w:rsidRPr="00F147DC" w:rsidRDefault="00724A28" w:rsidP="00F147DC">
      <w:pPr>
        <w:pStyle w:val="FootnoteText"/>
        <w:suppressLineNumbers/>
        <w:suppressAutoHyphens/>
        <w:ind w:firstLine="0"/>
        <w:jc w:val="left"/>
        <w:rPr>
          <w:szCs w:val="18"/>
        </w:rPr>
      </w:pPr>
      <w:r w:rsidRPr="00F147DC">
        <w:rPr>
          <w:rStyle w:val="FootnoteReference"/>
          <w:sz w:val="18"/>
          <w:szCs w:val="18"/>
        </w:rPr>
        <w:t>*</w:t>
      </w:r>
      <w:r w:rsidRPr="00F147DC">
        <w:rPr>
          <w:szCs w:val="18"/>
        </w:rPr>
        <w:t xml:space="preserve"> CBD/SBI/3/1.</w:t>
      </w:r>
    </w:p>
  </w:footnote>
  <w:footnote w:id="3">
    <w:p w14:paraId="443E4BC1" w14:textId="347A41A7" w:rsidR="00617465" w:rsidRPr="00F147DC" w:rsidRDefault="00617465" w:rsidP="00F147DC">
      <w:pPr>
        <w:pStyle w:val="FootnoteText"/>
        <w:suppressLineNumbers/>
        <w:suppressAutoHyphens/>
        <w:ind w:firstLine="0"/>
        <w:jc w:val="left"/>
        <w:rPr>
          <w:szCs w:val="18"/>
        </w:rPr>
      </w:pPr>
      <w:r w:rsidRPr="00F147DC">
        <w:rPr>
          <w:rStyle w:val="FootnoteReference"/>
          <w:sz w:val="18"/>
          <w:szCs w:val="18"/>
        </w:rPr>
        <w:footnoteRef/>
      </w:r>
      <w:r w:rsidRPr="00F147DC">
        <w:rPr>
          <w:szCs w:val="18"/>
        </w:rPr>
        <w:t xml:space="preserve"> A variety of terms are widely used in relation to the concept of “national commitments”. These include national targets; (national, biodiversity and political) commitments; contributions to the global targets; actions; ambitions; announcements; pledges etc. In this document, the term commitment is used with the understanding that it is a national contribution to the global targets set out in the post</w:t>
      </w:r>
      <w:r w:rsidR="00E413DC" w:rsidRPr="00F147DC">
        <w:rPr>
          <w:szCs w:val="18"/>
        </w:rPr>
        <w:t>-</w:t>
      </w:r>
      <w:r w:rsidRPr="00F147DC">
        <w:rPr>
          <w:szCs w:val="18"/>
        </w:rPr>
        <w:t>2020 global biodiversity framework.</w:t>
      </w:r>
    </w:p>
  </w:footnote>
  <w:footnote w:id="4">
    <w:p w14:paraId="21F765A3" w14:textId="0180E404" w:rsidR="00F147DC" w:rsidRPr="00F147DC" w:rsidRDefault="00F147DC" w:rsidP="00F147DC">
      <w:pPr>
        <w:pStyle w:val="FootnoteText"/>
        <w:suppressLineNumbers/>
        <w:suppressAutoHyphens/>
        <w:ind w:firstLine="0"/>
        <w:jc w:val="left"/>
        <w:rPr>
          <w:szCs w:val="18"/>
          <w:lang w:val="en-US"/>
        </w:rPr>
      </w:pPr>
      <w:r w:rsidRPr="00F147DC">
        <w:rPr>
          <w:rStyle w:val="FootnoteReference"/>
          <w:sz w:val="18"/>
          <w:szCs w:val="18"/>
        </w:rPr>
        <w:footnoteRef/>
      </w:r>
      <w:r w:rsidRPr="00F147DC">
        <w:rPr>
          <w:szCs w:val="18"/>
        </w:rPr>
        <w:t xml:space="preserve"> </w:t>
      </w:r>
      <w:r w:rsidRPr="00F147DC">
        <w:rPr>
          <w:szCs w:val="18"/>
          <w:lang w:val="en-US"/>
        </w:rPr>
        <w:t xml:space="preserve">See General Assembly resolution </w:t>
      </w:r>
      <w:hyperlink r:id="rId1" w:history="1">
        <w:r w:rsidRPr="00F147DC">
          <w:rPr>
            <w:rStyle w:val="Hyperlink"/>
            <w:szCs w:val="18"/>
            <w:lang w:val="en-US"/>
          </w:rPr>
          <w:t>73/284</w:t>
        </w:r>
      </w:hyperlink>
      <w:r w:rsidRPr="00F147DC">
        <w:rPr>
          <w:szCs w:val="18"/>
          <w:lang w:val="en-US"/>
        </w:rPr>
        <w:t>.</w:t>
      </w:r>
    </w:p>
  </w:footnote>
  <w:footnote w:id="5">
    <w:p w14:paraId="1F21D6F3" w14:textId="45D43411" w:rsidR="00617465" w:rsidRPr="00F147DC" w:rsidRDefault="00617465" w:rsidP="00F147DC">
      <w:pPr>
        <w:pStyle w:val="FootnoteText"/>
        <w:suppressLineNumbers/>
        <w:suppressAutoHyphens/>
        <w:ind w:firstLine="0"/>
        <w:jc w:val="left"/>
        <w:rPr>
          <w:szCs w:val="18"/>
        </w:rPr>
      </w:pPr>
      <w:r w:rsidRPr="00F147DC">
        <w:rPr>
          <w:rStyle w:val="FootnoteReference"/>
          <w:sz w:val="18"/>
          <w:szCs w:val="18"/>
        </w:rPr>
        <w:footnoteRef/>
      </w:r>
      <w:r w:rsidRPr="00F147DC">
        <w:rPr>
          <w:szCs w:val="18"/>
        </w:rPr>
        <w:t xml:space="preserve"> See </w:t>
      </w:r>
      <w:hyperlink r:id="rId2" w:history="1">
        <w:r w:rsidR="002D3B3F" w:rsidRPr="00F147DC">
          <w:rPr>
            <w:rStyle w:val="Hyperlink"/>
            <w:szCs w:val="18"/>
          </w:rPr>
          <w:t>https://www.cbd.int/action-agenda/</w:t>
        </w:r>
      </w:hyperlink>
    </w:p>
  </w:footnote>
  <w:footnote w:id="6">
    <w:p w14:paraId="703FF813" w14:textId="77777777" w:rsidR="00617465" w:rsidRPr="00F147DC" w:rsidRDefault="00617465" w:rsidP="00F147DC">
      <w:pPr>
        <w:pStyle w:val="FootnoteText"/>
        <w:suppressLineNumbers/>
        <w:suppressAutoHyphens/>
        <w:ind w:firstLine="0"/>
        <w:jc w:val="left"/>
        <w:rPr>
          <w:szCs w:val="18"/>
        </w:rPr>
      </w:pPr>
      <w:r w:rsidRPr="00F147DC">
        <w:rPr>
          <w:rStyle w:val="FootnoteReference"/>
          <w:sz w:val="18"/>
          <w:szCs w:val="18"/>
        </w:rPr>
        <w:footnoteRef/>
      </w:r>
      <w:r w:rsidRPr="00F147DC">
        <w:rPr>
          <w:szCs w:val="18"/>
        </w:rPr>
        <w:t xml:space="preserve"> See </w:t>
      </w:r>
      <w:hyperlink r:id="rId3" w:history="1">
        <w:r w:rsidRPr="00F147DC">
          <w:rPr>
            <w:rStyle w:val="Hyperlink"/>
            <w:szCs w:val="18"/>
          </w:rPr>
          <w:t>https://citieswithnature.org/</w:t>
        </w:r>
      </w:hyperlink>
    </w:p>
  </w:footnote>
  <w:footnote w:id="7">
    <w:p w14:paraId="611CDBE6" w14:textId="78DE3B8D" w:rsidR="00617465" w:rsidRPr="00F147DC" w:rsidRDefault="00617465" w:rsidP="00F147DC">
      <w:pPr>
        <w:pStyle w:val="FootnoteText"/>
        <w:suppressLineNumbers/>
        <w:suppressAutoHyphens/>
        <w:ind w:firstLine="0"/>
        <w:jc w:val="left"/>
        <w:rPr>
          <w:szCs w:val="18"/>
        </w:rPr>
      </w:pPr>
      <w:r w:rsidRPr="00F147DC">
        <w:rPr>
          <w:rStyle w:val="FootnoteReference"/>
          <w:sz w:val="18"/>
          <w:szCs w:val="18"/>
        </w:rPr>
        <w:footnoteRef/>
      </w:r>
      <w:r w:rsidRPr="00F147DC">
        <w:rPr>
          <w:szCs w:val="18"/>
        </w:rPr>
        <w:t xml:space="preserve"> See </w:t>
      </w:r>
      <w:hyperlink r:id="rId4" w:history="1">
        <w:r w:rsidRPr="00F147DC">
          <w:rPr>
            <w:rStyle w:val="Hyperlink"/>
            <w:szCs w:val="18"/>
          </w:rPr>
          <w:t>https://www.businessfornature.org/</w:t>
        </w:r>
      </w:hyperlink>
    </w:p>
  </w:footnote>
  <w:footnote w:id="8">
    <w:p w14:paraId="1924E183" w14:textId="009F8617" w:rsidR="00617465" w:rsidRPr="00F147DC" w:rsidRDefault="00617465" w:rsidP="00F147DC">
      <w:pPr>
        <w:pStyle w:val="FootnoteText"/>
        <w:suppressLineNumbers/>
        <w:suppressAutoHyphens/>
        <w:ind w:firstLine="0"/>
        <w:jc w:val="left"/>
        <w:rPr>
          <w:szCs w:val="18"/>
        </w:rPr>
      </w:pPr>
      <w:r w:rsidRPr="00F147DC">
        <w:rPr>
          <w:rStyle w:val="FootnoteReference"/>
          <w:sz w:val="18"/>
          <w:szCs w:val="18"/>
        </w:rPr>
        <w:footnoteRef/>
      </w:r>
      <w:r w:rsidRPr="00F147DC">
        <w:rPr>
          <w:szCs w:val="18"/>
        </w:rPr>
        <w:t xml:space="preserve"> Considerations regarding the development of national commitments/contributions related to the post-2020 global biodiversity framework were made available at </w:t>
      </w:r>
      <w:r w:rsidR="00BC6663" w:rsidRPr="00F147DC">
        <w:rPr>
          <w:szCs w:val="18"/>
        </w:rPr>
        <w:t xml:space="preserve">the fourteenth meeting of the </w:t>
      </w:r>
      <w:r w:rsidR="0090768E" w:rsidRPr="00F147DC">
        <w:rPr>
          <w:szCs w:val="18"/>
        </w:rPr>
        <w:t>Conference of the Parties</w:t>
      </w:r>
      <w:r w:rsidRPr="00F147DC">
        <w:rPr>
          <w:szCs w:val="18"/>
        </w:rPr>
        <w:t xml:space="preserve"> in CBD/COP/14/9 (</w:t>
      </w:r>
      <w:r w:rsidR="0090768E" w:rsidRPr="00F147DC">
        <w:rPr>
          <w:szCs w:val="18"/>
        </w:rPr>
        <w:t>a</w:t>
      </w:r>
      <w:r w:rsidRPr="00F147DC">
        <w:rPr>
          <w:szCs w:val="18"/>
        </w:rPr>
        <w:t xml:space="preserve">nnex III). Voluntary commitments under the Action Agenda are available at: </w:t>
      </w:r>
      <w:hyperlink r:id="rId5" w:history="1">
        <w:r w:rsidRPr="00F147DC">
          <w:rPr>
            <w:rStyle w:val="Hyperlink"/>
            <w:szCs w:val="18"/>
          </w:rPr>
          <w:t>https://www.cbd.int/action-agenda/contributions/</w:t>
        </w:r>
      </w:hyperlink>
      <w:r w:rsidR="00F82D0B" w:rsidRPr="00F147DC">
        <w:rPr>
          <w:szCs w:val="18"/>
        </w:rPr>
        <w:t>.</w:t>
      </w:r>
    </w:p>
  </w:footnote>
  <w:footnote w:id="9">
    <w:p w14:paraId="6A4862E1" w14:textId="02E7C932" w:rsidR="00617465" w:rsidRPr="00F147DC" w:rsidRDefault="00617465" w:rsidP="00F147DC">
      <w:pPr>
        <w:pStyle w:val="FootnoteText"/>
        <w:suppressLineNumbers/>
        <w:suppressAutoHyphens/>
        <w:ind w:firstLine="0"/>
        <w:jc w:val="left"/>
        <w:rPr>
          <w:szCs w:val="18"/>
        </w:rPr>
      </w:pPr>
      <w:r w:rsidRPr="00F147DC">
        <w:rPr>
          <w:rStyle w:val="FootnoteReference"/>
          <w:sz w:val="18"/>
          <w:szCs w:val="18"/>
        </w:rPr>
        <w:footnoteRef/>
      </w:r>
      <w:r w:rsidRPr="00F147DC">
        <w:rPr>
          <w:szCs w:val="18"/>
        </w:rPr>
        <w:t xml:space="preserve"> Decision X/2 also urged Parties to </w:t>
      </w:r>
      <w:r w:rsidR="0090768E" w:rsidRPr="00F147DC">
        <w:rPr>
          <w:szCs w:val="18"/>
        </w:rPr>
        <w:t>r</w:t>
      </w:r>
      <w:r w:rsidRPr="00F147DC">
        <w:rPr>
          <w:szCs w:val="18"/>
        </w:rPr>
        <w:t>eview, and as appropriate update and revise, their national biodiversity strategies and action plans, in line with the Strategic Plan and the guidance adopted in </w:t>
      </w:r>
      <w:hyperlink r:id="rId6" w:history="1">
        <w:r w:rsidRPr="00F147DC">
          <w:rPr>
            <w:rStyle w:val="Hyperlink"/>
            <w:szCs w:val="18"/>
          </w:rPr>
          <w:t>decision IX/9</w:t>
        </w:r>
      </w:hyperlink>
      <w:r w:rsidRPr="00F147DC">
        <w:rPr>
          <w:szCs w:val="18"/>
        </w:rPr>
        <w:t>, including by integrating their national targets into their national biodiversity strategies and action plans, adopted as a policy instrument, and report thereon to the Conference of the Parties at its eleventh or twelfth meeting. Aichi Biodiversity Target 17 also called for NBSAPs to be developed and adopted nationally, and for implementation to have commenced, by 2015.</w:t>
      </w:r>
    </w:p>
  </w:footnote>
  <w:footnote w:id="10">
    <w:p w14:paraId="76065310" w14:textId="111E366B" w:rsidR="00617465" w:rsidRPr="00F147DC" w:rsidRDefault="00617465" w:rsidP="00F147DC">
      <w:pPr>
        <w:pStyle w:val="FootnoteText"/>
        <w:suppressLineNumbers/>
        <w:suppressAutoHyphens/>
        <w:ind w:firstLine="0"/>
        <w:jc w:val="left"/>
        <w:rPr>
          <w:szCs w:val="18"/>
        </w:rPr>
      </w:pPr>
      <w:r w:rsidRPr="00F147DC">
        <w:rPr>
          <w:rStyle w:val="FootnoteReference"/>
          <w:sz w:val="18"/>
          <w:szCs w:val="18"/>
        </w:rPr>
        <w:footnoteRef/>
      </w:r>
      <w:r w:rsidRPr="00F147DC">
        <w:rPr>
          <w:szCs w:val="18"/>
        </w:rPr>
        <w:t xml:space="preserve"> A compilation of the national and regional targets submitted since the tenth meeting of the Conference of the by Parties is accessible from </w:t>
      </w:r>
      <w:hyperlink r:id="rId7" w:history="1">
        <w:r w:rsidRPr="00F147DC">
          <w:rPr>
            <w:rStyle w:val="Hyperlink"/>
            <w:szCs w:val="18"/>
          </w:rPr>
          <w:t>https://www.cbd.int/nbsap/targets/?aichi=10</w:t>
        </w:r>
      </w:hyperlink>
      <w:r w:rsidRPr="00F147DC">
        <w:rPr>
          <w:szCs w:val="18"/>
        </w:rPr>
        <w:t xml:space="preserve">. For example see documents </w:t>
      </w:r>
      <w:hyperlink r:id="rId8" w:history="1">
        <w:r w:rsidRPr="00F147DC">
          <w:rPr>
            <w:rStyle w:val="Hyperlink"/>
            <w:szCs w:val="18"/>
          </w:rPr>
          <w:t>UNEP/CBD/COP/11/12</w:t>
        </w:r>
      </w:hyperlink>
      <w:r w:rsidRPr="00F147DC">
        <w:rPr>
          <w:szCs w:val="18"/>
        </w:rPr>
        <w:t xml:space="preserve">, </w:t>
      </w:r>
      <w:hyperlink r:id="rId9" w:history="1">
        <w:r w:rsidRPr="00F147DC">
          <w:rPr>
            <w:rStyle w:val="Hyperlink"/>
            <w:szCs w:val="18"/>
          </w:rPr>
          <w:t>UNEP/CBD/COP/12/10/Rev.1</w:t>
        </w:r>
      </w:hyperlink>
      <w:r w:rsidRPr="00F147DC">
        <w:rPr>
          <w:szCs w:val="18"/>
        </w:rPr>
        <w:t xml:space="preserve">, </w:t>
      </w:r>
      <w:hyperlink r:id="rId10" w:history="1">
        <w:r w:rsidRPr="00F147DC">
          <w:rPr>
            <w:rStyle w:val="Hyperlink"/>
            <w:szCs w:val="18"/>
          </w:rPr>
          <w:t>UNEP/CBD/COP/13/8/R</w:t>
        </w:r>
        <w:r w:rsidR="009B7085" w:rsidRPr="00F147DC">
          <w:rPr>
            <w:rStyle w:val="Hyperlink"/>
            <w:szCs w:val="18"/>
          </w:rPr>
          <w:t>ev.</w:t>
        </w:r>
        <w:r w:rsidRPr="00F147DC">
          <w:rPr>
            <w:rStyle w:val="Hyperlink"/>
            <w:szCs w:val="18"/>
          </w:rPr>
          <w:t>1</w:t>
        </w:r>
      </w:hyperlink>
      <w:r w:rsidRPr="00F147DC">
        <w:rPr>
          <w:szCs w:val="18"/>
        </w:rPr>
        <w:t xml:space="preserve">, </w:t>
      </w:r>
      <w:hyperlink r:id="rId11" w:history="1">
        <w:r w:rsidRPr="00F147DC">
          <w:rPr>
            <w:rStyle w:val="Hyperlink"/>
            <w:szCs w:val="18"/>
          </w:rPr>
          <w:t>UNEP/CBD/COP/13/8/A</w:t>
        </w:r>
        <w:r w:rsidR="009B7085" w:rsidRPr="00F147DC">
          <w:rPr>
            <w:rStyle w:val="Hyperlink"/>
            <w:szCs w:val="18"/>
          </w:rPr>
          <w:t>dd.</w:t>
        </w:r>
        <w:r w:rsidRPr="00F147DC">
          <w:rPr>
            <w:rStyle w:val="Hyperlink"/>
            <w:szCs w:val="18"/>
          </w:rPr>
          <w:t>1/R</w:t>
        </w:r>
        <w:r w:rsidR="009B7085" w:rsidRPr="00F147DC">
          <w:rPr>
            <w:rStyle w:val="Hyperlink"/>
            <w:szCs w:val="18"/>
          </w:rPr>
          <w:t>ev.</w:t>
        </w:r>
        <w:r w:rsidRPr="00F147DC">
          <w:rPr>
            <w:rStyle w:val="Hyperlink"/>
            <w:szCs w:val="18"/>
          </w:rPr>
          <w:t>1</w:t>
        </w:r>
      </w:hyperlink>
      <w:r w:rsidRPr="00F147DC">
        <w:rPr>
          <w:szCs w:val="18"/>
        </w:rPr>
        <w:t xml:space="preserve">, </w:t>
      </w:r>
      <w:hyperlink r:id="rId12" w:history="1">
        <w:r w:rsidRPr="00F147DC">
          <w:rPr>
            <w:rStyle w:val="Hyperlink"/>
            <w:szCs w:val="18"/>
          </w:rPr>
          <w:t>UNEP/CBD/COP/13/8/A</w:t>
        </w:r>
        <w:r w:rsidR="009B7085" w:rsidRPr="00F147DC">
          <w:rPr>
            <w:rStyle w:val="Hyperlink"/>
            <w:szCs w:val="18"/>
          </w:rPr>
          <w:t>dd.</w:t>
        </w:r>
        <w:r w:rsidRPr="00F147DC">
          <w:rPr>
            <w:rStyle w:val="Hyperlink"/>
            <w:szCs w:val="18"/>
          </w:rPr>
          <w:t>2/R</w:t>
        </w:r>
        <w:r w:rsidR="009B7085" w:rsidRPr="00F147DC">
          <w:rPr>
            <w:rStyle w:val="Hyperlink"/>
            <w:szCs w:val="18"/>
          </w:rPr>
          <w:t>ev.</w:t>
        </w:r>
        <w:r w:rsidRPr="00F147DC">
          <w:rPr>
            <w:rStyle w:val="Hyperlink"/>
            <w:szCs w:val="18"/>
          </w:rPr>
          <w:t>1</w:t>
        </w:r>
      </w:hyperlink>
      <w:r w:rsidRPr="00F147DC">
        <w:rPr>
          <w:szCs w:val="18"/>
        </w:rPr>
        <w:t xml:space="preserve">, </w:t>
      </w:r>
      <w:hyperlink r:id="rId13" w:history="1">
        <w:r w:rsidRPr="00F147DC">
          <w:rPr>
            <w:rStyle w:val="Hyperlink"/>
            <w:szCs w:val="18"/>
          </w:rPr>
          <w:t>UNEP/CBD/COP/14/5</w:t>
        </w:r>
      </w:hyperlink>
      <w:r w:rsidRPr="00F147DC">
        <w:rPr>
          <w:szCs w:val="18"/>
        </w:rPr>
        <w:t xml:space="preserve">, </w:t>
      </w:r>
      <w:hyperlink r:id="rId14" w:history="1">
        <w:r w:rsidRPr="00F147DC">
          <w:rPr>
            <w:rStyle w:val="Hyperlink"/>
            <w:szCs w:val="18"/>
          </w:rPr>
          <w:t>CBD/COP/14/5/A</w:t>
        </w:r>
        <w:r w:rsidR="009B7085" w:rsidRPr="00F147DC">
          <w:rPr>
            <w:rStyle w:val="Hyperlink"/>
            <w:szCs w:val="18"/>
          </w:rPr>
          <w:t>dd.</w:t>
        </w:r>
        <w:r w:rsidRPr="00F147DC">
          <w:rPr>
            <w:rStyle w:val="Hyperlink"/>
            <w:szCs w:val="18"/>
          </w:rPr>
          <w:t>1</w:t>
        </w:r>
      </w:hyperlink>
      <w:r w:rsidRPr="00F147DC">
        <w:rPr>
          <w:szCs w:val="18"/>
        </w:rPr>
        <w:t xml:space="preserve">, </w:t>
      </w:r>
      <w:hyperlink r:id="rId15" w:history="1">
        <w:r w:rsidRPr="00F147DC">
          <w:rPr>
            <w:rStyle w:val="Hyperlink"/>
            <w:szCs w:val="18"/>
          </w:rPr>
          <w:t>CBD/COP/14/5/A</w:t>
        </w:r>
        <w:r w:rsidR="009B7085" w:rsidRPr="00F147DC">
          <w:rPr>
            <w:rStyle w:val="Hyperlink"/>
            <w:szCs w:val="18"/>
          </w:rPr>
          <w:t>dd.</w:t>
        </w:r>
        <w:r w:rsidRPr="00F147DC">
          <w:rPr>
            <w:rStyle w:val="Hyperlink"/>
            <w:szCs w:val="18"/>
          </w:rPr>
          <w:t>2</w:t>
        </w:r>
      </w:hyperlink>
      <w:r w:rsidRPr="00F147DC">
        <w:rPr>
          <w:szCs w:val="18"/>
        </w:rPr>
        <w:t xml:space="preserve">, </w:t>
      </w:r>
      <w:hyperlink r:id="rId16" w:history="1">
        <w:r w:rsidRPr="00F147DC">
          <w:rPr>
            <w:rStyle w:val="Hyperlink"/>
            <w:szCs w:val="18"/>
          </w:rPr>
          <w:t>CBD/SBI/3/2</w:t>
        </w:r>
      </w:hyperlink>
      <w:r w:rsidRPr="00F147DC">
        <w:rPr>
          <w:szCs w:val="18"/>
        </w:rPr>
        <w:t xml:space="preserve">, </w:t>
      </w:r>
      <w:hyperlink r:id="rId17" w:history="1">
        <w:r w:rsidRPr="00F147DC">
          <w:rPr>
            <w:rStyle w:val="Hyperlink"/>
            <w:szCs w:val="18"/>
          </w:rPr>
          <w:t>CBD/SBI/3/2/A</w:t>
        </w:r>
        <w:r w:rsidR="009B7085" w:rsidRPr="00F147DC">
          <w:rPr>
            <w:rStyle w:val="Hyperlink"/>
            <w:szCs w:val="18"/>
          </w:rPr>
          <w:t>dd.</w:t>
        </w:r>
        <w:r w:rsidRPr="00F147DC">
          <w:rPr>
            <w:rStyle w:val="Hyperlink"/>
            <w:szCs w:val="18"/>
          </w:rPr>
          <w:t>1</w:t>
        </w:r>
      </w:hyperlink>
      <w:r w:rsidRPr="00F147DC">
        <w:rPr>
          <w:szCs w:val="18"/>
        </w:rPr>
        <w:t xml:space="preserve"> and </w:t>
      </w:r>
      <w:hyperlink r:id="rId18" w:history="1">
        <w:r w:rsidRPr="00F147DC">
          <w:rPr>
            <w:rStyle w:val="Hyperlink"/>
            <w:szCs w:val="18"/>
          </w:rPr>
          <w:t>CBD/SBI/3/2/A</w:t>
        </w:r>
        <w:r w:rsidR="009B7085" w:rsidRPr="00F147DC">
          <w:rPr>
            <w:rStyle w:val="Hyperlink"/>
            <w:szCs w:val="18"/>
          </w:rPr>
          <w:t>dd.</w:t>
        </w:r>
        <w:r w:rsidRPr="00F147DC">
          <w:rPr>
            <w:rStyle w:val="Hyperlink"/>
            <w:szCs w:val="18"/>
          </w:rPr>
          <w:t>1</w:t>
        </w:r>
      </w:hyperlink>
      <w:r w:rsidRPr="00F147DC">
        <w:rPr>
          <w:szCs w:val="18"/>
        </w:rPr>
        <w:t>.</w:t>
      </w:r>
    </w:p>
  </w:footnote>
  <w:footnote w:id="11">
    <w:p w14:paraId="3915A2E3" w14:textId="3E365DC2" w:rsidR="00617465" w:rsidRPr="00F147DC" w:rsidRDefault="00617465" w:rsidP="00F147DC">
      <w:pPr>
        <w:pStyle w:val="FootnoteText"/>
        <w:suppressLineNumbers/>
        <w:suppressAutoHyphens/>
        <w:ind w:firstLine="0"/>
        <w:jc w:val="left"/>
        <w:rPr>
          <w:szCs w:val="18"/>
        </w:rPr>
      </w:pPr>
      <w:r w:rsidRPr="00F147DC">
        <w:rPr>
          <w:rStyle w:val="FootnoteReference"/>
          <w:sz w:val="18"/>
          <w:szCs w:val="18"/>
        </w:rPr>
        <w:footnoteRef/>
      </w:r>
      <w:r w:rsidRPr="00F147DC">
        <w:rPr>
          <w:szCs w:val="18"/>
        </w:rPr>
        <w:t xml:space="preserve"> UNEP/CBD/COP/11/12, UNEP/CBD/COP/11/INF/12, UNEP/CBD/COP/13/8/Add.2/Rev.1</w:t>
      </w:r>
      <w:r w:rsidR="00FF4AB7" w:rsidRPr="00F147DC">
        <w:rPr>
          <w:szCs w:val="18"/>
        </w:rPr>
        <w:t>.</w:t>
      </w:r>
      <w:r w:rsidRPr="00F147DC">
        <w:rPr>
          <w:szCs w:val="18"/>
        </w:rPr>
        <w:t xml:space="preserve"> Secretariat of the Convention on Biological Diversity (2014)</w:t>
      </w:r>
      <w:r w:rsidR="00FF4AB7" w:rsidRPr="00F147DC">
        <w:rPr>
          <w:szCs w:val="18"/>
        </w:rPr>
        <w:t>,</w:t>
      </w:r>
      <w:r w:rsidR="009B7085" w:rsidRPr="00F147DC">
        <w:rPr>
          <w:szCs w:val="18"/>
        </w:rPr>
        <w:t xml:space="preserve"> </w:t>
      </w:r>
      <w:r w:rsidRPr="00F147DC">
        <w:rPr>
          <w:i/>
          <w:iCs/>
          <w:szCs w:val="18"/>
        </w:rPr>
        <w:t>Global Biodiversity Outlook</w:t>
      </w:r>
      <w:r w:rsidR="00FF4AB7" w:rsidRPr="00F147DC">
        <w:rPr>
          <w:szCs w:val="18"/>
        </w:rPr>
        <w:t>, fourth edition</w:t>
      </w:r>
      <w:r w:rsidR="00C80763" w:rsidRPr="00F147DC">
        <w:rPr>
          <w:szCs w:val="18"/>
        </w:rPr>
        <w:t>,</w:t>
      </w:r>
      <w:r w:rsidRPr="00F147DC">
        <w:rPr>
          <w:szCs w:val="18"/>
        </w:rPr>
        <w:t xml:space="preserve"> Montr</w:t>
      </w:r>
      <w:r w:rsidR="003F0288" w:rsidRPr="00F147DC">
        <w:rPr>
          <w:szCs w:val="18"/>
        </w:rPr>
        <w:t>e</w:t>
      </w:r>
      <w:r w:rsidRPr="00F147DC">
        <w:rPr>
          <w:szCs w:val="18"/>
        </w:rPr>
        <w:t>al, 155 pages. https://www.cbd.int/nbsap/targets/</w:t>
      </w:r>
    </w:p>
  </w:footnote>
  <w:footnote w:id="12">
    <w:p w14:paraId="44C16652" w14:textId="7AD7C8AA" w:rsidR="00617465" w:rsidRPr="00F147DC" w:rsidRDefault="00617465" w:rsidP="00F147DC">
      <w:pPr>
        <w:pStyle w:val="FootnoteText"/>
        <w:suppressLineNumbers/>
        <w:suppressAutoHyphens/>
        <w:ind w:firstLine="0"/>
        <w:jc w:val="left"/>
        <w:rPr>
          <w:szCs w:val="18"/>
        </w:rPr>
      </w:pPr>
      <w:r w:rsidRPr="00F147DC">
        <w:rPr>
          <w:rStyle w:val="FootnoteReference"/>
          <w:sz w:val="18"/>
          <w:szCs w:val="18"/>
        </w:rPr>
        <w:footnoteRef/>
      </w:r>
      <w:r w:rsidRPr="00F147DC">
        <w:rPr>
          <w:szCs w:val="18"/>
        </w:rPr>
        <w:t xml:space="preserve"> </w:t>
      </w:r>
      <w:r w:rsidR="00FF781C" w:rsidRPr="00F147DC">
        <w:rPr>
          <w:szCs w:val="18"/>
        </w:rPr>
        <w:t>CBD/</w:t>
      </w:r>
      <w:r w:rsidRPr="00F147DC">
        <w:rPr>
          <w:szCs w:val="18"/>
        </w:rPr>
        <w:t>SBI/3/2 and</w:t>
      </w:r>
      <w:r w:rsidR="00FF781C" w:rsidRPr="00F147DC">
        <w:rPr>
          <w:szCs w:val="18"/>
        </w:rPr>
        <w:t xml:space="preserve"> the</w:t>
      </w:r>
      <w:r w:rsidRPr="00F147DC">
        <w:rPr>
          <w:szCs w:val="18"/>
        </w:rPr>
        <w:t xml:space="preserve"> </w:t>
      </w:r>
      <w:r w:rsidR="00FF781C" w:rsidRPr="00F147DC">
        <w:rPr>
          <w:i/>
          <w:iCs/>
          <w:szCs w:val="18"/>
        </w:rPr>
        <w:t>Global Biodiversity Outlook</w:t>
      </w:r>
      <w:r w:rsidR="00FF781C" w:rsidRPr="00F147DC">
        <w:rPr>
          <w:szCs w:val="18"/>
        </w:rPr>
        <w:t>.</w:t>
      </w:r>
    </w:p>
  </w:footnote>
  <w:footnote w:id="13">
    <w:p w14:paraId="0C4B911B" w14:textId="433A111A" w:rsidR="00617465" w:rsidRPr="00F147DC" w:rsidRDefault="00617465" w:rsidP="00F147DC">
      <w:pPr>
        <w:pStyle w:val="FootnoteText"/>
        <w:suppressLineNumbers/>
        <w:suppressAutoHyphens/>
        <w:ind w:firstLine="0"/>
        <w:jc w:val="left"/>
        <w:rPr>
          <w:szCs w:val="18"/>
        </w:rPr>
      </w:pPr>
      <w:r w:rsidRPr="00F147DC">
        <w:rPr>
          <w:rStyle w:val="FootnoteReference"/>
          <w:sz w:val="18"/>
          <w:szCs w:val="18"/>
        </w:rPr>
        <w:footnoteRef/>
      </w:r>
      <w:r w:rsidRPr="00F147DC">
        <w:rPr>
          <w:szCs w:val="18"/>
        </w:rPr>
        <w:t xml:space="preserve"> CBD/SBSTTA/24/3</w:t>
      </w:r>
      <w:r w:rsidR="00FF781C" w:rsidRPr="00F147DC">
        <w:rPr>
          <w:szCs w:val="18"/>
        </w:rPr>
        <w:t>.</w:t>
      </w:r>
    </w:p>
  </w:footnote>
  <w:footnote w:id="14">
    <w:p w14:paraId="57F8E062" w14:textId="501A26C7" w:rsidR="00617465" w:rsidRPr="00F147DC" w:rsidRDefault="00617465" w:rsidP="00F147DC">
      <w:pPr>
        <w:pStyle w:val="FootnoteText"/>
        <w:suppressLineNumbers/>
        <w:suppressAutoHyphens/>
        <w:ind w:firstLine="0"/>
        <w:jc w:val="left"/>
        <w:rPr>
          <w:szCs w:val="18"/>
        </w:rPr>
      </w:pPr>
      <w:r w:rsidRPr="00F147DC">
        <w:rPr>
          <w:rStyle w:val="FootnoteReference"/>
          <w:sz w:val="18"/>
          <w:szCs w:val="18"/>
        </w:rPr>
        <w:footnoteRef/>
      </w:r>
      <w:r w:rsidRPr="00F147DC">
        <w:rPr>
          <w:szCs w:val="18"/>
        </w:rPr>
        <w:t xml:space="preserve"> Described in more detail in </w:t>
      </w:r>
      <w:r w:rsidR="008C2AF5" w:rsidRPr="00F147DC">
        <w:rPr>
          <w:szCs w:val="18"/>
        </w:rPr>
        <w:t>CBD/</w:t>
      </w:r>
      <w:r w:rsidRPr="00F147DC">
        <w:rPr>
          <w:szCs w:val="18"/>
        </w:rPr>
        <w:t>SBI/3/INF</w:t>
      </w:r>
      <w:r w:rsidR="00BF1B0F" w:rsidRPr="00F147DC">
        <w:rPr>
          <w:szCs w:val="18"/>
        </w:rPr>
        <w:t>/</w:t>
      </w:r>
      <w:r w:rsidRPr="00F147DC">
        <w:rPr>
          <w:szCs w:val="18"/>
        </w:rPr>
        <w:t>21</w:t>
      </w:r>
      <w:r w:rsidR="008C2AF5" w:rsidRPr="00F147DC">
        <w:rPr>
          <w:szCs w:val="18"/>
        </w:rPr>
        <w:t>.</w:t>
      </w:r>
    </w:p>
  </w:footnote>
  <w:footnote w:id="15">
    <w:p w14:paraId="5805B097" w14:textId="6D78E0F3" w:rsidR="00617465" w:rsidRPr="00F147DC" w:rsidRDefault="00617465" w:rsidP="00F147DC">
      <w:pPr>
        <w:pStyle w:val="FootnoteText"/>
        <w:suppressLineNumbers/>
        <w:suppressAutoHyphens/>
        <w:ind w:firstLine="0"/>
        <w:jc w:val="left"/>
        <w:rPr>
          <w:szCs w:val="18"/>
        </w:rPr>
      </w:pPr>
      <w:r w:rsidRPr="00F147DC">
        <w:rPr>
          <w:rStyle w:val="FootnoteReference"/>
          <w:sz w:val="18"/>
          <w:szCs w:val="18"/>
        </w:rPr>
        <w:footnoteRef/>
      </w:r>
      <w:r w:rsidRPr="00F147DC">
        <w:rPr>
          <w:szCs w:val="18"/>
        </w:rPr>
        <w:t xml:space="preserve"> More information on the NBSAP process is provided in </w:t>
      </w:r>
      <w:r w:rsidR="00840D1A" w:rsidRPr="00F147DC">
        <w:rPr>
          <w:szCs w:val="18"/>
        </w:rPr>
        <w:t>CBD/</w:t>
      </w:r>
      <w:r w:rsidRPr="00F147DC">
        <w:rPr>
          <w:szCs w:val="18"/>
        </w:rPr>
        <w:t>SBI/3/11.</w:t>
      </w:r>
    </w:p>
  </w:footnote>
  <w:footnote w:id="16">
    <w:p w14:paraId="3D050FE1" w14:textId="213AEA5A" w:rsidR="00617465" w:rsidRPr="00F147DC" w:rsidRDefault="00617465" w:rsidP="00F147DC">
      <w:pPr>
        <w:pStyle w:val="FootnoteText"/>
        <w:suppressLineNumbers/>
        <w:suppressAutoHyphens/>
        <w:kinsoku w:val="0"/>
        <w:overflowPunct w:val="0"/>
        <w:autoSpaceDE w:val="0"/>
        <w:autoSpaceDN w:val="0"/>
        <w:ind w:firstLine="0"/>
        <w:jc w:val="left"/>
        <w:rPr>
          <w:szCs w:val="18"/>
        </w:rPr>
      </w:pPr>
      <w:r w:rsidRPr="00F147DC">
        <w:rPr>
          <w:rStyle w:val="FootnoteReference"/>
          <w:sz w:val="18"/>
          <w:szCs w:val="18"/>
        </w:rPr>
        <w:footnoteRef/>
      </w:r>
      <w:r w:rsidRPr="00F147DC">
        <w:rPr>
          <w:szCs w:val="18"/>
        </w:rPr>
        <w:t xml:space="preserve"> “Driving ambition through national biodiversity commitments - Bringing experiences from other sectors to bear</w:t>
      </w:r>
      <w:r w:rsidRPr="00F147DC">
        <w:rPr>
          <w:kern w:val="18"/>
          <w:szCs w:val="18"/>
        </w:rPr>
        <w:t>”</w:t>
      </w:r>
      <w:r w:rsidRPr="00F147DC">
        <w:rPr>
          <w:szCs w:val="18"/>
        </w:rPr>
        <w:t xml:space="preserve"> (CBD/SBI/3/INF/</w:t>
      </w:r>
      <w:r w:rsidRPr="00F147DC">
        <w:rPr>
          <w:kern w:val="18"/>
          <w:szCs w:val="18"/>
        </w:rPr>
        <w:t>19</w:t>
      </w:r>
      <w:r w:rsidRPr="00F147DC">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EndPr/>
    <w:sdtContent>
      <w:p w14:paraId="3BC20A3F" w14:textId="0157AC18" w:rsidR="00617465" w:rsidRPr="00170AFC" w:rsidRDefault="0094196F" w:rsidP="00F57B8B">
        <w:pPr>
          <w:pStyle w:val="Header"/>
          <w:jc w:val="left"/>
          <w:rPr>
            <w:noProof/>
            <w:kern w:val="22"/>
            <w:lang w:val="fr-FR"/>
          </w:rPr>
        </w:pPr>
        <w:r>
          <w:rPr>
            <w:noProof/>
            <w:kern w:val="22"/>
            <w:lang w:val="fr-FR"/>
          </w:rPr>
          <w:t>CBD/SBI/3/11/Add.3/Rev.1</w:t>
        </w:r>
      </w:p>
    </w:sdtContent>
  </w:sdt>
  <w:p w14:paraId="1E0FDE0B" w14:textId="77777777" w:rsidR="00617465" w:rsidRPr="00170AFC" w:rsidRDefault="00617465" w:rsidP="00F57B8B">
    <w:pPr>
      <w:pStyle w:val="Header"/>
      <w:jc w:val="left"/>
      <w:rPr>
        <w:noProof/>
        <w:kern w:val="22"/>
        <w:lang w:val="fr-FR"/>
      </w:rPr>
    </w:pPr>
    <w:r w:rsidRPr="00170AFC">
      <w:rPr>
        <w:noProof/>
        <w:kern w:val="22"/>
        <w:lang w:val="fr-FR"/>
      </w:rPr>
      <w:t xml:space="preserve">Page </w:t>
    </w:r>
    <w:r w:rsidRPr="00F57B8B">
      <w:rPr>
        <w:noProof/>
        <w:kern w:val="22"/>
      </w:rPr>
      <w:fldChar w:fldCharType="begin"/>
    </w:r>
    <w:r w:rsidRPr="00170AFC">
      <w:rPr>
        <w:noProof/>
        <w:kern w:val="22"/>
        <w:lang w:val="fr-FR"/>
      </w:rPr>
      <w:instrText xml:space="preserve"> PAGE   \* MERGEFORMAT </w:instrText>
    </w:r>
    <w:r w:rsidRPr="00F57B8B">
      <w:rPr>
        <w:noProof/>
        <w:kern w:val="22"/>
      </w:rPr>
      <w:fldChar w:fldCharType="separate"/>
    </w:r>
    <w:r w:rsidRPr="00170AFC">
      <w:rPr>
        <w:noProof/>
        <w:kern w:val="22"/>
        <w:lang w:val="fr-FR"/>
      </w:rPr>
      <w:t>4</w:t>
    </w:r>
    <w:r w:rsidRPr="00F57B8B">
      <w:rPr>
        <w:noProof/>
        <w:kern w:val="22"/>
      </w:rPr>
      <w:fldChar w:fldCharType="end"/>
    </w:r>
  </w:p>
  <w:p w14:paraId="61C60697" w14:textId="77777777" w:rsidR="00617465" w:rsidRPr="00170AFC" w:rsidRDefault="00617465" w:rsidP="00F57B8B">
    <w:pPr>
      <w:pStyle w:val="Header"/>
      <w:jc w:val="left"/>
      <w:rPr>
        <w:noProof/>
        <w:kern w:val="22"/>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lang w:val="fr-FR"/>
      </w:rPr>
      <w:alias w:val="Subject"/>
      <w:tag w:val=""/>
      <w:id w:val="851227268"/>
      <w:dataBinding w:prefixMappings="xmlns:ns0='http://purl.org/dc/elements/1.1/' xmlns:ns1='http://schemas.openxmlformats.org/package/2006/metadata/core-properties' " w:xpath="/ns1:coreProperties[1]/ns0:subject[1]" w:storeItemID="{6C3C8BC8-F283-45AE-878A-BAB7291924A1}"/>
      <w:text/>
    </w:sdtPr>
    <w:sdtEndPr/>
    <w:sdtContent>
      <w:p w14:paraId="2C4EC37E" w14:textId="7913E113" w:rsidR="00617465" w:rsidRPr="00170AFC" w:rsidRDefault="0094196F" w:rsidP="00F57B8B">
        <w:pPr>
          <w:pStyle w:val="Header"/>
          <w:suppressLineNumbers/>
          <w:suppressAutoHyphens/>
          <w:adjustRightInd w:val="0"/>
          <w:snapToGrid w:val="0"/>
          <w:jc w:val="right"/>
          <w:rPr>
            <w:noProof/>
            <w:kern w:val="22"/>
            <w:lang w:val="fr-FR"/>
          </w:rPr>
        </w:pPr>
        <w:r>
          <w:rPr>
            <w:noProof/>
            <w:kern w:val="22"/>
            <w:lang w:val="fr-FR"/>
          </w:rPr>
          <w:t>CBD/SBI/3/11/Add.3/Rev.1</w:t>
        </w:r>
      </w:p>
    </w:sdtContent>
  </w:sdt>
  <w:p w14:paraId="64AE8439" w14:textId="77777777" w:rsidR="00617465" w:rsidRPr="00170AFC" w:rsidRDefault="00617465" w:rsidP="00F57B8B">
    <w:pPr>
      <w:pStyle w:val="Header"/>
      <w:suppressLineNumbers/>
      <w:suppressAutoHyphens/>
      <w:adjustRightInd w:val="0"/>
      <w:snapToGrid w:val="0"/>
      <w:jc w:val="right"/>
      <w:rPr>
        <w:noProof/>
        <w:kern w:val="22"/>
        <w:lang w:val="fr-FR"/>
      </w:rPr>
    </w:pPr>
    <w:r w:rsidRPr="00170AFC">
      <w:rPr>
        <w:noProof/>
        <w:kern w:val="22"/>
        <w:lang w:val="fr-FR"/>
      </w:rPr>
      <w:t xml:space="preserve">Page </w:t>
    </w:r>
    <w:r w:rsidRPr="00F57B8B">
      <w:rPr>
        <w:noProof/>
        <w:kern w:val="22"/>
      </w:rPr>
      <w:fldChar w:fldCharType="begin"/>
    </w:r>
    <w:r w:rsidRPr="00170AFC">
      <w:rPr>
        <w:noProof/>
        <w:kern w:val="22"/>
        <w:lang w:val="fr-FR"/>
      </w:rPr>
      <w:instrText xml:space="preserve"> PAGE   \* MERGEFORMAT </w:instrText>
    </w:r>
    <w:r w:rsidRPr="00F57B8B">
      <w:rPr>
        <w:noProof/>
        <w:kern w:val="22"/>
      </w:rPr>
      <w:fldChar w:fldCharType="separate"/>
    </w:r>
    <w:r w:rsidRPr="00170AFC">
      <w:rPr>
        <w:noProof/>
        <w:kern w:val="22"/>
        <w:lang w:val="fr-FR"/>
      </w:rPr>
      <w:t>5</w:t>
    </w:r>
    <w:r w:rsidRPr="00F57B8B">
      <w:rPr>
        <w:noProof/>
        <w:kern w:val="22"/>
      </w:rPr>
      <w:fldChar w:fldCharType="end"/>
    </w:r>
  </w:p>
  <w:p w14:paraId="16137B8A" w14:textId="77777777" w:rsidR="00617465" w:rsidRPr="00170AFC" w:rsidRDefault="00617465" w:rsidP="00F57B8B">
    <w:pPr>
      <w:pStyle w:val="Header"/>
      <w:suppressLineNumbers/>
      <w:suppressAutoHyphens/>
      <w:adjustRightInd w:val="0"/>
      <w:snapToGrid w:val="0"/>
      <w:jc w:val="right"/>
      <w:rPr>
        <w:noProof/>
        <w:kern w:val="22"/>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C4FDF"/>
    <w:multiLevelType w:val="hybridMultilevel"/>
    <w:tmpl w:val="E9E0CE60"/>
    <w:lvl w:ilvl="0" w:tplc="98988B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4590" w:hanging="360"/>
      </w:pPr>
      <w:rPr>
        <w:rFonts w:hint="default"/>
      </w:rPr>
    </w:lvl>
    <w:lvl w:ilvl="1" w:tplc="04090019" w:tentative="1">
      <w:start w:val="1"/>
      <w:numFmt w:val="lowerLetter"/>
      <w:lvlText w:val="%2."/>
      <w:lvlJc w:val="left"/>
      <w:pPr>
        <w:ind w:left="5310" w:hanging="360"/>
      </w:pPr>
    </w:lvl>
    <w:lvl w:ilvl="2" w:tplc="0409001B" w:tentative="1">
      <w:start w:val="1"/>
      <w:numFmt w:val="lowerRoman"/>
      <w:lvlText w:val="%3."/>
      <w:lvlJc w:val="right"/>
      <w:pPr>
        <w:ind w:left="6030" w:hanging="180"/>
      </w:pPr>
    </w:lvl>
    <w:lvl w:ilvl="3" w:tplc="0409000F" w:tentative="1">
      <w:start w:val="1"/>
      <w:numFmt w:val="decimal"/>
      <w:lvlText w:val="%4."/>
      <w:lvlJc w:val="left"/>
      <w:pPr>
        <w:ind w:left="6750" w:hanging="360"/>
      </w:pPr>
    </w:lvl>
    <w:lvl w:ilvl="4" w:tplc="04090019" w:tentative="1">
      <w:start w:val="1"/>
      <w:numFmt w:val="lowerLetter"/>
      <w:lvlText w:val="%5."/>
      <w:lvlJc w:val="left"/>
      <w:pPr>
        <w:ind w:left="7470" w:hanging="360"/>
      </w:pPr>
    </w:lvl>
    <w:lvl w:ilvl="5" w:tplc="0409001B" w:tentative="1">
      <w:start w:val="1"/>
      <w:numFmt w:val="lowerRoman"/>
      <w:lvlText w:val="%6."/>
      <w:lvlJc w:val="right"/>
      <w:pPr>
        <w:ind w:left="8190" w:hanging="180"/>
      </w:pPr>
    </w:lvl>
    <w:lvl w:ilvl="6" w:tplc="0409000F" w:tentative="1">
      <w:start w:val="1"/>
      <w:numFmt w:val="decimal"/>
      <w:lvlText w:val="%7."/>
      <w:lvlJc w:val="left"/>
      <w:pPr>
        <w:ind w:left="8910" w:hanging="360"/>
      </w:pPr>
    </w:lvl>
    <w:lvl w:ilvl="7" w:tplc="04090019" w:tentative="1">
      <w:start w:val="1"/>
      <w:numFmt w:val="lowerLetter"/>
      <w:lvlText w:val="%8."/>
      <w:lvlJc w:val="left"/>
      <w:pPr>
        <w:ind w:left="9630" w:hanging="360"/>
      </w:pPr>
    </w:lvl>
    <w:lvl w:ilvl="8" w:tplc="0409001B" w:tentative="1">
      <w:start w:val="1"/>
      <w:numFmt w:val="lowerRoman"/>
      <w:lvlText w:val="%9."/>
      <w:lvlJc w:val="right"/>
      <w:pPr>
        <w:ind w:left="10350" w:hanging="180"/>
      </w:pPr>
    </w:lvl>
  </w:abstractNum>
  <w:abstractNum w:abstractNumId="3" w15:restartNumberingAfterBreak="0">
    <w:nsid w:val="11CB547F"/>
    <w:multiLevelType w:val="hybridMultilevel"/>
    <w:tmpl w:val="BF3276B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F62FFE"/>
    <w:multiLevelType w:val="hybridMultilevel"/>
    <w:tmpl w:val="C4D483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5051534"/>
    <w:multiLevelType w:val="hybridMultilevel"/>
    <w:tmpl w:val="DB8E9322"/>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A6E3E"/>
    <w:multiLevelType w:val="hybridMultilevel"/>
    <w:tmpl w:val="601C95BA"/>
    <w:lvl w:ilvl="0" w:tplc="92F64EE2">
      <w:start w:val="1"/>
      <w:numFmt w:val="decimal"/>
      <w:lvlText w:val="%1."/>
      <w:lvlJc w:val="left"/>
      <w:pPr>
        <w:ind w:left="720" w:hanging="720"/>
      </w:pPr>
      <w:rPr>
        <w:rFonts w:hint="default"/>
        <w:b w:val="0"/>
        <w:bCs w:val="0"/>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18CA391C"/>
    <w:multiLevelType w:val="hybridMultilevel"/>
    <w:tmpl w:val="3DAE8F0A"/>
    <w:lvl w:ilvl="0" w:tplc="E4AC16CC">
      <w:start w:val="1"/>
      <w:numFmt w:val="decimal"/>
      <w:lvlText w:val="%1."/>
      <w:lvlJc w:val="left"/>
      <w:pPr>
        <w:ind w:left="720" w:hanging="720"/>
      </w:pPr>
      <w:rPr>
        <w:rFonts w:hint="default"/>
      </w:rPr>
    </w:lvl>
    <w:lvl w:ilvl="1" w:tplc="E3E464E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C6E2474"/>
    <w:multiLevelType w:val="hybridMultilevel"/>
    <w:tmpl w:val="6F4E94E6"/>
    <w:lvl w:ilvl="0" w:tplc="191A731C">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E273933"/>
    <w:multiLevelType w:val="hybridMultilevel"/>
    <w:tmpl w:val="1BB8AF3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E2C163C"/>
    <w:multiLevelType w:val="multilevel"/>
    <w:tmpl w:val="EA788948"/>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sz w:val="22"/>
        <w:szCs w:val="22"/>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420C1A3D"/>
    <w:multiLevelType w:val="hybridMultilevel"/>
    <w:tmpl w:val="B742E9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CC14C00"/>
    <w:multiLevelType w:val="hybridMultilevel"/>
    <w:tmpl w:val="E9668802"/>
    <w:lvl w:ilvl="0" w:tplc="E4AC16CC">
      <w:start w:val="1"/>
      <w:numFmt w:val="decimal"/>
      <w:lvlText w:val="%1."/>
      <w:lvlJc w:val="left"/>
      <w:pPr>
        <w:ind w:left="720" w:hanging="72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4E0442B4"/>
    <w:multiLevelType w:val="multilevel"/>
    <w:tmpl w:val="4FF0117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E19661A"/>
    <w:multiLevelType w:val="hybridMultilevel"/>
    <w:tmpl w:val="B742E9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E37554E"/>
    <w:multiLevelType w:val="hybridMultilevel"/>
    <w:tmpl w:val="5C98AB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975246"/>
    <w:multiLevelType w:val="hybridMultilevel"/>
    <w:tmpl w:val="ADD07694"/>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5B3DBC"/>
    <w:multiLevelType w:val="hybridMultilevel"/>
    <w:tmpl w:val="4B2ADE6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1DA23B7"/>
    <w:multiLevelType w:val="hybridMultilevel"/>
    <w:tmpl w:val="D8A4C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C31088"/>
    <w:multiLevelType w:val="hybridMultilevel"/>
    <w:tmpl w:val="EDA678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257462"/>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B617DFD"/>
    <w:multiLevelType w:val="hybridMultilevel"/>
    <w:tmpl w:val="3162E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4"/>
  </w:num>
  <w:num w:numId="4">
    <w:abstractNumId w:val="17"/>
  </w:num>
  <w:num w:numId="5">
    <w:abstractNumId w:val="15"/>
  </w:num>
  <w:num w:numId="6">
    <w:abstractNumId w:val="1"/>
  </w:num>
  <w:num w:numId="7">
    <w:abstractNumId w:val="8"/>
  </w:num>
  <w:num w:numId="8">
    <w:abstractNumId w:val="14"/>
    <w:lvlOverride w:ilvl="0">
      <w:startOverride w:val="1"/>
    </w:lvlOverride>
  </w:num>
  <w:num w:numId="9">
    <w:abstractNumId w:val="25"/>
  </w:num>
  <w:num w:numId="10">
    <w:abstractNumId w:val="14"/>
    <w:lvlOverride w:ilvl="0">
      <w:startOverride w:val="1"/>
    </w:lvlOverride>
  </w:num>
  <w:num w:numId="11">
    <w:abstractNumId w:val="14"/>
    <w:lvlOverride w:ilvl="0">
      <w:startOverride w:val="1"/>
    </w:lvlOverride>
  </w:num>
  <w:num w:numId="12">
    <w:abstractNumId w:val="14"/>
    <w:lvlOverride w:ilvl="0">
      <w:startOverride w:val="1"/>
    </w:lvlOverride>
  </w:num>
  <w:num w:numId="13">
    <w:abstractNumId w:val="14"/>
    <w:lvlOverride w:ilvl="0">
      <w:startOverride w:val="1"/>
    </w:lvlOverride>
  </w:num>
  <w:num w:numId="14">
    <w:abstractNumId w:val="21"/>
  </w:num>
  <w:num w:numId="15">
    <w:abstractNumId w:val="20"/>
  </w:num>
  <w:num w:numId="16">
    <w:abstractNumId w:val="2"/>
  </w:num>
  <w:num w:numId="17">
    <w:abstractNumId w:val="26"/>
  </w:num>
  <w:num w:numId="18">
    <w:abstractNumId w:val="28"/>
  </w:num>
  <w:num w:numId="19">
    <w:abstractNumId w:val="5"/>
  </w:num>
  <w:num w:numId="20">
    <w:abstractNumId w:val="0"/>
  </w:num>
  <w:num w:numId="2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7"/>
  </w:num>
  <w:num w:numId="24">
    <w:abstractNumId w:val="19"/>
  </w:num>
  <w:num w:numId="25">
    <w:abstractNumId w:val="6"/>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8"/>
  </w:num>
  <w:num w:numId="28">
    <w:abstractNumId w:val="13"/>
  </w:num>
  <w:num w:numId="29">
    <w:abstractNumId w:val="16"/>
  </w:num>
  <w:num w:numId="30">
    <w:abstractNumId w:val="22"/>
  </w:num>
  <w:num w:numId="31">
    <w:abstractNumId w:val="3"/>
  </w:num>
  <w:num w:numId="32">
    <w:abstractNumId w:val="9"/>
  </w:num>
  <w:num w:numId="33">
    <w:abstractNumId w:val="4"/>
  </w:num>
  <w:num w:numId="34">
    <w:abstractNumId w:val="10"/>
  </w:num>
  <w:num w:numId="35">
    <w:abstractNumId w:val="24"/>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00310"/>
    <w:rsid w:val="00001486"/>
    <w:rsid w:val="00002704"/>
    <w:rsid w:val="00004720"/>
    <w:rsid w:val="00005D85"/>
    <w:rsid w:val="00005E0F"/>
    <w:rsid w:val="00005F2E"/>
    <w:rsid w:val="00011122"/>
    <w:rsid w:val="000118AD"/>
    <w:rsid w:val="00011B3D"/>
    <w:rsid w:val="000145DE"/>
    <w:rsid w:val="0001498C"/>
    <w:rsid w:val="00014FAD"/>
    <w:rsid w:val="000151B9"/>
    <w:rsid w:val="000162DA"/>
    <w:rsid w:val="000178E2"/>
    <w:rsid w:val="00025EE2"/>
    <w:rsid w:val="00027938"/>
    <w:rsid w:val="00033821"/>
    <w:rsid w:val="00033D58"/>
    <w:rsid w:val="00034263"/>
    <w:rsid w:val="0003737B"/>
    <w:rsid w:val="000405BA"/>
    <w:rsid w:val="00040CEA"/>
    <w:rsid w:val="00041DEF"/>
    <w:rsid w:val="00043178"/>
    <w:rsid w:val="00043AB8"/>
    <w:rsid w:val="0005073B"/>
    <w:rsid w:val="00051C56"/>
    <w:rsid w:val="000571E2"/>
    <w:rsid w:val="00057362"/>
    <w:rsid w:val="00060253"/>
    <w:rsid w:val="000615C3"/>
    <w:rsid w:val="00062C00"/>
    <w:rsid w:val="000652C6"/>
    <w:rsid w:val="0007171B"/>
    <w:rsid w:val="00072624"/>
    <w:rsid w:val="00073C1A"/>
    <w:rsid w:val="000841FD"/>
    <w:rsid w:val="0008570B"/>
    <w:rsid w:val="00085AA1"/>
    <w:rsid w:val="0008729C"/>
    <w:rsid w:val="000903ED"/>
    <w:rsid w:val="000A2262"/>
    <w:rsid w:val="000A2807"/>
    <w:rsid w:val="000A310A"/>
    <w:rsid w:val="000A67DF"/>
    <w:rsid w:val="000A699B"/>
    <w:rsid w:val="000B0460"/>
    <w:rsid w:val="000B1B03"/>
    <w:rsid w:val="000B1CCD"/>
    <w:rsid w:val="000B4C6E"/>
    <w:rsid w:val="000B54F2"/>
    <w:rsid w:val="000B5745"/>
    <w:rsid w:val="000C0A69"/>
    <w:rsid w:val="000C2782"/>
    <w:rsid w:val="000C29FB"/>
    <w:rsid w:val="000C3010"/>
    <w:rsid w:val="000C685B"/>
    <w:rsid w:val="000D0EEE"/>
    <w:rsid w:val="000D2673"/>
    <w:rsid w:val="000D70FC"/>
    <w:rsid w:val="000E66E4"/>
    <w:rsid w:val="000E673A"/>
    <w:rsid w:val="000F1EDB"/>
    <w:rsid w:val="000F3262"/>
    <w:rsid w:val="000F4108"/>
    <w:rsid w:val="000F4B12"/>
    <w:rsid w:val="000F5147"/>
    <w:rsid w:val="000F576A"/>
    <w:rsid w:val="000F7340"/>
    <w:rsid w:val="000F74F5"/>
    <w:rsid w:val="001001EB"/>
    <w:rsid w:val="001003F2"/>
    <w:rsid w:val="00101FAE"/>
    <w:rsid w:val="00105372"/>
    <w:rsid w:val="001077F5"/>
    <w:rsid w:val="00111570"/>
    <w:rsid w:val="00111A89"/>
    <w:rsid w:val="0011718F"/>
    <w:rsid w:val="00120A48"/>
    <w:rsid w:val="001312AD"/>
    <w:rsid w:val="001315B9"/>
    <w:rsid w:val="00131D44"/>
    <w:rsid w:val="00131E7A"/>
    <w:rsid w:val="001331EE"/>
    <w:rsid w:val="00134846"/>
    <w:rsid w:val="001357C7"/>
    <w:rsid w:val="001360C8"/>
    <w:rsid w:val="0013791A"/>
    <w:rsid w:val="0013799B"/>
    <w:rsid w:val="001417EC"/>
    <w:rsid w:val="001478D1"/>
    <w:rsid w:val="00147C8B"/>
    <w:rsid w:val="00151501"/>
    <w:rsid w:val="001562C9"/>
    <w:rsid w:val="00157D82"/>
    <w:rsid w:val="00157F23"/>
    <w:rsid w:val="001617D9"/>
    <w:rsid w:val="00163575"/>
    <w:rsid w:val="00165B94"/>
    <w:rsid w:val="00166392"/>
    <w:rsid w:val="00166FAC"/>
    <w:rsid w:val="001676BD"/>
    <w:rsid w:val="00170AFC"/>
    <w:rsid w:val="00170D3A"/>
    <w:rsid w:val="00170E50"/>
    <w:rsid w:val="00172AF6"/>
    <w:rsid w:val="0017646C"/>
    <w:rsid w:val="00176CEE"/>
    <w:rsid w:val="00177365"/>
    <w:rsid w:val="0017786E"/>
    <w:rsid w:val="00184361"/>
    <w:rsid w:val="00186850"/>
    <w:rsid w:val="00186DD8"/>
    <w:rsid w:val="0018729E"/>
    <w:rsid w:val="0018792A"/>
    <w:rsid w:val="00190163"/>
    <w:rsid w:val="00193659"/>
    <w:rsid w:val="001A279C"/>
    <w:rsid w:val="001A3B8B"/>
    <w:rsid w:val="001A657B"/>
    <w:rsid w:val="001A69E9"/>
    <w:rsid w:val="001A75C0"/>
    <w:rsid w:val="001A7A0E"/>
    <w:rsid w:val="001B13FE"/>
    <w:rsid w:val="001B29E9"/>
    <w:rsid w:val="001B4B0F"/>
    <w:rsid w:val="001B7FE7"/>
    <w:rsid w:val="001C09DB"/>
    <w:rsid w:val="001C1252"/>
    <w:rsid w:val="001C1C3D"/>
    <w:rsid w:val="001D1851"/>
    <w:rsid w:val="001D5BB5"/>
    <w:rsid w:val="001D64CB"/>
    <w:rsid w:val="001E0D0C"/>
    <w:rsid w:val="001E154B"/>
    <w:rsid w:val="001E1D3A"/>
    <w:rsid w:val="001E4B8E"/>
    <w:rsid w:val="001F06DF"/>
    <w:rsid w:val="001F0B5D"/>
    <w:rsid w:val="001F1486"/>
    <w:rsid w:val="001F3F50"/>
    <w:rsid w:val="001F401B"/>
    <w:rsid w:val="001F4844"/>
    <w:rsid w:val="001F7A4B"/>
    <w:rsid w:val="002054E8"/>
    <w:rsid w:val="00210E73"/>
    <w:rsid w:val="002138CA"/>
    <w:rsid w:val="00213E46"/>
    <w:rsid w:val="00214FE4"/>
    <w:rsid w:val="002221DB"/>
    <w:rsid w:val="002229F4"/>
    <w:rsid w:val="00223F31"/>
    <w:rsid w:val="002277EB"/>
    <w:rsid w:val="00231485"/>
    <w:rsid w:val="00231E64"/>
    <w:rsid w:val="00235D1A"/>
    <w:rsid w:val="002376CF"/>
    <w:rsid w:val="00240768"/>
    <w:rsid w:val="002415E0"/>
    <w:rsid w:val="0024394A"/>
    <w:rsid w:val="00247794"/>
    <w:rsid w:val="00247879"/>
    <w:rsid w:val="00250686"/>
    <w:rsid w:val="00251A61"/>
    <w:rsid w:val="00253BF9"/>
    <w:rsid w:val="00262082"/>
    <w:rsid w:val="00263A2F"/>
    <w:rsid w:val="002640D0"/>
    <w:rsid w:val="002649DC"/>
    <w:rsid w:val="002707FF"/>
    <w:rsid w:val="00272BFF"/>
    <w:rsid w:val="00273A1F"/>
    <w:rsid w:val="002757D4"/>
    <w:rsid w:val="002770C9"/>
    <w:rsid w:val="002806C0"/>
    <w:rsid w:val="00280E38"/>
    <w:rsid w:val="002835C0"/>
    <w:rsid w:val="0028454F"/>
    <w:rsid w:val="0028747E"/>
    <w:rsid w:val="00290492"/>
    <w:rsid w:val="0029064A"/>
    <w:rsid w:val="002929FD"/>
    <w:rsid w:val="00293053"/>
    <w:rsid w:val="00293E3E"/>
    <w:rsid w:val="00294131"/>
    <w:rsid w:val="0029456B"/>
    <w:rsid w:val="00295A12"/>
    <w:rsid w:val="00296891"/>
    <w:rsid w:val="002976DC"/>
    <w:rsid w:val="00297C3F"/>
    <w:rsid w:val="002A0ABA"/>
    <w:rsid w:val="002A0AE1"/>
    <w:rsid w:val="002A0F1F"/>
    <w:rsid w:val="002A1640"/>
    <w:rsid w:val="002A6576"/>
    <w:rsid w:val="002A73FA"/>
    <w:rsid w:val="002B161B"/>
    <w:rsid w:val="002B2333"/>
    <w:rsid w:val="002B3419"/>
    <w:rsid w:val="002B49BF"/>
    <w:rsid w:val="002B685E"/>
    <w:rsid w:val="002B776C"/>
    <w:rsid w:val="002C177B"/>
    <w:rsid w:val="002C4AA9"/>
    <w:rsid w:val="002C5C84"/>
    <w:rsid w:val="002C66CC"/>
    <w:rsid w:val="002C6D6A"/>
    <w:rsid w:val="002C6F7A"/>
    <w:rsid w:val="002C7E12"/>
    <w:rsid w:val="002D0032"/>
    <w:rsid w:val="002D106E"/>
    <w:rsid w:val="002D267F"/>
    <w:rsid w:val="002D3B3F"/>
    <w:rsid w:val="002D4E9D"/>
    <w:rsid w:val="002D5B18"/>
    <w:rsid w:val="002E1396"/>
    <w:rsid w:val="002E2BD0"/>
    <w:rsid w:val="002E3568"/>
    <w:rsid w:val="002E4415"/>
    <w:rsid w:val="002E5034"/>
    <w:rsid w:val="002E7877"/>
    <w:rsid w:val="002F0E45"/>
    <w:rsid w:val="002F127E"/>
    <w:rsid w:val="002F19AA"/>
    <w:rsid w:val="002F2D99"/>
    <w:rsid w:val="002F41AC"/>
    <w:rsid w:val="002F5A51"/>
    <w:rsid w:val="0030169D"/>
    <w:rsid w:val="00301A16"/>
    <w:rsid w:val="003024B6"/>
    <w:rsid w:val="00303F9A"/>
    <w:rsid w:val="0030523B"/>
    <w:rsid w:val="003053BE"/>
    <w:rsid w:val="00305506"/>
    <w:rsid w:val="003060EB"/>
    <w:rsid w:val="00312616"/>
    <w:rsid w:val="00314488"/>
    <w:rsid w:val="003153EB"/>
    <w:rsid w:val="003161E0"/>
    <w:rsid w:val="0031722C"/>
    <w:rsid w:val="0032109E"/>
    <w:rsid w:val="00321756"/>
    <w:rsid w:val="00321985"/>
    <w:rsid w:val="00323DE5"/>
    <w:rsid w:val="00326817"/>
    <w:rsid w:val="0033001C"/>
    <w:rsid w:val="00330AD2"/>
    <w:rsid w:val="003324B9"/>
    <w:rsid w:val="00332A39"/>
    <w:rsid w:val="00332DCC"/>
    <w:rsid w:val="003331BA"/>
    <w:rsid w:val="00335F13"/>
    <w:rsid w:val="00336228"/>
    <w:rsid w:val="00336407"/>
    <w:rsid w:val="00336590"/>
    <w:rsid w:val="00336616"/>
    <w:rsid w:val="00340A9D"/>
    <w:rsid w:val="00340DED"/>
    <w:rsid w:val="00346166"/>
    <w:rsid w:val="00351205"/>
    <w:rsid w:val="00351A92"/>
    <w:rsid w:val="003522F9"/>
    <w:rsid w:val="00352587"/>
    <w:rsid w:val="0035328F"/>
    <w:rsid w:val="0035377C"/>
    <w:rsid w:val="0035517D"/>
    <w:rsid w:val="00355CD4"/>
    <w:rsid w:val="00356C1D"/>
    <w:rsid w:val="00363B4B"/>
    <w:rsid w:val="00364591"/>
    <w:rsid w:val="00372F02"/>
    <w:rsid w:val="00372F74"/>
    <w:rsid w:val="0037318A"/>
    <w:rsid w:val="0037456D"/>
    <w:rsid w:val="00374A17"/>
    <w:rsid w:val="003761DB"/>
    <w:rsid w:val="00377645"/>
    <w:rsid w:val="003803DE"/>
    <w:rsid w:val="00381B8A"/>
    <w:rsid w:val="00384E07"/>
    <w:rsid w:val="00385257"/>
    <w:rsid w:val="003902EC"/>
    <w:rsid w:val="0039288C"/>
    <w:rsid w:val="00395F57"/>
    <w:rsid w:val="003967D1"/>
    <w:rsid w:val="003A05D2"/>
    <w:rsid w:val="003A1F2E"/>
    <w:rsid w:val="003A3B3D"/>
    <w:rsid w:val="003A5C60"/>
    <w:rsid w:val="003B04F3"/>
    <w:rsid w:val="003B0EB2"/>
    <w:rsid w:val="003B3200"/>
    <w:rsid w:val="003B497F"/>
    <w:rsid w:val="003B5665"/>
    <w:rsid w:val="003B5F3F"/>
    <w:rsid w:val="003B77EA"/>
    <w:rsid w:val="003B787A"/>
    <w:rsid w:val="003C29E4"/>
    <w:rsid w:val="003C6F69"/>
    <w:rsid w:val="003D0492"/>
    <w:rsid w:val="003D0CAC"/>
    <w:rsid w:val="003D19A2"/>
    <w:rsid w:val="003D2B89"/>
    <w:rsid w:val="003D4D02"/>
    <w:rsid w:val="003D7300"/>
    <w:rsid w:val="003E2924"/>
    <w:rsid w:val="003E3825"/>
    <w:rsid w:val="003E615E"/>
    <w:rsid w:val="003E7179"/>
    <w:rsid w:val="003F0288"/>
    <w:rsid w:val="003F0403"/>
    <w:rsid w:val="003F7224"/>
    <w:rsid w:val="004031C1"/>
    <w:rsid w:val="00403969"/>
    <w:rsid w:val="004066A5"/>
    <w:rsid w:val="004079A1"/>
    <w:rsid w:val="00407FBB"/>
    <w:rsid w:val="00410E32"/>
    <w:rsid w:val="00413BD3"/>
    <w:rsid w:val="00414B08"/>
    <w:rsid w:val="00415362"/>
    <w:rsid w:val="0042017C"/>
    <w:rsid w:val="0042323F"/>
    <w:rsid w:val="00425644"/>
    <w:rsid w:val="004271DA"/>
    <w:rsid w:val="00427614"/>
    <w:rsid w:val="00427D21"/>
    <w:rsid w:val="004308B3"/>
    <w:rsid w:val="00433100"/>
    <w:rsid w:val="0043345E"/>
    <w:rsid w:val="004358C2"/>
    <w:rsid w:val="0043593D"/>
    <w:rsid w:val="00435BFA"/>
    <w:rsid w:val="00435C13"/>
    <w:rsid w:val="00435D88"/>
    <w:rsid w:val="004421AE"/>
    <w:rsid w:val="004446AD"/>
    <w:rsid w:val="00444BF8"/>
    <w:rsid w:val="00450A1A"/>
    <w:rsid w:val="004530F1"/>
    <w:rsid w:val="00457CF8"/>
    <w:rsid w:val="00457EB0"/>
    <w:rsid w:val="0046066E"/>
    <w:rsid w:val="004617A6"/>
    <w:rsid w:val="00462A66"/>
    <w:rsid w:val="004644C2"/>
    <w:rsid w:val="00464D1D"/>
    <w:rsid w:val="00465F67"/>
    <w:rsid w:val="00466DAC"/>
    <w:rsid w:val="00467F9C"/>
    <w:rsid w:val="0047188A"/>
    <w:rsid w:val="00472504"/>
    <w:rsid w:val="00472A8B"/>
    <w:rsid w:val="00476248"/>
    <w:rsid w:val="004773E6"/>
    <w:rsid w:val="00480E92"/>
    <w:rsid w:val="00483A2C"/>
    <w:rsid w:val="00484C7A"/>
    <w:rsid w:val="00487BFB"/>
    <w:rsid w:val="00490258"/>
    <w:rsid w:val="00493B2C"/>
    <w:rsid w:val="00494AD6"/>
    <w:rsid w:val="004A059F"/>
    <w:rsid w:val="004A1BD3"/>
    <w:rsid w:val="004A210D"/>
    <w:rsid w:val="004A3270"/>
    <w:rsid w:val="004A368E"/>
    <w:rsid w:val="004A4668"/>
    <w:rsid w:val="004A5F5B"/>
    <w:rsid w:val="004A6656"/>
    <w:rsid w:val="004B0934"/>
    <w:rsid w:val="004B1C11"/>
    <w:rsid w:val="004B2244"/>
    <w:rsid w:val="004B27D8"/>
    <w:rsid w:val="004B3FA0"/>
    <w:rsid w:val="004B659D"/>
    <w:rsid w:val="004B7AC4"/>
    <w:rsid w:val="004C2D94"/>
    <w:rsid w:val="004C30C5"/>
    <w:rsid w:val="004C34B3"/>
    <w:rsid w:val="004C48CC"/>
    <w:rsid w:val="004C5648"/>
    <w:rsid w:val="004D3241"/>
    <w:rsid w:val="004D6900"/>
    <w:rsid w:val="004D7D3F"/>
    <w:rsid w:val="004E0BDC"/>
    <w:rsid w:val="004E55E9"/>
    <w:rsid w:val="004E5C52"/>
    <w:rsid w:val="004E632D"/>
    <w:rsid w:val="004E7A3C"/>
    <w:rsid w:val="004F2401"/>
    <w:rsid w:val="004F29E0"/>
    <w:rsid w:val="004F45E9"/>
    <w:rsid w:val="004F4815"/>
    <w:rsid w:val="004F7559"/>
    <w:rsid w:val="00501435"/>
    <w:rsid w:val="00501B92"/>
    <w:rsid w:val="005036D5"/>
    <w:rsid w:val="00503A4A"/>
    <w:rsid w:val="00504DA5"/>
    <w:rsid w:val="0050607C"/>
    <w:rsid w:val="00506C49"/>
    <w:rsid w:val="005073B8"/>
    <w:rsid w:val="00511353"/>
    <w:rsid w:val="005114A7"/>
    <w:rsid w:val="00513878"/>
    <w:rsid w:val="00514246"/>
    <w:rsid w:val="00514D20"/>
    <w:rsid w:val="005153CC"/>
    <w:rsid w:val="00521C23"/>
    <w:rsid w:val="00523068"/>
    <w:rsid w:val="005238BB"/>
    <w:rsid w:val="00525453"/>
    <w:rsid w:val="00525463"/>
    <w:rsid w:val="00525508"/>
    <w:rsid w:val="00527E84"/>
    <w:rsid w:val="00534681"/>
    <w:rsid w:val="005365D1"/>
    <w:rsid w:val="005437E1"/>
    <w:rsid w:val="0054569B"/>
    <w:rsid w:val="0054588E"/>
    <w:rsid w:val="005464A1"/>
    <w:rsid w:val="00550602"/>
    <w:rsid w:val="00553484"/>
    <w:rsid w:val="00554ADD"/>
    <w:rsid w:val="00557888"/>
    <w:rsid w:val="00557B88"/>
    <w:rsid w:val="00560917"/>
    <w:rsid w:val="00560ABF"/>
    <w:rsid w:val="00561639"/>
    <w:rsid w:val="00563442"/>
    <w:rsid w:val="005634F6"/>
    <w:rsid w:val="005634F7"/>
    <w:rsid w:val="00565B42"/>
    <w:rsid w:val="00566415"/>
    <w:rsid w:val="00567BD2"/>
    <w:rsid w:val="0057181A"/>
    <w:rsid w:val="00576C39"/>
    <w:rsid w:val="0057714F"/>
    <w:rsid w:val="00577C99"/>
    <w:rsid w:val="00582565"/>
    <w:rsid w:val="00583A80"/>
    <w:rsid w:val="00584D2B"/>
    <w:rsid w:val="00585047"/>
    <w:rsid w:val="00585AE9"/>
    <w:rsid w:val="005865A3"/>
    <w:rsid w:val="00587180"/>
    <w:rsid w:val="00590712"/>
    <w:rsid w:val="00590C0F"/>
    <w:rsid w:val="005911ED"/>
    <w:rsid w:val="005916C5"/>
    <w:rsid w:val="00593392"/>
    <w:rsid w:val="00596531"/>
    <w:rsid w:val="005975AB"/>
    <w:rsid w:val="005976B5"/>
    <w:rsid w:val="00597DD4"/>
    <w:rsid w:val="005A0FA4"/>
    <w:rsid w:val="005A5D10"/>
    <w:rsid w:val="005B1530"/>
    <w:rsid w:val="005B205D"/>
    <w:rsid w:val="005B286F"/>
    <w:rsid w:val="005B2A8D"/>
    <w:rsid w:val="005B2E99"/>
    <w:rsid w:val="005C0DA1"/>
    <w:rsid w:val="005C0E99"/>
    <w:rsid w:val="005C1E6B"/>
    <w:rsid w:val="005C4CE6"/>
    <w:rsid w:val="005C505B"/>
    <w:rsid w:val="005C5254"/>
    <w:rsid w:val="005C58F2"/>
    <w:rsid w:val="005C5AF4"/>
    <w:rsid w:val="005C7203"/>
    <w:rsid w:val="005D5D28"/>
    <w:rsid w:val="005D62AC"/>
    <w:rsid w:val="005E24E7"/>
    <w:rsid w:val="005E4D0D"/>
    <w:rsid w:val="005E7AD8"/>
    <w:rsid w:val="005F1B16"/>
    <w:rsid w:val="005F22D9"/>
    <w:rsid w:val="005F2887"/>
    <w:rsid w:val="005F4A62"/>
    <w:rsid w:val="005F58D6"/>
    <w:rsid w:val="005F5BB6"/>
    <w:rsid w:val="00601997"/>
    <w:rsid w:val="00603CC5"/>
    <w:rsid w:val="00605EC0"/>
    <w:rsid w:val="00611C35"/>
    <w:rsid w:val="006122BA"/>
    <w:rsid w:val="00616E11"/>
    <w:rsid w:val="00617465"/>
    <w:rsid w:val="00625DFD"/>
    <w:rsid w:val="00630A42"/>
    <w:rsid w:val="006311A1"/>
    <w:rsid w:val="00637CED"/>
    <w:rsid w:val="0064400D"/>
    <w:rsid w:val="0064422D"/>
    <w:rsid w:val="006459CD"/>
    <w:rsid w:val="00651BB2"/>
    <w:rsid w:val="00651CCB"/>
    <w:rsid w:val="00651FB0"/>
    <w:rsid w:val="0065358A"/>
    <w:rsid w:val="00656C56"/>
    <w:rsid w:val="00656CDC"/>
    <w:rsid w:val="006607E2"/>
    <w:rsid w:val="00664A29"/>
    <w:rsid w:val="00666AFC"/>
    <w:rsid w:val="0067270C"/>
    <w:rsid w:val="00672DEC"/>
    <w:rsid w:val="006801EA"/>
    <w:rsid w:val="00681E35"/>
    <w:rsid w:val="006823F5"/>
    <w:rsid w:val="00683AB4"/>
    <w:rsid w:val="0068532B"/>
    <w:rsid w:val="006909AD"/>
    <w:rsid w:val="00692B70"/>
    <w:rsid w:val="00694D34"/>
    <w:rsid w:val="00695383"/>
    <w:rsid w:val="00696A26"/>
    <w:rsid w:val="006A25AC"/>
    <w:rsid w:val="006A41F9"/>
    <w:rsid w:val="006A51CB"/>
    <w:rsid w:val="006A60A4"/>
    <w:rsid w:val="006A61C3"/>
    <w:rsid w:val="006A6B67"/>
    <w:rsid w:val="006A6E84"/>
    <w:rsid w:val="006B2290"/>
    <w:rsid w:val="006B3641"/>
    <w:rsid w:val="006B4F07"/>
    <w:rsid w:val="006B7E0B"/>
    <w:rsid w:val="006C02AF"/>
    <w:rsid w:val="006C199B"/>
    <w:rsid w:val="006C1B76"/>
    <w:rsid w:val="006C327C"/>
    <w:rsid w:val="006C5683"/>
    <w:rsid w:val="006C6458"/>
    <w:rsid w:val="006C65D1"/>
    <w:rsid w:val="006D113B"/>
    <w:rsid w:val="006D1910"/>
    <w:rsid w:val="006D52A4"/>
    <w:rsid w:val="006D6888"/>
    <w:rsid w:val="006D6D94"/>
    <w:rsid w:val="006D7019"/>
    <w:rsid w:val="006E4272"/>
    <w:rsid w:val="006E4441"/>
    <w:rsid w:val="006E4F60"/>
    <w:rsid w:val="006E6BF2"/>
    <w:rsid w:val="006E7667"/>
    <w:rsid w:val="006F128E"/>
    <w:rsid w:val="006F25F3"/>
    <w:rsid w:val="006F46BB"/>
    <w:rsid w:val="006F48CA"/>
    <w:rsid w:val="006F5A35"/>
    <w:rsid w:val="006F7BBE"/>
    <w:rsid w:val="0070070A"/>
    <w:rsid w:val="00700C70"/>
    <w:rsid w:val="007026D0"/>
    <w:rsid w:val="007034BA"/>
    <w:rsid w:val="007048FB"/>
    <w:rsid w:val="007125EB"/>
    <w:rsid w:val="0071294E"/>
    <w:rsid w:val="00715861"/>
    <w:rsid w:val="00716E20"/>
    <w:rsid w:val="00717A40"/>
    <w:rsid w:val="00717D88"/>
    <w:rsid w:val="00720DCB"/>
    <w:rsid w:val="0072353D"/>
    <w:rsid w:val="00724A28"/>
    <w:rsid w:val="0072527F"/>
    <w:rsid w:val="00731A84"/>
    <w:rsid w:val="00733EBB"/>
    <w:rsid w:val="00734F3E"/>
    <w:rsid w:val="00736297"/>
    <w:rsid w:val="007368B1"/>
    <w:rsid w:val="00737012"/>
    <w:rsid w:val="007411C3"/>
    <w:rsid w:val="007433D1"/>
    <w:rsid w:val="00745F76"/>
    <w:rsid w:val="00747BF2"/>
    <w:rsid w:val="0075042E"/>
    <w:rsid w:val="0075146B"/>
    <w:rsid w:val="007522DB"/>
    <w:rsid w:val="00752EFC"/>
    <w:rsid w:val="00754062"/>
    <w:rsid w:val="00757C0F"/>
    <w:rsid w:val="00764F95"/>
    <w:rsid w:val="00765265"/>
    <w:rsid w:val="00765781"/>
    <w:rsid w:val="0076590C"/>
    <w:rsid w:val="0076699C"/>
    <w:rsid w:val="00767D99"/>
    <w:rsid w:val="00767FF0"/>
    <w:rsid w:val="00770026"/>
    <w:rsid w:val="007705D4"/>
    <w:rsid w:val="00773990"/>
    <w:rsid w:val="007753E3"/>
    <w:rsid w:val="00776F11"/>
    <w:rsid w:val="00784743"/>
    <w:rsid w:val="0078492F"/>
    <w:rsid w:val="00786056"/>
    <w:rsid w:val="007870EE"/>
    <w:rsid w:val="007878D2"/>
    <w:rsid w:val="007904FB"/>
    <w:rsid w:val="00792D23"/>
    <w:rsid w:val="00793E03"/>
    <w:rsid w:val="007942D3"/>
    <w:rsid w:val="00794C2A"/>
    <w:rsid w:val="007950CF"/>
    <w:rsid w:val="00795CA2"/>
    <w:rsid w:val="00796FEF"/>
    <w:rsid w:val="007A1B18"/>
    <w:rsid w:val="007A3B9C"/>
    <w:rsid w:val="007A3C5E"/>
    <w:rsid w:val="007A4EF6"/>
    <w:rsid w:val="007A5E56"/>
    <w:rsid w:val="007A7EE0"/>
    <w:rsid w:val="007B2099"/>
    <w:rsid w:val="007B2720"/>
    <w:rsid w:val="007B2B21"/>
    <w:rsid w:val="007B573A"/>
    <w:rsid w:val="007B6C09"/>
    <w:rsid w:val="007B7741"/>
    <w:rsid w:val="007C093A"/>
    <w:rsid w:val="007C28A6"/>
    <w:rsid w:val="007C2952"/>
    <w:rsid w:val="007C2AD7"/>
    <w:rsid w:val="007C47AA"/>
    <w:rsid w:val="007C590C"/>
    <w:rsid w:val="007C6B35"/>
    <w:rsid w:val="007D1D6A"/>
    <w:rsid w:val="007D5006"/>
    <w:rsid w:val="007D5EC5"/>
    <w:rsid w:val="007E09DA"/>
    <w:rsid w:val="007E178D"/>
    <w:rsid w:val="007E2973"/>
    <w:rsid w:val="007E50E2"/>
    <w:rsid w:val="007E74BA"/>
    <w:rsid w:val="007F0C7C"/>
    <w:rsid w:val="007F59A7"/>
    <w:rsid w:val="007F7CAE"/>
    <w:rsid w:val="00800AB7"/>
    <w:rsid w:val="0080193A"/>
    <w:rsid w:val="00801962"/>
    <w:rsid w:val="00802BAC"/>
    <w:rsid w:val="00803714"/>
    <w:rsid w:val="008064B4"/>
    <w:rsid w:val="008077F0"/>
    <w:rsid w:val="008079A7"/>
    <w:rsid w:val="00815B8D"/>
    <w:rsid w:val="008178B6"/>
    <w:rsid w:val="00820AE7"/>
    <w:rsid w:val="00820CEE"/>
    <w:rsid w:val="008215CB"/>
    <w:rsid w:val="008237FE"/>
    <w:rsid w:val="00827B2A"/>
    <w:rsid w:val="00832B55"/>
    <w:rsid w:val="00832E96"/>
    <w:rsid w:val="00834210"/>
    <w:rsid w:val="00834230"/>
    <w:rsid w:val="0083637B"/>
    <w:rsid w:val="008369E0"/>
    <w:rsid w:val="00840D1A"/>
    <w:rsid w:val="008419D4"/>
    <w:rsid w:val="00842AB0"/>
    <w:rsid w:val="00844494"/>
    <w:rsid w:val="00847A94"/>
    <w:rsid w:val="00852877"/>
    <w:rsid w:val="008620D4"/>
    <w:rsid w:val="00862716"/>
    <w:rsid w:val="00865961"/>
    <w:rsid w:val="00865B74"/>
    <w:rsid w:val="00870CD5"/>
    <w:rsid w:val="00874FD8"/>
    <w:rsid w:val="008759A3"/>
    <w:rsid w:val="008804EB"/>
    <w:rsid w:val="00880CF8"/>
    <w:rsid w:val="00881B47"/>
    <w:rsid w:val="00883747"/>
    <w:rsid w:val="00884A36"/>
    <w:rsid w:val="00886F21"/>
    <w:rsid w:val="008918C8"/>
    <w:rsid w:val="00891B22"/>
    <w:rsid w:val="008945F1"/>
    <w:rsid w:val="00894C70"/>
    <w:rsid w:val="008968D2"/>
    <w:rsid w:val="00897263"/>
    <w:rsid w:val="008974F0"/>
    <w:rsid w:val="008A07C2"/>
    <w:rsid w:val="008A0907"/>
    <w:rsid w:val="008A0F1A"/>
    <w:rsid w:val="008A2D7D"/>
    <w:rsid w:val="008B012A"/>
    <w:rsid w:val="008B0631"/>
    <w:rsid w:val="008B1720"/>
    <w:rsid w:val="008B2446"/>
    <w:rsid w:val="008B2B90"/>
    <w:rsid w:val="008B2E1C"/>
    <w:rsid w:val="008B3271"/>
    <w:rsid w:val="008C2AF5"/>
    <w:rsid w:val="008C404F"/>
    <w:rsid w:val="008C4141"/>
    <w:rsid w:val="008D0515"/>
    <w:rsid w:val="008D2544"/>
    <w:rsid w:val="008D423D"/>
    <w:rsid w:val="008D50A0"/>
    <w:rsid w:val="008D54F4"/>
    <w:rsid w:val="008D7485"/>
    <w:rsid w:val="008D7C76"/>
    <w:rsid w:val="008E0D15"/>
    <w:rsid w:val="008E1163"/>
    <w:rsid w:val="008E1F70"/>
    <w:rsid w:val="008E204E"/>
    <w:rsid w:val="008E3055"/>
    <w:rsid w:val="008E456A"/>
    <w:rsid w:val="008E5D92"/>
    <w:rsid w:val="008E6C65"/>
    <w:rsid w:val="008F0A55"/>
    <w:rsid w:val="008F0CFC"/>
    <w:rsid w:val="008F1CF4"/>
    <w:rsid w:val="008F34FE"/>
    <w:rsid w:val="008F3BE0"/>
    <w:rsid w:val="008F5A54"/>
    <w:rsid w:val="008F5B36"/>
    <w:rsid w:val="008F790F"/>
    <w:rsid w:val="008F7DD2"/>
    <w:rsid w:val="009000A5"/>
    <w:rsid w:val="009006B5"/>
    <w:rsid w:val="009007DF"/>
    <w:rsid w:val="00900AF3"/>
    <w:rsid w:val="00901E7B"/>
    <w:rsid w:val="009026A6"/>
    <w:rsid w:val="00902D96"/>
    <w:rsid w:val="00905A63"/>
    <w:rsid w:val="00906877"/>
    <w:rsid w:val="00906E17"/>
    <w:rsid w:val="0090768E"/>
    <w:rsid w:val="00911C98"/>
    <w:rsid w:val="00916E55"/>
    <w:rsid w:val="00920028"/>
    <w:rsid w:val="009203A9"/>
    <w:rsid w:val="009214ED"/>
    <w:rsid w:val="009219DD"/>
    <w:rsid w:val="00925D5A"/>
    <w:rsid w:val="00930BA1"/>
    <w:rsid w:val="0093169E"/>
    <w:rsid w:val="009329C6"/>
    <w:rsid w:val="00935314"/>
    <w:rsid w:val="00935871"/>
    <w:rsid w:val="00937BD4"/>
    <w:rsid w:val="009407AB"/>
    <w:rsid w:val="0094102F"/>
    <w:rsid w:val="0094196F"/>
    <w:rsid w:val="009426BE"/>
    <w:rsid w:val="009434BA"/>
    <w:rsid w:val="00945406"/>
    <w:rsid w:val="00950328"/>
    <w:rsid w:val="009505C9"/>
    <w:rsid w:val="00950752"/>
    <w:rsid w:val="00953126"/>
    <w:rsid w:val="00955464"/>
    <w:rsid w:val="00955CEA"/>
    <w:rsid w:val="0095708A"/>
    <w:rsid w:val="009575B4"/>
    <w:rsid w:val="00962923"/>
    <w:rsid w:val="00966147"/>
    <w:rsid w:val="00966424"/>
    <w:rsid w:val="00967860"/>
    <w:rsid w:val="00971DBC"/>
    <w:rsid w:val="0097391D"/>
    <w:rsid w:val="009764BE"/>
    <w:rsid w:val="00976A60"/>
    <w:rsid w:val="009862CF"/>
    <w:rsid w:val="00990804"/>
    <w:rsid w:val="00990FEE"/>
    <w:rsid w:val="00991DA5"/>
    <w:rsid w:val="009930CE"/>
    <w:rsid w:val="00993CAF"/>
    <w:rsid w:val="0099468D"/>
    <w:rsid w:val="00997B95"/>
    <w:rsid w:val="009A35BA"/>
    <w:rsid w:val="009B3C17"/>
    <w:rsid w:val="009B475A"/>
    <w:rsid w:val="009B54D1"/>
    <w:rsid w:val="009B6AE1"/>
    <w:rsid w:val="009B7085"/>
    <w:rsid w:val="009B7C18"/>
    <w:rsid w:val="009C2209"/>
    <w:rsid w:val="009C2DE6"/>
    <w:rsid w:val="009C45C2"/>
    <w:rsid w:val="009C547E"/>
    <w:rsid w:val="009C75AD"/>
    <w:rsid w:val="009D40C7"/>
    <w:rsid w:val="009D5F67"/>
    <w:rsid w:val="009D6743"/>
    <w:rsid w:val="009E17C4"/>
    <w:rsid w:val="009F7410"/>
    <w:rsid w:val="009F7D12"/>
    <w:rsid w:val="00A01546"/>
    <w:rsid w:val="00A02490"/>
    <w:rsid w:val="00A0414C"/>
    <w:rsid w:val="00A0509F"/>
    <w:rsid w:val="00A06A07"/>
    <w:rsid w:val="00A07D1C"/>
    <w:rsid w:val="00A105C0"/>
    <w:rsid w:val="00A10693"/>
    <w:rsid w:val="00A13598"/>
    <w:rsid w:val="00A15EB1"/>
    <w:rsid w:val="00A15FBA"/>
    <w:rsid w:val="00A21558"/>
    <w:rsid w:val="00A2495F"/>
    <w:rsid w:val="00A264F9"/>
    <w:rsid w:val="00A3191C"/>
    <w:rsid w:val="00A33061"/>
    <w:rsid w:val="00A347E6"/>
    <w:rsid w:val="00A35A83"/>
    <w:rsid w:val="00A3665E"/>
    <w:rsid w:val="00A3709E"/>
    <w:rsid w:val="00A40CD0"/>
    <w:rsid w:val="00A41604"/>
    <w:rsid w:val="00A43183"/>
    <w:rsid w:val="00A44FA7"/>
    <w:rsid w:val="00A46D0A"/>
    <w:rsid w:val="00A505F9"/>
    <w:rsid w:val="00A521C4"/>
    <w:rsid w:val="00A561AF"/>
    <w:rsid w:val="00A56EE6"/>
    <w:rsid w:val="00A57AF0"/>
    <w:rsid w:val="00A615E4"/>
    <w:rsid w:val="00A630C4"/>
    <w:rsid w:val="00A634C6"/>
    <w:rsid w:val="00A64989"/>
    <w:rsid w:val="00A64B20"/>
    <w:rsid w:val="00A65625"/>
    <w:rsid w:val="00A67C8C"/>
    <w:rsid w:val="00A7525E"/>
    <w:rsid w:val="00A758C9"/>
    <w:rsid w:val="00A80D9A"/>
    <w:rsid w:val="00A81C50"/>
    <w:rsid w:val="00A84D35"/>
    <w:rsid w:val="00A9064A"/>
    <w:rsid w:val="00A94BAF"/>
    <w:rsid w:val="00A96050"/>
    <w:rsid w:val="00A962D1"/>
    <w:rsid w:val="00AA0E24"/>
    <w:rsid w:val="00AA3280"/>
    <w:rsid w:val="00AA5B99"/>
    <w:rsid w:val="00AA6F92"/>
    <w:rsid w:val="00AB1123"/>
    <w:rsid w:val="00AB1329"/>
    <w:rsid w:val="00AB2F27"/>
    <w:rsid w:val="00AB6934"/>
    <w:rsid w:val="00AB6C71"/>
    <w:rsid w:val="00AB7E45"/>
    <w:rsid w:val="00AC6B09"/>
    <w:rsid w:val="00AD2951"/>
    <w:rsid w:val="00AD2F5D"/>
    <w:rsid w:val="00AD3B54"/>
    <w:rsid w:val="00AE186E"/>
    <w:rsid w:val="00AE4CD2"/>
    <w:rsid w:val="00AE5132"/>
    <w:rsid w:val="00AE73BC"/>
    <w:rsid w:val="00AE749E"/>
    <w:rsid w:val="00AE7F49"/>
    <w:rsid w:val="00AF1F32"/>
    <w:rsid w:val="00AF37DD"/>
    <w:rsid w:val="00AF42DE"/>
    <w:rsid w:val="00AF4A13"/>
    <w:rsid w:val="00B00B0C"/>
    <w:rsid w:val="00B01525"/>
    <w:rsid w:val="00B0187B"/>
    <w:rsid w:val="00B10A5F"/>
    <w:rsid w:val="00B1318E"/>
    <w:rsid w:val="00B13CB4"/>
    <w:rsid w:val="00B154EC"/>
    <w:rsid w:val="00B15B77"/>
    <w:rsid w:val="00B15DB4"/>
    <w:rsid w:val="00B1747B"/>
    <w:rsid w:val="00B3010E"/>
    <w:rsid w:val="00B303C2"/>
    <w:rsid w:val="00B31360"/>
    <w:rsid w:val="00B32F3B"/>
    <w:rsid w:val="00B3369F"/>
    <w:rsid w:val="00B34F51"/>
    <w:rsid w:val="00B356CC"/>
    <w:rsid w:val="00B363C9"/>
    <w:rsid w:val="00B36D09"/>
    <w:rsid w:val="00B3774A"/>
    <w:rsid w:val="00B41B20"/>
    <w:rsid w:val="00B43385"/>
    <w:rsid w:val="00B44DA4"/>
    <w:rsid w:val="00B44E13"/>
    <w:rsid w:val="00B46C3A"/>
    <w:rsid w:val="00B50DAF"/>
    <w:rsid w:val="00B50F62"/>
    <w:rsid w:val="00B510D8"/>
    <w:rsid w:val="00B52A62"/>
    <w:rsid w:val="00B54155"/>
    <w:rsid w:val="00B56343"/>
    <w:rsid w:val="00B57370"/>
    <w:rsid w:val="00B57642"/>
    <w:rsid w:val="00B57917"/>
    <w:rsid w:val="00B60E48"/>
    <w:rsid w:val="00B6165E"/>
    <w:rsid w:val="00B63972"/>
    <w:rsid w:val="00B648CB"/>
    <w:rsid w:val="00B65CB0"/>
    <w:rsid w:val="00B662EA"/>
    <w:rsid w:val="00B70C35"/>
    <w:rsid w:val="00B710C9"/>
    <w:rsid w:val="00B71862"/>
    <w:rsid w:val="00B7214B"/>
    <w:rsid w:val="00B73475"/>
    <w:rsid w:val="00B736DC"/>
    <w:rsid w:val="00B73BFD"/>
    <w:rsid w:val="00B75708"/>
    <w:rsid w:val="00B76A18"/>
    <w:rsid w:val="00B774A7"/>
    <w:rsid w:val="00B7795E"/>
    <w:rsid w:val="00B77FE0"/>
    <w:rsid w:val="00B819D8"/>
    <w:rsid w:val="00B82A47"/>
    <w:rsid w:val="00B844C8"/>
    <w:rsid w:val="00B84880"/>
    <w:rsid w:val="00B9222A"/>
    <w:rsid w:val="00B94E6C"/>
    <w:rsid w:val="00B96133"/>
    <w:rsid w:val="00BA05CC"/>
    <w:rsid w:val="00BA4356"/>
    <w:rsid w:val="00BA4CDD"/>
    <w:rsid w:val="00BA569B"/>
    <w:rsid w:val="00BA5B77"/>
    <w:rsid w:val="00BA7372"/>
    <w:rsid w:val="00BB1166"/>
    <w:rsid w:val="00BB1B93"/>
    <w:rsid w:val="00BB211D"/>
    <w:rsid w:val="00BB4606"/>
    <w:rsid w:val="00BB56E2"/>
    <w:rsid w:val="00BB76F8"/>
    <w:rsid w:val="00BC6663"/>
    <w:rsid w:val="00BD0CBB"/>
    <w:rsid w:val="00BD411D"/>
    <w:rsid w:val="00BD43D5"/>
    <w:rsid w:val="00BD686C"/>
    <w:rsid w:val="00BE1533"/>
    <w:rsid w:val="00BE1571"/>
    <w:rsid w:val="00BE1D0F"/>
    <w:rsid w:val="00BE2057"/>
    <w:rsid w:val="00BE27E0"/>
    <w:rsid w:val="00BE3233"/>
    <w:rsid w:val="00BE5CE4"/>
    <w:rsid w:val="00BE7542"/>
    <w:rsid w:val="00BE7F6E"/>
    <w:rsid w:val="00BF1B0F"/>
    <w:rsid w:val="00BF2514"/>
    <w:rsid w:val="00BF564C"/>
    <w:rsid w:val="00BF59B9"/>
    <w:rsid w:val="00BF682E"/>
    <w:rsid w:val="00BF7850"/>
    <w:rsid w:val="00C030C4"/>
    <w:rsid w:val="00C06FE6"/>
    <w:rsid w:val="00C10F01"/>
    <w:rsid w:val="00C12D58"/>
    <w:rsid w:val="00C137BC"/>
    <w:rsid w:val="00C17A99"/>
    <w:rsid w:val="00C214F4"/>
    <w:rsid w:val="00C23D2F"/>
    <w:rsid w:val="00C24690"/>
    <w:rsid w:val="00C25015"/>
    <w:rsid w:val="00C25D39"/>
    <w:rsid w:val="00C26666"/>
    <w:rsid w:val="00C33402"/>
    <w:rsid w:val="00C36D4A"/>
    <w:rsid w:val="00C415D9"/>
    <w:rsid w:val="00C43066"/>
    <w:rsid w:val="00C443BD"/>
    <w:rsid w:val="00C44E36"/>
    <w:rsid w:val="00C44FCA"/>
    <w:rsid w:val="00C451C5"/>
    <w:rsid w:val="00C4731D"/>
    <w:rsid w:val="00C50E71"/>
    <w:rsid w:val="00C51144"/>
    <w:rsid w:val="00C526D9"/>
    <w:rsid w:val="00C52704"/>
    <w:rsid w:val="00C54FA1"/>
    <w:rsid w:val="00C55B84"/>
    <w:rsid w:val="00C60A29"/>
    <w:rsid w:val="00C60F2C"/>
    <w:rsid w:val="00C62448"/>
    <w:rsid w:val="00C63410"/>
    <w:rsid w:val="00C634BA"/>
    <w:rsid w:val="00C653F8"/>
    <w:rsid w:val="00C67F82"/>
    <w:rsid w:val="00C71709"/>
    <w:rsid w:val="00C72305"/>
    <w:rsid w:val="00C7265E"/>
    <w:rsid w:val="00C77AEF"/>
    <w:rsid w:val="00C80763"/>
    <w:rsid w:val="00C85A4D"/>
    <w:rsid w:val="00C8729E"/>
    <w:rsid w:val="00C87914"/>
    <w:rsid w:val="00C905CF"/>
    <w:rsid w:val="00C9161D"/>
    <w:rsid w:val="00C91FDB"/>
    <w:rsid w:val="00C9276C"/>
    <w:rsid w:val="00C94772"/>
    <w:rsid w:val="00C9488F"/>
    <w:rsid w:val="00C96F6A"/>
    <w:rsid w:val="00CA05A9"/>
    <w:rsid w:val="00CA0C1D"/>
    <w:rsid w:val="00CA0C69"/>
    <w:rsid w:val="00CA2297"/>
    <w:rsid w:val="00CA3E89"/>
    <w:rsid w:val="00CA41F1"/>
    <w:rsid w:val="00CB0902"/>
    <w:rsid w:val="00CB189C"/>
    <w:rsid w:val="00CB3AFE"/>
    <w:rsid w:val="00CB3B76"/>
    <w:rsid w:val="00CB465C"/>
    <w:rsid w:val="00CB5766"/>
    <w:rsid w:val="00CB71C1"/>
    <w:rsid w:val="00CB7BA3"/>
    <w:rsid w:val="00CB7EAE"/>
    <w:rsid w:val="00CC108A"/>
    <w:rsid w:val="00CC10FB"/>
    <w:rsid w:val="00CC121E"/>
    <w:rsid w:val="00CC5962"/>
    <w:rsid w:val="00CC62A6"/>
    <w:rsid w:val="00CC7356"/>
    <w:rsid w:val="00CC76D3"/>
    <w:rsid w:val="00CD0BB1"/>
    <w:rsid w:val="00CD1C5B"/>
    <w:rsid w:val="00CD2D32"/>
    <w:rsid w:val="00CD38F9"/>
    <w:rsid w:val="00CD6CBB"/>
    <w:rsid w:val="00CD7112"/>
    <w:rsid w:val="00CD7B71"/>
    <w:rsid w:val="00CD7FDE"/>
    <w:rsid w:val="00CE01A6"/>
    <w:rsid w:val="00CE2761"/>
    <w:rsid w:val="00CE27FF"/>
    <w:rsid w:val="00CE2D9A"/>
    <w:rsid w:val="00CE56D9"/>
    <w:rsid w:val="00CF1848"/>
    <w:rsid w:val="00CF22A6"/>
    <w:rsid w:val="00CF29B3"/>
    <w:rsid w:val="00CF2D43"/>
    <w:rsid w:val="00CF3A7A"/>
    <w:rsid w:val="00CF3B91"/>
    <w:rsid w:val="00CF42AE"/>
    <w:rsid w:val="00CF5A3D"/>
    <w:rsid w:val="00CF7E49"/>
    <w:rsid w:val="00D02BF6"/>
    <w:rsid w:val="00D04EC1"/>
    <w:rsid w:val="00D10EEE"/>
    <w:rsid w:val="00D116A9"/>
    <w:rsid w:val="00D12044"/>
    <w:rsid w:val="00D124EC"/>
    <w:rsid w:val="00D12A31"/>
    <w:rsid w:val="00D12B21"/>
    <w:rsid w:val="00D131C1"/>
    <w:rsid w:val="00D1449E"/>
    <w:rsid w:val="00D1687A"/>
    <w:rsid w:val="00D25DCB"/>
    <w:rsid w:val="00D262E1"/>
    <w:rsid w:val="00D33EFC"/>
    <w:rsid w:val="00D35456"/>
    <w:rsid w:val="00D375F3"/>
    <w:rsid w:val="00D406F7"/>
    <w:rsid w:val="00D409A3"/>
    <w:rsid w:val="00D40DBC"/>
    <w:rsid w:val="00D413EC"/>
    <w:rsid w:val="00D4247C"/>
    <w:rsid w:val="00D43B3A"/>
    <w:rsid w:val="00D47AFE"/>
    <w:rsid w:val="00D527F7"/>
    <w:rsid w:val="00D53BEA"/>
    <w:rsid w:val="00D56670"/>
    <w:rsid w:val="00D57DC5"/>
    <w:rsid w:val="00D6033E"/>
    <w:rsid w:val="00D60FE2"/>
    <w:rsid w:val="00D6125D"/>
    <w:rsid w:val="00D62051"/>
    <w:rsid w:val="00D631D1"/>
    <w:rsid w:val="00D6581D"/>
    <w:rsid w:val="00D662FE"/>
    <w:rsid w:val="00D66E3A"/>
    <w:rsid w:val="00D6771C"/>
    <w:rsid w:val="00D70389"/>
    <w:rsid w:val="00D73A92"/>
    <w:rsid w:val="00D76A18"/>
    <w:rsid w:val="00D77CAE"/>
    <w:rsid w:val="00D80849"/>
    <w:rsid w:val="00D82E8F"/>
    <w:rsid w:val="00D83986"/>
    <w:rsid w:val="00D852DC"/>
    <w:rsid w:val="00D85587"/>
    <w:rsid w:val="00D93546"/>
    <w:rsid w:val="00D95416"/>
    <w:rsid w:val="00DA2B3F"/>
    <w:rsid w:val="00DA574D"/>
    <w:rsid w:val="00DA5ACB"/>
    <w:rsid w:val="00DA5CCE"/>
    <w:rsid w:val="00DA5D40"/>
    <w:rsid w:val="00DB03EB"/>
    <w:rsid w:val="00DB338E"/>
    <w:rsid w:val="00DB3EEF"/>
    <w:rsid w:val="00DB5882"/>
    <w:rsid w:val="00DB6576"/>
    <w:rsid w:val="00DB76C6"/>
    <w:rsid w:val="00DC0B31"/>
    <w:rsid w:val="00DC198E"/>
    <w:rsid w:val="00DC2759"/>
    <w:rsid w:val="00DC38A9"/>
    <w:rsid w:val="00DC5755"/>
    <w:rsid w:val="00DD118C"/>
    <w:rsid w:val="00DD325C"/>
    <w:rsid w:val="00DE053C"/>
    <w:rsid w:val="00DE0ED5"/>
    <w:rsid w:val="00DE3A5D"/>
    <w:rsid w:val="00DE4A24"/>
    <w:rsid w:val="00DE50F3"/>
    <w:rsid w:val="00DE64BF"/>
    <w:rsid w:val="00DF2101"/>
    <w:rsid w:val="00DF2201"/>
    <w:rsid w:val="00DF37CC"/>
    <w:rsid w:val="00DF5E34"/>
    <w:rsid w:val="00DF771D"/>
    <w:rsid w:val="00E03352"/>
    <w:rsid w:val="00E0612E"/>
    <w:rsid w:val="00E06BF3"/>
    <w:rsid w:val="00E06C2A"/>
    <w:rsid w:val="00E07FF1"/>
    <w:rsid w:val="00E11EB0"/>
    <w:rsid w:val="00E127B9"/>
    <w:rsid w:val="00E13954"/>
    <w:rsid w:val="00E15304"/>
    <w:rsid w:val="00E16DEF"/>
    <w:rsid w:val="00E17F38"/>
    <w:rsid w:val="00E21D07"/>
    <w:rsid w:val="00E22057"/>
    <w:rsid w:val="00E22980"/>
    <w:rsid w:val="00E342B0"/>
    <w:rsid w:val="00E359B7"/>
    <w:rsid w:val="00E370C2"/>
    <w:rsid w:val="00E37764"/>
    <w:rsid w:val="00E413DC"/>
    <w:rsid w:val="00E42A88"/>
    <w:rsid w:val="00E43C11"/>
    <w:rsid w:val="00E442A3"/>
    <w:rsid w:val="00E44354"/>
    <w:rsid w:val="00E45889"/>
    <w:rsid w:val="00E45A57"/>
    <w:rsid w:val="00E46837"/>
    <w:rsid w:val="00E4714E"/>
    <w:rsid w:val="00E475BC"/>
    <w:rsid w:val="00E51700"/>
    <w:rsid w:val="00E522DF"/>
    <w:rsid w:val="00E543C7"/>
    <w:rsid w:val="00E561F1"/>
    <w:rsid w:val="00E62BF7"/>
    <w:rsid w:val="00E62F2E"/>
    <w:rsid w:val="00E66235"/>
    <w:rsid w:val="00E668CD"/>
    <w:rsid w:val="00E71CA5"/>
    <w:rsid w:val="00E72FF1"/>
    <w:rsid w:val="00E7337D"/>
    <w:rsid w:val="00E742A4"/>
    <w:rsid w:val="00E776A2"/>
    <w:rsid w:val="00E8041F"/>
    <w:rsid w:val="00E81089"/>
    <w:rsid w:val="00E82D4B"/>
    <w:rsid w:val="00E83C24"/>
    <w:rsid w:val="00E86225"/>
    <w:rsid w:val="00E8798D"/>
    <w:rsid w:val="00E91D8D"/>
    <w:rsid w:val="00E92E67"/>
    <w:rsid w:val="00E9318D"/>
    <w:rsid w:val="00E93EF0"/>
    <w:rsid w:val="00E9491E"/>
    <w:rsid w:val="00E96417"/>
    <w:rsid w:val="00EA00EE"/>
    <w:rsid w:val="00EA2530"/>
    <w:rsid w:val="00EA4316"/>
    <w:rsid w:val="00EA4F0A"/>
    <w:rsid w:val="00EA5951"/>
    <w:rsid w:val="00EA7878"/>
    <w:rsid w:val="00EA7992"/>
    <w:rsid w:val="00EB0B25"/>
    <w:rsid w:val="00EB31FF"/>
    <w:rsid w:val="00EB4E26"/>
    <w:rsid w:val="00EB6021"/>
    <w:rsid w:val="00EC691F"/>
    <w:rsid w:val="00EC6C13"/>
    <w:rsid w:val="00ED04C8"/>
    <w:rsid w:val="00ED05E1"/>
    <w:rsid w:val="00ED0D4F"/>
    <w:rsid w:val="00ED3C12"/>
    <w:rsid w:val="00ED3CA6"/>
    <w:rsid w:val="00ED40A5"/>
    <w:rsid w:val="00ED4616"/>
    <w:rsid w:val="00ED46E0"/>
    <w:rsid w:val="00ED494E"/>
    <w:rsid w:val="00ED7BBD"/>
    <w:rsid w:val="00EE1524"/>
    <w:rsid w:val="00EE19A4"/>
    <w:rsid w:val="00EE5B73"/>
    <w:rsid w:val="00EE5CA7"/>
    <w:rsid w:val="00EE6DD2"/>
    <w:rsid w:val="00EE7871"/>
    <w:rsid w:val="00EE7971"/>
    <w:rsid w:val="00EF0256"/>
    <w:rsid w:val="00EF0439"/>
    <w:rsid w:val="00EF1083"/>
    <w:rsid w:val="00EF1152"/>
    <w:rsid w:val="00EF2B48"/>
    <w:rsid w:val="00F027BD"/>
    <w:rsid w:val="00F04E49"/>
    <w:rsid w:val="00F050B7"/>
    <w:rsid w:val="00F05EBA"/>
    <w:rsid w:val="00F06876"/>
    <w:rsid w:val="00F108C2"/>
    <w:rsid w:val="00F10A6C"/>
    <w:rsid w:val="00F11981"/>
    <w:rsid w:val="00F132DD"/>
    <w:rsid w:val="00F141C1"/>
    <w:rsid w:val="00F14249"/>
    <w:rsid w:val="00F147DC"/>
    <w:rsid w:val="00F159CD"/>
    <w:rsid w:val="00F17A76"/>
    <w:rsid w:val="00F2056F"/>
    <w:rsid w:val="00F22536"/>
    <w:rsid w:val="00F231EB"/>
    <w:rsid w:val="00F2345C"/>
    <w:rsid w:val="00F259BA"/>
    <w:rsid w:val="00F30855"/>
    <w:rsid w:val="00F30B67"/>
    <w:rsid w:val="00F31CD7"/>
    <w:rsid w:val="00F32C8E"/>
    <w:rsid w:val="00F34E8E"/>
    <w:rsid w:val="00F3640E"/>
    <w:rsid w:val="00F365DD"/>
    <w:rsid w:val="00F37D27"/>
    <w:rsid w:val="00F414DC"/>
    <w:rsid w:val="00F44F8B"/>
    <w:rsid w:val="00F469E9"/>
    <w:rsid w:val="00F46BD0"/>
    <w:rsid w:val="00F47F85"/>
    <w:rsid w:val="00F524F3"/>
    <w:rsid w:val="00F529ED"/>
    <w:rsid w:val="00F53193"/>
    <w:rsid w:val="00F54268"/>
    <w:rsid w:val="00F55693"/>
    <w:rsid w:val="00F57B8B"/>
    <w:rsid w:val="00F63C09"/>
    <w:rsid w:val="00F63D29"/>
    <w:rsid w:val="00F641AA"/>
    <w:rsid w:val="00F6586C"/>
    <w:rsid w:val="00F66277"/>
    <w:rsid w:val="00F67375"/>
    <w:rsid w:val="00F70B2A"/>
    <w:rsid w:val="00F70D90"/>
    <w:rsid w:val="00F72D96"/>
    <w:rsid w:val="00F73902"/>
    <w:rsid w:val="00F7458A"/>
    <w:rsid w:val="00F74E79"/>
    <w:rsid w:val="00F82D0B"/>
    <w:rsid w:val="00F83049"/>
    <w:rsid w:val="00F83507"/>
    <w:rsid w:val="00F85E1D"/>
    <w:rsid w:val="00F91731"/>
    <w:rsid w:val="00F94774"/>
    <w:rsid w:val="00F9551C"/>
    <w:rsid w:val="00F9584F"/>
    <w:rsid w:val="00F972DF"/>
    <w:rsid w:val="00F97B34"/>
    <w:rsid w:val="00FA0D59"/>
    <w:rsid w:val="00FA0E12"/>
    <w:rsid w:val="00FA1DBD"/>
    <w:rsid w:val="00FA4616"/>
    <w:rsid w:val="00FA5D2B"/>
    <w:rsid w:val="00FA663B"/>
    <w:rsid w:val="00FA6DA5"/>
    <w:rsid w:val="00FB53EF"/>
    <w:rsid w:val="00FB64E5"/>
    <w:rsid w:val="00FC049A"/>
    <w:rsid w:val="00FC0DE8"/>
    <w:rsid w:val="00FC19F3"/>
    <w:rsid w:val="00FC3386"/>
    <w:rsid w:val="00FC342D"/>
    <w:rsid w:val="00FC48E0"/>
    <w:rsid w:val="00FC53DB"/>
    <w:rsid w:val="00FC5867"/>
    <w:rsid w:val="00FC648E"/>
    <w:rsid w:val="00FC74B9"/>
    <w:rsid w:val="00FC7FA3"/>
    <w:rsid w:val="00FD7779"/>
    <w:rsid w:val="00FE13B9"/>
    <w:rsid w:val="00FE522E"/>
    <w:rsid w:val="00FE6FBE"/>
    <w:rsid w:val="00FE7E4B"/>
    <w:rsid w:val="00FF015B"/>
    <w:rsid w:val="00FF02BF"/>
    <w:rsid w:val="00FF4AB7"/>
    <w:rsid w:val="00FF6B63"/>
    <w:rsid w:val="00FF761C"/>
    <w:rsid w:val="00FF772A"/>
    <w:rsid w:val="00FF77AF"/>
    <w:rsid w:val="00FF781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44B5DE"/>
  <w15:docId w15:val="{0A72DCA7-A7C2-4E2B-98EC-A4F0D859C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spacing w:before="120" w:after="120"/>
    </w:pPr>
    <w:rPr>
      <w:snapToGrid w:val="0"/>
      <w:szCs w:val="18"/>
    </w:rPr>
  </w:style>
  <w:style w:type="paragraph" w:customStyle="1" w:styleId="Para2">
    <w:name w:val="Para2"/>
    <w:basedOn w:val="Para1"/>
    <w:rsid w:val="007E09DA"/>
    <w:p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rsid w:val="00AB1123"/>
    <w:pPr>
      <w:spacing w:after="160" w:line="240" w:lineRule="exact"/>
    </w:pPr>
    <w:rPr>
      <w:rFonts w:asciiTheme="minorHAnsi" w:eastAsiaTheme="minorEastAsia" w:hAnsiTheme="minorHAnsi" w:cstheme="minorBidi"/>
      <w:vertAlign w:val="superscript"/>
      <w:lang w:val="fr-CA"/>
    </w:rPr>
  </w:style>
  <w:style w:type="character" w:customStyle="1" w:styleId="UnresolvedMention1">
    <w:name w:val="Unresolved Mention1"/>
    <w:basedOn w:val="DefaultParagraphFont"/>
    <w:uiPriority w:val="99"/>
    <w:semiHidden/>
    <w:unhideWhenUsed/>
    <w:rsid w:val="00800AB7"/>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D6D94"/>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6D6D94"/>
    <w:rPr>
      <w:rFonts w:ascii="Times New Roman" w:eastAsia="Times New Roman" w:hAnsi="Times New Roman" w:cs="Times New Roman"/>
      <w:b/>
      <w:bCs/>
      <w:sz w:val="20"/>
      <w:szCs w:val="20"/>
      <w:lang w:val="en-GB"/>
    </w:rPr>
  </w:style>
  <w:style w:type="character" w:customStyle="1" w:styleId="UnresolvedMention2">
    <w:name w:val="Unresolved Mention2"/>
    <w:basedOn w:val="DefaultParagraphFont"/>
    <w:uiPriority w:val="99"/>
    <w:semiHidden/>
    <w:unhideWhenUsed/>
    <w:rsid w:val="00B736DC"/>
    <w:rPr>
      <w:color w:val="605E5C"/>
      <w:shd w:val="clear" w:color="auto" w:fill="E1DFDD"/>
    </w:rPr>
  </w:style>
  <w:style w:type="paragraph" w:styleId="Revision">
    <w:name w:val="Revision"/>
    <w:hidden/>
    <w:uiPriority w:val="99"/>
    <w:semiHidden/>
    <w:rsid w:val="004C5648"/>
    <w:rPr>
      <w:rFonts w:ascii="Times New Roman" w:eastAsia="Times New Roman" w:hAnsi="Times New Roman" w:cs="Times New Roman"/>
      <w:sz w:val="22"/>
      <w:lang w:val="en-GB"/>
    </w:rPr>
  </w:style>
  <w:style w:type="character" w:styleId="HTMLVariable">
    <w:name w:val="HTML Variable"/>
    <w:basedOn w:val="DefaultParagraphFont"/>
    <w:uiPriority w:val="99"/>
    <w:semiHidden/>
    <w:unhideWhenUsed/>
    <w:rsid w:val="00C94772"/>
    <w:rPr>
      <w:i/>
      <w:iCs/>
    </w:rPr>
  </w:style>
  <w:style w:type="character" w:styleId="UnresolvedMention">
    <w:name w:val="Unresolved Mention"/>
    <w:basedOn w:val="DefaultParagraphFont"/>
    <w:uiPriority w:val="99"/>
    <w:semiHidden/>
    <w:unhideWhenUsed/>
    <w:rsid w:val="006E4441"/>
    <w:rPr>
      <w:color w:val="605E5C"/>
      <w:shd w:val="clear" w:color="auto" w:fill="E1DFDD"/>
    </w:rPr>
  </w:style>
  <w:style w:type="table" w:customStyle="1" w:styleId="TableGrid1">
    <w:name w:val="Table Grid1"/>
    <w:basedOn w:val="TableNormal"/>
    <w:next w:val="TableGrid"/>
    <w:uiPriority w:val="59"/>
    <w:rsid w:val="00724A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996915">
      <w:bodyDiv w:val="1"/>
      <w:marLeft w:val="0"/>
      <w:marRight w:val="0"/>
      <w:marTop w:val="0"/>
      <w:marBottom w:val="0"/>
      <w:divBdr>
        <w:top w:val="none" w:sz="0" w:space="0" w:color="auto"/>
        <w:left w:val="none" w:sz="0" w:space="0" w:color="auto"/>
        <w:bottom w:val="none" w:sz="0" w:space="0" w:color="auto"/>
        <w:right w:val="none" w:sz="0" w:space="0" w:color="auto"/>
      </w:divBdr>
      <w:divsChild>
        <w:div w:id="1233083876">
          <w:marLeft w:val="0"/>
          <w:marRight w:val="0"/>
          <w:marTop w:val="0"/>
          <w:marBottom w:val="0"/>
          <w:divBdr>
            <w:top w:val="none" w:sz="0" w:space="0" w:color="auto"/>
            <w:left w:val="none" w:sz="0" w:space="0" w:color="auto"/>
            <w:bottom w:val="none" w:sz="0" w:space="0" w:color="auto"/>
            <w:right w:val="none" w:sz="0" w:space="0" w:color="auto"/>
          </w:divBdr>
          <w:divsChild>
            <w:div w:id="393353660">
              <w:marLeft w:val="0"/>
              <w:marRight w:val="0"/>
              <w:marTop w:val="0"/>
              <w:marBottom w:val="0"/>
              <w:divBdr>
                <w:top w:val="none" w:sz="0" w:space="0" w:color="auto"/>
                <w:left w:val="none" w:sz="0" w:space="0" w:color="auto"/>
                <w:bottom w:val="none" w:sz="0" w:space="0" w:color="auto"/>
                <w:right w:val="none" w:sz="0" w:space="0" w:color="auto"/>
              </w:divBdr>
              <w:divsChild>
                <w:div w:id="6812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143360">
      <w:bodyDiv w:val="1"/>
      <w:marLeft w:val="0"/>
      <w:marRight w:val="0"/>
      <w:marTop w:val="0"/>
      <w:marBottom w:val="0"/>
      <w:divBdr>
        <w:top w:val="none" w:sz="0" w:space="0" w:color="auto"/>
        <w:left w:val="none" w:sz="0" w:space="0" w:color="auto"/>
        <w:bottom w:val="none" w:sz="0" w:space="0" w:color="auto"/>
        <w:right w:val="none" w:sz="0" w:space="0" w:color="auto"/>
      </w:divBdr>
    </w:div>
    <w:div w:id="1074625508">
      <w:bodyDiv w:val="1"/>
      <w:marLeft w:val="0"/>
      <w:marRight w:val="0"/>
      <w:marTop w:val="0"/>
      <w:marBottom w:val="0"/>
      <w:divBdr>
        <w:top w:val="none" w:sz="0" w:space="0" w:color="auto"/>
        <w:left w:val="none" w:sz="0" w:space="0" w:color="auto"/>
        <w:bottom w:val="none" w:sz="0" w:space="0" w:color="auto"/>
        <w:right w:val="none" w:sz="0" w:space="0" w:color="auto"/>
      </w:divBdr>
    </w:div>
    <w:div w:id="1785224524">
      <w:bodyDiv w:val="1"/>
      <w:marLeft w:val="0"/>
      <w:marRight w:val="0"/>
      <w:marTop w:val="0"/>
      <w:marBottom w:val="0"/>
      <w:divBdr>
        <w:top w:val="none" w:sz="0" w:space="0" w:color="auto"/>
        <w:left w:val="none" w:sz="0" w:space="0" w:color="auto"/>
        <w:bottom w:val="none" w:sz="0" w:space="0" w:color="auto"/>
        <w:right w:val="none" w:sz="0" w:space="0" w:color="auto"/>
      </w:divBdr>
    </w:div>
    <w:div w:id="1956786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doc/decisions/cop-14/cop-14-dec-34-en.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leaderspledgefornature.org/" TargetMode="External"/><Relationship Id="rId2" Type="http://schemas.openxmlformats.org/officeDocument/2006/relationships/customXml" Target="../customXml/item2.xml"/><Relationship Id="rId16" Type="http://schemas.openxmlformats.org/officeDocument/2006/relationships/hyperlink" Target="https://www.campaignfornature.org/high-ambition-coalition"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decadeonrestoration.org/"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oc/meetings/cop/cop-11/official/cop-11-12-en.pdf" TargetMode="External"/><Relationship Id="rId13" Type="http://schemas.openxmlformats.org/officeDocument/2006/relationships/hyperlink" Target="https://www.cbd.int/doc/c/ad33/9a2f/14bdbfd46903d03082c4a3f8/cop-14-05-en.pdf" TargetMode="External"/><Relationship Id="rId18" Type="http://schemas.openxmlformats.org/officeDocument/2006/relationships/hyperlink" Target="https://www.cbd.int/doc/c/f1e4/ab2c/ff85fe53e210872a0ceffd26/sbi-03-02-add2-en.pdf" TargetMode="External"/><Relationship Id="rId3" Type="http://schemas.openxmlformats.org/officeDocument/2006/relationships/hyperlink" Target="https://citieswithnature.org/" TargetMode="External"/><Relationship Id="rId7" Type="http://schemas.openxmlformats.org/officeDocument/2006/relationships/hyperlink" Target="https://www.cbd.int/nbsap/targets/?aichi=10" TargetMode="External"/><Relationship Id="rId12" Type="http://schemas.openxmlformats.org/officeDocument/2006/relationships/hyperlink" Target="https://www.cbd.int/doc/meetings/cop/cop-13/official/cop-13-08-add2-rev1-en.pdf" TargetMode="External"/><Relationship Id="rId17" Type="http://schemas.openxmlformats.org/officeDocument/2006/relationships/hyperlink" Target="https://www.cbd.int/doc/c/d2b9/ebf9/5e0c96b85bc233a413a433bd/sbi-03-02-add1-en.pdf" TargetMode="External"/><Relationship Id="rId2" Type="http://schemas.openxmlformats.org/officeDocument/2006/relationships/hyperlink" Target="https://www.cbd.int/action-agenda/" TargetMode="External"/><Relationship Id="rId16" Type="http://schemas.openxmlformats.org/officeDocument/2006/relationships/hyperlink" Target="https://www.cbd.int/doc/c/73bc/335c/480a6a50d95d04478f4b3041/sbi-03-02-en.pdf" TargetMode="External"/><Relationship Id="rId1" Type="http://schemas.openxmlformats.org/officeDocument/2006/relationships/hyperlink" Target="https://documents-dds-ny.un.org/doc/UNDOC/GEN/N19/060/16/PDF/N1906016.pdf?OpenElement" TargetMode="External"/><Relationship Id="rId6" Type="http://schemas.openxmlformats.org/officeDocument/2006/relationships/hyperlink" Target="http://www.cbd.int/decisions/?m=cop-09&amp;n=9" TargetMode="External"/><Relationship Id="rId11" Type="http://schemas.openxmlformats.org/officeDocument/2006/relationships/hyperlink" Target="https://www.cbd.int/doc/meetings/cop/cop-13/official/cop-13-08-add1-rev1-en.pdf" TargetMode="External"/><Relationship Id="rId5" Type="http://schemas.openxmlformats.org/officeDocument/2006/relationships/hyperlink" Target="https://www.cbd.int/action-agenda/contributions/" TargetMode="External"/><Relationship Id="rId15" Type="http://schemas.openxmlformats.org/officeDocument/2006/relationships/hyperlink" Target="https://www.cbd.int/doc/c/7c28/274f/338c8e84ad6f03bf9636dcbf/cop-14-05-add2-en.pdf" TargetMode="External"/><Relationship Id="rId10" Type="http://schemas.openxmlformats.org/officeDocument/2006/relationships/hyperlink" Target="https://www.cbd.int/doc/meetings/cop/cop-13/official/cop-13-08-rev1-en.pdf" TargetMode="External"/><Relationship Id="rId4" Type="http://schemas.openxmlformats.org/officeDocument/2006/relationships/hyperlink" Target="https://www.businessfornature.org/" TargetMode="External"/><Relationship Id="rId9" Type="http://schemas.openxmlformats.org/officeDocument/2006/relationships/hyperlink" Target="https://www.cbd.int/doc/meetings/cop/cop-12/official/cop-12-10-rev1-en.pdf" TargetMode="External"/><Relationship Id="rId14" Type="http://schemas.openxmlformats.org/officeDocument/2006/relationships/hyperlink" Target="https://www.cbd.int/doc/c/3d50/c310/2e8a0f5f3b44fd8c0df5f7f3/cop-14-05-add1-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7260E"/>
    <w:rsid w:val="00077FF3"/>
    <w:rsid w:val="00115C6E"/>
    <w:rsid w:val="0024370D"/>
    <w:rsid w:val="0034316B"/>
    <w:rsid w:val="0046422C"/>
    <w:rsid w:val="004760CF"/>
    <w:rsid w:val="004E092F"/>
    <w:rsid w:val="00500A2B"/>
    <w:rsid w:val="0058288D"/>
    <w:rsid w:val="005D3333"/>
    <w:rsid w:val="0060160D"/>
    <w:rsid w:val="006226FD"/>
    <w:rsid w:val="00661CDE"/>
    <w:rsid w:val="00665C6B"/>
    <w:rsid w:val="006801B3"/>
    <w:rsid w:val="00810A55"/>
    <w:rsid w:val="00854864"/>
    <w:rsid w:val="008561E0"/>
    <w:rsid w:val="008C6619"/>
    <w:rsid w:val="008D420E"/>
    <w:rsid w:val="00955681"/>
    <w:rsid w:val="00967048"/>
    <w:rsid w:val="0098642F"/>
    <w:rsid w:val="00B87CBE"/>
    <w:rsid w:val="00BC7E3E"/>
    <w:rsid w:val="00C501BA"/>
    <w:rsid w:val="00C8104B"/>
    <w:rsid w:val="00CF51D1"/>
    <w:rsid w:val="00D31D12"/>
    <w:rsid w:val="00D74779"/>
    <w:rsid w:val="00E901EC"/>
    <w:rsid w:val="00F2649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5C6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EC6373-6703-4B4C-9BED-6BDCD2579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F446CC5-8B04-4EBE-BC77-3278D9CE0BE6}">
  <ds:schemaRefs>
    <ds:schemaRef ds:uri="http://schemas.openxmlformats.org/officeDocument/2006/bibliography"/>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2017</TotalTime>
  <Pages>7</Pages>
  <Words>2897</Words>
  <Characters>16515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FURTHER INFORMATION AND DRAFT TEMPLATE FOR THE SUBMISSION OF NATIONAL COMMITMENTS/CONTRIBUTIONS TO THE POST-2020 GLOBAL BIODIVERSITY FRAMEWORK</vt:lpstr>
    </vt:vector>
  </TitlesOfParts>
  <Company>SCBD</Company>
  <LinksUpToDate>false</LinksUpToDate>
  <CharactersWithSpaces>19374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Further information and draft template for the submission of national commitments/contributions to the post-2020 global biodiversity framework</dc:title>
  <dc:subject>CBD/SBI/3/11/Add.3/Rev.1</dc:subject>
  <dc:creator>SCBD</dc:creator>
  <cp:keywords>Subsidiary Body on Implementation, Implementation of the Convention</cp:keywords>
  <cp:lastModifiedBy>Veronique Lefebvre</cp:lastModifiedBy>
  <cp:revision>108</cp:revision>
  <cp:lastPrinted>2020-01-21T16:56:00Z</cp:lastPrinted>
  <dcterms:created xsi:type="dcterms:W3CDTF">2021-02-12T20:13:00Z</dcterms:created>
  <dcterms:modified xsi:type="dcterms:W3CDTF">2021-02-17T12:02:00Z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0x010100EEA0012BB53E7540BAB43944B4BB92A4</vt:lpwstr>
  </property>
</Properties>
</file>