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6B0475EA" w:rsidR="00C9161D" w:rsidRPr="00C9161D" w:rsidRDefault="00584A64"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w:t>
                </w:r>
                <w:r>
                  <w:rPr>
                    <w:lang w:val="en-US"/>
                  </w:rPr>
                  <w:t>20</w:t>
                </w:r>
              </w:sdtContent>
            </w:sdt>
          </w:p>
          <w:p w14:paraId="0DF1F033" w14:textId="69BE796F" w:rsidR="00C9161D" w:rsidRPr="00C9161D" w:rsidRDefault="00C944F4" w:rsidP="00176CEE">
            <w:pPr>
              <w:ind w:left="1215"/>
              <w:rPr>
                <w:szCs w:val="22"/>
              </w:rPr>
            </w:pPr>
            <w:r>
              <w:rPr>
                <w:szCs w:val="22"/>
                <w:lang w:val="en-US"/>
              </w:rPr>
              <w:t>1</w:t>
            </w:r>
            <w:r w:rsidR="00084EC1">
              <w:rPr>
                <w:szCs w:val="22"/>
                <w:lang w:val="en-US"/>
              </w:rPr>
              <w:t>6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657A2B38" w:rsidR="00C9161D" w:rsidRPr="00C9161D" w:rsidRDefault="00B26ACD" w:rsidP="00C9161D">
      <w:r w:rsidRPr="38864B4E">
        <w:rPr>
          <w:snapToGrid w:val="0"/>
          <w:kern w:val="22"/>
        </w:rPr>
        <w:t>Agenda i</w:t>
      </w:r>
      <w:r w:rsidR="00134846" w:rsidRPr="38864B4E">
        <w:rPr>
          <w:snapToGrid w:val="0"/>
          <w:kern w:val="22"/>
        </w:rPr>
        <w:t xml:space="preserve">tem </w:t>
      </w:r>
      <w:r w:rsidR="00C944F4">
        <w:rPr>
          <w:snapToGrid w:val="0"/>
          <w:kern w:val="22"/>
        </w:rPr>
        <w:t>18</w:t>
      </w:r>
    </w:p>
    <w:p w14:paraId="57F6B7A1" w14:textId="6E523B94" w:rsidR="00C9161D" w:rsidRDefault="00E730C3" w:rsidP="00172AF6">
      <w:pPr>
        <w:spacing w:before="12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C944F4" w:rsidRPr="00C944F4">
            <w:rPr>
              <w:b/>
              <w:bCs/>
              <w:iCs/>
            </w:rPr>
            <w:t>Multi-year programme of work of the Conference of the Parties</w:t>
          </w:r>
        </w:sdtContent>
      </w:sdt>
      <w:r w:rsidR="00105372" w:rsidRPr="00105372">
        <w:rPr>
          <w:b/>
          <w:caps/>
        </w:rPr>
        <w:t xml:space="preserve"> </w:t>
      </w:r>
    </w:p>
    <w:p w14:paraId="2EEF764E" w14:textId="4B5C5A57" w:rsidR="00F6586C" w:rsidRPr="00A1252A" w:rsidRDefault="00EC1F46" w:rsidP="38864B4E">
      <w:pPr>
        <w:pStyle w:val="Style1"/>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of Working Group</w:t>
      </w:r>
      <w:r w:rsidR="00386FF7">
        <w:rPr>
          <w:bCs w:val="0"/>
          <w:i w:val="0"/>
          <w:iCs w:val="0"/>
        </w:rPr>
        <w:t xml:space="preserve"> </w:t>
      </w:r>
      <w:r w:rsidR="00FC2B75">
        <w:rPr>
          <w:bCs w:val="0"/>
          <w:i w:val="0"/>
          <w:iCs w:val="0"/>
        </w:rPr>
        <w:t>II</w:t>
      </w:r>
    </w:p>
    <w:p w14:paraId="3093D971" w14:textId="77777777" w:rsidR="00B3369F" w:rsidRDefault="00B3369F" w:rsidP="00C9161D"/>
    <w:p w14:paraId="0BB6EC8B" w14:textId="77777777" w:rsidR="00986359" w:rsidRDefault="00986359" w:rsidP="00986359">
      <w:pPr>
        <w:pStyle w:val="Para1"/>
        <w:numPr>
          <w:ilvl w:val="0"/>
          <w:numId w:val="0"/>
        </w:numPr>
        <w:shd w:val="clear" w:color="auto" w:fill="FFFFFF" w:themeFill="background1"/>
        <w:ind w:firstLine="709"/>
        <w:rPr>
          <w:i/>
        </w:rPr>
      </w:pPr>
      <w:r w:rsidRPr="00656A16">
        <w:rPr>
          <w:i/>
          <w:lang w:val="en-US"/>
        </w:rPr>
        <w:t>The Conference of the Parties,</w:t>
      </w:r>
      <w:r w:rsidRPr="00656A16">
        <w:rPr>
          <w:i/>
        </w:rPr>
        <w:t xml:space="preserve"> </w:t>
      </w:r>
    </w:p>
    <w:p w14:paraId="039D3DAF" w14:textId="3A0052A5" w:rsidR="00986359" w:rsidRDefault="00986359" w:rsidP="00986359">
      <w:pPr>
        <w:shd w:val="clear" w:color="auto" w:fill="FFFFFF" w:themeFill="background1"/>
        <w:spacing w:before="120" w:after="120"/>
        <w:ind w:firstLine="709"/>
        <w:rPr>
          <w:snapToGrid w:val="0"/>
          <w:szCs w:val="18"/>
        </w:rPr>
      </w:pPr>
      <w:proofErr w:type="gramStart"/>
      <w:r w:rsidRPr="00087FB2">
        <w:rPr>
          <w:i/>
        </w:rPr>
        <w:t xml:space="preserve">Taking into </w:t>
      </w:r>
      <w:r w:rsidRPr="00E71889">
        <w:rPr>
          <w:i/>
          <w:iCs/>
          <w:snapToGrid w:val="0"/>
          <w:szCs w:val="18"/>
        </w:rPr>
        <w:t>account</w:t>
      </w:r>
      <w:proofErr w:type="gramEnd"/>
      <w:r w:rsidRPr="00087FB2">
        <w:rPr>
          <w:snapToGrid w:val="0"/>
          <w:szCs w:val="18"/>
        </w:rPr>
        <w:t xml:space="preserve"> the </w:t>
      </w:r>
      <w:r>
        <w:rPr>
          <w:snapToGrid w:val="0"/>
          <w:szCs w:val="18"/>
        </w:rPr>
        <w:t xml:space="preserve">post-2020 global biodiversity framework and other relevant </w:t>
      </w:r>
      <w:r w:rsidRPr="00601728">
        <w:rPr>
          <w:snapToGrid w:val="0"/>
          <w:szCs w:val="18"/>
        </w:rPr>
        <w:t>decisions,</w:t>
      </w:r>
      <w:r w:rsidRPr="00087FB2">
        <w:rPr>
          <w:snapToGrid w:val="0"/>
          <w:szCs w:val="18"/>
        </w:rPr>
        <w:t xml:space="preserve"> </w:t>
      </w:r>
    </w:p>
    <w:p w14:paraId="425403FE" w14:textId="396F48BA" w:rsidR="00986359" w:rsidRDefault="00986359" w:rsidP="00986359">
      <w:pPr>
        <w:shd w:val="clear" w:color="auto" w:fill="FFFFFF" w:themeFill="background1"/>
        <w:spacing w:before="120" w:after="120"/>
        <w:ind w:firstLine="567"/>
      </w:pPr>
      <w:r>
        <w:t>1.</w:t>
      </w:r>
      <w:r>
        <w:tab/>
      </w:r>
      <w:r>
        <w:rPr>
          <w:i/>
        </w:rPr>
        <w:t xml:space="preserve">Notes </w:t>
      </w:r>
      <w:r>
        <w:t xml:space="preserve">that the Conference of the Parties will </w:t>
      </w:r>
      <w:r w:rsidRPr="006569E3">
        <w:t xml:space="preserve">review progress in the implementation of the Convention and the post-2020 global biodiversity framework at each of its meetings to </w:t>
      </w:r>
      <w:proofErr w:type="gramStart"/>
      <w:r w:rsidRPr="006569E3">
        <w:t>2030</w:t>
      </w:r>
      <w:r w:rsidR="00633490">
        <w:t>;</w:t>
      </w:r>
      <w:proofErr w:type="gramEnd"/>
      <w:r>
        <w:t xml:space="preserve"> </w:t>
      </w:r>
    </w:p>
    <w:p w14:paraId="2C2A0190" w14:textId="1B91B324" w:rsidR="00986359" w:rsidRDefault="00986359" w:rsidP="00986359">
      <w:pPr>
        <w:shd w:val="clear" w:color="auto" w:fill="FFFFFF" w:themeFill="background1"/>
        <w:spacing w:before="120" w:after="120"/>
        <w:ind w:firstLine="567"/>
      </w:pPr>
      <w:r>
        <w:t>2</w:t>
      </w:r>
      <w:r>
        <w:rPr>
          <w:i/>
          <w:iCs/>
        </w:rPr>
        <w:t>.</w:t>
      </w:r>
      <w:r>
        <w:rPr>
          <w:i/>
          <w:iCs/>
        </w:rPr>
        <w:tab/>
        <w:t>D</w:t>
      </w:r>
      <w:r w:rsidRPr="000D62E2">
        <w:rPr>
          <w:i/>
          <w:iCs/>
        </w:rPr>
        <w:t>ecides</w:t>
      </w:r>
      <w:r>
        <w:rPr>
          <w:i/>
          <w:iCs/>
        </w:rPr>
        <w:t xml:space="preserve"> </w:t>
      </w:r>
      <w:r>
        <w:t xml:space="preserve">that the development of further guidance for policy development and implementation should </w:t>
      </w:r>
      <w:r w:rsidR="002F1FCC">
        <w:t>support</w:t>
      </w:r>
      <w:r w:rsidR="00D662F9">
        <w:t xml:space="preserve"> </w:t>
      </w:r>
      <w:r w:rsidR="004058FE">
        <w:t>achievement of</w:t>
      </w:r>
      <w:r w:rsidR="00021EB2">
        <w:t xml:space="preserve"> </w:t>
      </w:r>
      <w:r>
        <w:t xml:space="preserve">the goals and targets </w:t>
      </w:r>
      <w:r w:rsidRPr="008A679A">
        <w:t>set out in the post-2020 global biodiversity framework, the outcome of the</w:t>
      </w:r>
      <w:r w:rsidR="00D662F9">
        <w:t xml:space="preserve"> </w:t>
      </w:r>
      <w:r w:rsidR="001519C1">
        <w:t>global analysis</w:t>
      </w:r>
      <w:r w:rsidR="00E3751E">
        <w:t xml:space="preserve"> of information</w:t>
      </w:r>
      <w:r w:rsidR="001519C1">
        <w:t xml:space="preserve"> in national biodiversity </w:t>
      </w:r>
      <w:r w:rsidR="00E3751E">
        <w:t xml:space="preserve">strategies and </w:t>
      </w:r>
      <w:r w:rsidR="001519C1">
        <w:t>action plans</w:t>
      </w:r>
      <w:r w:rsidR="00ED413B">
        <w:t>, including the national targets,</w:t>
      </w:r>
      <w:r w:rsidR="001519C1">
        <w:t xml:space="preserve"> and global </w:t>
      </w:r>
      <w:r w:rsidRPr="008A679A">
        <w:t xml:space="preserve">review of </w:t>
      </w:r>
      <w:r w:rsidR="00E3751E">
        <w:t xml:space="preserve">collective progress in </w:t>
      </w:r>
      <w:r w:rsidRPr="008A679A">
        <w:t>implementation, as well as new information that may become available, including through scientific</w:t>
      </w:r>
      <w:r>
        <w:t xml:space="preserve"> </w:t>
      </w:r>
      <w:proofErr w:type="gramStart"/>
      <w:r>
        <w:t>assessments;</w:t>
      </w:r>
      <w:proofErr w:type="gramEnd"/>
    </w:p>
    <w:p w14:paraId="628AC66E" w14:textId="77777777" w:rsidR="00986359" w:rsidRDefault="00986359" w:rsidP="00986359">
      <w:pPr>
        <w:shd w:val="clear" w:color="auto" w:fill="FFFFFF" w:themeFill="background1"/>
        <w:spacing w:before="120" w:after="120"/>
        <w:ind w:firstLine="567"/>
      </w:pPr>
      <w:r>
        <w:t>3.</w:t>
      </w:r>
      <w:r>
        <w:tab/>
      </w:r>
      <w:r w:rsidRPr="00227B39">
        <w:rPr>
          <w:i/>
        </w:rPr>
        <w:t>Takes note</w:t>
      </w:r>
      <w:r>
        <w:rPr>
          <w:iCs/>
        </w:rPr>
        <w:t xml:space="preserve"> of</w:t>
      </w:r>
      <w:r w:rsidRPr="008C291C">
        <w:rPr>
          <w:iCs/>
        </w:rPr>
        <w:t xml:space="preserve"> the </w:t>
      </w:r>
      <w:r>
        <w:rPr>
          <w:iCs/>
        </w:rPr>
        <w:t>preliminary</w:t>
      </w:r>
      <w:r w:rsidRPr="008C291C">
        <w:rPr>
          <w:iCs/>
        </w:rPr>
        <w:t xml:space="preserve"> list of issues to be addressed by meetings of the Conference of the Parties during the period</w:t>
      </w:r>
      <w:r>
        <w:rPr>
          <w:iCs/>
        </w:rPr>
        <w:t xml:space="preserve"> </w:t>
      </w:r>
      <w:r w:rsidRPr="008C291C">
        <w:rPr>
          <w:iCs/>
        </w:rPr>
        <w:t>202</w:t>
      </w:r>
      <w:r>
        <w:rPr>
          <w:iCs/>
        </w:rPr>
        <w:t>3–</w:t>
      </w:r>
      <w:r w:rsidRPr="00E503FF">
        <w:rPr>
          <w:iCs/>
        </w:rPr>
        <w:t>2030 contained in</w:t>
      </w:r>
      <w:r>
        <w:rPr>
          <w:iCs/>
        </w:rPr>
        <w:t xml:space="preserve"> the annex to this decision;</w:t>
      </w:r>
    </w:p>
    <w:p w14:paraId="00EB50FE" w14:textId="77777777" w:rsidR="00986359" w:rsidRDefault="00986359" w:rsidP="00986359">
      <w:pPr>
        <w:shd w:val="clear" w:color="auto" w:fill="FFFFFF" w:themeFill="background1"/>
        <w:spacing w:before="120" w:after="120"/>
        <w:ind w:firstLine="567"/>
        <w:rPr>
          <w:snapToGrid w:val="0"/>
          <w:szCs w:val="18"/>
        </w:rPr>
      </w:pPr>
      <w:r>
        <w:t>4</w:t>
      </w:r>
      <w:r w:rsidRPr="005A2BB2">
        <w:t>.</w:t>
      </w:r>
      <w:r w:rsidRPr="005A2BB2">
        <w:tab/>
      </w:r>
      <w:r w:rsidRPr="008C291C">
        <w:rPr>
          <w:i/>
          <w:iCs/>
          <w:snapToGrid w:val="0"/>
          <w:szCs w:val="18"/>
        </w:rPr>
        <w:t>Requests</w:t>
      </w:r>
      <w:r w:rsidRPr="008C291C">
        <w:rPr>
          <w:snapToGrid w:val="0"/>
          <w:szCs w:val="18"/>
        </w:rPr>
        <w:t xml:space="preserve"> the Executive </w:t>
      </w:r>
      <w:r>
        <w:rPr>
          <w:iCs/>
        </w:rPr>
        <w:t xml:space="preserve">Secretary, </w:t>
      </w:r>
      <w:r>
        <w:rPr>
          <w:snapToGrid w:val="0"/>
          <w:szCs w:val="18"/>
        </w:rPr>
        <w:t>in consultation with the Bureau,</w:t>
      </w:r>
      <w:r>
        <w:rPr>
          <w:iCs/>
        </w:rPr>
        <w:t xml:space="preserve"> </w:t>
      </w:r>
      <w:r w:rsidRPr="008C291C">
        <w:rPr>
          <w:snapToGrid w:val="0"/>
          <w:szCs w:val="18"/>
        </w:rPr>
        <w:t xml:space="preserve">to </w:t>
      </w:r>
      <w:r>
        <w:rPr>
          <w:snapToGrid w:val="0"/>
          <w:szCs w:val="18"/>
        </w:rPr>
        <w:t xml:space="preserve">complete the list of issues to be considered by the Conference of the Parties at its sixteenth meeting, as specified in the annex, in the light of the decisions adopted by the Conference of the Parties at its fifteenth meeting, and to make it available on the Convention’s website, and to </w:t>
      </w:r>
      <w:r w:rsidRPr="008C291C">
        <w:rPr>
          <w:snapToGrid w:val="0"/>
          <w:szCs w:val="18"/>
        </w:rPr>
        <w:t xml:space="preserve">take into account the issues </w:t>
      </w:r>
      <w:r>
        <w:rPr>
          <w:snapToGrid w:val="0"/>
          <w:szCs w:val="18"/>
        </w:rPr>
        <w:t>listed</w:t>
      </w:r>
      <w:r w:rsidRPr="008C291C">
        <w:rPr>
          <w:snapToGrid w:val="0"/>
          <w:szCs w:val="18"/>
        </w:rPr>
        <w:t xml:space="preserve"> when preparing </w:t>
      </w:r>
      <w:r>
        <w:rPr>
          <w:snapToGrid w:val="0"/>
          <w:szCs w:val="18"/>
        </w:rPr>
        <w:t xml:space="preserve">the agendas for </w:t>
      </w:r>
      <w:r w:rsidRPr="008C291C">
        <w:rPr>
          <w:snapToGrid w:val="0"/>
          <w:szCs w:val="18"/>
        </w:rPr>
        <w:t>relevant meetings under the Convention</w:t>
      </w:r>
      <w:r>
        <w:rPr>
          <w:snapToGrid w:val="0"/>
          <w:szCs w:val="18"/>
        </w:rPr>
        <w:t xml:space="preserve">; </w:t>
      </w:r>
    </w:p>
    <w:p w14:paraId="5E8ECA62" w14:textId="3F92283F" w:rsidR="00986359" w:rsidRPr="00B71251" w:rsidRDefault="00986359" w:rsidP="00986359">
      <w:pPr>
        <w:shd w:val="clear" w:color="auto" w:fill="FFFFFF" w:themeFill="background1"/>
        <w:spacing w:before="120" w:after="120"/>
        <w:ind w:firstLine="567"/>
        <w:rPr>
          <w:snapToGrid w:val="0"/>
          <w:szCs w:val="18"/>
          <w:lang w:val="en-CA"/>
        </w:rPr>
      </w:pPr>
      <w:r w:rsidRPr="00B71251">
        <w:rPr>
          <w:snapToGrid w:val="0"/>
          <w:szCs w:val="18"/>
          <w:lang w:val="en-CA"/>
        </w:rPr>
        <w:t>5.</w:t>
      </w:r>
      <w:r w:rsidRPr="00B71251">
        <w:rPr>
          <w:snapToGrid w:val="0"/>
          <w:szCs w:val="18"/>
          <w:lang w:val="en-CA"/>
        </w:rPr>
        <w:tab/>
      </w:r>
      <w:r w:rsidRPr="00B71251">
        <w:rPr>
          <w:i/>
          <w:iCs/>
          <w:snapToGrid w:val="0"/>
          <w:szCs w:val="18"/>
          <w:lang w:val="en-CA"/>
        </w:rPr>
        <w:t xml:space="preserve">Also </w:t>
      </w:r>
      <w:r w:rsidRPr="000D62E2">
        <w:rPr>
          <w:i/>
          <w:iCs/>
          <w:snapToGrid w:val="0"/>
          <w:szCs w:val="18"/>
          <w:lang w:val="en-CA"/>
        </w:rPr>
        <w:t>requests</w:t>
      </w:r>
      <w:r w:rsidRPr="000D62E2">
        <w:rPr>
          <w:snapToGrid w:val="0"/>
          <w:szCs w:val="18"/>
          <w:lang w:val="en-CA"/>
        </w:rPr>
        <w:t xml:space="preserve"> the Executive Secretary to propose specific elements that are aligned with the implementation of the post-2020 global biodiversity framework, as well as other closely related themes, for consideration by the Subsidiary Body on Implementation at its fourth meeting, with a view to complet</w:t>
      </w:r>
      <w:r>
        <w:rPr>
          <w:snapToGrid w:val="0"/>
          <w:szCs w:val="18"/>
          <w:lang w:val="en-CA"/>
        </w:rPr>
        <w:t>ing</w:t>
      </w:r>
      <w:r w:rsidRPr="000D62E2">
        <w:rPr>
          <w:snapToGrid w:val="0"/>
          <w:szCs w:val="18"/>
          <w:lang w:val="en-CA"/>
        </w:rPr>
        <w:t xml:space="preserve"> the list of issues to be considered at the seventeenth, eighteenth and nineteenth meetings of the Conference of the Parties</w:t>
      </w:r>
      <w:r>
        <w:rPr>
          <w:snapToGrid w:val="0"/>
          <w:szCs w:val="18"/>
          <w:lang w:val="en-CA"/>
        </w:rPr>
        <w:t>,</w:t>
      </w:r>
      <w:r w:rsidRPr="000D62E2">
        <w:rPr>
          <w:snapToGrid w:val="0"/>
          <w:szCs w:val="18"/>
          <w:lang w:val="en-CA"/>
        </w:rPr>
        <w:t xml:space="preserve"> as </w:t>
      </w:r>
      <w:r w:rsidR="00BF0A26" w:rsidRPr="000D62E2">
        <w:rPr>
          <w:snapToGrid w:val="0"/>
          <w:szCs w:val="18"/>
          <w:lang w:val="en-CA"/>
        </w:rPr>
        <w:t>s</w:t>
      </w:r>
      <w:r w:rsidR="00BF0A26">
        <w:rPr>
          <w:snapToGrid w:val="0"/>
          <w:szCs w:val="18"/>
          <w:lang w:val="en-CA"/>
        </w:rPr>
        <w:t>uggested</w:t>
      </w:r>
      <w:r w:rsidR="00BF0A26" w:rsidRPr="000D62E2">
        <w:rPr>
          <w:snapToGrid w:val="0"/>
          <w:szCs w:val="18"/>
          <w:lang w:val="en-CA"/>
        </w:rPr>
        <w:t xml:space="preserve"> </w:t>
      </w:r>
      <w:r w:rsidRPr="000D62E2">
        <w:rPr>
          <w:snapToGrid w:val="0"/>
          <w:szCs w:val="18"/>
          <w:lang w:val="en-CA"/>
        </w:rPr>
        <w:t xml:space="preserve">in the annex to </w:t>
      </w:r>
      <w:r>
        <w:rPr>
          <w:snapToGrid w:val="0"/>
          <w:szCs w:val="18"/>
          <w:lang w:val="en-CA"/>
        </w:rPr>
        <w:t>the present</w:t>
      </w:r>
      <w:r w:rsidRPr="000D62E2">
        <w:rPr>
          <w:snapToGrid w:val="0"/>
          <w:szCs w:val="18"/>
          <w:lang w:val="en-CA"/>
        </w:rPr>
        <w:t xml:space="preserve"> </w:t>
      </w:r>
      <w:proofErr w:type="gramStart"/>
      <w:r w:rsidRPr="000D62E2">
        <w:rPr>
          <w:snapToGrid w:val="0"/>
          <w:szCs w:val="18"/>
          <w:lang w:val="en-CA"/>
        </w:rPr>
        <w:t>decision;</w:t>
      </w:r>
      <w:proofErr w:type="gramEnd"/>
    </w:p>
    <w:p w14:paraId="26F6EE97" w14:textId="77777777" w:rsidR="00986359" w:rsidRDefault="00986359" w:rsidP="00986359">
      <w:pPr>
        <w:shd w:val="clear" w:color="auto" w:fill="FFFFFF" w:themeFill="background1"/>
        <w:spacing w:before="120" w:after="120"/>
        <w:ind w:firstLine="567"/>
      </w:pPr>
      <w:r>
        <w:rPr>
          <w:snapToGrid w:val="0"/>
          <w:szCs w:val="18"/>
          <w:lang w:val="en-CA"/>
        </w:rPr>
        <w:t>6</w:t>
      </w:r>
      <w:r w:rsidRPr="00B71251">
        <w:rPr>
          <w:snapToGrid w:val="0"/>
          <w:szCs w:val="18"/>
          <w:lang w:val="en-CA"/>
        </w:rPr>
        <w:t xml:space="preserve">. </w:t>
      </w:r>
      <w:r w:rsidRPr="00B71251">
        <w:rPr>
          <w:snapToGrid w:val="0"/>
          <w:szCs w:val="18"/>
          <w:lang w:val="en-CA"/>
        </w:rPr>
        <w:tab/>
      </w:r>
      <w:r w:rsidRPr="00B71251">
        <w:rPr>
          <w:i/>
          <w:iCs/>
          <w:snapToGrid w:val="0"/>
          <w:szCs w:val="18"/>
          <w:lang w:val="en-CA"/>
        </w:rPr>
        <w:t>D</w:t>
      </w:r>
      <w:r w:rsidRPr="000D62E2">
        <w:rPr>
          <w:i/>
          <w:snapToGrid w:val="0"/>
          <w:szCs w:val="18"/>
          <w:lang w:val="en-CA"/>
        </w:rPr>
        <w:t>ecides</w:t>
      </w:r>
      <w:r w:rsidRPr="000D62E2">
        <w:rPr>
          <w:snapToGrid w:val="0"/>
          <w:szCs w:val="18"/>
          <w:lang w:val="en-CA"/>
        </w:rPr>
        <w:t xml:space="preserve"> to address, at each of its meetings, standing items consistent with previous decisions</w:t>
      </w:r>
      <w:r>
        <w:rPr>
          <w:snapToGrid w:val="0"/>
          <w:szCs w:val="18"/>
          <w:lang w:val="en-CA"/>
        </w:rPr>
        <w:t>,</w:t>
      </w:r>
      <w:r w:rsidRPr="000D62E2">
        <w:rPr>
          <w:snapToGrid w:val="0"/>
          <w:szCs w:val="18"/>
          <w:lang w:val="en-CA"/>
        </w:rPr>
        <w:t xml:space="preserve"> as well as other issues arising from the decisions of the Conference of the Parties in relation to particular programmes of work and cross-cutting issues, and to maintain sufficient flexibility in the multiyear programme of work in order to accommodate emerging issues or opportunities as may be identified by the Conference of the Parties.</w:t>
      </w:r>
    </w:p>
    <w:p w14:paraId="6A2BE5C1" w14:textId="77777777" w:rsidR="00986359" w:rsidRPr="00852583" w:rsidRDefault="00986359" w:rsidP="00986359">
      <w:pPr>
        <w:keepNext/>
        <w:spacing w:before="140" w:after="140"/>
        <w:ind w:left="720" w:hanging="720"/>
        <w:jc w:val="center"/>
        <w:rPr>
          <w:i/>
          <w:lang w:val="en-US"/>
        </w:rPr>
      </w:pPr>
      <w:r w:rsidRPr="00852583">
        <w:rPr>
          <w:i/>
          <w:lang w:val="en-US"/>
        </w:rPr>
        <w:lastRenderedPageBreak/>
        <w:t xml:space="preserve">Annex </w:t>
      </w:r>
    </w:p>
    <w:p w14:paraId="311A0138" w14:textId="77777777" w:rsidR="00986359" w:rsidRPr="00852583" w:rsidRDefault="00986359" w:rsidP="00986359">
      <w:pPr>
        <w:keepNext/>
        <w:spacing w:before="140"/>
        <w:ind w:left="720" w:hanging="720"/>
        <w:jc w:val="center"/>
      </w:pPr>
      <w:r w:rsidRPr="00852583">
        <w:rPr>
          <w:b/>
          <w:caps/>
        </w:rPr>
        <w:t>preliminary list of themain issues to be addressed by meetings of the Conference of the Parties during the 202</w:t>
      </w:r>
      <w:r>
        <w:rPr>
          <w:b/>
          <w:caps/>
        </w:rPr>
        <w:t>3–</w:t>
      </w:r>
      <w:r w:rsidRPr="00852583">
        <w:rPr>
          <w:b/>
          <w:caps/>
        </w:rPr>
        <w:t>2030 period</w:t>
      </w:r>
      <w:r w:rsidRPr="00852583">
        <w:rPr>
          <w:b/>
          <w:caps/>
          <w:sz w:val="18"/>
          <w:vertAlign w:val="superscript"/>
        </w:rPr>
        <w:footnoteReference w:id="2"/>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36"/>
      </w:tblGrid>
      <w:tr w:rsidR="00986359" w:rsidRPr="00852583" w14:paraId="53909A25" w14:textId="77777777" w:rsidTr="00FB1CE6">
        <w:tc>
          <w:tcPr>
            <w:tcW w:w="1548" w:type="dxa"/>
            <w:tcBorders>
              <w:top w:val="single" w:sz="4" w:space="0" w:color="auto"/>
              <w:left w:val="single" w:sz="4" w:space="0" w:color="auto"/>
              <w:bottom w:val="single" w:sz="4" w:space="0" w:color="auto"/>
              <w:right w:val="single" w:sz="4" w:space="0" w:color="auto"/>
            </w:tcBorders>
            <w:hideMark/>
          </w:tcPr>
          <w:p w14:paraId="4DAD8E98" w14:textId="77777777" w:rsidR="00986359" w:rsidRPr="00852583" w:rsidRDefault="00986359" w:rsidP="00FB1CE6">
            <w:pPr>
              <w:keepNext/>
              <w:spacing w:before="60" w:after="60"/>
              <w:jc w:val="left"/>
              <w:rPr>
                <w:b/>
                <w:szCs w:val="22"/>
              </w:rPr>
            </w:pPr>
            <w:r w:rsidRPr="00852583">
              <w:rPr>
                <w:b/>
                <w:szCs w:val="22"/>
              </w:rPr>
              <w:t>Meeting</w:t>
            </w:r>
          </w:p>
        </w:tc>
        <w:tc>
          <w:tcPr>
            <w:tcW w:w="8199" w:type="dxa"/>
            <w:tcBorders>
              <w:top w:val="single" w:sz="4" w:space="0" w:color="auto"/>
              <w:left w:val="single" w:sz="4" w:space="0" w:color="auto"/>
              <w:bottom w:val="single" w:sz="4" w:space="0" w:color="auto"/>
              <w:right w:val="single" w:sz="4" w:space="0" w:color="auto"/>
            </w:tcBorders>
            <w:hideMark/>
          </w:tcPr>
          <w:p w14:paraId="1644417A" w14:textId="77777777" w:rsidR="00986359" w:rsidRPr="00852583" w:rsidRDefault="00986359" w:rsidP="00FB1CE6">
            <w:pPr>
              <w:keepNext/>
              <w:spacing w:before="60" w:after="60"/>
              <w:jc w:val="left"/>
              <w:rPr>
                <w:b/>
                <w:szCs w:val="22"/>
              </w:rPr>
            </w:pPr>
            <w:r w:rsidRPr="00852583">
              <w:rPr>
                <w:b/>
                <w:szCs w:val="22"/>
              </w:rPr>
              <w:t>Strategic issues</w:t>
            </w:r>
          </w:p>
        </w:tc>
      </w:tr>
      <w:tr w:rsidR="00986359" w:rsidRPr="00852583" w14:paraId="55623F5B" w14:textId="77777777" w:rsidTr="00FB1CE6">
        <w:tc>
          <w:tcPr>
            <w:tcW w:w="1548" w:type="dxa"/>
            <w:tcBorders>
              <w:top w:val="single" w:sz="4" w:space="0" w:color="auto"/>
              <w:left w:val="single" w:sz="4" w:space="0" w:color="auto"/>
              <w:bottom w:val="single" w:sz="4" w:space="0" w:color="auto"/>
              <w:right w:val="single" w:sz="4" w:space="0" w:color="auto"/>
            </w:tcBorders>
            <w:hideMark/>
          </w:tcPr>
          <w:p w14:paraId="6D765973" w14:textId="77777777" w:rsidR="00986359" w:rsidRPr="00852583" w:rsidRDefault="00986359" w:rsidP="00FB1CE6">
            <w:pPr>
              <w:keepNext/>
              <w:spacing w:before="60" w:after="60"/>
              <w:jc w:val="left"/>
              <w:rPr>
                <w:szCs w:val="22"/>
              </w:rPr>
            </w:pPr>
            <w:r w:rsidRPr="00852583">
              <w:rPr>
                <w:szCs w:val="22"/>
              </w:rPr>
              <w:t>COP 16 (2024)</w:t>
            </w:r>
          </w:p>
        </w:tc>
        <w:tc>
          <w:tcPr>
            <w:tcW w:w="8199" w:type="dxa"/>
            <w:tcBorders>
              <w:top w:val="single" w:sz="4" w:space="0" w:color="auto"/>
              <w:left w:val="single" w:sz="4" w:space="0" w:color="auto"/>
              <w:bottom w:val="single" w:sz="4" w:space="0" w:color="auto"/>
              <w:right w:val="single" w:sz="4" w:space="0" w:color="auto"/>
            </w:tcBorders>
            <w:hideMark/>
          </w:tcPr>
          <w:p w14:paraId="70529313" w14:textId="4E5764DD" w:rsidR="00986359" w:rsidRPr="00852583" w:rsidRDefault="00986359" w:rsidP="00FB1CE6">
            <w:pPr>
              <w:keepNext/>
              <w:spacing w:before="60" w:after="6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00151D36">
              <w:rPr>
                <w:snapToGrid w:val="0"/>
                <w:szCs w:val="22"/>
              </w:rPr>
              <w:t>G</w:t>
            </w:r>
            <w:r w:rsidR="0010529B">
              <w:rPr>
                <w:snapToGrid w:val="0"/>
                <w:szCs w:val="22"/>
              </w:rPr>
              <w:t xml:space="preserve">lobal analysis of information </w:t>
            </w:r>
            <w:r w:rsidR="00B76977" w:rsidRPr="00B76977">
              <w:rPr>
                <w:snapToGrid w:val="0"/>
                <w:szCs w:val="22"/>
              </w:rPr>
              <w:t xml:space="preserve">in national biodiversity strategies and action plans, including the </w:t>
            </w:r>
            <w:r w:rsidRPr="00852583">
              <w:rPr>
                <w:snapToGrid w:val="0"/>
                <w:szCs w:val="22"/>
              </w:rPr>
              <w:t>national targets</w:t>
            </w:r>
            <w:r>
              <w:rPr>
                <w:snapToGrid w:val="0"/>
                <w:szCs w:val="22"/>
              </w:rPr>
              <w:t>.</w:t>
            </w:r>
          </w:p>
          <w:p w14:paraId="2AE13B50" w14:textId="77777777" w:rsidR="00986359" w:rsidRPr="005B07F0" w:rsidRDefault="00986359" w:rsidP="00FB1CE6">
            <w:pPr>
              <w:keepNext/>
              <w:spacing w:before="60" w:after="60"/>
              <w:ind w:left="360" w:hanging="360"/>
              <w:jc w:val="left"/>
              <w:rPr>
                <w:snapToGrid w:val="0"/>
                <w:szCs w:val="22"/>
                <w:lang w:val="en-CA"/>
              </w:rPr>
            </w:pPr>
            <w:r w:rsidRPr="00852583">
              <w:rPr>
                <w:rFonts w:ascii="Symbol" w:hAnsi="Symbol"/>
                <w:snapToGrid w:val="0"/>
                <w:szCs w:val="22"/>
              </w:rPr>
              <w:t>·</w:t>
            </w:r>
            <w:r w:rsidRPr="00852583">
              <w:rPr>
                <w:rFonts w:ascii="Symbol" w:hAnsi="Symbol"/>
                <w:snapToGrid w:val="0"/>
                <w:szCs w:val="22"/>
              </w:rPr>
              <w:tab/>
            </w:r>
            <w:r w:rsidRPr="00852583">
              <w:rPr>
                <w:snapToGrid w:val="0"/>
                <w:szCs w:val="22"/>
              </w:rPr>
              <w:t xml:space="preserve">Strategic </w:t>
            </w:r>
            <w:r w:rsidRPr="000D62E2">
              <w:rPr>
                <w:szCs w:val="22"/>
              </w:rPr>
              <w:t>actions</w:t>
            </w:r>
            <w:r w:rsidRPr="00852583">
              <w:rPr>
                <w:snapToGrid w:val="0"/>
                <w:szCs w:val="22"/>
              </w:rPr>
              <w:t xml:space="preserve"> to enhance implementation of the Convention and the post-2020 global biodiversity framework</w:t>
            </w:r>
            <w:r>
              <w:rPr>
                <w:snapToGrid w:val="0"/>
                <w:szCs w:val="22"/>
              </w:rPr>
              <w:t>.</w:t>
            </w:r>
          </w:p>
          <w:p w14:paraId="1DAD25D6" w14:textId="77777777"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Four-year framework for outcome-oriented programme priorities and assessment of funding needs to inform the replenishment process for GEF-9 (2026-2030).</w:t>
            </w:r>
          </w:p>
          <w:p w14:paraId="169137F2" w14:textId="77777777"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 xml:space="preserve">Development of a new programme of work and institutional arrangements on Article 8(j) and related provisions. </w:t>
            </w:r>
          </w:p>
          <w:p w14:paraId="5C1BF10A" w14:textId="77777777"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 xml:space="preserve">Implications for the work of the Convention of the IPBES assessments on values, sustainable </w:t>
            </w:r>
            <w:proofErr w:type="gramStart"/>
            <w:r w:rsidRPr="00852583">
              <w:rPr>
                <w:szCs w:val="22"/>
              </w:rPr>
              <w:t>use</w:t>
            </w:r>
            <w:proofErr w:type="gramEnd"/>
            <w:r w:rsidRPr="00852583">
              <w:rPr>
                <w:szCs w:val="22"/>
              </w:rPr>
              <w:t xml:space="preserve"> and invasive alien species. </w:t>
            </w:r>
          </w:p>
          <w:p w14:paraId="36FAFA54" w14:textId="77777777" w:rsidR="00986359" w:rsidRPr="00852583" w:rsidRDefault="00986359" w:rsidP="00FB1CE6">
            <w:pPr>
              <w:keepNext/>
              <w:spacing w:before="60" w:after="120"/>
              <w:ind w:left="360" w:hanging="357"/>
              <w:jc w:val="left"/>
              <w:rPr>
                <w:szCs w:val="22"/>
              </w:rPr>
            </w:pPr>
            <w:r w:rsidRPr="00852583">
              <w:rPr>
                <w:rFonts w:ascii="Symbol" w:hAnsi="Symbol"/>
                <w:szCs w:val="22"/>
              </w:rPr>
              <w:t>·</w:t>
            </w:r>
            <w:r w:rsidRPr="00852583">
              <w:rPr>
                <w:rFonts w:ascii="Symbol" w:hAnsi="Symbol"/>
                <w:szCs w:val="22"/>
              </w:rPr>
              <w:tab/>
            </w:r>
            <w:r w:rsidRPr="00852583">
              <w:rPr>
                <w:szCs w:val="22"/>
              </w:rPr>
              <w:t>[</w:t>
            </w:r>
            <w:r w:rsidRPr="00852583">
              <w:rPr>
                <w:i/>
                <w:iCs/>
                <w:szCs w:val="22"/>
              </w:rPr>
              <w:t>to be completed</w:t>
            </w:r>
            <w:r w:rsidRPr="00852583">
              <w:rPr>
                <w:szCs w:val="22"/>
              </w:rPr>
              <w:t>]</w:t>
            </w:r>
          </w:p>
        </w:tc>
      </w:tr>
      <w:tr w:rsidR="00986359" w:rsidRPr="00852583" w14:paraId="1A5E6CF5" w14:textId="77777777" w:rsidTr="00FB1CE6">
        <w:tc>
          <w:tcPr>
            <w:tcW w:w="1548" w:type="dxa"/>
            <w:tcBorders>
              <w:top w:val="single" w:sz="4" w:space="0" w:color="auto"/>
              <w:left w:val="single" w:sz="4" w:space="0" w:color="auto"/>
              <w:bottom w:val="single" w:sz="4" w:space="0" w:color="auto"/>
              <w:right w:val="single" w:sz="4" w:space="0" w:color="auto"/>
            </w:tcBorders>
          </w:tcPr>
          <w:p w14:paraId="352573E8" w14:textId="77777777" w:rsidR="00986359" w:rsidRPr="00852583" w:rsidRDefault="00986359" w:rsidP="00FB1CE6">
            <w:pPr>
              <w:keepNext/>
              <w:spacing w:before="60" w:after="60"/>
              <w:jc w:val="left"/>
              <w:rPr>
                <w:szCs w:val="22"/>
              </w:rPr>
            </w:pPr>
            <w:r w:rsidRPr="00852583">
              <w:rPr>
                <w:szCs w:val="22"/>
              </w:rPr>
              <w:t>COP 17 (2026)</w:t>
            </w:r>
          </w:p>
        </w:tc>
        <w:tc>
          <w:tcPr>
            <w:tcW w:w="8199" w:type="dxa"/>
            <w:tcBorders>
              <w:top w:val="single" w:sz="4" w:space="0" w:color="auto"/>
              <w:left w:val="single" w:sz="4" w:space="0" w:color="auto"/>
              <w:bottom w:val="single" w:sz="4" w:space="0" w:color="auto"/>
              <w:right w:val="single" w:sz="4" w:space="0" w:color="auto"/>
            </w:tcBorders>
          </w:tcPr>
          <w:p w14:paraId="78DC49B2" w14:textId="1BCA4E41"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001B657A">
              <w:rPr>
                <w:szCs w:val="22"/>
              </w:rPr>
              <w:t xml:space="preserve">Global review of </w:t>
            </w:r>
            <w:r w:rsidRPr="00852583">
              <w:rPr>
                <w:szCs w:val="22"/>
              </w:rPr>
              <w:t xml:space="preserve">the </w:t>
            </w:r>
            <w:r w:rsidRPr="00852583">
              <w:rPr>
                <w:snapToGrid w:val="0"/>
                <w:szCs w:val="22"/>
              </w:rPr>
              <w:t xml:space="preserve">implementation of the post-2020 global biodiversity framework and related means of implementation </w:t>
            </w:r>
            <w:proofErr w:type="gramStart"/>
            <w:r w:rsidRPr="00852583">
              <w:rPr>
                <w:snapToGrid w:val="0"/>
                <w:szCs w:val="22"/>
              </w:rPr>
              <w:t>on the basis of</w:t>
            </w:r>
            <w:proofErr w:type="gramEnd"/>
            <w:r w:rsidR="00CE357D">
              <w:rPr>
                <w:snapToGrid w:val="0"/>
                <w:szCs w:val="22"/>
              </w:rPr>
              <w:t xml:space="preserve">, </w:t>
            </w:r>
            <w:r w:rsidR="00CE357D" w:rsidRPr="00115E38">
              <w:rPr>
                <w:snapToGrid w:val="0"/>
                <w:szCs w:val="22"/>
              </w:rPr>
              <w:t>inter</w:t>
            </w:r>
            <w:r w:rsidR="0008591A" w:rsidRPr="00115E38">
              <w:rPr>
                <w:snapToGrid w:val="0"/>
                <w:szCs w:val="22"/>
              </w:rPr>
              <w:t xml:space="preserve"> </w:t>
            </w:r>
            <w:r w:rsidR="00CE357D" w:rsidRPr="00115E38">
              <w:rPr>
                <w:snapToGrid w:val="0"/>
                <w:szCs w:val="22"/>
              </w:rPr>
              <w:t xml:space="preserve">alia, </w:t>
            </w:r>
            <w:r w:rsidRPr="00115E38">
              <w:rPr>
                <w:snapToGrid w:val="0"/>
                <w:szCs w:val="22"/>
              </w:rPr>
              <w:t>the</w:t>
            </w:r>
            <w:r w:rsidRPr="00852583">
              <w:rPr>
                <w:snapToGrid w:val="0"/>
                <w:szCs w:val="22"/>
              </w:rPr>
              <w:t xml:space="preserve"> seventh national reports.</w:t>
            </w:r>
          </w:p>
          <w:p w14:paraId="55FD713B" w14:textId="7B23F5D0" w:rsidR="00986359" w:rsidRPr="00115E38" w:rsidRDefault="00986359" w:rsidP="00115E38">
            <w:pPr>
              <w:keepNext/>
              <w:spacing w:before="60" w:after="6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napToGrid w:val="0"/>
                <w:szCs w:val="22"/>
              </w:rPr>
              <w:t>Strategic actions to enhance implementation of the Convention and the post-2020 global biodiversity framework.</w:t>
            </w:r>
          </w:p>
          <w:p w14:paraId="76EDC2FD" w14:textId="77777777" w:rsidR="00986359" w:rsidRPr="00852583" w:rsidRDefault="00986359" w:rsidP="00FB1CE6">
            <w:pPr>
              <w:keepNext/>
              <w:spacing w:before="60" w:after="12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zCs w:val="22"/>
              </w:rPr>
              <w:t>[</w:t>
            </w:r>
            <w:r w:rsidRPr="00852583">
              <w:rPr>
                <w:i/>
                <w:iCs/>
                <w:szCs w:val="22"/>
              </w:rPr>
              <w:t>to be completed</w:t>
            </w:r>
            <w:r w:rsidRPr="00852583">
              <w:rPr>
                <w:szCs w:val="22"/>
              </w:rPr>
              <w:t>]</w:t>
            </w:r>
          </w:p>
        </w:tc>
      </w:tr>
      <w:tr w:rsidR="00986359" w:rsidRPr="00852583" w14:paraId="136FF407" w14:textId="77777777" w:rsidTr="00FB1CE6">
        <w:tc>
          <w:tcPr>
            <w:tcW w:w="1548" w:type="dxa"/>
            <w:tcBorders>
              <w:top w:val="single" w:sz="4" w:space="0" w:color="auto"/>
              <w:left w:val="single" w:sz="4" w:space="0" w:color="auto"/>
              <w:bottom w:val="single" w:sz="4" w:space="0" w:color="auto"/>
              <w:right w:val="single" w:sz="4" w:space="0" w:color="auto"/>
            </w:tcBorders>
          </w:tcPr>
          <w:p w14:paraId="3386AF06" w14:textId="77777777" w:rsidR="00986359" w:rsidRPr="00852583" w:rsidRDefault="00986359" w:rsidP="00FB1CE6">
            <w:pPr>
              <w:keepNext/>
              <w:spacing w:before="60" w:after="60"/>
              <w:jc w:val="left"/>
              <w:rPr>
                <w:szCs w:val="22"/>
              </w:rPr>
            </w:pPr>
            <w:r w:rsidRPr="00852583">
              <w:rPr>
                <w:szCs w:val="22"/>
              </w:rPr>
              <w:t>COP 18 (2028)</w:t>
            </w:r>
          </w:p>
        </w:tc>
        <w:tc>
          <w:tcPr>
            <w:tcW w:w="8199" w:type="dxa"/>
            <w:tcBorders>
              <w:top w:val="single" w:sz="4" w:space="0" w:color="auto"/>
              <w:left w:val="single" w:sz="4" w:space="0" w:color="auto"/>
              <w:bottom w:val="single" w:sz="4" w:space="0" w:color="auto"/>
              <w:right w:val="single" w:sz="4" w:space="0" w:color="auto"/>
            </w:tcBorders>
          </w:tcPr>
          <w:p w14:paraId="50F53F9D" w14:textId="77777777" w:rsidR="00986359" w:rsidRPr="00C03A9A" w:rsidRDefault="00986359" w:rsidP="00FB1CE6">
            <w:pPr>
              <w:pStyle w:val="ListParagraph"/>
              <w:keepNext/>
              <w:numPr>
                <w:ilvl w:val="0"/>
                <w:numId w:val="20"/>
              </w:numPr>
              <w:spacing w:before="60" w:after="60"/>
              <w:ind w:left="360"/>
              <w:jc w:val="left"/>
              <w:rPr>
                <w:snapToGrid w:val="0"/>
                <w:szCs w:val="22"/>
              </w:rPr>
            </w:pPr>
            <w:r w:rsidRPr="00C03A9A">
              <w:rPr>
                <w:szCs w:val="22"/>
              </w:rPr>
              <w:t xml:space="preserve">Review of the </w:t>
            </w:r>
            <w:r w:rsidRPr="00C03A9A">
              <w:rPr>
                <w:snapToGrid w:val="0"/>
                <w:szCs w:val="22"/>
              </w:rPr>
              <w:t>implementation of the post-2020 global biodiversity framework and related means of implementation.</w:t>
            </w:r>
          </w:p>
          <w:p w14:paraId="6B9639FB" w14:textId="77777777" w:rsidR="00986359" w:rsidRPr="00852583" w:rsidRDefault="00986359" w:rsidP="00FB1CE6">
            <w:pPr>
              <w:keepNext/>
              <w:spacing w:before="60" w:after="6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napToGrid w:val="0"/>
                <w:szCs w:val="22"/>
              </w:rPr>
              <w:t>Strategic actions to enhance implementation of the Convention and the post-2020 global biodiversity framework.</w:t>
            </w:r>
          </w:p>
          <w:p w14:paraId="7D3B4B1D" w14:textId="19DE17FA" w:rsidR="00986359"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Four-year framework for outcome-oriented programme priorities and assessment of funding needs to inform the replenishment process for GEF-10 (2030-2034).</w:t>
            </w:r>
          </w:p>
          <w:p w14:paraId="045AE80B" w14:textId="54267EF9" w:rsidR="00300BCF" w:rsidRDefault="00986359" w:rsidP="00DF03CA">
            <w:pPr>
              <w:keepNext/>
              <w:spacing w:before="60" w:after="60"/>
              <w:ind w:left="360" w:hanging="360"/>
              <w:jc w:val="left"/>
              <w:rPr>
                <w:rFonts w:ascii="Symbol" w:hAnsi="Symbol"/>
                <w:szCs w:val="22"/>
              </w:rPr>
            </w:pPr>
            <w:r w:rsidRPr="00852583">
              <w:rPr>
                <w:rFonts w:ascii="Symbol" w:hAnsi="Symbol"/>
                <w:szCs w:val="22"/>
              </w:rPr>
              <w:t>·</w:t>
            </w:r>
            <w:r w:rsidRPr="00852583">
              <w:rPr>
                <w:rFonts w:ascii="Symbol" w:hAnsi="Symbol"/>
                <w:szCs w:val="22"/>
              </w:rPr>
              <w:tab/>
            </w:r>
            <w:r w:rsidR="00300BCF" w:rsidRPr="00852583">
              <w:rPr>
                <w:snapToGrid w:val="0"/>
                <w:szCs w:val="22"/>
              </w:rPr>
              <w:t>Considerations for a follow-up to the post-2020 global biodiversity framework.</w:t>
            </w:r>
          </w:p>
          <w:p w14:paraId="3F6684DB" w14:textId="53121929" w:rsidR="004D4CE8" w:rsidRPr="00115E38" w:rsidRDefault="004D4CE8" w:rsidP="00115E38">
            <w:pPr>
              <w:pStyle w:val="ListParagraph"/>
              <w:keepNext/>
              <w:numPr>
                <w:ilvl w:val="0"/>
                <w:numId w:val="21"/>
              </w:numPr>
              <w:spacing w:before="60" w:after="60"/>
              <w:ind w:left="366"/>
              <w:jc w:val="left"/>
              <w:rPr>
                <w:rFonts w:ascii="Symbol" w:hAnsi="Symbol"/>
                <w:szCs w:val="22"/>
              </w:rPr>
            </w:pPr>
            <w:r w:rsidRPr="00852583">
              <w:rPr>
                <w:szCs w:val="22"/>
              </w:rPr>
              <w:t>[</w:t>
            </w:r>
            <w:r w:rsidRPr="00852583">
              <w:rPr>
                <w:i/>
                <w:iCs/>
                <w:szCs w:val="22"/>
              </w:rPr>
              <w:t>to be completed</w:t>
            </w:r>
            <w:r w:rsidRPr="00852583">
              <w:rPr>
                <w:szCs w:val="22"/>
              </w:rPr>
              <w:t>]</w:t>
            </w:r>
          </w:p>
          <w:p w14:paraId="66BD9E54" w14:textId="592AC9A3" w:rsidR="00986359" w:rsidRPr="00852583" w:rsidRDefault="00986359" w:rsidP="00115E38">
            <w:pPr>
              <w:pStyle w:val="ListParagraph"/>
            </w:pPr>
          </w:p>
        </w:tc>
      </w:tr>
      <w:tr w:rsidR="00986359" w:rsidRPr="00852583" w14:paraId="4859BA33" w14:textId="77777777" w:rsidTr="00FB1CE6">
        <w:tc>
          <w:tcPr>
            <w:tcW w:w="1548" w:type="dxa"/>
            <w:tcBorders>
              <w:top w:val="single" w:sz="4" w:space="0" w:color="auto"/>
              <w:left w:val="single" w:sz="4" w:space="0" w:color="auto"/>
              <w:bottom w:val="single" w:sz="4" w:space="0" w:color="auto"/>
              <w:right w:val="single" w:sz="4" w:space="0" w:color="auto"/>
            </w:tcBorders>
          </w:tcPr>
          <w:p w14:paraId="48F17F84" w14:textId="77777777" w:rsidR="00986359" w:rsidRPr="00852583" w:rsidRDefault="00986359" w:rsidP="00FB1CE6">
            <w:pPr>
              <w:keepNext/>
              <w:spacing w:before="60" w:after="60"/>
              <w:jc w:val="left"/>
              <w:rPr>
                <w:szCs w:val="22"/>
              </w:rPr>
            </w:pPr>
            <w:r w:rsidRPr="00852583">
              <w:rPr>
                <w:szCs w:val="22"/>
              </w:rPr>
              <w:t>COP 19 (2030)</w:t>
            </w:r>
          </w:p>
        </w:tc>
        <w:tc>
          <w:tcPr>
            <w:tcW w:w="8199" w:type="dxa"/>
            <w:tcBorders>
              <w:top w:val="single" w:sz="4" w:space="0" w:color="auto"/>
              <w:left w:val="single" w:sz="4" w:space="0" w:color="auto"/>
              <w:bottom w:val="single" w:sz="4" w:space="0" w:color="auto"/>
              <w:right w:val="single" w:sz="4" w:space="0" w:color="auto"/>
            </w:tcBorders>
          </w:tcPr>
          <w:p w14:paraId="21E093AD" w14:textId="2ED3BAD3" w:rsidR="00986359" w:rsidRPr="00115E38" w:rsidRDefault="00986359" w:rsidP="00115E38">
            <w:pPr>
              <w:pStyle w:val="ListParagraph"/>
              <w:keepNext/>
              <w:numPr>
                <w:ilvl w:val="0"/>
                <w:numId w:val="20"/>
              </w:numPr>
              <w:spacing w:before="60" w:after="60"/>
              <w:ind w:left="360"/>
              <w:jc w:val="left"/>
              <w:rPr>
                <w:snapToGrid w:val="0"/>
                <w:szCs w:val="22"/>
              </w:rPr>
            </w:pPr>
            <w:r w:rsidRPr="00C03A9A">
              <w:rPr>
                <w:snapToGrid w:val="0"/>
                <w:szCs w:val="22"/>
              </w:rPr>
              <w:t xml:space="preserve">Final assessment of the implementation of the post-2020 global biodiversity framework </w:t>
            </w:r>
            <w:proofErr w:type="gramStart"/>
            <w:r w:rsidRPr="00C03A9A">
              <w:rPr>
                <w:snapToGrid w:val="0"/>
                <w:szCs w:val="22"/>
              </w:rPr>
              <w:t>on the basis of</w:t>
            </w:r>
            <w:proofErr w:type="gramEnd"/>
            <w:r w:rsidRPr="00C03A9A">
              <w:rPr>
                <w:snapToGrid w:val="0"/>
                <w:szCs w:val="22"/>
              </w:rPr>
              <w:t xml:space="preserve"> the </w:t>
            </w:r>
            <w:r w:rsidRPr="00C03A9A">
              <w:rPr>
                <w:szCs w:val="22"/>
              </w:rPr>
              <w:t>eighth national report.</w:t>
            </w:r>
            <w:r w:rsidRPr="00852583">
              <w:rPr>
                <w:sz w:val="18"/>
                <w:vertAlign w:val="superscript"/>
              </w:rPr>
              <w:footnoteReference w:id="3"/>
            </w:r>
          </w:p>
          <w:p w14:paraId="3F8E121D" w14:textId="77777777" w:rsidR="00986359" w:rsidRPr="00852583" w:rsidRDefault="00986359" w:rsidP="00FB1CE6">
            <w:pPr>
              <w:keepNext/>
              <w:spacing w:before="60" w:after="12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zCs w:val="22"/>
              </w:rPr>
              <w:t>[</w:t>
            </w:r>
            <w:r w:rsidRPr="00852583">
              <w:rPr>
                <w:i/>
                <w:iCs/>
                <w:szCs w:val="22"/>
              </w:rPr>
              <w:t>to be completed</w:t>
            </w:r>
            <w:r w:rsidRPr="00852583">
              <w:rPr>
                <w:szCs w:val="22"/>
              </w:rPr>
              <w:t>]</w:t>
            </w:r>
          </w:p>
        </w:tc>
      </w:tr>
    </w:tbl>
    <w:p w14:paraId="3549244C" w14:textId="77777777" w:rsidR="00986359" w:rsidRPr="00C9161D" w:rsidRDefault="00986359" w:rsidP="00986359">
      <w:pPr>
        <w:pStyle w:val="Para1"/>
        <w:numPr>
          <w:ilvl w:val="0"/>
          <w:numId w:val="0"/>
        </w:numPr>
        <w:shd w:val="clear" w:color="auto" w:fill="FFFFFF" w:themeFill="background1"/>
        <w:jc w:val="center"/>
      </w:pPr>
      <w:r>
        <w:t>__________</w:t>
      </w:r>
    </w:p>
    <w:p w14:paraId="318B161F" w14:textId="77777777" w:rsidR="00B3369F" w:rsidRPr="00C9161D" w:rsidRDefault="00B3369F" w:rsidP="00C9161D"/>
    <w:sectPr w:rsidR="00B3369F" w:rsidRPr="00C9161D" w:rsidSect="00115E3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40F1" w14:textId="77777777" w:rsidR="00E730C3" w:rsidRDefault="00E730C3" w:rsidP="00CF1848">
      <w:r>
        <w:separator/>
      </w:r>
    </w:p>
  </w:endnote>
  <w:endnote w:type="continuationSeparator" w:id="0">
    <w:p w14:paraId="64003AD2" w14:textId="77777777" w:rsidR="00E730C3" w:rsidRDefault="00E730C3" w:rsidP="00CF1848">
      <w:r>
        <w:continuationSeparator/>
      </w:r>
    </w:p>
  </w:endnote>
  <w:endnote w:type="continuationNotice" w:id="1">
    <w:p w14:paraId="050C0402" w14:textId="77777777" w:rsidR="00E730C3" w:rsidRDefault="00E73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8D46" w14:textId="77777777" w:rsidR="00E730C3" w:rsidRDefault="00E730C3" w:rsidP="00CF1848">
      <w:r>
        <w:separator/>
      </w:r>
    </w:p>
  </w:footnote>
  <w:footnote w:type="continuationSeparator" w:id="0">
    <w:p w14:paraId="251A5ACB" w14:textId="77777777" w:rsidR="00E730C3" w:rsidRDefault="00E730C3" w:rsidP="00CF1848">
      <w:r>
        <w:continuationSeparator/>
      </w:r>
    </w:p>
  </w:footnote>
  <w:footnote w:type="continuationNotice" w:id="1">
    <w:p w14:paraId="1F8D0613" w14:textId="77777777" w:rsidR="00E730C3" w:rsidRDefault="00E730C3"/>
  </w:footnote>
  <w:footnote w:id="2">
    <w:p w14:paraId="5202556B" w14:textId="09AC64D4" w:rsidR="00986359" w:rsidRDefault="00986359" w:rsidP="00986359">
      <w:pPr>
        <w:pStyle w:val="FootnoteText"/>
        <w:ind w:firstLine="0"/>
        <w:rPr>
          <w:lang w:val="en-CA"/>
        </w:rPr>
      </w:pPr>
      <w:r>
        <w:rPr>
          <w:rStyle w:val="FootnoteReference"/>
        </w:rPr>
        <w:footnoteRef/>
      </w:r>
      <w:r>
        <w:t xml:space="preserve"> </w:t>
      </w:r>
      <w:r>
        <w:rPr>
          <w:lang w:val="en-CA"/>
        </w:rPr>
        <w:t xml:space="preserve">This annex will require updating </w:t>
      </w:r>
      <w:proofErr w:type="gramStart"/>
      <w:r>
        <w:rPr>
          <w:lang w:val="en-CA"/>
        </w:rPr>
        <w:t>on the basis of</w:t>
      </w:r>
      <w:proofErr w:type="gramEnd"/>
      <w:r>
        <w:rPr>
          <w:lang w:val="en-CA"/>
        </w:rPr>
        <w:t xml:space="preserve"> </w:t>
      </w:r>
      <w:r w:rsidR="009F3B09">
        <w:rPr>
          <w:lang w:val="en-CA"/>
        </w:rPr>
        <w:t>outcome of</w:t>
      </w:r>
      <w:r>
        <w:rPr>
          <w:lang w:val="en-CA"/>
        </w:rPr>
        <w:t xml:space="preserve"> discussions under agenda item 14 on mechanisms for planning, monitoring, reporting and review, and in the light of other decisions of the Conference of the Parties.</w:t>
      </w:r>
    </w:p>
  </w:footnote>
  <w:footnote w:id="3">
    <w:p w14:paraId="4829535F" w14:textId="2160DC86" w:rsidR="00986359" w:rsidRDefault="00986359" w:rsidP="00986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7C4EB154" w:rsidR="00534681" w:rsidRPr="00134846" w:rsidRDefault="00B26ACD" w:rsidP="00534681">
    <w:pPr>
      <w:pStyle w:val="Header"/>
      <w:rPr>
        <w:lang w:val="fr-FR"/>
      </w:rPr>
    </w:pPr>
    <w:r>
      <w:rPr>
        <w:lang w:val="fr-FR"/>
      </w:rPr>
      <w:t>CBD/COP/15/L.</w:t>
    </w:r>
    <w:r w:rsidR="00584A64">
      <w:rPr>
        <w:lang w:val="fr-FR"/>
      </w:rPr>
      <w:t>20</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AC243B5" w:rsidR="009505C9" w:rsidRPr="00134846" w:rsidRDefault="00584A64" w:rsidP="009505C9">
        <w:pPr>
          <w:pStyle w:val="Header"/>
          <w:jc w:val="right"/>
          <w:rPr>
            <w:lang w:val="fr-FR"/>
          </w:rPr>
        </w:pPr>
        <w:r>
          <w:rPr>
            <w:lang w:val="fr-FR"/>
          </w:rPr>
          <w:t>CBD/COP/15/L.20</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BD1D07"/>
    <w:multiLevelType w:val="hybridMultilevel"/>
    <w:tmpl w:val="8DE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2"/>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1EB2"/>
    <w:rsid w:val="00055B2E"/>
    <w:rsid w:val="0007171B"/>
    <w:rsid w:val="00084EC1"/>
    <w:rsid w:val="0008591A"/>
    <w:rsid w:val="000A57D2"/>
    <w:rsid w:val="000A6767"/>
    <w:rsid w:val="000C64C2"/>
    <w:rsid w:val="000D60D4"/>
    <w:rsid w:val="000D636A"/>
    <w:rsid w:val="000E40F7"/>
    <w:rsid w:val="000E673A"/>
    <w:rsid w:val="000F74F5"/>
    <w:rsid w:val="0010529B"/>
    <w:rsid w:val="00105372"/>
    <w:rsid w:val="0010787A"/>
    <w:rsid w:val="001140B4"/>
    <w:rsid w:val="00115E38"/>
    <w:rsid w:val="001312AD"/>
    <w:rsid w:val="00131E7A"/>
    <w:rsid w:val="00134846"/>
    <w:rsid w:val="001519C1"/>
    <w:rsid w:val="00151D36"/>
    <w:rsid w:val="00155A43"/>
    <w:rsid w:val="00171BE9"/>
    <w:rsid w:val="00172AF6"/>
    <w:rsid w:val="00176CEE"/>
    <w:rsid w:val="00186DD8"/>
    <w:rsid w:val="0019736E"/>
    <w:rsid w:val="001A7E61"/>
    <w:rsid w:val="001B13FE"/>
    <w:rsid w:val="001B5EBE"/>
    <w:rsid w:val="001B657A"/>
    <w:rsid w:val="001C3309"/>
    <w:rsid w:val="00226A1C"/>
    <w:rsid w:val="0024501B"/>
    <w:rsid w:val="002D18C9"/>
    <w:rsid w:val="002F1FCC"/>
    <w:rsid w:val="00300BCF"/>
    <w:rsid w:val="0030169D"/>
    <w:rsid w:val="003060EB"/>
    <w:rsid w:val="003153EB"/>
    <w:rsid w:val="00321985"/>
    <w:rsid w:val="00351205"/>
    <w:rsid w:val="003520C6"/>
    <w:rsid w:val="0035465E"/>
    <w:rsid w:val="00372F74"/>
    <w:rsid w:val="00386FF7"/>
    <w:rsid w:val="003B7BB2"/>
    <w:rsid w:val="003F7224"/>
    <w:rsid w:val="004058AD"/>
    <w:rsid w:val="004058FE"/>
    <w:rsid w:val="00427D21"/>
    <w:rsid w:val="004644C2"/>
    <w:rsid w:val="00467F9C"/>
    <w:rsid w:val="00480791"/>
    <w:rsid w:val="004D4CE8"/>
    <w:rsid w:val="004D672B"/>
    <w:rsid w:val="00510738"/>
    <w:rsid w:val="0051585B"/>
    <w:rsid w:val="005313BD"/>
    <w:rsid w:val="00534681"/>
    <w:rsid w:val="00563442"/>
    <w:rsid w:val="00564B63"/>
    <w:rsid w:val="00565B42"/>
    <w:rsid w:val="00584A64"/>
    <w:rsid w:val="005976AB"/>
    <w:rsid w:val="005A12CF"/>
    <w:rsid w:val="005A57DC"/>
    <w:rsid w:val="005B4ADC"/>
    <w:rsid w:val="005C1AE4"/>
    <w:rsid w:val="005C4CE6"/>
    <w:rsid w:val="006122BA"/>
    <w:rsid w:val="00633490"/>
    <w:rsid w:val="006A1236"/>
    <w:rsid w:val="006B2290"/>
    <w:rsid w:val="00717D88"/>
    <w:rsid w:val="00755377"/>
    <w:rsid w:val="00765AB2"/>
    <w:rsid w:val="00786056"/>
    <w:rsid w:val="007942D3"/>
    <w:rsid w:val="007B2099"/>
    <w:rsid w:val="007B6C09"/>
    <w:rsid w:val="007B7741"/>
    <w:rsid w:val="007C07FE"/>
    <w:rsid w:val="007E09DA"/>
    <w:rsid w:val="00810A55"/>
    <w:rsid w:val="008178B6"/>
    <w:rsid w:val="008659A4"/>
    <w:rsid w:val="00865B74"/>
    <w:rsid w:val="00875C12"/>
    <w:rsid w:val="008974F0"/>
    <w:rsid w:val="008B012A"/>
    <w:rsid w:val="008C6619"/>
    <w:rsid w:val="00906E17"/>
    <w:rsid w:val="00920F51"/>
    <w:rsid w:val="00927D27"/>
    <w:rsid w:val="00930BA1"/>
    <w:rsid w:val="0093169E"/>
    <w:rsid w:val="009351D8"/>
    <w:rsid w:val="00937130"/>
    <w:rsid w:val="009505C9"/>
    <w:rsid w:val="00950752"/>
    <w:rsid w:val="00966424"/>
    <w:rsid w:val="00986359"/>
    <w:rsid w:val="00995143"/>
    <w:rsid w:val="009C2DE6"/>
    <w:rsid w:val="009D2B97"/>
    <w:rsid w:val="009D7931"/>
    <w:rsid w:val="009F0D86"/>
    <w:rsid w:val="009F3B09"/>
    <w:rsid w:val="00A1252A"/>
    <w:rsid w:val="00A7047B"/>
    <w:rsid w:val="00AA6F92"/>
    <w:rsid w:val="00AB0D76"/>
    <w:rsid w:val="00AB6934"/>
    <w:rsid w:val="00AD7FFC"/>
    <w:rsid w:val="00AF42DE"/>
    <w:rsid w:val="00B26ACD"/>
    <w:rsid w:val="00B3369F"/>
    <w:rsid w:val="00B76977"/>
    <w:rsid w:val="00B90190"/>
    <w:rsid w:val="00B94E6C"/>
    <w:rsid w:val="00BB4606"/>
    <w:rsid w:val="00BB4AD2"/>
    <w:rsid w:val="00BC138D"/>
    <w:rsid w:val="00BF0A26"/>
    <w:rsid w:val="00BF11F9"/>
    <w:rsid w:val="00C23D2F"/>
    <w:rsid w:val="00C37DD6"/>
    <w:rsid w:val="00C443BD"/>
    <w:rsid w:val="00C451C5"/>
    <w:rsid w:val="00C52D4E"/>
    <w:rsid w:val="00C75B16"/>
    <w:rsid w:val="00C9161D"/>
    <w:rsid w:val="00C944F4"/>
    <w:rsid w:val="00CA0C1D"/>
    <w:rsid w:val="00CE357D"/>
    <w:rsid w:val="00CF1848"/>
    <w:rsid w:val="00D12044"/>
    <w:rsid w:val="00D30264"/>
    <w:rsid w:val="00D33EFC"/>
    <w:rsid w:val="00D40DBC"/>
    <w:rsid w:val="00D662F9"/>
    <w:rsid w:val="00D711D0"/>
    <w:rsid w:val="00D76A18"/>
    <w:rsid w:val="00D80849"/>
    <w:rsid w:val="00D82E8F"/>
    <w:rsid w:val="00DD118C"/>
    <w:rsid w:val="00DF03CA"/>
    <w:rsid w:val="00E07A51"/>
    <w:rsid w:val="00E2098A"/>
    <w:rsid w:val="00E3751E"/>
    <w:rsid w:val="00E66235"/>
    <w:rsid w:val="00E730C3"/>
    <w:rsid w:val="00E83C24"/>
    <w:rsid w:val="00E9318D"/>
    <w:rsid w:val="00EB2902"/>
    <w:rsid w:val="00EC1F46"/>
    <w:rsid w:val="00ED413B"/>
    <w:rsid w:val="00F10CA8"/>
    <w:rsid w:val="00F11E5A"/>
    <w:rsid w:val="00F212C3"/>
    <w:rsid w:val="00F45357"/>
    <w:rsid w:val="00F53193"/>
    <w:rsid w:val="00F5357E"/>
    <w:rsid w:val="00F6586C"/>
    <w:rsid w:val="00F94774"/>
    <w:rsid w:val="00FA20EB"/>
    <w:rsid w:val="00FA663B"/>
    <w:rsid w:val="00FC25F8"/>
    <w:rsid w:val="00FC2B75"/>
    <w:rsid w:val="00FC53DB"/>
    <w:rsid w:val="00FC7019"/>
    <w:rsid w:val="00FD411D"/>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10808"/>
    <w:rsid w:val="0046422C"/>
    <w:rsid w:val="004760CF"/>
    <w:rsid w:val="004E092F"/>
    <w:rsid w:val="00500A2B"/>
    <w:rsid w:val="0055264A"/>
    <w:rsid w:val="0058288D"/>
    <w:rsid w:val="00665C6B"/>
    <w:rsid w:val="006801B3"/>
    <w:rsid w:val="00810A55"/>
    <w:rsid w:val="008C6619"/>
    <w:rsid w:val="008D420E"/>
    <w:rsid w:val="00964E46"/>
    <w:rsid w:val="0098642F"/>
    <w:rsid w:val="00B27D2C"/>
    <w:rsid w:val="00C8104B"/>
    <w:rsid w:val="00D31D12"/>
    <w:rsid w:val="00D83E45"/>
    <w:rsid w:val="00DA68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4551</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programme of work of the Conference of the Parties</dc:title>
  <dc:subject>CBD/COP/15/L.20</dc:subject>
  <dc:creator>SCBD</dc:creator>
  <cp:keywords>Conference of the Parties to the Convention on Biological Diversity, fifteenth meeting</cp:keywords>
  <cp:lastModifiedBy>Veronique Lefebvre</cp:lastModifiedBy>
  <cp:revision>7</cp:revision>
  <cp:lastPrinted>2022-12-17T04:21:00Z</cp:lastPrinted>
  <dcterms:created xsi:type="dcterms:W3CDTF">2022-12-17T05:31:00Z</dcterms:created>
  <dcterms:modified xsi:type="dcterms:W3CDTF">2022-12-17T05:38:00Z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